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F" w:rsidRPr="00100C30" w:rsidRDefault="00D77E1F" w:rsidP="00775BC6">
      <w:pPr>
        <w:autoSpaceDE w:val="0"/>
        <w:autoSpaceDN w:val="0"/>
        <w:adjustRightInd w:val="0"/>
        <w:rPr>
          <w:rFonts w:eastAsiaTheme="minorHAnsi"/>
          <w:b/>
          <w:color w:val="000000"/>
        </w:rPr>
      </w:pPr>
      <w:bookmarkStart w:id="0" w:name="_Toc398850957"/>
      <w:r w:rsidRPr="00100C30">
        <w:rPr>
          <w:rFonts w:eastAsiaTheme="minorHAnsi"/>
          <w:b/>
          <w:color w:val="000000"/>
        </w:rPr>
        <w:t xml:space="preserve">Indoor air pollutants </w:t>
      </w:r>
      <w:r>
        <w:rPr>
          <w:rFonts w:eastAsiaTheme="minorHAnsi"/>
          <w:b/>
          <w:color w:val="000000"/>
        </w:rPr>
        <w:t>in occupational</w:t>
      </w:r>
      <w:r w:rsidRPr="00100C30">
        <w:rPr>
          <w:rFonts w:eastAsiaTheme="minorHAnsi"/>
          <w:b/>
          <w:color w:val="000000"/>
        </w:rPr>
        <w:t xml:space="preserve"> buildings</w:t>
      </w:r>
      <w:r>
        <w:rPr>
          <w:rFonts w:eastAsiaTheme="minorHAnsi"/>
          <w:b/>
          <w:color w:val="000000"/>
        </w:rPr>
        <w:t xml:space="preserve"> in</w:t>
      </w:r>
      <w:r w:rsidRPr="00100C30">
        <w:rPr>
          <w:rFonts w:eastAsiaTheme="minorHAnsi"/>
          <w:b/>
          <w:color w:val="000000"/>
        </w:rPr>
        <w:t xml:space="preserve"> </w:t>
      </w:r>
      <w:r>
        <w:rPr>
          <w:rFonts w:eastAsiaTheme="minorHAnsi"/>
          <w:b/>
          <w:color w:val="000000"/>
        </w:rPr>
        <w:t>a sub-tropical climate</w:t>
      </w:r>
      <w:r w:rsidRPr="00100C30">
        <w:rPr>
          <w:rFonts w:eastAsiaTheme="minorHAnsi"/>
          <w:b/>
          <w:color w:val="000000"/>
        </w:rPr>
        <w:t>: Comparison among ventilation types.</w:t>
      </w:r>
    </w:p>
    <w:p w:rsidR="00D77E1F" w:rsidRDefault="00D77E1F" w:rsidP="0072564D">
      <w:pPr>
        <w:spacing w:after="200" w:line="276" w:lineRule="auto"/>
        <w:ind w:firstLine="720"/>
        <w:rPr>
          <w:rFonts w:eastAsiaTheme="minorHAnsi"/>
          <w:color w:val="000000"/>
          <w:sz w:val="20"/>
          <w:szCs w:val="20"/>
        </w:rPr>
      </w:pPr>
    </w:p>
    <w:p w:rsidR="00D77E1F" w:rsidRDefault="00D77E1F" w:rsidP="0072564D">
      <w:pPr>
        <w:shd w:val="clear" w:color="auto" w:fill="FFFFFF"/>
        <w:tabs>
          <w:tab w:val="center" w:pos="4513"/>
        </w:tabs>
        <w:spacing w:line="360" w:lineRule="auto"/>
        <w:rPr>
          <w:b/>
          <w:color w:val="000000"/>
          <w:sz w:val="20"/>
          <w:szCs w:val="20"/>
          <w:shd w:val="clear" w:color="auto" w:fill="FFFFFF"/>
        </w:rPr>
      </w:pPr>
      <w:r>
        <w:rPr>
          <w:b/>
          <w:color w:val="000000"/>
          <w:sz w:val="20"/>
          <w:szCs w:val="20"/>
          <w:shd w:val="clear" w:color="auto" w:fill="FFFFFF"/>
        </w:rPr>
        <w:t>P.J. Irga and</w:t>
      </w:r>
      <w:r w:rsidRPr="0019746A">
        <w:rPr>
          <w:b/>
          <w:color w:val="000000"/>
          <w:sz w:val="20"/>
          <w:szCs w:val="20"/>
          <w:shd w:val="clear" w:color="auto" w:fill="FFFFFF"/>
        </w:rPr>
        <w:t xml:space="preserve"> F.R. Torpy</w:t>
      </w:r>
    </w:p>
    <w:p w:rsidR="00D77E1F" w:rsidRDefault="00D77E1F" w:rsidP="0072564D">
      <w:pPr>
        <w:shd w:val="clear" w:color="auto" w:fill="FFFFFF"/>
        <w:tabs>
          <w:tab w:val="center" w:pos="4513"/>
        </w:tabs>
        <w:spacing w:line="360" w:lineRule="auto"/>
        <w:rPr>
          <w:b/>
          <w:color w:val="000000"/>
          <w:sz w:val="20"/>
          <w:szCs w:val="20"/>
          <w:shd w:val="clear" w:color="auto" w:fill="FFFFFF"/>
        </w:rPr>
      </w:pPr>
    </w:p>
    <w:p w:rsidR="00D77E1F" w:rsidRPr="00240EA5" w:rsidRDefault="00D77E1F" w:rsidP="00240EA5">
      <w:pPr>
        <w:autoSpaceDE w:val="0"/>
        <w:autoSpaceDN w:val="0"/>
        <w:adjustRightInd w:val="0"/>
        <w:rPr>
          <w:rFonts w:eastAsiaTheme="minorHAnsi"/>
          <w:b/>
          <w:color w:val="000000"/>
          <w:sz w:val="20"/>
          <w:szCs w:val="20"/>
        </w:rPr>
      </w:pPr>
      <w:r w:rsidRPr="00240EA5">
        <w:rPr>
          <w:rFonts w:eastAsiaTheme="minorHAnsi"/>
          <w:b/>
          <w:color w:val="000000"/>
          <w:sz w:val="20"/>
          <w:szCs w:val="20"/>
        </w:rPr>
        <w:t>Plants and Environmental Quality Research Group, School of Life Sciences, Faculty of Science, University of Technology Sydney, P.O. Box 123,</w:t>
      </w:r>
      <w:r w:rsidR="00DE3892">
        <w:rPr>
          <w:rFonts w:eastAsiaTheme="minorHAnsi"/>
          <w:b/>
          <w:color w:val="000000"/>
          <w:sz w:val="20"/>
          <w:szCs w:val="20"/>
        </w:rPr>
        <w:t xml:space="preserve"> </w:t>
      </w:r>
      <w:r w:rsidRPr="00240EA5">
        <w:rPr>
          <w:rFonts w:eastAsiaTheme="minorHAnsi"/>
          <w:b/>
          <w:color w:val="000000"/>
          <w:sz w:val="20"/>
          <w:szCs w:val="20"/>
        </w:rPr>
        <w:t>Broadway, NSW 2007, Australia</w:t>
      </w:r>
    </w:p>
    <w:p w:rsidR="00C41C59" w:rsidRDefault="00C41C59" w:rsidP="0072564D">
      <w:pPr>
        <w:rPr>
          <w:color w:val="000000"/>
          <w:sz w:val="20"/>
          <w:szCs w:val="20"/>
          <w:shd w:val="clear" w:color="auto" w:fill="FFFFFF"/>
        </w:rPr>
      </w:pPr>
    </w:p>
    <w:p w:rsidR="00D77E1F" w:rsidRDefault="00D77E1F" w:rsidP="0072564D">
      <w:r w:rsidRPr="00EB4AA1">
        <w:rPr>
          <w:color w:val="000000"/>
          <w:sz w:val="20"/>
          <w:szCs w:val="20"/>
          <w:shd w:val="clear" w:color="auto" w:fill="FFFFFF"/>
        </w:rPr>
        <w:t>Corresponding author email: Fraser.Torpy@uts.edu.au; telephone +61 2 9514 4150</w:t>
      </w:r>
      <w:r w:rsidRPr="00EB4AA1">
        <w:t xml:space="preserve"> </w:t>
      </w:r>
    </w:p>
    <w:p w:rsidR="00D77E1F" w:rsidRDefault="00D77E1F" w:rsidP="0072564D"/>
    <w:p w:rsidR="00C41C59" w:rsidRDefault="00D77E1F" w:rsidP="00C41C59">
      <w:pPr>
        <w:shd w:val="clear" w:color="auto" w:fill="FFFFFF"/>
        <w:spacing w:line="360" w:lineRule="auto"/>
      </w:pPr>
      <w:r w:rsidRPr="00C41C59">
        <w:rPr>
          <w:b/>
          <w:color w:val="000000"/>
          <w:sz w:val="20"/>
          <w:szCs w:val="20"/>
          <w:shd w:val="clear" w:color="auto" w:fill="FFFFFF"/>
        </w:rPr>
        <w:t>Keywords</w:t>
      </w:r>
      <w:r>
        <w:t>:</w:t>
      </w:r>
    </w:p>
    <w:p w:rsidR="00C41C59" w:rsidRDefault="00D77E1F" w:rsidP="00C41C59">
      <w:pPr>
        <w:shd w:val="clear" w:color="auto" w:fill="FFFFFF"/>
        <w:spacing w:line="360" w:lineRule="auto"/>
        <w:rPr>
          <w:color w:val="000000"/>
          <w:sz w:val="20"/>
          <w:szCs w:val="20"/>
          <w:shd w:val="clear" w:color="auto" w:fill="FFFFFF"/>
        </w:rPr>
      </w:pPr>
      <w:r w:rsidRPr="00414DAA">
        <w:rPr>
          <w:color w:val="000000"/>
          <w:sz w:val="20"/>
          <w:szCs w:val="20"/>
          <w:shd w:val="clear" w:color="auto" w:fill="FFFFFF"/>
        </w:rPr>
        <w:t xml:space="preserve">Particulate matter, </w:t>
      </w:r>
    </w:p>
    <w:p w:rsidR="00C41C59" w:rsidRDefault="00D77E1F" w:rsidP="00C41C59">
      <w:pPr>
        <w:shd w:val="clear" w:color="auto" w:fill="FFFFFF"/>
        <w:spacing w:line="360" w:lineRule="auto"/>
        <w:rPr>
          <w:color w:val="000000"/>
          <w:sz w:val="20"/>
          <w:szCs w:val="20"/>
          <w:shd w:val="clear" w:color="auto" w:fill="FFFFFF"/>
        </w:rPr>
      </w:pPr>
      <w:r w:rsidRPr="00414DAA">
        <w:rPr>
          <w:color w:val="000000"/>
          <w:sz w:val="20"/>
          <w:szCs w:val="20"/>
          <w:shd w:val="clear" w:color="auto" w:fill="FFFFFF"/>
        </w:rPr>
        <w:t xml:space="preserve">Mechanical ventilation, </w:t>
      </w:r>
    </w:p>
    <w:p w:rsidR="00C41C59" w:rsidRPr="00C41C59" w:rsidRDefault="00C41C59" w:rsidP="00C41C59">
      <w:pPr>
        <w:shd w:val="clear" w:color="auto" w:fill="FFFFFF"/>
        <w:spacing w:line="360" w:lineRule="auto"/>
        <w:rPr>
          <w:color w:val="000000"/>
          <w:sz w:val="20"/>
          <w:szCs w:val="20"/>
          <w:shd w:val="clear" w:color="auto" w:fill="FFFFFF"/>
        </w:rPr>
      </w:pPr>
      <w:r w:rsidRPr="00C41C59">
        <w:rPr>
          <w:color w:val="000000"/>
          <w:sz w:val="20"/>
          <w:szCs w:val="20"/>
          <w:shd w:val="clear" w:color="auto" w:fill="FFFFFF"/>
        </w:rPr>
        <w:t>Airborne fungi</w:t>
      </w:r>
    </w:p>
    <w:p w:rsidR="00C41C59" w:rsidRPr="00C41C59" w:rsidRDefault="00C41C59" w:rsidP="00C41C59">
      <w:pPr>
        <w:shd w:val="clear" w:color="auto" w:fill="FFFFFF"/>
        <w:spacing w:line="360" w:lineRule="auto"/>
        <w:rPr>
          <w:color w:val="000000"/>
          <w:sz w:val="20"/>
          <w:szCs w:val="20"/>
          <w:shd w:val="clear" w:color="auto" w:fill="FFFFFF"/>
        </w:rPr>
      </w:pPr>
      <w:r w:rsidRPr="00C41C59">
        <w:rPr>
          <w:color w:val="000000"/>
          <w:sz w:val="20"/>
          <w:szCs w:val="20"/>
          <w:shd w:val="clear" w:color="auto" w:fill="FFFFFF"/>
        </w:rPr>
        <w:t>I/O ratios</w:t>
      </w:r>
    </w:p>
    <w:p w:rsidR="00C41C59" w:rsidRPr="00C41C59" w:rsidRDefault="002D50F7" w:rsidP="00C41C59">
      <w:pPr>
        <w:shd w:val="clear" w:color="auto" w:fill="FFFFFF"/>
        <w:spacing w:line="360" w:lineRule="auto"/>
        <w:rPr>
          <w:color w:val="000000"/>
          <w:sz w:val="20"/>
          <w:szCs w:val="20"/>
          <w:shd w:val="clear" w:color="auto" w:fill="FFFFFF"/>
        </w:rPr>
      </w:pPr>
      <w:r>
        <w:rPr>
          <w:color w:val="000000"/>
          <w:sz w:val="20"/>
          <w:szCs w:val="20"/>
          <w:shd w:val="clear" w:color="auto" w:fill="FFFFFF"/>
        </w:rPr>
        <w:t>Offices</w:t>
      </w:r>
    </w:p>
    <w:p w:rsidR="00C41C59" w:rsidRPr="00C41C59" w:rsidRDefault="00C41C59" w:rsidP="00C41C59">
      <w:pPr>
        <w:shd w:val="clear" w:color="auto" w:fill="FFFFFF"/>
        <w:spacing w:line="360" w:lineRule="auto"/>
        <w:rPr>
          <w:color w:val="000000"/>
          <w:sz w:val="20"/>
          <w:szCs w:val="20"/>
          <w:shd w:val="clear" w:color="auto" w:fill="FFFFFF"/>
        </w:rPr>
      </w:pPr>
      <w:r w:rsidRPr="00C41C59">
        <w:rPr>
          <w:color w:val="000000"/>
          <w:sz w:val="20"/>
          <w:szCs w:val="20"/>
          <w:shd w:val="clear" w:color="auto" w:fill="FFFFFF"/>
        </w:rPr>
        <w:t>Occupational health</w:t>
      </w:r>
    </w:p>
    <w:p w:rsidR="00D77E1F" w:rsidRDefault="00C41C59" w:rsidP="00C41C59">
      <w:pPr>
        <w:shd w:val="clear" w:color="auto" w:fill="FFFFFF"/>
        <w:spacing w:line="360" w:lineRule="auto"/>
        <w:rPr>
          <w:color w:val="000000"/>
          <w:sz w:val="20"/>
          <w:szCs w:val="20"/>
          <w:shd w:val="clear" w:color="auto" w:fill="FFFFFF"/>
        </w:rPr>
      </w:pPr>
      <w:r w:rsidRPr="00C41C59">
        <w:rPr>
          <w:color w:val="000000"/>
          <w:sz w:val="20"/>
          <w:szCs w:val="20"/>
          <w:shd w:val="clear" w:color="auto" w:fill="FFFFFF"/>
        </w:rPr>
        <w:t>Workplace safety</w:t>
      </w:r>
    </w:p>
    <w:p w:rsidR="00C41C59" w:rsidRDefault="00C41C59" w:rsidP="0044116D">
      <w:pPr>
        <w:autoSpaceDE w:val="0"/>
        <w:autoSpaceDN w:val="0"/>
        <w:adjustRightInd w:val="0"/>
        <w:rPr>
          <w:color w:val="000000"/>
          <w:sz w:val="20"/>
          <w:szCs w:val="20"/>
          <w:shd w:val="clear" w:color="auto" w:fill="FFFFFF"/>
        </w:rPr>
      </w:pPr>
    </w:p>
    <w:p w:rsidR="00C41C59" w:rsidRDefault="00C41C59" w:rsidP="00C41C59">
      <w:pPr>
        <w:shd w:val="clear" w:color="auto" w:fill="FFFFFF"/>
        <w:spacing w:line="360" w:lineRule="auto"/>
        <w:rPr>
          <w:color w:val="000000"/>
          <w:sz w:val="20"/>
          <w:szCs w:val="20"/>
          <w:shd w:val="clear" w:color="auto" w:fill="FFFFFF"/>
        </w:rPr>
      </w:pPr>
      <w:bookmarkStart w:id="1" w:name="_GoBack"/>
      <w:r w:rsidRPr="00C41C59">
        <w:rPr>
          <w:b/>
          <w:color w:val="000000"/>
          <w:sz w:val="20"/>
          <w:szCs w:val="20"/>
          <w:shd w:val="clear" w:color="auto" w:fill="FFFFFF"/>
        </w:rPr>
        <w:t>Highlights</w:t>
      </w:r>
      <w:r>
        <w:rPr>
          <w:color w:val="000000"/>
          <w:sz w:val="20"/>
          <w:szCs w:val="20"/>
          <w:shd w:val="clear" w:color="auto" w:fill="FFFFFF"/>
        </w:rPr>
        <w:t xml:space="preserve">: </w:t>
      </w:r>
    </w:p>
    <w:p w:rsidR="00C41C59" w:rsidRDefault="00A77AD8" w:rsidP="00C41C59">
      <w:pPr>
        <w:shd w:val="clear" w:color="auto" w:fill="FFFFFF"/>
        <w:spacing w:line="360" w:lineRule="auto"/>
        <w:rPr>
          <w:color w:val="000000"/>
          <w:sz w:val="20"/>
          <w:szCs w:val="20"/>
          <w:shd w:val="clear" w:color="auto" w:fill="FFFFFF"/>
        </w:rPr>
      </w:pPr>
      <w:r>
        <w:rPr>
          <w:color w:val="000000"/>
          <w:sz w:val="20"/>
          <w:szCs w:val="20"/>
          <w:shd w:val="clear" w:color="auto" w:fill="FFFFFF"/>
        </w:rPr>
        <w:t xml:space="preserve">Several </w:t>
      </w:r>
      <w:r w:rsidR="00C41C59" w:rsidRPr="00222051">
        <w:rPr>
          <w:color w:val="000000"/>
          <w:sz w:val="20"/>
          <w:szCs w:val="20"/>
          <w:shd w:val="clear" w:color="auto" w:fill="FFFFFF"/>
        </w:rPr>
        <w:t>air pollutants</w:t>
      </w:r>
      <w:r w:rsidR="00C41C59">
        <w:rPr>
          <w:color w:val="000000"/>
          <w:sz w:val="20"/>
          <w:szCs w:val="20"/>
          <w:shd w:val="clear" w:color="auto" w:fill="FFFFFF"/>
        </w:rPr>
        <w:t xml:space="preserve"> </w:t>
      </w:r>
      <w:r w:rsidR="00486026">
        <w:rPr>
          <w:color w:val="000000"/>
          <w:sz w:val="20"/>
          <w:szCs w:val="20"/>
          <w:shd w:val="clear" w:color="auto" w:fill="FFFFFF"/>
        </w:rPr>
        <w:t xml:space="preserve">were </w:t>
      </w:r>
      <w:r w:rsidR="00C41C59">
        <w:rPr>
          <w:color w:val="000000"/>
          <w:sz w:val="20"/>
          <w:szCs w:val="20"/>
          <w:shd w:val="clear" w:color="auto" w:fill="FFFFFF"/>
        </w:rPr>
        <w:t>assessed</w:t>
      </w:r>
      <w:r w:rsidR="00C41C59" w:rsidRPr="00222051">
        <w:rPr>
          <w:color w:val="000000"/>
          <w:sz w:val="20"/>
          <w:szCs w:val="20"/>
          <w:shd w:val="clear" w:color="auto" w:fill="FFFFFF"/>
        </w:rPr>
        <w:t xml:space="preserve"> in eleven </w:t>
      </w:r>
      <w:r w:rsidR="00841D18">
        <w:rPr>
          <w:color w:val="000000"/>
          <w:sz w:val="20"/>
          <w:szCs w:val="20"/>
          <w:shd w:val="clear" w:color="auto" w:fill="FFFFFF"/>
        </w:rPr>
        <w:t>buildings</w:t>
      </w:r>
      <w:r w:rsidR="00C41C59" w:rsidRPr="00222051">
        <w:rPr>
          <w:color w:val="000000"/>
          <w:sz w:val="20"/>
          <w:szCs w:val="20"/>
          <w:shd w:val="clear" w:color="auto" w:fill="FFFFFF"/>
        </w:rPr>
        <w:t xml:space="preserve"> </w:t>
      </w:r>
      <w:r w:rsidR="00C41C59">
        <w:rPr>
          <w:color w:val="000000"/>
          <w:sz w:val="20"/>
          <w:szCs w:val="20"/>
          <w:shd w:val="clear" w:color="auto" w:fill="FFFFFF"/>
        </w:rPr>
        <w:t>throughout one year</w:t>
      </w:r>
    </w:p>
    <w:p w:rsidR="00C41C59" w:rsidRDefault="00C41C59" w:rsidP="00C41C59">
      <w:pPr>
        <w:shd w:val="clear" w:color="auto" w:fill="FFFFFF"/>
        <w:spacing w:line="360" w:lineRule="auto"/>
        <w:rPr>
          <w:color w:val="000000"/>
          <w:sz w:val="20"/>
          <w:szCs w:val="20"/>
          <w:shd w:val="clear" w:color="auto" w:fill="FFFFFF"/>
        </w:rPr>
      </w:pPr>
      <w:r>
        <w:rPr>
          <w:color w:val="000000"/>
          <w:sz w:val="20"/>
          <w:szCs w:val="20"/>
          <w:shd w:val="clear" w:color="auto" w:fill="FFFFFF"/>
        </w:rPr>
        <w:t xml:space="preserve">Air </w:t>
      </w:r>
      <w:r w:rsidR="00350E5A">
        <w:rPr>
          <w:color w:val="000000"/>
          <w:sz w:val="20"/>
          <w:szCs w:val="20"/>
          <w:shd w:val="clear" w:color="auto" w:fill="FFFFFF"/>
        </w:rPr>
        <w:t>pollutants</w:t>
      </w:r>
      <w:r>
        <w:rPr>
          <w:color w:val="000000"/>
          <w:sz w:val="20"/>
          <w:szCs w:val="20"/>
          <w:shd w:val="clear" w:color="auto" w:fill="FFFFFF"/>
        </w:rPr>
        <w:t xml:space="preserve"> in </w:t>
      </w:r>
      <w:r w:rsidRPr="00222051">
        <w:rPr>
          <w:color w:val="000000"/>
          <w:sz w:val="20"/>
          <w:szCs w:val="20"/>
          <w:shd w:val="clear" w:color="auto" w:fill="FFFFFF"/>
        </w:rPr>
        <w:t xml:space="preserve">natural, mechanical and mixed-type </w:t>
      </w:r>
      <w:r w:rsidR="00486026">
        <w:rPr>
          <w:color w:val="000000"/>
          <w:sz w:val="20"/>
          <w:szCs w:val="20"/>
          <w:shd w:val="clear" w:color="auto" w:fill="FFFFFF"/>
        </w:rPr>
        <w:t xml:space="preserve">system </w:t>
      </w:r>
      <w:r w:rsidRPr="00222051">
        <w:rPr>
          <w:color w:val="000000"/>
          <w:sz w:val="20"/>
          <w:szCs w:val="20"/>
          <w:shd w:val="clear" w:color="auto" w:fill="FFFFFF"/>
        </w:rPr>
        <w:t>ventilation</w:t>
      </w:r>
      <w:r>
        <w:rPr>
          <w:color w:val="000000"/>
          <w:sz w:val="20"/>
          <w:szCs w:val="20"/>
          <w:shd w:val="clear" w:color="auto" w:fill="FFFFFF"/>
        </w:rPr>
        <w:t xml:space="preserve"> were compared </w:t>
      </w:r>
    </w:p>
    <w:p w:rsidR="00C41C59" w:rsidRDefault="00C41C59" w:rsidP="00C41C59">
      <w:pPr>
        <w:shd w:val="clear" w:color="auto" w:fill="FFFFFF"/>
        <w:spacing w:line="360" w:lineRule="auto"/>
        <w:rPr>
          <w:color w:val="000000"/>
          <w:sz w:val="20"/>
          <w:szCs w:val="20"/>
          <w:shd w:val="clear" w:color="auto" w:fill="FFFFFF"/>
        </w:rPr>
      </w:pPr>
      <w:r>
        <w:rPr>
          <w:color w:val="000000"/>
          <w:sz w:val="20"/>
          <w:szCs w:val="20"/>
          <w:shd w:val="clear" w:color="auto" w:fill="FFFFFF"/>
        </w:rPr>
        <w:t>L</w:t>
      </w:r>
      <w:r w:rsidRPr="007F5FFD">
        <w:rPr>
          <w:color w:val="000000"/>
          <w:sz w:val="20"/>
          <w:szCs w:val="20"/>
          <w:shd w:val="clear" w:color="auto" w:fill="FFFFFF"/>
        </w:rPr>
        <w:t xml:space="preserve">ow concentrations of </w:t>
      </w:r>
      <w:r>
        <w:rPr>
          <w:color w:val="000000"/>
          <w:sz w:val="20"/>
          <w:szCs w:val="20"/>
          <w:shd w:val="clear" w:color="auto" w:fill="FFFFFF"/>
        </w:rPr>
        <w:t>airborne fungi</w:t>
      </w:r>
      <w:r w:rsidRPr="007F5FFD">
        <w:rPr>
          <w:color w:val="000000"/>
          <w:sz w:val="20"/>
          <w:szCs w:val="20"/>
          <w:shd w:val="clear" w:color="auto" w:fill="FFFFFF"/>
        </w:rPr>
        <w:t xml:space="preserve"> were encountered acro</w:t>
      </w:r>
      <w:r>
        <w:rPr>
          <w:color w:val="000000"/>
          <w:sz w:val="20"/>
          <w:szCs w:val="20"/>
          <w:shd w:val="clear" w:color="auto" w:fill="FFFFFF"/>
        </w:rPr>
        <w:t>ss all buildings and months</w:t>
      </w:r>
    </w:p>
    <w:p w:rsidR="00C41C59" w:rsidRDefault="00C41C59" w:rsidP="00C41C59">
      <w:pPr>
        <w:shd w:val="clear" w:color="auto" w:fill="FFFFFF"/>
        <w:spacing w:line="360" w:lineRule="auto"/>
        <w:rPr>
          <w:color w:val="000000"/>
          <w:sz w:val="20"/>
          <w:szCs w:val="20"/>
          <w:shd w:val="clear" w:color="auto" w:fill="FFFFFF"/>
        </w:rPr>
      </w:pPr>
      <w:r>
        <w:rPr>
          <w:color w:val="000000"/>
          <w:sz w:val="20"/>
          <w:szCs w:val="20"/>
          <w:shd w:val="clear" w:color="auto" w:fill="FFFFFF"/>
        </w:rPr>
        <w:t xml:space="preserve">Naturally ventilated buildings </w:t>
      </w:r>
      <w:r w:rsidR="00841D18" w:rsidRPr="007F5FFD">
        <w:rPr>
          <w:color w:val="000000"/>
          <w:sz w:val="20"/>
          <w:szCs w:val="20"/>
          <w:shd w:val="clear" w:color="auto" w:fill="FFFFFF"/>
        </w:rPr>
        <w:t>ha</w:t>
      </w:r>
      <w:r w:rsidR="00841D18">
        <w:rPr>
          <w:color w:val="000000"/>
          <w:sz w:val="20"/>
          <w:szCs w:val="20"/>
          <w:shd w:val="clear" w:color="auto" w:fill="FFFFFF"/>
        </w:rPr>
        <w:t>d</w:t>
      </w:r>
      <w:r w:rsidR="00841D18" w:rsidRPr="007F5FFD">
        <w:rPr>
          <w:color w:val="000000"/>
          <w:sz w:val="20"/>
          <w:szCs w:val="20"/>
          <w:shd w:val="clear" w:color="auto" w:fill="FFFFFF"/>
        </w:rPr>
        <w:t xml:space="preserve"> </w:t>
      </w:r>
      <w:r>
        <w:rPr>
          <w:color w:val="000000"/>
          <w:sz w:val="20"/>
          <w:szCs w:val="20"/>
          <w:shd w:val="clear" w:color="auto" w:fill="FFFFFF"/>
        </w:rPr>
        <w:t>higher concentrations of fungi</w:t>
      </w:r>
    </w:p>
    <w:p w:rsidR="00C41C59" w:rsidRDefault="00C41C59" w:rsidP="00C41C59">
      <w:pPr>
        <w:shd w:val="clear" w:color="auto" w:fill="FFFFFF"/>
        <w:spacing w:line="360" w:lineRule="auto"/>
        <w:rPr>
          <w:color w:val="000000"/>
          <w:sz w:val="20"/>
          <w:szCs w:val="20"/>
          <w:shd w:val="clear" w:color="auto" w:fill="FFFFFF"/>
        </w:rPr>
      </w:pPr>
      <w:r>
        <w:rPr>
          <w:color w:val="000000"/>
          <w:sz w:val="20"/>
          <w:szCs w:val="20"/>
          <w:shd w:val="clear" w:color="auto" w:fill="FFFFFF"/>
        </w:rPr>
        <w:t xml:space="preserve">No </w:t>
      </w:r>
      <w:r w:rsidR="004A230F">
        <w:rPr>
          <w:color w:val="000000"/>
          <w:sz w:val="20"/>
          <w:szCs w:val="20"/>
          <w:shd w:val="clear" w:color="auto" w:fill="FFFFFF"/>
        </w:rPr>
        <w:t>air pollutants</w:t>
      </w:r>
      <w:r>
        <w:rPr>
          <w:color w:val="000000"/>
          <w:sz w:val="20"/>
          <w:szCs w:val="20"/>
          <w:shd w:val="clear" w:color="auto" w:fill="FFFFFF"/>
        </w:rPr>
        <w:t xml:space="preserve"> observed presented an occupant health risk</w:t>
      </w:r>
    </w:p>
    <w:bookmarkEnd w:id="1"/>
    <w:p w:rsidR="00C41C59" w:rsidRPr="00414DAA" w:rsidRDefault="00C41C59" w:rsidP="0044116D">
      <w:pPr>
        <w:autoSpaceDE w:val="0"/>
        <w:autoSpaceDN w:val="0"/>
        <w:adjustRightInd w:val="0"/>
        <w:rPr>
          <w:color w:val="000000"/>
          <w:sz w:val="20"/>
          <w:szCs w:val="20"/>
          <w:shd w:val="clear" w:color="auto" w:fill="FFFFFF"/>
        </w:rPr>
      </w:pPr>
    </w:p>
    <w:p w:rsidR="00D77E1F" w:rsidRPr="00104213" w:rsidRDefault="00D77E1F" w:rsidP="00104213">
      <w:pPr>
        <w:shd w:val="clear" w:color="auto" w:fill="FFFFFF"/>
        <w:spacing w:line="360" w:lineRule="auto"/>
        <w:rPr>
          <w:b/>
          <w:color w:val="000000"/>
          <w:sz w:val="20"/>
          <w:szCs w:val="20"/>
          <w:shd w:val="clear" w:color="auto" w:fill="FFFFFF"/>
        </w:rPr>
      </w:pPr>
      <w:r w:rsidRPr="00104213">
        <w:rPr>
          <w:b/>
          <w:color w:val="000000"/>
          <w:sz w:val="20"/>
          <w:szCs w:val="20"/>
          <w:shd w:val="clear" w:color="auto" w:fill="FFFFFF"/>
        </w:rPr>
        <w:t>Abstract</w:t>
      </w:r>
    </w:p>
    <w:p w:rsidR="00D77E1F" w:rsidRPr="001148F7" w:rsidRDefault="00D77E1F" w:rsidP="00F3178D">
      <w:pPr>
        <w:shd w:val="clear" w:color="auto" w:fill="FFFFFF"/>
        <w:spacing w:line="360" w:lineRule="auto"/>
        <w:rPr>
          <w:color w:val="000000"/>
          <w:sz w:val="20"/>
          <w:szCs w:val="20"/>
          <w:shd w:val="clear" w:color="auto" w:fill="FFFFFF"/>
        </w:rPr>
      </w:pPr>
      <w:r w:rsidRPr="00222051">
        <w:rPr>
          <w:color w:val="000000"/>
          <w:sz w:val="20"/>
          <w:szCs w:val="20"/>
          <w:shd w:val="clear" w:color="auto" w:fill="FFFFFF"/>
        </w:rPr>
        <w:t>Few studies have concurrently assessed both abiotic and biotic air pollutants in the built environment in sub</w:t>
      </w:r>
      <w:r>
        <w:rPr>
          <w:color w:val="000000"/>
          <w:sz w:val="20"/>
          <w:szCs w:val="20"/>
          <w:shd w:val="clear" w:color="auto" w:fill="FFFFFF"/>
        </w:rPr>
        <w:t>-</w:t>
      </w:r>
      <w:r w:rsidRPr="00222051">
        <w:rPr>
          <w:color w:val="000000"/>
          <w:sz w:val="20"/>
          <w:szCs w:val="20"/>
          <w:shd w:val="clear" w:color="auto" w:fill="FFFFFF"/>
        </w:rPr>
        <w:t xml:space="preserve"> tropical areas. The investigation comprised a field study of air pollutants in eleven indoor environments in Sydney throughout </w:t>
      </w:r>
      <w:r>
        <w:rPr>
          <w:color w:val="000000"/>
          <w:sz w:val="20"/>
          <w:szCs w:val="20"/>
          <w:shd w:val="clear" w:color="auto" w:fill="FFFFFF"/>
        </w:rPr>
        <w:t>one</w:t>
      </w:r>
      <w:r w:rsidRPr="00222051">
        <w:rPr>
          <w:color w:val="000000"/>
          <w:sz w:val="20"/>
          <w:szCs w:val="20"/>
          <w:shd w:val="clear" w:color="auto" w:fill="FFFFFF"/>
        </w:rPr>
        <w:t xml:space="preserve"> year, to elucidate Indoor/Outdoor ratios of </w:t>
      </w:r>
      <w:r>
        <w:rPr>
          <w:rFonts w:eastAsia="Calibri"/>
          <w:bCs/>
          <w:iCs/>
          <w:sz w:val="20"/>
          <w:szCs w:val="20"/>
        </w:rPr>
        <w:t>c</w:t>
      </w:r>
      <w:r w:rsidRPr="0019746A">
        <w:rPr>
          <w:rFonts w:eastAsia="Calibri"/>
          <w:bCs/>
          <w:iCs/>
          <w:sz w:val="20"/>
          <w:szCs w:val="20"/>
        </w:rPr>
        <w:t>arbon dioxide, carbon monoxide, total volatile organic compounds, nitric oxide, nitrogen dioxide</w:t>
      </w:r>
      <w:r w:rsidRPr="0019746A">
        <w:rPr>
          <w:rFonts w:eastAsia="Calibri"/>
          <w:bCs/>
          <w:iCs/>
          <w:sz w:val="20"/>
          <w:szCs w:val="20"/>
          <w:vertAlign w:val="subscript"/>
        </w:rPr>
        <w:t>,</w:t>
      </w:r>
      <w:r w:rsidRPr="0019746A">
        <w:rPr>
          <w:rFonts w:eastAsia="Calibri"/>
          <w:bCs/>
          <w:iCs/>
          <w:sz w:val="20"/>
          <w:szCs w:val="20"/>
        </w:rPr>
        <w:t xml:space="preserve"> </w:t>
      </w:r>
      <w:proofErr w:type="spellStart"/>
      <w:r w:rsidRPr="0019746A">
        <w:rPr>
          <w:rFonts w:eastAsia="Calibri"/>
          <w:bCs/>
          <w:iCs/>
          <w:sz w:val="20"/>
          <w:szCs w:val="20"/>
        </w:rPr>
        <w:t>sulfur</w:t>
      </w:r>
      <w:proofErr w:type="spellEnd"/>
      <w:r w:rsidRPr="0019746A">
        <w:rPr>
          <w:rFonts w:eastAsia="Calibri"/>
          <w:bCs/>
          <w:iCs/>
          <w:sz w:val="20"/>
          <w:szCs w:val="20"/>
        </w:rPr>
        <w:t xml:space="preserve"> dioxide, total suspended particulate matter, suspended particles &lt;10 μm in diameter (</w:t>
      </w:r>
      <w:r w:rsidRPr="007361CB">
        <w:rPr>
          <w:sz w:val="20"/>
          <w:szCs w:val="20"/>
        </w:rPr>
        <w:t>PM</w:t>
      </w:r>
      <w:r w:rsidRPr="007361CB">
        <w:rPr>
          <w:sz w:val="20"/>
          <w:szCs w:val="20"/>
          <w:vertAlign w:val="subscript"/>
        </w:rPr>
        <w:t>10</w:t>
      </w:r>
      <w:r w:rsidRPr="0019746A">
        <w:rPr>
          <w:rFonts w:eastAsia="Calibri"/>
          <w:bCs/>
          <w:iCs/>
          <w:sz w:val="20"/>
          <w:szCs w:val="20"/>
        </w:rPr>
        <w:t>) and particulate matter &lt;2.5 μm (</w:t>
      </w:r>
      <w:r w:rsidRPr="0019746A">
        <w:rPr>
          <w:sz w:val="20"/>
          <w:szCs w:val="20"/>
        </w:rPr>
        <w:t>PM</w:t>
      </w:r>
      <w:r w:rsidRPr="0019746A">
        <w:rPr>
          <w:sz w:val="20"/>
          <w:szCs w:val="20"/>
          <w:vertAlign w:val="subscript"/>
        </w:rPr>
        <w:t>2.5</w:t>
      </w:r>
      <w:r w:rsidRPr="0019746A">
        <w:rPr>
          <w:rFonts w:eastAsia="Calibri"/>
          <w:bCs/>
          <w:iCs/>
          <w:sz w:val="20"/>
          <w:szCs w:val="20"/>
        </w:rPr>
        <w:t>)</w:t>
      </w:r>
      <w:r>
        <w:rPr>
          <w:color w:val="000000"/>
          <w:sz w:val="20"/>
          <w:szCs w:val="20"/>
          <w:shd w:val="clear" w:color="auto" w:fill="FFFFFF"/>
        </w:rPr>
        <w:t>.</w:t>
      </w:r>
      <w:r w:rsidRPr="00222051">
        <w:rPr>
          <w:color w:val="000000"/>
          <w:sz w:val="20"/>
          <w:szCs w:val="20"/>
          <w:shd w:val="clear" w:color="auto" w:fill="FFFFFF"/>
        </w:rPr>
        <w:t xml:space="preserve"> Further, a concurrent assessment of airborne fungi was conducted along with the other air pollutants to determine the</w:t>
      </w:r>
      <w:r>
        <w:rPr>
          <w:color w:val="000000"/>
          <w:sz w:val="20"/>
          <w:szCs w:val="20"/>
          <w:shd w:val="clear" w:color="auto" w:fill="FFFFFF"/>
        </w:rPr>
        <w:t>ir</w:t>
      </w:r>
      <w:r w:rsidRPr="00222051">
        <w:rPr>
          <w:color w:val="000000"/>
          <w:sz w:val="20"/>
          <w:szCs w:val="20"/>
          <w:shd w:val="clear" w:color="auto" w:fill="FFFFFF"/>
        </w:rPr>
        <w:t xml:space="preserve"> diversity and abundance for urban Sydney </w:t>
      </w:r>
      <w:r>
        <w:rPr>
          <w:color w:val="000000"/>
          <w:sz w:val="20"/>
          <w:szCs w:val="20"/>
          <w:shd w:val="clear" w:color="auto" w:fill="FFFFFF"/>
        </w:rPr>
        <w:t>and to</w:t>
      </w:r>
      <w:r w:rsidRPr="00222051">
        <w:rPr>
          <w:color w:val="000000"/>
          <w:sz w:val="20"/>
          <w:szCs w:val="20"/>
          <w:shd w:val="clear" w:color="auto" w:fill="FFFFFF"/>
        </w:rPr>
        <w:t xml:space="preserve"> </w:t>
      </w:r>
      <w:r>
        <w:rPr>
          <w:color w:val="000000"/>
          <w:sz w:val="20"/>
          <w:szCs w:val="20"/>
          <w:shd w:val="clear" w:color="auto" w:fill="FFFFFF"/>
        </w:rPr>
        <w:t>establish b</w:t>
      </w:r>
      <w:r w:rsidRPr="00222051">
        <w:rPr>
          <w:color w:val="000000"/>
          <w:sz w:val="20"/>
          <w:szCs w:val="20"/>
          <w:shd w:val="clear" w:color="auto" w:fill="FFFFFF"/>
        </w:rPr>
        <w:t>aseline Indoor/Outdoor ratios of airborne fungi</w:t>
      </w:r>
      <w:r>
        <w:rPr>
          <w:color w:val="000000"/>
          <w:sz w:val="20"/>
          <w:szCs w:val="20"/>
          <w:shd w:val="clear" w:color="auto" w:fill="FFFFFF"/>
        </w:rPr>
        <w:t xml:space="preserve">. Building ventilation types were identified as </w:t>
      </w:r>
      <w:r w:rsidRPr="00222051">
        <w:rPr>
          <w:color w:val="000000"/>
          <w:sz w:val="20"/>
          <w:szCs w:val="20"/>
          <w:shd w:val="clear" w:color="auto" w:fill="FFFFFF"/>
        </w:rPr>
        <w:t>natural, mechanical and mixed-type ventilation</w:t>
      </w:r>
      <w:r>
        <w:rPr>
          <w:color w:val="000000"/>
          <w:sz w:val="20"/>
          <w:szCs w:val="20"/>
          <w:shd w:val="clear" w:color="auto" w:fill="FFFFFF"/>
        </w:rPr>
        <w:t>, to assess w</w:t>
      </w:r>
      <w:r w:rsidRPr="00222051">
        <w:rPr>
          <w:color w:val="000000"/>
          <w:sz w:val="20"/>
          <w:szCs w:val="20"/>
          <w:shd w:val="clear" w:color="auto" w:fill="FFFFFF"/>
        </w:rPr>
        <w:t xml:space="preserve">hether building ventilation type has an </w:t>
      </w:r>
      <w:r>
        <w:rPr>
          <w:color w:val="000000"/>
          <w:sz w:val="20"/>
          <w:szCs w:val="20"/>
          <w:shd w:val="clear" w:color="auto" w:fill="FFFFFF"/>
        </w:rPr>
        <w:t>impact</w:t>
      </w:r>
      <w:r w:rsidRPr="00222051">
        <w:rPr>
          <w:color w:val="000000"/>
          <w:sz w:val="20"/>
          <w:szCs w:val="20"/>
          <w:shd w:val="clear" w:color="auto" w:fill="FFFFFF"/>
        </w:rPr>
        <w:t xml:space="preserve"> on </w:t>
      </w:r>
      <w:r w:rsidR="00A77AD8">
        <w:rPr>
          <w:color w:val="000000"/>
          <w:sz w:val="20"/>
          <w:szCs w:val="20"/>
          <w:shd w:val="clear" w:color="auto" w:fill="FFFFFF"/>
        </w:rPr>
        <w:t>prevalence and concentrations</w:t>
      </w:r>
      <w:r w:rsidRPr="00222051">
        <w:rPr>
          <w:color w:val="000000"/>
          <w:sz w:val="20"/>
          <w:szCs w:val="20"/>
          <w:shd w:val="clear" w:color="auto" w:fill="FFFFFF"/>
        </w:rPr>
        <w:t xml:space="preserve"> of indoor air pollutants</w:t>
      </w:r>
      <w:r>
        <w:rPr>
          <w:color w:val="000000"/>
          <w:sz w:val="20"/>
          <w:szCs w:val="20"/>
          <w:shd w:val="clear" w:color="auto" w:fill="FFFFFF"/>
        </w:rPr>
        <w:t xml:space="preserve">. We found that generally the </w:t>
      </w:r>
      <w:r w:rsidRPr="00EE2E95">
        <w:rPr>
          <w:color w:val="000000"/>
          <w:sz w:val="20"/>
          <w:szCs w:val="20"/>
          <w:shd w:val="clear" w:color="auto" w:fill="FFFFFF"/>
        </w:rPr>
        <w:t>indoor air quality of a typical Australian office building</w:t>
      </w:r>
      <w:r>
        <w:rPr>
          <w:color w:val="000000"/>
          <w:sz w:val="20"/>
          <w:szCs w:val="20"/>
          <w:shd w:val="clear" w:color="auto" w:fill="FFFFFF"/>
        </w:rPr>
        <w:t xml:space="preserve"> is relatively good. The v</w:t>
      </w:r>
      <w:r w:rsidRPr="00EE2E95">
        <w:rPr>
          <w:color w:val="000000"/>
          <w:sz w:val="20"/>
          <w:szCs w:val="20"/>
          <w:shd w:val="clear" w:color="auto" w:fill="FFFFFF"/>
        </w:rPr>
        <w:t xml:space="preserve">entilation type </w:t>
      </w:r>
      <w:r>
        <w:rPr>
          <w:color w:val="000000"/>
          <w:sz w:val="20"/>
          <w:szCs w:val="20"/>
          <w:shd w:val="clear" w:color="auto" w:fill="FFFFFF"/>
        </w:rPr>
        <w:t xml:space="preserve">of the </w:t>
      </w:r>
      <w:r w:rsidRPr="00EE2E95">
        <w:rPr>
          <w:color w:val="000000"/>
          <w:sz w:val="20"/>
          <w:szCs w:val="20"/>
          <w:shd w:val="clear" w:color="auto" w:fill="FFFFFF"/>
        </w:rPr>
        <w:t xml:space="preserve">buildings </w:t>
      </w:r>
      <w:r>
        <w:rPr>
          <w:color w:val="000000"/>
          <w:sz w:val="20"/>
          <w:szCs w:val="20"/>
          <w:shd w:val="clear" w:color="auto" w:fill="FFFFFF"/>
        </w:rPr>
        <w:t xml:space="preserve">did </w:t>
      </w:r>
      <w:r w:rsidRPr="00EE2E95">
        <w:rPr>
          <w:color w:val="000000"/>
          <w:sz w:val="20"/>
          <w:szCs w:val="20"/>
          <w:shd w:val="clear" w:color="auto" w:fill="FFFFFF"/>
        </w:rPr>
        <w:t>affect indoor air quality</w:t>
      </w:r>
      <w:r>
        <w:rPr>
          <w:color w:val="000000"/>
          <w:sz w:val="20"/>
          <w:szCs w:val="20"/>
          <w:shd w:val="clear" w:color="auto" w:fill="FFFFFF"/>
        </w:rPr>
        <w:t xml:space="preserve">; however not to the extent that occupant health was at risk in any case. </w:t>
      </w:r>
      <w:r w:rsidRPr="007F5FFD">
        <w:rPr>
          <w:color w:val="000000"/>
          <w:sz w:val="20"/>
          <w:szCs w:val="20"/>
          <w:shd w:val="clear" w:color="auto" w:fill="FFFFFF"/>
        </w:rPr>
        <w:t xml:space="preserve">Low concentrations of </w:t>
      </w:r>
      <w:r>
        <w:rPr>
          <w:color w:val="000000"/>
          <w:sz w:val="20"/>
          <w:szCs w:val="20"/>
          <w:shd w:val="clear" w:color="auto" w:fill="FFFFFF"/>
        </w:rPr>
        <w:t>airborne fungi</w:t>
      </w:r>
      <w:r w:rsidRPr="007F5FFD">
        <w:rPr>
          <w:color w:val="000000"/>
          <w:sz w:val="20"/>
          <w:szCs w:val="20"/>
          <w:shd w:val="clear" w:color="auto" w:fill="FFFFFF"/>
        </w:rPr>
        <w:t xml:space="preserve"> were encountered in samples, acro</w:t>
      </w:r>
      <w:r>
        <w:rPr>
          <w:color w:val="000000"/>
          <w:sz w:val="20"/>
          <w:szCs w:val="20"/>
          <w:shd w:val="clear" w:color="auto" w:fill="FFFFFF"/>
        </w:rPr>
        <w:t xml:space="preserve">ss all buildings and months, with naturally ventilated buildings </w:t>
      </w:r>
      <w:r w:rsidRPr="007F5FFD">
        <w:rPr>
          <w:color w:val="000000"/>
          <w:sz w:val="20"/>
          <w:szCs w:val="20"/>
          <w:shd w:val="clear" w:color="auto" w:fill="FFFFFF"/>
        </w:rPr>
        <w:t xml:space="preserve"> hav</w:t>
      </w:r>
      <w:r w:rsidR="00486026">
        <w:rPr>
          <w:color w:val="000000"/>
          <w:sz w:val="20"/>
          <w:szCs w:val="20"/>
          <w:shd w:val="clear" w:color="auto" w:fill="FFFFFF"/>
        </w:rPr>
        <w:t>ing</w:t>
      </w:r>
      <w:r w:rsidRPr="007F5FFD">
        <w:rPr>
          <w:color w:val="000000"/>
          <w:sz w:val="20"/>
          <w:szCs w:val="20"/>
          <w:shd w:val="clear" w:color="auto" w:fill="FFFFFF"/>
        </w:rPr>
        <w:t xml:space="preserve"> </w:t>
      </w:r>
      <w:r>
        <w:rPr>
          <w:color w:val="000000"/>
          <w:sz w:val="20"/>
          <w:szCs w:val="20"/>
          <w:shd w:val="clear" w:color="auto" w:fill="FFFFFF"/>
        </w:rPr>
        <w:t>higher concentrations.</w:t>
      </w:r>
      <w:r w:rsidRPr="007F5FFD">
        <w:rPr>
          <w:color w:val="000000"/>
          <w:sz w:val="20"/>
          <w:szCs w:val="20"/>
          <w:shd w:val="clear" w:color="auto" w:fill="FFFFFF"/>
        </w:rPr>
        <w:t xml:space="preserve"> Buildings with high </w:t>
      </w:r>
      <w:r>
        <w:rPr>
          <w:color w:val="000000"/>
          <w:sz w:val="20"/>
          <w:szCs w:val="20"/>
          <w:shd w:val="clear" w:color="auto" w:fill="FFFFFF"/>
        </w:rPr>
        <w:t>airborne fungal</w:t>
      </w:r>
      <w:r w:rsidRPr="007F5FFD">
        <w:rPr>
          <w:color w:val="000000"/>
          <w:sz w:val="20"/>
          <w:szCs w:val="20"/>
          <w:shd w:val="clear" w:color="auto" w:fill="FFFFFF"/>
        </w:rPr>
        <w:t xml:space="preserve"> concentrations also supported higher diversity of fungal species. </w:t>
      </w:r>
      <w:r>
        <w:rPr>
          <w:color w:val="000000"/>
          <w:sz w:val="20"/>
          <w:szCs w:val="20"/>
          <w:shd w:val="clear" w:color="auto" w:fill="FFFFFF"/>
        </w:rPr>
        <w:t xml:space="preserve">Few organisms of concern to public health were identified. </w:t>
      </w:r>
      <w:r w:rsidRPr="001148F7">
        <w:rPr>
          <w:color w:val="000000"/>
          <w:sz w:val="20"/>
          <w:szCs w:val="20"/>
          <w:shd w:val="clear" w:color="auto" w:fill="FFFFFF"/>
        </w:rPr>
        <w:t xml:space="preserve">Significant differences were observed when comparing </w:t>
      </w:r>
      <w:r>
        <w:rPr>
          <w:color w:val="000000"/>
          <w:sz w:val="20"/>
          <w:szCs w:val="20"/>
          <w:shd w:val="clear" w:color="auto" w:fill="FFFFFF"/>
        </w:rPr>
        <w:t xml:space="preserve">the structure of </w:t>
      </w:r>
      <w:r w:rsidRPr="001148F7">
        <w:rPr>
          <w:color w:val="000000"/>
          <w:sz w:val="20"/>
          <w:szCs w:val="20"/>
          <w:shd w:val="clear" w:color="auto" w:fill="FFFFFF"/>
        </w:rPr>
        <w:t>airborne fungal com</w:t>
      </w:r>
      <w:r>
        <w:rPr>
          <w:color w:val="000000"/>
          <w:sz w:val="20"/>
          <w:szCs w:val="20"/>
          <w:shd w:val="clear" w:color="auto" w:fill="FFFFFF"/>
        </w:rPr>
        <w:t xml:space="preserve">munities across </w:t>
      </w:r>
      <w:r>
        <w:rPr>
          <w:color w:val="000000"/>
          <w:sz w:val="20"/>
          <w:szCs w:val="20"/>
          <w:shd w:val="clear" w:color="auto" w:fill="FFFFFF"/>
        </w:rPr>
        <w:lastRenderedPageBreak/>
        <w:t xml:space="preserve">building types, </w:t>
      </w:r>
      <w:r w:rsidRPr="001148F7">
        <w:rPr>
          <w:color w:val="000000"/>
          <w:sz w:val="20"/>
          <w:szCs w:val="20"/>
          <w:shd w:val="clear" w:color="auto" w:fill="FFFFFF"/>
        </w:rPr>
        <w:t xml:space="preserve">with buildings </w:t>
      </w:r>
      <w:r>
        <w:rPr>
          <w:color w:val="000000"/>
          <w:sz w:val="20"/>
          <w:szCs w:val="20"/>
          <w:shd w:val="clear" w:color="auto" w:fill="FFFFFF"/>
        </w:rPr>
        <w:t>with centralised mechanical (air conditioning) systems harbouring different communities to the other ventilation types.</w:t>
      </w:r>
    </w:p>
    <w:p w:rsidR="00D77E1F" w:rsidRDefault="00D77E1F" w:rsidP="006C055B">
      <w:pPr>
        <w:shd w:val="clear" w:color="auto" w:fill="FFFFFF"/>
        <w:spacing w:line="360" w:lineRule="auto"/>
        <w:rPr>
          <w:b/>
          <w:color w:val="000000"/>
          <w:sz w:val="20"/>
          <w:szCs w:val="20"/>
          <w:shd w:val="clear" w:color="auto" w:fill="FFFFFF"/>
        </w:rPr>
      </w:pPr>
    </w:p>
    <w:p w:rsidR="00D77E1F" w:rsidRDefault="00D77E1F" w:rsidP="006C055B">
      <w:pPr>
        <w:shd w:val="clear" w:color="auto" w:fill="FFFFFF"/>
        <w:spacing w:line="360" w:lineRule="auto"/>
        <w:rPr>
          <w:b/>
          <w:color w:val="000000"/>
          <w:sz w:val="20"/>
          <w:szCs w:val="20"/>
          <w:shd w:val="clear" w:color="auto" w:fill="FFFFFF"/>
        </w:rPr>
      </w:pPr>
    </w:p>
    <w:p w:rsidR="00D77E1F" w:rsidRDefault="00D77E1F" w:rsidP="006C055B">
      <w:pPr>
        <w:shd w:val="clear" w:color="auto" w:fill="FFFFFF"/>
        <w:spacing w:line="360" w:lineRule="auto"/>
        <w:rPr>
          <w:b/>
          <w:color w:val="000000"/>
          <w:sz w:val="20"/>
          <w:szCs w:val="20"/>
          <w:shd w:val="clear" w:color="auto" w:fill="FFFFFF"/>
        </w:rPr>
      </w:pPr>
      <w:r w:rsidRPr="006C055B">
        <w:rPr>
          <w:b/>
          <w:color w:val="000000"/>
          <w:sz w:val="20"/>
          <w:szCs w:val="20"/>
          <w:shd w:val="clear" w:color="auto" w:fill="FFFFFF"/>
        </w:rPr>
        <w:t>1. Introduction</w:t>
      </w:r>
    </w:p>
    <w:p w:rsidR="00D77E1F" w:rsidRPr="006C055B" w:rsidRDefault="00D77E1F" w:rsidP="006C055B">
      <w:pPr>
        <w:shd w:val="clear" w:color="auto" w:fill="FFFFFF"/>
        <w:spacing w:line="360" w:lineRule="auto"/>
        <w:rPr>
          <w:b/>
          <w:color w:val="000000"/>
          <w:sz w:val="20"/>
          <w:szCs w:val="20"/>
          <w:shd w:val="clear" w:color="auto" w:fill="FFFFFF"/>
        </w:rPr>
      </w:pPr>
    </w:p>
    <w:p w:rsidR="00D77E1F" w:rsidRPr="003B0F2A" w:rsidRDefault="00D77E1F" w:rsidP="003B0F2A">
      <w:pPr>
        <w:shd w:val="clear" w:color="auto" w:fill="FFFFFF"/>
        <w:spacing w:line="360" w:lineRule="auto"/>
        <w:ind w:firstLine="284"/>
        <w:rPr>
          <w:color w:val="000000"/>
          <w:sz w:val="20"/>
          <w:szCs w:val="20"/>
          <w:shd w:val="clear" w:color="auto" w:fill="FFFFFF"/>
        </w:rPr>
      </w:pPr>
      <w:r w:rsidRPr="003B0F2A">
        <w:rPr>
          <w:color w:val="000000"/>
          <w:sz w:val="20"/>
          <w:szCs w:val="20"/>
          <w:shd w:val="clear" w:color="auto" w:fill="FFFFFF"/>
        </w:rPr>
        <w:t xml:space="preserve">Indoor environmental quality and </w:t>
      </w:r>
      <w:r>
        <w:rPr>
          <w:color w:val="000000"/>
          <w:sz w:val="20"/>
          <w:szCs w:val="20"/>
          <w:shd w:val="clear" w:color="auto" w:fill="FFFFFF"/>
        </w:rPr>
        <w:t xml:space="preserve">especially </w:t>
      </w:r>
      <w:r w:rsidRPr="003B0F2A">
        <w:rPr>
          <w:color w:val="000000"/>
          <w:sz w:val="20"/>
          <w:szCs w:val="20"/>
          <w:shd w:val="clear" w:color="auto" w:fill="FFFFFF"/>
        </w:rPr>
        <w:t xml:space="preserve">indoor air </w:t>
      </w:r>
      <w:r>
        <w:rPr>
          <w:color w:val="000000"/>
          <w:sz w:val="20"/>
          <w:szCs w:val="20"/>
          <w:shd w:val="clear" w:color="auto" w:fill="FFFFFF"/>
        </w:rPr>
        <w:t xml:space="preserve">pollutants </w:t>
      </w:r>
      <w:r w:rsidRPr="003B0F2A">
        <w:rPr>
          <w:color w:val="000000"/>
          <w:sz w:val="20"/>
          <w:szCs w:val="20"/>
          <w:shd w:val="clear" w:color="auto" w:fill="FFFFFF"/>
        </w:rPr>
        <w:t>are a growing concern, as populations become more urbanised</w:t>
      </w:r>
      <w:r>
        <w:rPr>
          <w:color w:val="000000"/>
          <w:sz w:val="20"/>
          <w:szCs w:val="20"/>
          <w:shd w:val="clear" w:color="auto" w:fill="FFFFFF"/>
        </w:rPr>
        <w:t>,</w:t>
      </w:r>
      <w:r w:rsidRPr="003B0F2A">
        <w:rPr>
          <w:color w:val="000000"/>
          <w:sz w:val="20"/>
          <w:szCs w:val="20"/>
          <w:shd w:val="clear" w:color="auto" w:fill="FFFFFF"/>
        </w:rPr>
        <w:t xml:space="preserve"> and </w:t>
      </w:r>
      <w:r>
        <w:rPr>
          <w:color w:val="000000"/>
          <w:sz w:val="20"/>
          <w:szCs w:val="20"/>
          <w:shd w:val="clear" w:color="auto" w:fill="FFFFFF"/>
        </w:rPr>
        <w:t>an increasing</w:t>
      </w:r>
      <w:r w:rsidRPr="003B0F2A">
        <w:rPr>
          <w:color w:val="000000"/>
          <w:sz w:val="20"/>
          <w:szCs w:val="20"/>
          <w:shd w:val="clear" w:color="auto" w:fill="FFFFFF"/>
        </w:rPr>
        <w:t xml:space="preserve"> majority of individuals spend most of their time in indoor environments</w:t>
      </w:r>
      <w:r>
        <w:rPr>
          <w:color w:val="000000"/>
          <w:sz w:val="20"/>
          <w:szCs w:val="20"/>
          <w:shd w:val="clear" w:color="auto" w:fill="FFFFFF"/>
        </w:rPr>
        <w:t>.</w:t>
      </w:r>
      <w:r w:rsidRPr="003B0F2A">
        <w:rPr>
          <w:color w:val="000000"/>
          <w:sz w:val="20"/>
          <w:szCs w:val="20"/>
          <w:shd w:val="clear" w:color="auto" w:fill="FFFFFF"/>
        </w:rPr>
        <w:t xml:space="preserve"> </w:t>
      </w:r>
      <w:r>
        <w:rPr>
          <w:color w:val="000000"/>
          <w:sz w:val="20"/>
          <w:szCs w:val="20"/>
          <w:shd w:val="clear" w:color="auto" w:fill="FFFFFF"/>
        </w:rPr>
        <w:t>Therefore, k</w:t>
      </w:r>
      <w:r w:rsidRPr="003B0F2A">
        <w:rPr>
          <w:color w:val="000000"/>
          <w:sz w:val="20"/>
          <w:szCs w:val="20"/>
          <w:shd w:val="clear" w:color="auto" w:fill="FFFFFF"/>
        </w:rPr>
        <w:t xml:space="preserve">nowledge </w:t>
      </w:r>
      <w:r>
        <w:rPr>
          <w:color w:val="000000"/>
          <w:sz w:val="20"/>
          <w:szCs w:val="20"/>
          <w:shd w:val="clear" w:color="auto" w:fill="FFFFFF"/>
        </w:rPr>
        <w:t xml:space="preserve">about the composition, sources, </w:t>
      </w:r>
      <w:r w:rsidRPr="003B0F2A">
        <w:rPr>
          <w:color w:val="000000"/>
          <w:sz w:val="20"/>
          <w:szCs w:val="20"/>
          <w:shd w:val="clear" w:color="auto" w:fill="FFFFFF"/>
        </w:rPr>
        <w:t>health effects</w:t>
      </w:r>
      <w:r>
        <w:rPr>
          <w:color w:val="000000"/>
          <w:sz w:val="20"/>
          <w:szCs w:val="20"/>
          <w:shd w:val="clear" w:color="auto" w:fill="FFFFFF"/>
        </w:rPr>
        <w:t xml:space="preserve"> and methods for the reduction of indoor air pollutants is becoming increasingly important. </w:t>
      </w:r>
      <w:r w:rsidRPr="003B0F2A">
        <w:rPr>
          <w:color w:val="000000"/>
          <w:sz w:val="20"/>
          <w:szCs w:val="20"/>
          <w:shd w:val="clear" w:color="auto" w:fill="FFFFFF"/>
        </w:rPr>
        <w:t>The accumulation of</w:t>
      </w:r>
      <w:r>
        <w:rPr>
          <w:color w:val="000000"/>
          <w:sz w:val="20"/>
          <w:szCs w:val="20"/>
          <w:shd w:val="clear" w:color="auto" w:fill="FFFFFF"/>
        </w:rPr>
        <w:t>,</w:t>
      </w:r>
      <w:r w:rsidRPr="003B0F2A">
        <w:rPr>
          <w:color w:val="000000"/>
          <w:sz w:val="20"/>
          <w:szCs w:val="20"/>
          <w:shd w:val="clear" w:color="auto" w:fill="FFFFFF"/>
        </w:rPr>
        <w:t xml:space="preserve"> and continued exposure to</w:t>
      </w:r>
      <w:r>
        <w:rPr>
          <w:color w:val="000000"/>
          <w:sz w:val="20"/>
          <w:szCs w:val="20"/>
          <w:shd w:val="clear" w:color="auto" w:fill="FFFFFF"/>
        </w:rPr>
        <w:t>,</w:t>
      </w:r>
      <w:r w:rsidRPr="003B0F2A">
        <w:rPr>
          <w:color w:val="000000"/>
          <w:sz w:val="20"/>
          <w:szCs w:val="20"/>
          <w:shd w:val="clear" w:color="auto" w:fill="FFFFFF"/>
        </w:rPr>
        <w:t xml:space="preserve"> indoor air pollution may result in Sick Building Syndrome (SBS). SBS describe</w:t>
      </w:r>
      <w:r>
        <w:rPr>
          <w:color w:val="000000"/>
          <w:sz w:val="20"/>
          <w:szCs w:val="20"/>
          <w:shd w:val="clear" w:color="auto" w:fill="FFFFFF"/>
        </w:rPr>
        <w:t>s</w:t>
      </w:r>
      <w:r w:rsidRPr="003B0F2A">
        <w:rPr>
          <w:color w:val="000000"/>
          <w:sz w:val="20"/>
          <w:szCs w:val="20"/>
          <w:shd w:val="clear" w:color="auto" w:fill="FFFFFF"/>
        </w:rPr>
        <w:t xml:space="preserve"> situations in which building occupants experience acute or subacute health and discomfort effects that appear to be linked to the duration of time spent in a building</w:t>
      </w:r>
      <w:r>
        <w:rPr>
          <w:color w:val="000000"/>
          <w:sz w:val="20"/>
          <w:szCs w:val="20"/>
          <w:shd w:val="clear" w:color="auto" w:fill="FFFFFF"/>
        </w:rPr>
        <w:t xml:space="preserve"> </w:t>
      </w:r>
      <w:r>
        <w:rPr>
          <w:noProof/>
          <w:color w:val="000000"/>
          <w:sz w:val="20"/>
          <w:szCs w:val="20"/>
          <w:shd w:val="clear" w:color="auto" w:fill="FFFFFF"/>
        </w:rPr>
        <w:t>[1]</w:t>
      </w:r>
      <w:r>
        <w:rPr>
          <w:color w:val="000000"/>
          <w:sz w:val="20"/>
          <w:szCs w:val="20"/>
          <w:shd w:val="clear" w:color="auto" w:fill="FFFFFF"/>
        </w:rPr>
        <w:t>, with the</w:t>
      </w:r>
      <w:r w:rsidRPr="003B0F2A">
        <w:rPr>
          <w:color w:val="000000"/>
          <w:sz w:val="20"/>
          <w:szCs w:val="20"/>
          <w:shd w:val="clear" w:color="auto" w:fill="FFFFFF"/>
        </w:rPr>
        <w:t xml:space="preserve"> direct cause of the symptoms </w:t>
      </w:r>
      <w:r>
        <w:rPr>
          <w:color w:val="000000"/>
          <w:sz w:val="20"/>
          <w:szCs w:val="20"/>
          <w:shd w:val="clear" w:color="auto" w:fill="FFFFFF"/>
        </w:rPr>
        <w:t>undefined</w:t>
      </w:r>
      <w:r w:rsidRPr="003B0F2A">
        <w:rPr>
          <w:color w:val="000000"/>
          <w:sz w:val="20"/>
          <w:szCs w:val="20"/>
          <w:shd w:val="clear" w:color="auto" w:fill="FFFFFF"/>
        </w:rPr>
        <w:t xml:space="preserve">, but are rapidly relieved after </w:t>
      </w:r>
      <w:r>
        <w:rPr>
          <w:color w:val="000000"/>
          <w:sz w:val="20"/>
          <w:szCs w:val="20"/>
          <w:shd w:val="clear" w:color="auto" w:fill="FFFFFF"/>
        </w:rPr>
        <w:t xml:space="preserve">one has </w:t>
      </w:r>
      <w:r w:rsidRPr="003B0F2A">
        <w:rPr>
          <w:color w:val="000000"/>
          <w:sz w:val="20"/>
          <w:szCs w:val="20"/>
          <w:shd w:val="clear" w:color="auto" w:fill="FFFFFF"/>
        </w:rPr>
        <w:t>le</w:t>
      </w:r>
      <w:r>
        <w:rPr>
          <w:color w:val="000000"/>
          <w:sz w:val="20"/>
          <w:szCs w:val="20"/>
          <w:shd w:val="clear" w:color="auto" w:fill="FFFFFF"/>
        </w:rPr>
        <w:t>ft</w:t>
      </w:r>
      <w:r w:rsidRPr="003B0F2A">
        <w:rPr>
          <w:color w:val="000000"/>
          <w:sz w:val="20"/>
          <w:szCs w:val="20"/>
          <w:shd w:val="clear" w:color="auto" w:fill="FFFFFF"/>
        </w:rPr>
        <w:t xml:space="preserve"> the building</w:t>
      </w:r>
      <w:r>
        <w:rPr>
          <w:color w:val="000000"/>
          <w:sz w:val="20"/>
          <w:szCs w:val="20"/>
          <w:shd w:val="clear" w:color="auto" w:fill="FFFFFF"/>
        </w:rPr>
        <w:t xml:space="preserve">. </w:t>
      </w:r>
      <w:r w:rsidRPr="003B0F2A">
        <w:rPr>
          <w:color w:val="000000"/>
          <w:sz w:val="20"/>
          <w:szCs w:val="20"/>
          <w:shd w:val="clear" w:color="auto" w:fill="FFFFFF"/>
        </w:rPr>
        <w:t xml:space="preserve">Typical </w:t>
      </w:r>
      <w:proofErr w:type="spellStart"/>
      <w:r w:rsidRPr="003B0F2A">
        <w:rPr>
          <w:color w:val="000000"/>
          <w:sz w:val="20"/>
          <w:szCs w:val="20"/>
          <w:shd w:val="clear" w:color="auto" w:fill="FFFFFF"/>
        </w:rPr>
        <w:t>SBS</w:t>
      </w:r>
      <w:proofErr w:type="spellEnd"/>
      <w:r w:rsidRPr="003B0F2A">
        <w:rPr>
          <w:color w:val="000000"/>
          <w:sz w:val="20"/>
          <w:szCs w:val="20"/>
          <w:shd w:val="clear" w:color="auto" w:fill="FFFFFF"/>
        </w:rPr>
        <w:t xml:space="preserve"> symptoms </w:t>
      </w:r>
      <w:r w:rsidR="00486026">
        <w:rPr>
          <w:color w:val="000000"/>
          <w:sz w:val="20"/>
          <w:szCs w:val="20"/>
          <w:shd w:val="clear" w:color="auto" w:fill="FFFFFF"/>
        </w:rPr>
        <w:t xml:space="preserve">range from </w:t>
      </w:r>
      <w:r w:rsidR="00D20299">
        <w:rPr>
          <w:color w:val="000000"/>
          <w:sz w:val="20"/>
          <w:szCs w:val="20"/>
          <w:shd w:val="clear" w:color="auto" w:fill="FFFFFF"/>
        </w:rPr>
        <w:t xml:space="preserve">upper respiratory symptoms; </w:t>
      </w:r>
      <w:r w:rsidR="00380FC0">
        <w:rPr>
          <w:color w:val="000000"/>
          <w:sz w:val="20"/>
          <w:szCs w:val="20"/>
          <w:shd w:val="clear" w:color="auto" w:fill="FFFFFF"/>
        </w:rPr>
        <w:t xml:space="preserve">to dermal symptoms; </w:t>
      </w:r>
      <w:r w:rsidR="00D20299">
        <w:rPr>
          <w:color w:val="000000"/>
          <w:sz w:val="20"/>
          <w:szCs w:val="20"/>
          <w:shd w:val="clear" w:color="auto" w:fill="FFFFFF"/>
        </w:rPr>
        <w:t xml:space="preserve">to tiredness and </w:t>
      </w:r>
      <w:r w:rsidR="00380FC0">
        <w:rPr>
          <w:color w:val="000000"/>
          <w:sz w:val="20"/>
          <w:szCs w:val="20"/>
          <w:shd w:val="clear" w:color="auto" w:fill="FFFFFF"/>
        </w:rPr>
        <w:t xml:space="preserve">malaise </w:t>
      </w:r>
      <w:r>
        <w:rPr>
          <w:color w:val="000000"/>
          <w:sz w:val="20"/>
          <w:szCs w:val="20"/>
          <w:shd w:val="clear" w:color="auto" w:fill="FFFFFF"/>
        </w:rPr>
        <w:t xml:space="preserve"> </w:t>
      </w:r>
      <w:r>
        <w:rPr>
          <w:noProof/>
          <w:color w:val="000000"/>
          <w:sz w:val="20"/>
          <w:szCs w:val="20"/>
          <w:shd w:val="clear" w:color="auto" w:fill="FFFFFF"/>
        </w:rPr>
        <w:t>[2]</w:t>
      </w:r>
      <w:r w:rsidRPr="003B0F2A">
        <w:rPr>
          <w:color w:val="000000"/>
          <w:sz w:val="20"/>
          <w:szCs w:val="20"/>
          <w:shd w:val="clear" w:color="auto" w:fill="FFFFFF"/>
        </w:rPr>
        <w:t xml:space="preserve">. </w:t>
      </w:r>
    </w:p>
    <w:p w:rsidR="00D77E1F" w:rsidRDefault="00D77E1F" w:rsidP="00E6009F">
      <w:pPr>
        <w:shd w:val="clear" w:color="auto" w:fill="FFFFFF"/>
        <w:spacing w:line="360" w:lineRule="auto"/>
        <w:ind w:firstLine="284"/>
        <w:rPr>
          <w:color w:val="000000"/>
          <w:sz w:val="20"/>
          <w:szCs w:val="20"/>
          <w:shd w:val="clear" w:color="auto" w:fill="FFFFFF"/>
        </w:rPr>
      </w:pPr>
      <w:r w:rsidRPr="003B0F2A">
        <w:rPr>
          <w:color w:val="000000"/>
          <w:sz w:val="20"/>
          <w:szCs w:val="20"/>
          <w:shd w:val="clear" w:color="auto" w:fill="FFFFFF"/>
        </w:rPr>
        <w:t xml:space="preserve">Indoor air pollution can come from </w:t>
      </w:r>
      <w:r>
        <w:rPr>
          <w:color w:val="000000"/>
          <w:sz w:val="20"/>
          <w:szCs w:val="20"/>
          <w:shd w:val="clear" w:color="auto" w:fill="FFFFFF"/>
        </w:rPr>
        <w:t>both</w:t>
      </w:r>
      <w:r w:rsidRPr="003B0F2A">
        <w:rPr>
          <w:color w:val="000000"/>
          <w:sz w:val="20"/>
          <w:szCs w:val="20"/>
          <w:shd w:val="clear" w:color="auto" w:fill="FFFFFF"/>
        </w:rPr>
        <w:t xml:space="preserve"> the ambient outdoor air penetrating into indoor environments, </w:t>
      </w:r>
      <w:r>
        <w:rPr>
          <w:color w:val="000000"/>
          <w:sz w:val="20"/>
          <w:szCs w:val="20"/>
          <w:shd w:val="clear" w:color="auto" w:fill="FFFFFF"/>
        </w:rPr>
        <w:t>and</w:t>
      </w:r>
      <w:r w:rsidRPr="003B0F2A">
        <w:rPr>
          <w:color w:val="000000"/>
          <w:sz w:val="20"/>
          <w:szCs w:val="20"/>
          <w:shd w:val="clear" w:color="auto" w:fill="FFFFFF"/>
        </w:rPr>
        <w:t xml:space="preserve"> directly from indoor sources</w:t>
      </w:r>
      <w:r>
        <w:rPr>
          <w:color w:val="000000"/>
          <w:sz w:val="20"/>
          <w:szCs w:val="20"/>
          <w:shd w:val="clear" w:color="auto" w:fill="FFFFFF"/>
        </w:rPr>
        <w:t xml:space="preserve"> </w:t>
      </w:r>
      <w:r>
        <w:rPr>
          <w:noProof/>
          <w:color w:val="000000"/>
          <w:sz w:val="20"/>
          <w:szCs w:val="20"/>
          <w:shd w:val="clear" w:color="auto" w:fill="FFFFFF"/>
        </w:rPr>
        <w:t>[3]</w:t>
      </w:r>
      <w:r>
        <w:rPr>
          <w:color w:val="000000"/>
          <w:sz w:val="20"/>
          <w:szCs w:val="20"/>
          <w:shd w:val="clear" w:color="auto" w:fill="FFFFFF"/>
        </w:rPr>
        <w:t>.</w:t>
      </w:r>
      <w:r w:rsidRPr="003B0F2A">
        <w:rPr>
          <w:color w:val="000000"/>
          <w:sz w:val="20"/>
          <w:szCs w:val="20"/>
          <w:shd w:val="clear" w:color="auto" w:fill="FFFFFF"/>
        </w:rPr>
        <w:t xml:space="preserve"> </w:t>
      </w:r>
      <w:r>
        <w:rPr>
          <w:color w:val="000000"/>
          <w:sz w:val="20"/>
          <w:szCs w:val="20"/>
          <w:shd w:val="clear" w:color="auto" w:fill="FFFFFF"/>
        </w:rPr>
        <w:t>As is the case outdoors, i</w:t>
      </w:r>
      <w:r w:rsidRPr="003B0F2A">
        <w:rPr>
          <w:color w:val="000000"/>
          <w:sz w:val="20"/>
          <w:szCs w:val="20"/>
          <w:shd w:val="clear" w:color="auto" w:fill="FFFFFF"/>
        </w:rPr>
        <w:t xml:space="preserve">ndoor air pollution is </w:t>
      </w:r>
      <w:r>
        <w:rPr>
          <w:color w:val="000000"/>
          <w:sz w:val="20"/>
          <w:szCs w:val="20"/>
          <w:shd w:val="clear" w:color="auto" w:fill="FFFFFF"/>
        </w:rPr>
        <w:t xml:space="preserve">generally </w:t>
      </w:r>
      <w:r w:rsidRPr="003B0F2A">
        <w:rPr>
          <w:color w:val="000000"/>
          <w:sz w:val="20"/>
          <w:szCs w:val="20"/>
          <w:shd w:val="clear" w:color="auto" w:fill="FFFFFF"/>
        </w:rPr>
        <w:t>comprised of a mixture of particulate matter (PM)</w:t>
      </w:r>
      <w:r>
        <w:rPr>
          <w:color w:val="000000"/>
          <w:sz w:val="20"/>
          <w:szCs w:val="20"/>
          <w:shd w:val="clear" w:color="auto" w:fill="FFFFFF"/>
        </w:rPr>
        <w:t>;</w:t>
      </w:r>
      <w:r w:rsidRPr="003B0F2A">
        <w:rPr>
          <w:color w:val="000000"/>
          <w:sz w:val="20"/>
          <w:szCs w:val="20"/>
          <w:shd w:val="clear" w:color="auto" w:fill="FFFFFF"/>
        </w:rPr>
        <w:t xml:space="preserve"> carbon dioxide (CO</w:t>
      </w:r>
      <w:r w:rsidRPr="00784BE2">
        <w:rPr>
          <w:color w:val="000000"/>
          <w:sz w:val="20"/>
          <w:szCs w:val="20"/>
          <w:shd w:val="clear" w:color="auto" w:fill="FFFFFF"/>
          <w:vertAlign w:val="subscript"/>
        </w:rPr>
        <w:t>2</w:t>
      </w:r>
      <w:r w:rsidRPr="003B0F2A">
        <w:rPr>
          <w:color w:val="000000"/>
          <w:sz w:val="20"/>
          <w:szCs w:val="20"/>
          <w:shd w:val="clear" w:color="auto" w:fill="FFFFFF"/>
        </w:rPr>
        <w:t>)</w:t>
      </w:r>
      <w:r>
        <w:rPr>
          <w:color w:val="000000"/>
          <w:sz w:val="20"/>
          <w:szCs w:val="20"/>
          <w:shd w:val="clear" w:color="auto" w:fill="FFFFFF"/>
        </w:rPr>
        <w:t>;</w:t>
      </w:r>
      <w:r w:rsidRPr="003B0F2A">
        <w:rPr>
          <w:color w:val="000000"/>
          <w:sz w:val="20"/>
          <w:szCs w:val="20"/>
          <w:shd w:val="clear" w:color="auto" w:fill="FFFFFF"/>
        </w:rPr>
        <w:t xml:space="preserve"> carbon monoxide (CO); nitrogen dioxide (NO</w:t>
      </w:r>
      <w:r w:rsidRPr="00784BE2">
        <w:rPr>
          <w:color w:val="000000"/>
          <w:sz w:val="20"/>
          <w:szCs w:val="20"/>
          <w:shd w:val="clear" w:color="auto" w:fill="FFFFFF"/>
          <w:vertAlign w:val="subscript"/>
        </w:rPr>
        <w:t>2</w:t>
      </w:r>
      <w:r w:rsidRPr="003B0F2A">
        <w:rPr>
          <w:color w:val="000000"/>
          <w:sz w:val="20"/>
          <w:szCs w:val="20"/>
          <w:shd w:val="clear" w:color="auto" w:fill="FFFFFF"/>
        </w:rPr>
        <w:t>); sulfur oxide (SO</w:t>
      </w:r>
      <w:r w:rsidRPr="00784BE2">
        <w:rPr>
          <w:color w:val="000000"/>
          <w:sz w:val="20"/>
          <w:szCs w:val="20"/>
          <w:shd w:val="clear" w:color="auto" w:fill="FFFFFF"/>
          <w:vertAlign w:val="subscript"/>
        </w:rPr>
        <w:t>2</w:t>
      </w:r>
      <w:r w:rsidRPr="003B0F2A">
        <w:rPr>
          <w:color w:val="000000"/>
          <w:sz w:val="20"/>
          <w:szCs w:val="20"/>
          <w:shd w:val="clear" w:color="auto" w:fill="FFFFFF"/>
        </w:rPr>
        <w:t>); volatile organic compounds (VOCs) and bioaerosols</w:t>
      </w:r>
      <w:r>
        <w:rPr>
          <w:color w:val="000000"/>
          <w:sz w:val="20"/>
          <w:szCs w:val="20"/>
          <w:shd w:val="clear" w:color="auto" w:fill="FFFFFF"/>
        </w:rPr>
        <w:t xml:space="preserve"> comprised of fungal propagules, bacteria, pollen and animal detritus </w:t>
      </w:r>
      <w:r>
        <w:rPr>
          <w:noProof/>
          <w:color w:val="000000"/>
          <w:sz w:val="20"/>
          <w:szCs w:val="20"/>
          <w:shd w:val="clear" w:color="auto" w:fill="FFFFFF"/>
        </w:rPr>
        <w:t>[4]</w:t>
      </w:r>
      <w:r w:rsidRPr="003B0F2A">
        <w:rPr>
          <w:color w:val="000000"/>
          <w:sz w:val="20"/>
          <w:szCs w:val="20"/>
          <w:shd w:val="clear" w:color="auto" w:fill="FFFFFF"/>
        </w:rPr>
        <w:t>.</w:t>
      </w:r>
      <w:r>
        <w:rPr>
          <w:color w:val="000000"/>
          <w:sz w:val="20"/>
          <w:szCs w:val="20"/>
          <w:shd w:val="clear" w:color="auto" w:fill="FFFFFF"/>
        </w:rPr>
        <w:t xml:space="preserve"> </w:t>
      </w:r>
      <w:r w:rsidRPr="00E6009F">
        <w:rPr>
          <w:color w:val="000000"/>
          <w:sz w:val="20"/>
          <w:szCs w:val="20"/>
          <w:shd w:val="clear" w:color="auto" w:fill="FFFFFF"/>
        </w:rPr>
        <w:t xml:space="preserve">Exposures to bioaerosols in the occupational environment </w:t>
      </w:r>
      <w:r>
        <w:rPr>
          <w:color w:val="000000"/>
          <w:sz w:val="20"/>
          <w:szCs w:val="20"/>
          <w:shd w:val="clear" w:color="auto" w:fill="FFFFFF"/>
        </w:rPr>
        <w:t>is</w:t>
      </w:r>
      <w:r w:rsidRPr="00E6009F">
        <w:rPr>
          <w:color w:val="000000"/>
          <w:sz w:val="20"/>
          <w:szCs w:val="20"/>
          <w:shd w:val="clear" w:color="auto" w:fill="FFFFFF"/>
        </w:rPr>
        <w:t xml:space="preserve"> associated with a wide range of health effects </w:t>
      </w:r>
      <w:r>
        <w:rPr>
          <w:color w:val="000000"/>
          <w:sz w:val="20"/>
          <w:szCs w:val="20"/>
          <w:shd w:val="clear" w:color="auto" w:fill="FFFFFF"/>
        </w:rPr>
        <w:t>that have a</w:t>
      </w:r>
      <w:r w:rsidRPr="00E6009F">
        <w:rPr>
          <w:color w:val="000000"/>
          <w:sz w:val="20"/>
          <w:szCs w:val="20"/>
          <w:shd w:val="clear" w:color="auto" w:fill="FFFFFF"/>
        </w:rPr>
        <w:t xml:space="preserve"> </w:t>
      </w:r>
      <w:r>
        <w:rPr>
          <w:color w:val="000000"/>
          <w:sz w:val="20"/>
          <w:szCs w:val="20"/>
          <w:shd w:val="clear" w:color="auto" w:fill="FFFFFF"/>
        </w:rPr>
        <w:t>growing</w:t>
      </w:r>
      <w:r w:rsidRPr="00E6009F">
        <w:rPr>
          <w:color w:val="000000"/>
          <w:sz w:val="20"/>
          <w:szCs w:val="20"/>
          <w:shd w:val="clear" w:color="auto" w:fill="FFFFFF"/>
        </w:rPr>
        <w:t xml:space="preserve"> public health impact, including infectiou</w:t>
      </w:r>
      <w:r>
        <w:rPr>
          <w:color w:val="000000"/>
          <w:sz w:val="20"/>
          <w:szCs w:val="20"/>
          <w:shd w:val="clear" w:color="auto" w:fill="FFFFFF"/>
        </w:rPr>
        <w:t>s diseases, acute toxic effects and</w:t>
      </w:r>
      <w:r w:rsidRPr="00E6009F">
        <w:rPr>
          <w:color w:val="000000"/>
          <w:sz w:val="20"/>
          <w:szCs w:val="20"/>
          <w:shd w:val="clear" w:color="auto" w:fill="FFFFFF"/>
        </w:rPr>
        <w:t xml:space="preserve"> allergies</w:t>
      </w:r>
      <w:r>
        <w:rPr>
          <w:color w:val="000000"/>
          <w:sz w:val="20"/>
          <w:szCs w:val="20"/>
          <w:shd w:val="clear" w:color="auto" w:fill="FFFFFF"/>
        </w:rPr>
        <w:t xml:space="preserve"> </w:t>
      </w:r>
      <w:r>
        <w:rPr>
          <w:noProof/>
          <w:color w:val="000000"/>
          <w:sz w:val="20"/>
          <w:szCs w:val="20"/>
          <w:shd w:val="clear" w:color="auto" w:fill="FFFFFF"/>
        </w:rPr>
        <w:t>[5]</w:t>
      </w:r>
      <w:r>
        <w:rPr>
          <w:color w:val="000000"/>
          <w:sz w:val="20"/>
          <w:szCs w:val="20"/>
          <w:shd w:val="clear" w:color="auto" w:fill="FFFFFF"/>
        </w:rPr>
        <w:t>.</w:t>
      </w:r>
    </w:p>
    <w:p w:rsidR="00D77E1F" w:rsidRDefault="00D77E1F" w:rsidP="00F3178D">
      <w:pPr>
        <w:shd w:val="clear" w:color="auto" w:fill="FFFFFF"/>
        <w:spacing w:line="360" w:lineRule="auto"/>
        <w:ind w:firstLine="284"/>
        <w:rPr>
          <w:color w:val="000000"/>
          <w:sz w:val="20"/>
          <w:szCs w:val="20"/>
          <w:shd w:val="clear" w:color="auto" w:fill="FFFFFF"/>
        </w:rPr>
      </w:pPr>
      <w:r w:rsidRPr="003B0F2A">
        <w:rPr>
          <w:color w:val="000000"/>
          <w:sz w:val="20"/>
          <w:szCs w:val="20"/>
          <w:shd w:val="clear" w:color="auto" w:fill="FFFFFF"/>
        </w:rPr>
        <w:t xml:space="preserve">The concentration and composition of indoor air pollutants </w:t>
      </w:r>
      <w:r>
        <w:rPr>
          <w:color w:val="000000"/>
          <w:sz w:val="20"/>
          <w:szCs w:val="20"/>
          <w:shd w:val="clear" w:color="auto" w:fill="FFFFFF"/>
        </w:rPr>
        <w:t>is</w:t>
      </w:r>
      <w:r w:rsidRPr="003B0F2A">
        <w:rPr>
          <w:color w:val="000000"/>
          <w:sz w:val="20"/>
          <w:szCs w:val="20"/>
          <w:shd w:val="clear" w:color="auto" w:fill="FFFFFF"/>
        </w:rPr>
        <w:t xml:space="preserve"> determined by a </w:t>
      </w:r>
      <w:r>
        <w:rPr>
          <w:color w:val="000000"/>
          <w:sz w:val="20"/>
          <w:szCs w:val="20"/>
          <w:shd w:val="clear" w:color="auto" w:fill="FFFFFF"/>
        </w:rPr>
        <w:t>number</w:t>
      </w:r>
      <w:r w:rsidRPr="003B0F2A">
        <w:rPr>
          <w:color w:val="000000"/>
          <w:sz w:val="20"/>
          <w:szCs w:val="20"/>
          <w:shd w:val="clear" w:color="auto" w:fill="FFFFFF"/>
        </w:rPr>
        <w:t xml:space="preserve"> of </w:t>
      </w:r>
      <w:r>
        <w:rPr>
          <w:color w:val="000000"/>
          <w:sz w:val="20"/>
          <w:szCs w:val="20"/>
          <w:shd w:val="clear" w:color="auto" w:fill="FFFFFF"/>
        </w:rPr>
        <w:t>factors</w:t>
      </w:r>
      <w:r w:rsidRPr="003B0F2A">
        <w:rPr>
          <w:color w:val="000000"/>
          <w:sz w:val="20"/>
          <w:szCs w:val="20"/>
          <w:shd w:val="clear" w:color="auto" w:fill="FFFFFF"/>
        </w:rPr>
        <w:t xml:space="preserve">, with </w:t>
      </w:r>
      <w:r>
        <w:rPr>
          <w:color w:val="000000"/>
          <w:sz w:val="20"/>
          <w:szCs w:val="20"/>
          <w:shd w:val="clear" w:color="auto" w:fill="FFFFFF"/>
        </w:rPr>
        <w:t xml:space="preserve">the presence of a </w:t>
      </w:r>
      <w:r w:rsidRPr="003B0F2A">
        <w:rPr>
          <w:color w:val="000000"/>
          <w:sz w:val="20"/>
          <w:szCs w:val="20"/>
          <w:shd w:val="clear" w:color="auto" w:fill="FFFFFF"/>
        </w:rPr>
        <w:t xml:space="preserve">source of </w:t>
      </w:r>
      <w:r>
        <w:rPr>
          <w:color w:val="000000"/>
          <w:sz w:val="20"/>
          <w:szCs w:val="20"/>
          <w:shd w:val="clear" w:color="auto" w:fill="FFFFFF"/>
        </w:rPr>
        <w:t xml:space="preserve">the individual </w:t>
      </w:r>
      <w:r w:rsidRPr="003B0F2A">
        <w:rPr>
          <w:color w:val="000000"/>
          <w:sz w:val="20"/>
          <w:szCs w:val="20"/>
          <w:shd w:val="clear" w:color="auto" w:fill="FFFFFF"/>
        </w:rPr>
        <w:t xml:space="preserve">pollutants and </w:t>
      </w:r>
      <w:r>
        <w:rPr>
          <w:color w:val="000000"/>
          <w:sz w:val="20"/>
          <w:szCs w:val="20"/>
          <w:shd w:val="clear" w:color="auto" w:fill="FFFFFF"/>
        </w:rPr>
        <w:t xml:space="preserve">building </w:t>
      </w:r>
      <w:r w:rsidRPr="003B0F2A">
        <w:rPr>
          <w:color w:val="000000"/>
          <w:sz w:val="20"/>
          <w:szCs w:val="20"/>
          <w:shd w:val="clear" w:color="auto" w:fill="FFFFFF"/>
        </w:rPr>
        <w:t xml:space="preserve">ventilation </w:t>
      </w:r>
      <w:r w:rsidR="006F1122">
        <w:rPr>
          <w:color w:val="000000"/>
          <w:sz w:val="20"/>
          <w:szCs w:val="20"/>
          <w:shd w:val="clear" w:color="auto" w:fill="FFFFFF"/>
        </w:rPr>
        <w:t xml:space="preserve">system </w:t>
      </w:r>
      <w:r w:rsidRPr="003B0F2A">
        <w:rPr>
          <w:color w:val="000000"/>
          <w:sz w:val="20"/>
          <w:szCs w:val="20"/>
          <w:shd w:val="clear" w:color="auto" w:fill="FFFFFF"/>
        </w:rPr>
        <w:t xml:space="preserve">type </w:t>
      </w:r>
      <w:r>
        <w:rPr>
          <w:color w:val="000000"/>
          <w:sz w:val="20"/>
          <w:szCs w:val="20"/>
          <w:shd w:val="clear" w:color="auto" w:fill="FFFFFF"/>
        </w:rPr>
        <w:t>(</w:t>
      </w:r>
      <w:r w:rsidRPr="003B0F2A">
        <w:rPr>
          <w:color w:val="000000"/>
          <w:sz w:val="20"/>
          <w:szCs w:val="20"/>
          <w:shd w:val="clear" w:color="auto" w:fill="FFFFFF"/>
        </w:rPr>
        <w:t>and rate</w:t>
      </w:r>
      <w:r>
        <w:rPr>
          <w:color w:val="000000"/>
          <w:sz w:val="20"/>
          <w:szCs w:val="20"/>
          <w:shd w:val="clear" w:color="auto" w:fill="FFFFFF"/>
        </w:rPr>
        <w:t xml:space="preserve">s) likely to be </w:t>
      </w:r>
      <w:r w:rsidRPr="003B0F2A">
        <w:rPr>
          <w:color w:val="000000"/>
          <w:sz w:val="20"/>
          <w:szCs w:val="20"/>
          <w:shd w:val="clear" w:color="auto" w:fill="FFFFFF"/>
        </w:rPr>
        <w:t xml:space="preserve">the predominant factors in most scenarios. The relationship between these two </w:t>
      </w:r>
      <w:r>
        <w:rPr>
          <w:color w:val="000000"/>
          <w:sz w:val="20"/>
          <w:szCs w:val="20"/>
          <w:shd w:val="clear" w:color="auto" w:fill="FFFFFF"/>
        </w:rPr>
        <w:t>factors</w:t>
      </w:r>
      <w:r w:rsidRPr="003B0F2A">
        <w:rPr>
          <w:color w:val="000000"/>
          <w:sz w:val="20"/>
          <w:szCs w:val="20"/>
          <w:shd w:val="clear" w:color="auto" w:fill="FFFFFF"/>
        </w:rPr>
        <w:t xml:space="preserve"> can be complicated</w:t>
      </w:r>
      <w:r>
        <w:rPr>
          <w:color w:val="000000"/>
          <w:sz w:val="20"/>
          <w:szCs w:val="20"/>
          <w:shd w:val="clear" w:color="auto" w:fill="FFFFFF"/>
        </w:rPr>
        <w:t>, as t</w:t>
      </w:r>
      <w:r w:rsidRPr="003B0F2A">
        <w:rPr>
          <w:color w:val="000000"/>
          <w:sz w:val="20"/>
          <w:szCs w:val="20"/>
          <w:shd w:val="clear" w:color="auto" w:fill="FFFFFF"/>
        </w:rPr>
        <w:t xml:space="preserve">he </w:t>
      </w:r>
      <w:r>
        <w:rPr>
          <w:color w:val="000000"/>
          <w:sz w:val="20"/>
          <w:szCs w:val="20"/>
          <w:shd w:val="clear" w:color="auto" w:fill="FFFFFF"/>
        </w:rPr>
        <w:t xml:space="preserve">pollutant source </w:t>
      </w:r>
      <w:r w:rsidRPr="003B0F2A">
        <w:rPr>
          <w:color w:val="000000"/>
          <w:sz w:val="20"/>
          <w:szCs w:val="20"/>
          <w:shd w:val="clear" w:color="auto" w:fill="FFFFFF"/>
        </w:rPr>
        <w:t xml:space="preserve">component </w:t>
      </w:r>
      <w:r>
        <w:rPr>
          <w:color w:val="000000"/>
          <w:sz w:val="20"/>
          <w:szCs w:val="20"/>
          <w:shd w:val="clear" w:color="auto" w:fill="FFFFFF"/>
        </w:rPr>
        <w:t xml:space="preserve">regularly </w:t>
      </w:r>
      <w:r w:rsidRPr="003B0F2A">
        <w:rPr>
          <w:color w:val="000000"/>
          <w:sz w:val="20"/>
          <w:szCs w:val="20"/>
          <w:shd w:val="clear" w:color="auto" w:fill="FFFFFF"/>
        </w:rPr>
        <w:t xml:space="preserve">changes temporally, as does the ventilation </w:t>
      </w:r>
      <w:r w:rsidR="006F1122">
        <w:rPr>
          <w:color w:val="000000"/>
          <w:sz w:val="20"/>
          <w:szCs w:val="20"/>
          <w:shd w:val="clear" w:color="auto" w:fill="FFFFFF"/>
        </w:rPr>
        <w:t xml:space="preserve">system </w:t>
      </w:r>
      <w:r>
        <w:rPr>
          <w:color w:val="000000"/>
          <w:sz w:val="20"/>
          <w:szCs w:val="20"/>
          <w:shd w:val="clear" w:color="auto" w:fill="FFFFFF"/>
        </w:rPr>
        <w:t>effects</w:t>
      </w:r>
      <w:r w:rsidRPr="003B0F2A">
        <w:rPr>
          <w:color w:val="000000"/>
          <w:sz w:val="20"/>
          <w:szCs w:val="20"/>
          <w:shd w:val="clear" w:color="auto" w:fill="FFFFFF"/>
        </w:rPr>
        <w:t xml:space="preserve"> due to thermal conditioning</w:t>
      </w:r>
      <w:r>
        <w:rPr>
          <w:color w:val="000000"/>
          <w:sz w:val="20"/>
          <w:szCs w:val="20"/>
          <w:shd w:val="clear" w:color="auto" w:fill="FFFFFF"/>
        </w:rPr>
        <w:t xml:space="preserve"> requirements that vary throughout the day and seasonally</w:t>
      </w:r>
      <w:r w:rsidRPr="003B0F2A">
        <w:rPr>
          <w:color w:val="000000"/>
          <w:sz w:val="20"/>
          <w:szCs w:val="20"/>
          <w:shd w:val="clear" w:color="auto" w:fill="FFFFFF"/>
        </w:rPr>
        <w:t>.</w:t>
      </w:r>
      <w:r>
        <w:rPr>
          <w:color w:val="000000"/>
          <w:sz w:val="20"/>
          <w:szCs w:val="20"/>
          <w:shd w:val="clear" w:color="auto" w:fill="FFFFFF"/>
        </w:rPr>
        <w:t xml:space="preserve"> V</w:t>
      </w:r>
      <w:r w:rsidRPr="003B0F2A">
        <w:rPr>
          <w:color w:val="000000"/>
          <w:sz w:val="20"/>
          <w:szCs w:val="20"/>
          <w:shd w:val="clear" w:color="auto" w:fill="FFFFFF"/>
        </w:rPr>
        <w:t xml:space="preserve">entilation </w:t>
      </w:r>
      <w:r w:rsidR="006F1122">
        <w:rPr>
          <w:color w:val="000000"/>
          <w:sz w:val="20"/>
          <w:szCs w:val="20"/>
          <w:shd w:val="clear" w:color="auto" w:fill="FFFFFF"/>
        </w:rPr>
        <w:t xml:space="preserve">system </w:t>
      </w:r>
      <w:r w:rsidRPr="003B0F2A">
        <w:rPr>
          <w:color w:val="000000"/>
          <w:sz w:val="20"/>
          <w:szCs w:val="20"/>
          <w:shd w:val="clear" w:color="auto" w:fill="FFFFFF"/>
        </w:rPr>
        <w:t>type</w:t>
      </w:r>
      <w:r>
        <w:rPr>
          <w:color w:val="000000"/>
          <w:sz w:val="20"/>
          <w:szCs w:val="20"/>
          <w:shd w:val="clear" w:color="auto" w:fill="FFFFFF"/>
        </w:rPr>
        <w:t>,</w:t>
      </w:r>
      <w:r w:rsidRPr="003B0F2A">
        <w:rPr>
          <w:color w:val="000000"/>
          <w:sz w:val="20"/>
          <w:szCs w:val="20"/>
          <w:shd w:val="clear" w:color="auto" w:fill="FFFFFF"/>
        </w:rPr>
        <w:t xml:space="preserve"> </w:t>
      </w:r>
      <w:r>
        <w:rPr>
          <w:color w:val="000000"/>
          <w:sz w:val="20"/>
          <w:szCs w:val="20"/>
          <w:shd w:val="clear" w:color="auto" w:fill="FFFFFF"/>
        </w:rPr>
        <w:t>therefore, can</w:t>
      </w:r>
      <w:r w:rsidRPr="003B0F2A">
        <w:rPr>
          <w:color w:val="000000"/>
          <w:sz w:val="20"/>
          <w:szCs w:val="20"/>
          <w:shd w:val="clear" w:color="auto" w:fill="FFFFFF"/>
        </w:rPr>
        <w:t xml:space="preserve"> be a major determinant of the composition and concentration of indoor air pollutants</w:t>
      </w:r>
      <w:r>
        <w:rPr>
          <w:color w:val="000000"/>
          <w:sz w:val="20"/>
          <w:szCs w:val="20"/>
          <w:shd w:val="clear" w:color="auto" w:fill="FFFFFF"/>
        </w:rPr>
        <w:t>, and can provide a valuable explanatory component when assessing indoor air pollution levels.</w:t>
      </w:r>
    </w:p>
    <w:p w:rsidR="00D77E1F" w:rsidRPr="003B0F2A" w:rsidRDefault="00D77E1F" w:rsidP="00AE3120">
      <w:pPr>
        <w:shd w:val="clear" w:color="auto" w:fill="FFFFFF"/>
        <w:spacing w:line="360" w:lineRule="auto"/>
        <w:ind w:firstLine="284"/>
        <w:rPr>
          <w:color w:val="000000"/>
          <w:sz w:val="20"/>
          <w:szCs w:val="20"/>
          <w:shd w:val="clear" w:color="auto" w:fill="FFFFFF"/>
        </w:rPr>
      </w:pPr>
      <w:r w:rsidRPr="003B0F2A">
        <w:rPr>
          <w:color w:val="000000"/>
          <w:sz w:val="20"/>
          <w:szCs w:val="20"/>
          <w:shd w:val="clear" w:color="auto" w:fill="FFFFFF"/>
        </w:rPr>
        <w:t xml:space="preserve">Three different ventilation </w:t>
      </w:r>
      <w:r w:rsidR="006F1122">
        <w:rPr>
          <w:color w:val="000000"/>
          <w:sz w:val="20"/>
          <w:szCs w:val="20"/>
          <w:shd w:val="clear" w:color="auto" w:fill="FFFFFF"/>
        </w:rPr>
        <w:t xml:space="preserve">system </w:t>
      </w:r>
      <w:r>
        <w:rPr>
          <w:color w:val="000000"/>
          <w:sz w:val="20"/>
          <w:szCs w:val="20"/>
          <w:shd w:val="clear" w:color="auto" w:fill="FFFFFF"/>
        </w:rPr>
        <w:t>strategies</w:t>
      </w:r>
      <w:r w:rsidRPr="003B0F2A">
        <w:rPr>
          <w:color w:val="000000"/>
          <w:sz w:val="20"/>
          <w:szCs w:val="20"/>
          <w:shd w:val="clear" w:color="auto" w:fill="FFFFFF"/>
        </w:rPr>
        <w:t xml:space="preserve"> </w:t>
      </w:r>
      <w:r>
        <w:rPr>
          <w:color w:val="000000"/>
          <w:sz w:val="20"/>
          <w:szCs w:val="20"/>
          <w:shd w:val="clear" w:color="auto" w:fill="FFFFFF"/>
        </w:rPr>
        <w:t xml:space="preserve">are normally </w:t>
      </w:r>
      <w:r w:rsidRPr="003B0F2A">
        <w:rPr>
          <w:color w:val="000000"/>
          <w:sz w:val="20"/>
          <w:szCs w:val="20"/>
          <w:shd w:val="clear" w:color="auto" w:fill="FFFFFF"/>
        </w:rPr>
        <w:t xml:space="preserve">utilised </w:t>
      </w:r>
      <w:r>
        <w:rPr>
          <w:color w:val="000000"/>
          <w:sz w:val="20"/>
          <w:szCs w:val="20"/>
          <w:shd w:val="clear" w:color="auto" w:fill="FFFFFF"/>
        </w:rPr>
        <w:t>in</w:t>
      </w:r>
      <w:r w:rsidRPr="003B0F2A">
        <w:rPr>
          <w:color w:val="000000"/>
          <w:sz w:val="20"/>
          <w:szCs w:val="20"/>
          <w:shd w:val="clear" w:color="auto" w:fill="FFFFFF"/>
        </w:rPr>
        <w:t xml:space="preserve"> commercial </w:t>
      </w:r>
      <w:r>
        <w:rPr>
          <w:color w:val="000000"/>
          <w:sz w:val="20"/>
          <w:szCs w:val="20"/>
          <w:shd w:val="clear" w:color="auto" w:fill="FFFFFF"/>
        </w:rPr>
        <w:t xml:space="preserve">and non-residential buildings. </w:t>
      </w:r>
      <w:r w:rsidRPr="003B0F2A">
        <w:rPr>
          <w:color w:val="000000"/>
          <w:sz w:val="20"/>
          <w:szCs w:val="20"/>
          <w:shd w:val="clear" w:color="auto" w:fill="FFFFFF"/>
        </w:rPr>
        <w:t xml:space="preserve">The first is </w:t>
      </w:r>
      <w:r w:rsidRPr="007E09E5">
        <w:rPr>
          <w:i/>
          <w:color w:val="000000"/>
          <w:sz w:val="20"/>
          <w:szCs w:val="20"/>
          <w:shd w:val="clear" w:color="auto" w:fill="FFFFFF"/>
        </w:rPr>
        <w:t>natural ventilation</w:t>
      </w:r>
      <w:r w:rsidRPr="003B0F2A">
        <w:rPr>
          <w:color w:val="000000"/>
          <w:sz w:val="20"/>
          <w:szCs w:val="20"/>
          <w:shd w:val="clear" w:color="auto" w:fill="FFFFFF"/>
        </w:rPr>
        <w:t xml:space="preserve">, </w:t>
      </w:r>
      <w:r>
        <w:rPr>
          <w:color w:val="000000"/>
          <w:sz w:val="20"/>
          <w:szCs w:val="20"/>
          <w:shd w:val="clear" w:color="auto" w:fill="FFFFFF"/>
        </w:rPr>
        <w:t>where</w:t>
      </w:r>
      <w:r w:rsidRPr="003B0F2A">
        <w:rPr>
          <w:color w:val="000000"/>
          <w:sz w:val="20"/>
          <w:szCs w:val="20"/>
          <w:shd w:val="clear" w:color="auto" w:fill="FFFFFF"/>
        </w:rPr>
        <w:t xml:space="preserve"> windows, doors, skylights and roof ventilators</w:t>
      </w:r>
      <w:r>
        <w:rPr>
          <w:color w:val="000000"/>
          <w:sz w:val="20"/>
          <w:szCs w:val="20"/>
          <w:shd w:val="clear" w:color="auto" w:fill="FFFFFF"/>
        </w:rPr>
        <w:t xml:space="preserve"> are simply left open to the atmosphere. This method</w:t>
      </w:r>
      <w:r w:rsidRPr="003B0F2A">
        <w:rPr>
          <w:color w:val="000000"/>
          <w:sz w:val="20"/>
          <w:szCs w:val="20"/>
          <w:shd w:val="clear" w:color="auto" w:fill="FFFFFF"/>
        </w:rPr>
        <w:t xml:space="preserve"> supplies an am</w:t>
      </w:r>
      <w:r>
        <w:rPr>
          <w:color w:val="000000"/>
          <w:sz w:val="20"/>
          <w:szCs w:val="20"/>
          <w:shd w:val="clear" w:color="auto" w:fill="FFFFFF"/>
        </w:rPr>
        <w:t>ple amount of air for buildings if there is sufficient open area and flow through, although</w:t>
      </w:r>
      <w:r w:rsidRPr="003B0F2A">
        <w:rPr>
          <w:color w:val="000000"/>
          <w:sz w:val="20"/>
          <w:szCs w:val="20"/>
          <w:shd w:val="clear" w:color="auto" w:fill="FFFFFF"/>
        </w:rPr>
        <w:t xml:space="preserve"> </w:t>
      </w:r>
      <w:r>
        <w:rPr>
          <w:color w:val="000000"/>
          <w:sz w:val="20"/>
          <w:szCs w:val="20"/>
          <w:shd w:val="clear" w:color="auto" w:fill="FFFFFF"/>
        </w:rPr>
        <w:t xml:space="preserve">this may not be the case for many buildings constructed in the last 20 years. </w:t>
      </w:r>
      <w:r w:rsidRPr="00240EA5">
        <w:rPr>
          <w:color w:val="000000"/>
          <w:sz w:val="20"/>
          <w:szCs w:val="20"/>
          <w:shd w:val="clear" w:color="auto" w:fill="FFFFFF"/>
        </w:rPr>
        <w:t>Air from natural ventilation is not conditioned</w:t>
      </w:r>
      <w:r>
        <w:rPr>
          <w:color w:val="000000"/>
          <w:sz w:val="20"/>
          <w:szCs w:val="20"/>
          <w:shd w:val="clear" w:color="auto" w:fill="FFFFFF"/>
        </w:rPr>
        <w:t>, and will permit the entry of all outside air contaminants down the concentration gradient, as well as permitting the diffusion of indoor-sourced pollutants to atmosphere</w:t>
      </w:r>
      <w:r w:rsidRPr="003B0F2A">
        <w:rPr>
          <w:color w:val="000000"/>
          <w:sz w:val="20"/>
          <w:szCs w:val="20"/>
          <w:shd w:val="clear" w:color="auto" w:fill="FFFFFF"/>
        </w:rPr>
        <w:t>.</w:t>
      </w:r>
      <w:r>
        <w:rPr>
          <w:color w:val="000000"/>
          <w:sz w:val="20"/>
          <w:szCs w:val="20"/>
          <w:shd w:val="clear" w:color="auto" w:fill="FFFFFF"/>
        </w:rPr>
        <w:t xml:space="preserve"> In Australia, this ventilation type is f</w:t>
      </w:r>
      <w:r w:rsidRPr="00823713">
        <w:rPr>
          <w:color w:val="000000"/>
          <w:sz w:val="20"/>
          <w:szCs w:val="20"/>
          <w:shd w:val="clear" w:color="auto" w:fill="FFFFFF"/>
        </w:rPr>
        <w:t xml:space="preserve">ound in a </w:t>
      </w:r>
      <w:r>
        <w:rPr>
          <w:color w:val="000000"/>
          <w:sz w:val="20"/>
          <w:szCs w:val="20"/>
          <w:shd w:val="clear" w:color="auto" w:fill="FFFFFF"/>
        </w:rPr>
        <w:t>restricted</w:t>
      </w:r>
      <w:r w:rsidRPr="00823713">
        <w:rPr>
          <w:color w:val="000000"/>
          <w:sz w:val="20"/>
          <w:szCs w:val="20"/>
          <w:shd w:val="clear" w:color="auto" w:fill="FFFFFF"/>
        </w:rPr>
        <w:t xml:space="preserve"> number of </w:t>
      </w:r>
      <w:r>
        <w:rPr>
          <w:color w:val="000000"/>
          <w:sz w:val="20"/>
          <w:szCs w:val="20"/>
          <w:shd w:val="clear" w:color="auto" w:fill="FFFFFF"/>
        </w:rPr>
        <w:t xml:space="preserve">smaller </w:t>
      </w:r>
      <w:r w:rsidRPr="00823713">
        <w:rPr>
          <w:color w:val="000000"/>
          <w:sz w:val="20"/>
          <w:szCs w:val="20"/>
          <w:shd w:val="clear" w:color="auto" w:fill="FFFFFF"/>
        </w:rPr>
        <w:t xml:space="preserve">commercial buildings, as well as in </w:t>
      </w:r>
      <w:r>
        <w:rPr>
          <w:color w:val="000000"/>
          <w:sz w:val="20"/>
          <w:szCs w:val="20"/>
          <w:shd w:val="clear" w:color="auto" w:fill="FFFFFF"/>
        </w:rPr>
        <w:t xml:space="preserve">many </w:t>
      </w:r>
      <w:r w:rsidRPr="00823713">
        <w:rPr>
          <w:color w:val="000000"/>
          <w:sz w:val="20"/>
          <w:szCs w:val="20"/>
          <w:shd w:val="clear" w:color="auto" w:fill="FFFFFF"/>
        </w:rPr>
        <w:t>schools, kindergartens etc.</w:t>
      </w:r>
    </w:p>
    <w:p w:rsidR="00D77E1F" w:rsidRPr="009A40BF" w:rsidRDefault="00D77E1F" w:rsidP="009A40BF">
      <w:pPr>
        <w:shd w:val="clear" w:color="auto" w:fill="FFFFFF"/>
        <w:spacing w:line="360" w:lineRule="auto"/>
        <w:ind w:firstLine="284"/>
        <w:rPr>
          <w:rFonts w:ascii="TimesTen-Roman" w:eastAsiaTheme="minorHAnsi" w:hAnsi="TimesTen-Roman" w:cs="TimesTen-Roman"/>
          <w:color w:val="131313"/>
          <w:sz w:val="20"/>
          <w:szCs w:val="20"/>
        </w:rPr>
      </w:pPr>
      <w:r w:rsidRPr="003B0F2A">
        <w:rPr>
          <w:color w:val="000000"/>
          <w:sz w:val="20"/>
          <w:szCs w:val="20"/>
          <w:shd w:val="clear" w:color="auto" w:fill="FFFFFF"/>
        </w:rPr>
        <w:t xml:space="preserve">The second is </w:t>
      </w:r>
      <w:r w:rsidRPr="00AE3120">
        <w:rPr>
          <w:i/>
          <w:color w:val="000000"/>
          <w:sz w:val="20"/>
          <w:szCs w:val="20"/>
          <w:shd w:val="clear" w:color="auto" w:fill="FFFFFF"/>
        </w:rPr>
        <w:t>mechanical ventilation</w:t>
      </w:r>
      <w:r w:rsidRPr="003B0F2A">
        <w:rPr>
          <w:color w:val="000000"/>
          <w:sz w:val="20"/>
          <w:szCs w:val="20"/>
          <w:shd w:val="clear" w:color="auto" w:fill="FFFFFF"/>
        </w:rPr>
        <w:t xml:space="preserve">, by which the air </w:t>
      </w:r>
      <w:r>
        <w:rPr>
          <w:color w:val="000000"/>
          <w:sz w:val="20"/>
          <w:szCs w:val="20"/>
          <w:shd w:val="clear" w:color="auto" w:fill="FFFFFF"/>
        </w:rPr>
        <w:t>is supplied, conditioned (humidity modified) and thermally regulated with the use of a Heating and Ventilating Air Conditioning systems (HVAC).</w:t>
      </w:r>
      <w:r w:rsidRPr="003857E0">
        <w:rPr>
          <w:rFonts w:ascii="TimesTen-Roman" w:eastAsiaTheme="minorHAnsi" w:hAnsi="TimesTen-Roman" w:cs="TimesTen-Roman"/>
          <w:color w:val="131313"/>
          <w:sz w:val="20"/>
          <w:szCs w:val="20"/>
        </w:rPr>
        <w:t xml:space="preserve"> </w:t>
      </w:r>
      <w:r w:rsidR="00380FC0">
        <w:rPr>
          <w:rFonts w:ascii="TimesTen-Roman" w:eastAsiaTheme="minorHAnsi" w:hAnsi="TimesTen-Roman" w:cs="TimesTen-Roman"/>
          <w:color w:val="131313"/>
          <w:sz w:val="20"/>
          <w:szCs w:val="20"/>
        </w:rPr>
        <w:t xml:space="preserve">Most of these </w:t>
      </w:r>
      <w:r>
        <w:rPr>
          <w:rFonts w:ascii="TimesTen-Roman" w:eastAsiaTheme="minorHAnsi" w:hAnsi="TimesTen-Roman" w:cs="TimesTen-Roman"/>
          <w:color w:val="131313"/>
          <w:sz w:val="20"/>
          <w:szCs w:val="20"/>
        </w:rPr>
        <w:t xml:space="preserve">buildings have no </w:t>
      </w:r>
      <w:r w:rsidRPr="003857E0">
        <w:rPr>
          <w:rFonts w:ascii="TimesTen-Roman" w:eastAsiaTheme="minorHAnsi" w:hAnsi="TimesTen-Roman" w:cs="TimesTen-Roman"/>
          <w:color w:val="131313"/>
          <w:sz w:val="20"/>
          <w:szCs w:val="20"/>
        </w:rPr>
        <w:t>operable windows</w:t>
      </w:r>
      <w:r>
        <w:rPr>
          <w:rFonts w:ascii="TimesTen-Roman" w:eastAsiaTheme="minorHAnsi" w:hAnsi="TimesTen-Roman" w:cs="TimesTen-Roman"/>
          <w:color w:val="131313"/>
          <w:sz w:val="20"/>
          <w:szCs w:val="20"/>
        </w:rPr>
        <w:t>, with all fresh air passing through the</w:t>
      </w:r>
      <w:r w:rsidRPr="003857E0">
        <w:rPr>
          <w:rFonts w:ascii="TimesTen-Roman" w:eastAsiaTheme="minorHAnsi" w:hAnsi="TimesTen-Roman" w:cs="TimesTen-Roman"/>
          <w:color w:val="131313"/>
          <w:sz w:val="20"/>
          <w:szCs w:val="20"/>
        </w:rPr>
        <w:t xml:space="preserve"> mechanical system</w:t>
      </w:r>
      <w:r>
        <w:rPr>
          <w:rFonts w:ascii="TimesTen-Roman" w:eastAsiaTheme="minorHAnsi" w:hAnsi="TimesTen-Roman" w:cs="TimesTen-Roman"/>
          <w:color w:val="131313"/>
          <w:sz w:val="20"/>
          <w:szCs w:val="20"/>
        </w:rPr>
        <w:t xml:space="preserve">. Central HVAC </w:t>
      </w:r>
      <w:r>
        <w:rPr>
          <w:rFonts w:ascii="TimesTen-Roman" w:eastAsiaTheme="minorHAnsi" w:hAnsi="TimesTen-Roman" w:cs="TimesTen-Roman"/>
          <w:color w:val="131313"/>
          <w:sz w:val="20"/>
          <w:szCs w:val="20"/>
        </w:rPr>
        <w:lastRenderedPageBreak/>
        <w:t xml:space="preserve">systems tend to be composed of an intake for outdoor air located on the roof or side of the building, a duct bringing outdoor air to an air treatment unit and vents at the ceiling for air circulation The air treatment unit filters, heats or cools, dehumidifies or humidifies the air and distributes it through a duct network to air vents throughout the occupied spaces of the building. In Australia, most buildings run at </w:t>
      </w:r>
      <w:r w:rsidRPr="009A40BF">
        <w:rPr>
          <w:rFonts w:ascii="TimesTen-Roman" w:eastAsiaTheme="minorHAnsi" w:hAnsi="TimesTen-Roman" w:cs="TimesTen-Roman"/>
          <w:color w:val="131313"/>
          <w:sz w:val="20"/>
          <w:szCs w:val="20"/>
        </w:rPr>
        <w:t xml:space="preserve">constant </w:t>
      </w:r>
      <w:r>
        <w:rPr>
          <w:rFonts w:ascii="TimesTen-Roman" w:eastAsiaTheme="minorHAnsi" w:hAnsi="TimesTen-Roman" w:cs="TimesTen-Roman"/>
          <w:color w:val="131313"/>
          <w:sz w:val="20"/>
          <w:szCs w:val="20"/>
        </w:rPr>
        <w:t xml:space="preserve">air </w:t>
      </w:r>
      <w:r w:rsidRPr="009A40BF">
        <w:rPr>
          <w:rFonts w:ascii="TimesTen-Roman" w:eastAsiaTheme="minorHAnsi" w:hAnsi="TimesTen-Roman" w:cs="TimesTen-Roman"/>
          <w:color w:val="131313"/>
          <w:sz w:val="20"/>
          <w:szCs w:val="20"/>
        </w:rPr>
        <w:t xml:space="preserve">volume, </w:t>
      </w:r>
      <w:r>
        <w:rPr>
          <w:rFonts w:ascii="TimesTen-Roman" w:eastAsiaTheme="minorHAnsi" w:hAnsi="TimesTen-Roman" w:cs="TimesTen-Roman"/>
          <w:color w:val="131313"/>
          <w:sz w:val="20"/>
          <w:szCs w:val="20"/>
        </w:rPr>
        <w:t xml:space="preserve">with </w:t>
      </w:r>
      <w:r w:rsidRPr="009A40BF">
        <w:rPr>
          <w:rFonts w:ascii="TimesTen-Roman" w:eastAsiaTheme="minorHAnsi" w:hAnsi="TimesTen-Roman" w:cs="TimesTen-Roman"/>
          <w:color w:val="131313"/>
          <w:sz w:val="20"/>
          <w:szCs w:val="20"/>
        </w:rPr>
        <w:t xml:space="preserve">20% of the total volume of air delivered </w:t>
      </w:r>
      <w:r>
        <w:rPr>
          <w:rFonts w:ascii="TimesTen-Roman" w:eastAsiaTheme="minorHAnsi" w:hAnsi="TimesTen-Roman" w:cs="TimesTen-Roman"/>
          <w:color w:val="131313"/>
          <w:sz w:val="20"/>
          <w:szCs w:val="20"/>
        </w:rPr>
        <w:t xml:space="preserve">sourced from </w:t>
      </w:r>
      <w:r w:rsidRPr="009A40BF">
        <w:rPr>
          <w:rFonts w:ascii="TimesTen-Roman" w:eastAsiaTheme="minorHAnsi" w:hAnsi="TimesTen-Roman" w:cs="TimesTen-Roman"/>
          <w:color w:val="131313"/>
          <w:sz w:val="20"/>
          <w:szCs w:val="20"/>
        </w:rPr>
        <w:t xml:space="preserve">outdoor air and 80% </w:t>
      </w:r>
      <w:r>
        <w:rPr>
          <w:rFonts w:ascii="TimesTen-Roman" w:eastAsiaTheme="minorHAnsi" w:hAnsi="TimesTen-Roman" w:cs="TimesTen-Roman"/>
          <w:color w:val="131313"/>
          <w:sz w:val="20"/>
          <w:szCs w:val="20"/>
        </w:rPr>
        <w:t>is recirculated.</w:t>
      </w:r>
    </w:p>
    <w:p w:rsidR="00D77E1F" w:rsidRDefault="00D77E1F" w:rsidP="00BD1249">
      <w:pPr>
        <w:shd w:val="clear" w:color="auto" w:fill="FFFFFF"/>
        <w:spacing w:line="360" w:lineRule="auto"/>
        <w:ind w:firstLine="284"/>
        <w:rPr>
          <w:rFonts w:ascii="MacmillanRoman" w:eastAsiaTheme="minorHAnsi" w:hAnsi="MacmillanRoman" w:cs="MacmillanRoman"/>
          <w:color w:val="231F20"/>
          <w:sz w:val="20"/>
          <w:szCs w:val="20"/>
        </w:rPr>
      </w:pPr>
      <w:r w:rsidRPr="003B0F2A">
        <w:rPr>
          <w:color w:val="000000"/>
          <w:sz w:val="20"/>
          <w:szCs w:val="20"/>
          <w:shd w:val="clear" w:color="auto" w:fill="FFFFFF"/>
        </w:rPr>
        <w:t>The third</w:t>
      </w:r>
      <w:r>
        <w:rPr>
          <w:color w:val="000000"/>
          <w:sz w:val="20"/>
          <w:szCs w:val="20"/>
          <w:shd w:val="clear" w:color="auto" w:fill="FFFFFF"/>
        </w:rPr>
        <w:t xml:space="preserve"> ventilation </w:t>
      </w:r>
      <w:r w:rsidR="006F1122">
        <w:rPr>
          <w:color w:val="000000"/>
          <w:sz w:val="20"/>
          <w:szCs w:val="20"/>
          <w:shd w:val="clear" w:color="auto" w:fill="FFFFFF"/>
        </w:rPr>
        <w:t xml:space="preserve">system </w:t>
      </w:r>
      <w:r>
        <w:rPr>
          <w:color w:val="000000"/>
          <w:sz w:val="20"/>
          <w:szCs w:val="20"/>
          <w:shd w:val="clear" w:color="auto" w:fill="FFFFFF"/>
        </w:rPr>
        <w:t>type</w:t>
      </w:r>
      <w:r w:rsidRPr="003B0F2A">
        <w:rPr>
          <w:color w:val="000000"/>
          <w:sz w:val="20"/>
          <w:szCs w:val="20"/>
          <w:shd w:val="clear" w:color="auto" w:fill="FFFFFF"/>
        </w:rPr>
        <w:t xml:space="preserve">, and common </w:t>
      </w:r>
      <w:r>
        <w:rPr>
          <w:color w:val="000000"/>
          <w:sz w:val="20"/>
          <w:szCs w:val="20"/>
          <w:shd w:val="clear" w:color="auto" w:fill="FFFFFF"/>
        </w:rPr>
        <w:t>in</w:t>
      </w:r>
      <w:r w:rsidRPr="003B0F2A">
        <w:rPr>
          <w:color w:val="000000"/>
          <w:sz w:val="20"/>
          <w:szCs w:val="20"/>
          <w:shd w:val="clear" w:color="auto" w:fill="FFFFFF"/>
        </w:rPr>
        <w:t xml:space="preserve"> the Australian climate, </w:t>
      </w:r>
      <w:r>
        <w:rPr>
          <w:color w:val="000000"/>
          <w:sz w:val="20"/>
          <w:szCs w:val="20"/>
          <w:shd w:val="clear" w:color="auto" w:fill="FFFFFF"/>
        </w:rPr>
        <w:t>is a</w:t>
      </w:r>
      <w:r w:rsidRPr="003B0F2A">
        <w:rPr>
          <w:color w:val="000000"/>
          <w:sz w:val="20"/>
          <w:szCs w:val="20"/>
          <w:shd w:val="clear" w:color="auto" w:fill="FFFFFF"/>
        </w:rPr>
        <w:t xml:space="preserve"> </w:t>
      </w:r>
      <w:r w:rsidRPr="00BD1249">
        <w:rPr>
          <w:i/>
          <w:color w:val="000000"/>
          <w:sz w:val="20"/>
          <w:szCs w:val="20"/>
          <w:shd w:val="clear" w:color="auto" w:fill="FFFFFF"/>
        </w:rPr>
        <w:t>mixed model ventilation</w:t>
      </w:r>
      <w:r w:rsidRPr="003B0F2A">
        <w:rPr>
          <w:color w:val="000000"/>
          <w:sz w:val="20"/>
          <w:szCs w:val="20"/>
          <w:shd w:val="clear" w:color="auto" w:fill="FFFFFF"/>
        </w:rPr>
        <w:t xml:space="preserve">, combining natural and mechanical ventilation </w:t>
      </w:r>
      <w:r w:rsidR="006F1122">
        <w:rPr>
          <w:color w:val="000000"/>
          <w:sz w:val="20"/>
          <w:szCs w:val="20"/>
          <w:shd w:val="clear" w:color="auto" w:fill="FFFFFF"/>
        </w:rPr>
        <w:t xml:space="preserve">system </w:t>
      </w:r>
      <w:r w:rsidRPr="003B0F2A">
        <w:rPr>
          <w:color w:val="000000"/>
          <w:sz w:val="20"/>
          <w:szCs w:val="20"/>
          <w:shd w:val="clear" w:color="auto" w:fill="FFFFFF"/>
        </w:rPr>
        <w:t>methods</w:t>
      </w:r>
      <w:r>
        <w:rPr>
          <w:color w:val="000000"/>
          <w:sz w:val="20"/>
          <w:szCs w:val="20"/>
          <w:shd w:val="clear" w:color="auto" w:fill="FFFFFF"/>
        </w:rPr>
        <w:t xml:space="preserve">, usually through the use of </w:t>
      </w:r>
      <w:r w:rsidRPr="009A042B">
        <w:rPr>
          <w:color w:val="000000"/>
          <w:sz w:val="20"/>
          <w:szCs w:val="20"/>
          <w:shd w:val="clear" w:color="auto" w:fill="FFFFFF"/>
        </w:rPr>
        <w:t>window unit type air conditioners</w:t>
      </w:r>
      <w:r>
        <w:rPr>
          <w:color w:val="000000"/>
          <w:sz w:val="20"/>
          <w:szCs w:val="20"/>
          <w:shd w:val="clear" w:color="auto" w:fill="FFFFFF"/>
        </w:rPr>
        <w:t xml:space="preserve"> in high use or sensitive spaces, but with a substantial and highly variable natural ventilation component through opening windows and doors</w:t>
      </w:r>
      <w:r w:rsidRPr="009A042B">
        <w:rPr>
          <w:color w:val="000000"/>
          <w:sz w:val="20"/>
          <w:szCs w:val="20"/>
          <w:shd w:val="clear" w:color="auto" w:fill="FFFFFF"/>
        </w:rPr>
        <w:t>.</w:t>
      </w:r>
    </w:p>
    <w:p w:rsidR="00D77E1F" w:rsidRPr="003B0F2A" w:rsidRDefault="00D77E1F" w:rsidP="003B0F2A">
      <w:pPr>
        <w:shd w:val="clear" w:color="auto" w:fill="FFFFFF"/>
        <w:spacing w:line="360" w:lineRule="auto"/>
        <w:ind w:firstLine="284"/>
        <w:rPr>
          <w:color w:val="000000"/>
          <w:sz w:val="20"/>
          <w:szCs w:val="20"/>
          <w:shd w:val="clear" w:color="auto" w:fill="FFFFFF"/>
        </w:rPr>
      </w:pPr>
      <w:r w:rsidRPr="00F135A0">
        <w:rPr>
          <w:color w:val="000000"/>
          <w:sz w:val="20"/>
          <w:szCs w:val="20"/>
          <w:shd w:val="clear" w:color="auto" w:fill="FFFFFF"/>
        </w:rPr>
        <w:t xml:space="preserve">Although natural ventilation </w:t>
      </w:r>
      <w:r>
        <w:rPr>
          <w:color w:val="000000"/>
          <w:sz w:val="20"/>
          <w:szCs w:val="20"/>
          <w:shd w:val="clear" w:color="auto" w:fill="FFFFFF"/>
        </w:rPr>
        <w:t>provides</w:t>
      </w:r>
      <w:r w:rsidRPr="00F135A0">
        <w:rPr>
          <w:color w:val="000000"/>
          <w:sz w:val="20"/>
          <w:szCs w:val="20"/>
          <w:shd w:val="clear" w:color="auto" w:fill="FFFFFF"/>
        </w:rPr>
        <w:t xml:space="preserve"> numerous benefits</w:t>
      </w:r>
      <w:r>
        <w:rPr>
          <w:color w:val="000000"/>
          <w:sz w:val="20"/>
          <w:szCs w:val="20"/>
          <w:shd w:val="clear" w:color="auto" w:fill="FFFFFF"/>
        </w:rPr>
        <w:t xml:space="preserve"> in areas within a moderate climate</w:t>
      </w:r>
      <w:r w:rsidRPr="00F135A0">
        <w:rPr>
          <w:color w:val="000000"/>
          <w:sz w:val="20"/>
          <w:szCs w:val="20"/>
          <w:shd w:val="clear" w:color="auto" w:fill="FFFFFF"/>
        </w:rPr>
        <w:t xml:space="preserve">, the </w:t>
      </w:r>
      <w:r>
        <w:rPr>
          <w:color w:val="000000"/>
          <w:sz w:val="20"/>
          <w:szCs w:val="20"/>
          <w:shd w:val="clear" w:color="auto" w:fill="FFFFFF"/>
        </w:rPr>
        <w:t>concentration</w:t>
      </w:r>
      <w:r w:rsidRPr="00F135A0">
        <w:rPr>
          <w:color w:val="000000"/>
          <w:sz w:val="20"/>
          <w:szCs w:val="20"/>
          <w:shd w:val="clear" w:color="auto" w:fill="FFFFFF"/>
        </w:rPr>
        <w:t xml:space="preserve"> of indoor airborne </w:t>
      </w:r>
      <w:r>
        <w:rPr>
          <w:color w:val="000000"/>
          <w:sz w:val="20"/>
          <w:szCs w:val="20"/>
          <w:shd w:val="clear" w:color="auto" w:fill="FFFFFF"/>
        </w:rPr>
        <w:t>pollutants</w:t>
      </w:r>
      <w:r w:rsidRPr="00F135A0">
        <w:rPr>
          <w:color w:val="000000"/>
          <w:sz w:val="20"/>
          <w:szCs w:val="20"/>
          <w:shd w:val="clear" w:color="auto" w:fill="FFFFFF"/>
        </w:rPr>
        <w:t xml:space="preserve"> can be higher in naturally ventilated buildings</w:t>
      </w:r>
      <w:r>
        <w:rPr>
          <w:color w:val="000000"/>
          <w:sz w:val="20"/>
          <w:szCs w:val="20"/>
          <w:shd w:val="clear" w:color="auto" w:fill="FFFFFF"/>
        </w:rPr>
        <w:t xml:space="preserve"> in some circumstances</w:t>
      </w:r>
      <w:r w:rsidRPr="00F135A0">
        <w:rPr>
          <w:color w:val="000000"/>
          <w:sz w:val="20"/>
          <w:szCs w:val="20"/>
          <w:shd w:val="clear" w:color="auto" w:fill="FFFFFF"/>
        </w:rPr>
        <w:t xml:space="preserve">, </w:t>
      </w:r>
      <w:r>
        <w:rPr>
          <w:color w:val="000000"/>
          <w:sz w:val="20"/>
          <w:szCs w:val="20"/>
          <w:shd w:val="clear" w:color="auto" w:fill="FFFFFF"/>
        </w:rPr>
        <w:t>due to</w:t>
      </w:r>
      <w:r w:rsidRPr="00F135A0">
        <w:rPr>
          <w:color w:val="000000"/>
          <w:sz w:val="20"/>
          <w:szCs w:val="20"/>
          <w:shd w:val="clear" w:color="auto" w:fill="FFFFFF"/>
        </w:rPr>
        <w:t xml:space="preserve"> outdoor particles </w:t>
      </w:r>
      <w:r>
        <w:rPr>
          <w:color w:val="000000"/>
          <w:sz w:val="20"/>
          <w:szCs w:val="20"/>
          <w:shd w:val="clear" w:color="auto" w:fill="FFFFFF"/>
        </w:rPr>
        <w:t>and gases being</w:t>
      </w:r>
      <w:r w:rsidRPr="00F135A0">
        <w:rPr>
          <w:color w:val="000000"/>
          <w:sz w:val="20"/>
          <w:szCs w:val="20"/>
          <w:shd w:val="clear" w:color="auto" w:fill="FFFFFF"/>
        </w:rPr>
        <w:t xml:space="preserve"> transported indoors through openings in the building envelope. </w:t>
      </w:r>
      <w:r>
        <w:rPr>
          <w:color w:val="000000"/>
          <w:sz w:val="20"/>
          <w:szCs w:val="20"/>
          <w:shd w:val="clear" w:color="auto" w:fill="FFFFFF"/>
        </w:rPr>
        <w:t>Concentrations</w:t>
      </w:r>
      <w:r w:rsidRPr="00F135A0">
        <w:rPr>
          <w:color w:val="000000"/>
          <w:sz w:val="20"/>
          <w:szCs w:val="20"/>
          <w:shd w:val="clear" w:color="auto" w:fill="FFFFFF"/>
        </w:rPr>
        <w:t xml:space="preserve"> of indoor </w:t>
      </w:r>
      <w:r>
        <w:rPr>
          <w:color w:val="000000"/>
          <w:sz w:val="20"/>
          <w:szCs w:val="20"/>
          <w:shd w:val="clear" w:color="auto" w:fill="FFFFFF"/>
        </w:rPr>
        <w:t>pollutants</w:t>
      </w:r>
      <w:r w:rsidRPr="00F135A0">
        <w:rPr>
          <w:color w:val="000000"/>
          <w:sz w:val="20"/>
          <w:szCs w:val="20"/>
          <w:shd w:val="clear" w:color="auto" w:fill="FFFFFF"/>
        </w:rPr>
        <w:t xml:space="preserve"> within naturally ventilated buildings are significantly influenced by the penetration of outdoor particles through the openings </w:t>
      </w:r>
      <w:r>
        <w:rPr>
          <w:noProof/>
          <w:color w:val="000000"/>
          <w:sz w:val="20"/>
          <w:szCs w:val="20"/>
          <w:shd w:val="clear" w:color="auto" w:fill="FFFFFF"/>
        </w:rPr>
        <w:t>[6]</w:t>
      </w:r>
      <w:r w:rsidRPr="00F135A0">
        <w:rPr>
          <w:color w:val="000000"/>
          <w:sz w:val="20"/>
          <w:szCs w:val="20"/>
          <w:shd w:val="clear" w:color="auto" w:fill="FFFFFF"/>
        </w:rPr>
        <w:t xml:space="preserve">. </w:t>
      </w:r>
      <w:r>
        <w:rPr>
          <w:color w:val="000000"/>
          <w:sz w:val="20"/>
          <w:szCs w:val="20"/>
          <w:shd w:val="clear" w:color="auto" w:fill="FFFFFF"/>
        </w:rPr>
        <w:t>F</w:t>
      </w:r>
      <w:r w:rsidRPr="00F135A0">
        <w:rPr>
          <w:color w:val="000000"/>
          <w:sz w:val="20"/>
          <w:szCs w:val="20"/>
          <w:shd w:val="clear" w:color="auto" w:fill="FFFFFF"/>
        </w:rPr>
        <w:t xml:space="preserve">ew studies have </w:t>
      </w:r>
      <w:r>
        <w:rPr>
          <w:color w:val="000000"/>
          <w:sz w:val="20"/>
          <w:szCs w:val="20"/>
          <w:shd w:val="clear" w:color="auto" w:fill="FFFFFF"/>
        </w:rPr>
        <w:t>compared</w:t>
      </w:r>
      <w:r w:rsidRPr="00F135A0">
        <w:rPr>
          <w:color w:val="000000"/>
          <w:sz w:val="20"/>
          <w:szCs w:val="20"/>
          <w:shd w:val="clear" w:color="auto" w:fill="FFFFFF"/>
        </w:rPr>
        <w:t xml:space="preserve"> quantitative </w:t>
      </w:r>
      <w:r>
        <w:rPr>
          <w:color w:val="000000"/>
          <w:sz w:val="20"/>
          <w:szCs w:val="20"/>
          <w:shd w:val="clear" w:color="auto" w:fill="FFFFFF"/>
        </w:rPr>
        <w:t>measurements</w:t>
      </w:r>
      <w:r w:rsidRPr="00F135A0">
        <w:rPr>
          <w:color w:val="000000"/>
          <w:sz w:val="20"/>
          <w:szCs w:val="20"/>
          <w:shd w:val="clear" w:color="auto" w:fill="FFFFFF"/>
        </w:rPr>
        <w:t xml:space="preserve"> of indoor </w:t>
      </w:r>
      <w:r>
        <w:rPr>
          <w:color w:val="000000"/>
          <w:sz w:val="20"/>
          <w:szCs w:val="20"/>
          <w:shd w:val="clear" w:color="auto" w:fill="FFFFFF"/>
        </w:rPr>
        <w:t xml:space="preserve">pollutant </w:t>
      </w:r>
      <w:r w:rsidRPr="00F135A0">
        <w:rPr>
          <w:color w:val="000000"/>
          <w:sz w:val="20"/>
          <w:szCs w:val="20"/>
          <w:shd w:val="clear" w:color="auto" w:fill="FFFFFF"/>
        </w:rPr>
        <w:t xml:space="preserve">concentrations </w:t>
      </w:r>
      <w:r>
        <w:rPr>
          <w:color w:val="000000"/>
          <w:sz w:val="20"/>
          <w:szCs w:val="20"/>
          <w:shd w:val="clear" w:color="auto" w:fill="FFFFFF"/>
        </w:rPr>
        <w:t>across</w:t>
      </w:r>
      <w:r w:rsidRPr="00F135A0">
        <w:rPr>
          <w:color w:val="000000"/>
          <w:sz w:val="20"/>
          <w:szCs w:val="20"/>
          <w:shd w:val="clear" w:color="auto" w:fill="FFFFFF"/>
        </w:rPr>
        <w:t xml:space="preserve"> different ventilation systems, </w:t>
      </w:r>
      <w:r>
        <w:rPr>
          <w:color w:val="000000"/>
          <w:sz w:val="20"/>
          <w:szCs w:val="20"/>
          <w:shd w:val="clear" w:color="auto" w:fill="FFFFFF"/>
        </w:rPr>
        <w:t>especially for</w:t>
      </w:r>
      <w:r w:rsidRPr="00F135A0">
        <w:rPr>
          <w:color w:val="000000"/>
          <w:sz w:val="20"/>
          <w:szCs w:val="20"/>
          <w:shd w:val="clear" w:color="auto" w:fill="FFFFFF"/>
        </w:rPr>
        <w:t xml:space="preserve"> </w:t>
      </w:r>
      <w:r>
        <w:rPr>
          <w:color w:val="000000"/>
          <w:sz w:val="20"/>
          <w:szCs w:val="20"/>
          <w:shd w:val="clear" w:color="auto" w:fill="FFFFFF"/>
        </w:rPr>
        <w:t>mixed</w:t>
      </w:r>
      <w:r w:rsidRPr="00F135A0">
        <w:rPr>
          <w:color w:val="000000"/>
          <w:sz w:val="20"/>
          <w:szCs w:val="20"/>
          <w:shd w:val="clear" w:color="auto" w:fill="FFFFFF"/>
        </w:rPr>
        <w:t xml:space="preserve"> </w:t>
      </w:r>
      <w:r>
        <w:rPr>
          <w:color w:val="000000"/>
          <w:sz w:val="20"/>
          <w:szCs w:val="20"/>
          <w:shd w:val="clear" w:color="auto" w:fill="FFFFFF"/>
        </w:rPr>
        <w:t>model</w:t>
      </w:r>
      <w:r w:rsidRPr="00F135A0">
        <w:rPr>
          <w:color w:val="000000"/>
          <w:sz w:val="20"/>
          <w:szCs w:val="20"/>
          <w:shd w:val="clear" w:color="auto" w:fill="FFFFFF"/>
        </w:rPr>
        <w:t xml:space="preserve"> ventilation</w:t>
      </w:r>
      <w:r>
        <w:rPr>
          <w:color w:val="000000"/>
          <w:sz w:val="20"/>
          <w:szCs w:val="20"/>
          <w:shd w:val="clear" w:color="auto" w:fill="FFFFFF"/>
        </w:rPr>
        <w:t xml:space="preserve"> </w:t>
      </w:r>
      <w:r w:rsidR="006F1122">
        <w:rPr>
          <w:color w:val="000000"/>
          <w:sz w:val="20"/>
          <w:szCs w:val="20"/>
          <w:shd w:val="clear" w:color="auto" w:fill="FFFFFF"/>
        </w:rPr>
        <w:t xml:space="preserve">systems </w:t>
      </w:r>
      <w:r>
        <w:rPr>
          <w:noProof/>
          <w:color w:val="000000"/>
          <w:sz w:val="20"/>
          <w:szCs w:val="20"/>
          <w:shd w:val="clear" w:color="auto" w:fill="FFFFFF"/>
        </w:rPr>
        <w:t>[7]</w:t>
      </w:r>
      <w:r w:rsidRPr="00F135A0">
        <w:rPr>
          <w:color w:val="000000"/>
          <w:sz w:val="20"/>
          <w:szCs w:val="20"/>
          <w:shd w:val="clear" w:color="auto" w:fill="FFFFFF"/>
        </w:rPr>
        <w:t>.</w:t>
      </w:r>
      <w:r>
        <w:rPr>
          <w:color w:val="000000"/>
          <w:sz w:val="20"/>
          <w:szCs w:val="20"/>
          <w:shd w:val="clear" w:color="auto" w:fill="FFFFFF"/>
        </w:rPr>
        <w:t xml:space="preserve"> </w:t>
      </w:r>
      <w:r w:rsidRPr="003B0F2A">
        <w:rPr>
          <w:color w:val="000000"/>
          <w:sz w:val="20"/>
          <w:szCs w:val="20"/>
          <w:shd w:val="clear" w:color="auto" w:fill="FFFFFF"/>
        </w:rPr>
        <w:t xml:space="preserve">It is </w:t>
      </w:r>
      <w:r>
        <w:rPr>
          <w:color w:val="000000"/>
          <w:sz w:val="20"/>
          <w:szCs w:val="20"/>
          <w:shd w:val="clear" w:color="auto" w:fill="FFFFFF"/>
        </w:rPr>
        <w:t xml:space="preserve">not well known how the </w:t>
      </w:r>
      <w:r w:rsidRPr="003B0F2A">
        <w:rPr>
          <w:color w:val="000000"/>
          <w:sz w:val="20"/>
          <w:szCs w:val="20"/>
          <w:shd w:val="clear" w:color="auto" w:fill="FFFFFF"/>
        </w:rPr>
        <w:t>different ventilation method</w:t>
      </w:r>
      <w:r>
        <w:rPr>
          <w:color w:val="000000"/>
          <w:sz w:val="20"/>
          <w:szCs w:val="20"/>
          <w:shd w:val="clear" w:color="auto" w:fill="FFFFFF"/>
        </w:rPr>
        <w:t>s</w:t>
      </w:r>
      <w:r w:rsidRPr="003B0F2A">
        <w:rPr>
          <w:color w:val="000000"/>
          <w:sz w:val="20"/>
          <w:szCs w:val="20"/>
          <w:shd w:val="clear" w:color="auto" w:fill="FFFFFF"/>
        </w:rPr>
        <w:t xml:space="preserve"> affect the concentrations of air pollutants within buildings</w:t>
      </w:r>
      <w:r>
        <w:rPr>
          <w:color w:val="000000"/>
          <w:sz w:val="20"/>
          <w:szCs w:val="20"/>
          <w:shd w:val="clear" w:color="auto" w:fill="FFFFFF"/>
        </w:rPr>
        <w:t>, including</w:t>
      </w:r>
      <w:r w:rsidRPr="003B0F2A">
        <w:rPr>
          <w:color w:val="000000"/>
          <w:sz w:val="20"/>
          <w:szCs w:val="20"/>
          <w:shd w:val="clear" w:color="auto" w:fill="FFFFFF"/>
        </w:rPr>
        <w:t xml:space="preserve"> </w:t>
      </w:r>
      <w:r>
        <w:rPr>
          <w:color w:val="000000"/>
          <w:sz w:val="20"/>
          <w:szCs w:val="20"/>
          <w:shd w:val="clear" w:color="auto" w:fill="FFFFFF"/>
        </w:rPr>
        <w:t xml:space="preserve">in </w:t>
      </w:r>
      <w:r w:rsidRPr="003B0F2A">
        <w:rPr>
          <w:color w:val="000000"/>
          <w:sz w:val="20"/>
          <w:szCs w:val="20"/>
          <w:shd w:val="clear" w:color="auto" w:fill="FFFFFF"/>
        </w:rPr>
        <w:t>Sydney.</w:t>
      </w:r>
    </w:p>
    <w:p w:rsidR="00D77E1F" w:rsidRDefault="00D77E1F" w:rsidP="003B0F2A">
      <w:pPr>
        <w:shd w:val="clear" w:color="auto" w:fill="FFFFFF"/>
        <w:spacing w:line="360" w:lineRule="auto"/>
        <w:ind w:firstLine="284"/>
        <w:rPr>
          <w:color w:val="000000"/>
          <w:sz w:val="20"/>
          <w:szCs w:val="20"/>
          <w:shd w:val="clear" w:color="auto" w:fill="FFFFFF"/>
        </w:rPr>
      </w:pPr>
      <w:r w:rsidRPr="003B0F2A">
        <w:rPr>
          <w:color w:val="000000"/>
          <w:sz w:val="20"/>
          <w:szCs w:val="20"/>
          <w:shd w:val="clear" w:color="auto" w:fill="FFFFFF"/>
        </w:rPr>
        <w:t xml:space="preserve">In Australia, ambient air pollution standards are set by </w:t>
      </w:r>
      <w:r w:rsidRPr="0007328E">
        <w:rPr>
          <w:i/>
          <w:color w:val="000000"/>
          <w:sz w:val="20"/>
          <w:szCs w:val="20"/>
          <w:shd w:val="clear" w:color="auto" w:fill="FFFFFF"/>
        </w:rPr>
        <w:t>The National Environment Protection (Ambient Air quality) Measur</w:t>
      </w:r>
      <w:r w:rsidRPr="003B0F2A">
        <w:rPr>
          <w:color w:val="000000"/>
          <w:sz w:val="20"/>
          <w:szCs w:val="20"/>
          <w:shd w:val="clear" w:color="auto" w:fill="FFFFFF"/>
        </w:rPr>
        <w:t>e (</w:t>
      </w:r>
      <w:r>
        <w:rPr>
          <w:color w:val="000000"/>
          <w:sz w:val="20"/>
          <w:szCs w:val="20"/>
          <w:shd w:val="clear" w:color="auto" w:fill="FFFFFF"/>
        </w:rPr>
        <w:t>Air-</w:t>
      </w:r>
      <w:r w:rsidRPr="003B0F2A">
        <w:rPr>
          <w:color w:val="000000"/>
          <w:sz w:val="20"/>
          <w:szCs w:val="20"/>
          <w:shd w:val="clear" w:color="auto" w:fill="FFFFFF"/>
        </w:rPr>
        <w:t>NEPM)</w:t>
      </w:r>
      <w:r>
        <w:rPr>
          <w:color w:val="000000"/>
          <w:sz w:val="20"/>
          <w:szCs w:val="20"/>
          <w:shd w:val="clear" w:color="auto" w:fill="FFFFFF"/>
        </w:rPr>
        <w:t xml:space="preserve"> </w:t>
      </w:r>
      <w:r>
        <w:rPr>
          <w:noProof/>
          <w:color w:val="000000"/>
          <w:sz w:val="20"/>
          <w:szCs w:val="20"/>
          <w:shd w:val="clear" w:color="auto" w:fill="FFFFFF"/>
        </w:rPr>
        <w:t>[8]</w:t>
      </w:r>
      <w:r w:rsidRPr="003B0F2A">
        <w:rPr>
          <w:color w:val="000000"/>
          <w:sz w:val="20"/>
          <w:szCs w:val="20"/>
          <w:shd w:val="clear" w:color="auto" w:fill="FFFFFF"/>
        </w:rPr>
        <w:t xml:space="preserve">. </w:t>
      </w:r>
      <w:r>
        <w:rPr>
          <w:color w:val="000000"/>
          <w:sz w:val="20"/>
          <w:szCs w:val="20"/>
          <w:shd w:val="clear" w:color="auto" w:fill="FFFFFF"/>
        </w:rPr>
        <w:t xml:space="preserve">The standards used are similar to those from most western countries. </w:t>
      </w:r>
      <w:r w:rsidRPr="003B0F2A">
        <w:rPr>
          <w:color w:val="000000"/>
          <w:sz w:val="20"/>
          <w:szCs w:val="20"/>
          <w:shd w:val="clear" w:color="auto" w:fill="FFFFFF"/>
        </w:rPr>
        <w:t xml:space="preserve">The </w:t>
      </w:r>
      <w:r>
        <w:rPr>
          <w:color w:val="000000"/>
          <w:sz w:val="20"/>
          <w:szCs w:val="20"/>
          <w:shd w:val="clear" w:color="auto" w:fill="FFFFFF"/>
        </w:rPr>
        <w:t>Air-</w:t>
      </w:r>
      <w:r w:rsidRPr="003B0F2A">
        <w:rPr>
          <w:color w:val="000000"/>
          <w:sz w:val="20"/>
          <w:szCs w:val="20"/>
          <w:shd w:val="clear" w:color="auto" w:fill="FFFFFF"/>
        </w:rPr>
        <w:t xml:space="preserve">NEPM standards cover most of the common air pollutants, including </w:t>
      </w:r>
      <w:r>
        <w:rPr>
          <w:color w:val="000000"/>
          <w:sz w:val="20"/>
          <w:szCs w:val="20"/>
          <w:shd w:val="clear" w:color="auto" w:fill="FFFFFF"/>
        </w:rPr>
        <w:t>p</w:t>
      </w:r>
      <w:r w:rsidRPr="003B0F2A">
        <w:rPr>
          <w:color w:val="000000"/>
          <w:sz w:val="20"/>
          <w:szCs w:val="20"/>
          <w:shd w:val="clear" w:color="auto" w:fill="FFFFFF"/>
        </w:rPr>
        <w:t>articulates less than 10 micro</w:t>
      </w:r>
      <w:r>
        <w:rPr>
          <w:color w:val="000000"/>
          <w:sz w:val="20"/>
          <w:szCs w:val="20"/>
          <w:shd w:val="clear" w:color="auto" w:fill="FFFFFF"/>
        </w:rPr>
        <w:t>metres</w:t>
      </w:r>
      <w:r w:rsidRPr="003B0F2A">
        <w:rPr>
          <w:color w:val="000000"/>
          <w:sz w:val="20"/>
          <w:szCs w:val="20"/>
          <w:shd w:val="clear" w:color="auto" w:fill="FFFFFF"/>
        </w:rPr>
        <w:t xml:space="preserve"> </w:t>
      </w:r>
      <w:r>
        <w:rPr>
          <w:color w:val="000000"/>
          <w:sz w:val="20"/>
          <w:szCs w:val="20"/>
          <w:shd w:val="clear" w:color="auto" w:fill="FFFFFF"/>
        </w:rPr>
        <w:t xml:space="preserve">in size </w:t>
      </w:r>
      <w:r w:rsidRPr="003B0F2A">
        <w:rPr>
          <w:color w:val="000000"/>
          <w:sz w:val="20"/>
          <w:szCs w:val="20"/>
          <w:shd w:val="clear" w:color="auto" w:fill="FFFFFF"/>
        </w:rPr>
        <w:t>(PM</w:t>
      </w:r>
      <w:r w:rsidRPr="007F1B45">
        <w:rPr>
          <w:color w:val="000000"/>
          <w:sz w:val="20"/>
          <w:szCs w:val="20"/>
          <w:shd w:val="clear" w:color="auto" w:fill="FFFFFF"/>
          <w:vertAlign w:val="subscript"/>
        </w:rPr>
        <w:t>10</w:t>
      </w:r>
      <w:r w:rsidRPr="003B0F2A">
        <w:rPr>
          <w:color w:val="000000"/>
          <w:sz w:val="20"/>
          <w:szCs w:val="20"/>
          <w:shd w:val="clear" w:color="auto" w:fill="FFFFFF"/>
        </w:rPr>
        <w:t xml:space="preserve">), particulates less than 2.5 </w:t>
      </w:r>
      <w:r>
        <w:rPr>
          <w:color w:val="000000"/>
          <w:sz w:val="20"/>
          <w:szCs w:val="20"/>
          <w:shd w:val="clear" w:color="auto" w:fill="FFFFFF"/>
        </w:rPr>
        <w:t>micrometres</w:t>
      </w:r>
      <w:r w:rsidRPr="003B0F2A">
        <w:rPr>
          <w:color w:val="000000"/>
          <w:sz w:val="20"/>
          <w:szCs w:val="20"/>
          <w:shd w:val="clear" w:color="auto" w:fill="FFFFFF"/>
        </w:rPr>
        <w:t xml:space="preserve"> (PM</w:t>
      </w:r>
      <w:r w:rsidRPr="007F1B45">
        <w:rPr>
          <w:color w:val="000000"/>
          <w:sz w:val="20"/>
          <w:szCs w:val="20"/>
          <w:shd w:val="clear" w:color="auto" w:fill="FFFFFF"/>
          <w:vertAlign w:val="subscript"/>
        </w:rPr>
        <w:t>2.5</w:t>
      </w:r>
      <w:r w:rsidRPr="003B0F2A">
        <w:rPr>
          <w:color w:val="000000"/>
          <w:sz w:val="20"/>
          <w:szCs w:val="20"/>
          <w:shd w:val="clear" w:color="auto" w:fill="FFFFFF"/>
        </w:rPr>
        <w:t>), SO</w:t>
      </w:r>
      <w:r w:rsidRPr="007F1B45">
        <w:rPr>
          <w:color w:val="000000"/>
          <w:sz w:val="20"/>
          <w:szCs w:val="20"/>
          <w:shd w:val="clear" w:color="auto" w:fill="FFFFFF"/>
          <w:vertAlign w:val="subscript"/>
        </w:rPr>
        <w:t>2</w:t>
      </w:r>
      <w:r w:rsidRPr="003B0F2A">
        <w:rPr>
          <w:color w:val="000000"/>
          <w:sz w:val="20"/>
          <w:szCs w:val="20"/>
          <w:shd w:val="clear" w:color="auto" w:fill="FFFFFF"/>
        </w:rPr>
        <w:t>, NO</w:t>
      </w:r>
      <w:r w:rsidRPr="007F1B45">
        <w:rPr>
          <w:color w:val="000000"/>
          <w:sz w:val="20"/>
          <w:szCs w:val="20"/>
          <w:shd w:val="clear" w:color="auto" w:fill="FFFFFF"/>
          <w:vertAlign w:val="subscript"/>
        </w:rPr>
        <w:t>2</w:t>
      </w:r>
      <w:r w:rsidRPr="003B0F2A">
        <w:rPr>
          <w:color w:val="000000"/>
          <w:sz w:val="20"/>
          <w:szCs w:val="20"/>
          <w:shd w:val="clear" w:color="auto" w:fill="FFFFFF"/>
        </w:rPr>
        <w:t xml:space="preserve">, and CO. Australian </w:t>
      </w:r>
      <w:r>
        <w:rPr>
          <w:color w:val="000000"/>
          <w:sz w:val="20"/>
          <w:szCs w:val="20"/>
          <w:shd w:val="clear" w:color="auto" w:fill="FFFFFF"/>
        </w:rPr>
        <w:t>threshold limits</w:t>
      </w:r>
      <w:r w:rsidRPr="003B0F2A">
        <w:rPr>
          <w:color w:val="000000"/>
          <w:sz w:val="20"/>
          <w:szCs w:val="20"/>
          <w:shd w:val="clear" w:color="auto" w:fill="FFFFFF"/>
        </w:rPr>
        <w:t xml:space="preserve"> for indoor workspace CO</w:t>
      </w:r>
      <w:r w:rsidRPr="00B43175">
        <w:rPr>
          <w:color w:val="000000"/>
          <w:sz w:val="20"/>
          <w:szCs w:val="20"/>
          <w:shd w:val="clear" w:color="auto" w:fill="FFFFFF"/>
          <w:vertAlign w:val="subscript"/>
        </w:rPr>
        <w:t>2</w:t>
      </w:r>
      <w:r w:rsidRPr="003B0F2A">
        <w:rPr>
          <w:color w:val="000000"/>
          <w:sz w:val="20"/>
          <w:szCs w:val="20"/>
          <w:shd w:val="clear" w:color="auto" w:fill="FFFFFF"/>
        </w:rPr>
        <w:t xml:space="preserve"> and </w:t>
      </w:r>
      <w:r>
        <w:rPr>
          <w:color w:val="000000"/>
          <w:sz w:val="20"/>
          <w:szCs w:val="20"/>
          <w:shd w:val="clear" w:color="auto" w:fill="FFFFFF"/>
        </w:rPr>
        <w:t>volatile organic compounds (VOC)</w:t>
      </w:r>
      <w:r w:rsidRPr="003B0F2A">
        <w:rPr>
          <w:color w:val="000000"/>
          <w:sz w:val="20"/>
          <w:szCs w:val="20"/>
          <w:shd w:val="clear" w:color="auto" w:fill="FFFFFF"/>
        </w:rPr>
        <w:t xml:space="preserve"> </w:t>
      </w:r>
      <w:r>
        <w:rPr>
          <w:color w:val="000000"/>
          <w:sz w:val="20"/>
          <w:szCs w:val="20"/>
          <w:shd w:val="clear" w:color="auto" w:fill="FFFFFF"/>
        </w:rPr>
        <w:t xml:space="preserve">are set by Work Safe Australia </w:t>
      </w:r>
      <w:r>
        <w:rPr>
          <w:noProof/>
          <w:color w:val="000000"/>
          <w:sz w:val="20"/>
          <w:szCs w:val="20"/>
          <w:shd w:val="clear" w:color="auto" w:fill="FFFFFF"/>
        </w:rPr>
        <w:t>[9]</w:t>
      </w:r>
      <w:r>
        <w:rPr>
          <w:color w:val="000000"/>
          <w:sz w:val="20"/>
          <w:szCs w:val="20"/>
          <w:shd w:val="clear" w:color="auto" w:fill="FFFFFF"/>
        </w:rPr>
        <w:t xml:space="preserve">. Although Australia has standards or at least guidelines in place for most indoor air pollutants, </w:t>
      </w:r>
      <w:r w:rsidRPr="003B0F2A">
        <w:rPr>
          <w:color w:val="000000"/>
          <w:sz w:val="20"/>
          <w:szCs w:val="20"/>
          <w:shd w:val="clear" w:color="auto" w:fill="FFFFFF"/>
        </w:rPr>
        <w:t xml:space="preserve">no Australian law exists </w:t>
      </w:r>
      <w:r>
        <w:rPr>
          <w:color w:val="000000"/>
          <w:sz w:val="20"/>
          <w:szCs w:val="20"/>
          <w:shd w:val="clear" w:color="auto" w:fill="FFFFFF"/>
        </w:rPr>
        <w:t>with respect to</w:t>
      </w:r>
      <w:r w:rsidRPr="003B0F2A">
        <w:rPr>
          <w:color w:val="000000"/>
          <w:sz w:val="20"/>
          <w:szCs w:val="20"/>
          <w:shd w:val="clear" w:color="auto" w:fill="FFFFFF"/>
        </w:rPr>
        <w:t xml:space="preserve"> workplace fungal bioaerosol</w:t>
      </w:r>
      <w:r>
        <w:rPr>
          <w:color w:val="000000"/>
          <w:sz w:val="20"/>
          <w:szCs w:val="20"/>
          <w:shd w:val="clear" w:color="auto" w:fill="FFFFFF"/>
        </w:rPr>
        <w:t xml:space="preserve"> </w:t>
      </w:r>
      <w:r w:rsidRPr="003B0F2A">
        <w:rPr>
          <w:color w:val="000000"/>
          <w:sz w:val="20"/>
          <w:szCs w:val="20"/>
          <w:shd w:val="clear" w:color="auto" w:fill="FFFFFF"/>
        </w:rPr>
        <w:t xml:space="preserve">exposure, and no Australian recommendations currently exist for fungal concentrations detected in buildings. Occupational hygienists and air quality professionals commonly adopt </w:t>
      </w:r>
      <w:r>
        <w:rPr>
          <w:color w:val="000000"/>
          <w:sz w:val="20"/>
          <w:szCs w:val="20"/>
          <w:shd w:val="clear" w:color="auto" w:fill="FFFFFF"/>
        </w:rPr>
        <w:t>the</w:t>
      </w:r>
      <w:r w:rsidRPr="003B0F2A">
        <w:rPr>
          <w:color w:val="000000"/>
          <w:sz w:val="20"/>
          <w:szCs w:val="20"/>
          <w:shd w:val="clear" w:color="auto" w:fill="FFFFFF"/>
        </w:rPr>
        <w:t xml:space="preserve"> guidelines from the American Conference of Industrial Hygienists (Air Sampling Instruments for Evaluation of Atmospheric Contaminants, 1995) and the World Health Organization (WHO, 1988). </w:t>
      </w:r>
      <w:r>
        <w:rPr>
          <w:color w:val="000000"/>
          <w:sz w:val="20"/>
          <w:szCs w:val="20"/>
          <w:shd w:val="clear" w:color="auto" w:fill="FFFFFF"/>
        </w:rPr>
        <w:t>However, t</w:t>
      </w:r>
      <w:r w:rsidRPr="003B0F2A">
        <w:rPr>
          <w:color w:val="000000"/>
          <w:sz w:val="20"/>
          <w:szCs w:val="20"/>
          <w:shd w:val="clear" w:color="auto" w:fill="FFFFFF"/>
        </w:rPr>
        <w:t xml:space="preserve">hese </w:t>
      </w:r>
      <w:r>
        <w:rPr>
          <w:color w:val="000000"/>
          <w:sz w:val="20"/>
          <w:szCs w:val="20"/>
          <w:shd w:val="clear" w:color="auto" w:fill="FFFFFF"/>
        </w:rPr>
        <w:t xml:space="preserve">international </w:t>
      </w:r>
      <w:r w:rsidRPr="003B0F2A">
        <w:rPr>
          <w:color w:val="000000"/>
          <w:sz w:val="20"/>
          <w:szCs w:val="20"/>
          <w:shd w:val="clear" w:color="auto" w:fill="FFFFFF"/>
        </w:rPr>
        <w:t>recommendations may not be applicable for Australian meteorological conditions, climate, and fungal ecology</w:t>
      </w:r>
      <w:r>
        <w:rPr>
          <w:color w:val="000000"/>
          <w:sz w:val="20"/>
          <w:szCs w:val="20"/>
          <w:shd w:val="clear" w:color="auto" w:fill="FFFFFF"/>
        </w:rPr>
        <w:t xml:space="preserve"> (e.g. </w:t>
      </w:r>
      <w:r>
        <w:rPr>
          <w:noProof/>
          <w:color w:val="000000"/>
          <w:sz w:val="20"/>
          <w:szCs w:val="20"/>
          <w:shd w:val="clear" w:color="auto" w:fill="FFFFFF"/>
        </w:rPr>
        <w:t>[10]</w:t>
      </w:r>
      <w:r>
        <w:rPr>
          <w:color w:val="000000"/>
          <w:sz w:val="20"/>
          <w:szCs w:val="20"/>
          <w:shd w:val="clear" w:color="auto" w:fill="FFFFFF"/>
        </w:rPr>
        <w:t>)</w:t>
      </w:r>
      <w:r w:rsidRPr="003B0F2A">
        <w:rPr>
          <w:color w:val="000000"/>
          <w:sz w:val="20"/>
          <w:szCs w:val="20"/>
          <w:shd w:val="clear" w:color="auto" w:fill="FFFFFF"/>
        </w:rPr>
        <w:t>. An additional inconsistenc</w:t>
      </w:r>
      <w:r>
        <w:rPr>
          <w:color w:val="000000"/>
          <w:sz w:val="20"/>
          <w:szCs w:val="20"/>
          <w:shd w:val="clear" w:color="auto" w:fill="FFFFFF"/>
        </w:rPr>
        <w:t>y</w:t>
      </w:r>
      <w:r w:rsidRPr="003B0F2A">
        <w:rPr>
          <w:color w:val="000000"/>
          <w:sz w:val="20"/>
          <w:szCs w:val="20"/>
          <w:shd w:val="clear" w:color="auto" w:fill="FFFFFF"/>
        </w:rPr>
        <w:t xml:space="preserve"> in the international recommendations is the lack of uniformity in how the regulations are presented</w:t>
      </w:r>
      <w:r>
        <w:rPr>
          <w:color w:val="000000"/>
          <w:sz w:val="20"/>
          <w:szCs w:val="20"/>
          <w:shd w:val="clear" w:color="auto" w:fill="FFFFFF"/>
        </w:rPr>
        <w:t>. For example,</w:t>
      </w:r>
      <w:r w:rsidRPr="003B0F2A">
        <w:rPr>
          <w:color w:val="000000"/>
          <w:sz w:val="20"/>
          <w:szCs w:val="20"/>
          <w:shd w:val="clear" w:color="auto" w:fill="FFFFFF"/>
        </w:rPr>
        <w:t xml:space="preserve"> some suggest that an acceptable measure c</w:t>
      </w:r>
      <w:r>
        <w:rPr>
          <w:color w:val="000000"/>
          <w:sz w:val="20"/>
          <w:szCs w:val="20"/>
          <w:shd w:val="clear" w:color="auto" w:fill="FFFFFF"/>
        </w:rPr>
        <w:t>ould</w:t>
      </w:r>
      <w:r w:rsidRPr="003B0F2A">
        <w:rPr>
          <w:color w:val="000000"/>
          <w:sz w:val="20"/>
          <w:szCs w:val="20"/>
          <w:shd w:val="clear" w:color="auto" w:fill="FFFFFF"/>
        </w:rPr>
        <w:t xml:space="preserve"> be the ratio between indoors and outdoors, while others suggest that indoor levels </w:t>
      </w:r>
      <w:r>
        <w:rPr>
          <w:color w:val="000000"/>
          <w:sz w:val="20"/>
          <w:szCs w:val="20"/>
          <w:shd w:val="clear" w:color="auto" w:fill="FFFFFF"/>
        </w:rPr>
        <w:t>of total numbers and/or specific numbers exceeding</w:t>
      </w:r>
      <w:r w:rsidRPr="003B0F2A">
        <w:rPr>
          <w:color w:val="000000"/>
          <w:sz w:val="20"/>
          <w:szCs w:val="20"/>
          <w:shd w:val="clear" w:color="auto" w:fill="FFFFFF"/>
        </w:rPr>
        <w:t xml:space="preserve"> a certain quantity should be investigated</w:t>
      </w:r>
      <w:r>
        <w:rPr>
          <w:color w:val="000000"/>
          <w:sz w:val="20"/>
          <w:szCs w:val="20"/>
          <w:shd w:val="clear" w:color="auto" w:fill="FFFFFF"/>
        </w:rPr>
        <w:t xml:space="preserve"> </w:t>
      </w:r>
      <w:r>
        <w:rPr>
          <w:noProof/>
          <w:color w:val="000000"/>
          <w:sz w:val="20"/>
          <w:szCs w:val="20"/>
          <w:shd w:val="clear" w:color="auto" w:fill="FFFFFF"/>
        </w:rPr>
        <w:t>[11, 12]</w:t>
      </w:r>
      <w:r w:rsidRPr="003B0F2A">
        <w:rPr>
          <w:color w:val="000000"/>
          <w:sz w:val="20"/>
          <w:szCs w:val="20"/>
          <w:shd w:val="clear" w:color="auto" w:fill="FFFFFF"/>
        </w:rPr>
        <w:t>.</w:t>
      </w:r>
      <w:r>
        <w:rPr>
          <w:color w:val="000000"/>
          <w:sz w:val="20"/>
          <w:szCs w:val="20"/>
          <w:shd w:val="clear" w:color="auto" w:fill="FFFFFF"/>
        </w:rPr>
        <w:t xml:space="preserve"> </w:t>
      </w:r>
      <w:r w:rsidRPr="003B0F2A">
        <w:rPr>
          <w:color w:val="000000"/>
          <w:sz w:val="20"/>
          <w:szCs w:val="20"/>
          <w:shd w:val="clear" w:color="auto" w:fill="FFFFFF"/>
        </w:rPr>
        <w:t>The focus on individual species may be very important for pathogenic species</w:t>
      </w:r>
      <w:r w:rsidRPr="00B46B3D">
        <w:rPr>
          <w:color w:val="000000"/>
          <w:sz w:val="20"/>
          <w:szCs w:val="20"/>
          <w:shd w:val="clear" w:color="auto" w:fill="FFFFFF"/>
        </w:rPr>
        <w:t xml:space="preserve"> which in some situations can be of serious concern for immuno-compromised individuals,</w:t>
      </w:r>
      <w:r>
        <w:rPr>
          <w:color w:val="000000"/>
          <w:sz w:val="20"/>
          <w:szCs w:val="20"/>
          <w:shd w:val="clear" w:color="auto" w:fill="FFFFFF"/>
        </w:rPr>
        <w:t xml:space="preserve"> and public</w:t>
      </w:r>
      <w:r w:rsidRPr="003B0F2A">
        <w:rPr>
          <w:color w:val="000000"/>
          <w:sz w:val="20"/>
          <w:szCs w:val="20"/>
          <w:shd w:val="clear" w:color="auto" w:fill="FFFFFF"/>
        </w:rPr>
        <w:t xml:space="preserve"> health </w:t>
      </w:r>
      <w:r>
        <w:rPr>
          <w:color w:val="000000"/>
          <w:sz w:val="20"/>
          <w:szCs w:val="20"/>
          <w:shd w:val="clear" w:color="auto" w:fill="FFFFFF"/>
        </w:rPr>
        <w:t xml:space="preserve">as a whole </w:t>
      </w:r>
      <w:r>
        <w:rPr>
          <w:noProof/>
          <w:color w:val="000000"/>
          <w:sz w:val="20"/>
          <w:szCs w:val="20"/>
          <w:shd w:val="clear" w:color="auto" w:fill="FFFFFF"/>
        </w:rPr>
        <w:t>[13]</w:t>
      </w:r>
      <w:r w:rsidRPr="003B0F2A">
        <w:rPr>
          <w:color w:val="000000"/>
          <w:sz w:val="20"/>
          <w:szCs w:val="20"/>
          <w:shd w:val="clear" w:color="auto" w:fill="FFFFFF"/>
        </w:rPr>
        <w:t>.</w:t>
      </w:r>
    </w:p>
    <w:p w:rsidR="00D77E1F" w:rsidRPr="00B46B3D" w:rsidRDefault="00D77E1F" w:rsidP="00D1260D">
      <w:pPr>
        <w:shd w:val="clear" w:color="auto" w:fill="FFFFFF"/>
        <w:spacing w:line="360" w:lineRule="auto"/>
        <w:ind w:firstLine="284"/>
        <w:rPr>
          <w:sz w:val="20"/>
          <w:szCs w:val="20"/>
        </w:rPr>
      </w:pPr>
      <w:r w:rsidRPr="00B46B3D">
        <w:rPr>
          <w:sz w:val="20"/>
          <w:szCs w:val="20"/>
        </w:rPr>
        <w:t xml:space="preserve">In a Sydney study by Torpy </w:t>
      </w:r>
      <w:r w:rsidRPr="00511F91">
        <w:rPr>
          <w:i/>
          <w:sz w:val="20"/>
          <w:szCs w:val="20"/>
        </w:rPr>
        <w:t>et al</w:t>
      </w:r>
      <w:r w:rsidRPr="00B46B3D">
        <w:rPr>
          <w:sz w:val="20"/>
          <w:szCs w:val="20"/>
        </w:rPr>
        <w:t>.</w:t>
      </w:r>
      <w:r>
        <w:rPr>
          <w:sz w:val="20"/>
          <w:szCs w:val="20"/>
        </w:rPr>
        <w:t xml:space="preserve"> </w:t>
      </w:r>
      <w:r>
        <w:rPr>
          <w:noProof/>
          <w:sz w:val="20"/>
          <w:szCs w:val="20"/>
        </w:rPr>
        <w:t>[14]</w:t>
      </w:r>
      <w:r w:rsidRPr="00B46B3D">
        <w:rPr>
          <w:sz w:val="20"/>
          <w:szCs w:val="20"/>
        </w:rPr>
        <w:t xml:space="preserve">, it was found that the </w:t>
      </w:r>
      <w:r>
        <w:rPr>
          <w:sz w:val="20"/>
          <w:szCs w:val="20"/>
        </w:rPr>
        <w:t xml:space="preserve">fungal </w:t>
      </w:r>
      <w:r w:rsidRPr="00B46B3D">
        <w:rPr>
          <w:sz w:val="20"/>
          <w:szCs w:val="20"/>
        </w:rPr>
        <w:t xml:space="preserve">genera </w:t>
      </w:r>
      <w:r w:rsidRPr="00B46B3D">
        <w:rPr>
          <w:i/>
          <w:sz w:val="20"/>
          <w:szCs w:val="20"/>
        </w:rPr>
        <w:t>Cladosporium</w:t>
      </w:r>
      <w:r w:rsidRPr="00B46B3D">
        <w:rPr>
          <w:sz w:val="20"/>
          <w:szCs w:val="20"/>
        </w:rPr>
        <w:t xml:space="preserve">, </w:t>
      </w:r>
      <w:r w:rsidRPr="00B46B3D">
        <w:rPr>
          <w:i/>
          <w:sz w:val="20"/>
          <w:szCs w:val="20"/>
        </w:rPr>
        <w:t>Penicillium</w:t>
      </w:r>
      <w:r w:rsidRPr="00B46B3D">
        <w:rPr>
          <w:sz w:val="20"/>
          <w:szCs w:val="20"/>
        </w:rPr>
        <w:t xml:space="preserve"> and </w:t>
      </w:r>
      <w:r w:rsidRPr="00B46B3D">
        <w:rPr>
          <w:i/>
          <w:sz w:val="20"/>
          <w:szCs w:val="20"/>
        </w:rPr>
        <w:t>Alternaria</w:t>
      </w:r>
      <w:r w:rsidRPr="00B46B3D">
        <w:rPr>
          <w:sz w:val="20"/>
          <w:szCs w:val="20"/>
        </w:rPr>
        <w:t xml:space="preserve"> were the most frequently observed among indoor culturable fungi. Additionally, no seasonal differences were observed between autumn and spring samplings. With respect to outdoor culturable fungi in Sydney</w:t>
      </w:r>
      <w:r>
        <w:rPr>
          <w:sz w:val="20"/>
          <w:szCs w:val="20"/>
        </w:rPr>
        <w:t xml:space="preserve"> </w:t>
      </w:r>
      <w:r>
        <w:rPr>
          <w:noProof/>
          <w:sz w:val="20"/>
          <w:szCs w:val="20"/>
        </w:rPr>
        <w:t>[10]</w:t>
      </w:r>
      <w:r w:rsidRPr="00B46B3D">
        <w:rPr>
          <w:sz w:val="20"/>
          <w:szCs w:val="20"/>
        </w:rPr>
        <w:t xml:space="preserve">, the genera </w:t>
      </w:r>
      <w:r w:rsidRPr="00B46B3D">
        <w:rPr>
          <w:i/>
          <w:sz w:val="20"/>
          <w:szCs w:val="20"/>
        </w:rPr>
        <w:t>Cladosporium</w:t>
      </w:r>
      <w:r w:rsidRPr="00B46B3D">
        <w:rPr>
          <w:sz w:val="20"/>
          <w:szCs w:val="20"/>
        </w:rPr>
        <w:t xml:space="preserve"> and </w:t>
      </w:r>
      <w:r w:rsidRPr="00B46B3D">
        <w:rPr>
          <w:i/>
          <w:sz w:val="20"/>
          <w:szCs w:val="20"/>
        </w:rPr>
        <w:t>Alternaria</w:t>
      </w:r>
      <w:r w:rsidRPr="00B46B3D">
        <w:rPr>
          <w:sz w:val="20"/>
          <w:szCs w:val="20"/>
        </w:rPr>
        <w:t>, were most frequently observed. Increases in total culturable fungal concentrations are also experienced in the summer months in Sydney.</w:t>
      </w:r>
    </w:p>
    <w:p w:rsidR="00D77E1F" w:rsidRPr="003B0F2A" w:rsidRDefault="00D77E1F" w:rsidP="003B0F2A">
      <w:pPr>
        <w:shd w:val="clear" w:color="auto" w:fill="FFFFFF"/>
        <w:spacing w:line="360" w:lineRule="auto"/>
        <w:ind w:firstLine="284"/>
        <w:rPr>
          <w:color w:val="000000"/>
          <w:sz w:val="20"/>
          <w:szCs w:val="20"/>
          <w:shd w:val="clear" w:color="auto" w:fill="FFFFFF"/>
        </w:rPr>
      </w:pPr>
    </w:p>
    <w:p w:rsidR="00D77E1F" w:rsidRPr="003B0F2A" w:rsidRDefault="00D77E1F" w:rsidP="003B0F2A">
      <w:pPr>
        <w:shd w:val="clear" w:color="auto" w:fill="FFFFFF"/>
        <w:spacing w:line="360" w:lineRule="auto"/>
        <w:ind w:firstLine="284"/>
        <w:rPr>
          <w:color w:val="000000"/>
          <w:sz w:val="20"/>
          <w:szCs w:val="20"/>
          <w:shd w:val="clear" w:color="auto" w:fill="FFFFFF"/>
        </w:rPr>
      </w:pPr>
      <w:r>
        <w:rPr>
          <w:color w:val="000000"/>
          <w:sz w:val="20"/>
          <w:szCs w:val="20"/>
          <w:shd w:val="clear" w:color="auto" w:fill="FFFFFF"/>
        </w:rPr>
        <w:lastRenderedPageBreak/>
        <w:t>The aim of this study</w:t>
      </w:r>
      <w:r w:rsidRPr="003B0F2A">
        <w:rPr>
          <w:color w:val="000000"/>
          <w:sz w:val="20"/>
          <w:szCs w:val="20"/>
          <w:shd w:val="clear" w:color="auto" w:fill="FFFFFF"/>
        </w:rPr>
        <w:t xml:space="preserve"> </w:t>
      </w:r>
      <w:r>
        <w:rPr>
          <w:color w:val="000000"/>
          <w:sz w:val="20"/>
          <w:szCs w:val="20"/>
          <w:shd w:val="clear" w:color="auto" w:fill="FFFFFF"/>
        </w:rPr>
        <w:t xml:space="preserve">was to </w:t>
      </w:r>
      <w:r w:rsidRPr="003B0F2A">
        <w:rPr>
          <w:color w:val="000000"/>
          <w:sz w:val="20"/>
          <w:szCs w:val="20"/>
          <w:shd w:val="clear" w:color="auto" w:fill="FFFFFF"/>
        </w:rPr>
        <w:t xml:space="preserve">provide information encompassing a broad range of aspects of indoor air pollutants relevant to public health for Sydney, with the goal of contributing to </w:t>
      </w:r>
      <w:r w:rsidRPr="00B46B3D">
        <w:rPr>
          <w:color w:val="000000"/>
          <w:sz w:val="20"/>
          <w:szCs w:val="20"/>
          <w:shd w:val="clear" w:color="auto" w:fill="FFFFFF"/>
        </w:rPr>
        <w:t>the</w:t>
      </w:r>
      <w:r>
        <w:rPr>
          <w:color w:val="000000"/>
          <w:sz w:val="20"/>
          <w:szCs w:val="20"/>
          <w:shd w:val="clear" w:color="auto" w:fill="FFFFFF"/>
        </w:rPr>
        <w:t xml:space="preserve"> development of</w:t>
      </w:r>
      <w:r w:rsidRPr="00B46B3D">
        <w:rPr>
          <w:color w:val="000000"/>
          <w:sz w:val="20"/>
          <w:szCs w:val="20"/>
          <w:shd w:val="clear" w:color="auto" w:fill="FFFFFF"/>
        </w:rPr>
        <w:t xml:space="preserve"> more comprehensive urban indoor air quality</w:t>
      </w:r>
      <w:r w:rsidRPr="003B0F2A">
        <w:rPr>
          <w:color w:val="000000"/>
          <w:sz w:val="20"/>
          <w:szCs w:val="20"/>
          <w:shd w:val="clear" w:color="auto" w:fill="FFFFFF"/>
        </w:rPr>
        <w:t xml:space="preserve"> </w:t>
      </w:r>
      <w:r w:rsidRPr="00B46B3D">
        <w:rPr>
          <w:color w:val="000000"/>
          <w:sz w:val="20"/>
          <w:szCs w:val="20"/>
          <w:shd w:val="clear" w:color="auto" w:fill="FFFFFF"/>
        </w:rPr>
        <w:t>guidelines for the wellbeing of building occupants</w:t>
      </w:r>
      <w:r w:rsidRPr="003B0F2A">
        <w:rPr>
          <w:color w:val="000000"/>
          <w:sz w:val="20"/>
          <w:szCs w:val="20"/>
          <w:shd w:val="clear" w:color="auto" w:fill="FFFFFF"/>
        </w:rPr>
        <w:t>.</w:t>
      </w:r>
    </w:p>
    <w:p w:rsidR="00D77E1F" w:rsidRPr="003B0F2A" w:rsidRDefault="00D77E1F" w:rsidP="003B0F2A">
      <w:pPr>
        <w:shd w:val="clear" w:color="auto" w:fill="FFFFFF"/>
        <w:spacing w:line="360" w:lineRule="auto"/>
        <w:ind w:firstLine="284"/>
        <w:rPr>
          <w:color w:val="000000"/>
          <w:sz w:val="20"/>
          <w:szCs w:val="20"/>
          <w:shd w:val="clear" w:color="auto" w:fill="FFFFFF"/>
        </w:rPr>
      </w:pPr>
      <w:r w:rsidRPr="003B0F2A">
        <w:rPr>
          <w:color w:val="000000"/>
          <w:sz w:val="20"/>
          <w:szCs w:val="20"/>
          <w:shd w:val="clear" w:color="auto" w:fill="FFFFFF"/>
        </w:rPr>
        <w:t xml:space="preserve">The investigation </w:t>
      </w:r>
      <w:r>
        <w:rPr>
          <w:color w:val="000000"/>
          <w:sz w:val="20"/>
          <w:szCs w:val="20"/>
          <w:shd w:val="clear" w:color="auto" w:fill="FFFFFF"/>
        </w:rPr>
        <w:t>comprised</w:t>
      </w:r>
      <w:r w:rsidRPr="003B0F2A">
        <w:rPr>
          <w:color w:val="000000"/>
          <w:sz w:val="20"/>
          <w:szCs w:val="20"/>
          <w:shd w:val="clear" w:color="auto" w:fill="FFFFFF"/>
        </w:rPr>
        <w:t xml:space="preserve"> a field study of air pollutants in indoor office environments in Sydney</w:t>
      </w:r>
      <w:r>
        <w:rPr>
          <w:color w:val="000000"/>
          <w:sz w:val="20"/>
          <w:szCs w:val="20"/>
          <w:shd w:val="clear" w:color="auto" w:fill="FFFFFF"/>
        </w:rPr>
        <w:t>,</w:t>
      </w:r>
      <w:r w:rsidRPr="003B0F2A">
        <w:rPr>
          <w:color w:val="000000"/>
          <w:sz w:val="20"/>
          <w:szCs w:val="20"/>
          <w:shd w:val="clear" w:color="auto" w:fill="FFFFFF"/>
        </w:rPr>
        <w:t xml:space="preserve"> in the effort to elucidate:</w:t>
      </w:r>
    </w:p>
    <w:p w:rsidR="00D77E1F" w:rsidRDefault="00D77E1F" w:rsidP="004D350A">
      <w:pPr>
        <w:pStyle w:val="ListParagraph"/>
        <w:numPr>
          <w:ilvl w:val="0"/>
          <w:numId w:val="4"/>
        </w:numPr>
        <w:shd w:val="clear" w:color="auto" w:fill="FFFFFF"/>
        <w:spacing w:line="360" w:lineRule="auto"/>
        <w:rPr>
          <w:color w:val="000000"/>
          <w:sz w:val="20"/>
          <w:szCs w:val="20"/>
          <w:shd w:val="clear" w:color="auto" w:fill="FFFFFF"/>
        </w:rPr>
      </w:pPr>
      <w:r>
        <w:rPr>
          <w:color w:val="000000"/>
          <w:sz w:val="20"/>
          <w:szCs w:val="20"/>
          <w:shd w:val="clear" w:color="auto" w:fill="FFFFFF"/>
        </w:rPr>
        <w:t>B</w:t>
      </w:r>
      <w:r w:rsidRPr="003B0F2A">
        <w:rPr>
          <w:color w:val="000000"/>
          <w:sz w:val="20"/>
          <w:szCs w:val="20"/>
          <w:shd w:val="clear" w:color="auto" w:fill="FFFFFF"/>
        </w:rPr>
        <w:t xml:space="preserve">aseline Indoor/Outdoor ratios of </w:t>
      </w:r>
      <w:r>
        <w:rPr>
          <w:color w:val="000000"/>
          <w:sz w:val="20"/>
          <w:szCs w:val="20"/>
          <w:shd w:val="clear" w:color="auto" w:fill="FFFFFF"/>
        </w:rPr>
        <w:t>physicochemical pollutants</w:t>
      </w:r>
      <w:r w:rsidRPr="003B0F2A">
        <w:rPr>
          <w:color w:val="000000"/>
          <w:sz w:val="20"/>
          <w:szCs w:val="20"/>
          <w:shd w:val="clear" w:color="auto" w:fill="FFFFFF"/>
        </w:rPr>
        <w:t xml:space="preserve"> for Sydney</w:t>
      </w:r>
      <w:r>
        <w:rPr>
          <w:color w:val="000000"/>
          <w:sz w:val="20"/>
          <w:szCs w:val="20"/>
          <w:shd w:val="clear" w:color="auto" w:fill="FFFFFF"/>
        </w:rPr>
        <w:t>;</w:t>
      </w:r>
    </w:p>
    <w:p w:rsidR="00D77E1F" w:rsidRDefault="00D77E1F" w:rsidP="006B7961">
      <w:pPr>
        <w:pStyle w:val="ListParagraph"/>
        <w:numPr>
          <w:ilvl w:val="0"/>
          <w:numId w:val="4"/>
        </w:numPr>
        <w:shd w:val="clear" w:color="auto" w:fill="FFFFFF"/>
        <w:spacing w:line="360" w:lineRule="auto"/>
        <w:rPr>
          <w:color w:val="000000"/>
          <w:sz w:val="20"/>
          <w:szCs w:val="20"/>
          <w:shd w:val="clear" w:color="auto" w:fill="FFFFFF"/>
        </w:rPr>
      </w:pPr>
      <w:r>
        <w:rPr>
          <w:color w:val="000000"/>
          <w:sz w:val="20"/>
          <w:szCs w:val="20"/>
          <w:shd w:val="clear" w:color="auto" w:fill="FFFFFF"/>
        </w:rPr>
        <w:t>Whether</w:t>
      </w:r>
      <w:r w:rsidRPr="003B0F2A">
        <w:rPr>
          <w:color w:val="000000"/>
          <w:sz w:val="20"/>
          <w:szCs w:val="20"/>
          <w:shd w:val="clear" w:color="auto" w:fill="FFFFFF"/>
        </w:rPr>
        <w:t xml:space="preserve"> </w:t>
      </w:r>
      <w:r>
        <w:rPr>
          <w:color w:val="000000"/>
          <w:sz w:val="20"/>
          <w:szCs w:val="20"/>
          <w:shd w:val="clear" w:color="auto" w:fill="FFFFFF"/>
        </w:rPr>
        <w:t xml:space="preserve">natural, mechanical and mixed-type ventilation </w:t>
      </w:r>
      <w:r w:rsidR="006F1122">
        <w:rPr>
          <w:color w:val="000000"/>
          <w:sz w:val="20"/>
          <w:szCs w:val="20"/>
          <w:shd w:val="clear" w:color="auto" w:fill="FFFFFF"/>
        </w:rPr>
        <w:t xml:space="preserve">systems </w:t>
      </w:r>
      <w:r>
        <w:rPr>
          <w:color w:val="000000"/>
          <w:sz w:val="20"/>
          <w:szCs w:val="20"/>
          <w:shd w:val="clear" w:color="auto" w:fill="FFFFFF"/>
        </w:rPr>
        <w:t>affect the indoor air quality</w:t>
      </w:r>
      <w:r w:rsidRPr="002E29CD">
        <w:rPr>
          <w:color w:val="000000"/>
          <w:sz w:val="20"/>
          <w:szCs w:val="20"/>
          <w:shd w:val="clear" w:color="auto" w:fill="FFFFFF"/>
        </w:rPr>
        <w:t xml:space="preserve"> </w:t>
      </w:r>
      <w:r>
        <w:rPr>
          <w:color w:val="000000"/>
          <w:sz w:val="20"/>
          <w:szCs w:val="20"/>
          <w:shd w:val="clear" w:color="auto" w:fill="FFFFFF"/>
        </w:rPr>
        <w:t xml:space="preserve">of </w:t>
      </w:r>
      <w:r w:rsidRPr="003B0F2A">
        <w:rPr>
          <w:color w:val="000000"/>
          <w:sz w:val="20"/>
          <w:szCs w:val="20"/>
          <w:shd w:val="clear" w:color="auto" w:fill="FFFFFF"/>
        </w:rPr>
        <w:t>Sydney’s building</w:t>
      </w:r>
      <w:r>
        <w:rPr>
          <w:color w:val="000000"/>
          <w:sz w:val="20"/>
          <w:szCs w:val="20"/>
          <w:shd w:val="clear" w:color="auto" w:fill="FFFFFF"/>
        </w:rPr>
        <w:t>s</w:t>
      </w:r>
    </w:p>
    <w:p w:rsidR="00D77E1F" w:rsidRPr="003B0F2A" w:rsidRDefault="00D77E1F" w:rsidP="006B7961">
      <w:pPr>
        <w:pStyle w:val="ListParagraph"/>
        <w:shd w:val="clear" w:color="auto" w:fill="FFFFFF"/>
        <w:spacing w:line="360" w:lineRule="auto"/>
        <w:ind w:left="1004"/>
        <w:rPr>
          <w:color w:val="000000"/>
          <w:sz w:val="20"/>
          <w:szCs w:val="20"/>
          <w:shd w:val="clear" w:color="auto" w:fill="FFFFFF"/>
        </w:rPr>
      </w:pPr>
    </w:p>
    <w:p w:rsidR="00D77E1F" w:rsidRPr="003B0F2A" w:rsidRDefault="00D77E1F" w:rsidP="003B0F2A">
      <w:pPr>
        <w:shd w:val="clear" w:color="auto" w:fill="FFFFFF"/>
        <w:spacing w:line="360" w:lineRule="auto"/>
        <w:ind w:firstLine="284"/>
        <w:rPr>
          <w:color w:val="000000"/>
          <w:sz w:val="20"/>
          <w:szCs w:val="20"/>
          <w:shd w:val="clear" w:color="auto" w:fill="FFFFFF"/>
        </w:rPr>
      </w:pPr>
      <w:r w:rsidRPr="003B0F2A">
        <w:rPr>
          <w:color w:val="000000"/>
          <w:sz w:val="20"/>
          <w:szCs w:val="20"/>
          <w:shd w:val="clear" w:color="auto" w:fill="FFFFFF"/>
        </w:rPr>
        <w:t xml:space="preserve">Further, </w:t>
      </w:r>
      <w:r>
        <w:rPr>
          <w:color w:val="000000"/>
          <w:sz w:val="20"/>
          <w:szCs w:val="20"/>
          <w:shd w:val="clear" w:color="auto" w:fill="FFFFFF"/>
        </w:rPr>
        <w:t>the</w:t>
      </w:r>
      <w:r w:rsidRPr="003B0F2A">
        <w:rPr>
          <w:color w:val="000000"/>
          <w:sz w:val="20"/>
          <w:szCs w:val="20"/>
          <w:shd w:val="clear" w:color="auto" w:fill="FFFFFF"/>
        </w:rPr>
        <w:t xml:space="preserve"> novel component of this study </w:t>
      </w:r>
      <w:r>
        <w:rPr>
          <w:color w:val="000000"/>
          <w:sz w:val="20"/>
          <w:szCs w:val="20"/>
          <w:shd w:val="clear" w:color="auto" w:fill="FFFFFF"/>
        </w:rPr>
        <w:t>was</w:t>
      </w:r>
      <w:r w:rsidRPr="003B0F2A">
        <w:rPr>
          <w:color w:val="000000"/>
          <w:sz w:val="20"/>
          <w:szCs w:val="20"/>
          <w:shd w:val="clear" w:color="auto" w:fill="FFFFFF"/>
        </w:rPr>
        <w:t xml:space="preserve"> </w:t>
      </w:r>
      <w:r>
        <w:rPr>
          <w:color w:val="000000"/>
          <w:sz w:val="20"/>
          <w:szCs w:val="20"/>
          <w:shd w:val="clear" w:color="auto" w:fill="FFFFFF"/>
        </w:rPr>
        <w:t xml:space="preserve">the concurrent </w:t>
      </w:r>
      <w:r w:rsidRPr="003B0F2A">
        <w:rPr>
          <w:color w:val="000000"/>
          <w:sz w:val="20"/>
          <w:szCs w:val="20"/>
          <w:shd w:val="clear" w:color="auto" w:fill="FFFFFF"/>
        </w:rPr>
        <w:t>assessment of aeromycota</w:t>
      </w:r>
      <w:r>
        <w:rPr>
          <w:color w:val="000000"/>
          <w:sz w:val="20"/>
          <w:szCs w:val="20"/>
          <w:shd w:val="clear" w:color="auto" w:fill="FFFFFF"/>
        </w:rPr>
        <w:t xml:space="preserve"> along with other air pollutants</w:t>
      </w:r>
      <w:r w:rsidRPr="003B0F2A">
        <w:rPr>
          <w:color w:val="000000"/>
          <w:sz w:val="20"/>
          <w:szCs w:val="20"/>
          <w:shd w:val="clear" w:color="auto" w:fill="FFFFFF"/>
        </w:rPr>
        <w:t>. Thus</w:t>
      </w:r>
      <w:r>
        <w:rPr>
          <w:color w:val="000000"/>
          <w:sz w:val="20"/>
          <w:szCs w:val="20"/>
          <w:shd w:val="clear" w:color="auto" w:fill="FFFFFF"/>
        </w:rPr>
        <w:t>,</w:t>
      </w:r>
      <w:r w:rsidRPr="003B0F2A">
        <w:rPr>
          <w:color w:val="000000"/>
          <w:sz w:val="20"/>
          <w:szCs w:val="20"/>
          <w:shd w:val="clear" w:color="auto" w:fill="FFFFFF"/>
        </w:rPr>
        <w:t xml:space="preserve"> a separate range of hypotheses were developed for this </w:t>
      </w:r>
      <w:r>
        <w:rPr>
          <w:color w:val="000000"/>
          <w:sz w:val="20"/>
          <w:szCs w:val="20"/>
          <w:shd w:val="clear" w:color="auto" w:fill="FFFFFF"/>
        </w:rPr>
        <w:t>data, in which the investigation aimed to determine</w:t>
      </w:r>
      <w:r w:rsidRPr="003B0F2A">
        <w:rPr>
          <w:color w:val="000000"/>
          <w:sz w:val="20"/>
          <w:szCs w:val="20"/>
          <w:shd w:val="clear" w:color="auto" w:fill="FFFFFF"/>
        </w:rPr>
        <w:t>:</w:t>
      </w:r>
    </w:p>
    <w:p w:rsidR="00D77E1F" w:rsidRPr="003B0F2A" w:rsidRDefault="00D77E1F" w:rsidP="003B0F2A">
      <w:pPr>
        <w:pStyle w:val="ListParagraph"/>
        <w:numPr>
          <w:ilvl w:val="0"/>
          <w:numId w:val="5"/>
        </w:numPr>
        <w:shd w:val="clear" w:color="auto" w:fill="FFFFFF"/>
        <w:spacing w:line="360" w:lineRule="auto"/>
        <w:rPr>
          <w:color w:val="000000"/>
          <w:sz w:val="20"/>
          <w:szCs w:val="20"/>
          <w:shd w:val="clear" w:color="auto" w:fill="FFFFFF"/>
        </w:rPr>
      </w:pPr>
      <w:r>
        <w:rPr>
          <w:color w:val="000000"/>
          <w:sz w:val="20"/>
          <w:szCs w:val="20"/>
          <w:shd w:val="clear" w:color="auto" w:fill="FFFFFF"/>
        </w:rPr>
        <w:t>The</w:t>
      </w:r>
      <w:r w:rsidRPr="003B0F2A">
        <w:rPr>
          <w:color w:val="000000"/>
          <w:sz w:val="20"/>
          <w:szCs w:val="20"/>
          <w:shd w:val="clear" w:color="auto" w:fill="FFFFFF"/>
        </w:rPr>
        <w:t xml:space="preserve"> diversity and abundance of indoor airborne fungal concentrations for urban Sydney</w:t>
      </w:r>
      <w:r>
        <w:rPr>
          <w:color w:val="000000"/>
          <w:sz w:val="20"/>
          <w:szCs w:val="20"/>
          <w:shd w:val="clear" w:color="auto" w:fill="FFFFFF"/>
        </w:rPr>
        <w:t xml:space="preserve"> including seasonal patterns;</w:t>
      </w:r>
    </w:p>
    <w:p w:rsidR="00D77E1F" w:rsidRPr="003B0F2A" w:rsidRDefault="00D77E1F" w:rsidP="003B0F2A">
      <w:pPr>
        <w:pStyle w:val="ListParagraph"/>
        <w:numPr>
          <w:ilvl w:val="0"/>
          <w:numId w:val="5"/>
        </w:numPr>
        <w:shd w:val="clear" w:color="auto" w:fill="FFFFFF"/>
        <w:spacing w:line="360" w:lineRule="auto"/>
        <w:rPr>
          <w:color w:val="000000"/>
          <w:sz w:val="20"/>
          <w:szCs w:val="20"/>
          <w:shd w:val="clear" w:color="auto" w:fill="FFFFFF"/>
        </w:rPr>
      </w:pPr>
      <w:r>
        <w:rPr>
          <w:color w:val="000000"/>
          <w:sz w:val="20"/>
          <w:szCs w:val="20"/>
          <w:shd w:val="clear" w:color="auto" w:fill="FFFFFF"/>
        </w:rPr>
        <w:t>Whether</w:t>
      </w:r>
      <w:r w:rsidRPr="003B0F2A">
        <w:rPr>
          <w:color w:val="000000"/>
          <w:sz w:val="20"/>
          <w:szCs w:val="20"/>
          <w:shd w:val="clear" w:color="auto" w:fill="FFFFFF"/>
        </w:rPr>
        <w:t xml:space="preserve"> building ventilation </w:t>
      </w:r>
      <w:r w:rsidR="006F1122">
        <w:rPr>
          <w:color w:val="000000"/>
          <w:sz w:val="20"/>
          <w:szCs w:val="20"/>
          <w:shd w:val="clear" w:color="auto" w:fill="FFFFFF"/>
        </w:rPr>
        <w:t xml:space="preserve">system </w:t>
      </w:r>
      <w:r w:rsidRPr="003B0F2A">
        <w:rPr>
          <w:color w:val="000000"/>
          <w:sz w:val="20"/>
          <w:szCs w:val="20"/>
          <w:shd w:val="clear" w:color="auto" w:fill="FFFFFF"/>
        </w:rPr>
        <w:t>type has a quantifiable effect on diversity and abundance of indoor airborne fungi</w:t>
      </w:r>
      <w:r>
        <w:rPr>
          <w:color w:val="000000"/>
          <w:sz w:val="20"/>
          <w:szCs w:val="20"/>
          <w:shd w:val="clear" w:color="auto" w:fill="FFFFFF"/>
        </w:rPr>
        <w:t>;</w:t>
      </w:r>
    </w:p>
    <w:p w:rsidR="00D77E1F" w:rsidRDefault="00D77E1F" w:rsidP="003B0F2A">
      <w:pPr>
        <w:pStyle w:val="ListParagraph"/>
        <w:numPr>
          <w:ilvl w:val="0"/>
          <w:numId w:val="5"/>
        </w:numPr>
        <w:shd w:val="clear" w:color="auto" w:fill="FFFFFF"/>
        <w:spacing w:line="360" w:lineRule="auto"/>
        <w:rPr>
          <w:color w:val="000000"/>
          <w:sz w:val="20"/>
          <w:szCs w:val="20"/>
          <w:shd w:val="clear" w:color="auto" w:fill="FFFFFF"/>
        </w:rPr>
      </w:pPr>
      <w:r>
        <w:rPr>
          <w:color w:val="000000"/>
          <w:sz w:val="20"/>
          <w:szCs w:val="20"/>
          <w:shd w:val="clear" w:color="auto" w:fill="FFFFFF"/>
        </w:rPr>
        <w:t>B</w:t>
      </w:r>
      <w:r w:rsidRPr="003B0F2A">
        <w:rPr>
          <w:color w:val="000000"/>
          <w:sz w:val="20"/>
          <w:szCs w:val="20"/>
          <w:shd w:val="clear" w:color="auto" w:fill="FFFFFF"/>
        </w:rPr>
        <w:t>aseline Indoor/Out</w:t>
      </w:r>
      <w:r>
        <w:rPr>
          <w:color w:val="000000"/>
          <w:sz w:val="20"/>
          <w:szCs w:val="20"/>
          <w:shd w:val="clear" w:color="auto" w:fill="FFFFFF"/>
        </w:rPr>
        <w:t>door ratios of airborne fungi for Sydney</w:t>
      </w:r>
    </w:p>
    <w:p w:rsidR="00D77E1F" w:rsidRPr="003B0F2A" w:rsidRDefault="00D77E1F" w:rsidP="001C2454">
      <w:pPr>
        <w:pStyle w:val="ListParagraph"/>
        <w:shd w:val="clear" w:color="auto" w:fill="FFFFFF"/>
        <w:spacing w:line="360" w:lineRule="auto"/>
        <w:ind w:left="1004"/>
        <w:rPr>
          <w:color w:val="000000"/>
          <w:sz w:val="20"/>
          <w:szCs w:val="20"/>
          <w:shd w:val="clear" w:color="auto" w:fill="FFFFFF"/>
        </w:rPr>
      </w:pPr>
    </w:p>
    <w:p w:rsidR="00D77E1F" w:rsidRPr="00B55325" w:rsidRDefault="00D77E1F" w:rsidP="00C5243B">
      <w:pPr>
        <w:shd w:val="clear" w:color="auto" w:fill="FFFFFF"/>
        <w:spacing w:line="360" w:lineRule="auto"/>
        <w:rPr>
          <w:b/>
          <w:sz w:val="20"/>
          <w:szCs w:val="20"/>
        </w:rPr>
      </w:pPr>
      <w:r>
        <w:rPr>
          <w:b/>
          <w:sz w:val="20"/>
          <w:szCs w:val="20"/>
        </w:rPr>
        <w:t xml:space="preserve">2. </w:t>
      </w:r>
      <w:r w:rsidRPr="00B55325">
        <w:rPr>
          <w:b/>
          <w:sz w:val="20"/>
          <w:szCs w:val="20"/>
        </w:rPr>
        <w:t>Methods</w:t>
      </w:r>
    </w:p>
    <w:p w:rsidR="00D77E1F" w:rsidRPr="00B55325" w:rsidRDefault="00D77E1F" w:rsidP="00C5243B">
      <w:pPr>
        <w:shd w:val="clear" w:color="auto" w:fill="FFFFFF"/>
        <w:spacing w:line="360" w:lineRule="auto"/>
        <w:rPr>
          <w:b/>
          <w:color w:val="000000"/>
          <w:sz w:val="20"/>
          <w:szCs w:val="20"/>
          <w:shd w:val="clear" w:color="auto" w:fill="FFFFFF"/>
        </w:rPr>
      </w:pPr>
    </w:p>
    <w:p w:rsidR="00D77E1F" w:rsidRDefault="00D77E1F" w:rsidP="00C5243B">
      <w:pPr>
        <w:shd w:val="clear" w:color="auto" w:fill="FFFFFF"/>
        <w:spacing w:line="360" w:lineRule="auto"/>
        <w:rPr>
          <w:i/>
          <w:color w:val="000000"/>
          <w:sz w:val="20"/>
          <w:szCs w:val="20"/>
          <w:shd w:val="clear" w:color="auto" w:fill="FFFFFF"/>
        </w:rPr>
      </w:pPr>
      <w:r>
        <w:rPr>
          <w:i/>
          <w:color w:val="000000"/>
          <w:sz w:val="20"/>
          <w:szCs w:val="20"/>
          <w:shd w:val="clear" w:color="auto" w:fill="FFFFFF"/>
        </w:rPr>
        <w:t xml:space="preserve">2.1 </w:t>
      </w:r>
      <w:r w:rsidRPr="001C2454">
        <w:rPr>
          <w:i/>
          <w:color w:val="000000"/>
          <w:sz w:val="20"/>
          <w:szCs w:val="20"/>
          <w:shd w:val="clear" w:color="auto" w:fill="FFFFFF"/>
        </w:rPr>
        <w:t>Study area</w:t>
      </w:r>
    </w:p>
    <w:p w:rsidR="00D77E1F" w:rsidRPr="001C2454" w:rsidRDefault="00D77E1F" w:rsidP="00C5243B">
      <w:pPr>
        <w:shd w:val="clear" w:color="auto" w:fill="FFFFFF"/>
        <w:spacing w:line="360" w:lineRule="auto"/>
        <w:rPr>
          <w:i/>
          <w:color w:val="000000"/>
          <w:sz w:val="20"/>
          <w:szCs w:val="20"/>
          <w:shd w:val="clear" w:color="auto" w:fill="FFFFFF"/>
        </w:rPr>
      </w:pPr>
    </w:p>
    <w:p w:rsidR="00D77E1F" w:rsidRDefault="00D77E1F" w:rsidP="007933DB">
      <w:pPr>
        <w:shd w:val="clear" w:color="auto" w:fill="FFFFFF"/>
        <w:spacing w:line="360" w:lineRule="auto"/>
        <w:ind w:firstLine="284"/>
        <w:rPr>
          <w:sz w:val="20"/>
          <w:szCs w:val="20"/>
        </w:rPr>
      </w:pPr>
      <w:r w:rsidRPr="0019746A">
        <w:rPr>
          <w:sz w:val="20"/>
          <w:szCs w:val="20"/>
        </w:rPr>
        <w:t xml:space="preserve"> </w:t>
      </w:r>
      <w:r>
        <w:rPr>
          <w:sz w:val="20"/>
          <w:szCs w:val="20"/>
        </w:rPr>
        <w:t>Sydney</w:t>
      </w:r>
      <w:r w:rsidR="002072B1">
        <w:rPr>
          <w:sz w:val="20"/>
          <w:szCs w:val="20"/>
        </w:rPr>
        <w:t>,</w:t>
      </w:r>
      <w:r>
        <w:rPr>
          <w:sz w:val="20"/>
          <w:szCs w:val="20"/>
        </w:rPr>
        <w:t xml:space="preserve"> </w:t>
      </w:r>
      <w:r w:rsidR="00382034">
        <w:rPr>
          <w:sz w:val="20"/>
          <w:szCs w:val="20"/>
        </w:rPr>
        <w:t>Australia</w:t>
      </w:r>
      <w:r w:rsidR="002072B1">
        <w:rPr>
          <w:sz w:val="20"/>
          <w:szCs w:val="20"/>
        </w:rPr>
        <w:t xml:space="preserve"> </w:t>
      </w:r>
      <w:r>
        <w:rPr>
          <w:sz w:val="20"/>
          <w:szCs w:val="20"/>
        </w:rPr>
        <w:t>has a warm</w:t>
      </w:r>
      <w:r w:rsidR="002072B1">
        <w:rPr>
          <w:sz w:val="20"/>
          <w:szCs w:val="20"/>
        </w:rPr>
        <w:t xml:space="preserve"> sub-tropical</w:t>
      </w:r>
      <w:r>
        <w:rPr>
          <w:sz w:val="20"/>
          <w:szCs w:val="20"/>
        </w:rPr>
        <w:t xml:space="preserve"> climate. </w:t>
      </w:r>
      <w:r w:rsidRPr="0019746A">
        <w:rPr>
          <w:color w:val="000000"/>
          <w:sz w:val="20"/>
          <w:szCs w:val="20"/>
          <w:shd w:val="clear" w:color="auto" w:fill="FFFFFF"/>
        </w:rPr>
        <w:t xml:space="preserve">Sydney </w:t>
      </w:r>
      <w:r>
        <w:rPr>
          <w:color w:val="000000"/>
          <w:sz w:val="20"/>
          <w:szCs w:val="20"/>
          <w:shd w:val="clear" w:color="auto" w:fill="FFFFFF"/>
        </w:rPr>
        <w:t xml:space="preserve">ambient air </w:t>
      </w:r>
      <w:r w:rsidRPr="0019746A">
        <w:rPr>
          <w:color w:val="000000"/>
          <w:sz w:val="20"/>
          <w:szCs w:val="20"/>
          <w:shd w:val="clear" w:color="auto" w:fill="FFFFFF"/>
        </w:rPr>
        <w:t xml:space="preserve">quality is </w:t>
      </w:r>
      <w:r>
        <w:rPr>
          <w:color w:val="000000"/>
          <w:sz w:val="20"/>
          <w:szCs w:val="20"/>
          <w:shd w:val="clear" w:color="auto" w:fill="FFFFFF"/>
        </w:rPr>
        <w:t>relatively good compared to many other countries</w:t>
      </w:r>
      <w:r w:rsidRPr="0019746A">
        <w:rPr>
          <w:color w:val="000000"/>
          <w:sz w:val="20"/>
          <w:szCs w:val="20"/>
          <w:shd w:val="clear" w:color="auto" w:fill="FFFFFF"/>
        </w:rPr>
        <w:t xml:space="preserve">, although </w:t>
      </w:r>
      <w:r>
        <w:rPr>
          <w:color w:val="000000"/>
          <w:sz w:val="20"/>
          <w:szCs w:val="20"/>
          <w:shd w:val="clear" w:color="auto" w:fill="FFFFFF"/>
        </w:rPr>
        <w:t>concentrations</w:t>
      </w:r>
      <w:r w:rsidRPr="0019746A">
        <w:rPr>
          <w:color w:val="000000"/>
          <w:sz w:val="20"/>
          <w:szCs w:val="20"/>
          <w:shd w:val="clear" w:color="auto" w:fill="FFFFFF"/>
        </w:rPr>
        <w:t xml:space="preserve"> of </w:t>
      </w:r>
      <w:r>
        <w:rPr>
          <w:color w:val="000000"/>
          <w:sz w:val="20"/>
          <w:szCs w:val="20"/>
          <w:shd w:val="clear" w:color="auto" w:fill="FFFFFF"/>
        </w:rPr>
        <w:t>PM</w:t>
      </w:r>
      <w:r w:rsidRPr="0019746A">
        <w:rPr>
          <w:color w:val="000000"/>
          <w:sz w:val="20"/>
          <w:szCs w:val="20"/>
          <w:shd w:val="clear" w:color="auto" w:fill="FFFFFF"/>
        </w:rPr>
        <w:t xml:space="preserve"> </w:t>
      </w:r>
      <w:r>
        <w:rPr>
          <w:color w:val="000000"/>
          <w:sz w:val="20"/>
          <w:szCs w:val="20"/>
          <w:shd w:val="clear" w:color="auto" w:fill="FFFFFF"/>
        </w:rPr>
        <w:t>and NO</w:t>
      </w:r>
      <w:r w:rsidRPr="00757F57">
        <w:rPr>
          <w:color w:val="000000"/>
          <w:sz w:val="20"/>
          <w:szCs w:val="20"/>
          <w:shd w:val="clear" w:color="auto" w:fill="FFFFFF"/>
          <w:vertAlign w:val="subscript"/>
        </w:rPr>
        <w:t>2</w:t>
      </w:r>
      <w:r>
        <w:rPr>
          <w:color w:val="000000"/>
          <w:sz w:val="20"/>
          <w:szCs w:val="20"/>
          <w:shd w:val="clear" w:color="auto" w:fill="FFFFFF"/>
        </w:rPr>
        <w:t xml:space="preserve"> </w:t>
      </w:r>
      <w:r w:rsidRPr="0019746A">
        <w:rPr>
          <w:color w:val="000000"/>
          <w:sz w:val="20"/>
          <w:szCs w:val="20"/>
          <w:shd w:val="clear" w:color="auto" w:fill="FFFFFF"/>
        </w:rPr>
        <w:t xml:space="preserve">can exceed national standards on occasion </w:t>
      </w:r>
      <w:r>
        <w:rPr>
          <w:noProof/>
          <w:color w:val="000000"/>
          <w:sz w:val="20"/>
          <w:szCs w:val="20"/>
          <w:shd w:val="clear" w:color="auto" w:fill="FFFFFF"/>
        </w:rPr>
        <w:t>[15]</w:t>
      </w:r>
      <w:r w:rsidRPr="0019746A">
        <w:rPr>
          <w:color w:val="000000"/>
          <w:sz w:val="20"/>
          <w:szCs w:val="20"/>
          <w:shd w:val="clear" w:color="auto" w:fill="FFFFFF"/>
        </w:rPr>
        <w:t xml:space="preserve">. </w:t>
      </w:r>
      <w:r w:rsidRPr="0019746A">
        <w:rPr>
          <w:sz w:val="20"/>
          <w:szCs w:val="20"/>
        </w:rPr>
        <w:t xml:space="preserve">The main </w:t>
      </w:r>
      <w:r>
        <w:rPr>
          <w:sz w:val="20"/>
          <w:szCs w:val="20"/>
        </w:rPr>
        <w:t xml:space="preserve">contributing </w:t>
      </w:r>
      <w:r w:rsidRPr="0019746A">
        <w:rPr>
          <w:sz w:val="20"/>
          <w:szCs w:val="20"/>
        </w:rPr>
        <w:t>source of Sydney’s air pollution is fossil fuel combustion, specifically motor vehicle exhaust; however</w:t>
      </w:r>
      <w:r>
        <w:rPr>
          <w:sz w:val="20"/>
          <w:szCs w:val="20"/>
        </w:rPr>
        <w:t>,</w:t>
      </w:r>
      <w:r w:rsidRPr="0019746A">
        <w:rPr>
          <w:sz w:val="20"/>
          <w:szCs w:val="20"/>
        </w:rPr>
        <w:t xml:space="preserve"> domestic wood smoke in winter, and bush fires in summer can cause severe pollution events for a few days a year </w:t>
      </w:r>
      <w:r>
        <w:rPr>
          <w:noProof/>
          <w:sz w:val="20"/>
          <w:szCs w:val="20"/>
        </w:rPr>
        <w:t>[16]</w:t>
      </w:r>
      <w:r w:rsidRPr="0019746A">
        <w:rPr>
          <w:sz w:val="20"/>
          <w:szCs w:val="20"/>
        </w:rPr>
        <w:t>.</w:t>
      </w:r>
      <w:r>
        <w:rPr>
          <w:sz w:val="20"/>
          <w:szCs w:val="20"/>
        </w:rPr>
        <w:t xml:space="preserve"> Even though the ambient pollution levels in Sydney are low by world standards, the existing levels of air pollutants have been estimated to lead to 2% of total deaths per year </w:t>
      </w:r>
      <w:r>
        <w:rPr>
          <w:noProof/>
          <w:sz w:val="20"/>
          <w:szCs w:val="20"/>
        </w:rPr>
        <w:t>[17]</w:t>
      </w:r>
      <w:r>
        <w:rPr>
          <w:sz w:val="20"/>
          <w:szCs w:val="20"/>
        </w:rPr>
        <w:t>. The ambient indoor air quality across Sydney has not been well studied in the literature, and the contribution of outdoor air pollutants to indoor environments has not previously been described.</w:t>
      </w:r>
    </w:p>
    <w:p w:rsidR="00D77E1F" w:rsidRPr="0019746A" w:rsidRDefault="00D77E1F" w:rsidP="00C5243B">
      <w:pPr>
        <w:shd w:val="clear" w:color="auto" w:fill="FFFFFF"/>
        <w:spacing w:line="360" w:lineRule="auto"/>
        <w:rPr>
          <w:color w:val="000000"/>
          <w:sz w:val="20"/>
          <w:szCs w:val="20"/>
          <w:shd w:val="clear" w:color="auto" w:fill="FFFFFF"/>
        </w:rPr>
      </w:pPr>
    </w:p>
    <w:p w:rsidR="00D77E1F" w:rsidRDefault="00D77E1F" w:rsidP="003F4BC2">
      <w:pPr>
        <w:shd w:val="clear" w:color="auto" w:fill="FFFFFF"/>
        <w:spacing w:line="360" w:lineRule="auto"/>
        <w:rPr>
          <w:rFonts w:eastAsia="Calibri"/>
          <w:bCs/>
          <w:i/>
          <w:iCs/>
          <w:sz w:val="20"/>
          <w:szCs w:val="20"/>
        </w:rPr>
      </w:pPr>
      <w:r>
        <w:rPr>
          <w:rFonts w:eastAsia="Calibri"/>
          <w:bCs/>
          <w:i/>
          <w:iCs/>
          <w:sz w:val="20"/>
          <w:szCs w:val="20"/>
        </w:rPr>
        <w:t xml:space="preserve">2.2 </w:t>
      </w:r>
      <w:r w:rsidRPr="003B0F2A">
        <w:rPr>
          <w:rFonts w:eastAsia="Calibri"/>
          <w:bCs/>
          <w:i/>
          <w:iCs/>
          <w:sz w:val="20"/>
          <w:szCs w:val="20"/>
        </w:rPr>
        <w:t>Buildings and Ventilation type requirements</w:t>
      </w:r>
    </w:p>
    <w:p w:rsidR="00D77E1F" w:rsidRPr="003B0F2A" w:rsidRDefault="00D77E1F" w:rsidP="003F4BC2">
      <w:pPr>
        <w:shd w:val="clear" w:color="auto" w:fill="FFFFFF"/>
        <w:spacing w:line="360" w:lineRule="auto"/>
        <w:rPr>
          <w:rFonts w:eastAsia="Calibri"/>
          <w:bCs/>
          <w:i/>
          <w:iCs/>
          <w:sz w:val="20"/>
          <w:szCs w:val="20"/>
        </w:rPr>
      </w:pPr>
    </w:p>
    <w:p w:rsidR="00D77E1F" w:rsidRDefault="00D77E1F" w:rsidP="006C3D46">
      <w:pPr>
        <w:shd w:val="clear" w:color="auto" w:fill="FFFFFF"/>
        <w:spacing w:line="360" w:lineRule="auto"/>
        <w:ind w:firstLine="284"/>
        <w:rPr>
          <w:rFonts w:eastAsia="Calibri"/>
          <w:bCs/>
          <w:iCs/>
          <w:sz w:val="20"/>
          <w:szCs w:val="20"/>
        </w:rPr>
      </w:pPr>
      <w:r>
        <w:rPr>
          <w:color w:val="000000"/>
          <w:sz w:val="20"/>
          <w:szCs w:val="20"/>
          <w:shd w:val="clear" w:color="auto" w:fill="FFFFFF"/>
        </w:rPr>
        <w:t xml:space="preserve">Eleven buildings across central Sydney were selected for assessment. </w:t>
      </w:r>
      <w:bookmarkEnd w:id="0"/>
      <w:r>
        <w:rPr>
          <w:color w:val="000000"/>
          <w:sz w:val="20"/>
          <w:szCs w:val="20"/>
          <w:shd w:val="clear" w:color="auto" w:fill="FFFFFF"/>
        </w:rPr>
        <w:t>Buildings were selected having a range of uses</w:t>
      </w:r>
      <w:r>
        <w:rPr>
          <w:rFonts w:eastAsia="Calibri"/>
          <w:bCs/>
          <w:iCs/>
          <w:sz w:val="20"/>
          <w:szCs w:val="20"/>
        </w:rPr>
        <w:t xml:space="preserve"> in a commercial capacity, along with a close (&lt;5 km) proximity to central Sydney, and their spatial distribution throughout the city centre. These parameters were important in the effort to represent the variability of city occupational workplace environments, while minimising variability in outdoor pollutants across sites due to the influence of suburban development, which could be expected to have highly variant air pollutant profiles, depending on local usage. The locations of the buildings are presented in Figure 1.</w:t>
      </w:r>
    </w:p>
    <w:p w:rsidR="00D77E1F" w:rsidRDefault="00D77E1F" w:rsidP="004913FB">
      <w:pPr>
        <w:shd w:val="clear" w:color="auto" w:fill="FFFFFF"/>
        <w:spacing w:line="360" w:lineRule="auto"/>
        <w:ind w:firstLine="284"/>
        <w:rPr>
          <w:rFonts w:eastAsia="Calibri"/>
          <w:bCs/>
          <w:iCs/>
          <w:sz w:val="20"/>
          <w:szCs w:val="20"/>
        </w:rPr>
      </w:pPr>
      <w:r>
        <w:rPr>
          <w:rFonts w:eastAsia="Calibri"/>
          <w:bCs/>
          <w:iCs/>
          <w:sz w:val="20"/>
          <w:szCs w:val="20"/>
        </w:rPr>
        <w:lastRenderedPageBreak/>
        <w:t xml:space="preserve">Of the eleven buildings, five utilised centralised mechanical ventilation systems (MVS) integrated into HVAC systems. Three buildings relied on natural ventilation (NV) through openings in the building envelope, and three </w:t>
      </w:r>
      <w:r w:rsidRPr="00B70C7E">
        <w:rPr>
          <w:rFonts w:eastAsia="Calibri"/>
          <w:bCs/>
          <w:iCs/>
          <w:sz w:val="20"/>
          <w:szCs w:val="20"/>
        </w:rPr>
        <w:t>utilised mixed model ventilation</w:t>
      </w:r>
      <w:r w:rsidR="006F1122">
        <w:rPr>
          <w:rFonts w:eastAsia="Calibri"/>
          <w:bCs/>
          <w:iCs/>
          <w:sz w:val="20"/>
          <w:szCs w:val="20"/>
        </w:rPr>
        <w:t xml:space="preserve"> systems</w:t>
      </w:r>
      <w:r>
        <w:rPr>
          <w:rFonts w:eastAsia="Calibri"/>
          <w:bCs/>
          <w:iCs/>
          <w:sz w:val="20"/>
          <w:szCs w:val="20"/>
        </w:rPr>
        <w:t>,</w:t>
      </w:r>
      <w:r w:rsidRPr="00B70C7E">
        <w:rPr>
          <w:rFonts w:eastAsia="Calibri"/>
          <w:bCs/>
          <w:iCs/>
          <w:sz w:val="20"/>
          <w:szCs w:val="20"/>
        </w:rPr>
        <w:t xml:space="preserve"> combining natural and mechanical ventilation methods</w:t>
      </w:r>
      <w:r>
        <w:rPr>
          <w:rFonts w:eastAsia="Calibri"/>
          <w:bCs/>
          <w:iCs/>
          <w:sz w:val="20"/>
          <w:szCs w:val="20"/>
        </w:rPr>
        <w:t xml:space="preserve"> (CVS). </w:t>
      </w:r>
      <w:r w:rsidR="00B00EB0">
        <w:rPr>
          <w:rFonts w:eastAsia="Calibri"/>
          <w:bCs/>
          <w:iCs/>
          <w:sz w:val="20"/>
          <w:szCs w:val="20"/>
        </w:rPr>
        <w:t>The CVS method</w:t>
      </w:r>
      <w:r w:rsidR="003E4DD4">
        <w:rPr>
          <w:rFonts w:eastAsia="Calibri"/>
          <w:bCs/>
          <w:iCs/>
          <w:sz w:val="20"/>
          <w:szCs w:val="20"/>
        </w:rPr>
        <w:t xml:space="preserve"> in all sampled buildings</w:t>
      </w:r>
      <w:r w:rsidR="00B00EB0">
        <w:rPr>
          <w:rFonts w:eastAsia="Calibri"/>
          <w:bCs/>
          <w:iCs/>
          <w:sz w:val="20"/>
          <w:szCs w:val="20"/>
        </w:rPr>
        <w:t xml:space="preserve"> relied on </w:t>
      </w:r>
      <w:r w:rsidR="00D4765D">
        <w:rPr>
          <w:rFonts w:eastAsia="Calibri"/>
          <w:bCs/>
          <w:iCs/>
          <w:sz w:val="20"/>
          <w:szCs w:val="20"/>
        </w:rPr>
        <w:t>mechanical</w:t>
      </w:r>
      <w:r w:rsidR="006B0522" w:rsidRPr="003E4DD4">
        <w:rPr>
          <w:rFonts w:eastAsia="Calibri"/>
          <w:bCs/>
          <w:iCs/>
          <w:sz w:val="20"/>
          <w:szCs w:val="20"/>
        </w:rPr>
        <w:t xml:space="preserve"> supply and </w:t>
      </w:r>
      <w:r w:rsidR="00D4765D">
        <w:rPr>
          <w:rFonts w:eastAsia="Calibri"/>
          <w:bCs/>
          <w:iCs/>
          <w:sz w:val="20"/>
          <w:szCs w:val="20"/>
        </w:rPr>
        <w:t>natural</w:t>
      </w:r>
      <w:r w:rsidR="006B0522" w:rsidRPr="003E4DD4">
        <w:rPr>
          <w:rFonts w:eastAsia="Calibri"/>
          <w:bCs/>
          <w:iCs/>
          <w:sz w:val="20"/>
          <w:szCs w:val="20"/>
        </w:rPr>
        <w:t xml:space="preserve"> exhaust.</w:t>
      </w:r>
    </w:p>
    <w:p w:rsidR="00D77E1F" w:rsidRDefault="00D77E1F" w:rsidP="004913FB">
      <w:pPr>
        <w:shd w:val="clear" w:color="auto" w:fill="FFFFFF"/>
        <w:spacing w:line="360" w:lineRule="auto"/>
        <w:ind w:firstLine="284"/>
      </w:pPr>
      <w:r w:rsidRPr="004913FB">
        <w:rPr>
          <w:rFonts w:eastAsia="Calibri"/>
          <w:bCs/>
          <w:iCs/>
          <w:sz w:val="20"/>
          <w:szCs w:val="20"/>
        </w:rPr>
        <w:t xml:space="preserve">The experimental units in this study were single floors </w:t>
      </w:r>
      <w:r>
        <w:rPr>
          <w:rFonts w:eastAsia="Calibri"/>
          <w:bCs/>
          <w:iCs/>
          <w:sz w:val="20"/>
          <w:szCs w:val="20"/>
        </w:rPr>
        <w:t xml:space="preserve">within each </w:t>
      </w:r>
      <w:r w:rsidRPr="004913FB">
        <w:rPr>
          <w:rFonts w:eastAsia="Calibri"/>
          <w:bCs/>
          <w:iCs/>
          <w:sz w:val="20"/>
          <w:szCs w:val="20"/>
        </w:rPr>
        <w:t xml:space="preserve">building that </w:t>
      </w:r>
      <w:r>
        <w:rPr>
          <w:rFonts w:eastAsia="Calibri"/>
          <w:bCs/>
          <w:iCs/>
          <w:sz w:val="20"/>
          <w:szCs w:val="20"/>
        </w:rPr>
        <w:t xml:space="preserve">best </w:t>
      </w:r>
      <w:r w:rsidRPr="004913FB">
        <w:rPr>
          <w:rFonts w:eastAsia="Calibri"/>
          <w:bCs/>
          <w:iCs/>
          <w:sz w:val="20"/>
          <w:szCs w:val="20"/>
        </w:rPr>
        <w:t>represented the broader function of the buildings, rather than the whole buildings per se (i.e. we did not sample basements, plant rooms, non-utilised spaces etc.). The parts of the buildings sampled are detailed in Table 1.</w:t>
      </w:r>
    </w:p>
    <w:p w:rsidR="00D77E1F" w:rsidRPr="00B46B3D" w:rsidRDefault="00D77E1F" w:rsidP="00C72041">
      <w:pPr>
        <w:shd w:val="clear" w:color="auto" w:fill="FFFFFF"/>
        <w:spacing w:line="360" w:lineRule="auto"/>
        <w:ind w:firstLine="284"/>
        <w:rPr>
          <w:rFonts w:eastAsia="Calibri"/>
          <w:bCs/>
          <w:iCs/>
          <w:sz w:val="20"/>
          <w:szCs w:val="20"/>
        </w:rPr>
      </w:pPr>
      <w:r>
        <w:rPr>
          <w:rFonts w:ascii="Century Schoolbook" w:hAnsi="Century Schoolbook"/>
        </w:rPr>
        <w:t> </w:t>
      </w:r>
      <w:r w:rsidRPr="00B46B3D">
        <w:rPr>
          <w:rFonts w:eastAsia="Calibri"/>
          <w:bCs/>
          <w:iCs/>
          <w:sz w:val="20"/>
          <w:szCs w:val="20"/>
        </w:rPr>
        <w:t xml:space="preserve">Ventilation rates were not investigated for the </w:t>
      </w:r>
      <w:r>
        <w:rPr>
          <w:rFonts w:eastAsia="Calibri"/>
          <w:bCs/>
          <w:iCs/>
          <w:sz w:val="20"/>
          <w:szCs w:val="20"/>
        </w:rPr>
        <w:t>eleven</w:t>
      </w:r>
      <w:r w:rsidRPr="00B46B3D">
        <w:rPr>
          <w:rFonts w:eastAsia="Calibri"/>
          <w:bCs/>
          <w:iCs/>
          <w:sz w:val="20"/>
          <w:szCs w:val="20"/>
        </w:rPr>
        <w:t xml:space="preserve"> monitored buildings and were not known by the building managers at the five mechanically ventilated buildings, however, the focus of this investigation was to explore possible relationships between ventilation </w:t>
      </w:r>
      <w:r w:rsidRPr="00446D0C">
        <w:rPr>
          <w:rFonts w:eastAsia="Calibri"/>
          <w:bCs/>
          <w:i/>
          <w:iCs/>
          <w:sz w:val="20"/>
          <w:szCs w:val="20"/>
        </w:rPr>
        <w:t>types</w:t>
      </w:r>
      <w:r w:rsidRPr="00B46B3D">
        <w:rPr>
          <w:rFonts w:eastAsia="Calibri"/>
          <w:bCs/>
          <w:iCs/>
          <w:sz w:val="20"/>
          <w:szCs w:val="20"/>
        </w:rPr>
        <w:t xml:space="preserve"> and indoor air pollution levels and composition, as opposed to the influence o</w:t>
      </w:r>
      <w:r>
        <w:rPr>
          <w:rFonts w:eastAsia="Calibri"/>
          <w:bCs/>
          <w:iCs/>
          <w:sz w:val="20"/>
          <w:szCs w:val="20"/>
        </w:rPr>
        <w:t>f</w:t>
      </w:r>
      <w:r w:rsidRPr="00B46B3D">
        <w:rPr>
          <w:rFonts w:eastAsia="Calibri"/>
          <w:bCs/>
          <w:iCs/>
          <w:sz w:val="20"/>
          <w:szCs w:val="20"/>
        </w:rPr>
        <w:t xml:space="preserve"> ventilation rates</w:t>
      </w:r>
      <w:r>
        <w:rPr>
          <w:rFonts w:eastAsia="Calibri"/>
          <w:bCs/>
          <w:iCs/>
          <w:sz w:val="20"/>
          <w:szCs w:val="20"/>
        </w:rPr>
        <w:t>. In any case,</w:t>
      </w:r>
      <w:r w:rsidRPr="00B46B3D">
        <w:rPr>
          <w:rFonts w:eastAsia="Calibri"/>
          <w:bCs/>
          <w:iCs/>
          <w:sz w:val="20"/>
          <w:szCs w:val="20"/>
        </w:rPr>
        <w:t xml:space="preserve"> ventilation rates for naturally ventilated buildings can be highly variable and difficult to determine</w:t>
      </w:r>
      <w:r>
        <w:rPr>
          <w:rFonts w:eastAsia="Calibri"/>
          <w:bCs/>
          <w:iCs/>
          <w:sz w:val="20"/>
          <w:szCs w:val="20"/>
        </w:rPr>
        <w:t xml:space="preserve"> with reasonable accuracy</w:t>
      </w:r>
      <w:r w:rsidRPr="00B46B3D">
        <w:rPr>
          <w:rFonts w:eastAsia="Calibri"/>
          <w:bCs/>
          <w:iCs/>
          <w:sz w:val="20"/>
          <w:szCs w:val="20"/>
        </w:rPr>
        <w:t>.</w:t>
      </w:r>
      <w:r>
        <w:rPr>
          <w:rFonts w:eastAsia="Calibri"/>
          <w:bCs/>
          <w:iCs/>
          <w:sz w:val="20"/>
          <w:szCs w:val="20"/>
        </w:rPr>
        <w:t xml:space="preserve"> All ventilation systems were assessed as within the typical range for their type, thus any differences in air quality between building types resulting from ventilation rates per se may reasonably be assumed to be endogenous for that style of building ventilation</w:t>
      </w:r>
      <w:r w:rsidR="006F1122">
        <w:rPr>
          <w:rFonts w:eastAsia="Calibri"/>
          <w:bCs/>
          <w:iCs/>
          <w:sz w:val="20"/>
          <w:szCs w:val="20"/>
        </w:rPr>
        <w:t xml:space="preserve"> system</w:t>
      </w:r>
      <w:r>
        <w:rPr>
          <w:rFonts w:eastAsia="Calibri"/>
          <w:bCs/>
          <w:iCs/>
          <w:sz w:val="20"/>
          <w:szCs w:val="20"/>
        </w:rPr>
        <w:t>.</w:t>
      </w:r>
    </w:p>
    <w:p w:rsidR="00D77E1F" w:rsidRDefault="00D77E1F" w:rsidP="00757F57">
      <w:pPr>
        <w:shd w:val="clear" w:color="auto" w:fill="FFFFFF"/>
        <w:spacing w:line="360" w:lineRule="auto"/>
        <w:ind w:firstLine="284"/>
        <w:rPr>
          <w:rFonts w:eastAsia="Calibri"/>
          <w:bCs/>
          <w:iCs/>
          <w:sz w:val="20"/>
          <w:szCs w:val="20"/>
        </w:rPr>
      </w:pPr>
      <w:r w:rsidRPr="00C5243B">
        <w:rPr>
          <w:rFonts w:eastAsia="Calibri"/>
          <w:bCs/>
          <w:iCs/>
          <w:sz w:val="20"/>
          <w:szCs w:val="20"/>
        </w:rPr>
        <w:t xml:space="preserve">Other than ventilation </w:t>
      </w:r>
      <w:r w:rsidR="006F1122">
        <w:rPr>
          <w:rFonts w:eastAsia="Calibri"/>
          <w:bCs/>
          <w:iCs/>
          <w:sz w:val="20"/>
          <w:szCs w:val="20"/>
        </w:rPr>
        <w:t xml:space="preserve">system </w:t>
      </w:r>
      <w:r w:rsidRPr="00C5243B">
        <w:rPr>
          <w:rFonts w:eastAsia="Calibri"/>
          <w:bCs/>
          <w:iCs/>
          <w:sz w:val="20"/>
          <w:szCs w:val="20"/>
        </w:rPr>
        <w:t xml:space="preserve">type, other variables were selected to be incorporated into the analysis, </w:t>
      </w:r>
      <w:r w:rsidRPr="00C5243B">
        <w:rPr>
          <w:rFonts w:eastAsia="Calibri"/>
          <w:bCs/>
          <w:i/>
          <w:iCs/>
          <w:sz w:val="20"/>
          <w:szCs w:val="20"/>
        </w:rPr>
        <w:t>a priori</w:t>
      </w:r>
      <w:r w:rsidRPr="00C5243B">
        <w:rPr>
          <w:rFonts w:eastAsia="Calibri"/>
          <w:bCs/>
          <w:iCs/>
          <w:sz w:val="20"/>
          <w:szCs w:val="20"/>
        </w:rPr>
        <w:t>, which were thought to have a significant i</w:t>
      </w:r>
      <w:r>
        <w:rPr>
          <w:rFonts w:eastAsia="Calibri"/>
          <w:bCs/>
          <w:iCs/>
          <w:sz w:val="20"/>
          <w:szCs w:val="20"/>
        </w:rPr>
        <w:t>mpact on the indoor environment. These variables</w:t>
      </w:r>
      <w:r w:rsidRPr="00C5243B">
        <w:rPr>
          <w:rFonts w:eastAsia="Calibri"/>
          <w:bCs/>
          <w:iCs/>
          <w:sz w:val="20"/>
          <w:szCs w:val="20"/>
        </w:rPr>
        <w:t xml:space="preserve"> </w:t>
      </w:r>
      <w:r>
        <w:rPr>
          <w:rFonts w:eastAsia="Calibri"/>
          <w:bCs/>
          <w:iCs/>
          <w:sz w:val="20"/>
          <w:szCs w:val="20"/>
        </w:rPr>
        <w:t>were:</w:t>
      </w:r>
      <w:r w:rsidRPr="00C5243B">
        <w:rPr>
          <w:rFonts w:eastAsia="Calibri"/>
          <w:bCs/>
          <w:iCs/>
          <w:sz w:val="20"/>
          <w:szCs w:val="20"/>
        </w:rPr>
        <w:t xml:space="preserve"> building materials, flooring type, building age and population density. </w:t>
      </w:r>
      <w:r>
        <w:rPr>
          <w:rFonts w:eastAsia="Calibri"/>
          <w:bCs/>
          <w:iCs/>
          <w:sz w:val="20"/>
          <w:szCs w:val="20"/>
        </w:rPr>
        <w:t xml:space="preserve">Data for these variables </w:t>
      </w:r>
      <w:r w:rsidRPr="00C5243B">
        <w:rPr>
          <w:rFonts w:eastAsia="Calibri"/>
          <w:bCs/>
          <w:iCs/>
          <w:sz w:val="20"/>
          <w:szCs w:val="20"/>
        </w:rPr>
        <w:t xml:space="preserve">are </w:t>
      </w:r>
      <w:r>
        <w:rPr>
          <w:rFonts w:eastAsia="Calibri"/>
          <w:bCs/>
          <w:iCs/>
          <w:sz w:val="20"/>
          <w:szCs w:val="20"/>
        </w:rPr>
        <w:t>also presented</w:t>
      </w:r>
      <w:r w:rsidRPr="00C5243B">
        <w:rPr>
          <w:rFonts w:eastAsia="Calibri"/>
          <w:bCs/>
          <w:iCs/>
          <w:sz w:val="20"/>
          <w:szCs w:val="20"/>
        </w:rPr>
        <w:t xml:space="preserve"> in Table </w:t>
      </w:r>
      <w:r>
        <w:rPr>
          <w:rFonts w:eastAsia="Calibri"/>
          <w:bCs/>
          <w:iCs/>
          <w:sz w:val="20"/>
          <w:szCs w:val="20"/>
        </w:rPr>
        <w:t>1.</w:t>
      </w:r>
    </w:p>
    <w:p w:rsidR="00D77E1F" w:rsidRDefault="00D77E1F" w:rsidP="003F4BC2">
      <w:pPr>
        <w:shd w:val="clear" w:color="auto" w:fill="FFFFFF"/>
        <w:spacing w:line="360" w:lineRule="auto"/>
        <w:rPr>
          <w:rFonts w:eastAsia="Calibri"/>
          <w:bCs/>
          <w:i/>
          <w:iCs/>
          <w:sz w:val="20"/>
          <w:szCs w:val="20"/>
        </w:rPr>
      </w:pPr>
      <w:bookmarkStart w:id="2" w:name="_Toc398850958"/>
    </w:p>
    <w:p w:rsidR="00D77E1F" w:rsidRDefault="00D77E1F" w:rsidP="003F4BC2">
      <w:pPr>
        <w:shd w:val="clear" w:color="auto" w:fill="FFFFFF"/>
        <w:spacing w:line="360" w:lineRule="auto"/>
        <w:rPr>
          <w:rFonts w:eastAsia="Calibri"/>
          <w:bCs/>
          <w:i/>
          <w:iCs/>
          <w:sz w:val="20"/>
          <w:szCs w:val="20"/>
        </w:rPr>
      </w:pPr>
      <w:r>
        <w:rPr>
          <w:rFonts w:eastAsia="Calibri"/>
          <w:bCs/>
          <w:i/>
          <w:iCs/>
          <w:sz w:val="20"/>
          <w:szCs w:val="20"/>
        </w:rPr>
        <w:t xml:space="preserve">2.3 </w:t>
      </w:r>
      <w:r w:rsidRPr="003F4BC2">
        <w:rPr>
          <w:rFonts w:eastAsia="Calibri"/>
          <w:bCs/>
          <w:i/>
          <w:iCs/>
          <w:sz w:val="20"/>
          <w:szCs w:val="20"/>
        </w:rPr>
        <w:t>Physi</w:t>
      </w:r>
      <w:r>
        <w:rPr>
          <w:rFonts w:eastAsia="Calibri"/>
          <w:bCs/>
          <w:i/>
          <w:iCs/>
          <w:sz w:val="20"/>
          <w:szCs w:val="20"/>
        </w:rPr>
        <w:t>c</w:t>
      </w:r>
      <w:r w:rsidRPr="003F4BC2">
        <w:rPr>
          <w:rFonts w:eastAsia="Calibri"/>
          <w:bCs/>
          <w:i/>
          <w:iCs/>
          <w:sz w:val="20"/>
          <w:szCs w:val="20"/>
        </w:rPr>
        <w:t>ochemical air quality samples</w:t>
      </w:r>
      <w:bookmarkEnd w:id="2"/>
    </w:p>
    <w:p w:rsidR="00D77E1F" w:rsidRPr="003F4BC2" w:rsidRDefault="00D77E1F" w:rsidP="003F4BC2">
      <w:pPr>
        <w:shd w:val="clear" w:color="auto" w:fill="FFFFFF"/>
        <w:spacing w:line="360" w:lineRule="auto"/>
        <w:rPr>
          <w:rFonts w:eastAsia="Calibri"/>
          <w:bCs/>
          <w:i/>
          <w:iCs/>
          <w:sz w:val="20"/>
          <w:szCs w:val="20"/>
        </w:rPr>
      </w:pPr>
    </w:p>
    <w:p w:rsidR="00D77E1F" w:rsidRPr="00C5243B" w:rsidRDefault="00D77E1F" w:rsidP="00C5398C">
      <w:pPr>
        <w:shd w:val="clear" w:color="auto" w:fill="FFFFFF"/>
        <w:spacing w:line="360" w:lineRule="auto"/>
        <w:ind w:firstLine="284"/>
        <w:rPr>
          <w:rFonts w:eastAsia="Calibri"/>
          <w:bCs/>
          <w:iCs/>
          <w:sz w:val="20"/>
          <w:szCs w:val="20"/>
        </w:rPr>
      </w:pPr>
      <w:r w:rsidRPr="0046707F">
        <w:rPr>
          <w:rFonts w:eastAsia="Calibri"/>
          <w:bCs/>
          <w:iCs/>
          <w:sz w:val="20"/>
          <w:szCs w:val="20"/>
        </w:rPr>
        <w:t>All monitoring locations were in</w:t>
      </w:r>
      <w:r>
        <w:rPr>
          <w:rFonts w:eastAsia="Calibri"/>
          <w:bCs/>
          <w:iCs/>
          <w:sz w:val="20"/>
          <w:szCs w:val="20"/>
        </w:rPr>
        <w:t xml:space="preserve"> </w:t>
      </w:r>
      <w:r w:rsidRPr="0046707F">
        <w:rPr>
          <w:rFonts w:eastAsia="Calibri"/>
          <w:bCs/>
          <w:iCs/>
          <w:sz w:val="20"/>
          <w:szCs w:val="20"/>
        </w:rPr>
        <w:t>work areas that were temporarily unoccupied at the time of sampling.</w:t>
      </w:r>
      <w:r>
        <w:rPr>
          <w:rFonts w:eastAsia="Calibri"/>
          <w:bCs/>
          <w:iCs/>
          <w:sz w:val="20"/>
          <w:szCs w:val="20"/>
        </w:rPr>
        <w:t xml:space="preserve"> The s</w:t>
      </w:r>
      <w:r w:rsidRPr="00C5243B">
        <w:rPr>
          <w:rFonts w:eastAsia="Calibri"/>
          <w:bCs/>
          <w:iCs/>
          <w:sz w:val="20"/>
          <w:szCs w:val="20"/>
        </w:rPr>
        <w:t xml:space="preserve">pecific area </w:t>
      </w:r>
      <w:r>
        <w:rPr>
          <w:rFonts w:eastAsia="Calibri"/>
          <w:bCs/>
          <w:iCs/>
          <w:sz w:val="20"/>
          <w:szCs w:val="20"/>
        </w:rPr>
        <w:t>within</w:t>
      </w:r>
      <w:r w:rsidRPr="00C5243B">
        <w:rPr>
          <w:rFonts w:eastAsia="Calibri"/>
          <w:bCs/>
          <w:iCs/>
          <w:sz w:val="20"/>
          <w:szCs w:val="20"/>
        </w:rPr>
        <w:t xml:space="preserve"> the </w:t>
      </w:r>
      <w:r>
        <w:rPr>
          <w:rFonts w:eastAsia="Calibri"/>
          <w:bCs/>
          <w:iCs/>
          <w:sz w:val="20"/>
          <w:szCs w:val="20"/>
        </w:rPr>
        <w:t xml:space="preserve">floors of the </w:t>
      </w:r>
      <w:r w:rsidRPr="00C5243B">
        <w:rPr>
          <w:rFonts w:eastAsia="Calibri"/>
          <w:bCs/>
          <w:iCs/>
          <w:sz w:val="20"/>
          <w:szCs w:val="20"/>
        </w:rPr>
        <w:t>building</w:t>
      </w:r>
      <w:r>
        <w:rPr>
          <w:rFonts w:eastAsia="Calibri"/>
          <w:bCs/>
          <w:iCs/>
          <w:sz w:val="20"/>
          <w:szCs w:val="20"/>
        </w:rPr>
        <w:t>s</w:t>
      </w:r>
      <w:r w:rsidRPr="00C5243B">
        <w:rPr>
          <w:rFonts w:eastAsia="Calibri"/>
          <w:bCs/>
          <w:iCs/>
          <w:sz w:val="20"/>
          <w:szCs w:val="20"/>
        </w:rPr>
        <w:t xml:space="preserve"> in which sampling took place </w:t>
      </w:r>
      <w:r>
        <w:rPr>
          <w:rFonts w:eastAsia="Calibri"/>
          <w:bCs/>
          <w:iCs/>
          <w:sz w:val="20"/>
          <w:szCs w:val="20"/>
        </w:rPr>
        <w:t>were</w:t>
      </w:r>
      <w:r w:rsidRPr="00C5243B">
        <w:rPr>
          <w:rFonts w:eastAsia="Calibri"/>
          <w:bCs/>
          <w:iCs/>
          <w:sz w:val="20"/>
          <w:szCs w:val="20"/>
        </w:rPr>
        <w:t xml:space="preserve"> randomised </w:t>
      </w:r>
      <w:r>
        <w:rPr>
          <w:rFonts w:eastAsia="Calibri"/>
          <w:bCs/>
          <w:iCs/>
          <w:sz w:val="20"/>
          <w:szCs w:val="20"/>
        </w:rPr>
        <w:t>between successive</w:t>
      </w:r>
      <w:r w:rsidRPr="00C5243B">
        <w:rPr>
          <w:rFonts w:eastAsia="Calibri"/>
          <w:bCs/>
          <w:iCs/>
          <w:sz w:val="20"/>
          <w:szCs w:val="20"/>
        </w:rPr>
        <w:t xml:space="preserve"> sampling event</w:t>
      </w:r>
      <w:r>
        <w:rPr>
          <w:rFonts w:eastAsia="Calibri"/>
          <w:bCs/>
          <w:iCs/>
          <w:sz w:val="20"/>
          <w:szCs w:val="20"/>
        </w:rPr>
        <w:t>s</w:t>
      </w:r>
      <w:r w:rsidRPr="00C5243B">
        <w:rPr>
          <w:rFonts w:eastAsia="Calibri"/>
          <w:bCs/>
          <w:iCs/>
          <w:sz w:val="20"/>
          <w:szCs w:val="20"/>
        </w:rPr>
        <w:t xml:space="preserve"> </w:t>
      </w:r>
      <w:r>
        <w:rPr>
          <w:rFonts w:eastAsia="Calibri"/>
          <w:bCs/>
          <w:iCs/>
          <w:sz w:val="20"/>
          <w:szCs w:val="20"/>
        </w:rPr>
        <w:t xml:space="preserve">to account for any intra-sample variability, if present. </w:t>
      </w:r>
      <w:r w:rsidRPr="00C5243B">
        <w:rPr>
          <w:rFonts w:eastAsia="Calibri"/>
          <w:bCs/>
          <w:iCs/>
          <w:sz w:val="20"/>
          <w:szCs w:val="20"/>
        </w:rPr>
        <w:t xml:space="preserve">Air samples were collected from the sites </w:t>
      </w:r>
      <w:r>
        <w:rPr>
          <w:rFonts w:eastAsia="Calibri"/>
          <w:bCs/>
          <w:iCs/>
          <w:sz w:val="20"/>
          <w:szCs w:val="20"/>
        </w:rPr>
        <w:t xml:space="preserve">using several portable instruments; </w:t>
      </w:r>
      <w:r w:rsidRPr="00C5243B">
        <w:rPr>
          <w:rFonts w:eastAsia="Calibri"/>
          <w:bCs/>
          <w:iCs/>
          <w:sz w:val="20"/>
          <w:szCs w:val="20"/>
        </w:rPr>
        <w:t>CO</w:t>
      </w:r>
      <w:r w:rsidRPr="00C5398C">
        <w:rPr>
          <w:rFonts w:eastAsia="Calibri"/>
          <w:bCs/>
          <w:iCs/>
          <w:sz w:val="20"/>
          <w:szCs w:val="20"/>
          <w:vertAlign w:val="subscript"/>
        </w:rPr>
        <w:t>2</w:t>
      </w:r>
      <w:r>
        <w:rPr>
          <w:rFonts w:eastAsia="Calibri"/>
          <w:bCs/>
          <w:iCs/>
          <w:sz w:val="20"/>
          <w:szCs w:val="20"/>
        </w:rPr>
        <w:t xml:space="preserve">, </w:t>
      </w:r>
      <w:r w:rsidRPr="00C5243B">
        <w:rPr>
          <w:rFonts w:eastAsia="Calibri"/>
          <w:bCs/>
          <w:iCs/>
          <w:sz w:val="20"/>
          <w:szCs w:val="20"/>
        </w:rPr>
        <w:t>CO</w:t>
      </w:r>
      <w:r>
        <w:rPr>
          <w:rFonts w:eastAsia="Calibri"/>
          <w:bCs/>
          <w:iCs/>
          <w:sz w:val="20"/>
          <w:szCs w:val="20"/>
        </w:rPr>
        <w:t xml:space="preserve">, </w:t>
      </w:r>
      <w:r w:rsidRPr="00C5243B">
        <w:rPr>
          <w:rFonts w:eastAsia="Calibri"/>
          <w:bCs/>
          <w:iCs/>
          <w:sz w:val="20"/>
          <w:szCs w:val="20"/>
        </w:rPr>
        <w:t>VOCs, NO</w:t>
      </w:r>
      <w:r>
        <w:rPr>
          <w:rFonts w:eastAsia="Calibri"/>
          <w:bCs/>
          <w:iCs/>
          <w:sz w:val="20"/>
          <w:szCs w:val="20"/>
        </w:rPr>
        <w:t>,</w:t>
      </w:r>
      <w:r w:rsidRPr="00C5243B">
        <w:rPr>
          <w:rFonts w:eastAsia="Calibri"/>
          <w:bCs/>
          <w:iCs/>
          <w:sz w:val="20"/>
          <w:szCs w:val="20"/>
        </w:rPr>
        <w:t xml:space="preserve"> SO</w:t>
      </w:r>
      <w:r w:rsidRPr="00C5398C">
        <w:rPr>
          <w:rFonts w:eastAsia="Calibri"/>
          <w:bCs/>
          <w:iCs/>
          <w:sz w:val="20"/>
          <w:szCs w:val="20"/>
          <w:vertAlign w:val="subscript"/>
        </w:rPr>
        <w:t>2</w:t>
      </w:r>
      <w:r>
        <w:rPr>
          <w:rFonts w:eastAsia="Calibri"/>
          <w:bCs/>
          <w:iCs/>
          <w:sz w:val="20"/>
          <w:szCs w:val="20"/>
        </w:rPr>
        <w:t>,</w:t>
      </w:r>
      <w:r w:rsidRPr="00C5243B">
        <w:rPr>
          <w:rFonts w:eastAsia="Calibri"/>
          <w:bCs/>
          <w:iCs/>
          <w:sz w:val="20"/>
          <w:szCs w:val="20"/>
        </w:rPr>
        <w:t xml:space="preserve"> were measured with </w:t>
      </w:r>
      <w:r>
        <w:rPr>
          <w:rFonts w:eastAsia="Calibri"/>
          <w:bCs/>
          <w:iCs/>
          <w:sz w:val="20"/>
          <w:szCs w:val="20"/>
        </w:rPr>
        <w:t>a</w:t>
      </w:r>
      <w:r w:rsidRPr="00C5243B">
        <w:rPr>
          <w:rFonts w:eastAsia="Calibri"/>
          <w:bCs/>
          <w:iCs/>
          <w:sz w:val="20"/>
          <w:szCs w:val="20"/>
        </w:rPr>
        <w:t xml:space="preserve"> </w:t>
      </w:r>
      <w:r w:rsidRPr="005B7130">
        <w:rPr>
          <w:rFonts w:eastAsia="Calibri"/>
          <w:bCs/>
          <w:iCs/>
          <w:sz w:val="20"/>
          <w:szCs w:val="20"/>
        </w:rPr>
        <w:t>Yessair</w:t>
      </w:r>
      <w:r w:rsidRPr="00C5243B">
        <w:rPr>
          <w:rFonts w:eastAsia="Calibri"/>
          <w:bCs/>
          <w:iCs/>
          <w:sz w:val="20"/>
          <w:szCs w:val="20"/>
        </w:rPr>
        <w:t xml:space="preserve"> 8-channel IAQ Monitor (Critical Environment Technologies).</w:t>
      </w:r>
      <w:r>
        <w:rPr>
          <w:rFonts w:eastAsia="Calibri"/>
          <w:bCs/>
          <w:iCs/>
          <w:sz w:val="20"/>
          <w:szCs w:val="20"/>
        </w:rPr>
        <w:t xml:space="preserve"> </w:t>
      </w:r>
      <w:r w:rsidRPr="00C5243B">
        <w:rPr>
          <w:rFonts w:eastAsia="Calibri"/>
          <w:bCs/>
          <w:iCs/>
          <w:sz w:val="20"/>
          <w:szCs w:val="20"/>
        </w:rPr>
        <w:t>Total suspended particulate matter (TSP), respirable suspended matter (PM</w:t>
      </w:r>
      <w:r w:rsidRPr="00B1632D">
        <w:rPr>
          <w:rFonts w:eastAsia="Calibri"/>
          <w:bCs/>
          <w:iCs/>
          <w:sz w:val="20"/>
          <w:szCs w:val="20"/>
          <w:vertAlign w:val="subscript"/>
        </w:rPr>
        <w:t>10</w:t>
      </w:r>
      <w:r w:rsidRPr="00C5243B">
        <w:rPr>
          <w:rFonts w:eastAsia="Calibri"/>
          <w:bCs/>
          <w:iCs/>
          <w:sz w:val="20"/>
          <w:szCs w:val="20"/>
        </w:rPr>
        <w:t>: suspended particles &lt;10 μm in diameter) and very fine particulate matter (</w:t>
      </w:r>
      <w:r>
        <w:rPr>
          <w:rFonts w:eastAsia="Calibri"/>
          <w:bCs/>
          <w:iCs/>
          <w:sz w:val="20"/>
          <w:szCs w:val="20"/>
        </w:rPr>
        <w:t>PM</w:t>
      </w:r>
      <w:r w:rsidRPr="00411AF4">
        <w:rPr>
          <w:rFonts w:eastAsia="Calibri"/>
          <w:bCs/>
          <w:iCs/>
          <w:sz w:val="20"/>
          <w:szCs w:val="20"/>
          <w:vertAlign w:val="subscript"/>
        </w:rPr>
        <w:t>2.5</w:t>
      </w:r>
      <w:r w:rsidRPr="00C5243B">
        <w:rPr>
          <w:rFonts w:eastAsia="Calibri"/>
          <w:bCs/>
          <w:iCs/>
          <w:sz w:val="20"/>
          <w:szCs w:val="20"/>
        </w:rPr>
        <w:t xml:space="preserve">) were recorded with a </w:t>
      </w:r>
      <w:r w:rsidRPr="005B7130">
        <w:rPr>
          <w:rFonts w:eastAsia="Calibri"/>
          <w:bCs/>
          <w:iCs/>
          <w:sz w:val="20"/>
          <w:szCs w:val="20"/>
        </w:rPr>
        <w:t>DustTrack II</w:t>
      </w:r>
      <w:r w:rsidRPr="00C5243B">
        <w:rPr>
          <w:rFonts w:eastAsia="Calibri"/>
          <w:bCs/>
          <w:iCs/>
          <w:sz w:val="20"/>
          <w:szCs w:val="20"/>
        </w:rPr>
        <w:t xml:space="preserve"> Aerosol Monitor 8532 laser densitometer. </w:t>
      </w:r>
      <w:r>
        <w:rPr>
          <w:rFonts w:eastAsia="Calibri"/>
          <w:bCs/>
          <w:iCs/>
          <w:sz w:val="20"/>
          <w:szCs w:val="20"/>
        </w:rPr>
        <w:t>NO</w:t>
      </w:r>
      <w:r w:rsidRPr="00C5398C">
        <w:rPr>
          <w:rFonts w:eastAsia="Calibri"/>
          <w:bCs/>
          <w:iCs/>
          <w:sz w:val="20"/>
          <w:szCs w:val="20"/>
          <w:vertAlign w:val="subscript"/>
        </w:rPr>
        <w:t>2</w:t>
      </w:r>
      <w:r w:rsidRPr="00C5243B">
        <w:rPr>
          <w:rFonts w:eastAsia="Calibri"/>
          <w:bCs/>
          <w:iCs/>
          <w:sz w:val="20"/>
          <w:szCs w:val="20"/>
        </w:rPr>
        <w:t xml:space="preserve"> was recorded with a </w:t>
      </w:r>
      <w:r w:rsidRPr="005B7130">
        <w:rPr>
          <w:rFonts w:eastAsia="Calibri"/>
          <w:bCs/>
          <w:iCs/>
          <w:sz w:val="20"/>
          <w:szCs w:val="20"/>
        </w:rPr>
        <w:t>GasAlert Extreme</w:t>
      </w:r>
      <w:r w:rsidRPr="00C5243B">
        <w:rPr>
          <w:rFonts w:eastAsia="Calibri"/>
          <w:bCs/>
          <w:iCs/>
          <w:sz w:val="20"/>
          <w:szCs w:val="20"/>
        </w:rPr>
        <w:t xml:space="preserve"> T2A-7X9 (BW Technologies, Canada)</w:t>
      </w:r>
      <w:r>
        <w:rPr>
          <w:rFonts w:eastAsia="Calibri"/>
          <w:bCs/>
          <w:iCs/>
          <w:sz w:val="20"/>
          <w:szCs w:val="20"/>
        </w:rPr>
        <w:t>. All sampling equipment was calibrated in the laboratory prior to each field sampling.</w:t>
      </w:r>
    </w:p>
    <w:p w:rsidR="00D77E1F" w:rsidRDefault="00D77E1F" w:rsidP="00C5243B">
      <w:pPr>
        <w:pStyle w:val="Heading2"/>
        <w:spacing w:line="276" w:lineRule="auto"/>
        <w:rPr>
          <w:rFonts w:ascii="Times New Roman" w:eastAsia="Calibri" w:hAnsi="Times New Roman" w:cs="Times New Roman"/>
          <w:b w:val="0"/>
          <w:i/>
          <w:sz w:val="20"/>
          <w:szCs w:val="20"/>
        </w:rPr>
      </w:pPr>
      <w:bookmarkStart w:id="3" w:name="_Toc398850959"/>
      <w:r>
        <w:rPr>
          <w:rFonts w:ascii="Times New Roman" w:eastAsia="Calibri" w:hAnsi="Times New Roman" w:cs="Times New Roman"/>
          <w:b w:val="0"/>
          <w:i/>
          <w:sz w:val="20"/>
          <w:szCs w:val="20"/>
        </w:rPr>
        <w:t xml:space="preserve">2.4 </w:t>
      </w:r>
      <w:r w:rsidRPr="0001273F">
        <w:rPr>
          <w:rFonts w:ascii="Times New Roman" w:eastAsia="Calibri" w:hAnsi="Times New Roman" w:cs="Times New Roman"/>
          <w:b w:val="0"/>
          <w:i/>
          <w:sz w:val="20"/>
          <w:szCs w:val="20"/>
        </w:rPr>
        <w:t>Fungal air samples</w:t>
      </w:r>
      <w:bookmarkEnd w:id="3"/>
    </w:p>
    <w:p w:rsidR="00D77E1F" w:rsidRPr="00DD60FF" w:rsidRDefault="00D77E1F" w:rsidP="00DD60FF">
      <w:pPr>
        <w:rPr>
          <w:rFonts w:eastAsia="Calibri"/>
        </w:rPr>
      </w:pPr>
    </w:p>
    <w:p w:rsidR="00D77E1F" w:rsidRDefault="00D77E1F" w:rsidP="00992998">
      <w:pPr>
        <w:shd w:val="clear" w:color="auto" w:fill="FFFFFF"/>
        <w:spacing w:line="360" w:lineRule="auto"/>
        <w:ind w:firstLine="284"/>
        <w:rPr>
          <w:rFonts w:eastAsia="Calibri"/>
          <w:bCs/>
          <w:iCs/>
          <w:sz w:val="20"/>
          <w:szCs w:val="20"/>
        </w:rPr>
      </w:pPr>
      <w:r w:rsidRPr="00C5243B">
        <w:rPr>
          <w:rFonts w:eastAsia="Calibri"/>
          <w:bCs/>
          <w:iCs/>
          <w:sz w:val="20"/>
          <w:szCs w:val="20"/>
        </w:rPr>
        <w:t xml:space="preserve">Airborne </w:t>
      </w:r>
      <w:r>
        <w:rPr>
          <w:rFonts w:eastAsia="Calibri"/>
          <w:bCs/>
          <w:iCs/>
          <w:sz w:val="20"/>
          <w:szCs w:val="20"/>
        </w:rPr>
        <w:t>fungal propagule</w:t>
      </w:r>
      <w:r w:rsidRPr="00C5243B">
        <w:rPr>
          <w:rFonts w:eastAsia="Calibri"/>
          <w:bCs/>
          <w:iCs/>
          <w:sz w:val="20"/>
          <w:szCs w:val="20"/>
        </w:rPr>
        <w:t xml:space="preserve"> samples were collected using a Reuter Centrifugal air sampler (RCS; Biotest Diagnostics Corporati</w:t>
      </w:r>
      <w:r>
        <w:rPr>
          <w:rFonts w:eastAsia="Calibri"/>
          <w:bCs/>
          <w:iCs/>
          <w:sz w:val="20"/>
          <w:szCs w:val="20"/>
        </w:rPr>
        <w:t>on, Denville, New Jersey, USA), fitted with S</w:t>
      </w:r>
      <w:r w:rsidRPr="00C5243B">
        <w:rPr>
          <w:rFonts w:eastAsia="Calibri"/>
          <w:bCs/>
          <w:iCs/>
          <w:sz w:val="20"/>
          <w:szCs w:val="20"/>
        </w:rPr>
        <w:t xml:space="preserve">abouraud’s dextrose agar (SDX; Biotest AG, Germany). On return to the laboratory, </w:t>
      </w:r>
      <w:r>
        <w:rPr>
          <w:rFonts w:eastAsia="Calibri"/>
          <w:bCs/>
          <w:iCs/>
          <w:sz w:val="20"/>
          <w:szCs w:val="20"/>
        </w:rPr>
        <w:t>samples were incubated for 7 days at 23</w:t>
      </w:r>
      <w:r w:rsidRPr="00C5243B">
        <w:rPr>
          <w:rFonts w:eastAsia="Calibri"/>
          <w:bCs/>
          <w:iCs/>
          <w:sz w:val="20"/>
          <w:szCs w:val="20"/>
        </w:rPr>
        <w:t>°C.</w:t>
      </w:r>
      <w:r>
        <w:rPr>
          <w:rFonts w:eastAsia="Calibri"/>
          <w:bCs/>
          <w:iCs/>
          <w:sz w:val="20"/>
          <w:szCs w:val="20"/>
        </w:rPr>
        <w:t xml:space="preserve"> The lower incubation temperature (lower than the optimal 30</w:t>
      </w:r>
      <w:r w:rsidRPr="00C5243B">
        <w:rPr>
          <w:rFonts w:eastAsia="Calibri"/>
          <w:bCs/>
          <w:iCs/>
          <w:sz w:val="20"/>
          <w:szCs w:val="20"/>
        </w:rPr>
        <w:t>°C</w:t>
      </w:r>
      <w:r>
        <w:rPr>
          <w:rFonts w:eastAsia="Calibri"/>
          <w:bCs/>
          <w:iCs/>
          <w:sz w:val="20"/>
          <w:szCs w:val="20"/>
        </w:rPr>
        <w:t xml:space="preserve"> for fungal growth) was selected to favour the growth of fungi adapted to the temperature of average indoor environments.</w:t>
      </w:r>
      <w:r w:rsidRPr="00C5243B">
        <w:rPr>
          <w:rFonts w:eastAsia="Calibri"/>
          <w:bCs/>
          <w:iCs/>
          <w:sz w:val="20"/>
          <w:szCs w:val="20"/>
        </w:rPr>
        <w:t xml:space="preserve"> </w:t>
      </w:r>
      <w:r w:rsidRPr="00322450">
        <w:rPr>
          <w:rFonts w:eastAsia="Calibri"/>
          <w:bCs/>
          <w:iCs/>
          <w:sz w:val="20"/>
          <w:szCs w:val="20"/>
        </w:rPr>
        <w:t xml:space="preserve">Microscopic </w:t>
      </w:r>
      <w:r>
        <w:rPr>
          <w:rFonts w:eastAsia="Calibri"/>
          <w:bCs/>
          <w:iCs/>
          <w:sz w:val="20"/>
          <w:szCs w:val="20"/>
        </w:rPr>
        <w:t>observation</w:t>
      </w:r>
      <w:r w:rsidRPr="00322450">
        <w:rPr>
          <w:rFonts w:eastAsia="Calibri"/>
          <w:bCs/>
          <w:iCs/>
          <w:sz w:val="20"/>
          <w:szCs w:val="20"/>
        </w:rPr>
        <w:t xml:space="preserve"> </w:t>
      </w:r>
      <w:r>
        <w:rPr>
          <w:rFonts w:eastAsia="Calibri"/>
          <w:bCs/>
          <w:iCs/>
          <w:sz w:val="20"/>
          <w:szCs w:val="20"/>
        </w:rPr>
        <w:t xml:space="preserve">of colonies </w:t>
      </w:r>
      <w:r w:rsidRPr="00322450">
        <w:rPr>
          <w:rFonts w:eastAsia="Calibri"/>
          <w:bCs/>
          <w:iCs/>
          <w:sz w:val="20"/>
          <w:szCs w:val="20"/>
        </w:rPr>
        <w:t xml:space="preserve">was performed </w:t>
      </w:r>
      <w:r>
        <w:rPr>
          <w:rFonts w:eastAsia="Calibri"/>
          <w:bCs/>
          <w:iCs/>
          <w:sz w:val="20"/>
          <w:szCs w:val="20"/>
        </w:rPr>
        <w:t>using</w:t>
      </w:r>
      <w:r w:rsidRPr="00841D75">
        <w:rPr>
          <w:rFonts w:eastAsia="Calibri"/>
          <w:bCs/>
          <w:iCs/>
          <w:sz w:val="20"/>
          <w:szCs w:val="20"/>
        </w:rPr>
        <w:t xml:space="preserve"> an Olympus BX 50 light microscope.</w:t>
      </w:r>
      <w:r w:rsidRPr="00322450">
        <w:rPr>
          <w:rFonts w:eastAsia="Calibri"/>
          <w:bCs/>
          <w:iCs/>
          <w:sz w:val="20"/>
          <w:szCs w:val="20"/>
        </w:rPr>
        <w:t xml:space="preserve"> </w:t>
      </w:r>
      <w:r>
        <w:rPr>
          <w:rFonts w:eastAsia="Calibri"/>
          <w:bCs/>
          <w:iCs/>
          <w:sz w:val="20"/>
          <w:szCs w:val="20"/>
        </w:rPr>
        <w:t>C</w:t>
      </w:r>
      <w:r w:rsidRPr="00C5243B">
        <w:rPr>
          <w:rFonts w:eastAsia="Calibri"/>
          <w:bCs/>
          <w:iCs/>
          <w:sz w:val="20"/>
          <w:szCs w:val="20"/>
        </w:rPr>
        <w:t xml:space="preserve">olonies were identified </w:t>
      </w:r>
      <w:r>
        <w:rPr>
          <w:rFonts w:eastAsia="Calibri"/>
          <w:bCs/>
          <w:iCs/>
          <w:sz w:val="20"/>
          <w:szCs w:val="20"/>
        </w:rPr>
        <w:t>to</w:t>
      </w:r>
      <w:r w:rsidRPr="00C5243B">
        <w:rPr>
          <w:rFonts w:eastAsia="Calibri"/>
          <w:bCs/>
          <w:iCs/>
          <w:sz w:val="20"/>
          <w:szCs w:val="20"/>
        </w:rPr>
        <w:t xml:space="preserve"> genus level, utilising the descriptions and keys of </w:t>
      </w:r>
      <w:r>
        <w:rPr>
          <w:rFonts w:eastAsia="Calibri"/>
          <w:bCs/>
          <w:iCs/>
          <w:noProof/>
          <w:sz w:val="20"/>
          <w:szCs w:val="20"/>
        </w:rPr>
        <w:t>[18-21]</w:t>
      </w:r>
      <w:r>
        <w:rPr>
          <w:rFonts w:eastAsia="Calibri"/>
          <w:bCs/>
          <w:iCs/>
          <w:sz w:val="20"/>
          <w:szCs w:val="20"/>
        </w:rPr>
        <w:t xml:space="preserve">. When </w:t>
      </w:r>
      <w:r w:rsidRPr="00C5243B">
        <w:rPr>
          <w:rFonts w:eastAsia="Calibri"/>
          <w:bCs/>
          <w:iCs/>
          <w:sz w:val="20"/>
          <w:szCs w:val="20"/>
        </w:rPr>
        <w:t xml:space="preserve">colonies were unidentifiable, colonies were subcultured onto new </w:t>
      </w:r>
      <w:r w:rsidRPr="00322450">
        <w:rPr>
          <w:rFonts w:eastAsia="Calibri"/>
          <w:bCs/>
          <w:iCs/>
          <w:sz w:val="20"/>
          <w:szCs w:val="20"/>
        </w:rPr>
        <w:t xml:space="preserve">Sabouraud’s Dextrose Agar </w:t>
      </w:r>
      <w:r w:rsidRPr="00322450">
        <w:rPr>
          <w:rFonts w:eastAsia="Calibri"/>
          <w:bCs/>
          <w:iCs/>
          <w:sz w:val="20"/>
          <w:szCs w:val="20"/>
        </w:rPr>
        <w:lastRenderedPageBreak/>
        <w:t>and re-incubated until sporulation.</w:t>
      </w:r>
      <w:r w:rsidRPr="005B7130">
        <w:rPr>
          <w:rFonts w:eastAsia="Calibri"/>
          <w:bCs/>
          <w:iCs/>
          <w:sz w:val="20"/>
          <w:szCs w:val="20"/>
        </w:rPr>
        <w:t xml:space="preserve"> Colonies that did not have conidial structures or spores were grouped together as ‘sterile mycelia’.</w:t>
      </w:r>
    </w:p>
    <w:p w:rsidR="00D77E1F" w:rsidRPr="00F967F2" w:rsidRDefault="00D77E1F" w:rsidP="00F967F2">
      <w:pPr>
        <w:shd w:val="clear" w:color="auto" w:fill="FFFFFF"/>
        <w:spacing w:line="360" w:lineRule="auto"/>
        <w:ind w:firstLine="284"/>
        <w:rPr>
          <w:rFonts w:eastAsia="Calibri"/>
          <w:bCs/>
          <w:iCs/>
          <w:sz w:val="20"/>
          <w:szCs w:val="20"/>
        </w:rPr>
      </w:pPr>
      <w:r w:rsidRPr="00F967F2">
        <w:rPr>
          <w:rFonts w:eastAsia="Calibri"/>
          <w:bCs/>
          <w:iCs/>
          <w:sz w:val="20"/>
          <w:szCs w:val="20"/>
        </w:rPr>
        <w:t>A matching outdoor fungal data set [10] was used to calculate indoor/outdoor (I/O) ratios. Only total airborne fungal concentrations were used here to ca</w:t>
      </w:r>
      <w:r w:rsidR="00DE3892">
        <w:rPr>
          <w:rFonts w:eastAsia="Calibri"/>
          <w:bCs/>
          <w:iCs/>
          <w:sz w:val="20"/>
          <w:szCs w:val="20"/>
        </w:rPr>
        <w:t xml:space="preserve">lculate I/O ratios. Similarly, </w:t>
      </w:r>
      <w:r w:rsidRPr="00F967F2">
        <w:rPr>
          <w:rFonts w:eastAsia="Calibri"/>
          <w:bCs/>
          <w:iCs/>
          <w:sz w:val="20"/>
          <w:szCs w:val="20"/>
        </w:rPr>
        <w:t>matched outdoor TSP, PM</w:t>
      </w:r>
      <w:r w:rsidRPr="00F967F2">
        <w:rPr>
          <w:rFonts w:eastAsia="Calibri"/>
          <w:bCs/>
          <w:iCs/>
          <w:sz w:val="20"/>
          <w:szCs w:val="20"/>
          <w:vertAlign w:val="subscript"/>
        </w:rPr>
        <w:t>10</w:t>
      </w:r>
      <w:r w:rsidRPr="00F967F2">
        <w:rPr>
          <w:rFonts w:eastAsia="Calibri"/>
          <w:bCs/>
          <w:iCs/>
          <w:sz w:val="20"/>
          <w:szCs w:val="20"/>
        </w:rPr>
        <w:t>, PM</w:t>
      </w:r>
      <w:r w:rsidRPr="00F967F2">
        <w:rPr>
          <w:rFonts w:eastAsia="Calibri"/>
          <w:bCs/>
          <w:iCs/>
          <w:sz w:val="20"/>
          <w:szCs w:val="20"/>
          <w:vertAlign w:val="subscript"/>
        </w:rPr>
        <w:t>2.5</w:t>
      </w:r>
      <w:r w:rsidRPr="00F967F2">
        <w:rPr>
          <w:rFonts w:eastAsia="Calibri"/>
          <w:bCs/>
          <w:iCs/>
          <w:sz w:val="20"/>
          <w:szCs w:val="20"/>
        </w:rPr>
        <w:t>, CO</w:t>
      </w:r>
      <w:r w:rsidRPr="00F967F2">
        <w:rPr>
          <w:rFonts w:eastAsia="Calibri"/>
          <w:bCs/>
          <w:iCs/>
          <w:sz w:val="20"/>
          <w:szCs w:val="20"/>
          <w:vertAlign w:val="subscript"/>
        </w:rPr>
        <w:t>2</w:t>
      </w:r>
      <w:r w:rsidRPr="00F967F2">
        <w:rPr>
          <w:rFonts w:eastAsia="Calibri"/>
          <w:bCs/>
          <w:iCs/>
          <w:sz w:val="20"/>
          <w:szCs w:val="20"/>
        </w:rPr>
        <w:t>, CO, VOCs, NO, SO</w:t>
      </w:r>
      <w:r w:rsidRPr="00F967F2">
        <w:rPr>
          <w:rFonts w:eastAsia="Calibri"/>
          <w:bCs/>
          <w:iCs/>
          <w:sz w:val="20"/>
          <w:szCs w:val="20"/>
          <w:vertAlign w:val="subscript"/>
        </w:rPr>
        <w:t>2</w:t>
      </w:r>
      <w:r w:rsidRPr="00F967F2">
        <w:rPr>
          <w:rFonts w:eastAsia="Calibri"/>
          <w:bCs/>
          <w:iCs/>
          <w:sz w:val="20"/>
          <w:szCs w:val="20"/>
        </w:rPr>
        <w:t xml:space="preserve"> datasets</w:t>
      </w:r>
      <w:r w:rsidR="00DE3892">
        <w:rPr>
          <w:rFonts w:eastAsia="Calibri"/>
          <w:bCs/>
          <w:iCs/>
          <w:sz w:val="20"/>
          <w:szCs w:val="20"/>
        </w:rPr>
        <w:t xml:space="preserve"> </w:t>
      </w:r>
      <w:r w:rsidRPr="00F967F2">
        <w:rPr>
          <w:rFonts w:eastAsia="Calibri"/>
          <w:bCs/>
          <w:iCs/>
          <w:sz w:val="20"/>
          <w:szCs w:val="20"/>
        </w:rPr>
        <w:t>[20] were used to calculate I/O ratios for these variables.</w:t>
      </w:r>
    </w:p>
    <w:p w:rsidR="00D77E1F" w:rsidRDefault="00D77E1F" w:rsidP="00784BE2">
      <w:pPr>
        <w:pStyle w:val="Heading2"/>
        <w:spacing w:line="276" w:lineRule="auto"/>
        <w:rPr>
          <w:rFonts w:ascii="Times New Roman" w:eastAsia="Calibri" w:hAnsi="Times New Roman" w:cs="Times New Roman"/>
          <w:b w:val="0"/>
          <w:i/>
          <w:sz w:val="20"/>
          <w:szCs w:val="20"/>
        </w:rPr>
      </w:pPr>
      <w:r>
        <w:rPr>
          <w:rFonts w:ascii="Times New Roman" w:eastAsia="Calibri" w:hAnsi="Times New Roman" w:cs="Times New Roman"/>
          <w:b w:val="0"/>
          <w:i/>
          <w:sz w:val="20"/>
          <w:szCs w:val="20"/>
        </w:rPr>
        <w:t xml:space="preserve">2.5 </w:t>
      </w:r>
      <w:r w:rsidRPr="00784BE2">
        <w:rPr>
          <w:rFonts w:ascii="Times New Roman" w:eastAsia="Calibri" w:hAnsi="Times New Roman" w:cs="Times New Roman"/>
          <w:b w:val="0"/>
          <w:i/>
          <w:sz w:val="20"/>
          <w:szCs w:val="20"/>
        </w:rPr>
        <w:t>Quality assurance</w:t>
      </w:r>
    </w:p>
    <w:p w:rsidR="00D77E1F" w:rsidRPr="00DD60FF" w:rsidRDefault="00D77E1F" w:rsidP="00DD60FF">
      <w:pPr>
        <w:rPr>
          <w:rFonts w:eastAsia="Calibri"/>
        </w:rPr>
      </w:pPr>
    </w:p>
    <w:p w:rsidR="00D77E1F" w:rsidRPr="0047756B" w:rsidRDefault="00D77E1F" w:rsidP="009D229F">
      <w:pPr>
        <w:shd w:val="clear" w:color="auto" w:fill="FFFFFF"/>
        <w:spacing w:line="360" w:lineRule="auto"/>
        <w:ind w:firstLine="284"/>
        <w:rPr>
          <w:rFonts w:eastAsia="Calibri"/>
          <w:bCs/>
          <w:iCs/>
          <w:sz w:val="20"/>
          <w:szCs w:val="20"/>
        </w:rPr>
      </w:pPr>
      <w:r w:rsidRPr="00784BE2">
        <w:rPr>
          <w:rFonts w:eastAsia="Calibri"/>
          <w:bCs/>
          <w:iCs/>
          <w:sz w:val="20"/>
          <w:szCs w:val="20"/>
        </w:rPr>
        <w:t xml:space="preserve">Walk throughs were undertaken </w:t>
      </w:r>
      <w:r>
        <w:rPr>
          <w:rFonts w:eastAsia="Calibri"/>
          <w:bCs/>
          <w:iCs/>
          <w:sz w:val="20"/>
          <w:szCs w:val="20"/>
        </w:rPr>
        <w:t>for each</w:t>
      </w:r>
      <w:r w:rsidRPr="00784BE2">
        <w:rPr>
          <w:rFonts w:eastAsia="Calibri"/>
          <w:bCs/>
          <w:iCs/>
          <w:sz w:val="20"/>
          <w:szCs w:val="20"/>
        </w:rPr>
        <w:t xml:space="preserve"> building</w:t>
      </w:r>
      <w:r>
        <w:rPr>
          <w:rFonts w:eastAsia="Calibri"/>
          <w:bCs/>
          <w:iCs/>
          <w:sz w:val="20"/>
          <w:szCs w:val="20"/>
        </w:rPr>
        <w:t>, in order</w:t>
      </w:r>
      <w:r w:rsidRPr="00784BE2">
        <w:rPr>
          <w:rFonts w:eastAsia="Calibri"/>
          <w:bCs/>
          <w:iCs/>
          <w:sz w:val="20"/>
          <w:szCs w:val="20"/>
        </w:rPr>
        <w:t xml:space="preserve"> to check for evidence of visi</w:t>
      </w:r>
      <w:r>
        <w:rPr>
          <w:rFonts w:eastAsia="Calibri"/>
          <w:bCs/>
          <w:iCs/>
          <w:sz w:val="20"/>
          <w:szCs w:val="20"/>
        </w:rPr>
        <w:t xml:space="preserve">ble mould growth or water damage. Building occupants were asked whether they had any concerns about the general air quality of their workspace. Upon questioning, no building occupant had any complaints about the perceived air quality in their buildings. During the sampling duration, occupants were asked to close any obvious windows and openings to the outdoors, especially for that of the NV and CVS buildings so that any variability in outdoor wind velocity across sites would not affect the air quality of the sampled room at that time. All sampling equipment </w:t>
      </w:r>
      <w:r w:rsidR="00382034">
        <w:rPr>
          <w:rFonts w:eastAsia="Calibri"/>
          <w:bCs/>
          <w:iCs/>
          <w:sz w:val="20"/>
          <w:szCs w:val="20"/>
        </w:rPr>
        <w:t xml:space="preserve">were </w:t>
      </w:r>
      <w:r>
        <w:rPr>
          <w:rFonts w:eastAsia="Calibri"/>
          <w:bCs/>
          <w:iCs/>
          <w:sz w:val="20"/>
          <w:szCs w:val="20"/>
        </w:rPr>
        <w:t>calibrated prior to sampling. R</w:t>
      </w:r>
      <w:r w:rsidRPr="009D229F">
        <w:rPr>
          <w:rFonts w:eastAsia="Calibri"/>
          <w:bCs/>
          <w:iCs/>
          <w:sz w:val="20"/>
          <w:szCs w:val="20"/>
        </w:rPr>
        <w:t>eference data from three proximal air quality monitoring sites operated by the O</w:t>
      </w:r>
      <w:r>
        <w:rPr>
          <w:rFonts w:eastAsia="Calibri"/>
          <w:bCs/>
          <w:iCs/>
          <w:sz w:val="20"/>
          <w:szCs w:val="20"/>
        </w:rPr>
        <w:t xml:space="preserve">ffice of </w:t>
      </w:r>
      <w:r w:rsidRPr="009D229F">
        <w:rPr>
          <w:rFonts w:eastAsia="Calibri"/>
          <w:bCs/>
          <w:iCs/>
          <w:sz w:val="20"/>
          <w:szCs w:val="20"/>
        </w:rPr>
        <w:t>E</w:t>
      </w:r>
      <w:r>
        <w:rPr>
          <w:rFonts w:eastAsia="Calibri"/>
          <w:bCs/>
          <w:iCs/>
          <w:sz w:val="20"/>
          <w:szCs w:val="20"/>
        </w:rPr>
        <w:t>nvironment and Heritage NSW (OEH) NSW</w:t>
      </w:r>
      <w:r w:rsidRPr="009D229F">
        <w:rPr>
          <w:rFonts w:eastAsia="Calibri"/>
          <w:bCs/>
          <w:iCs/>
          <w:sz w:val="20"/>
          <w:szCs w:val="20"/>
        </w:rPr>
        <w:t xml:space="preserve"> were obtained for comparison</w:t>
      </w:r>
      <w:r>
        <w:rPr>
          <w:rFonts w:eastAsia="Calibri"/>
          <w:bCs/>
          <w:iCs/>
          <w:sz w:val="20"/>
          <w:szCs w:val="20"/>
        </w:rPr>
        <w:t xml:space="preserve"> </w:t>
      </w:r>
      <w:r w:rsidRPr="009D229F">
        <w:rPr>
          <w:rFonts w:eastAsia="Calibri"/>
          <w:bCs/>
          <w:iCs/>
          <w:sz w:val="20"/>
          <w:szCs w:val="20"/>
        </w:rPr>
        <w:t xml:space="preserve">on the days </w:t>
      </w:r>
      <w:r>
        <w:rPr>
          <w:rFonts w:eastAsia="Calibri"/>
          <w:bCs/>
          <w:iCs/>
          <w:sz w:val="20"/>
          <w:szCs w:val="20"/>
        </w:rPr>
        <w:t>on which</w:t>
      </w:r>
      <w:r w:rsidRPr="009D229F">
        <w:rPr>
          <w:rFonts w:eastAsia="Calibri"/>
          <w:bCs/>
          <w:iCs/>
          <w:sz w:val="20"/>
          <w:szCs w:val="20"/>
        </w:rPr>
        <w:t xml:space="preserve"> samples were collected, for </w:t>
      </w:r>
      <w:r w:rsidRPr="00C5243B">
        <w:rPr>
          <w:rFonts w:eastAsia="Calibri"/>
          <w:bCs/>
          <w:iCs/>
          <w:sz w:val="20"/>
          <w:szCs w:val="20"/>
        </w:rPr>
        <w:t>PM</w:t>
      </w:r>
      <w:r w:rsidRPr="00B1632D">
        <w:rPr>
          <w:rFonts w:eastAsia="Calibri"/>
          <w:bCs/>
          <w:iCs/>
          <w:sz w:val="20"/>
          <w:szCs w:val="20"/>
          <w:vertAlign w:val="subscript"/>
        </w:rPr>
        <w:t>10</w:t>
      </w:r>
      <w:r w:rsidRPr="009D229F">
        <w:rPr>
          <w:rFonts w:eastAsia="Calibri"/>
          <w:bCs/>
          <w:iCs/>
          <w:sz w:val="20"/>
          <w:szCs w:val="20"/>
        </w:rPr>
        <w:t xml:space="preserve">, </w:t>
      </w:r>
      <w:r>
        <w:rPr>
          <w:rFonts w:eastAsia="Calibri"/>
          <w:bCs/>
          <w:iCs/>
          <w:sz w:val="20"/>
          <w:szCs w:val="20"/>
        </w:rPr>
        <w:t>PM</w:t>
      </w:r>
      <w:r w:rsidRPr="00411AF4">
        <w:rPr>
          <w:rFonts w:eastAsia="Calibri"/>
          <w:bCs/>
          <w:iCs/>
          <w:sz w:val="20"/>
          <w:szCs w:val="20"/>
          <w:vertAlign w:val="subscript"/>
        </w:rPr>
        <w:t>2.5</w:t>
      </w:r>
      <w:r w:rsidRPr="009D229F">
        <w:rPr>
          <w:rFonts w:eastAsia="Calibri"/>
          <w:bCs/>
          <w:iCs/>
          <w:sz w:val="20"/>
          <w:szCs w:val="20"/>
        </w:rPr>
        <w:t>, CO,</w:t>
      </w:r>
      <w:r>
        <w:rPr>
          <w:rFonts w:eastAsia="Calibri"/>
          <w:bCs/>
          <w:iCs/>
          <w:sz w:val="20"/>
          <w:szCs w:val="20"/>
        </w:rPr>
        <w:t xml:space="preserve"> </w:t>
      </w:r>
      <w:r w:rsidRPr="009D229F">
        <w:rPr>
          <w:rFonts w:eastAsia="Calibri"/>
          <w:bCs/>
          <w:iCs/>
          <w:sz w:val="20"/>
          <w:szCs w:val="20"/>
        </w:rPr>
        <w:t>NO</w:t>
      </w:r>
      <w:r w:rsidRPr="00411AF4">
        <w:rPr>
          <w:rFonts w:eastAsia="Calibri"/>
          <w:bCs/>
          <w:iCs/>
          <w:sz w:val="20"/>
          <w:szCs w:val="20"/>
          <w:vertAlign w:val="subscript"/>
        </w:rPr>
        <w:t>2</w:t>
      </w:r>
      <w:r w:rsidRPr="009D229F">
        <w:rPr>
          <w:rFonts w:eastAsia="Calibri"/>
          <w:bCs/>
          <w:iCs/>
          <w:sz w:val="20"/>
          <w:szCs w:val="20"/>
        </w:rPr>
        <w:t xml:space="preserve"> and SO</w:t>
      </w:r>
      <w:r w:rsidRPr="00411AF4">
        <w:rPr>
          <w:rFonts w:eastAsia="Calibri"/>
          <w:bCs/>
          <w:iCs/>
          <w:sz w:val="20"/>
          <w:szCs w:val="20"/>
          <w:vertAlign w:val="subscript"/>
        </w:rPr>
        <w:t>2</w:t>
      </w:r>
      <w:r w:rsidRPr="009D229F">
        <w:rPr>
          <w:rFonts w:eastAsia="Calibri"/>
          <w:bCs/>
          <w:iCs/>
          <w:sz w:val="20"/>
          <w:szCs w:val="20"/>
        </w:rPr>
        <w:t>. The reference sites included: Randwick (1 km from</w:t>
      </w:r>
      <w:r>
        <w:rPr>
          <w:rFonts w:eastAsia="Calibri"/>
          <w:bCs/>
          <w:iCs/>
          <w:sz w:val="20"/>
          <w:szCs w:val="20"/>
        </w:rPr>
        <w:t xml:space="preserve"> </w:t>
      </w:r>
      <w:r w:rsidRPr="009D229F">
        <w:rPr>
          <w:rFonts w:eastAsia="Calibri"/>
          <w:bCs/>
          <w:iCs/>
          <w:sz w:val="20"/>
          <w:szCs w:val="20"/>
        </w:rPr>
        <w:t>the closest sample site); Rozelle (3.5 km from the closest sample</w:t>
      </w:r>
      <w:r>
        <w:rPr>
          <w:rFonts w:eastAsia="Calibri"/>
          <w:bCs/>
          <w:iCs/>
          <w:sz w:val="20"/>
          <w:szCs w:val="20"/>
        </w:rPr>
        <w:t xml:space="preserve"> </w:t>
      </w:r>
      <w:r w:rsidRPr="009D229F">
        <w:rPr>
          <w:rFonts w:eastAsia="Calibri"/>
          <w:bCs/>
          <w:iCs/>
          <w:sz w:val="20"/>
          <w:szCs w:val="20"/>
        </w:rPr>
        <w:t>site) and Earlwood (10 km from the closest sample site). The OEH</w:t>
      </w:r>
      <w:r>
        <w:rPr>
          <w:rFonts w:eastAsia="Calibri"/>
          <w:bCs/>
          <w:iCs/>
          <w:sz w:val="20"/>
          <w:szCs w:val="20"/>
        </w:rPr>
        <w:t xml:space="preserve"> </w:t>
      </w:r>
      <w:r w:rsidRPr="009D229F">
        <w:rPr>
          <w:rFonts w:eastAsia="Calibri"/>
          <w:bCs/>
          <w:iCs/>
          <w:sz w:val="20"/>
          <w:szCs w:val="20"/>
        </w:rPr>
        <w:t>air quality monitoring sites utilise a tapered element oscillating</w:t>
      </w:r>
      <w:r>
        <w:rPr>
          <w:rFonts w:eastAsia="Calibri"/>
          <w:bCs/>
          <w:iCs/>
          <w:sz w:val="20"/>
          <w:szCs w:val="20"/>
        </w:rPr>
        <w:t xml:space="preserve"> </w:t>
      </w:r>
      <w:r w:rsidRPr="009D229F">
        <w:rPr>
          <w:rFonts w:eastAsia="Calibri"/>
          <w:bCs/>
          <w:iCs/>
          <w:sz w:val="20"/>
          <w:szCs w:val="20"/>
        </w:rPr>
        <w:t>microbalance (TEOM) for particulate matter quantification</w:t>
      </w:r>
      <w:r>
        <w:rPr>
          <w:rFonts w:eastAsia="Calibri"/>
          <w:bCs/>
          <w:iCs/>
          <w:sz w:val="20"/>
          <w:szCs w:val="20"/>
        </w:rPr>
        <w:t>,</w:t>
      </w:r>
      <w:r w:rsidRPr="009D229F">
        <w:rPr>
          <w:rFonts w:eastAsia="Calibri"/>
          <w:bCs/>
          <w:iCs/>
          <w:sz w:val="20"/>
          <w:szCs w:val="20"/>
        </w:rPr>
        <w:t xml:space="preserve"> as per</w:t>
      </w:r>
      <w:r>
        <w:rPr>
          <w:rFonts w:eastAsia="Calibri"/>
          <w:bCs/>
          <w:iCs/>
          <w:sz w:val="20"/>
          <w:szCs w:val="20"/>
        </w:rPr>
        <w:t xml:space="preserve"> </w:t>
      </w:r>
      <w:r w:rsidRPr="009D229F">
        <w:rPr>
          <w:rFonts w:eastAsia="Calibri"/>
          <w:bCs/>
          <w:iCs/>
          <w:sz w:val="20"/>
          <w:szCs w:val="20"/>
        </w:rPr>
        <w:t>the Australian Standard (AS 3580.9.8e2001), approved by</w:t>
      </w:r>
      <w:r>
        <w:rPr>
          <w:rFonts w:eastAsia="Calibri"/>
          <w:bCs/>
          <w:iCs/>
          <w:sz w:val="20"/>
          <w:szCs w:val="20"/>
        </w:rPr>
        <w:t xml:space="preserve"> t</w:t>
      </w:r>
      <w:r w:rsidRPr="009D229F">
        <w:rPr>
          <w:rFonts w:eastAsia="Calibri"/>
          <w:bCs/>
          <w:iCs/>
          <w:sz w:val="20"/>
          <w:szCs w:val="20"/>
        </w:rPr>
        <w:t>he NSW</w:t>
      </w:r>
      <w:r>
        <w:rPr>
          <w:rFonts w:eastAsia="Calibri"/>
          <w:bCs/>
          <w:iCs/>
          <w:sz w:val="20"/>
          <w:szCs w:val="20"/>
        </w:rPr>
        <w:t xml:space="preserve"> </w:t>
      </w:r>
      <w:r w:rsidRPr="009D229F">
        <w:rPr>
          <w:rFonts w:eastAsia="Calibri"/>
          <w:bCs/>
          <w:iCs/>
          <w:sz w:val="20"/>
          <w:szCs w:val="20"/>
        </w:rPr>
        <w:t xml:space="preserve">EPA (2007). The average TEOM data sourced from these monitoring sites </w:t>
      </w:r>
      <w:r w:rsidR="00382034">
        <w:rPr>
          <w:rFonts w:eastAsia="Calibri"/>
          <w:bCs/>
          <w:iCs/>
          <w:sz w:val="20"/>
          <w:szCs w:val="20"/>
        </w:rPr>
        <w:t>were</w:t>
      </w:r>
      <w:r w:rsidR="00382034" w:rsidRPr="009D229F">
        <w:rPr>
          <w:rFonts w:eastAsia="Calibri"/>
          <w:bCs/>
          <w:iCs/>
          <w:sz w:val="20"/>
          <w:szCs w:val="20"/>
        </w:rPr>
        <w:t xml:space="preserve"> </w:t>
      </w:r>
      <w:r w:rsidRPr="009D229F">
        <w:rPr>
          <w:rFonts w:eastAsia="Calibri"/>
          <w:bCs/>
          <w:iCs/>
          <w:sz w:val="20"/>
          <w:szCs w:val="20"/>
        </w:rPr>
        <w:t xml:space="preserve">used to </w:t>
      </w:r>
      <w:r>
        <w:rPr>
          <w:rFonts w:eastAsia="Calibri"/>
          <w:bCs/>
          <w:iCs/>
          <w:sz w:val="20"/>
          <w:szCs w:val="20"/>
        </w:rPr>
        <w:t>monitor the accuracy</w:t>
      </w:r>
      <w:r w:rsidRPr="009D229F">
        <w:rPr>
          <w:rFonts w:eastAsia="Calibri"/>
          <w:bCs/>
          <w:iCs/>
          <w:sz w:val="20"/>
          <w:szCs w:val="20"/>
        </w:rPr>
        <w:t xml:space="preserve"> of </w:t>
      </w:r>
      <w:r>
        <w:rPr>
          <w:rFonts w:eastAsia="Calibri"/>
          <w:bCs/>
          <w:iCs/>
          <w:sz w:val="20"/>
          <w:szCs w:val="20"/>
        </w:rPr>
        <w:t xml:space="preserve">the </w:t>
      </w:r>
      <w:r w:rsidRPr="009D229F">
        <w:rPr>
          <w:rFonts w:eastAsia="Calibri"/>
          <w:bCs/>
          <w:iCs/>
          <w:sz w:val="20"/>
          <w:szCs w:val="20"/>
        </w:rPr>
        <w:t>particulate matter data obtained from the DustTrak</w:t>
      </w:r>
      <w:r w:rsidRPr="00F967F2">
        <w:rPr>
          <w:rFonts w:eastAsia="Calibri"/>
          <w:bCs/>
          <w:iCs/>
          <w:sz w:val="20"/>
          <w:szCs w:val="20"/>
        </w:rPr>
        <w:t xml:space="preserve">. </w:t>
      </w:r>
      <w:r>
        <w:rPr>
          <w:rFonts w:eastAsia="Calibri"/>
          <w:bCs/>
          <w:iCs/>
          <w:sz w:val="20"/>
          <w:szCs w:val="20"/>
        </w:rPr>
        <w:t>This was done</w:t>
      </w:r>
      <w:r w:rsidRPr="009D229F">
        <w:rPr>
          <w:rFonts w:eastAsia="Calibri"/>
          <w:bCs/>
          <w:iCs/>
          <w:sz w:val="20"/>
          <w:szCs w:val="20"/>
        </w:rPr>
        <w:t xml:space="preserve"> by calculating the difference </w:t>
      </w:r>
      <w:r>
        <w:rPr>
          <w:rFonts w:eastAsia="Calibri"/>
          <w:bCs/>
          <w:iCs/>
          <w:sz w:val="20"/>
          <w:szCs w:val="20"/>
        </w:rPr>
        <w:t>between</w:t>
      </w:r>
      <w:r w:rsidRPr="009D229F">
        <w:rPr>
          <w:rFonts w:eastAsia="Calibri"/>
          <w:bCs/>
          <w:iCs/>
          <w:sz w:val="20"/>
          <w:szCs w:val="20"/>
        </w:rPr>
        <w:t xml:space="preserve"> </w:t>
      </w:r>
      <w:r>
        <w:rPr>
          <w:rFonts w:eastAsia="Calibri"/>
          <w:bCs/>
          <w:iCs/>
          <w:sz w:val="20"/>
          <w:szCs w:val="20"/>
        </w:rPr>
        <w:t xml:space="preserve">the mean </w:t>
      </w:r>
      <w:r w:rsidRPr="009D229F">
        <w:rPr>
          <w:rFonts w:eastAsia="Calibri"/>
          <w:bCs/>
          <w:iCs/>
          <w:sz w:val="20"/>
          <w:szCs w:val="20"/>
        </w:rPr>
        <w:t xml:space="preserve">recorded data </w:t>
      </w:r>
      <w:r>
        <w:rPr>
          <w:rFonts w:eastAsia="Calibri"/>
          <w:bCs/>
          <w:iCs/>
          <w:sz w:val="20"/>
          <w:szCs w:val="20"/>
        </w:rPr>
        <w:t>and</w:t>
      </w:r>
      <w:r w:rsidRPr="009D229F">
        <w:rPr>
          <w:rFonts w:eastAsia="Calibri"/>
          <w:bCs/>
          <w:iCs/>
          <w:sz w:val="20"/>
          <w:szCs w:val="20"/>
        </w:rPr>
        <w:t xml:space="preserve"> the mean </w:t>
      </w:r>
      <w:r>
        <w:rPr>
          <w:rFonts w:eastAsia="Calibri"/>
          <w:bCs/>
          <w:iCs/>
          <w:sz w:val="20"/>
          <w:szCs w:val="20"/>
        </w:rPr>
        <w:t xml:space="preserve">derived </w:t>
      </w:r>
      <w:r w:rsidRPr="009D229F">
        <w:rPr>
          <w:rFonts w:eastAsia="Calibri"/>
          <w:bCs/>
          <w:iCs/>
          <w:sz w:val="20"/>
          <w:szCs w:val="20"/>
        </w:rPr>
        <w:t>from the three OEH sites</w:t>
      </w:r>
      <w:r>
        <w:rPr>
          <w:rFonts w:eastAsia="Calibri"/>
          <w:bCs/>
          <w:iCs/>
          <w:sz w:val="20"/>
          <w:szCs w:val="20"/>
        </w:rPr>
        <w:t>,</w:t>
      </w:r>
      <w:r w:rsidRPr="009D229F">
        <w:rPr>
          <w:rFonts w:eastAsia="Calibri"/>
          <w:bCs/>
          <w:iCs/>
          <w:sz w:val="20"/>
          <w:szCs w:val="20"/>
        </w:rPr>
        <w:t xml:space="preserve"> and applying it as a correction factor for each sampling event.</w:t>
      </w:r>
    </w:p>
    <w:p w:rsidR="00D77E1F" w:rsidRPr="00784BE2" w:rsidRDefault="00D77E1F" w:rsidP="00784BE2">
      <w:pPr>
        <w:shd w:val="clear" w:color="auto" w:fill="FFFFFF"/>
        <w:spacing w:line="360" w:lineRule="auto"/>
        <w:ind w:firstLine="284"/>
        <w:rPr>
          <w:rFonts w:eastAsia="Calibri"/>
          <w:bCs/>
          <w:iCs/>
          <w:sz w:val="20"/>
          <w:szCs w:val="20"/>
        </w:rPr>
      </w:pPr>
    </w:p>
    <w:p w:rsidR="00D77E1F" w:rsidRDefault="00D77E1F" w:rsidP="003C73B5">
      <w:pPr>
        <w:pStyle w:val="Heading2"/>
        <w:spacing w:line="276" w:lineRule="auto"/>
        <w:rPr>
          <w:rFonts w:ascii="Times New Roman" w:eastAsia="Calibri" w:hAnsi="Times New Roman" w:cs="Times New Roman"/>
          <w:b w:val="0"/>
          <w:i/>
          <w:sz w:val="20"/>
          <w:szCs w:val="20"/>
        </w:rPr>
      </w:pPr>
      <w:bookmarkStart w:id="4" w:name="_Toc398850961"/>
      <w:r>
        <w:rPr>
          <w:rFonts w:ascii="Times New Roman" w:eastAsia="Calibri" w:hAnsi="Times New Roman" w:cs="Times New Roman"/>
          <w:b w:val="0"/>
          <w:i/>
          <w:sz w:val="20"/>
          <w:szCs w:val="20"/>
        </w:rPr>
        <w:t xml:space="preserve">2.6 </w:t>
      </w:r>
      <w:r w:rsidRPr="003B0F2A">
        <w:rPr>
          <w:rFonts w:ascii="Times New Roman" w:eastAsia="Calibri" w:hAnsi="Times New Roman" w:cs="Times New Roman"/>
          <w:b w:val="0"/>
          <w:i/>
          <w:sz w:val="20"/>
          <w:szCs w:val="20"/>
        </w:rPr>
        <w:t>Data analysis</w:t>
      </w:r>
      <w:bookmarkEnd w:id="4"/>
    </w:p>
    <w:p w:rsidR="00D77E1F" w:rsidRPr="00DD60FF" w:rsidRDefault="00D77E1F" w:rsidP="00DD60FF">
      <w:pPr>
        <w:rPr>
          <w:rFonts w:eastAsia="Calibri"/>
        </w:rPr>
      </w:pPr>
    </w:p>
    <w:p w:rsidR="00D77E1F" w:rsidRPr="00861AE0" w:rsidRDefault="00D77E1F" w:rsidP="00C5398C">
      <w:pPr>
        <w:shd w:val="clear" w:color="auto" w:fill="FFFFFF"/>
        <w:spacing w:line="360" w:lineRule="auto"/>
        <w:ind w:firstLine="284"/>
        <w:rPr>
          <w:rFonts w:eastAsia="Calibri"/>
          <w:bCs/>
          <w:iCs/>
          <w:sz w:val="20"/>
          <w:szCs w:val="20"/>
        </w:rPr>
      </w:pPr>
      <w:r w:rsidRPr="00861AE0">
        <w:rPr>
          <w:rFonts w:eastAsia="Calibri"/>
          <w:bCs/>
          <w:iCs/>
          <w:sz w:val="20"/>
          <w:szCs w:val="20"/>
        </w:rPr>
        <w:t xml:space="preserve">Univariate </w:t>
      </w:r>
      <w:r>
        <w:rPr>
          <w:rFonts w:eastAsia="Calibri"/>
          <w:bCs/>
          <w:iCs/>
          <w:sz w:val="20"/>
          <w:szCs w:val="20"/>
        </w:rPr>
        <w:t xml:space="preserve">data </w:t>
      </w:r>
      <w:r w:rsidRPr="00861AE0">
        <w:rPr>
          <w:rFonts w:eastAsia="Calibri"/>
          <w:bCs/>
          <w:iCs/>
          <w:sz w:val="20"/>
          <w:szCs w:val="20"/>
        </w:rPr>
        <w:t xml:space="preserve">analysis was conducted </w:t>
      </w:r>
      <w:r>
        <w:rPr>
          <w:rFonts w:eastAsia="Calibri"/>
          <w:bCs/>
          <w:iCs/>
          <w:sz w:val="20"/>
          <w:szCs w:val="20"/>
        </w:rPr>
        <w:t>using</w:t>
      </w:r>
      <w:r w:rsidRPr="00861AE0">
        <w:rPr>
          <w:rFonts w:eastAsia="Calibri"/>
          <w:bCs/>
          <w:iCs/>
          <w:sz w:val="20"/>
          <w:szCs w:val="20"/>
        </w:rPr>
        <w:t xml:space="preserve"> </w:t>
      </w:r>
      <w:r>
        <w:rPr>
          <w:rFonts w:ascii="AdvPTimes" w:eastAsiaTheme="minorHAnsi" w:hAnsi="AdvPTimes" w:cs="AdvPTimes"/>
          <w:sz w:val="20"/>
          <w:szCs w:val="20"/>
        </w:rPr>
        <w:t>SPSS version 21.0 (SPSS Inc., USA)</w:t>
      </w:r>
      <w:r w:rsidRPr="00861AE0">
        <w:rPr>
          <w:rFonts w:eastAsia="Calibri"/>
          <w:bCs/>
          <w:iCs/>
          <w:sz w:val="20"/>
          <w:szCs w:val="20"/>
        </w:rPr>
        <w:t xml:space="preserve"> and multivariate analysis using PRIMER v6.1.6 (Primer- E Ltd, 2006).</w:t>
      </w:r>
    </w:p>
    <w:p w:rsidR="00D77E1F" w:rsidRPr="00222757" w:rsidRDefault="00D77E1F" w:rsidP="00EF6182">
      <w:pPr>
        <w:shd w:val="clear" w:color="auto" w:fill="FFFFFF"/>
        <w:spacing w:line="360" w:lineRule="auto"/>
        <w:ind w:firstLine="284"/>
        <w:rPr>
          <w:rFonts w:eastAsiaTheme="minorHAnsi"/>
          <w:sz w:val="20"/>
          <w:szCs w:val="20"/>
        </w:rPr>
      </w:pPr>
      <w:r w:rsidRPr="00861AE0">
        <w:rPr>
          <w:rFonts w:eastAsia="Calibri"/>
          <w:bCs/>
          <w:iCs/>
          <w:sz w:val="20"/>
          <w:szCs w:val="20"/>
        </w:rPr>
        <w:t xml:space="preserve">Differences in </w:t>
      </w:r>
      <w:r>
        <w:rPr>
          <w:rFonts w:eastAsia="Calibri"/>
          <w:bCs/>
          <w:iCs/>
          <w:sz w:val="20"/>
          <w:szCs w:val="20"/>
        </w:rPr>
        <w:t xml:space="preserve">air pollutant concentrations </w:t>
      </w:r>
      <w:r w:rsidRPr="00861AE0">
        <w:rPr>
          <w:rFonts w:eastAsia="Calibri"/>
          <w:bCs/>
          <w:iCs/>
          <w:sz w:val="20"/>
          <w:szCs w:val="20"/>
        </w:rPr>
        <w:t xml:space="preserve">across building types were </w:t>
      </w:r>
      <w:r>
        <w:rPr>
          <w:rFonts w:eastAsia="Calibri"/>
          <w:bCs/>
          <w:iCs/>
          <w:sz w:val="20"/>
          <w:szCs w:val="20"/>
        </w:rPr>
        <w:t xml:space="preserve">compared using </w:t>
      </w:r>
      <w:r w:rsidRPr="009C1750">
        <w:rPr>
          <w:rFonts w:eastAsiaTheme="minorHAnsi"/>
          <w:sz w:val="20"/>
          <w:szCs w:val="20"/>
        </w:rPr>
        <w:t xml:space="preserve">repeated measures general linear </w:t>
      </w:r>
      <w:r w:rsidRPr="00222757">
        <w:rPr>
          <w:rFonts w:eastAsia="Calibri"/>
          <w:bCs/>
          <w:iCs/>
          <w:sz w:val="20"/>
          <w:szCs w:val="20"/>
        </w:rPr>
        <w:t>model</w:t>
      </w:r>
      <w:r w:rsidRPr="009C1750">
        <w:rPr>
          <w:rFonts w:eastAsiaTheme="minorHAnsi"/>
          <w:sz w:val="20"/>
          <w:szCs w:val="20"/>
        </w:rPr>
        <w:t xml:space="preserve"> ANOVAs, with the between subject factors: building type, and the within subjects factor</w:t>
      </w:r>
      <w:r>
        <w:rPr>
          <w:rFonts w:eastAsiaTheme="minorHAnsi"/>
          <w:sz w:val="20"/>
          <w:szCs w:val="20"/>
        </w:rPr>
        <w:t>:</w:t>
      </w:r>
      <w:r w:rsidRPr="009C1750">
        <w:rPr>
          <w:rFonts w:eastAsiaTheme="minorHAnsi"/>
          <w:sz w:val="20"/>
          <w:szCs w:val="20"/>
        </w:rPr>
        <w:t xml:space="preserve"> month.</w:t>
      </w:r>
    </w:p>
    <w:p w:rsidR="00D77E1F" w:rsidRPr="00222757" w:rsidRDefault="00D77E1F" w:rsidP="00EF6182">
      <w:pPr>
        <w:shd w:val="clear" w:color="auto" w:fill="FFFFFF"/>
        <w:spacing w:line="360" w:lineRule="auto"/>
        <w:ind w:firstLine="284"/>
        <w:rPr>
          <w:rFonts w:eastAsia="Calibri"/>
          <w:bCs/>
          <w:iCs/>
          <w:sz w:val="20"/>
          <w:szCs w:val="20"/>
        </w:rPr>
      </w:pPr>
      <w:r>
        <w:rPr>
          <w:rFonts w:eastAsia="Calibri"/>
          <w:bCs/>
          <w:iCs/>
          <w:sz w:val="20"/>
          <w:szCs w:val="20"/>
        </w:rPr>
        <w:t>T</w:t>
      </w:r>
      <w:r w:rsidRPr="00861AE0">
        <w:rPr>
          <w:rFonts w:eastAsia="Calibri"/>
          <w:bCs/>
          <w:iCs/>
          <w:sz w:val="20"/>
          <w:szCs w:val="20"/>
        </w:rPr>
        <w:t>he combi</w:t>
      </w:r>
      <w:r>
        <w:rPr>
          <w:rFonts w:eastAsia="Calibri"/>
          <w:bCs/>
          <w:iCs/>
          <w:sz w:val="20"/>
          <w:szCs w:val="20"/>
        </w:rPr>
        <w:t xml:space="preserve">ned air pollutant </w:t>
      </w:r>
      <w:r w:rsidRPr="00861AE0">
        <w:rPr>
          <w:rFonts w:eastAsia="Calibri"/>
          <w:bCs/>
          <w:iCs/>
          <w:sz w:val="20"/>
          <w:szCs w:val="20"/>
        </w:rPr>
        <w:t xml:space="preserve">composition differences across months were compared using analyses of similarities (ANOSIM) using a 4th root transformation and the construction of a Euclidean distance similarity matrix. When fungal </w:t>
      </w:r>
      <w:r>
        <w:rPr>
          <w:rFonts w:eastAsia="Calibri"/>
          <w:bCs/>
          <w:iCs/>
          <w:sz w:val="20"/>
          <w:szCs w:val="20"/>
        </w:rPr>
        <w:t>CFU</w:t>
      </w:r>
      <w:r w:rsidRPr="00861AE0">
        <w:rPr>
          <w:rFonts w:eastAsia="Calibri"/>
          <w:bCs/>
          <w:iCs/>
          <w:sz w:val="20"/>
          <w:szCs w:val="20"/>
        </w:rPr>
        <w:t>/m</w:t>
      </w:r>
      <w:r w:rsidRPr="006E1962">
        <w:rPr>
          <w:rFonts w:eastAsia="Calibri"/>
          <w:bCs/>
          <w:iCs/>
          <w:sz w:val="20"/>
          <w:szCs w:val="20"/>
          <w:vertAlign w:val="superscript"/>
        </w:rPr>
        <w:t>3</w:t>
      </w:r>
      <w:r w:rsidRPr="00861AE0">
        <w:rPr>
          <w:rFonts w:eastAsia="Calibri"/>
          <w:bCs/>
          <w:iCs/>
          <w:sz w:val="20"/>
          <w:szCs w:val="20"/>
        </w:rPr>
        <w:t xml:space="preserve"> were compared </w:t>
      </w:r>
      <w:r>
        <w:rPr>
          <w:rFonts w:eastAsia="Calibri"/>
          <w:bCs/>
          <w:iCs/>
          <w:sz w:val="20"/>
          <w:szCs w:val="20"/>
        </w:rPr>
        <w:t>across treatments</w:t>
      </w:r>
      <w:r w:rsidRPr="00861AE0">
        <w:rPr>
          <w:rFonts w:eastAsia="Calibri"/>
          <w:bCs/>
          <w:iCs/>
          <w:sz w:val="20"/>
          <w:szCs w:val="20"/>
        </w:rPr>
        <w:t>, a Bray Curtis similarity matrix was constructed</w:t>
      </w:r>
      <w:r>
        <w:rPr>
          <w:rFonts w:eastAsia="Calibri"/>
          <w:bCs/>
          <w:iCs/>
          <w:sz w:val="20"/>
          <w:szCs w:val="20"/>
        </w:rPr>
        <w:t>,</w:t>
      </w:r>
      <w:r w:rsidRPr="00861AE0">
        <w:rPr>
          <w:rFonts w:eastAsia="Calibri"/>
          <w:bCs/>
          <w:iCs/>
          <w:sz w:val="20"/>
          <w:szCs w:val="20"/>
        </w:rPr>
        <w:t xml:space="preserve"> </w:t>
      </w:r>
      <w:r>
        <w:rPr>
          <w:rFonts w:eastAsia="Calibri"/>
          <w:bCs/>
          <w:iCs/>
          <w:sz w:val="20"/>
          <w:szCs w:val="20"/>
        </w:rPr>
        <w:t>since</w:t>
      </w:r>
      <w:r w:rsidRPr="00861AE0">
        <w:rPr>
          <w:rFonts w:eastAsia="Calibri"/>
          <w:bCs/>
          <w:iCs/>
          <w:sz w:val="20"/>
          <w:szCs w:val="20"/>
        </w:rPr>
        <w:t xml:space="preserve"> it is more </w:t>
      </w:r>
      <w:r>
        <w:rPr>
          <w:rFonts w:eastAsia="Calibri"/>
          <w:bCs/>
          <w:iCs/>
          <w:sz w:val="20"/>
          <w:szCs w:val="20"/>
        </w:rPr>
        <w:t>robust for datasets wi</w:t>
      </w:r>
      <w:r w:rsidRPr="00861AE0">
        <w:rPr>
          <w:rFonts w:eastAsia="Calibri"/>
          <w:bCs/>
          <w:iCs/>
          <w:sz w:val="20"/>
          <w:szCs w:val="20"/>
        </w:rPr>
        <w:t>th scant data</w:t>
      </w:r>
      <w:r>
        <w:rPr>
          <w:rFonts w:eastAsia="Calibri"/>
          <w:bCs/>
          <w:iCs/>
          <w:sz w:val="20"/>
          <w:szCs w:val="20"/>
        </w:rPr>
        <w:t xml:space="preserve"> </w:t>
      </w:r>
      <w:r>
        <w:rPr>
          <w:rFonts w:eastAsia="Calibri"/>
          <w:bCs/>
          <w:iCs/>
          <w:noProof/>
          <w:sz w:val="20"/>
          <w:szCs w:val="20"/>
        </w:rPr>
        <w:t>[22]</w:t>
      </w:r>
      <w:r w:rsidRPr="00861AE0">
        <w:rPr>
          <w:rFonts w:eastAsia="Calibri"/>
          <w:bCs/>
          <w:iCs/>
          <w:sz w:val="20"/>
          <w:szCs w:val="20"/>
        </w:rPr>
        <w:t>. Similarity percentages analysis (SIMPER) was used, to identify the air pollutants that were responsible for differences across groups (building type and months)</w:t>
      </w:r>
      <w:r>
        <w:rPr>
          <w:rFonts w:eastAsia="Calibri"/>
          <w:bCs/>
          <w:iCs/>
          <w:sz w:val="20"/>
          <w:szCs w:val="20"/>
        </w:rPr>
        <w:t xml:space="preserve">, i.e. the pollutants that were most different between the months and building ventilation </w:t>
      </w:r>
      <w:r w:rsidR="006F1122">
        <w:rPr>
          <w:rFonts w:eastAsia="Calibri"/>
          <w:bCs/>
          <w:iCs/>
          <w:sz w:val="20"/>
          <w:szCs w:val="20"/>
        </w:rPr>
        <w:t xml:space="preserve">system </w:t>
      </w:r>
      <w:r>
        <w:rPr>
          <w:rFonts w:eastAsia="Calibri"/>
          <w:bCs/>
          <w:iCs/>
          <w:sz w:val="20"/>
          <w:szCs w:val="20"/>
        </w:rPr>
        <w:t>types</w:t>
      </w:r>
      <w:r w:rsidRPr="00861AE0">
        <w:rPr>
          <w:rFonts w:eastAsia="Calibri"/>
          <w:bCs/>
          <w:iCs/>
          <w:sz w:val="20"/>
          <w:szCs w:val="20"/>
        </w:rPr>
        <w:t xml:space="preserve">. </w:t>
      </w:r>
      <w:r w:rsidRPr="009C1750">
        <w:rPr>
          <w:rFonts w:eastAsiaTheme="minorHAnsi"/>
          <w:sz w:val="20"/>
          <w:szCs w:val="20"/>
        </w:rPr>
        <w:t>Statistical significance was tested at alpha = 0.05.</w:t>
      </w:r>
    </w:p>
    <w:p w:rsidR="00D77E1F" w:rsidRDefault="00D77E1F">
      <w:pPr>
        <w:spacing w:after="200" w:line="276" w:lineRule="auto"/>
        <w:rPr>
          <w:sz w:val="20"/>
          <w:szCs w:val="20"/>
        </w:rPr>
      </w:pPr>
    </w:p>
    <w:p w:rsidR="00D77E1F" w:rsidRPr="006C055B" w:rsidRDefault="00D77E1F" w:rsidP="00C5398C">
      <w:pPr>
        <w:rPr>
          <w:b/>
        </w:rPr>
      </w:pPr>
      <w:bookmarkStart w:id="5" w:name="_Toc398850963"/>
      <w:r w:rsidRPr="006C055B">
        <w:rPr>
          <w:b/>
        </w:rPr>
        <w:t xml:space="preserve">3. Results </w:t>
      </w:r>
    </w:p>
    <w:bookmarkEnd w:id="5"/>
    <w:p w:rsidR="00D77E1F" w:rsidRDefault="00D77E1F" w:rsidP="00CF44A9">
      <w:pPr>
        <w:shd w:val="clear" w:color="auto" w:fill="FFFFFF"/>
        <w:spacing w:line="360" w:lineRule="auto"/>
        <w:ind w:firstLine="284"/>
        <w:rPr>
          <w:rFonts w:eastAsia="Calibri"/>
          <w:b/>
          <w:bCs/>
          <w:iCs/>
          <w:sz w:val="20"/>
          <w:szCs w:val="20"/>
        </w:rPr>
      </w:pPr>
    </w:p>
    <w:p w:rsidR="00D77E1F" w:rsidRDefault="00D77E1F" w:rsidP="00CF44A9">
      <w:pPr>
        <w:shd w:val="clear" w:color="auto" w:fill="FFFFFF"/>
        <w:spacing w:line="360" w:lineRule="auto"/>
        <w:ind w:firstLine="284"/>
        <w:rPr>
          <w:color w:val="000000"/>
          <w:sz w:val="20"/>
          <w:szCs w:val="20"/>
          <w:shd w:val="clear" w:color="auto" w:fill="FFFFFF"/>
        </w:rPr>
      </w:pPr>
      <w:r>
        <w:rPr>
          <w:color w:val="000000"/>
          <w:sz w:val="20"/>
          <w:szCs w:val="20"/>
          <w:shd w:val="clear" w:color="auto" w:fill="FFFFFF"/>
        </w:rPr>
        <w:t>T</w:t>
      </w:r>
      <w:r w:rsidRPr="00E52787">
        <w:rPr>
          <w:color w:val="000000"/>
          <w:sz w:val="20"/>
          <w:szCs w:val="20"/>
          <w:shd w:val="clear" w:color="auto" w:fill="FFFFFF"/>
        </w:rPr>
        <w:t xml:space="preserve">rends for </w:t>
      </w:r>
      <w:r>
        <w:rPr>
          <w:color w:val="000000"/>
          <w:sz w:val="20"/>
          <w:szCs w:val="20"/>
          <w:shd w:val="clear" w:color="auto" w:fill="FFFFFF"/>
        </w:rPr>
        <w:t>TSP</w:t>
      </w:r>
      <w:r w:rsidRPr="00E52787">
        <w:rPr>
          <w:color w:val="000000"/>
          <w:sz w:val="20"/>
          <w:szCs w:val="20"/>
          <w:shd w:val="clear" w:color="auto" w:fill="FFFFFF"/>
        </w:rPr>
        <w:t xml:space="preserve"> </w:t>
      </w:r>
      <w:r>
        <w:rPr>
          <w:color w:val="000000"/>
          <w:sz w:val="20"/>
          <w:szCs w:val="20"/>
          <w:shd w:val="clear" w:color="auto" w:fill="FFFFFF"/>
        </w:rPr>
        <w:t>concentrations in buildings with the various</w:t>
      </w:r>
      <w:r w:rsidRPr="00E52787">
        <w:rPr>
          <w:color w:val="000000"/>
          <w:sz w:val="20"/>
          <w:szCs w:val="20"/>
          <w:shd w:val="clear" w:color="auto" w:fill="FFFFFF"/>
        </w:rPr>
        <w:t xml:space="preserve"> ventilation </w:t>
      </w:r>
      <w:r w:rsidR="006F1122">
        <w:rPr>
          <w:color w:val="000000"/>
          <w:sz w:val="20"/>
          <w:szCs w:val="20"/>
          <w:shd w:val="clear" w:color="auto" w:fill="FFFFFF"/>
        </w:rPr>
        <w:t xml:space="preserve">system </w:t>
      </w:r>
      <w:r w:rsidRPr="00E52787">
        <w:rPr>
          <w:color w:val="000000"/>
          <w:sz w:val="20"/>
          <w:szCs w:val="20"/>
          <w:shd w:val="clear" w:color="auto" w:fill="FFFFFF"/>
        </w:rPr>
        <w:t>type</w:t>
      </w:r>
      <w:r>
        <w:rPr>
          <w:color w:val="000000"/>
          <w:sz w:val="20"/>
          <w:szCs w:val="20"/>
          <w:shd w:val="clear" w:color="auto" w:fill="FFFFFF"/>
        </w:rPr>
        <w:t>s and across months are displayed in Figure 2. The TSP</w:t>
      </w:r>
      <w:r w:rsidRPr="00E52787">
        <w:rPr>
          <w:color w:val="000000"/>
          <w:sz w:val="20"/>
          <w:szCs w:val="20"/>
          <w:shd w:val="clear" w:color="auto" w:fill="FFFFFF"/>
        </w:rPr>
        <w:t xml:space="preserve"> </w:t>
      </w:r>
      <w:r>
        <w:rPr>
          <w:color w:val="000000"/>
          <w:sz w:val="20"/>
          <w:szCs w:val="20"/>
          <w:shd w:val="clear" w:color="auto" w:fill="FFFFFF"/>
        </w:rPr>
        <w:t xml:space="preserve">concentrations </w:t>
      </w:r>
      <w:r w:rsidRPr="00E52787">
        <w:rPr>
          <w:color w:val="000000"/>
          <w:sz w:val="20"/>
          <w:szCs w:val="20"/>
          <w:shd w:val="clear" w:color="auto" w:fill="FFFFFF"/>
        </w:rPr>
        <w:t xml:space="preserve">at the sample sites </w:t>
      </w:r>
      <w:r>
        <w:rPr>
          <w:color w:val="000000"/>
          <w:sz w:val="20"/>
          <w:szCs w:val="20"/>
          <w:shd w:val="clear" w:color="auto" w:fill="FFFFFF"/>
        </w:rPr>
        <w:t>were</w:t>
      </w:r>
      <w:r w:rsidRPr="00E52787">
        <w:rPr>
          <w:color w:val="000000"/>
          <w:sz w:val="20"/>
          <w:szCs w:val="20"/>
          <w:shd w:val="clear" w:color="auto" w:fill="FFFFFF"/>
        </w:rPr>
        <w:t xml:space="preserve"> generally in the range of </w:t>
      </w:r>
      <w:r>
        <w:rPr>
          <w:color w:val="000000"/>
          <w:sz w:val="20"/>
          <w:szCs w:val="20"/>
          <w:shd w:val="clear" w:color="auto" w:fill="FFFFFF"/>
        </w:rPr>
        <w:t>14</w:t>
      </w:r>
      <w:r w:rsidRPr="00E52787">
        <w:rPr>
          <w:color w:val="000000"/>
          <w:sz w:val="20"/>
          <w:szCs w:val="20"/>
          <w:shd w:val="clear" w:color="auto" w:fill="FFFFFF"/>
        </w:rPr>
        <w:t>–</w:t>
      </w:r>
      <w:r>
        <w:rPr>
          <w:color w:val="000000"/>
          <w:sz w:val="20"/>
          <w:szCs w:val="20"/>
          <w:shd w:val="clear" w:color="auto" w:fill="FFFFFF"/>
        </w:rPr>
        <w:t>42 μg/m</w:t>
      </w:r>
      <w:r w:rsidRPr="0049401F">
        <w:rPr>
          <w:color w:val="000000"/>
          <w:sz w:val="20"/>
          <w:szCs w:val="20"/>
          <w:shd w:val="clear" w:color="auto" w:fill="FFFFFF"/>
          <w:vertAlign w:val="superscript"/>
        </w:rPr>
        <w:t>3</w:t>
      </w:r>
      <w:r w:rsidRPr="00E52787">
        <w:rPr>
          <w:color w:val="000000"/>
          <w:sz w:val="20"/>
          <w:szCs w:val="20"/>
          <w:shd w:val="clear" w:color="auto" w:fill="FFFFFF"/>
        </w:rPr>
        <w:t xml:space="preserve"> th</w:t>
      </w:r>
      <w:r>
        <w:rPr>
          <w:color w:val="000000"/>
          <w:sz w:val="20"/>
          <w:szCs w:val="20"/>
          <w:shd w:val="clear" w:color="auto" w:fill="FFFFFF"/>
        </w:rPr>
        <w:t>roughout all months of the year</w:t>
      </w:r>
      <w:r w:rsidRPr="00E52787">
        <w:rPr>
          <w:color w:val="000000"/>
          <w:sz w:val="20"/>
          <w:szCs w:val="20"/>
          <w:shd w:val="clear" w:color="auto" w:fill="FFFFFF"/>
        </w:rPr>
        <w:t xml:space="preserve">. </w:t>
      </w:r>
      <w:r>
        <w:rPr>
          <w:color w:val="000000"/>
          <w:sz w:val="20"/>
          <w:szCs w:val="20"/>
          <w:shd w:val="clear" w:color="auto" w:fill="FFFFFF"/>
        </w:rPr>
        <w:t xml:space="preserve">Although no significant differences were found in TSP concentrations across treatments </w:t>
      </w:r>
      <w:r w:rsidRPr="00CB21A8">
        <w:rPr>
          <w:color w:val="000000"/>
          <w:sz w:val="20"/>
          <w:szCs w:val="20"/>
          <w:shd w:val="clear" w:color="auto" w:fill="FFFFFF"/>
        </w:rPr>
        <w:t>(</w:t>
      </w:r>
      <w:r>
        <w:rPr>
          <w:color w:val="000000"/>
          <w:sz w:val="20"/>
          <w:szCs w:val="20"/>
          <w:shd w:val="clear" w:color="auto" w:fill="FFFFFF"/>
        </w:rPr>
        <w:t>GLM RM ANOVA, P&gt;</w:t>
      </w:r>
      <w:r w:rsidRPr="00CB21A8">
        <w:rPr>
          <w:color w:val="000000"/>
          <w:sz w:val="20"/>
          <w:szCs w:val="20"/>
          <w:shd w:val="clear" w:color="auto" w:fill="FFFFFF"/>
        </w:rPr>
        <w:t>0.05</w:t>
      </w:r>
      <w:r>
        <w:rPr>
          <w:color w:val="000000"/>
          <w:sz w:val="20"/>
          <w:szCs w:val="20"/>
          <w:shd w:val="clear" w:color="auto" w:fill="FFFFFF"/>
        </w:rPr>
        <w:t>) notable trends were observed, with mixed</w:t>
      </w:r>
      <w:r w:rsidRPr="00E52787">
        <w:rPr>
          <w:color w:val="000000"/>
          <w:sz w:val="20"/>
          <w:szCs w:val="20"/>
          <w:shd w:val="clear" w:color="auto" w:fill="FFFFFF"/>
        </w:rPr>
        <w:t xml:space="preserve">-ventilated buildings generally </w:t>
      </w:r>
      <w:r>
        <w:rPr>
          <w:color w:val="000000"/>
          <w:sz w:val="20"/>
          <w:szCs w:val="20"/>
          <w:shd w:val="clear" w:color="auto" w:fill="FFFFFF"/>
        </w:rPr>
        <w:t xml:space="preserve">recording </w:t>
      </w:r>
      <w:r w:rsidRPr="00E52787">
        <w:rPr>
          <w:color w:val="000000"/>
          <w:sz w:val="20"/>
          <w:szCs w:val="20"/>
          <w:shd w:val="clear" w:color="auto" w:fill="FFFFFF"/>
        </w:rPr>
        <w:t xml:space="preserve">higher particulate matter concentrations than </w:t>
      </w:r>
      <w:r>
        <w:rPr>
          <w:color w:val="000000"/>
          <w:sz w:val="20"/>
          <w:szCs w:val="20"/>
          <w:shd w:val="clear" w:color="auto" w:fill="FFFFFF"/>
        </w:rPr>
        <w:t xml:space="preserve">the other ventilation </w:t>
      </w:r>
      <w:r w:rsidR="006F1122">
        <w:rPr>
          <w:color w:val="000000"/>
          <w:sz w:val="20"/>
          <w:szCs w:val="20"/>
          <w:shd w:val="clear" w:color="auto" w:fill="FFFFFF"/>
        </w:rPr>
        <w:t xml:space="preserve">system </w:t>
      </w:r>
      <w:r>
        <w:rPr>
          <w:color w:val="000000"/>
          <w:sz w:val="20"/>
          <w:szCs w:val="20"/>
          <w:shd w:val="clear" w:color="auto" w:fill="FFFFFF"/>
        </w:rPr>
        <w:t>types</w:t>
      </w:r>
      <w:r w:rsidRPr="00E52787">
        <w:rPr>
          <w:color w:val="000000"/>
          <w:sz w:val="20"/>
          <w:szCs w:val="20"/>
          <w:shd w:val="clear" w:color="auto" w:fill="FFFFFF"/>
        </w:rPr>
        <w:t>.</w:t>
      </w:r>
      <w:r>
        <w:rPr>
          <w:color w:val="000000"/>
          <w:sz w:val="20"/>
          <w:szCs w:val="20"/>
          <w:shd w:val="clear" w:color="auto" w:fill="FFFFFF"/>
        </w:rPr>
        <w:t xml:space="preserve"> </w:t>
      </w:r>
      <w:r w:rsidRPr="00CB21A8">
        <w:rPr>
          <w:color w:val="000000"/>
          <w:sz w:val="20"/>
          <w:szCs w:val="20"/>
          <w:shd w:val="clear" w:color="auto" w:fill="FFFFFF"/>
        </w:rPr>
        <w:t>This same trend was observed in the other fraction</w:t>
      </w:r>
      <w:r>
        <w:rPr>
          <w:color w:val="000000"/>
          <w:sz w:val="20"/>
          <w:szCs w:val="20"/>
          <w:shd w:val="clear" w:color="auto" w:fill="FFFFFF"/>
        </w:rPr>
        <w:t>s</w:t>
      </w:r>
      <w:r w:rsidRPr="00CB21A8">
        <w:rPr>
          <w:color w:val="000000"/>
          <w:sz w:val="20"/>
          <w:szCs w:val="20"/>
          <w:shd w:val="clear" w:color="auto" w:fill="FFFFFF"/>
        </w:rPr>
        <w:t xml:space="preserve"> of particulate matter</w:t>
      </w:r>
      <w:r>
        <w:rPr>
          <w:color w:val="000000"/>
          <w:sz w:val="20"/>
          <w:szCs w:val="20"/>
          <w:shd w:val="clear" w:color="auto" w:fill="FFFFFF"/>
        </w:rPr>
        <w:t xml:space="preserve"> (Figure 3 &amp; 4). No</w:t>
      </w:r>
      <w:r w:rsidRPr="00CB21A8">
        <w:rPr>
          <w:color w:val="000000"/>
          <w:sz w:val="20"/>
          <w:szCs w:val="20"/>
          <w:shd w:val="clear" w:color="auto" w:fill="FFFFFF"/>
        </w:rPr>
        <w:t xml:space="preserve"> seasonal variation </w:t>
      </w:r>
      <w:r>
        <w:rPr>
          <w:color w:val="000000"/>
          <w:sz w:val="20"/>
          <w:szCs w:val="20"/>
          <w:shd w:val="clear" w:color="auto" w:fill="FFFFFF"/>
        </w:rPr>
        <w:t>was</w:t>
      </w:r>
      <w:r w:rsidRPr="00CB21A8">
        <w:rPr>
          <w:color w:val="000000"/>
          <w:sz w:val="20"/>
          <w:szCs w:val="20"/>
          <w:shd w:val="clear" w:color="auto" w:fill="FFFFFF"/>
        </w:rPr>
        <w:t xml:space="preserve"> observed in particulate concentrations</w:t>
      </w:r>
      <w:r>
        <w:rPr>
          <w:color w:val="000000"/>
          <w:sz w:val="20"/>
          <w:szCs w:val="20"/>
          <w:shd w:val="clear" w:color="auto" w:fill="FFFFFF"/>
        </w:rPr>
        <w:t xml:space="preserve">. However, when analysing I/O ratios for TSP across building types, HVAC buildings rarely exceeded I/O values of 1, while buildings with </w:t>
      </w:r>
      <w:r>
        <w:rPr>
          <w:rFonts w:eastAsia="Calibri"/>
          <w:bCs/>
          <w:iCs/>
          <w:sz w:val="20"/>
          <w:szCs w:val="20"/>
        </w:rPr>
        <w:t>NV</w:t>
      </w:r>
      <w:r>
        <w:rPr>
          <w:color w:val="000000"/>
          <w:sz w:val="20"/>
          <w:szCs w:val="20"/>
          <w:shd w:val="clear" w:color="auto" w:fill="FFFFFF"/>
        </w:rPr>
        <w:t xml:space="preserve"> and CVS consistently recorded I/O ratios over 1.</w:t>
      </w:r>
    </w:p>
    <w:p w:rsidR="00D77E1F" w:rsidRDefault="00D77E1F" w:rsidP="00992998">
      <w:pPr>
        <w:shd w:val="clear" w:color="auto" w:fill="FFFFFF"/>
        <w:spacing w:line="360" w:lineRule="auto"/>
        <w:ind w:firstLine="284"/>
        <w:rPr>
          <w:color w:val="000000"/>
          <w:sz w:val="20"/>
          <w:szCs w:val="20"/>
          <w:shd w:val="clear" w:color="auto" w:fill="FFFFFF"/>
        </w:rPr>
      </w:pPr>
      <w:r>
        <w:rPr>
          <w:color w:val="000000"/>
          <w:sz w:val="20"/>
          <w:szCs w:val="20"/>
          <w:shd w:val="clear" w:color="auto" w:fill="FFFFFF"/>
        </w:rPr>
        <w:t>Concentrations of</w:t>
      </w:r>
      <w:r w:rsidRPr="00CB21A8">
        <w:rPr>
          <w:color w:val="000000"/>
          <w:sz w:val="20"/>
          <w:szCs w:val="20"/>
          <w:shd w:val="clear" w:color="auto" w:fill="FFFFFF"/>
        </w:rPr>
        <w:t xml:space="preserve"> CO</w:t>
      </w:r>
      <w:r w:rsidRPr="00CB21A8">
        <w:rPr>
          <w:color w:val="000000"/>
          <w:sz w:val="20"/>
          <w:szCs w:val="20"/>
          <w:shd w:val="clear" w:color="auto" w:fill="FFFFFF"/>
          <w:vertAlign w:val="subscript"/>
        </w:rPr>
        <w:t>2</w:t>
      </w:r>
      <w:r>
        <w:rPr>
          <w:color w:val="000000"/>
          <w:sz w:val="20"/>
          <w:szCs w:val="20"/>
          <w:shd w:val="clear" w:color="auto" w:fill="FFFFFF"/>
          <w:vertAlign w:val="subscript"/>
        </w:rPr>
        <w:t xml:space="preserve"> </w:t>
      </w:r>
      <w:r>
        <w:rPr>
          <w:color w:val="000000"/>
          <w:sz w:val="20"/>
          <w:szCs w:val="20"/>
          <w:shd w:val="clear" w:color="auto" w:fill="FFFFFF"/>
        </w:rPr>
        <w:t xml:space="preserve">are presented in Figure 5, </w:t>
      </w:r>
      <w:r w:rsidRPr="00CB21A8">
        <w:rPr>
          <w:color w:val="000000"/>
          <w:sz w:val="20"/>
          <w:szCs w:val="20"/>
          <w:shd w:val="clear" w:color="auto" w:fill="FFFFFF"/>
        </w:rPr>
        <w:t xml:space="preserve">with mean concentrations ranging from </w:t>
      </w:r>
      <w:r>
        <w:rPr>
          <w:color w:val="000000"/>
          <w:sz w:val="20"/>
          <w:szCs w:val="20"/>
          <w:shd w:val="clear" w:color="auto" w:fill="FFFFFF"/>
        </w:rPr>
        <w:t>395</w:t>
      </w:r>
      <w:r w:rsidRPr="00CB21A8">
        <w:rPr>
          <w:color w:val="000000"/>
          <w:sz w:val="20"/>
          <w:szCs w:val="20"/>
          <w:shd w:val="clear" w:color="auto" w:fill="FFFFFF"/>
        </w:rPr>
        <w:t xml:space="preserve"> ppm to </w:t>
      </w:r>
      <w:r>
        <w:rPr>
          <w:color w:val="000000"/>
          <w:sz w:val="20"/>
          <w:szCs w:val="20"/>
          <w:shd w:val="clear" w:color="auto" w:fill="FFFFFF"/>
        </w:rPr>
        <w:t>650</w:t>
      </w:r>
      <w:r w:rsidRPr="00CB21A8">
        <w:rPr>
          <w:color w:val="000000"/>
          <w:sz w:val="20"/>
          <w:szCs w:val="20"/>
          <w:shd w:val="clear" w:color="auto" w:fill="FFFFFF"/>
        </w:rPr>
        <w:t xml:space="preserve"> ppm</w:t>
      </w:r>
      <w:r>
        <w:rPr>
          <w:color w:val="000000"/>
          <w:sz w:val="20"/>
          <w:szCs w:val="20"/>
          <w:shd w:val="clear" w:color="auto" w:fill="FFFFFF"/>
        </w:rPr>
        <w:t>. S</w:t>
      </w:r>
      <w:r w:rsidRPr="00CB21A8">
        <w:rPr>
          <w:color w:val="000000"/>
          <w:sz w:val="20"/>
          <w:szCs w:val="20"/>
          <w:shd w:val="clear" w:color="auto" w:fill="FFFFFF"/>
        </w:rPr>
        <w:t>ome significant differences were present</w:t>
      </w:r>
      <w:r>
        <w:rPr>
          <w:color w:val="000000"/>
          <w:sz w:val="20"/>
          <w:szCs w:val="20"/>
          <w:shd w:val="clear" w:color="auto" w:fill="FFFFFF"/>
        </w:rPr>
        <w:t>,</w:t>
      </w:r>
      <w:r w:rsidRPr="00CB21A8">
        <w:rPr>
          <w:color w:val="000000"/>
          <w:sz w:val="20"/>
          <w:szCs w:val="20"/>
          <w:shd w:val="clear" w:color="auto" w:fill="FFFFFF"/>
        </w:rPr>
        <w:t xml:space="preserve"> </w:t>
      </w:r>
      <w:r>
        <w:rPr>
          <w:color w:val="000000"/>
          <w:sz w:val="20"/>
          <w:szCs w:val="20"/>
          <w:shd w:val="clear" w:color="auto" w:fill="FFFFFF"/>
        </w:rPr>
        <w:t xml:space="preserve">with MVS buildings consistently </w:t>
      </w:r>
      <w:r w:rsidRPr="00CB21A8">
        <w:rPr>
          <w:color w:val="000000"/>
          <w:sz w:val="20"/>
          <w:szCs w:val="20"/>
          <w:shd w:val="clear" w:color="auto" w:fill="FFFFFF"/>
        </w:rPr>
        <w:t xml:space="preserve">recording significantly higher concentrations </w:t>
      </w:r>
      <w:r>
        <w:rPr>
          <w:color w:val="000000"/>
          <w:sz w:val="20"/>
          <w:szCs w:val="20"/>
          <w:shd w:val="clear" w:color="auto" w:fill="FFFFFF"/>
        </w:rPr>
        <w:t xml:space="preserve">of </w:t>
      </w:r>
      <w:r w:rsidRPr="00CB21A8">
        <w:rPr>
          <w:color w:val="000000"/>
          <w:sz w:val="20"/>
          <w:szCs w:val="20"/>
          <w:shd w:val="clear" w:color="auto" w:fill="FFFFFF"/>
        </w:rPr>
        <w:t>CO</w:t>
      </w:r>
      <w:r w:rsidRPr="00CB21A8">
        <w:rPr>
          <w:color w:val="000000"/>
          <w:sz w:val="20"/>
          <w:szCs w:val="20"/>
          <w:shd w:val="clear" w:color="auto" w:fill="FFFFFF"/>
          <w:vertAlign w:val="subscript"/>
        </w:rPr>
        <w:t>2</w:t>
      </w:r>
      <w:r>
        <w:rPr>
          <w:color w:val="000000"/>
          <w:sz w:val="20"/>
          <w:szCs w:val="20"/>
          <w:shd w:val="clear" w:color="auto" w:fill="FFFFFF"/>
          <w:vertAlign w:val="subscript"/>
        </w:rPr>
        <w:t xml:space="preserve"> </w:t>
      </w:r>
      <w:r>
        <w:rPr>
          <w:color w:val="000000"/>
          <w:sz w:val="20"/>
          <w:szCs w:val="20"/>
          <w:shd w:val="clear" w:color="auto" w:fill="FFFFFF"/>
        </w:rPr>
        <w:t xml:space="preserve">than those recorded for buildings with NV or CVS </w:t>
      </w:r>
      <w:r w:rsidRPr="00CB21A8">
        <w:rPr>
          <w:color w:val="000000"/>
          <w:sz w:val="20"/>
          <w:szCs w:val="20"/>
          <w:shd w:val="clear" w:color="auto" w:fill="FFFFFF"/>
        </w:rPr>
        <w:t>(</w:t>
      </w:r>
      <w:r>
        <w:rPr>
          <w:color w:val="000000"/>
          <w:sz w:val="20"/>
          <w:szCs w:val="20"/>
          <w:shd w:val="clear" w:color="auto" w:fill="FFFFFF"/>
        </w:rPr>
        <w:t>RM GLM</w:t>
      </w:r>
      <w:r w:rsidRPr="00CB21A8">
        <w:rPr>
          <w:color w:val="000000"/>
          <w:sz w:val="20"/>
          <w:szCs w:val="20"/>
          <w:shd w:val="clear" w:color="auto" w:fill="FFFFFF"/>
        </w:rPr>
        <w:t xml:space="preserve"> ANOVA, P&lt;0.05 for </w:t>
      </w:r>
      <w:r>
        <w:rPr>
          <w:color w:val="000000"/>
          <w:sz w:val="20"/>
          <w:szCs w:val="20"/>
          <w:shd w:val="clear" w:color="auto" w:fill="FFFFFF"/>
        </w:rPr>
        <w:t>both</w:t>
      </w:r>
      <w:r w:rsidRPr="00CB21A8">
        <w:rPr>
          <w:color w:val="000000"/>
          <w:sz w:val="20"/>
          <w:szCs w:val="20"/>
          <w:shd w:val="clear" w:color="auto" w:fill="FFFFFF"/>
        </w:rPr>
        <w:t xml:space="preserve"> differences mentioned).</w:t>
      </w:r>
    </w:p>
    <w:p w:rsidR="00D77E1F" w:rsidRDefault="00D77E1F" w:rsidP="00992998">
      <w:pPr>
        <w:shd w:val="clear" w:color="auto" w:fill="FFFFFF"/>
        <w:spacing w:line="360" w:lineRule="auto"/>
        <w:ind w:firstLine="284"/>
        <w:rPr>
          <w:color w:val="000000"/>
          <w:sz w:val="20"/>
          <w:szCs w:val="20"/>
          <w:shd w:val="clear" w:color="auto" w:fill="FFFFFF"/>
        </w:rPr>
      </w:pPr>
      <w:r>
        <w:rPr>
          <w:color w:val="000000"/>
          <w:sz w:val="20"/>
          <w:szCs w:val="20"/>
          <w:shd w:val="clear" w:color="auto" w:fill="FFFFFF"/>
        </w:rPr>
        <w:t>Values for N</w:t>
      </w:r>
      <w:r w:rsidRPr="00CB21A8">
        <w:rPr>
          <w:color w:val="000000"/>
          <w:sz w:val="20"/>
          <w:szCs w:val="20"/>
          <w:shd w:val="clear" w:color="auto" w:fill="FFFFFF"/>
        </w:rPr>
        <w:t>O</w:t>
      </w:r>
      <w:r w:rsidRPr="00CB21A8">
        <w:rPr>
          <w:color w:val="000000"/>
          <w:sz w:val="20"/>
          <w:szCs w:val="20"/>
          <w:shd w:val="clear" w:color="auto" w:fill="FFFFFF"/>
          <w:vertAlign w:val="subscript"/>
        </w:rPr>
        <w:t>2</w:t>
      </w:r>
      <w:r>
        <w:rPr>
          <w:color w:val="000000"/>
          <w:sz w:val="20"/>
          <w:szCs w:val="20"/>
          <w:shd w:val="clear" w:color="auto" w:fill="FFFFFF"/>
          <w:vertAlign w:val="subscript"/>
        </w:rPr>
        <w:t xml:space="preserve"> </w:t>
      </w:r>
      <w:r>
        <w:rPr>
          <w:color w:val="000000"/>
          <w:sz w:val="20"/>
          <w:szCs w:val="20"/>
          <w:shd w:val="clear" w:color="auto" w:fill="FFFFFF"/>
        </w:rPr>
        <w:t xml:space="preserve">are presented in Figure 6, </w:t>
      </w:r>
      <w:r w:rsidRPr="00CB21A8">
        <w:rPr>
          <w:color w:val="000000"/>
          <w:sz w:val="20"/>
          <w:szCs w:val="20"/>
          <w:shd w:val="clear" w:color="auto" w:fill="FFFFFF"/>
        </w:rPr>
        <w:t>with mean concentrations ranging from</w:t>
      </w:r>
      <w:r>
        <w:rPr>
          <w:color w:val="000000"/>
          <w:sz w:val="20"/>
          <w:szCs w:val="20"/>
          <w:shd w:val="clear" w:color="auto" w:fill="FFFFFF"/>
        </w:rPr>
        <w:t xml:space="preserve"> 0.2</w:t>
      </w:r>
      <w:r w:rsidRPr="00CB21A8">
        <w:rPr>
          <w:color w:val="000000"/>
          <w:sz w:val="20"/>
          <w:szCs w:val="20"/>
          <w:shd w:val="clear" w:color="auto" w:fill="FFFFFF"/>
        </w:rPr>
        <w:t xml:space="preserve"> </w:t>
      </w:r>
      <w:r>
        <w:rPr>
          <w:color w:val="000000"/>
          <w:sz w:val="20"/>
          <w:szCs w:val="20"/>
          <w:shd w:val="clear" w:color="auto" w:fill="FFFFFF"/>
        </w:rPr>
        <w:t>parts per hundred million (</w:t>
      </w:r>
      <w:r w:rsidRPr="00CB21A8">
        <w:rPr>
          <w:color w:val="000000"/>
          <w:sz w:val="20"/>
          <w:szCs w:val="20"/>
          <w:shd w:val="clear" w:color="auto" w:fill="FFFFFF"/>
        </w:rPr>
        <w:t>pp</w:t>
      </w:r>
      <w:r>
        <w:rPr>
          <w:color w:val="000000"/>
          <w:sz w:val="20"/>
          <w:szCs w:val="20"/>
          <w:shd w:val="clear" w:color="auto" w:fill="FFFFFF"/>
        </w:rPr>
        <w:t>h</w:t>
      </w:r>
      <w:r w:rsidRPr="00CB21A8">
        <w:rPr>
          <w:color w:val="000000"/>
          <w:sz w:val="20"/>
          <w:szCs w:val="20"/>
          <w:shd w:val="clear" w:color="auto" w:fill="FFFFFF"/>
        </w:rPr>
        <w:t>m</w:t>
      </w:r>
      <w:r>
        <w:rPr>
          <w:color w:val="000000"/>
          <w:sz w:val="20"/>
          <w:szCs w:val="20"/>
          <w:shd w:val="clear" w:color="auto" w:fill="FFFFFF"/>
        </w:rPr>
        <w:t>)</w:t>
      </w:r>
      <w:r w:rsidRPr="00CB21A8">
        <w:rPr>
          <w:color w:val="000000"/>
          <w:sz w:val="20"/>
          <w:szCs w:val="20"/>
          <w:shd w:val="clear" w:color="auto" w:fill="FFFFFF"/>
        </w:rPr>
        <w:t xml:space="preserve"> to </w:t>
      </w:r>
      <w:r>
        <w:rPr>
          <w:color w:val="000000"/>
          <w:sz w:val="20"/>
          <w:szCs w:val="20"/>
          <w:shd w:val="clear" w:color="auto" w:fill="FFFFFF"/>
        </w:rPr>
        <w:t>2.5</w:t>
      </w:r>
      <w:r w:rsidRPr="00CB21A8">
        <w:rPr>
          <w:color w:val="000000"/>
          <w:sz w:val="20"/>
          <w:szCs w:val="20"/>
          <w:shd w:val="clear" w:color="auto" w:fill="FFFFFF"/>
        </w:rPr>
        <w:t xml:space="preserve"> pp</w:t>
      </w:r>
      <w:r>
        <w:rPr>
          <w:color w:val="000000"/>
          <w:sz w:val="20"/>
          <w:szCs w:val="20"/>
          <w:shd w:val="clear" w:color="auto" w:fill="FFFFFF"/>
        </w:rPr>
        <w:t>h</w:t>
      </w:r>
      <w:r w:rsidRPr="00CB21A8">
        <w:rPr>
          <w:color w:val="000000"/>
          <w:sz w:val="20"/>
          <w:szCs w:val="20"/>
          <w:shd w:val="clear" w:color="auto" w:fill="FFFFFF"/>
        </w:rPr>
        <w:t>m</w:t>
      </w:r>
      <w:r>
        <w:rPr>
          <w:color w:val="000000"/>
          <w:sz w:val="20"/>
          <w:szCs w:val="20"/>
          <w:shd w:val="clear" w:color="auto" w:fill="FFFFFF"/>
        </w:rPr>
        <w:t>. Although no significant differences were found in NO</w:t>
      </w:r>
      <w:r w:rsidRPr="00CF44A9">
        <w:rPr>
          <w:color w:val="000000"/>
          <w:sz w:val="20"/>
          <w:szCs w:val="20"/>
          <w:shd w:val="clear" w:color="auto" w:fill="FFFFFF"/>
          <w:vertAlign w:val="subscript"/>
        </w:rPr>
        <w:t>2</w:t>
      </w:r>
      <w:r>
        <w:rPr>
          <w:color w:val="000000"/>
          <w:sz w:val="20"/>
          <w:szCs w:val="20"/>
          <w:shd w:val="clear" w:color="auto" w:fill="FFFFFF"/>
        </w:rPr>
        <w:t xml:space="preserve"> concentrations across treatments </w:t>
      </w:r>
      <w:r w:rsidRPr="00CB21A8">
        <w:rPr>
          <w:color w:val="000000"/>
          <w:sz w:val="20"/>
          <w:szCs w:val="20"/>
          <w:shd w:val="clear" w:color="auto" w:fill="FFFFFF"/>
        </w:rPr>
        <w:t>(</w:t>
      </w:r>
      <w:r>
        <w:rPr>
          <w:color w:val="000000"/>
          <w:sz w:val="20"/>
          <w:szCs w:val="20"/>
          <w:shd w:val="clear" w:color="auto" w:fill="FFFFFF"/>
        </w:rPr>
        <w:t>RM GLM ANOVA, P&gt;</w:t>
      </w:r>
      <w:r w:rsidRPr="00CB21A8">
        <w:rPr>
          <w:color w:val="000000"/>
          <w:sz w:val="20"/>
          <w:szCs w:val="20"/>
          <w:shd w:val="clear" w:color="auto" w:fill="FFFFFF"/>
        </w:rPr>
        <w:t xml:space="preserve">0.05 for </w:t>
      </w:r>
      <w:r>
        <w:rPr>
          <w:color w:val="000000"/>
          <w:sz w:val="20"/>
          <w:szCs w:val="20"/>
          <w:shd w:val="clear" w:color="auto" w:fill="FFFFFF"/>
        </w:rPr>
        <w:t>all comparisons</w:t>
      </w:r>
      <w:r w:rsidRPr="00CB21A8">
        <w:rPr>
          <w:color w:val="000000"/>
          <w:sz w:val="20"/>
          <w:szCs w:val="20"/>
          <w:shd w:val="clear" w:color="auto" w:fill="FFFFFF"/>
        </w:rPr>
        <w:t>)</w:t>
      </w:r>
      <w:r>
        <w:rPr>
          <w:color w:val="000000"/>
          <w:sz w:val="20"/>
          <w:szCs w:val="20"/>
          <w:shd w:val="clear" w:color="auto" w:fill="FFFFFF"/>
        </w:rPr>
        <w:t xml:space="preserve">, a noticeable increase in concentrations occurred for all building types during September, October and November; with </w:t>
      </w:r>
      <w:r>
        <w:rPr>
          <w:rFonts w:eastAsia="Calibri"/>
          <w:bCs/>
          <w:iCs/>
          <w:sz w:val="20"/>
          <w:szCs w:val="20"/>
        </w:rPr>
        <w:t>NV</w:t>
      </w:r>
      <w:r>
        <w:rPr>
          <w:color w:val="000000"/>
          <w:sz w:val="20"/>
          <w:szCs w:val="20"/>
          <w:shd w:val="clear" w:color="auto" w:fill="FFFFFF"/>
        </w:rPr>
        <w:t xml:space="preserve"> buildings and CVS buildings experiencing the highest concentrations.</w:t>
      </w:r>
    </w:p>
    <w:p w:rsidR="00D77E1F" w:rsidRPr="000E3A57" w:rsidRDefault="00D77E1F" w:rsidP="005B2E5D">
      <w:pPr>
        <w:spacing w:line="360" w:lineRule="auto"/>
        <w:ind w:firstLine="284"/>
        <w:rPr>
          <w:rFonts w:eastAsiaTheme="minorHAnsi"/>
          <w:color w:val="000000"/>
          <w:sz w:val="20"/>
          <w:szCs w:val="20"/>
        </w:rPr>
      </w:pPr>
      <w:r w:rsidRPr="009670E8">
        <w:rPr>
          <w:rFonts w:eastAsiaTheme="minorHAnsi"/>
          <w:color w:val="000000"/>
          <w:sz w:val="20"/>
          <w:szCs w:val="20"/>
        </w:rPr>
        <w:t xml:space="preserve">There was no significant difference in </w:t>
      </w:r>
      <w:r w:rsidRPr="009670E8">
        <w:rPr>
          <w:color w:val="000000"/>
          <w:sz w:val="20"/>
          <w:szCs w:val="20"/>
          <w:shd w:val="clear" w:color="auto" w:fill="FFFFFF"/>
        </w:rPr>
        <w:t>mean</w:t>
      </w:r>
      <w:r w:rsidRPr="009670E8">
        <w:rPr>
          <w:rFonts w:eastAsiaTheme="minorHAnsi"/>
          <w:color w:val="000000"/>
          <w:sz w:val="20"/>
          <w:szCs w:val="20"/>
        </w:rPr>
        <w:t xml:space="preserve"> temperature across building type (</w:t>
      </w:r>
      <w:r w:rsidRPr="009670E8">
        <w:rPr>
          <w:color w:val="000000"/>
          <w:sz w:val="20"/>
          <w:szCs w:val="20"/>
          <w:shd w:val="clear" w:color="auto" w:fill="FFFFFF"/>
        </w:rPr>
        <w:t>RM GLM ANOVA P&gt;0.05</w:t>
      </w:r>
      <w:r w:rsidRPr="009670E8">
        <w:rPr>
          <w:rFonts w:eastAsiaTheme="minorHAnsi"/>
          <w:color w:val="000000"/>
          <w:sz w:val="20"/>
          <w:szCs w:val="20"/>
        </w:rPr>
        <w:t xml:space="preserve">), however </w:t>
      </w:r>
      <w:r>
        <w:rPr>
          <w:rFonts w:eastAsiaTheme="minorHAnsi"/>
          <w:color w:val="000000"/>
          <w:sz w:val="20"/>
          <w:szCs w:val="20"/>
        </w:rPr>
        <w:t>the temperatures in</w:t>
      </w:r>
      <w:r w:rsidRPr="009670E8">
        <w:rPr>
          <w:rFonts w:eastAsiaTheme="minorHAnsi"/>
          <w:color w:val="000000"/>
          <w:sz w:val="20"/>
          <w:szCs w:val="20"/>
        </w:rPr>
        <w:t xml:space="preserve"> buildings with </w:t>
      </w:r>
      <w:r>
        <w:rPr>
          <w:rFonts w:eastAsia="Calibri"/>
          <w:bCs/>
          <w:iCs/>
          <w:sz w:val="20"/>
          <w:szCs w:val="20"/>
        </w:rPr>
        <w:t>NV</w:t>
      </w:r>
      <w:r w:rsidRPr="009670E8">
        <w:rPr>
          <w:rFonts w:eastAsiaTheme="minorHAnsi"/>
          <w:color w:val="000000"/>
          <w:sz w:val="20"/>
          <w:szCs w:val="20"/>
        </w:rPr>
        <w:t xml:space="preserve"> </w:t>
      </w:r>
      <w:r>
        <w:rPr>
          <w:rFonts w:eastAsiaTheme="minorHAnsi"/>
          <w:color w:val="000000"/>
          <w:sz w:val="20"/>
          <w:szCs w:val="20"/>
        </w:rPr>
        <w:t xml:space="preserve">were </w:t>
      </w:r>
      <w:r w:rsidRPr="009670E8">
        <w:rPr>
          <w:rFonts w:eastAsiaTheme="minorHAnsi"/>
          <w:color w:val="000000"/>
          <w:sz w:val="20"/>
          <w:szCs w:val="20"/>
        </w:rPr>
        <w:t xml:space="preserve">more variable than the other building types. </w:t>
      </w:r>
      <w:r>
        <w:rPr>
          <w:rFonts w:eastAsiaTheme="minorHAnsi"/>
          <w:color w:val="000000"/>
          <w:sz w:val="20"/>
          <w:szCs w:val="20"/>
        </w:rPr>
        <w:t>T</w:t>
      </w:r>
      <w:r w:rsidRPr="009670E8">
        <w:rPr>
          <w:rFonts w:eastAsiaTheme="minorHAnsi"/>
          <w:color w:val="000000"/>
          <w:sz w:val="20"/>
          <w:szCs w:val="20"/>
        </w:rPr>
        <w:t xml:space="preserve">emperature levels detected </w:t>
      </w:r>
      <w:r>
        <w:rPr>
          <w:rFonts w:eastAsiaTheme="minorHAnsi"/>
          <w:color w:val="000000"/>
          <w:sz w:val="20"/>
          <w:szCs w:val="20"/>
        </w:rPr>
        <w:t xml:space="preserve">throughout the year </w:t>
      </w:r>
      <w:r w:rsidRPr="009670E8">
        <w:rPr>
          <w:rFonts w:eastAsiaTheme="minorHAnsi"/>
          <w:color w:val="000000"/>
          <w:sz w:val="20"/>
          <w:szCs w:val="20"/>
        </w:rPr>
        <w:t>ranged from 21.02</w:t>
      </w:r>
      <w:r w:rsidRPr="009670E8">
        <w:rPr>
          <w:rFonts w:eastAsiaTheme="minorHAnsi"/>
          <w:color w:val="000000"/>
          <w:sz w:val="20"/>
          <w:szCs w:val="20"/>
          <w:vertAlign w:val="superscript"/>
        </w:rPr>
        <w:t>o</w:t>
      </w:r>
      <w:r>
        <w:rPr>
          <w:rFonts w:eastAsiaTheme="minorHAnsi"/>
          <w:color w:val="000000"/>
          <w:sz w:val="20"/>
          <w:szCs w:val="20"/>
        </w:rPr>
        <w:t>C</w:t>
      </w:r>
      <w:r w:rsidRPr="009670E8">
        <w:rPr>
          <w:rFonts w:eastAsiaTheme="minorHAnsi"/>
          <w:color w:val="000000"/>
          <w:sz w:val="20"/>
          <w:szCs w:val="20"/>
        </w:rPr>
        <w:t xml:space="preserve"> – 24.92</w:t>
      </w:r>
      <w:r w:rsidRPr="009670E8">
        <w:rPr>
          <w:rFonts w:eastAsiaTheme="minorHAnsi"/>
          <w:color w:val="000000"/>
          <w:sz w:val="20"/>
          <w:szCs w:val="20"/>
          <w:vertAlign w:val="superscript"/>
        </w:rPr>
        <w:t>o</w:t>
      </w:r>
      <w:r>
        <w:rPr>
          <w:rFonts w:eastAsiaTheme="minorHAnsi"/>
          <w:color w:val="000000"/>
          <w:sz w:val="20"/>
          <w:szCs w:val="20"/>
        </w:rPr>
        <w:t>C</w:t>
      </w:r>
      <w:r w:rsidRPr="009670E8">
        <w:rPr>
          <w:rFonts w:eastAsiaTheme="minorHAnsi"/>
          <w:color w:val="000000"/>
          <w:sz w:val="20"/>
          <w:szCs w:val="20"/>
        </w:rPr>
        <w:t xml:space="preserve"> for buildings with </w:t>
      </w:r>
      <w:r>
        <w:rPr>
          <w:rFonts w:eastAsiaTheme="minorHAnsi"/>
          <w:color w:val="000000"/>
          <w:sz w:val="20"/>
          <w:szCs w:val="20"/>
        </w:rPr>
        <w:t>MVS</w:t>
      </w:r>
      <w:r w:rsidRPr="009670E8">
        <w:rPr>
          <w:rFonts w:eastAsiaTheme="minorHAnsi"/>
          <w:color w:val="000000"/>
          <w:sz w:val="20"/>
          <w:szCs w:val="20"/>
        </w:rPr>
        <w:t>, 19.20</w:t>
      </w:r>
      <w:r w:rsidRPr="009670E8">
        <w:rPr>
          <w:rFonts w:eastAsiaTheme="minorHAnsi"/>
          <w:color w:val="000000"/>
          <w:sz w:val="20"/>
          <w:szCs w:val="20"/>
          <w:vertAlign w:val="superscript"/>
        </w:rPr>
        <w:t>o</w:t>
      </w:r>
      <w:r>
        <w:rPr>
          <w:rFonts w:eastAsiaTheme="minorHAnsi"/>
          <w:color w:val="000000"/>
          <w:sz w:val="20"/>
          <w:szCs w:val="20"/>
        </w:rPr>
        <w:t>C</w:t>
      </w:r>
      <w:r w:rsidRPr="009670E8">
        <w:rPr>
          <w:rFonts w:eastAsiaTheme="minorHAnsi"/>
          <w:color w:val="000000"/>
          <w:sz w:val="20"/>
          <w:szCs w:val="20"/>
        </w:rPr>
        <w:t xml:space="preserve"> – 27.60</w:t>
      </w:r>
      <w:r w:rsidRPr="009670E8">
        <w:rPr>
          <w:rFonts w:eastAsiaTheme="minorHAnsi"/>
          <w:color w:val="000000"/>
          <w:sz w:val="20"/>
          <w:szCs w:val="20"/>
          <w:vertAlign w:val="superscript"/>
        </w:rPr>
        <w:t>o</w:t>
      </w:r>
      <w:r>
        <w:rPr>
          <w:rFonts w:eastAsiaTheme="minorHAnsi"/>
          <w:color w:val="000000"/>
          <w:sz w:val="20"/>
          <w:szCs w:val="20"/>
        </w:rPr>
        <w:t>C</w:t>
      </w:r>
      <w:r w:rsidRPr="009670E8">
        <w:rPr>
          <w:rFonts w:eastAsiaTheme="minorHAnsi"/>
          <w:color w:val="000000"/>
          <w:sz w:val="20"/>
          <w:szCs w:val="20"/>
        </w:rPr>
        <w:t xml:space="preserve"> for buildings with </w:t>
      </w:r>
      <w:r>
        <w:rPr>
          <w:rFonts w:eastAsia="Calibri"/>
          <w:bCs/>
          <w:iCs/>
          <w:sz w:val="20"/>
          <w:szCs w:val="20"/>
        </w:rPr>
        <w:t>NV,</w:t>
      </w:r>
      <w:r w:rsidRPr="009670E8">
        <w:rPr>
          <w:rFonts w:eastAsiaTheme="minorHAnsi"/>
          <w:color w:val="000000"/>
          <w:sz w:val="20"/>
          <w:szCs w:val="20"/>
        </w:rPr>
        <w:t xml:space="preserve"> and 21.02</w:t>
      </w:r>
      <w:r w:rsidRPr="009670E8">
        <w:rPr>
          <w:rFonts w:eastAsiaTheme="minorHAnsi"/>
          <w:color w:val="000000"/>
          <w:sz w:val="20"/>
          <w:szCs w:val="20"/>
          <w:vertAlign w:val="superscript"/>
        </w:rPr>
        <w:t>o</w:t>
      </w:r>
      <w:r>
        <w:rPr>
          <w:rFonts w:eastAsiaTheme="minorHAnsi"/>
          <w:color w:val="000000"/>
          <w:sz w:val="20"/>
          <w:szCs w:val="20"/>
        </w:rPr>
        <w:t>C</w:t>
      </w:r>
      <w:r w:rsidRPr="009670E8">
        <w:rPr>
          <w:rFonts w:eastAsiaTheme="minorHAnsi"/>
          <w:color w:val="000000"/>
          <w:sz w:val="20"/>
          <w:szCs w:val="20"/>
        </w:rPr>
        <w:t xml:space="preserve"> – 27.39</w:t>
      </w:r>
      <w:r w:rsidRPr="009670E8">
        <w:rPr>
          <w:rFonts w:eastAsiaTheme="minorHAnsi"/>
          <w:color w:val="000000"/>
          <w:sz w:val="20"/>
          <w:szCs w:val="20"/>
          <w:vertAlign w:val="superscript"/>
        </w:rPr>
        <w:t>o</w:t>
      </w:r>
      <w:r>
        <w:rPr>
          <w:rFonts w:eastAsiaTheme="minorHAnsi"/>
          <w:color w:val="000000"/>
          <w:sz w:val="20"/>
          <w:szCs w:val="20"/>
        </w:rPr>
        <w:t>C</w:t>
      </w:r>
      <w:r w:rsidRPr="009670E8">
        <w:rPr>
          <w:rFonts w:eastAsiaTheme="minorHAnsi"/>
          <w:color w:val="000000"/>
          <w:sz w:val="20"/>
          <w:szCs w:val="20"/>
        </w:rPr>
        <w:t xml:space="preserve"> for buildings with </w:t>
      </w:r>
      <w:r>
        <w:rPr>
          <w:color w:val="000000"/>
          <w:sz w:val="20"/>
          <w:szCs w:val="20"/>
          <w:shd w:val="clear" w:color="auto" w:fill="FFFFFF"/>
        </w:rPr>
        <w:t>CVS</w:t>
      </w:r>
      <w:r w:rsidRPr="009670E8">
        <w:rPr>
          <w:rFonts w:eastAsiaTheme="minorHAnsi"/>
          <w:color w:val="000000"/>
          <w:sz w:val="20"/>
          <w:szCs w:val="20"/>
        </w:rPr>
        <w:t>.</w:t>
      </w:r>
      <w:r>
        <w:rPr>
          <w:rFonts w:eastAsiaTheme="minorHAnsi"/>
          <w:color w:val="000000"/>
          <w:sz w:val="20"/>
          <w:szCs w:val="20"/>
        </w:rPr>
        <w:t xml:space="preserve"> </w:t>
      </w:r>
      <w:r w:rsidRPr="000E3A57">
        <w:rPr>
          <w:rFonts w:eastAsiaTheme="minorHAnsi"/>
          <w:color w:val="000000"/>
          <w:sz w:val="20"/>
          <w:szCs w:val="20"/>
        </w:rPr>
        <w:t xml:space="preserve">There was no significant difference in mean RH across building type (RM GLM ANOVA P&gt;0.05), however mean RH was </w:t>
      </w:r>
      <w:r>
        <w:rPr>
          <w:rFonts w:eastAsiaTheme="minorHAnsi"/>
          <w:color w:val="000000"/>
          <w:sz w:val="20"/>
          <w:szCs w:val="20"/>
        </w:rPr>
        <w:t>significantly higher in</w:t>
      </w:r>
      <w:r w:rsidRPr="000E3A57">
        <w:rPr>
          <w:rFonts w:eastAsiaTheme="minorHAnsi"/>
          <w:color w:val="000000"/>
          <w:sz w:val="20"/>
          <w:szCs w:val="20"/>
        </w:rPr>
        <w:t xml:space="preserve"> all ventilation </w:t>
      </w:r>
      <w:r w:rsidR="006F1122">
        <w:rPr>
          <w:rFonts w:eastAsiaTheme="minorHAnsi"/>
          <w:color w:val="000000"/>
          <w:sz w:val="20"/>
          <w:szCs w:val="20"/>
        </w:rPr>
        <w:t xml:space="preserve">system </w:t>
      </w:r>
      <w:r w:rsidRPr="000E3A57">
        <w:rPr>
          <w:rFonts w:eastAsiaTheme="minorHAnsi"/>
          <w:color w:val="000000"/>
          <w:sz w:val="20"/>
          <w:szCs w:val="20"/>
        </w:rPr>
        <w:t xml:space="preserve">types during summer months. The humidity levels detected ranged from 33.00 – 71.3 % for buildings with </w:t>
      </w:r>
      <w:r>
        <w:rPr>
          <w:rFonts w:eastAsiaTheme="minorHAnsi"/>
          <w:color w:val="000000"/>
          <w:sz w:val="20"/>
          <w:szCs w:val="20"/>
        </w:rPr>
        <w:t>MVS</w:t>
      </w:r>
      <w:r w:rsidRPr="000E3A57">
        <w:rPr>
          <w:rFonts w:eastAsiaTheme="minorHAnsi"/>
          <w:color w:val="000000"/>
          <w:sz w:val="20"/>
          <w:szCs w:val="20"/>
        </w:rPr>
        <w:t xml:space="preserve">, 33.8 – 60 % for buildings with </w:t>
      </w:r>
      <w:r>
        <w:rPr>
          <w:rFonts w:eastAsia="Calibri"/>
          <w:bCs/>
          <w:iCs/>
          <w:sz w:val="20"/>
          <w:szCs w:val="20"/>
        </w:rPr>
        <w:t>NV,</w:t>
      </w:r>
      <w:r w:rsidRPr="000E3A57">
        <w:rPr>
          <w:rFonts w:eastAsiaTheme="minorHAnsi"/>
          <w:color w:val="000000"/>
          <w:sz w:val="20"/>
          <w:szCs w:val="20"/>
        </w:rPr>
        <w:t xml:space="preserve"> and 30.3 – 62.0 % for buildings with </w:t>
      </w:r>
      <w:r>
        <w:rPr>
          <w:color w:val="000000"/>
          <w:sz w:val="20"/>
          <w:szCs w:val="20"/>
          <w:shd w:val="clear" w:color="auto" w:fill="FFFFFF"/>
        </w:rPr>
        <w:t>CVS</w:t>
      </w:r>
      <w:r w:rsidRPr="000E3A57">
        <w:rPr>
          <w:rFonts w:eastAsiaTheme="minorHAnsi"/>
          <w:color w:val="000000"/>
          <w:sz w:val="20"/>
          <w:szCs w:val="20"/>
        </w:rPr>
        <w:t xml:space="preserve">. The values obtained lie generally within the optimal comfort range for building occupants of 40–60 % </w:t>
      </w:r>
      <w:r>
        <w:rPr>
          <w:rFonts w:eastAsiaTheme="minorHAnsi"/>
          <w:noProof/>
          <w:color w:val="000000"/>
          <w:sz w:val="20"/>
          <w:szCs w:val="20"/>
        </w:rPr>
        <w:t>[23]</w:t>
      </w:r>
      <w:r w:rsidRPr="000E3A57">
        <w:rPr>
          <w:rFonts w:eastAsiaTheme="minorHAnsi"/>
          <w:color w:val="000000"/>
          <w:sz w:val="20"/>
          <w:szCs w:val="20"/>
        </w:rPr>
        <w:t xml:space="preserve">, </w:t>
      </w:r>
      <w:r>
        <w:rPr>
          <w:rFonts w:eastAsiaTheme="minorHAnsi"/>
          <w:color w:val="000000"/>
          <w:sz w:val="20"/>
          <w:szCs w:val="20"/>
        </w:rPr>
        <w:t>with only occasional variation</w:t>
      </w:r>
      <w:r w:rsidRPr="000E3A57">
        <w:rPr>
          <w:rFonts w:eastAsiaTheme="minorHAnsi"/>
          <w:color w:val="000000"/>
          <w:sz w:val="20"/>
          <w:szCs w:val="20"/>
        </w:rPr>
        <w:t xml:space="preserve"> outside recommended levels.</w:t>
      </w:r>
    </w:p>
    <w:p w:rsidR="00D77E1F" w:rsidRPr="00CB21A8" w:rsidRDefault="00D77E1F" w:rsidP="005B2E5D">
      <w:pPr>
        <w:spacing w:line="360" w:lineRule="auto"/>
        <w:ind w:firstLine="284"/>
        <w:rPr>
          <w:color w:val="000000"/>
          <w:sz w:val="20"/>
          <w:szCs w:val="20"/>
          <w:shd w:val="clear" w:color="auto" w:fill="FFFFFF"/>
        </w:rPr>
      </w:pPr>
      <w:r w:rsidRPr="00CB21A8">
        <w:rPr>
          <w:color w:val="000000"/>
          <w:sz w:val="20"/>
          <w:szCs w:val="20"/>
          <w:shd w:val="clear" w:color="auto" w:fill="FFFFFF"/>
        </w:rPr>
        <w:t>Data for NO, TVOC, CO and SO</w:t>
      </w:r>
      <w:r w:rsidRPr="00CB21A8">
        <w:rPr>
          <w:color w:val="000000"/>
          <w:sz w:val="20"/>
          <w:szCs w:val="20"/>
          <w:shd w:val="clear" w:color="auto" w:fill="FFFFFF"/>
          <w:vertAlign w:val="subscript"/>
        </w:rPr>
        <w:t>2</w:t>
      </w:r>
      <w:r w:rsidRPr="00CB21A8">
        <w:rPr>
          <w:color w:val="000000"/>
          <w:sz w:val="20"/>
          <w:szCs w:val="20"/>
          <w:shd w:val="clear" w:color="auto" w:fill="FFFFFF"/>
        </w:rPr>
        <w:t xml:space="preserve"> were consistently </w:t>
      </w:r>
      <w:r>
        <w:rPr>
          <w:color w:val="000000"/>
          <w:sz w:val="20"/>
          <w:szCs w:val="20"/>
          <w:shd w:val="clear" w:color="auto" w:fill="FFFFFF"/>
        </w:rPr>
        <w:t xml:space="preserve">very low, below detection limits on many occasions and well below Air-NEPM standards. Consequently, these variables were not analysed individually, as these variables were too low to be a concern for the health of the building occupants. However, they were incorporated into </w:t>
      </w:r>
      <w:r w:rsidRPr="00CB21A8">
        <w:rPr>
          <w:color w:val="000000"/>
          <w:sz w:val="20"/>
          <w:szCs w:val="20"/>
          <w:shd w:val="clear" w:color="auto" w:fill="FFFFFF"/>
        </w:rPr>
        <w:t>the multivariate analyses, since there is evidence that multiple air pollutants</w:t>
      </w:r>
      <w:r>
        <w:rPr>
          <w:color w:val="000000"/>
          <w:sz w:val="20"/>
          <w:szCs w:val="20"/>
          <w:shd w:val="clear" w:color="auto" w:fill="FFFFFF"/>
        </w:rPr>
        <w:t xml:space="preserve"> may have additive effects.</w:t>
      </w:r>
    </w:p>
    <w:p w:rsidR="00D77E1F" w:rsidRDefault="00D77E1F" w:rsidP="007D1147">
      <w:pPr>
        <w:spacing w:line="360" w:lineRule="auto"/>
        <w:ind w:firstLine="284"/>
        <w:rPr>
          <w:rFonts w:eastAsia="Calibri"/>
          <w:bCs/>
          <w:iCs/>
          <w:sz w:val="20"/>
          <w:szCs w:val="20"/>
        </w:rPr>
      </w:pPr>
      <w:r w:rsidRPr="007F5FFD">
        <w:rPr>
          <w:color w:val="000000"/>
          <w:sz w:val="20"/>
          <w:szCs w:val="20"/>
          <w:shd w:val="clear" w:color="auto" w:fill="FFFFFF"/>
        </w:rPr>
        <w:t>Low concentrations of mould spores were encountered in samples across all sites and a</w:t>
      </w:r>
      <w:r>
        <w:rPr>
          <w:color w:val="000000"/>
          <w:sz w:val="20"/>
          <w:szCs w:val="20"/>
          <w:shd w:val="clear" w:color="auto" w:fill="FFFFFF"/>
        </w:rPr>
        <w:t>ll</w:t>
      </w:r>
      <w:r w:rsidRPr="007F5FFD">
        <w:rPr>
          <w:color w:val="000000"/>
          <w:sz w:val="20"/>
          <w:szCs w:val="20"/>
          <w:shd w:val="clear" w:color="auto" w:fill="FFFFFF"/>
        </w:rPr>
        <w:t xml:space="preserve"> months</w:t>
      </w:r>
      <w:r>
        <w:rPr>
          <w:color w:val="000000"/>
          <w:sz w:val="20"/>
          <w:szCs w:val="20"/>
          <w:shd w:val="clear" w:color="auto" w:fill="FFFFFF"/>
        </w:rPr>
        <w:t xml:space="preserve"> (Figure moulds, Table 2)</w:t>
      </w:r>
      <w:r w:rsidRPr="007F5FFD">
        <w:rPr>
          <w:color w:val="000000"/>
          <w:sz w:val="20"/>
          <w:szCs w:val="20"/>
          <w:shd w:val="clear" w:color="auto" w:fill="FFFFFF"/>
        </w:rPr>
        <w:t xml:space="preserve">. Buildings with </w:t>
      </w:r>
      <w:r>
        <w:rPr>
          <w:rFonts w:eastAsia="Calibri"/>
          <w:bCs/>
          <w:iCs/>
          <w:sz w:val="20"/>
          <w:szCs w:val="20"/>
        </w:rPr>
        <w:t>NV</w:t>
      </w:r>
      <w:r w:rsidRPr="007F5FFD">
        <w:rPr>
          <w:color w:val="000000"/>
          <w:sz w:val="20"/>
          <w:szCs w:val="20"/>
          <w:shd w:val="clear" w:color="auto" w:fill="FFFFFF"/>
        </w:rPr>
        <w:t xml:space="preserve"> </w:t>
      </w:r>
      <w:r w:rsidR="00382034">
        <w:rPr>
          <w:color w:val="000000"/>
          <w:sz w:val="20"/>
          <w:szCs w:val="20"/>
          <w:shd w:val="clear" w:color="auto" w:fill="FFFFFF"/>
        </w:rPr>
        <w:t>had</w:t>
      </w:r>
      <w:r w:rsidRPr="007F5FFD">
        <w:rPr>
          <w:color w:val="000000"/>
          <w:sz w:val="20"/>
          <w:szCs w:val="20"/>
          <w:shd w:val="clear" w:color="auto" w:fill="FFFFFF"/>
        </w:rPr>
        <w:t xml:space="preserve"> </w:t>
      </w:r>
      <w:r>
        <w:rPr>
          <w:color w:val="000000"/>
          <w:sz w:val="20"/>
          <w:szCs w:val="20"/>
          <w:shd w:val="clear" w:color="auto" w:fill="FFFFFF"/>
        </w:rPr>
        <w:t>higher</w:t>
      </w:r>
      <w:r w:rsidRPr="007F5FFD">
        <w:rPr>
          <w:color w:val="000000"/>
          <w:sz w:val="20"/>
          <w:szCs w:val="20"/>
          <w:shd w:val="clear" w:color="auto" w:fill="FFFFFF"/>
        </w:rPr>
        <w:t xml:space="preserve"> mould spore concentrations relative to those that relied on air conditioning </w:t>
      </w:r>
      <w:r w:rsidR="006F1122">
        <w:rPr>
          <w:color w:val="000000"/>
          <w:sz w:val="20"/>
          <w:szCs w:val="20"/>
          <w:shd w:val="clear" w:color="auto" w:fill="FFFFFF"/>
        </w:rPr>
        <w:t xml:space="preserve">systems </w:t>
      </w:r>
      <w:r w:rsidRPr="007F5FFD">
        <w:rPr>
          <w:color w:val="000000"/>
          <w:sz w:val="20"/>
          <w:szCs w:val="20"/>
          <w:shd w:val="clear" w:color="auto" w:fill="FFFFFF"/>
        </w:rPr>
        <w:t xml:space="preserve">for ventilation. Buildings with high mould concentrations also supported higher diversity of fungal species. </w:t>
      </w:r>
      <w:r w:rsidRPr="001148F7">
        <w:rPr>
          <w:color w:val="000000"/>
          <w:sz w:val="20"/>
          <w:szCs w:val="20"/>
          <w:shd w:val="clear" w:color="auto" w:fill="FFFFFF"/>
        </w:rPr>
        <w:t xml:space="preserve">Buildings with HVAC had significantly lower mean numbers of fungal genera (GLM ANOVA P &lt; 0.05) compared to the other </w:t>
      </w:r>
      <w:r w:rsidR="00382034">
        <w:rPr>
          <w:color w:val="000000"/>
          <w:sz w:val="20"/>
          <w:szCs w:val="20"/>
          <w:shd w:val="clear" w:color="auto" w:fill="FFFFFF"/>
        </w:rPr>
        <w:t>ventilation</w:t>
      </w:r>
      <w:r w:rsidR="00382034" w:rsidRPr="001148F7">
        <w:rPr>
          <w:color w:val="000000"/>
          <w:sz w:val="20"/>
          <w:szCs w:val="20"/>
          <w:shd w:val="clear" w:color="auto" w:fill="FFFFFF"/>
        </w:rPr>
        <w:t xml:space="preserve"> </w:t>
      </w:r>
      <w:r w:rsidR="006F1122">
        <w:rPr>
          <w:color w:val="000000"/>
          <w:sz w:val="20"/>
          <w:szCs w:val="20"/>
          <w:shd w:val="clear" w:color="auto" w:fill="FFFFFF"/>
        </w:rPr>
        <w:t xml:space="preserve">system </w:t>
      </w:r>
      <w:r w:rsidRPr="001148F7">
        <w:rPr>
          <w:color w:val="000000"/>
          <w:sz w:val="20"/>
          <w:szCs w:val="20"/>
          <w:shd w:val="clear" w:color="auto" w:fill="FFFFFF"/>
        </w:rPr>
        <w:t xml:space="preserve">types. The other </w:t>
      </w:r>
      <w:r w:rsidR="00382034">
        <w:rPr>
          <w:color w:val="000000"/>
          <w:sz w:val="20"/>
          <w:szCs w:val="20"/>
          <w:shd w:val="clear" w:color="auto" w:fill="FFFFFF"/>
        </w:rPr>
        <w:t>ventilation</w:t>
      </w:r>
      <w:r w:rsidR="00382034" w:rsidRPr="001148F7">
        <w:rPr>
          <w:color w:val="000000"/>
          <w:sz w:val="20"/>
          <w:szCs w:val="20"/>
          <w:shd w:val="clear" w:color="auto" w:fill="FFFFFF"/>
        </w:rPr>
        <w:t xml:space="preserve"> </w:t>
      </w:r>
      <w:r w:rsidR="006F1122">
        <w:rPr>
          <w:color w:val="000000"/>
          <w:sz w:val="20"/>
          <w:szCs w:val="20"/>
          <w:shd w:val="clear" w:color="auto" w:fill="FFFFFF"/>
        </w:rPr>
        <w:t xml:space="preserve">system </w:t>
      </w:r>
      <w:r w:rsidRPr="001148F7">
        <w:rPr>
          <w:color w:val="000000"/>
          <w:sz w:val="20"/>
          <w:szCs w:val="20"/>
          <w:shd w:val="clear" w:color="auto" w:fill="FFFFFF"/>
        </w:rPr>
        <w:t>types both supported statistically similar fungal densities (GLM ANOVA; P &gt; 0.05).</w:t>
      </w:r>
    </w:p>
    <w:p w:rsidR="00D77E1F" w:rsidRPr="001148F7" w:rsidRDefault="00D77E1F" w:rsidP="001148F7">
      <w:pPr>
        <w:spacing w:line="360" w:lineRule="auto"/>
        <w:ind w:firstLine="284"/>
        <w:rPr>
          <w:color w:val="000000"/>
          <w:sz w:val="20"/>
          <w:szCs w:val="20"/>
          <w:shd w:val="clear" w:color="auto" w:fill="FFFFFF"/>
        </w:rPr>
      </w:pPr>
      <w:r w:rsidRPr="00AD7718">
        <w:rPr>
          <w:i/>
          <w:color w:val="000000"/>
          <w:sz w:val="20"/>
          <w:szCs w:val="20"/>
          <w:shd w:val="clear" w:color="auto" w:fill="FFFFFF"/>
        </w:rPr>
        <w:lastRenderedPageBreak/>
        <w:t>Cladosporium</w:t>
      </w:r>
      <w:r w:rsidRPr="001148F7">
        <w:rPr>
          <w:color w:val="000000"/>
          <w:sz w:val="20"/>
          <w:szCs w:val="20"/>
          <w:shd w:val="clear" w:color="auto" w:fill="FFFFFF"/>
        </w:rPr>
        <w:t xml:space="preserve"> was the most frequent genus encountered</w:t>
      </w:r>
      <w:r>
        <w:rPr>
          <w:color w:val="000000"/>
          <w:sz w:val="20"/>
          <w:szCs w:val="20"/>
          <w:shd w:val="clear" w:color="auto" w:fill="FFFFFF"/>
        </w:rPr>
        <w:t xml:space="preserve"> in CVS buildings, being</w:t>
      </w:r>
      <w:r w:rsidRPr="001148F7">
        <w:rPr>
          <w:color w:val="000000"/>
          <w:sz w:val="20"/>
          <w:szCs w:val="20"/>
          <w:shd w:val="clear" w:color="auto" w:fill="FFFFFF"/>
        </w:rPr>
        <w:t xml:space="preserve"> found in 75.7% of samples</w:t>
      </w:r>
      <w:r>
        <w:rPr>
          <w:color w:val="000000"/>
          <w:sz w:val="20"/>
          <w:szCs w:val="20"/>
          <w:shd w:val="clear" w:color="auto" w:fill="FFFFFF"/>
        </w:rPr>
        <w:t xml:space="preserve">, with </w:t>
      </w:r>
      <w:r w:rsidRPr="001148F7">
        <w:rPr>
          <w:color w:val="000000"/>
          <w:sz w:val="20"/>
          <w:szCs w:val="20"/>
          <w:shd w:val="clear" w:color="auto" w:fill="FFFFFF"/>
        </w:rPr>
        <w:t xml:space="preserve">a mean of 118 </w:t>
      </w:r>
      <w:r>
        <w:rPr>
          <w:color w:val="000000"/>
          <w:sz w:val="20"/>
          <w:szCs w:val="20"/>
          <w:shd w:val="clear" w:color="auto" w:fill="FFFFFF"/>
        </w:rPr>
        <w:t>CFU</w:t>
      </w:r>
      <w:r w:rsidRPr="001148F7">
        <w:rPr>
          <w:color w:val="000000"/>
          <w:sz w:val="20"/>
          <w:szCs w:val="20"/>
          <w:shd w:val="clear" w:color="auto" w:fill="FFFFFF"/>
        </w:rPr>
        <w:t>/m</w:t>
      </w:r>
      <w:r w:rsidRPr="009670E8">
        <w:rPr>
          <w:color w:val="000000"/>
          <w:sz w:val="20"/>
          <w:szCs w:val="20"/>
          <w:shd w:val="clear" w:color="auto" w:fill="FFFFFF"/>
          <w:vertAlign w:val="superscript"/>
        </w:rPr>
        <w:t>3</w:t>
      </w:r>
      <w:r w:rsidRPr="001148F7">
        <w:rPr>
          <w:color w:val="000000"/>
          <w:sz w:val="20"/>
          <w:szCs w:val="20"/>
          <w:shd w:val="clear" w:color="auto" w:fill="FFFFFF"/>
        </w:rPr>
        <w:t xml:space="preserve">. No other genus had a mean greater than 50 </w:t>
      </w:r>
      <w:r>
        <w:rPr>
          <w:color w:val="000000"/>
          <w:sz w:val="20"/>
          <w:szCs w:val="20"/>
          <w:shd w:val="clear" w:color="auto" w:fill="FFFFFF"/>
        </w:rPr>
        <w:t>CFU</w:t>
      </w:r>
      <w:r w:rsidRPr="001148F7">
        <w:rPr>
          <w:color w:val="000000"/>
          <w:sz w:val="20"/>
          <w:szCs w:val="20"/>
          <w:shd w:val="clear" w:color="auto" w:fill="FFFFFF"/>
        </w:rPr>
        <w:t>/m</w:t>
      </w:r>
      <w:r w:rsidRPr="009670E8">
        <w:rPr>
          <w:color w:val="000000"/>
          <w:sz w:val="20"/>
          <w:szCs w:val="20"/>
          <w:shd w:val="clear" w:color="auto" w:fill="FFFFFF"/>
          <w:vertAlign w:val="superscript"/>
        </w:rPr>
        <w:t>3</w:t>
      </w:r>
      <w:r>
        <w:rPr>
          <w:color w:val="000000"/>
          <w:sz w:val="20"/>
          <w:szCs w:val="20"/>
          <w:shd w:val="clear" w:color="auto" w:fill="FFFFFF"/>
        </w:rPr>
        <w:t xml:space="preserve"> in these buildings; </w:t>
      </w:r>
      <w:r w:rsidRPr="001148F7">
        <w:rPr>
          <w:color w:val="000000"/>
          <w:sz w:val="20"/>
          <w:szCs w:val="20"/>
          <w:shd w:val="clear" w:color="auto" w:fill="FFFFFF"/>
        </w:rPr>
        <w:t xml:space="preserve">however </w:t>
      </w:r>
      <w:r w:rsidRPr="00C71CB3">
        <w:rPr>
          <w:i/>
          <w:color w:val="000000"/>
          <w:sz w:val="20"/>
          <w:szCs w:val="20"/>
          <w:shd w:val="clear" w:color="auto" w:fill="FFFFFF"/>
        </w:rPr>
        <w:t>Penicillium</w:t>
      </w:r>
      <w:r w:rsidRPr="001148F7">
        <w:rPr>
          <w:color w:val="000000"/>
          <w:sz w:val="20"/>
          <w:szCs w:val="20"/>
          <w:shd w:val="clear" w:color="auto" w:fill="FFFFFF"/>
        </w:rPr>
        <w:t xml:space="preserve"> and </w:t>
      </w:r>
      <w:r w:rsidRPr="00C71CB3">
        <w:rPr>
          <w:i/>
          <w:color w:val="000000"/>
          <w:sz w:val="20"/>
          <w:szCs w:val="20"/>
          <w:shd w:val="clear" w:color="auto" w:fill="FFFFFF"/>
        </w:rPr>
        <w:t>Alternaria</w:t>
      </w:r>
      <w:r w:rsidRPr="001148F7">
        <w:rPr>
          <w:color w:val="000000"/>
          <w:sz w:val="20"/>
          <w:szCs w:val="20"/>
          <w:shd w:val="clear" w:color="auto" w:fill="FFFFFF"/>
        </w:rPr>
        <w:t xml:space="preserve"> were </w:t>
      </w:r>
      <w:r>
        <w:rPr>
          <w:color w:val="000000"/>
          <w:sz w:val="20"/>
          <w:szCs w:val="20"/>
          <w:shd w:val="clear" w:color="auto" w:fill="FFFFFF"/>
        </w:rPr>
        <w:t xml:space="preserve">also relatively </w:t>
      </w:r>
      <w:r w:rsidRPr="001148F7">
        <w:rPr>
          <w:color w:val="000000"/>
          <w:sz w:val="20"/>
          <w:szCs w:val="20"/>
          <w:shd w:val="clear" w:color="auto" w:fill="FFFFFF"/>
        </w:rPr>
        <w:t>frequently encountered, occurring in 45.9 and 4</w:t>
      </w:r>
      <w:r w:rsidR="00382034">
        <w:rPr>
          <w:color w:val="000000"/>
          <w:sz w:val="20"/>
          <w:szCs w:val="20"/>
          <w:shd w:val="clear" w:color="auto" w:fill="FFFFFF"/>
        </w:rPr>
        <w:t>3</w:t>
      </w:r>
      <w:r w:rsidRPr="001148F7">
        <w:rPr>
          <w:color w:val="000000"/>
          <w:sz w:val="20"/>
          <w:szCs w:val="20"/>
          <w:shd w:val="clear" w:color="auto" w:fill="FFFFFF"/>
        </w:rPr>
        <w:t>.2% of samples respectively.</w:t>
      </w:r>
    </w:p>
    <w:p w:rsidR="00D77E1F" w:rsidRPr="001148F7" w:rsidRDefault="00D77E1F" w:rsidP="001148F7">
      <w:pPr>
        <w:spacing w:line="360" w:lineRule="auto"/>
        <w:ind w:firstLine="284"/>
        <w:rPr>
          <w:color w:val="000000"/>
          <w:sz w:val="20"/>
          <w:szCs w:val="20"/>
          <w:shd w:val="clear" w:color="auto" w:fill="FFFFFF"/>
        </w:rPr>
      </w:pPr>
      <w:r w:rsidRPr="001148F7">
        <w:rPr>
          <w:color w:val="000000"/>
          <w:sz w:val="20"/>
          <w:szCs w:val="20"/>
          <w:shd w:val="clear" w:color="auto" w:fill="FFFFFF"/>
        </w:rPr>
        <w:t xml:space="preserve">Sterile mycelia were the most frequently identified in </w:t>
      </w:r>
      <w:r>
        <w:rPr>
          <w:color w:val="000000"/>
          <w:sz w:val="20"/>
          <w:szCs w:val="20"/>
          <w:shd w:val="clear" w:color="auto" w:fill="FFFFFF"/>
        </w:rPr>
        <w:t xml:space="preserve">NV building </w:t>
      </w:r>
      <w:r w:rsidRPr="001148F7">
        <w:rPr>
          <w:color w:val="000000"/>
          <w:sz w:val="20"/>
          <w:szCs w:val="20"/>
          <w:shd w:val="clear" w:color="auto" w:fill="FFFFFF"/>
        </w:rPr>
        <w:t>samples</w:t>
      </w:r>
      <w:r>
        <w:rPr>
          <w:color w:val="000000"/>
          <w:sz w:val="20"/>
          <w:szCs w:val="20"/>
          <w:shd w:val="clear" w:color="auto" w:fill="FFFFFF"/>
        </w:rPr>
        <w:t>,</w:t>
      </w:r>
      <w:r w:rsidRPr="001148F7">
        <w:rPr>
          <w:color w:val="000000"/>
          <w:sz w:val="20"/>
          <w:szCs w:val="20"/>
          <w:shd w:val="clear" w:color="auto" w:fill="FFFFFF"/>
        </w:rPr>
        <w:t xml:space="preserve"> found in 59.5% of samples and </w:t>
      </w:r>
      <w:r>
        <w:rPr>
          <w:color w:val="000000"/>
          <w:sz w:val="20"/>
          <w:szCs w:val="20"/>
          <w:shd w:val="clear" w:color="auto" w:fill="FFFFFF"/>
        </w:rPr>
        <w:t xml:space="preserve">displayed </w:t>
      </w:r>
      <w:r w:rsidRPr="001148F7">
        <w:rPr>
          <w:color w:val="000000"/>
          <w:sz w:val="20"/>
          <w:szCs w:val="20"/>
          <w:shd w:val="clear" w:color="auto" w:fill="FFFFFF"/>
        </w:rPr>
        <w:t xml:space="preserve">a mean of 54 </w:t>
      </w:r>
      <w:r>
        <w:rPr>
          <w:color w:val="000000"/>
          <w:sz w:val="20"/>
          <w:szCs w:val="20"/>
          <w:shd w:val="clear" w:color="auto" w:fill="FFFFFF"/>
        </w:rPr>
        <w:t>CFU</w:t>
      </w:r>
      <w:r w:rsidRPr="001148F7">
        <w:rPr>
          <w:color w:val="000000"/>
          <w:sz w:val="20"/>
          <w:szCs w:val="20"/>
          <w:shd w:val="clear" w:color="auto" w:fill="FFFFFF"/>
        </w:rPr>
        <w:t>/m</w:t>
      </w:r>
      <w:r w:rsidRPr="009670E8">
        <w:rPr>
          <w:color w:val="000000"/>
          <w:sz w:val="20"/>
          <w:szCs w:val="20"/>
          <w:shd w:val="clear" w:color="auto" w:fill="FFFFFF"/>
          <w:vertAlign w:val="superscript"/>
        </w:rPr>
        <w:t>3</w:t>
      </w:r>
      <w:r w:rsidRPr="001148F7">
        <w:rPr>
          <w:color w:val="000000"/>
          <w:sz w:val="20"/>
          <w:szCs w:val="20"/>
          <w:shd w:val="clear" w:color="auto" w:fill="FFFFFF"/>
        </w:rPr>
        <w:t xml:space="preserve">. Other genera that </w:t>
      </w:r>
      <w:r>
        <w:rPr>
          <w:color w:val="000000"/>
          <w:sz w:val="20"/>
          <w:szCs w:val="20"/>
          <w:shd w:val="clear" w:color="auto" w:fill="FFFFFF"/>
        </w:rPr>
        <w:t xml:space="preserve">showed </w:t>
      </w:r>
      <w:r w:rsidRPr="001148F7">
        <w:rPr>
          <w:color w:val="000000"/>
          <w:sz w:val="20"/>
          <w:szCs w:val="20"/>
          <w:shd w:val="clear" w:color="auto" w:fill="FFFFFF"/>
        </w:rPr>
        <w:t xml:space="preserve">a mean </w:t>
      </w:r>
      <w:r>
        <w:rPr>
          <w:color w:val="000000"/>
          <w:sz w:val="20"/>
          <w:szCs w:val="20"/>
          <w:shd w:val="clear" w:color="auto" w:fill="FFFFFF"/>
        </w:rPr>
        <w:t xml:space="preserve">of </w:t>
      </w:r>
      <w:r w:rsidRPr="001148F7">
        <w:rPr>
          <w:color w:val="000000"/>
          <w:sz w:val="20"/>
          <w:szCs w:val="20"/>
          <w:shd w:val="clear" w:color="auto" w:fill="FFFFFF"/>
        </w:rPr>
        <w:t xml:space="preserve">greater than 50 </w:t>
      </w:r>
      <w:r>
        <w:rPr>
          <w:color w:val="000000"/>
          <w:sz w:val="20"/>
          <w:szCs w:val="20"/>
          <w:shd w:val="clear" w:color="auto" w:fill="FFFFFF"/>
        </w:rPr>
        <w:t>CFU</w:t>
      </w:r>
      <w:r w:rsidRPr="001148F7">
        <w:rPr>
          <w:color w:val="000000"/>
          <w:sz w:val="20"/>
          <w:szCs w:val="20"/>
          <w:shd w:val="clear" w:color="auto" w:fill="FFFFFF"/>
        </w:rPr>
        <w:t>/m</w:t>
      </w:r>
      <w:r w:rsidRPr="009670E8">
        <w:rPr>
          <w:color w:val="000000"/>
          <w:sz w:val="20"/>
          <w:szCs w:val="20"/>
          <w:shd w:val="clear" w:color="auto" w:fill="FFFFFF"/>
          <w:vertAlign w:val="superscript"/>
        </w:rPr>
        <w:t>3</w:t>
      </w:r>
      <w:r>
        <w:rPr>
          <w:color w:val="000000"/>
          <w:sz w:val="20"/>
          <w:szCs w:val="20"/>
          <w:shd w:val="clear" w:color="auto" w:fill="FFFFFF"/>
        </w:rPr>
        <w:t>,</w:t>
      </w:r>
      <w:r w:rsidRPr="001148F7">
        <w:rPr>
          <w:color w:val="000000"/>
          <w:sz w:val="20"/>
          <w:szCs w:val="20"/>
          <w:shd w:val="clear" w:color="auto" w:fill="FFFFFF"/>
        </w:rPr>
        <w:t xml:space="preserve"> </w:t>
      </w:r>
      <w:r>
        <w:rPr>
          <w:color w:val="000000"/>
          <w:sz w:val="20"/>
          <w:szCs w:val="20"/>
          <w:shd w:val="clear" w:color="auto" w:fill="FFFFFF"/>
        </w:rPr>
        <w:t>were</w:t>
      </w:r>
      <w:r w:rsidRPr="001148F7">
        <w:rPr>
          <w:color w:val="000000"/>
          <w:sz w:val="20"/>
          <w:szCs w:val="20"/>
          <w:shd w:val="clear" w:color="auto" w:fill="FFFFFF"/>
        </w:rPr>
        <w:t xml:space="preserve"> </w:t>
      </w:r>
      <w:r w:rsidRPr="00C71CB3">
        <w:rPr>
          <w:i/>
          <w:color w:val="000000"/>
          <w:sz w:val="20"/>
          <w:szCs w:val="20"/>
          <w:shd w:val="clear" w:color="auto" w:fill="FFFFFF"/>
        </w:rPr>
        <w:t>Cladosporium</w:t>
      </w:r>
      <w:r w:rsidRPr="001148F7">
        <w:rPr>
          <w:color w:val="000000"/>
          <w:sz w:val="20"/>
          <w:szCs w:val="20"/>
          <w:shd w:val="clear" w:color="auto" w:fill="FFFFFF"/>
        </w:rPr>
        <w:t xml:space="preserve"> (139 </w:t>
      </w:r>
      <w:r>
        <w:rPr>
          <w:color w:val="000000"/>
          <w:sz w:val="20"/>
          <w:szCs w:val="20"/>
          <w:shd w:val="clear" w:color="auto" w:fill="FFFFFF"/>
        </w:rPr>
        <w:t>CFU</w:t>
      </w:r>
      <w:r w:rsidRPr="001148F7">
        <w:rPr>
          <w:color w:val="000000"/>
          <w:sz w:val="20"/>
          <w:szCs w:val="20"/>
          <w:shd w:val="clear" w:color="auto" w:fill="FFFFFF"/>
        </w:rPr>
        <w:t>/m</w:t>
      </w:r>
      <w:r w:rsidRPr="009670E8">
        <w:rPr>
          <w:color w:val="000000"/>
          <w:sz w:val="20"/>
          <w:szCs w:val="20"/>
          <w:shd w:val="clear" w:color="auto" w:fill="FFFFFF"/>
          <w:vertAlign w:val="superscript"/>
        </w:rPr>
        <w:t>3</w:t>
      </w:r>
      <w:r w:rsidRPr="001148F7">
        <w:rPr>
          <w:color w:val="000000"/>
          <w:sz w:val="20"/>
          <w:szCs w:val="20"/>
          <w:shd w:val="clear" w:color="auto" w:fill="FFFFFF"/>
        </w:rPr>
        <w:t xml:space="preserve">), </w:t>
      </w:r>
      <w:r w:rsidRPr="00C71CB3">
        <w:rPr>
          <w:i/>
          <w:color w:val="000000"/>
          <w:sz w:val="20"/>
          <w:szCs w:val="20"/>
          <w:shd w:val="clear" w:color="auto" w:fill="FFFFFF"/>
        </w:rPr>
        <w:t>Alternaria</w:t>
      </w:r>
      <w:r w:rsidRPr="001148F7">
        <w:rPr>
          <w:color w:val="000000"/>
          <w:sz w:val="20"/>
          <w:szCs w:val="20"/>
          <w:shd w:val="clear" w:color="auto" w:fill="FFFFFF"/>
        </w:rPr>
        <w:t xml:space="preserve"> (55 </w:t>
      </w:r>
      <w:r>
        <w:rPr>
          <w:color w:val="000000"/>
          <w:sz w:val="20"/>
          <w:szCs w:val="20"/>
          <w:shd w:val="clear" w:color="auto" w:fill="FFFFFF"/>
        </w:rPr>
        <w:t>CFU</w:t>
      </w:r>
      <w:r w:rsidRPr="001148F7">
        <w:rPr>
          <w:color w:val="000000"/>
          <w:sz w:val="20"/>
          <w:szCs w:val="20"/>
          <w:shd w:val="clear" w:color="auto" w:fill="FFFFFF"/>
        </w:rPr>
        <w:t>/m</w:t>
      </w:r>
      <w:r w:rsidRPr="009670E8">
        <w:rPr>
          <w:color w:val="000000"/>
          <w:sz w:val="20"/>
          <w:szCs w:val="20"/>
          <w:shd w:val="clear" w:color="auto" w:fill="FFFFFF"/>
          <w:vertAlign w:val="superscript"/>
        </w:rPr>
        <w:t>3</w:t>
      </w:r>
      <w:r w:rsidRPr="001148F7">
        <w:rPr>
          <w:color w:val="000000"/>
          <w:sz w:val="20"/>
          <w:szCs w:val="20"/>
          <w:shd w:val="clear" w:color="auto" w:fill="FFFFFF"/>
        </w:rPr>
        <w:t xml:space="preserve">) and </w:t>
      </w:r>
      <w:r w:rsidRPr="00C71CB3">
        <w:rPr>
          <w:i/>
          <w:color w:val="000000"/>
          <w:sz w:val="20"/>
          <w:szCs w:val="20"/>
          <w:shd w:val="clear" w:color="auto" w:fill="FFFFFF"/>
        </w:rPr>
        <w:t>Penicillium</w:t>
      </w:r>
      <w:r w:rsidRPr="001148F7">
        <w:rPr>
          <w:color w:val="000000"/>
          <w:sz w:val="20"/>
          <w:szCs w:val="20"/>
          <w:shd w:val="clear" w:color="auto" w:fill="FFFFFF"/>
        </w:rPr>
        <w:t xml:space="preserve"> (8</w:t>
      </w:r>
      <w:r>
        <w:rPr>
          <w:color w:val="000000"/>
          <w:sz w:val="20"/>
          <w:szCs w:val="20"/>
          <w:shd w:val="clear" w:color="auto" w:fill="FFFFFF"/>
        </w:rPr>
        <w:t>1</w:t>
      </w:r>
      <w:r w:rsidRPr="001148F7">
        <w:rPr>
          <w:color w:val="000000"/>
          <w:sz w:val="20"/>
          <w:szCs w:val="20"/>
          <w:shd w:val="clear" w:color="auto" w:fill="FFFFFF"/>
        </w:rPr>
        <w:t xml:space="preserve"> </w:t>
      </w:r>
      <w:r>
        <w:rPr>
          <w:color w:val="000000"/>
          <w:sz w:val="20"/>
          <w:szCs w:val="20"/>
          <w:shd w:val="clear" w:color="auto" w:fill="FFFFFF"/>
        </w:rPr>
        <w:t>CFU</w:t>
      </w:r>
      <w:r w:rsidRPr="001148F7">
        <w:rPr>
          <w:color w:val="000000"/>
          <w:sz w:val="20"/>
          <w:szCs w:val="20"/>
          <w:shd w:val="clear" w:color="auto" w:fill="FFFFFF"/>
        </w:rPr>
        <w:t>/m</w:t>
      </w:r>
      <w:r w:rsidRPr="009670E8">
        <w:rPr>
          <w:color w:val="000000"/>
          <w:sz w:val="20"/>
          <w:szCs w:val="20"/>
          <w:shd w:val="clear" w:color="auto" w:fill="FFFFFF"/>
          <w:vertAlign w:val="superscript"/>
        </w:rPr>
        <w:t>3</w:t>
      </w:r>
      <w:r>
        <w:rPr>
          <w:color w:val="000000"/>
          <w:sz w:val="20"/>
          <w:szCs w:val="20"/>
          <w:shd w:val="clear" w:color="auto" w:fill="FFFFFF"/>
        </w:rPr>
        <w:t>), occurring in 56.8, 54.1 and 45.9% of samples respectively.</w:t>
      </w:r>
    </w:p>
    <w:p w:rsidR="00D77E1F" w:rsidRPr="001148F7" w:rsidRDefault="00D77E1F" w:rsidP="003F30D5">
      <w:pPr>
        <w:spacing w:line="360" w:lineRule="auto"/>
        <w:ind w:firstLine="284"/>
        <w:rPr>
          <w:color w:val="000000"/>
          <w:sz w:val="20"/>
          <w:szCs w:val="20"/>
          <w:shd w:val="clear" w:color="auto" w:fill="FFFFFF"/>
        </w:rPr>
      </w:pPr>
      <w:r w:rsidRPr="001148F7">
        <w:rPr>
          <w:color w:val="000000"/>
          <w:sz w:val="20"/>
          <w:szCs w:val="20"/>
          <w:shd w:val="clear" w:color="auto" w:fill="FFFFFF"/>
        </w:rPr>
        <w:t xml:space="preserve">The most frequently identified </w:t>
      </w:r>
      <w:r>
        <w:rPr>
          <w:color w:val="000000"/>
          <w:sz w:val="20"/>
          <w:szCs w:val="20"/>
          <w:shd w:val="clear" w:color="auto" w:fill="FFFFFF"/>
        </w:rPr>
        <w:t>fungi identified in MVS</w:t>
      </w:r>
      <w:r w:rsidRPr="001148F7">
        <w:rPr>
          <w:color w:val="000000"/>
          <w:sz w:val="20"/>
          <w:szCs w:val="20"/>
          <w:shd w:val="clear" w:color="auto" w:fill="FFFFFF"/>
        </w:rPr>
        <w:t xml:space="preserve"> buildings were yeasts, </w:t>
      </w:r>
      <w:r>
        <w:rPr>
          <w:color w:val="000000"/>
          <w:sz w:val="20"/>
          <w:szCs w:val="20"/>
          <w:shd w:val="clear" w:color="auto" w:fill="FFFFFF"/>
        </w:rPr>
        <w:t>which were detected</w:t>
      </w:r>
      <w:r w:rsidRPr="001148F7">
        <w:rPr>
          <w:color w:val="000000"/>
          <w:sz w:val="20"/>
          <w:szCs w:val="20"/>
          <w:shd w:val="clear" w:color="auto" w:fill="FFFFFF"/>
        </w:rPr>
        <w:t xml:space="preserve"> in 54 % of samples</w:t>
      </w:r>
      <w:r>
        <w:rPr>
          <w:color w:val="000000"/>
          <w:sz w:val="20"/>
          <w:szCs w:val="20"/>
          <w:shd w:val="clear" w:color="auto" w:fill="FFFFFF"/>
        </w:rPr>
        <w:t xml:space="preserve"> </w:t>
      </w:r>
      <w:r w:rsidR="00D128C8">
        <w:rPr>
          <w:color w:val="000000"/>
          <w:sz w:val="20"/>
          <w:szCs w:val="20"/>
          <w:shd w:val="clear" w:color="auto" w:fill="FFFFFF"/>
        </w:rPr>
        <w:t xml:space="preserve">with </w:t>
      </w:r>
      <w:r>
        <w:rPr>
          <w:color w:val="000000"/>
          <w:sz w:val="20"/>
          <w:szCs w:val="20"/>
          <w:shd w:val="clear" w:color="auto" w:fill="FFFFFF"/>
        </w:rPr>
        <w:t xml:space="preserve">a mean of 40 </w:t>
      </w:r>
      <w:proofErr w:type="spellStart"/>
      <w:r>
        <w:rPr>
          <w:color w:val="000000"/>
          <w:sz w:val="20"/>
          <w:szCs w:val="20"/>
          <w:shd w:val="clear" w:color="auto" w:fill="FFFFFF"/>
        </w:rPr>
        <w:t>CFU</w:t>
      </w:r>
      <w:proofErr w:type="spellEnd"/>
      <w:r w:rsidRPr="001148F7">
        <w:rPr>
          <w:color w:val="000000"/>
          <w:sz w:val="20"/>
          <w:szCs w:val="20"/>
          <w:shd w:val="clear" w:color="auto" w:fill="FFFFFF"/>
        </w:rPr>
        <w:t>/m</w:t>
      </w:r>
      <w:r w:rsidRPr="009670E8">
        <w:rPr>
          <w:color w:val="000000"/>
          <w:sz w:val="20"/>
          <w:szCs w:val="20"/>
          <w:shd w:val="clear" w:color="auto" w:fill="FFFFFF"/>
          <w:vertAlign w:val="superscript"/>
        </w:rPr>
        <w:t>3</w:t>
      </w:r>
      <w:r>
        <w:rPr>
          <w:color w:val="000000"/>
          <w:sz w:val="20"/>
          <w:szCs w:val="20"/>
          <w:shd w:val="clear" w:color="auto" w:fill="FFFFFF"/>
        </w:rPr>
        <w:t>,</w:t>
      </w:r>
      <w:r w:rsidRPr="001148F7">
        <w:rPr>
          <w:color w:val="000000"/>
          <w:sz w:val="20"/>
          <w:szCs w:val="20"/>
          <w:shd w:val="clear" w:color="auto" w:fill="FFFFFF"/>
        </w:rPr>
        <w:t xml:space="preserve"> followed by </w:t>
      </w:r>
      <w:proofErr w:type="spellStart"/>
      <w:r w:rsidRPr="00C71CB3">
        <w:rPr>
          <w:i/>
          <w:color w:val="000000"/>
          <w:sz w:val="20"/>
          <w:szCs w:val="20"/>
          <w:shd w:val="clear" w:color="auto" w:fill="FFFFFF"/>
        </w:rPr>
        <w:t>Cladosporium</w:t>
      </w:r>
      <w:proofErr w:type="spellEnd"/>
      <w:r w:rsidRPr="001148F7">
        <w:rPr>
          <w:color w:val="000000"/>
          <w:sz w:val="20"/>
          <w:szCs w:val="20"/>
          <w:shd w:val="clear" w:color="auto" w:fill="FFFFFF"/>
        </w:rPr>
        <w:t xml:space="preserve"> </w:t>
      </w:r>
      <w:r>
        <w:rPr>
          <w:color w:val="000000"/>
          <w:sz w:val="20"/>
          <w:szCs w:val="20"/>
          <w:shd w:val="clear" w:color="auto" w:fill="FFFFFF"/>
        </w:rPr>
        <w:t xml:space="preserve">at </w:t>
      </w:r>
      <w:r w:rsidRPr="001148F7">
        <w:rPr>
          <w:color w:val="000000"/>
          <w:sz w:val="20"/>
          <w:szCs w:val="20"/>
          <w:shd w:val="clear" w:color="auto" w:fill="FFFFFF"/>
        </w:rPr>
        <w:t xml:space="preserve">51% </w:t>
      </w:r>
      <w:r w:rsidR="00D128C8">
        <w:rPr>
          <w:color w:val="000000"/>
          <w:sz w:val="20"/>
          <w:szCs w:val="20"/>
          <w:shd w:val="clear" w:color="auto" w:fill="FFFFFF"/>
        </w:rPr>
        <w:t>with</w:t>
      </w:r>
      <w:r w:rsidRPr="001148F7">
        <w:rPr>
          <w:color w:val="000000"/>
          <w:sz w:val="20"/>
          <w:szCs w:val="20"/>
          <w:shd w:val="clear" w:color="auto" w:fill="FFFFFF"/>
        </w:rPr>
        <w:t xml:space="preserve"> </w:t>
      </w:r>
      <w:r>
        <w:rPr>
          <w:color w:val="000000"/>
          <w:sz w:val="20"/>
          <w:szCs w:val="20"/>
          <w:shd w:val="clear" w:color="auto" w:fill="FFFFFF"/>
        </w:rPr>
        <w:t xml:space="preserve">a mean of </w:t>
      </w:r>
      <w:r w:rsidRPr="001148F7">
        <w:rPr>
          <w:color w:val="000000"/>
          <w:sz w:val="20"/>
          <w:szCs w:val="20"/>
          <w:shd w:val="clear" w:color="auto" w:fill="FFFFFF"/>
        </w:rPr>
        <w:t>6</w:t>
      </w:r>
      <w:r>
        <w:rPr>
          <w:color w:val="000000"/>
          <w:sz w:val="20"/>
          <w:szCs w:val="20"/>
          <w:shd w:val="clear" w:color="auto" w:fill="FFFFFF"/>
        </w:rPr>
        <w:t>8</w:t>
      </w:r>
      <w:r w:rsidRPr="001148F7">
        <w:rPr>
          <w:color w:val="000000"/>
          <w:sz w:val="20"/>
          <w:szCs w:val="20"/>
          <w:shd w:val="clear" w:color="auto" w:fill="FFFFFF"/>
        </w:rPr>
        <w:t xml:space="preserve"> </w:t>
      </w:r>
      <w:r>
        <w:rPr>
          <w:color w:val="000000"/>
          <w:sz w:val="20"/>
          <w:szCs w:val="20"/>
          <w:shd w:val="clear" w:color="auto" w:fill="FFFFFF"/>
        </w:rPr>
        <w:t>CFU</w:t>
      </w:r>
      <w:r w:rsidRPr="001148F7">
        <w:rPr>
          <w:color w:val="000000"/>
          <w:sz w:val="20"/>
          <w:szCs w:val="20"/>
          <w:shd w:val="clear" w:color="auto" w:fill="FFFFFF"/>
        </w:rPr>
        <w:t>/m</w:t>
      </w:r>
      <w:r w:rsidRPr="009670E8">
        <w:rPr>
          <w:color w:val="000000"/>
          <w:sz w:val="20"/>
          <w:szCs w:val="20"/>
          <w:shd w:val="clear" w:color="auto" w:fill="FFFFFF"/>
          <w:vertAlign w:val="superscript"/>
        </w:rPr>
        <w:t>3</w:t>
      </w:r>
      <w:r>
        <w:rPr>
          <w:color w:val="000000"/>
          <w:sz w:val="20"/>
          <w:szCs w:val="20"/>
          <w:shd w:val="clear" w:color="auto" w:fill="FFFFFF"/>
        </w:rPr>
        <w:t xml:space="preserve">. </w:t>
      </w:r>
      <w:r w:rsidRPr="00000083">
        <w:rPr>
          <w:color w:val="000000"/>
          <w:sz w:val="20"/>
          <w:szCs w:val="20"/>
          <w:shd w:val="clear" w:color="auto" w:fill="FFFFFF"/>
        </w:rPr>
        <w:t>Yeast isolates were tested with a capsule stain to determine whether</w:t>
      </w:r>
      <w:r>
        <w:rPr>
          <w:color w:val="000000"/>
          <w:sz w:val="20"/>
          <w:szCs w:val="20"/>
          <w:shd w:val="clear" w:color="auto" w:fill="FFFFFF"/>
        </w:rPr>
        <w:t xml:space="preserve"> </w:t>
      </w:r>
      <w:r w:rsidRPr="00000083">
        <w:rPr>
          <w:color w:val="000000"/>
          <w:sz w:val="20"/>
          <w:szCs w:val="20"/>
          <w:shd w:val="clear" w:color="auto" w:fill="FFFFFF"/>
        </w:rPr>
        <w:t xml:space="preserve">there was a possibility of </w:t>
      </w:r>
      <w:r w:rsidRPr="009C1750">
        <w:rPr>
          <w:i/>
          <w:color w:val="000000"/>
          <w:sz w:val="20"/>
          <w:szCs w:val="20"/>
          <w:shd w:val="clear" w:color="auto" w:fill="FFFFFF"/>
        </w:rPr>
        <w:t>Cryptococcus</w:t>
      </w:r>
      <w:r w:rsidRPr="00000083">
        <w:rPr>
          <w:color w:val="000000"/>
          <w:sz w:val="20"/>
          <w:szCs w:val="20"/>
          <w:shd w:val="clear" w:color="auto" w:fill="FFFFFF"/>
        </w:rPr>
        <w:t xml:space="preserve"> spp; however, none were found.</w:t>
      </w:r>
      <w:r>
        <w:rPr>
          <w:color w:val="000000"/>
          <w:sz w:val="20"/>
          <w:szCs w:val="20"/>
          <w:shd w:val="clear" w:color="auto" w:fill="FFFFFF"/>
        </w:rPr>
        <w:t xml:space="preserve"> W</w:t>
      </w:r>
      <w:r w:rsidRPr="001148F7">
        <w:rPr>
          <w:color w:val="000000"/>
          <w:sz w:val="20"/>
          <w:szCs w:val="20"/>
          <w:shd w:val="clear" w:color="auto" w:fill="FFFFFF"/>
        </w:rPr>
        <w:t xml:space="preserve">hen comparing the combined air pollutant data composition across building type, significant differences were observed (ANOSIM; Global R = 0.112, P = 0.01); </w:t>
      </w:r>
      <w:r>
        <w:rPr>
          <w:color w:val="000000"/>
          <w:sz w:val="20"/>
          <w:szCs w:val="20"/>
          <w:shd w:val="clear" w:color="auto" w:fill="FFFFFF"/>
        </w:rPr>
        <w:t>with differences</w:t>
      </w:r>
      <w:r w:rsidRPr="001148F7">
        <w:rPr>
          <w:color w:val="000000"/>
          <w:sz w:val="20"/>
          <w:szCs w:val="20"/>
          <w:shd w:val="clear" w:color="auto" w:fill="FFFFFF"/>
        </w:rPr>
        <w:t xml:space="preserve"> identified between </w:t>
      </w:r>
      <w:proofErr w:type="spellStart"/>
      <w:r w:rsidR="006F1122">
        <w:rPr>
          <w:color w:val="000000"/>
          <w:sz w:val="20"/>
          <w:szCs w:val="20"/>
          <w:shd w:val="clear" w:color="auto" w:fill="FFFFFF"/>
        </w:rPr>
        <w:t>MVS</w:t>
      </w:r>
      <w:proofErr w:type="spellEnd"/>
      <w:r w:rsidR="006F1122">
        <w:rPr>
          <w:color w:val="000000"/>
          <w:sz w:val="20"/>
          <w:szCs w:val="20"/>
          <w:shd w:val="clear" w:color="auto" w:fill="FFFFFF"/>
        </w:rPr>
        <w:t xml:space="preserve"> </w:t>
      </w:r>
      <w:r w:rsidRPr="001148F7">
        <w:rPr>
          <w:color w:val="000000"/>
          <w:sz w:val="20"/>
          <w:szCs w:val="20"/>
          <w:shd w:val="clear" w:color="auto" w:fill="FFFFFF"/>
        </w:rPr>
        <w:t xml:space="preserve">buildings and both buildings with </w:t>
      </w:r>
      <w:r w:rsidR="006F1122">
        <w:rPr>
          <w:color w:val="000000"/>
          <w:sz w:val="20"/>
          <w:szCs w:val="20"/>
          <w:shd w:val="clear" w:color="auto" w:fill="FFFFFF"/>
        </w:rPr>
        <w:t>CVS buildings</w:t>
      </w:r>
      <w:r w:rsidRPr="001148F7">
        <w:rPr>
          <w:color w:val="000000"/>
          <w:sz w:val="20"/>
          <w:szCs w:val="20"/>
          <w:shd w:val="clear" w:color="auto" w:fill="FFFFFF"/>
        </w:rPr>
        <w:t xml:space="preserve"> (</w:t>
      </w:r>
      <w:r>
        <w:rPr>
          <w:color w:val="000000"/>
          <w:sz w:val="20"/>
          <w:szCs w:val="20"/>
          <w:shd w:val="clear" w:color="auto" w:fill="FFFFFF"/>
        </w:rPr>
        <w:t>r</w:t>
      </w:r>
      <w:r w:rsidRPr="001148F7">
        <w:rPr>
          <w:color w:val="000000"/>
          <w:sz w:val="20"/>
          <w:szCs w:val="20"/>
          <w:shd w:val="clear" w:color="auto" w:fill="FFFFFF"/>
        </w:rPr>
        <w:t xml:space="preserve">=0.114; p=0.002) and </w:t>
      </w:r>
      <w:r>
        <w:rPr>
          <w:rFonts w:eastAsia="Calibri"/>
          <w:bCs/>
          <w:iCs/>
          <w:sz w:val="20"/>
          <w:szCs w:val="20"/>
        </w:rPr>
        <w:t>NV</w:t>
      </w:r>
      <w:r w:rsidRPr="001148F7">
        <w:rPr>
          <w:color w:val="000000"/>
          <w:sz w:val="20"/>
          <w:szCs w:val="20"/>
          <w:shd w:val="clear" w:color="auto" w:fill="FFFFFF"/>
        </w:rPr>
        <w:t xml:space="preserve"> </w:t>
      </w:r>
      <w:r w:rsidR="006F1122">
        <w:rPr>
          <w:color w:val="000000"/>
          <w:sz w:val="20"/>
          <w:szCs w:val="20"/>
          <w:shd w:val="clear" w:color="auto" w:fill="FFFFFF"/>
        </w:rPr>
        <w:t>buildings</w:t>
      </w:r>
      <w:r w:rsidR="00B34A2A">
        <w:rPr>
          <w:color w:val="000000"/>
          <w:sz w:val="20"/>
          <w:szCs w:val="20"/>
          <w:shd w:val="clear" w:color="auto" w:fill="FFFFFF"/>
        </w:rPr>
        <w:t xml:space="preserve"> </w:t>
      </w:r>
      <w:r w:rsidRPr="001148F7">
        <w:rPr>
          <w:color w:val="000000"/>
          <w:sz w:val="20"/>
          <w:szCs w:val="20"/>
          <w:shd w:val="clear" w:color="auto" w:fill="FFFFFF"/>
        </w:rPr>
        <w:t>(</w:t>
      </w:r>
      <w:r>
        <w:rPr>
          <w:color w:val="000000"/>
          <w:sz w:val="20"/>
          <w:szCs w:val="20"/>
          <w:shd w:val="clear" w:color="auto" w:fill="FFFFFF"/>
        </w:rPr>
        <w:t>r=</w:t>
      </w:r>
      <w:r w:rsidRPr="001148F7">
        <w:rPr>
          <w:color w:val="000000"/>
          <w:sz w:val="20"/>
          <w:szCs w:val="20"/>
          <w:shd w:val="clear" w:color="auto" w:fill="FFFFFF"/>
        </w:rPr>
        <w:t>0.160; p=0.001).</w:t>
      </w:r>
      <w:r>
        <w:rPr>
          <w:color w:val="000000"/>
          <w:sz w:val="20"/>
          <w:szCs w:val="20"/>
          <w:shd w:val="clear" w:color="auto" w:fill="FFFFFF"/>
        </w:rPr>
        <w:t xml:space="preserve"> </w:t>
      </w:r>
      <w:r w:rsidRPr="001148F7">
        <w:rPr>
          <w:color w:val="000000"/>
          <w:sz w:val="20"/>
          <w:szCs w:val="20"/>
          <w:shd w:val="clear" w:color="auto" w:fill="FFFFFF"/>
        </w:rPr>
        <w:t xml:space="preserve">There </w:t>
      </w:r>
      <w:r>
        <w:rPr>
          <w:color w:val="000000"/>
          <w:sz w:val="20"/>
          <w:szCs w:val="20"/>
          <w:shd w:val="clear" w:color="auto" w:fill="FFFFFF"/>
        </w:rPr>
        <w:t>were</w:t>
      </w:r>
      <w:r w:rsidRPr="001148F7">
        <w:rPr>
          <w:color w:val="000000"/>
          <w:sz w:val="20"/>
          <w:szCs w:val="20"/>
          <w:shd w:val="clear" w:color="auto" w:fill="FFFFFF"/>
        </w:rPr>
        <w:t xml:space="preserve"> also </w:t>
      </w:r>
      <w:r>
        <w:rPr>
          <w:color w:val="000000"/>
          <w:sz w:val="20"/>
          <w:szCs w:val="20"/>
          <w:shd w:val="clear" w:color="auto" w:fill="FFFFFF"/>
        </w:rPr>
        <w:t xml:space="preserve">a </w:t>
      </w:r>
      <w:r w:rsidRPr="001148F7">
        <w:rPr>
          <w:color w:val="000000"/>
          <w:sz w:val="20"/>
          <w:szCs w:val="20"/>
          <w:shd w:val="clear" w:color="auto" w:fill="FFFFFF"/>
        </w:rPr>
        <w:t xml:space="preserve">minor difference between buildings with </w:t>
      </w:r>
      <w:r>
        <w:rPr>
          <w:color w:val="000000"/>
          <w:sz w:val="20"/>
          <w:szCs w:val="20"/>
          <w:shd w:val="clear" w:color="auto" w:fill="FFFFFF"/>
        </w:rPr>
        <w:t xml:space="preserve">CVS </w:t>
      </w:r>
      <w:r w:rsidRPr="001148F7">
        <w:rPr>
          <w:color w:val="000000"/>
          <w:sz w:val="20"/>
          <w:szCs w:val="20"/>
          <w:shd w:val="clear" w:color="auto" w:fill="FFFFFF"/>
        </w:rPr>
        <w:t xml:space="preserve">and buildings with </w:t>
      </w:r>
      <w:r>
        <w:rPr>
          <w:rFonts w:eastAsia="Calibri"/>
          <w:bCs/>
          <w:iCs/>
          <w:sz w:val="20"/>
          <w:szCs w:val="20"/>
        </w:rPr>
        <w:t>NV</w:t>
      </w:r>
      <w:r w:rsidRPr="001148F7">
        <w:rPr>
          <w:color w:val="000000"/>
          <w:sz w:val="20"/>
          <w:szCs w:val="20"/>
          <w:shd w:val="clear" w:color="auto" w:fill="FFFFFF"/>
        </w:rPr>
        <w:t xml:space="preserve"> (r=0.042; p=0.045).</w:t>
      </w:r>
    </w:p>
    <w:p w:rsidR="00D77E1F" w:rsidRPr="001148F7" w:rsidRDefault="00D77E1F" w:rsidP="003F30D5">
      <w:pPr>
        <w:spacing w:line="360" w:lineRule="auto"/>
        <w:ind w:firstLine="284"/>
        <w:rPr>
          <w:color w:val="000000"/>
          <w:sz w:val="20"/>
          <w:szCs w:val="20"/>
          <w:shd w:val="clear" w:color="auto" w:fill="FFFFFF"/>
        </w:rPr>
      </w:pPr>
      <w:r>
        <w:rPr>
          <w:color w:val="000000"/>
          <w:sz w:val="20"/>
          <w:szCs w:val="20"/>
          <w:shd w:val="clear" w:color="auto" w:fill="FFFFFF"/>
        </w:rPr>
        <w:t xml:space="preserve">SIMPER analysis determines the data variables that contribute most strongly to group differences in a multivariate dataset, </w:t>
      </w:r>
      <w:r w:rsidR="00DE3892">
        <w:rPr>
          <w:color w:val="000000"/>
          <w:sz w:val="20"/>
          <w:szCs w:val="20"/>
          <w:shd w:val="clear" w:color="auto" w:fill="FFFFFF"/>
        </w:rPr>
        <w:t>i.e.</w:t>
      </w:r>
      <w:r>
        <w:rPr>
          <w:color w:val="000000"/>
          <w:sz w:val="20"/>
          <w:szCs w:val="20"/>
          <w:shd w:val="clear" w:color="auto" w:fill="FFFFFF"/>
        </w:rPr>
        <w:t xml:space="preserve"> which variables were the most different between the building types.</w:t>
      </w:r>
      <w:r w:rsidRPr="001148F7">
        <w:rPr>
          <w:color w:val="000000"/>
          <w:sz w:val="20"/>
          <w:szCs w:val="20"/>
          <w:shd w:val="clear" w:color="auto" w:fill="FFFFFF"/>
        </w:rPr>
        <w:t xml:space="preserve"> In all cases, SIMPER analysis identified that buildings with HVAC had lower concentrations of </w:t>
      </w:r>
      <w:r>
        <w:rPr>
          <w:color w:val="000000"/>
          <w:sz w:val="20"/>
          <w:szCs w:val="20"/>
          <w:shd w:val="clear" w:color="auto" w:fill="FFFFFF"/>
        </w:rPr>
        <w:t xml:space="preserve">almost all </w:t>
      </w:r>
      <w:r w:rsidRPr="001148F7">
        <w:rPr>
          <w:color w:val="000000"/>
          <w:sz w:val="20"/>
          <w:szCs w:val="20"/>
          <w:shd w:val="clear" w:color="auto" w:fill="FFFFFF"/>
        </w:rPr>
        <w:t xml:space="preserve">pollutants than the other building types, </w:t>
      </w:r>
      <w:r>
        <w:rPr>
          <w:color w:val="000000"/>
          <w:sz w:val="20"/>
          <w:szCs w:val="20"/>
          <w:shd w:val="clear" w:color="auto" w:fill="FFFFFF"/>
        </w:rPr>
        <w:t xml:space="preserve">with </w:t>
      </w:r>
      <w:r w:rsidRPr="001148F7">
        <w:rPr>
          <w:color w:val="000000"/>
          <w:sz w:val="20"/>
          <w:szCs w:val="20"/>
          <w:shd w:val="clear" w:color="auto" w:fill="FFFFFF"/>
        </w:rPr>
        <w:t xml:space="preserve">lower concentrations of total fungal </w:t>
      </w:r>
      <w:r>
        <w:rPr>
          <w:color w:val="000000"/>
          <w:sz w:val="20"/>
          <w:szCs w:val="20"/>
          <w:shd w:val="clear" w:color="auto" w:fill="FFFFFF"/>
        </w:rPr>
        <w:t>CFU</w:t>
      </w:r>
      <w:r w:rsidRPr="001148F7">
        <w:rPr>
          <w:color w:val="000000"/>
          <w:sz w:val="20"/>
          <w:szCs w:val="20"/>
          <w:shd w:val="clear" w:color="auto" w:fill="FFFFFF"/>
        </w:rPr>
        <w:t>/m</w:t>
      </w:r>
      <w:r w:rsidRPr="009670E8">
        <w:rPr>
          <w:color w:val="000000"/>
          <w:sz w:val="20"/>
          <w:szCs w:val="20"/>
          <w:shd w:val="clear" w:color="auto" w:fill="FFFFFF"/>
          <w:vertAlign w:val="superscript"/>
        </w:rPr>
        <w:t>3</w:t>
      </w:r>
      <w:r w:rsidRPr="00251C81">
        <w:rPr>
          <w:color w:val="000000"/>
          <w:sz w:val="20"/>
          <w:szCs w:val="20"/>
          <w:shd w:val="clear" w:color="auto" w:fill="FFFFFF"/>
        </w:rPr>
        <w:t xml:space="preserve"> as the primary contributor to </w:t>
      </w:r>
      <w:r w:rsidRPr="001148F7">
        <w:rPr>
          <w:color w:val="000000"/>
          <w:sz w:val="20"/>
          <w:szCs w:val="20"/>
          <w:shd w:val="clear" w:color="auto" w:fill="FFFFFF"/>
        </w:rPr>
        <w:t>the overall building differences, followed by TSP.</w:t>
      </w:r>
      <w:r>
        <w:rPr>
          <w:color w:val="000000"/>
          <w:sz w:val="20"/>
          <w:szCs w:val="20"/>
          <w:shd w:val="clear" w:color="auto" w:fill="FFFFFF"/>
        </w:rPr>
        <w:t xml:space="preserve"> </w:t>
      </w:r>
      <w:r w:rsidRPr="001148F7">
        <w:rPr>
          <w:color w:val="000000"/>
          <w:sz w:val="20"/>
          <w:szCs w:val="20"/>
          <w:shd w:val="clear" w:color="auto" w:fill="FFFFFF"/>
        </w:rPr>
        <w:t>The only air pollutant not</w:t>
      </w:r>
      <w:r>
        <w:rPr>
          <w:color w:val="000000"/>
          <w:sz w:val="20"/>
          <w:szCs w:val="20"/>
          <w:shd w:val="clear" w:color="auto" w:fill="FFFFFF"/>
        </w:rPr>
        <w:t xml:space="preserve"> to</w:t>
      </w:r>
      <w:r w:rsidRPr="001148F7">
        <w:rPr>
          <w:color w:val="000000"/>
          <w:sz w:val="20"/>
          <w:szCs w:val="20"/>
          <w:shd w:val="clear" w:color="auto" w:fill="FFFFFF"/>
        </w:rPr>
        <w:t xml:space="preserve"> follow this trend</w:t>
      </w:r>
      <w:r>
        <w:rPr>
          <w:color w:val="000000"/>
          <w:sz w:val="20"/>
          <w:szCs w:val="20"/>
          <w:shd w:val="clear" w:color="auto" w:fill="FFFFFF"/>
        </w:rPr>
        <w:t>,</w:t>
      </w:r>
      <w:r w:rsidRPr="001148F7">
        <w:rPr>
          <w:color w:val="000000"/>
          <w:sz w:val="20"/>
          <w:szCs w:val="20"/>
          <w:shd w:val="clear" w:color="auto" w:fill="FFFFFF"/>
        </w:rPr>
        <w:t xml:space="preserve"> was ambient CO</w:t>
      </w:r>
      <w:r w:rsidRPr="007D019E">
        <w:rPr>
          <w:color w:val="000000"/>
          <w:sz w:val="20"/>
          <w:szCs w:val="20"/>
          <w:shd w:val="clear" w:color="auto" w:fill="FFFFFF"/>
          <w:vertAlign w:val="subscript"/>
        </w:rPr>
        <w:t>2</w:t>
      </w:r>
      <w:r>
        <w:rPr>
          <w:color w:val="000000"/>
          <w:sz w:val="20"/>
          <w:szCs w:val="20"/>
          <w:shd w:val="clear" w:color="auto" w:fill="FFFFFF"/>
          <w:vertAlign w:val="subscript"/>
        </w:rPr>
        <w:t xml:space="preserve"> </w:t>
      </w:r>
      <w:r>
        <w:rPr>
          <w:color w:val="000000"/>
          <w:sz w:val="20"/>
          <w:szCs w:val="20"/>
          <w:shd w:val="clear" w:color="auto" w:fill="FFFFFF"/>
        </w:rPr>
        <w:t>which was</w:t>
      </w:r>
      <w:r w:rsidRPr="001148F7">
        <w:rPr>
          <w:color w:val="000000"/>
          <w:sz w:val="20"/>
          <w:szCs w:val="20"/>
          <w:shd w:val="clear" w:color="auto" w:fill="FFFFFF"/>
        </w:rPr>
        <w:t xml:space="preserve"> persistently higher </w:t>
      </w:r>
      <w:r>
        <w:rPr>
          <w:color w:val="000000"/>
          <w:sz w:val="20"/>
          <w:szCs w:val="20"/>
          <w:shd w:val="clear" w:color="auto" w:fill="FFFFFF"/>
        </w:rPr>
        <w:t xml:space="preserve">in </w:t>
      </w:r>
      <w:r w:rsidRPr="001148F7">
        <w:rPr>
          <w:color w:val="000000"/>
          <w:sz w:val="20"/>
          <w:szCs w:val="20"/>
          <w:shd w:val="clear" w:color="auto" w:fill="FFFFFF"/>
        </w:rPr>
        <w:t xml:space="preserve">concentrations in </w:t>
      </w:r>
      <w:r>
        <w:rPr>
          <w:color w:val="000000"/>
          <w:sz w:val="20"/>
          <w:szCs w:val="20"/>
          <w:shd w:val="clear" w:color="auto" w:fill="FFFFFF"/>
        </w:rPr>
        <w:t>MVS</w:t>
      </w:r>
      <w:r w:rsidRPr="001148F7">
        <w:rPr>
          <w:color w:val="000000"/>
          <w:sz w:val="20"/>
          <w:szCs w:val="20"/>
          <w:shd w:val="clear" w:color="auto" w:fill="FFFFFF"/>
        </w:rPr>
        <w:t xml:space="preserve"> buildings, </w:t>
      </w:r>
      <w:r>
        <w:rPr>
          <w:color w:val="000000"/>
          <w:sz w:val="20"/>
          <w:szCs w:val="20"/>
          <w:shd w:val="clear" w:color="auto" w:fill="FFFFFF"/>
        </w:rPr>
        <w:t>and the main contributor to</w:t>
      </w:r>
      <w:r w:rsidRPr="001148F7">
        <w:rPr>
          <w:color w:val="000000"/>
          <w:sz w:val="20"/>
          <w:szCs w:val="20"/>
          <w:shd w:val="clear" w:color="auto" w:fill="FFFFFF"/>
        </w:rPr>
        <w:t xml:space="preserve"> the overall differences between </w:t>
      </w:r>
      <w:r>
        <w:rPr>
          <w:color w:val="000000"/>
          <w:sz w:val="20"/>
          <w:szCs w:val="20"/>
          <w:shd w:val="clear" w:color="auto" w:fill="FFFFFF"/>
        </w:rPr>
        <w:t xml:space="preserve">CVS </w:t>
      </w:r>
      <w:r w:rsidRPr="001148F7">
        <w:rPr>
          <w:color w:val="000000"/>
          <w:sz w:val="20"/>
          <w:szCs w:val="20"/>
          <w:shd w:val="clear" w:color="auto" w:fill="FFFFFF"/>
        </w:rPr>
        <w:t xml:space="preserve">and </w:t>
      </w:r>
      <w:r>
        <w:rPr>
          <w:color w:val="000000"/>
          <w:sz w:val="20"/>
          <w:szCs w:val="20"/>
          <w:shd w:val="clear" w:color="auto" w:fill="FFFFFF"/>
        </w:rPr>
        <w:t>MVS</w:t>
      </w:r>
      <w:r w:rsidRPr="001148F7">
        <w:rPr>
          <w:color w:val="000000"/>
          <w:sz w:val="20"/>
          <w:szCs w:val="20"/>
          <w:shd w:val="clear" w:color="auto" w:fill="FFFFFF"/>
        </w:rPr>
        <w:t xml:space="preserve"> buildings</w:t>
      </w:r>
      <w:r>
        <w:rPr>
          <w:color w:val="000000"/>
          <w:sz w:val="20"/>
          <w:szCs w:val="20"/>
          <w:shd w:val="clear" w:color="auto" w:fill="FFFFFF"/>
        </w:rPr>
        <w:t>,</w:t>
      </w:r>
      <w:r w:rsidRPr="001148F7">
        <w:rPr>
          <w:color w:val="000000"/>
          <w:sz w:val="20"/>
          <w:szCs w:val="20"/>
          <w:shd w:val="clear" w:color="auto" w:fill="FFFFFF"/>
        </w:rPr>
        <w:t xml:space="preserve"> </w:t>
      </w:r>
      <w:r>
        <w:rPr>
          <w:color w:val="000000"/>
          <w:sz w:val="20"/>
          <w:szCs w:val="20"/>
          <w:shd w:val="clear" w:color="auto" w:fill="FFFFFF"/>
        </w:rPr>
        <w:t xml:space="preserve">along with </w:t>
      </w:r>
      <w:r w:rsidRPr="001148F7">
        <w:rPr>
          <w:color w:val="000000"/>
          <w:sz w:val="20"/>
          <w:szCs w:val="20"/>
          <w:shd w:val="clear" w:color="auto" w:fill="FFFFFF"/>
        </w:rPr>
        <w:t xml:space="preserve">the overall differences between </w:t>
      </w:r>
      <w:r>
        <w:rPr>
          <w:rFonts w:eastAsia="Calibri"/>
          <w:bCs/>
          <w:iCs/>
          <w:sz w:val="20"/>
          <w:szCs w:val="20"/>
        </w:rPr>
        <w:t>NV</w:t>
      </w:r>
      <w:r w:rsidRPr="001148F7">
        <w:rPr>
          <w:color w:val="000000"/>
          <w:sz w:val="20"/>
          <w:szCs w:val="20"/>
          <w:shd w:val="clear" w:color="auto" w:fill="FFFFFF"/>
        </w:rPr>
        <w:t xml:space="preserve"> buildings and </w:t>
      </w:r>
      <w:r>
        <w:rPr>
          <w:color w:val="000000"/>
          <w:sz w:val="20"/>
          <w:szCs w:val="20"/>
          <w:shd w:val="clear" w:color="auto" w:fill="FFFFFF"/>
        </w:rPr>
        <w:t>MVS</w:t>
      </w:r>
      <w:r w:rsidRPr="001148F7">
        <w:rPr>
          <w:color w:val="000000"/>
          <w:sz w:val="20"/>
          <w:szCs w:val="20"/>
          <w:shd w:val="clear" w:color="auto" w:fill="FFFFFF"/>
        </w:rPr>
        <w:t xml:space="preserve"> buildings.</w:t>
      </w:r>
    </w:p>
    <w:p w:rsidR="00D77E1F" w:rsidRDefault="00D77E1F" w:rsidP="003F30D5">
      <w:pPr>
        <w:spacing w:line="360" w:lineRule="auto"/>
        <w:ind w:firstLine="284"/>
        <w:rPr>
          <w:rFonts w:eastAsia="Calibri"/>
          <w:b/>
          <w:bCs/>
          <w:iCs/>
          <w:sz w:val="20"/>
          <w:szCs w:val="20"/>
        </w:rPr>
      </w:pPr>
      <w:r w:rsidRPr="001148F7">
        <w:rPr>
          <w:color w:val="000000"/>
          <w:sz w:val="20"/>
          <w:szCs w:val="20"/>
          <w:shd w:val="clear" w:color="auto" w:fill="FFFFFF"/>
        </w:rPr>
        <w:t xml:space="preserve">Significant differences were observed </w:t>
      </w:r>
      <w:r>
        <w:rPr>
          <w:color w:val="000000"/>
          <w:sz w:val="20"/>
          <w:szCs w:val="20"/>
          <w:shd w:val="clear" w:color="auto" w:fill="FFFFFF"/>
        </w:rPr>
        <w:t>amongst the structure of</w:t>
      </w:r>
      <w:r w:rsidRPr="001148F7">
        <w:rPr>
          <w:color w:val="000000"/>
          <w:sz w:val="20"/>
          <w:szCs w:val="20"/>
          <w:shd w:val="clear" w:color="auto" w:fill="FFFFFF"/>
        </w:rPr>
        <w:t xml:space="preserve"> airborne fungal communities across building types (Global R = 0.135, P = 0.01</w:t>
      </w:r>
      <w:r>
        <w:rPr>
          <w:color w:val="000000"/>
          <w:sz w:val="20"/>
          <w:szCs w:val="20"/>
          <w:shd w:val="clear" w:color="auto" w:fill="FFFFFF"/>
        </w:rPr>
        <w:t>0</w:t>
      </w:r>
      <w:r w:rsidRPr="001148F7">
        <w:rPr>
          <w:color w:val="000000"/>
          <w:sz w:val="20"/>
          <w:szCs w:val="20"/>
          <w:shd w:val="clear" w:color="auto" w:fill="FFFFFF"/>
        </w:rPr>
        <w:t xml:space="preserve">), with </w:t>
      </w:r>
      <w:r>
        <w:rPr>
          <w:color w:val="000000"/>
          <w:sz w:val="20"/>
          <w:szCs w:val="20"/>
          <w:shd w:val="clear" w:color="auto" w:fill="FFFFFF"/>
        </w:rPr>
        <w:t>MVS</w:t>
      </w:r>
      <w:r w:rsidRPr="001148F7">
        <w:rPr>
          <w:color w:val="000000"/>
          <w:sz w:val="20"/>
          <w:szCs w:val="20"/>
          <w:shd w:val="clear" w:color="auto" w:fill="FFFFFF"/>
        </w:rPr>
        <w:t xml:space="preserve"> buildings significantly different to </w:t>
      </w:r>
      <w:r>
        <w:rPr>
          <w:color w:val="000000"/>
          <w:sz w:val="20"/>
          <w:szCs w:val="20"/>
          <w:shd w:val="clear" w:color="auto" w:fill="FFFFFF"/>
        </w:rPr>
        <w:t xml:space="preserve">CVS </w:t>
      </w:r>
      <w:r w:rsidRPr="001148F7">
        <w:rPr>
          <w:color w:val="000000"/>
          <w:sz w:val="20"/>
          <w:szCs w:val="20"/>
          <w:shd w:val="clear" w:color="auto" w:fill="FFFFFF"/>
        </w:rPr>
        <w:t xml:space="preserve">(r=0.122; p=0.001) and </w:t>
      </w:r>
      <w:r>
        <w:rPr>
          <w:rFonts w:eastAsia="Calibri"/>
          <w:bCs/>
          <w:iCs/>
          <w:sz w:val="20"/>
          <w:szCs w:val="20"/>
        </w:rPr>
        <w:t>NV</w:t>
      </w:r>
      <w:r w:rsidRPr="001148F7">
        <w:rPr>
          <w:color w:val="000000"/>
          <w:sz w:val="20"/>
          <w:szCs w:val="20"/>
          <w:shd w:val="clear" w:color="auto" w:fill="FFFFFF"/>
        </w:rPr>
        <w:t xml:space="preserve"> buildings (r=0.255; p=0.001).</w:t>
      </w:r>
      <w:r>
        <w:rPr>
          <w:color w:val="000000"/>
          <w:sz w:val="20"/>
          <w:szCs w:val="20"/>
          <w:shd w:val="clear" w:color="auto" w:fill="FFFFFF"/>
        </w:rPr>
        <w:t xml:space="preserve"> </w:t>
      </w:r>
      <w:r w:rsidRPr="001148F7">
        <w:rPr>
          <w:color w:val="000000"/>
          <w:sz w:val="20"/>
          <w:szCs w:val="20"/>
          <w:shd w:val="clear" w:color="auto" w:fill="FFFFFF"/>
        </w:rPr>
        <w:t xml:space="preserve">In all cases, SIMPER analysis identified increased concentrations of </w:t>
      </w:r>
      <w:r w:rsidRPr="009C1750">
        <w:rPr>
          <w:i/>
          <w:color w:val="000000"/>
          <w:sz w:val="20"/>
          <w:szCs w:val="20"/>
          <w:shd w:val="clear" w:color="auto" w:fill="FFFFFF"/>
        </w:rPr>
        <w:t>Cladosporium</w:t>
      </w:r>
      <w:r w:rsidRPr="001148F7">
        <w:rPr>
          <w:color w:val="000000"/>
          <w:sz w:val="20"/>
          <w:szCs w:val="20"/>
          <w:shd w:val="clear" w:color="auto" w:fill="FFFFFF"/>
        </w:rPr>
        <w:t xml:space="preserve"> as the primary </w:t>
      </w:r>
      <w:r>
        <w:rPr>
          <w:color w:val="000000"/>
          <w:sz w:val="20"/>
          <w:szCs w:val="20"/>
          <w:shd w:val="clear" w:color="auto" w:fill="FFFFFF"/>
        </w:rPr>
        <w:t>taxon</w:t>
      </w:r>
      <w:r w:rsidRPr="001148F7">
        <w:rPr>
          <w:color w:val="000000"/>
          <w:sz w:val="20"/>
          <w:szCs w:val="20"/>
          <w:shd w:val="clear" w:color="auto" w:fill="FFFFFF"/>
        </w:rPr>
        <w:t xml:space="preserve"> differentiating the HVAC buildings from the other building types </w:t>
      </w:r>
      <w:r>
        <w:rPr>
          <w:color w:val="000000"/>
          <w:sz w:val="20"/>
          <w:szCs w:val="20"/>
          <w:shd w:val="clear" w:color="auto" w:fill="FFFFFF"/>
        </w:rPr>
        <w:t>(10.3% - 10.7 % of the between-</w:t>
      </w:r>
      <w:r w:rsidRPr="001148F7">
        <w:rPr>
          <w:color w:val="000000"/>
          <w:sz w:val="20"/>
          <w:szCs w:val="20"/>
          <w:shd w:val="clear" w:color="auto" w:fill="FFFFFF"/>
        </w:rPr>
        <w:t xml:space="preserve">building differences), followed </w:t>
      </w:r>
      <w:r>
        <w:rPr>
          <w:color w:val="000000"/>
          <w:sz w:val="20"/>
          <w:szCs w:val="20"/>
          <w:shd w:val="clear" w:color="auto" w:fill="FFFFFF"/>
        </w:rPr>
        <w:t xml:space="preserve">by </w:t>
      </w:r>
      <w:r w:rsidRPr="001148F7">
        <w:rPr>
          <w:color w:val="000000"/>
          <w:sz w:val="20"/>
          <w:szCs w:val="20"/>
          <w:shd w:val="clear" w:color="auto" w:fill="FFFFFF"/>
        </w:rPr>
        <w:t xml:space="preserve">yeasts and </w:t>
      </w:r>
      <w:r w:rsidRPr="009C1750">
        <w:rPr>
          <w:i/>
          <w:color w:val="000000"/>
          <w:sz w:val="20"/>
          <w:szCs w:val="20"/>
          <w:shd w:val="clear" w:color="auto" w:fill="FFFFFF"/>
        </w:rPr>
        <w:t>Penicillium</w:t>
      </w:r>
      <w:r w:rsidRPr="001148F7">
        <w:rPr>
          <w:color w:val="000000"/>
          <w:sz w:val="20"/>
          <w:szCs w:val="20"/>
          <w:shd w:val="clear" w:color="auto" w:fill="FFFFFF"/>
        </w:rPr>
        <w:t xml:space="preserve"> (&gt;8.94</w:t>
      </w:r>
      <w:r>
        <w:rPr>
          <w:color w:val="000000"/>
          <w:sz w:val="20"/>
          <w:szCs w:val="20"/>
          <w:shd w:val="clear" w:color="auto" w:fill="FFFFFF"/>
        </w:rPr>
        <w:t xml:space="preserve"> </w:t>
      </w:r>
      <w:r w:rsidRPr="001148F7">
        <w:rPr>
          <w:color w:val="000000"/>
          <w:sz w:val="20"/>
          <w:szCs w:val="20"/>
          <w:shd w:val="clear" w:color="auto" w:fill="FFFFFF"/>
        </w:rPr>
        <w:t>% and &gt;8.91% of between building differences respectively).</w:t>
      </w:r>
      <w:r>
        <w:rPr>
          <w:color w:val="000000"/>
          <w:sz w:val="20"/>
          <w:szCs w:val="20"/>
          <w:shd w:val="clear" w:color="auto" w:fill="FFFFFF"/>
        </w:rPr>
        <w:t xml:space="preserve"> </w:t>
      </w:r>
      <w:r w:rsidRPr="001148F7">
        <w:rPr>
          <w:color w:val="000000"/>
          <w:sz w:val="20"/>
          <w:szCs w:val="20"/>
          <w:shd w:val="clear" w:color="auto" w:fill="FFFFFF"/>
        </w:rPr>
        <w:t>No other taxa contributed more than 8</w:t>
      </w:r>
      <w:r>
        <w:rPr>
          <w:color w:val="000000"/>
          <w:sz w:val="20"/>
          <w:szCs w:val="20"/>
          <w:shd w:val="clear" w:color="auto" w:fill="FFFFFF"/>
        </w:rPr>
        <w:t xml:space="preserve"> </w:t>
      </w:r>
      <w:r w:rsidRPr="001148F7">
        <w:rPr>
          <w:color w:val="000000"/>
          <w:sz w:val="20"/>
          <w:szCs w:val="20"/>
          <w:shd w:val="clear" w:color="auto" w:fill="FFFFFF"/>
        </w:rPr>
        <w:t>% of the overall observed differences between building type</w:t>
      </w:r>
      <w:r>
        <w:rPr>
          <w:color w:val="000000"/>
          <w:sz w:val="20"/>
          <w:szCs w:val="20"/>
          <w:shd w:val="clear" w:color="auto" w:fill="FFFFFF"/>
        </w:rPr>
        <w:t>s.</w:t>
      </w:r>
    </w:p>
    <w:p w:rsidR="00D77E1F" w:rsidRPr="00343193" w:rsidRDefault="00D77E1F" w:rsidP="006279D4">
      <w:pPr>
        <w:spacing w:line="360" w:lineRule="auto"/>
        <w:ind w:firstLine="284"/>
        <w:rPr>
          <w:rFonts w:eastAsia="Calibri"/>
          <w:bCs/>
          <w:iCs/>
          <w:sz w:val="20"/>
          <w:szCs w:val="20"/>
        </w:rPr>
      </w:pPr>
      <w:r>
        <w:rPr>
          <w:rFonts w:eastAsia="Calibri"/>
          <w:bCs/>
          <w:iCs/>
          <w:sz w:val="20"/>
          <w:szCs w:val="20"/>
        </w:rPr>
        <w:t>I/O ratios for TSP generally ranged between 0.53 and 2.48 across all building types, with indoor concentrations rarely exceeding those encountered outdoors for MVS buildings, however NV and CVS buildings I/O ratios were near parity or exceeding 1 on numerous occasions; this same trend also occurred for the other particulate fraction types. I/O ratios for CO</w:t>
      </w:r>
      <w:r w:rsidRPr="005D09F3">
        <w:rPr>
          <w:rFonts w:eastAsia="Calibri"/>
          <w:bCs/>
          <w:iCs/>
          <w:sz w:val="20"/>
          <w:szCs w:val="20"/>
          <w:vertAlign w:val="subscript"/>
        </w:rPr>
        <w:t>2</w:t>
      </w:r>
      <w:r>
        <w:rPr>
          <w:rFonts w:eastAsia="Calibri"/>
          <w:bCs/>
          <w:iCs/>
          <w:sz w:val="20"/>
          <w:szCs w:val="20"/>
          <w:vertAlign w:val="subscript"/>
        </w:rPr>
        <w:t xml:space="preserve"> </w:t>
      </w:r>
      <w:r>
        <w:rPr>
          <w:rFonts w:eastAsia="Calibri"/>
          <w:bCs/>
          <w:iCs/>
          <w:sz w:val="20"/>
          <w:szCs w:val="20"/>
        </w:rPr>
        <w:t>concentrations ranged between 0.98 and 1.57 across all samples; with all building types generally having higher concentrations indoors than outdoors; however MVS buildings continually experienced higher ratios with 1.21 being the lowest I/O ratio recorded. I/O ratios for NO</w:t>
      </w:r>
      <w:r w:rsidRPr="005D09F3">
        <w:rPr>
          <w:rFonts w:eastAsia="Calibri"/>
          <w:bCs/>
          <w:iCs/>
          <w:sz w:val="20"/>
          <w:szCs w:val="20"/>
          <w:vertAlign w:val="subscript"/>
        </w:rPr>
        <w:t>2</w:t>
      </w:r>
      <w:r>
        <w:rPr>
          <w:rFonts w:eastAsia="Calibri"/>
          <w:bCs/>
          <w:iCs/>
          <w:sz w:val="20"/>
          <w:szCs w:val="20"/>
          <w:vertAlign w:val="subscript"/>
        </w:rPr>
        <w:t xml:space="preserve"> </w:t>
      </w:r>
      <w:r>
        <w:rPr>
          <w:rFonts w:eastAsia="Calibri"/>
          <w:bCs/>
          <w:iCs/>
          <w:sz w:val="20"/>
          <w:szCs w:val="20"/>
        </w:rPr>
        <w:t xml:space="preserve">concentrations ranged between 0.20 and 3.33 for all building types; with all building types rarely experiencing higher concentrations indoors than outdoors. I/O ratios for bioaerosols generally ranged between 0.18 and 1 </w:t>
      </w:r>
      <w:r>
        <w:rPr>
          <w:rFonts w:eastAsia="Calibri"/>
          <w:bCs/>
          <w:iCs/>
          <w:sz w:val="20"/>
          <w:szCs w:val="20"/>
        </w:rPr>
        <w:lastRenderedPageBreak/>
        <w:t>across all building types, with indoor concentrations rarely exceeding those encountered outdoors. Data for I/O ratios for all data variables measured is presented as supplementary data.</w:t>
      </w:r>
    </w:p>
    <w:p w:rsidR="00D77E1F" w:rsidRPr="00231F5D" w:rsidRDefault="00D77E1F" w:rsidP="00B1632D">
      <w:pPr>
        <w:autoSpaceDE w:val="0"/>
        <w:autoSpaceDN w:val="0"/>
        <w:adjustRightInd w:val="0"/>
        <w:rPr>
          <w:rFonts w:eastAsia="Calibri"/>
          <w:bCs/>
          <w:iCs/>
          <w:sz w:val="20"/>
          <w:szCs w:val="20"/>
        </w:rPr>
      </w:pPr>
    </w:p>
    <w:p w:rsidR="00D77E1F" w:rsidRPr="004B462D" w:rsidRDefault="00D77E1F" w:rsidP="004D211A">
      <w:pPr>
        <w:spacing w:line="360" w:lineRule="auto"/>
        <w:rPr>
          <w:b/>
          <w:color w:val="000000"/>
          <w:shd w:val="clear" w:color="auto" w:fill="FFFFFF"/>
        </w:rPr>
      </w:pPr>
      <w:r>
        <w:rPr>
          <w:b/>
          <w:color w:val="000000"/>
          <w:shd w:val="clear" w:color="auto" w:fill="FFFFFF"/>
        </w:rPr>
        <w:t xml:space="preserve">4. </w:t>
      </w:r>
      <w:r w:rsidRPr="004B462D">
        <w:rPr>
          <w:b/>
          <w:color w:val="000000"/>
          <w:shd w:val="clear" w:color="auto" w:fill="FFFFFF"/>
        </w:rPr>
        <w:t>Discussion</w:t>
      </w:r>
    </w:p>
    <w:p w:rsidR="00D77E1F" w:rsidRDefault="00D77E1F" w:rsidP="009D229F">
      <w:pPr>
        <w:spacing w:line="360" w:lineRule="auto"/>
        <w:ind w:firstLine="284"/>
        <w:rPr>
          <w:color w:val="000000"/>
          <w:sz w:val="20"/>
          <w:szCs w:val="20"/>
          <w:shd w:val="clear" w:color="auto" w:fill="FFFFFF"/>
        </w:rPr>
      </w:pPr>
      <w:r w:rsidRPr="004D211A">
        <w:rPr>
          <w:color w:val="000000"/>
          <w:sz w:val="20"/>
          <w:szCs w:val="20"/>
          <w:shd w:val="clear" w:color="auto" w:fill="FFFFFF"/>
        </w:rPr>
        <w:t xml:space="preserve">The current study provides </w:t>
      </w:r>
      <w:r>
        <w:rPr>
          <w:color w:val="000000"/>
          <w:sz w:val="20"/>
          <w:szCs w:val="20"/>
          <w:shd w:val="clear" w:color="auto" w:fill="FFFFFF"/>
        </w:rPr>
        <w:t xml:space="preserve">an </w:t>
      </w:r>
      <w:r w:rsidRPr="004D211A">
        <w:rPr>
          <w:color w:val="000000"/>
          <w:sz w:val="20"/>
          <w:szCs w:val="20"/>
          <w:shd w:val="clear" w:color="auto" w:fill="FFFFFF"/>
        </w:rPr>
        <w:t>assessment on the density and prevalence of air pollutants in the indoor air</w:t>
      </w:r>
      <w:r>
        <w:rPr>
          <w:color w:val="000000"/>
          <w:sz w:val="20"/>
          <w:szCs w:val="20"/>
          <w:shd w:val="clear" w:color="auto" w:fill="FFFFFF"/>
        </w:rPr>
        <w:t xml:space="preserve"> in a sub-tropical environment for </w:t>
      </w:r>
      <w:r w:rsidRPr="004D211A">
        <w:rPr>
          <w:color w:val="000000"/>
          <w:sz w:val="20"/>
          <w:szCs w:val="20"/>
          <w:shd w:val="clear" w:color="auto" w:fill="FFFFFF"/>
        </w:rPr>
        <w:t xml:space="preserve">Sydney. In doing so, </w:t>
      </w:r>
      <w:r>
        <w:rPr>
          <w:color w:val="000000"/>
          <w:sz w:val="20"/>
          <w:szCs w:val="20"/>
          <w:shd w:val="clear" w:color="auto" w:fill="FFFFFF"/>
        </w:rPr>
        <w:t>it has been</w:t>
      </w:r>
      <w:r w:rsidRPr="004D211A">
        <w:rPr>
          <w:color w:val="000000"/>
          <w:sz w:val="20"/>
          <w:szCs w:val="20"/>
          <w:shd w:val="clear" w:color="auto" w:fill="FFFFFF"/>
        </w:rPr>
        <w:t xml:space="preserve"> demonstrated that d</w:t>
      </w:r>
      <w:r>
        <w:rPr>
          <w:color w:val="000000"/>
          <w:sz w:val="20"/>
          <w:szCs w:val="20"/>
          <w:shd w:val="clear" w:color="auto" w:fill="FFFFFF"/>
        </w:rPr>
        <w:t>ifferences in air quality occur</w:t>
      </w:r>
      <w:r w:rsidRPr="004D211A">
        <w:rPr>
          <w:color w:val="000000"/>
          <w:sz w:val="20"/>
          <w:szCs w:val="20"/>
          <w:shd w:val="clear" w:color="auto" w:fill="FFFFFF"/>
        </w:rPr>
        <w:t xml:space="preserve"> across </w:t>
      </w:r>
      <w:r>
        <w:rPr>
          <w:color w:val="000000"/>
          <w:sz w:val="20"/>
          <w:szCs w:val="20"/>
          <w:shd w:val="clear" w:color="auto" w:fill="FFFFFF"/>
        </w:rPr>
        <w:t xml:space="preserve">different </w:t>
      </w:r>
      <w:r w:rsidRPr="004D211A">
        <w:rPr>
          <w:color w:val="000000"/>
          <w:sz w:val="20"/>
          <w:szCs w:val="20"/>
          <w:shd w:val="clear" w:color="auto" w:fill="FFFFFF"/>
        </w:rPr>
        <w:t xml:space="preserve">ventilation </w:t>
      </w:r>
      <w:r w:rsidR="006F1122">
        <w:rPr>
          <w:color w:val="000000"/>
          <w:sz w:val="20"/>
          <w:szCs w:val="20"/>
          <w:shd w:val="clear" w:color="auto" w:fill="FFFFFF"/>
        </w:rPr>
        <w:t xml:space="preserve">system </w:t>
      </w:r>
      <w:r w:rsidRPr="004D211A">
        <w:rPr>
          <w:color w:val="000000"/>
          <w:sz w:val="20"/>
          <w:szCs w:val="20"/>
          <w:shd w:val="clear" w:color="auto" w:fill="FFFFFF"/>
        </w:rPr>
        <w:t>types.</w:t>
      </w:r>
      <w:r>
        <w:rPr>
          <w:color w:val="000000"/>
          <w:sz w:val="20"/>
          <w:szCs w:val="20"/>
          <w:shd w:val="clear" w:color="auto" w:fill="FFFFFF"/>
        </w:rPr>
        <w:t xml:space="preserve"> </w:t>
      </w:r>
      <w:r>
        <w:rPr>
          <w:rFonts w:eastAsia="Calibri"/>
          <w:bCs/>
          <w:iCs/>
          <w:sz w:val="20"/>
          <w:szCs w:val="20"/>
        </w:rPr>
        <w:t xml:space="preserve">MVS </w:t>
      </w:r>
      <w:r w:rsidRPr="004D211A">
        <w:rPr>
          <w:color w:val="000000"/>
          <w:sz w:val="20"/>
          <w:szCs w:val="20"/>
          <w:shd w:val="clear" w:color="auto" w:fill="FFFFFF"/>
        </w:rPr>
        <w:t xml:space="preserve">buildings recorded the lowest PM concentrations and </w:t>
      </w:r>
      <w:r>
        <w:rPr>
          <w:color w:val="000000"/>
          <w:sz w:val="20"/>
          <w:szCs w:val="20"/>
          <w:shd w:val="clear" w:color="auto" w:fill="FFFFFF"/>
        </w:rPr>
        <w:t xml:space="preserve">fungal </w:t>
      </w:r>
      <w:r w:rsidRPr="004D211A">
        <w:rPr>
          <w:color w:val="000000"/>
          <w:sz w:val="20"/>
          <w:szCs w:val="20"/>
          <w:shd w:val="clear" w:color="auto" w:fill="FFFFFF"/>
        </w:rPr>
        <w:t>bioaerosols.</w:t>
      </w:r>
      <w:r>
        <w:rPr>
          <w:color w:val="000000"/>
          <w:sz w:val="20"/>
          <w:szCs w:val="20"/>
          <w:shd w:val="clear" w:color="auto" w:fill="FFFFFF"/>
        </w:rPr>
        <w:t xml:space="preserve"> F</w:t>
      </w:r>
      <w:r w:rsidRPr="00782778">
        <w:rPr>
          <w:color w:val="000000"/>
          <w:sz w:val="20"/>
          <w:szCs w:val="20"/>
          <w:shd w:val="clear" w:color="auto" w:fill="FFFFFF"/>
        </w:rPr>
        <w:t xml:space="preserve">ew studies have </w:t>
      </w:r>
      <w:r>
        <w:rPr>
          <w:color w:val="000000"/>
          <w:sz w:val="20"/>
          <w:szCs w:val="20"/>
          <w:shd w:val="clear" w:color="auto" w:fill="FFFFFF"/>
        </w:rPr>
        <w:t xml:space="preserve">sought to make a </w:t>
      </w:r>
      <w:r w:rsidRPr="00782778">
        <w:rPr>
          <w:color w:val="000000"/>
          <w:sz w:val="20"/>
          <w:szCs w:val="20"/>
          <w:shd w:val="clear" w:color="auto" w:fill="FFFFFF"/>
        </w:rPr>
        <w:t>quantitative determination of indoor partic</w:t>
      </w:r>
      <w:r>
        <w:rPr>
          <w:color w:val="000000"/>
          <w:sz w:val="20"/>
          <w:szCs w:val="20"/>
          <w:shd w:val="clear" w:color="auto" w:fill="FFFFFF"/>
        </w:rPr>
        <w:t>u</w:t>
      </w:r>
      <w:r w:rsidRPr="00782778">
        <w:rPr>
          <w:color w:val="000000"/>
          <w:sz w:val="20"/>
          <w:szCs w:val="20"/>
          <w:shd w:val="clear" w:color="auto" w:fill="FFFFFF"/>
        </w:rPr>
        <w:t>l</w:t>
      </w:r>
      <w:r>
        <w:rPr>
          <w:color w:val="000000"/>
          <w:sz w:val="20"/>
          <w:szCs w:val="20"/>
          <w:shd w:val="clear" w:color="auto" w:fill="FFFFFF"/>
        </w:rPr>
        <w:t>ate</w:t>
      </w:r>
      <w:r w:rsidRPr="00782778">
        <w:rPr>
          <w:color w:val="000000"/>
          <w:sz w:val="20"/>
          <w:szCs w:val="20"/>
          <w:shd w:val="clear" w:color="auto" w:fill="FFFFFF"/>
        </w:rPr>
        <w:t xml:space="preserve"> concentrations with different ventilation systems, including natural ventilation </w:t>
      </w:r>
      <w:r>
        <w:rPr>
          <w:noProof/>
          <w:color w:val="000000"/>
          <w:sz w:val="20"/>
          <w:szCs w:val="20"/>
          <w:shd w:val="clear" w:color="auto" w:fill="FFFFFF"/>
        </w:rPr>
        <w:t>[7]</w:t>
      </w:r>
      <w:r w:rsidRPr="00782778">
        <w:rPr>
          <w:color w:val="000000"/>
          <w:sz w:val="20"/>
          <w:szCs w:val="20"/>
          <w:shd w:val="clear" w:color="auto" w:fill="FFFFFF"/>
        </w:rPr>
        <w:t>.</w:t>
      </w:r>
      <w:r>
        <w:rPr>
          <w:color w:val="000000"/>
          <w:sz w:val="20"/>
          <w:szCs w:val="20"/>
          <w:shd w:val="clear" w:color="auto" w:fill="FFFFFF"/>
        </w:rPr>
        <w:t xml:space="preserve"> </w:t>
      </w:r>
      <w:r>
        <w:rPr>
          <w:rFonts w:eastAsia="Calibri"/>
          <w:bCs/>
          <w:iCs/>
          <w:sz w:val="20"/>
          <w:szCs w:val="20"/>
        </w:rPr>
        <w:t xml:space="preserve">MVS </w:t>
      </w:r>
      <w:r w:rsidRPr="004D211A">
        <w:rPr>
          <w:color w:val="000000"/>
          <w:sz w:val="20"/>
          <w:szCs w:val="20"/>
          <w:shd w:val="clear" w:color="auto" w:fill="FFFFFF"/>
        </w:rPr>
        <w:t xml:space="preserve">buildings </w:t>
      </w:r>
      <w:r>
        <w:rPr>
          <w:color w:val="000000"/>
          <w:sz w:val="20"/>
          <w:szCs w:val="20"/>
          <w:shd w:val="clear" w:color="auto" w:fill="FFFFFF"/>
        </w:rPr>
        <w:t xml:space="preserve">can </w:t>
      </w:r>
      <w:r w:rsidRPr="004D211A">
        <w:rPr>
          <w:color w:val="000000"/>
          <w:sz w:val="20"/>
          <w:szCs w:val="20"/>
          <w:shd w:val="clear" w:color="auto" w:fill="FFFFFF"/>
        </w:rPr>
        <w:t xml:space="preserve">prevent the intrusion of a large fraction of particulate matter </w:t>
      </w:r>
      <w:r>
        <w:rPr>
          <w:noProof/>
          <w:color w:val="000000"/>
          <w:sz w:val="20"/>
          <w:szCs w:val="20"/>
          <w:shd w:val="clear" w:color="auto" w:fill="FFFFFF"/>
        </w:rPr>
        <w:t>[7]</w:t>
      </w:r>
      <w:r w:rsidRPr="004D211A">
        <w:rPr>
          <w:color w:val="000000"/>
          <w:sz w:val="20"/>
          <w:szCs w:val="20"/>
          <w:shd w:val="clear" w:color="auto" w:fill="FFFFFF"/>
        </w:rPr>
        <w:t xml:space="preserve">, as </w:t>
      </w:r>
      <w:r>
        <w:rPr>
          <w:color w:val="000000"/>
          <w:sz w:val="20"/>
          <w:szCs w:val="20"/>
          <w:shd w:val="clear" w:color="auto" w:fill="FFFFFF"/>
        </w:rPr>
        <w:t xml:space="preserve">was </w:t>
      </w:r>
      <w:r w:rsidRPr="004D211A">
        <w:rPr>
          <w:color w:val="000000"/>
          <w:sz w:val="20"/>
          <w:szCs w:val="20"/>
          <w:shd w:val="clear" w:color="auto" w:fill="FFFFFF"/>
        </w:rPr>
        <w:t>evident in this study</w:t>
      </w:r>
      <w:r>
        <w:rPr>
          <w:color w:val="000000"/>
          <w:sz w:val="20"/>
          <w:szCs w:val="20"/>
          <w:shd w:val="clear" w:color="auto" w:fill="FFFFFF"/>
        </w:rPr>
        <w:t>, with</w:t>
      </w:r>
      <w:r w:rsidRPr="004D211A">
        <w:rPr>
          <w:color w:val="000000"/>
          <w:sz w:val="20"/>
          <w:szCs w:val="20"/>
          <w:shd w:val="clear" w:color="auto" w:fill="FFFFFF"/>
        </w:rPr>
        <w:t xml:space="preserve"> </w:t>
      </w:r>
      <w:r>
        <w:rPr>
          <w:color w:val="000000"/>
          <w:sz w:val="20"/>
          <w:szCs w:val="20"/>
          <w:shd w:val="clear" w:color="auto" w:fill="FFFFFF"/>
        </w:rPr>
        <w:t xml:space="preserve">I/O ratios for TSP, </w:t>
      </w:r>
      <w:r w:rsidRPr="00C5243B">
        <w:rPr>
          <w:rFonts w:eastAsia="Calibri"/>
          <w:bCs/>
          <w:iCs/>
          <w:sz w:val="20"/>
          <w:szCs w:val="20"/>
        </w:rPr>
        <w:t>PM</w:t>
      </w:r>
      <w:r w:rsidRPr="00B1632D">
        <w:rPr>
          <w:rFonts w:eastAsia="Calibri"/>
          <w:bCs/>
          <w:iCs/>
          <w:sz w:val="20"/>
          <w:szCs w:val="20"/>
          <w:vertAlign w:val="subscript"/>
        </w:rPr>
        <w:t>10</w:t>
      </w:r>
      <w:r>
        <w:rPr>
          <w:rFonts w:eastAsia="Calibri"/>
          <w:bCs/>
          <w:iCs/>
          <w:sz w:val="20"/>
          <w:szCs w:val="20"/>
          <w:vertAlign w:val="subscript"/>
        </w:rPr>
        <w:t xml:space="preserve"> </w:t>
      </w:r>
      <w:r>
        <w:rPr>
          <w:color w:val="000000"/>
          <w:sz w:val="20"/>
          <w:szCs w:val="20"/>
          <w:shd w:val="clear" w:color="auto" w:fill="FFFFFF"/>
        </w:rPr>
        <w:t>and PM</w:t>
      </w:r>
      <w:r w:rsidRPr="002638ED">
        <w:rPr>
          <w:color w:val="000000"/>
          <w:sz w:val="20"/>
          <w:szCs w:val="20"/>
          <w:shd w:val="clear" w:color="auto" w:fill="FFFFFF"/>
          <w:vertAlign w:val="subscript"/>
        </w:rPr>
        <w:t xml:space="preserve">2.5 </w:t>
      </w:r>
      <w:r>
        <w:rPr>
          <w:color w:val="000000"/>
          <w:sz w:val="20"/>
          <w:szCs w:val="20"/>
          <w:shd w:val="clear" w:color="auto" w:fill="FFFFFF"/>
        </w:rPr>
        <w:t xml:space="preserve">all below 1 for </w:t>
      </w:r>
      <w:r>
        <w:rPr>
          <w:rFonts w:eastAsia="Calibri"/>
          <w:bCs/>
          <w:iCs/>
          <w:sz w:val="20"/>
          <w:szCs w:val="20"/>
        </w:rPr>
        <w:t xml:space="preserve">MVS </w:t>
      </w:r>
      <w:r>
        <w:rPr>
          <w:color w:val="000000"/>
          <w:sz w:val="20"/>
          <w:szCs w:val="20"/>
          <w:shd w:val="clear" w:color="auto" w:fill="FFFFFF"/>
        </w:rPr>
        <w:t>buildings, and significantly lower than the I/O ratios for the other building types.</w:t>
      </w:r>
    </w:p>
    <w:p w:rsidR="00D77E1F" w:rsidRDefault="00D77E1F" w:rsidP="009D229F">
      <w:pPr>
        <w:spacing w:line="360" w:lineRule="auto"/>
        <w:ind w:firstLine="284"/>
        <w:rPr>
          <w:color w:val="000000"/>
          <w:sz w:val="20"/>
          <w:szCs w:val="20"/>
          <w:shd w:val="clear" w:color="auto" w:fill="FFFFFF"/>
        </w:rPr>
      </w:pPr>
      <w:r>
        <w:rPr>
          <w:color w:val="000000"/>
          <w:sz w:val="20"/>
          <w:szCs w:val="20"/>
          <w:shd w:val="clear" w:color="auto" w:fill="FFFFFF"/>
        </w:rPr>
        <w:t>Air NEPM recommends a limit of 50 μg/m</w:t>
      </w:r>
      <w:r w:rsidRPr="0049401F">
        <w:rPr>
          <w:color w:val="000000"/>
          <w:sz w:val="20"/>
          <w:szCs w:val="20"/>
          <w:shd w:val="clear" w:color="auto" w:fill="FFFFFF"/>
          <w:vertAlign w:val="superscript"/>
        </w:rPr>
        <w:t>3</w:t>
      </w:r>
      <w:r w:rsidRPr="00E52787">
        <w:rPr>
          <w:color w:val="000000"/>
          <w:sz w:val="20"/>
          <w:szCs w:val="20"/>
          <w:shd w:val="clear" w:color="auto" w:fill="FFFFFF"/>
        </w:rPr>
        <w:t xml:space="preserve"> </w:t>
      </w:r>
      <w:r w:rsidRPr="003678F5">
        <w:rPr>
          <w:color w:val="000000"/>
          <w:sz w:val="20"/>
          <w:szCs w:val="20"/>
          <w:shd w:val="clear" w:color="auto" w:fill="FFFFFF"/>
        </w:rPr>
        <w:t xml:space="preserve">for daily </w:t>
      </w:r>
      <w:r w:rsidRPr="00C5243B">
        <w:rPr>
          <w:rFonts w:eastAsia="Calibri"/>
          <w:bCs/>
          <w:iCs/>
          <w:sz w:val="20"/>
          <w:szCs w:val="20"/>
        </w:rPr>
        <w:t>PM</w:t>
      </w:r>
      <w:r w:rsidRPr="00B1632D">
        <w:rPr>
          <w:rFonts w:eastAsia="Calibri"/>
          <w:bCs/>
          <w:iCs/>
          <w:sz w:val="20"/>
          <w:szCs w:val="20"/>
          <w:vertAlign w:val="subscript"/>
        </w:rPr>
        <w:t>10</w:t>
      </w:r>
      <w:r>
        <w:rPr>
          <w:rFonts w:eastAsia="Calibri"/>
          <w:bCs/>
          <w:iCs/>
          <w:sz w:val="20"/>
          <w:szCs w:val="20"/>
          <w:vertAlign w:val="subscript"/>
        </w:rPr>
        <w:t xml:space="preserve"> </w:t>
      </w:r>
      <w:r>
        <w:rPr>
          <w:color w:val="000000"/>
          <w:sz w:val="20"/>
          <w:szCs w:val="20"/>
          <w:shd w:val="clear" w:color="auto" w:fill="FFFFFF"/>
        </w:rPr>
        <w:t>exposure and 25 μg.m</w:t>
      </w:r>
      <w:r w:rsidRPr="0049401F">
        <w:rPr>
          <w:color w:val="000000"/>
          <w:sz w:val="20"/>
          <w:szCs w:val="20"/>
          <w:shd w:val="clear" w:color="auto" w:fill="FFFFFF"/>
          <w:vertAlign w:val="superscript"/>
        </w:rPr>
        <w:t>3</w:t>
      </w:r>
      <w:r>
        <w:rPr>
          <w:color w:val="000000"/>
          <w:sz w:val="20"/>
          <w:szCs w:val="20"/>
          <w:shd w:val="clear" w:color="auto" w:fill="FFFFFF"/>
          <w:vertAlign w:val="superscript"/>
        </w:rPr>
        <w:t xml:space="preserve"> </w:t>
      </w:r>
      <w:r>
        <w:rPr>
          <w:color w:val="000000"/>
          <w:sz w:val="20"/>
          <w:szCs w:val="20"/>
          <w:shd w:val="clear" w:color="auto" w:fill="FFFFFF"/>
        </w:rPr>
        <w:t xml:space="preserve">for daily </w:t>
      </w:r>
      <w:r w:rsidRPr="00C5243B">
        <w:rPr>
          <w:rFonts w:eastAsia="Calibri"/>
          <w:bCs/>
          <w:iCs/>
          <w:sz w:val="20"/>
          <w:szCs w:val="20"/>
        </w:rPr>
        <w:t>PM</w:t>
      </w:r>
      <w:r>
        <w:rPr>
          <w:rFonts w:eastAsia="Calibri"/>
          <w:bCs/>
          <w:iCs/>
          <w:sz w:val="20"/>
          <w:szCs w:val="20"/>
          <w:vertAlign w:val="subscript"/>
        </w:rPr>
        <w:t>2.5</w:t>
      </w:r>
      <w:r>
        <w:rPr>
          <w:color w:val="000000"/>
          <w:sz w:val="20"/>
          <w:szCs w:val="20"/>
          <w:shd w:val="clear" w:color="auto" w:fill="FFFFFF"/>
        </w:rPr>
        <w:t xml:space="preserve"> exposure. The </w:t>
      </w:r>
      <w:r w:rsidRPr="00C5243B">
        <w:rPr>
          <w:rFonts w:eastAsia="Calibri"/>
          <w:bCs/>
          <w:iCs/>
          <w:sz w:val="20"/>
          <w:szCs w:val="20"/>
        </w:rPr>
        <w:t>PM</w:t>
      </w:r>
      <w:r w:rsidRPr="00B1632D">
        <w:rPr>
          <w:rFonts w:eastAsia="Calibri"/>
          <w:bCs/>
          <w:iCs/>
          <w:sz w:val="20"/>
          <w:szCs w:val="20"/>
          <w:vertAlign w:val="subscript"/>
        </w:rPr>
        <w:t>10</w:t>
      </w:r>
      <w:r>
        <w:rPr>
          <w:rFonts w:eastAsia="Calibri"/>
          <w:bCs/>
          <w:iCs/>
          <w:sz w:val="20"/>
          <w:szCs w:val="20"/>
          <w:vertAlign w:val="subscript"/>
        </w:rPr>
        <w:t xml:space="preserve"> </w:t>
      </w:r>
      <w:r>
        <w:rPr>
          <w:color w:val="000000"/>
          <w:sz w:val="20"/>
          <w:szCs w:val="20"/>
          <w:shd w:val="clear" w:color="auto" w:fill="FFFFFF"/>
        </w:rPr>
        <w:t xml:space="preserve">levels recorded in this study never exceed the limit for </w:t>
      </w:r>
      <w:r w:rsidRPr="00C5243B">
        <w:rPr>
          <w:rFonts w:eastAsia="Calibri"/>
          <w:bCs/>
          <w:iCs/>
          <w:sz w:val="20"/>
          <w:szCs w:val="20"/>
        </w:rPr>
        <w:t>PM</w:t>
      </w:r>
      <w:r w:rsidRPr="00B1632D">
        <w:rPr>
          <w:rFonts w:eastAsia="Calibri"/>
          <w:bCs/>
          <w:iCs/>
          <w:sz w:val="20"/>
          <w:szCs w:val="20"/>
          <w:vertAlign w:val="subscript"/>
        </w:rPr>
        <w:t>10</w:t>
      </w:r>
      <w:r>
        <w:rPr>
          <w:color w:val="000000"/>
          <w:sz w:val="20"/>
          <w:szCs w:val="20"/>
          <w:shd w:val="clear" w:color="auto" w:fill="FFFFFF"/>
        </w:rPr>
        <w:t xml:space="preserve">, however, mean </w:t>
      </w:r>
      <w:r w:rsidRPr="00C5243B">
        <w:rPr>
          <w:rFonts w:eastAsia="Calibri"/>
          <w:bCs/>
          <w:iCs/>
          <w:sz w:val="20"/>
          <w:szCs w:val="20"/>
        </w:rPr>
        <w:t>PM</w:t>
      </w:r>
      <w:r>
        <w:rPr>
          <w:rFonts w:eastAsia="Calibri"/>
          <w:bCs/>
          <w:iCs/>
          <w:sz w:val="20"/>
          <w:szCs w:val="20"/>
          <w:vertAlign w:val="subscript"/>
        </w:rPr>
        <w:t>2.5</w:t>
      </w:r>
      <w:r>
        <w:rPr>
          <w:color w:val="000000"/>
          <w:sz w:val="20"/>
          <w:szCs w:val="20"/>
          <w:shd w:val="clear" w:color="auto" w:fill="FFFFFF"/>
        </w:rPr>
        <w:t xml:space="preserve"> concentrations were exceeded during October for CVS buildings. Interestingly, the I/O ratio for </w:t>
      </w:r>
      <w:r w:rsidRPr="00C5243B">
        <w:rPr>
          <w:rFonts w:eastAsia="Calibri"/>
          <w:bCs/>
          <w:iCs/>
          <w:sz w:val="20"/>
          <w:szCs w:val="20"/>
        </w:rPr>
        <w:t>PM</w:t>
      </w:r>
      <w:r>
        <w:rPr>
          <w:rFonts w:eastAsia="Calibri"/>
          <w:bCs/>
          <w:iCs/>
          <w:sz w:val="20"/>
          <w:szCs w:val="20"/>
          <w:vertAlign w:val="subscript"/>
        </w:rPr>
        <w:t>2.5</w:t>
      </w:r>
      <w:r>
        <w:rPr>
          <w:color w:val="000000"/>
          <w:sz w:val="20"/>
          <w:szCs w:val="20"/>
          <w:shd w:val="clear" w:color="auto" w:fill="FFFFFF"/>
        </w:rPr>
        <w:t xml:space="preserve"> for CVS buildings during October was 1.25, indicating that there were potentially indoor sourced pollutants in those buildings during that time.</w:t>
      </w:r>
    </w:p>
    <w:p w:rsidR="00D77E1F" w:rsidRDefault="00D77E1F" w:rsidP="002638ED">
      <w:pPr>
        <w:spacing w:line="360" w:lineRule="auto"/>
        <w:ind w:firstLine="284"/>
        <w:rPr>
          <w:color w:val="000000"/>
          <w:sz w:val="20"/>
          <w:szCs w:val="20"/>
          <w:shd w:val="clear" w:color="auto" w:fill="FFFFFF"/>
        </w:rPr>
      </w:pPr>
      <w:r>
        <w:rPr>
          <w:color w:val="000000"/>
          <w:sz w:val="20"/>
          <w:szCs w:val="20"/>
          <w:shd w:val="clear" w:color="auto" w:fill="FFFFFF"/>
        </w:rPr>
        <w:t>A noticeable increase in NO</w:t>
      </w:r>
      <w:r w:rsidRPr="00D23BF6">
        <w:rPr>
          <w:color w:val="000000"/>
          <w:sz w:val="20"/>
          <w:szCs w:val="20"/>
          <w:shd w:val="clear" w:color="auto" w:fill="FFFFFF"/>
          <w:vertAlign w:val="subscript"/>
        </w:rPr>
        <w:t>2</w:t>
      </w:r>
      <w:r>
        <w:rPr>
          <w:color w:val="000000"/>
          <w:sz w:val="20"/>
          <w:szCs w:val="20"/>
          <w:shd w:val="clear" w:color="auto" w:fill="FFFFFF"/>
        </w:rPr>
        <w:t xml:space="preserve"> concentrations occurred for all building types during September, October and November; with </w:t>
      </w:r>
      <w:r>
        <w:rPr>
          <w:rFonts w:eastAsia="Calibri"/>
          <w:bCs/>
          <w:iCs/>
          <w:sz w:val="20"/>
          <w:szCs w:val="20"/>
        </w:rPr>
        <w:t>NV</w:t>
      </w:r>
      <w:r>
        <w:rPr>
          <w:color w:val="000000"/>
          <w:sz w:val="20"/>
          <w:szCs w:val="20"/>
          <w:shd w:val="clear" w:color="auto" w:fill="FFFFFF"/>
        </w:rPr>
        <w:t xml:space="preserve"> buildings and CVS buildings experiencing the highest concentrations. The WHO Guidelines propose a limit of 200 μg/m</w:t>
      </w:r>
      <w:r w:rsidRPr="009C1750">
        <w:rPr>
          <w:color w:val="000000"/>
          <w:sz w:val="20"/>
          <w:szCs w:val="20"/>
          <w:shd w:val="clear" w:color="auto" w:fill="FFFFFF"/>
          <w:vertAlign w:val="superscript"/>
        </w:rPr>
        <w:t>3</w:t>
      </w:r>
      <w:r>
        <w:rPr>
          <w:color w:val="000000"/>
          <w:sz w:val="20"/>
          <w:szCs w:val="20"/>
          <w:shd w:val="clear" w:color="auto" w:fill="FFFFFF"/>
        </w:rPr>
        <w:t xml:space="preserve"> or 10.6 pphm limit, while Air-NEPM proposes a 12 pphm maximum limit. In this study no buildings exceeded those limits on the days in which sampling took place. Similarly, </w:t>
      </w:r>
      <w:r w:rsidRPr="00835079">
        <w:rPr>
          <w:color w:val="000000"/>
          <w:sz w:val="20"/>
          <w:szCs w:val="20"/>
          <w:shd w:val="clear" w:color="auto" w:fill="FFFFFF"/>
        </w:rPr>
        <w:t xml:space="preserve">levels of personal </w:t>
      </w:r>
      <w:r>
        <w:rPr>
          <w:color w:val="000000"/>
          <w:sz w:val="20"/>
          <w:szCs w:val="20"/>
          <w:shd w:val="clear" w:color="auto" w:fill="FFFFFF"/>
        </w:rPr>
        <w:t>NO</w:t>
      </w:r>
      <w:r w:rsidRPr="00D23BF6">
        <w:rPr>
          <w:color w:val="000000"/>
          <w:sz w:val="20"/>
          <w:szCs w:val="20"/>
          <w:shd w:val="clear" w:color="auto" w:fill="FFFFFF"/>
          <w:vertAlign w:val="subscript"/>
        </w:rPr>
        <w:t>2</w:t>
      </w:r>
      <w:r>
        <w:rPr>
          <w:color w:val="000000"/>
          <w:sz w:val="20"/>
          <w:szCs w:val="20"/>
          <w:shd w:val="clear" w:color="auto" w:fill="FFFFFF"/>
        </w:rPr>
        <w:t xml:space="preserve"> </w:t>
      </w:r>
      <w:r w:rsidRPr="00835079">
        <w:rPr>
          <w:color w:val="000000"/>
          <w:sz w:val="20"/>
          <w:szCs w:val="20"/>
          <w:shd w:val="clear" w:color="auto" w:fill="FFFFFF"/>
        </w:rPr>
        <w:t xml:space="preserve">exposure </w:t>
      </w:r>
      <w:r w:rsidRPr="002B0850">
        <w:rPr>
          <w:color w:val="000000"/>
          <w:sz w:val="20"/>
          <w:szCs w:val="20"/>
          <w:shd w:val="clear" w:color="auto" w:fill="FFFFFF"/>
        </w:rPr>
        <w:t xml:space="preserve">in </w:t>
      </w:r>
      <w:r>
        <w:rPr>
          <w:color w:val="000000"/>
          <w:sz w:val="20"/>
          <w:szCs w:val="20"/>
          <w:shd w:val="clear" w:color="auto" w:fill="FFFFFF"/>
        </w:rPr>
        <w:t xml:space="preserve">another Australian city, </w:t>
      </w:r>
      <w:r w:rsidRPr="002B0850">
        <w:rPr>
          <w:color w:val="000000"/>
          <w:sz w:val="20"/>
          <w:szCs w:val="20"/>
          <w:shd w:val="clear" w:color="auto" w:fill="FFFFFF"/>
        </w:rPr>
        <w:t>Canberra</w:t>
      </w:r>
      <w:r>
        <w:rPr>
          <w:color w:val="000000"/>
          <w:sz w:val="20"/>
          <w:szCs w:val="20"/>
          <w:shd w:val="clear" w:color="auto" w:fill="FFFFFF"/>
        </w:rPr>
        <w:t>,</w:t>
      </w:r>
      <w:r w:rsidRPr="002B0850">
        <w:rPr>
          <w:color w:val="000000"/>
          <w:sz w:val="20"/>
          <w:szCs w:val="20"/>
          <w:shd w:val="clear" w:color="auto" w:fill="FFFFFF"/>
        </w:rPr>
        <w:t xml:space="preserve"> </w:t>
      </w:r>
      <w:r w:rsidR="00DE3892">
        <w:rPr>
          <w:color w:val="000000"/>
          <w:sz w:val="20"/>
          <w:szCs w:val="20"/>
          <w:shd w:val="clear" w:color="auto" w:fill="FFFFFF"/>
        </w:rPr>
        <w:t>have</w:t>
      </w:r>
      <w:r>
        <w:rPr>
          <w:color w:val="000000"/>
          <w:sz w:val="20"/>
          <w:szCs w:val="20"/>
          <w:shd w:val="clear" w:color="auto" w:fill="FFFFFF"/>
        </w:rPr>
        <w:t xml:space="preserve"> been shown to be</w:t>
      </w:r>
      <w:r w:rsidRPr="002B0850">
        <w:rPr>
          <w:color w:val="000000"/>
          <w:sz w:val="20"/>
          <w:szCs w:val="20"/>
          <w:shd w:val="clear" w:color="auto" w:fill="FFFFFF"/>
        </w:rPr>
        <w:t xml:space="preserve"> relatively</w:t>
      </w:r>
      <w:r w:rsidRPr="00835079">
        <w:rPr>
          <w:color w:val="000000"/>
          <w:sz w:val="20"/>
          <w:szCs w:val="20"/>
          <w:shd w:val="clear" w:color="auto" w:fill="FFFFFF"/>
        </w:rPr>
        <w:t xml:space="preserve"> low</w:t>
      </w:r>
      <w:r>
        <w:rPr>
          <w:color w:val="000000"/>
          <w:sz w:val="20"/>
          <w:szCs w:val="20"/>
          <w:shd w:val="clear" w:color="auto" w:fill="FFFFFF"/>
        </w:rPr>
        <w:t>,</w:t>
      </w:r>
      <w:r w:rsidRPr="00835079">
        <w:rPr>
          <w:color w:val="000000"/>
          <w:sz w:val="20"/>
          <w:szCs w:val="20"/>
          <w:shd w:val="clear" w:color="auto" w:fill="FFFFFF"/>
        </w:rPr>
        <w:t xml:space="preserve"> with a median concentration</w:t>
      </w:r>
      <w:r w:rsidRPr="002B0850">
        <w:rPr>
          <w:color w:val="000000"/>
          <w:sz w:val="20"/>
          <w:szCs w:val="20"/>
          <w:shd w:val="clear" w:color="auto" w:fill="FFFFFF"/>
        </w:rPr>
        <w:t xml:space="preserve"> </w:t>
      </w:r>
      <w:r w:rsidRPr="00835079">
        <w:rPr>
          <w:color w:val="000000"/>
          <w:sz w:val="20"/>
          <w:szCs w:val="20"/>
          <w:shd w:val="clear" w:color="auto" w:fill="FFFFFF"/>
        </w:rPr>
        <w:t xml:space="preserve">of </w:t>
      </w:r>
      <w:r>
        <w:rPr>
          <w:color w:val="000000"/>
          <w:sz w:val="20"/>
          <w:szCs w:val="20"/>
          <w:shd w:val="clear" w:color="auto" w:fill="FFFFFF"/>
        </w:rPr>
        <w:t>0.</w:t>
      </w:r>
      <w:r w:rsidRPr="002B0850">
        <w:rPr>
          <w:color w:val="000000"/>
          <w:sz w:val="20"/>
          <w:szCs w:val="20"/>
          <w:shd w:val="clear" w:color="auto" w:fill="FFFFFF"/>
        </w:rPr>
        <w:t>83 pphm</w:t>
      </w:r>
      <w:r>
        <w:rPr>
          <w:color w:val="000000"/>
          <w:sz w:val="20"/>
          <w:szCs w:val="20"/>
          <w:shd w:val="clear" w:color="auto" w:fill="FFFFFF"/>
        </w:rPr>
        <w:t xml:space="preserve"> </w:t>
      </w:r>
      <w:r>
        <w:rPr>
          <w:noProof/>
          <w:color w:val="000000"/>
          <w:sz w:val="20"/>
          <w:szCs w:val="20"/>
          <w:shd w:val="clear" w:color="auto" w:fill="FFFFFF"/>
        </w:rPr>
        <w:t>[24]</w:t>
      </w:r>
      <w:r w:rsidRPr="002B0850">
        <w:rPr>
          <w:color w:val="000000"/>
          <w:sz w:val="20"/>
          <w:szCs w:val="20"/>
          <w:shd w:val="clear" w:color="auto" w:fill="FFFFFF"/>
        </w:rPr>
        <w:t>.</w:t>
      </w:r>
      <w:r>
        <w:rPr>
          <w:color w:val="000000"/>
          <w:sz w:val="20"/>
          <w:szCs w:val="20"/>
          <w:shd w:val="clear" w:color="auto" w:fill="FFFFFF"/>
        </w:rPr>
        <w:t xml:space="preserve"> </w:t>
      </w:r>
      <w:r w:rsidRPr="00835079">
        <w:rPr>
          <w:color w:val="000000"/>
          <w:sz w:val="20"/>
          <w:szCs w:val="20"/>
          <w:shd w:val="clear" w:color="auto" w:fill="FFFFFF"/>
        </w:rPr>
        <w:t>Low indoor NO</w:t>
      </w:r>
      <w:r w:rsidRPr="009C1750">
        <w:rPr>
          <w:color w:val="000000"/>
          <w:sz w:val="20"/>
          <w:szCs w:val="20"/>
          <w:shd w:val="clear" w:color="auto" w:fill="FFFFFF"/>
          <w:vertAlign w:val="subscript"/>
        </w:rPr>
        <w:t>2</w:t>
      </w:r>
      <w:r w:rsidRPr="002B0850">
        <w:rPr>
          <w:color w:val="000000"/>
          <w:sz w:val="20"/>
          <w:szCs w:val="20"/>
          <w:shd w:val="clear" w:color="auto" w:fill="FFFFFF"/>
        </w:rPr>
        <w:t xml:space="preserve"> </w:t>
      </w:r>
      <w:r w:rsidRPr="00835079">
        <w:rPr>
          <w:color w:val="000000"/>
          <w:sz w:val="20"/>
          <w:szCs w:val="20"/>
          <w:shd w:val="clear" w:color="auto" w:fill="FFFFFF"/>
        </w:rPr>
        <w:t>concentrations (median</w:t>
      </w:r>
      <w:r w:rsidRPr="002B0850">
        <w:rPr>
          <w:color w:val="000000"/>
          <w:sz w:val="20"/>
          <w:szCs w:val="20"/>
          <w:shd w:val="clear" w:color="auto" w:fill="FFFFFF"/>
        </w:rPr>
        <w:t xml:space="preserve"> </w:t>
      </w:r>
      <w:r>
        <w:rPr>
          <w:color w:val="000000"/>
          <w:sz w:val="20"/>
          <w:szCs w:val="20"/>
          <w:shd w:val="clear" w:color="auto" w:fill="FFFFFF"/>
        </w:rPr>
        <w:t>0.6 pphm)</w:t>
      </w:r>
      <w:r w:rsidRPr="00835079">
        <w:rPr>
          <w:color w:val="000000"/>
          <w:sz w:val="20"/>
          <w:szCs w:val="20"/>
          <w:shd w:val="clear" w:color="auto" w:fill="FFFFFF"/>
        </w:rPr>
        <w:t xml:space="preserve"> have also been reported in a stud</w:t>
      </w:r>
      <w:r w:rsidRPr="002B0850">
        <w:rPr>
          <w:color w:val="000000"/>
          <w:sz w:val="20"/>
          <w:szCs w:val="20"/>
          <w:shd w:val="clear" w:color="auto" w:fill="FFFFFF"/>
        </w:rPr>
        <w:t xml:space="preserve">y from Latrobe, Australia </w:t>
      </w:r>
      <w:r>
        <w:rPr>
          <w:noProof/>
          <w:color w:val="000000"/>
          <w:sz w:val="20"/>
          <w:szCs w:val="20"/>
          <w:shd w:val="clear" w:color="auto" w:fill="FFFFFF"/>
        </w:rPr>
        <w:t>[25]</w:t>
      </w:r>
      <w:r w:rsidRPr="00D23BF6">
        <w:rPr>
          <w:color w:val="000000"/>
          <w:sz w:val="20"/>
          <w:szCs w:val="20"/>
          <w:shd w:val="clear" w:color="auto" w:fill="FFFFFF"/>
        </w:rPr>
        <w:t>,</w:t>
      </w:r>
      <w:r>
        <w:rPr>
          <w:color w:val="000000"/>
          <w:sz w:val="20"/>
          <w:szCs w:val="20"/>
          <w:shd w:val="clear" w:color="auto" w:fill="FFFFFF"/>
        </w:rPr>
        <w:t xml:space="preserve"> additionally finding I/O ratios near 1 for all building types indicating that</w:t>
      </w:r>
      <w:r w:rsidRPr="00D23BF6">
        <w:rPr>
          <w:color w:val="000000"/>
          <w:sz w:val="20"/>
          <w:szCs w:val="20"/>
          <w:shd w:val="clear" w:color="auto" w:fill="FFFFFF"/>
        </w:rPr>
        <w:t xml:space="preserve"> street level concentrations of </w:t>
      </w:r>
      <w:r>
        <w:rPr>
          <w:color w:val="000000"/>
          <w:sz w:val="20"/>
          <w:szCs w:val="20"/>
          <w:shd w:val="clear" w:color="auto" w:fill="FFFFFF"/>
        </w:rPr>
        <w:t>NO</w:t>
      </w:r>
      <w:r w:rsidRPr="00D23BF6">
        <w:rPr>
          <w:color w:val="000000"/>
          <w:sz w:val="20"/>
          <w:szCs w:val="20"/>
          <w:shd w:val="clear" w:color="auto" w:fill="FFFFFF"/>
          <w:vertAlign w:val="subscript"/>
        </w:rPr>
        <w:t>2</w:t>
      </w:r>
      <w:r>
        <w:rPr>
          <w:color w:val="000000"/>
          <w:sz w:val="20"/>
          <w:szCs w:val="20"/>
          <w:shd w:val="clear" w:color="auto" w:fill="FFFFFF"/>
        </w:rPr>
        <w:t xml:space="preserve"> seemed to have sizeable </w:t>
      </w:r>
      <w:r w:rsidRPr="00D23BF6">
        <w:rPr>
          <w:color w:val="000000"/>
          <w:sz w:val="20"/>
          <w:szCs w:val="20"/>
          <w:shd w:val="clear" w:color="auto" w:fill="FFFFFF"/>
        </w:rPr>
        <w:t>influence</w:t>
      </w:r>
      <w:r>
        <w:rPr>
          <w:color w:val="000000"/>
          <w:sz w:val="20"/>
          <w:szCs w:val="20"/>
          <w:shd w:val="clear" w:color="auto" w:fill="FFFFFF"/>
        </w:rPr>
        <w:t xml:space="preserve"> on indoor concentrations. In contrast, other research in six European cities found that NO</w:t>
      </w:r>
      <w:r w:rsidRPr="00D23BF6">
        <w:rPr>
          <w:color w:val="000000"/>
          <w:sz w:val="20"/>
          <w:szCs w:val="20"/>
          <w:shd w:val="clear" w:color="auto" w:fill="FFFFFF"/>
          <w:vertAlign w:val="subscript"/>
        </w:rPr>
        <w:t>2</w:t>
      </w:r>
      <w:r>
        <w:rPr>
          <w:color w:val="000000"/>
          <w:sz w:val="20"/>
          <w:szCs w:val="20"/>
          <w:shd w:val="clear" w:color="auto" w:fill="FFFFFF"/>
        </w:rPr>
        <w:t xml:space="preserve"> </w:t>
      </w:r>
      <w:r w:rsidRPr="007E697C">
        <w:rPr>
          <w:color w:val="000000"/>
          <w:sz w:val="20"/>
          <w:szCs w:val="20"/>
          <w:shd w:val="clear" w:color="auto" w:fill="FFFFFF"/>
        </w:rPr>
        <w:t xml:space="preserve">is often found at higher concentrations indoors than outdoors </w:t>
      </w:r>
      <w:r>
        <w:rPr>
          <w:noProof/>
          <w:color w:val="000000"/>
          <w:sz w:val="20"/>
          <w:szCs w:val="20"/>
          <w:shd w:val="clear" w:color="auto" w:fill="FFFFFF"/>
        </w:rPr>
        <w:t>[26]</w:t>
      </w:r>
      <w:r>
        <w:rPr>
          <w:color w:val="000000"/>
          <w:sz w:val="20"/>
          <w:szCs w:val="20"/>
          <w:shd w:val="clear" w:color="auto" w:fill="FFFFFF"/>
        </w:rPr>
        <w:t xml:space="preserve">, possibly a consequence of indoor sources like smoking which is banned in occupational environments in Australia. However, in this study, indoor concentrations were only higher than outdoor concentrations sporadically, with no discernible trend when these events did occur. </w:t>
      </w:r>
      <w:r w:rsidRPr="00CE58A4">
        <w:rPr>
          <w:color w:val="000000"/>
          <w:sz w:val="20"/>
          <w:szCs w:val="20"/>
          <w:shd w:val="clear" w:color="auto" w:fill="FFFFFF"/>
        </w:rPr>
        <w:t xml:space="preserve">The range in predicted relative </w:t>
      </w:r>
      <w:r>
        <w:rPr>
          <w:color w:val="000000"/>
          <w:sz w:val="20"/>
          <w:szCs w:val="20"/>
          <w:shd w:val="clear" w:color="auto" w:fill="FFFFFF"/>
        </w:rPr>
        <w:t xml:space="preserve">indoor to outdoor </w:t>
      </w:r>
      <w:r w:rsidRPr="00CE58A4">
        <w:rPr>
          <w:color w:val="000000"/>
          <w:sz w:val="20"/>
          <w:szCs w:val="20"/>
          <w:shd w:val="clear" w:color="auto" w:fill="FFFFFF"/>
        </w:rPr>
        <w:t xml:space="preserve">concentrations of </w:t>
      </w:r>
      <w:r>
        <w:rPr>
          <w:color w:val="000000"/>
          <w:sz w:val="20"/>
          <w:szCs w:val="20"/>
          <w:shd w:val="clear" w:color="auto" w:fill="FFFFFF"/>
        </w:rPr>
        <w:t>NO</w:t>
      </w:r>
      <w:r w:rsidRPr="00D23BF6">
        <w:rPr>
          <w:color w:val="000000"/>
          <w:sz w:val="20"/>
          <w:szCs w:val="20"/>
          <w:shd w:val="clear" w:color="auto" w:fill="FFFFFF"/>
          <w:vertAlign w:val="subscript"/>
        </w:rPr>
        <w:t>2</w:t>
      </w:r>
      <w:r w:rsidRPr="00CE58A4">
        <w:rPr>
          <w:color w:val="000000"/>
          <w:sz w:val="20"/>
          <w:szCs w:val="20"/>
          <w:shd w:val="clear" w:color="auto" w:fill="FFFFFF"/>
        </w:rPr>
        <w:t xml:space="preserve"> is 0.3</w:t>
      </w:r>
      <w:r>
        <w:rPr>
          <w:color w:val="000000"/>
          <w:sz w:val="20"/>
          <w:szCs w:val="20"/>
          <w:shd w:val="clear" w:color="auto" w:fill="FFFFFF"/>
        </w:rPr>
        <w:t xml:space="preserve"> to 1.6 </w:t>
      </w:r>
      <w:r>
        <w:rPr>
          <w:noProof/>
          <w:color w:val="000000"/>
          <w:sz w:val="20"/>
          <w:szCs w:val="20"/>
          <w:shd w:val="clear" w:color="auto" w:fill="FFFFFF"/>
        </w:rPr>
        <w:t>[27]</w:t>
      </w:r>
      <w:r>
        <w:rPr>
          <w:color w:val="000000"/>
          <w:sz w:val="20"/>
          <w:szCs w:val="20"/>
          <w:shd w:val="clear" w:color="auto" w:fill="FFFFFF"/>
        </w:rPr>
        <w:t xml:space="preserve">, which is </w:t>
      </w:r>
      <w:r w:rsidRPr="00CE58A4">
        <w:rPr>
          <w:color w:val="000000"/>
          <w:sz w:val="20"/>
          <w:szCs w:val="20"/>
          <w:shd w:val="clear" w:color="auto" w:fill="FFFFFF"/>
        </w:rPr>
        <w:t xml:space="preserve">much </w:t>
      </w:r>
      <w:r>
        <w:rPr>
          <w:color w:val="000000"/>
          <w:sz w:val="20"/>
          <w:szCs w:val="20"/>
          <w:shd w:val="clear" w:color="auto" w:fill="FFFFFF"/>
        </w:rPr>
        <w:t>smaller</w:t>
      </w:r>
      <w:r w:rsidRPr="00CE58A4">
        <w:rPr>
          <w:color w:val="000000"/>
          <w:sz w:val="20"/>
          <w:szCs w:val="20"/>
          <w:shd w:val="clear" w:color="auto" w:fill="FFFFFF"/>
        </w:rPr>
        <w:t xml:space="preserve"> than the range for </w:t>
      </w:r>
      <w:r>
        <w:rPr>
          <w:color w:val="000000"/>
          <w:sz w:val="20"/>
          <w:szCs w:val="20"/>
          <w:shd w:val="clear" w:color="auto" w:fill="FFFFFF"/>
        </w:rPr>
        <w:t>other</w:t>
      </w:r>
      <w:r w:rsidRPr="00CE58A4">
        <w:rPr>
          <w:color w:val="000000"/>
          <w:sz w:val="20"/>
          <w:szCs w:val="20"/>
          <w:shd w:val="clear" w:color="auto" w:fill="FFFFFF"/>
        </w:rPr>
        <w:t xml:space="preserve"> </w:t>
      </w:r>
      <w:r>
        <w:rPr>
          <w:color w:val="000000"/>
          <w:sz w:val="20"/>
          <w:szCs w:val="20"/>
          <w:shd w:val="clear" w:color="auto" w:fill="FFFFFF"/>
        </w:rPr>
        <w:t xml:space="preserve">air </w:t>
      </w:r>
      <w:r w:rsidRPr="00CE58A4">
        <w:rPr>
          <w:color w:val="000000"/>
          <w:sz w:val="20"/>
          <w:szCs w:val="20"/>
          <w:shd w:val="clear" w:color="auto" w:fill="FFFFFF"/>
        </w:rPr>
        <w:t>pollutant</w:t>
      </w:r>
      <w:r>
        <w:rPr>
          <w:color w:val="000000"/>
          <w:sz w:val="20"/>
          <w:szCs w:val="20"/>
          <w:shd w:val="clear" w:color="auto" w:fill="FFFFFF"/>
        </w:rPr>
        <w:t>s</w:t>
      </w:r>
      <w:r w:rsidRPr="00CE58A4">
        <w:rPr>
          <w:color w:val="000000"/>
          <w:sz w:val="20"/>
          <w:szCs w:val="20"/>
          <w:shd w:val="clear" w:color="auto" w:fill="FFFFFF"/>
        </w:rPr>
        <w:t xml:space="preserve"> because of losses of </w:t>
      </w:r>
      <w:r>
        <w:rPr>
          <w:color w:val="000000"/>
          <w:sz w:val="20"/>
          <w:szCs w:val="20"/>
          <w:shd w:val="clear" w:color="auto" w:fill="FFFFFF"/>
        </w:rPr>
        <w:t>NO</w:t>
      </w:r>
      <w:r w:rsidRPr="00D23BF6">
        <w:rPr>
          <w:color w:val="000000"/>
          <w:sz w:val="20"/>
          <w:szCs w:val="20"/>
          <w:shd w:val="clear" w:color="auto" w:fill="FFFFFF"/>
          <w:vertAlign w:val="subscript"/>
        </w:rPr>
        <w:t>2</w:t>
      </w:r>
      <w:r>
        <w:rPr>
          <w:color w:val="000000"/>
          <w:sz w:val="20"/>
          <w:szCs w:val="20"/>
          <w:shd w:val="clear" w:color="auto" w:fill="FFFFFF"/>
        </w:rPr>
        <w:t xml:space="preserve"> </w:t>
      </w:r>
      <w:r w:rsidRPr="00CE58A4">
        <w:rPr>
          <w:color w:val="000000"/>
          <w:sz w:val="20"/>
          <w:szCs w:val="20"/>
          <w:shd w:val="clear" w:color="auto" w:fill="FFFFFF"/>
        </w:rPr>
        <w:t xml:space="preserve">via sorption on surfaces. If outdoor </w:t>
      </w:r>
      <w:r>
        <w:rPr>
          <w:color w:val="000000"/>
          <w:sz w:val="20"/>
          <w:szCs w:val="20"/>
          <w:shd w:val="clear" w:color="auto" w:fill="FFFFFF"/>
        </w:rPr>
        <w:t>NO</w:t>
      </w:r>
      <w:r w:rsidRPr="00D23BF6">
        <w:rPr>
          <w:color w:val="000000"/>
          <w:sz w:val="20"/>
          <w:szCs w:val="20"/>
          <w:shd w:val="clear" w:color="auto" w:fill="FFFFFF"/>
          <w:vertAlign w:val="subscript"/>
        </w:rPr>
        <w:t>2</w:t>
      </w:r>
      <w:r>
        <w:rPr>
          <w:color w:val="000000"/>
          <w:sz w:val="20"/>
          <w:szCs w:val="20"/>
          <w:shd w:val="clear" w:color="auto" w:fill="FFFFFF"/>
        </w:rPr>
        <w:t xml:space="preserve"> </w:t>
      </w:r>
      <w:r w:rsidRPr="00CE58A4">
        <w:rPr>
          <w:color w:val="000000"/>
          <w:sz w:val="20"/>
          <w:szCs w:val="20"/>
          <w:shd w:val="clear" w:color="auto" w:fill="FFFFFF"/>
        </w:rPr>
        <w:t>concentrations are relative</w:t>
      </w:r>
      <w:r>
        <w:rPr>
          <w:color w:val="000000"/>
          <w:sz w:val="20"/>
          <w:szCs w:val="20"/>
          <w:shd w:val="clear" w:color="auto" w:fill="FFFFFF"/>
        </w:rPr>
        <w:t xml:space="preserve">ly close to those found </w:t>
      </w:r>
      <w:r w:rsidRPr="00CE58A4">
        <w:rPr>
          <w:color w:val="000000"/>
          <w:sz w:val="20"/>
          <w:szCs w:val="20"/>
          <w:shd w:val="clear" w:color="auto" w:fill="FFFFFF"/>
        </w:rPr>
        <w:t xml:space="preserve">indoors, ventilation rates will </w:t>
      </w:r>
      <w:r>
        <w:rPr>
          <w:color w:val="000000"/>
          <w:sz w:val="20"/>
          <w:szCs w:val="20"/>
          <w:shd w:val="clear" w:color="auto" w:fill="FFFFFF"/>
        </w:rPr>
        <w:t xml:space="preserve">likely </w:t>
      </w:r>
      <w:r w:rsidRPr="00CE58A4">
        <w:rPr>
          <w:color w:val="000000"/>
          <w:sz w:val="20"/>
          <w:szCs w:val="20"/>
          <w:shd w:val="clear" w:color="auto" w:fill="FFFFFF"/>
        </w:rPr>
        <w:t xml:space="preserve">cause </w:t>
      </w:r>
      <w:r>
        <w:rPr>
          <w:color w:val="000000"/>
          <w:sz w:val="20"/>
          <w:szCs w:val="20"/>
          <w:shd w:val="clear" w:color="auto" w:fill="FFFFFF"/>
        </w:rPr>
        <w:t xml:space="preserve">negligible </w:t>
      </w:r>
      <w:r w:rsidRPr="00CE58A4">
        <w:rPr>
          <w:color w:val="000000"/>
          <w:sz w:val="20"/>
          <w:szCs w:val="20"/>
          <w:shd w:val="clear" w:color="auto" w:fill="FFFFFF"/>
        </w:rPr>
        <w:t>change</w:t>
      </w:r>
      <w:r>
        <w:rPr>
          <w:color w:val="000000"/>
          <w:sz w:val="20"/>
          <w:szCs w:val="20"/>
          <w:shd w:val="clear" w:color="auto" w:fill="FFFFFF"/>
        </w:rPr>
        <w:t>s</w:t>
      </w:r>
      <w:r w:rsidRPr="00CE58A4">
        <w:rPr>
          <w:color w:val="000000"/>
          <w:sz w:val="20"/>
          <w:szCs w:val="20"/>
          <w:shd w:val="clear" w:color="auto" w:fill="FFFFFF"/>
        </w:rPr>
        <w:t xml:space="preserve"> in indoor </w:t>
      </w:r>
      <w:r>
        <w:rPr>
          <w:color w:val="000000"/>
          <w:sz w:val="20"/>
          <w:szCs w:val="20"/>
          <w:shd w:val="clear" w:color="auto" w:fill="FFFFFF"/>
        </w:rPr>
        <w:t>NO</w:t>
      </w:r>
      <w:r w:rsidRPr="00D23BF6">
        <w:rPr>
          <w:color w:val="000000"/>
          <w:sz w:val="20"/>
          <w:szCs w:val="20"/>
          <w:shd w:val="clear" w:color="auto" w:fill="FFFFFF"/>
          <w:vertAlign w:val="subscript"/>
        </w:rPr>
        <w:t>2</w:t>
      </w:r>
      <w:r>
        <w:rPr>
          <w:color w:val="000000"/>
          <w:sz w:val="20"/>
          <w:szCs w:val="20"/>
          <w:shd w:val="clear" w:color="auto" w:fill="FFFFFF"/>
        </w:rPr>
        <w:t xml:space="preserve"> </w:t>
      </w:r>
      <w:r w:rsidRPr="00CE58A4">
        <w:rPr>
          <w:color w:val="000000"/>
          <w:sz w:val="20"/>
          <w:szCs w:val="20"/>
          <w:shd w:val="clear" w:color="auto" w:fill="FFFFFF"/>
        </w:rPr>
        <w:t>concentrations</w:t>
      </w:r>
      <w:r>
        <w:rPr>
          <w:color w:val="000000"/>
          <w:sz w:val="20"/>
          <w:szCs w:val="20"/>
          <w:shd w:val="clear" w:color="auto" w:fill="FFFFFF"/>
        </w:rPr>
        <w:t xml:space="preserve"> </w:t>
      </w:r>
      <w:r>
        <w:rPr>
          <w:noProof/>
          <w:color w:val="000000"/>
          <w:sz w:val="20"/>
          <w:szCs w:val="20"/>
          <w:shd w:val="clear" w:color="auto" w:fill="FFFFFF"/>
        </w:rPr>
        <w:t>[28]</w:t>
      </w:r>
      <w:r>
        <w:rPr>
          <w:color w:val="000000"/>
          <w:sz w:val="20"/>
          <w:szCs w:val="20"/>
          <w:shd w:val="clear" w:color="auto" w:fill="FFFFFF"/>
        </w:rPr>
        <w:t>. In Sydney and many other major cities, ambient a</w:t>
      </w:r>
      <w:r w:rsidRPr="00CB21A8">
        <w:rPr>
          <w:color w:val="000000"/>
          <w:sz w:val="20"/>
          <w:szCs w:val="20"/>
          <w:shd w:val="clear" w:color="auto" w:fill="FFFFFF"/>
        </w:rPr>
        <w:t>tmospheric NO</w:t>
      </w:r>
      <w:r w:rsidRPr="00CB21A8">
        <w:rPr>
          <w:color w:val="000000"/>
          <w:sz w:val="20"/>
          <w:szCs w:val="20"/>
          <w:shd w:val="clear" w:color="auto" w:fill="FFFFFF"/>
          <w:vertAlign w:val="subscript"/>
        </w:rPr>
        <w:t>2</w:t>
      </w:r>
      <w:r w:rsidRPr="00CB21A8">
        <w:rPr>
          <w:color w:val="000000"/>
          <w:sz w:val="20"/>
          <w:szCs w:val="20"/>
          <w:shd w:val="clear" w:color="auto" w:fill="FFFFFF"/>
        </w:rPr>
        <w:t xml:space="preserve"> is </w:t>
      </w:r>
      <w:r>
        <w:rPr>
          <w:color w:val="000000"/>
          <w:sz w:val="20"/>
          <w:szCs w:val="20"/>
          <w:shd w:val="clear" w:color="auto" w:fill="FFFFFF"/>
        </w:rPr>
        <w:t>derived from vehicle use and</w:t>
      </w:r>
      <w:r w:rsidRPr="00CB21A8">
        <w:rPr>
          <w:color w:val="000000"/>
          <w:sz w:val="20"/>
          <w:szCs w:val="20"/>
          <w:shd w:val="clear" w:color="auto" w:fill="FFFFFF"/>
        </w:rPr>
        <w:t xml:space="preserve"> combustion</w:t>
      </w:r>
      <w:r>
        <w:rPr>
          <w:color w:val="000000"/>
          <w:sz w:val="20"/>
          <w:szCs w:val="20"/>
          <w:shd w:val="clear" w:color="auto" w:fill="FFFFFF"/>
        </w:rPr>
        <w:t xml:space="preserve"> processes,</w:t>
      </w:r>
      <w:r w:rsidRPr="00CB21A8">
        <w:rPr>
          <w:color w:val="000000"/>
          <w:sz w:val="20"/>
          <w:szCs w:val="20"/>
          <w:shd w:val="clear" w:color="auto" w:fill="FFFFFF"/>
        </w:rPr>
        <w:t xml:space="preserve"> and thus the i</w:t>
      </w:r>
      <w:r>
        <w:rPr>
          <w:color w:val="000000"/>
          <w:sz w:val="20"/>
          <w:szCs w:val="20"/>
          <w:shd w:val="clear" w:color="auto" w:fill="FFFFFF"/>
        </w:rPr>
        <w:t>ncreased concentrations in Australian cities during S</w:t>
      </w:r>
      <w:r w:rsidRPr="00CB21A8">
        <w:rPr>
          <w:color w:val="000000"/>
          <w:sz w:val="20"/>
          <w:szCs w:val="20"/>
          <w:shd w:val="clear" w:color="auto" w:fill="FFFFFF"/>
        </w:rPr>
        <w:t>pring</w:t>
      </w:r>
      <w:r>
        <w:rPr>
          <w:color w:val="000000"/>
          <w:sz w:val="20"/>
          <w:szCs w:val="20"/>
          <w:shd w:val="clear" w:color="auto" w:fill="FFFFFF"/>
        </w:rPr>
        <w:t xml:space="preserve"> and Summer</w:t>
      </w:r>
      <w:r w:rsidRPr="00CB21A8">
        <w:rPr>
          <w:color w:val="000000"/>
          <w:sz w:val="20"/>
          <w:szCs w:val="20"/>
          <w:shd w:val="clear" w:color="auto" w:fill="FFFFFF"/>
        </w:rPr>
        <w:t xml:space="preserve"> appear to be connected with </w:t>
      </w:r>
      <w:r>
        <w:rPr>
          <w:color w:val="000000"/>
          <w:sz w:val="20"/>
          <w:szCs w:val="20"/>
          <w:shd w:val="clear" w:color="auto" w:fill="FFFFFF"/>
        </w:rPr>
        <w:t xml:space="preserve">bush fires, which are frequent in these months </w:t>
      </w:r>
      <w:r>
        <w:rPr>
          <w:noProof/>
          <w:color w:val="000000"/>
          <w:sz w:val="20"/>
          <w:szCs w:val="20"/>
          <w:shd w:val="clear" w:color="auto" w:fill="FFFFFF"/>
        </w:rPr>
        <w:t>[15]</w:t>
      </w:r>
      <w:r w:rsidRPr="0019746A">
        <w:rPr>
          <w:color w:val="000000"/>
          <w:sz w:val="20"/>
          <w:szCs w:val="20"/>
          <w:shd w:val="clear" w:color="auto" w:fill="FFFFFF"/>
        </w:rPr>
        <w:t>.</w:t>
      </w:r>
      <w:r>
        <w:rPr>
          <w:color w:val="000000"/>
          <w:sz w:val="20"/>
          <w:szCs w:val="20"/>
          <w:shd w:val="clear" w:color="auto" w:fill="FFFFFF"/>
        </w:rPr>
        <w:t xml:space="preserve"> A study by Challoner and Gill </w:t>
      </w:r>
      <w:r>
        <w:rPr>
          <w:noProof/>
          <w:color w:val="000000"/>
          <w:sz w:val="20"/>
          <w:szCs w:val="20"/>
          <w:shd w:val="clear" w:color="auto" w:fill="FFFFFF"/>
        </w:rPr>
        <w:t>[29]</w:t>
      </w:r>
      <w:r>
        <w:rPr>
          <w:color w:val="000000"/>
          <w:sz w:val="20"/>
          <w:szCs w:val="20"/>
          <w:shd w:val="clear" w:color="auto" w:fill="FFFFFF"/>
        </w:rPr>
        <w:t xml:space="preserve"> demonstrated that l</w:t>
      </w:r>
      <w:r w:rsidRPr="00AE470B">
        <w:rPr>
          <w:color w:val="000000"/>
          <w:sz w:val="20"/>
          <w:szCs w:val="20"/>
          <w:shd w:val="clear" w:color="auto" w:fill="FFFFFF"/>
        </w:rPr>
        <w:t xml:space="preserve">ower indoor </w:t>
      </w:r>
      <w:r w:rsidRPr="00CB21A8">
        <w:rPr>
          <w:color w:val="000000"/>
          <w:sz w:val="20"/>
          <w:szCs w:val="20"/>
          <w:shd w:val="clear" w:color="auto" w:fill="FFFFFF"/>
        </w:rPr>
        <w:t>NO</w:t>
      </w:r>
      <w:r w:rsidRPr="00CB21A8">
        <w:rPr>
          <w:color w:val="000000"/>
          <w:sz w:val="20"/>
          <w:szCs w:val="20"/>
          <w:shd w:val="clear" w:color="auto" w:fill="FFFFFF"/>
          <w:vertAlign w:val="subscript"/>
        </w:rPr>
        <w:t>2</w:t>
      </w:r>
      <w:r w:rsidRPr="00CB21A8">
        <w:rPr>
          <w:color w:val="000000"/>
          <w:sz w:val="20"/>
          <w:szCs w:val="20"/>
          <w:shd w:val="clear" w:color="auto" w:fill="FFFFFF"/>
        </w:rPr>
        <w:t xml:space="preserve"> </w:t>
      </w:r>
      <w:r w:rsidRPr="00AE470B">
        <w:rPr>
          <w:color w:val="000000"/>
          <w:sz w:val="20"/>
          <w:szCs w:val="20"/>
          <w:shd w:val="clear" w:color="auto" w:fill="FFFFFF"/>
        </w:rPr>
        <w:t xml:space="preserve">concentrations were </w:t>
      </w:r>
      <w:r>
        <w:rPr>
          <w:color w:val="000000"/>
          <w:sz w:val="20"/>
          <w:szCs w:val="20"/>
          <w:shd w:val="clear" w:color="auto" w:fill="FFFFFF"/>
        </w:rPr>
        <w:t>present</w:t>
      </w:r>
      <w:r w:rsidRPr="00AE470B">
        <w:rPr>
          <w:color w:val="000000"/>
          <w:sz w:val="20"/>
          <w:szCs w:val="20"/>
          <w:shd w:val="clear" w:color="auto" w:fill="FFFFFF"/>
        </w:rPr>
        <w:t xml:space="preserve"> in naturally ventilated buildings compared to the </w:t>
      </w:r>
      <w:r w:rsidRPr="00852875">
        <w:rPr>
          <w:color w:val="000000"/>
          <w:sz w:val="20"/>
          <w:szCs w:val="20"/>
          <w:shd w:val="clear" w:color="auto" w:fill="FFFFFF"/>
        </w:rPr>
        <w:t xml:space="preserve">MVS </w:t>
      </w:r>
      <w:r w:rsidRPr="00AE470B">
        <w:rPr>
          <w:color w:val="000000"/>
          <w:sz w:val="20"/>
          <w:szCs w:val="20"/>
          <w:shd w:val="clear" w:color="auto" w:fill="FFFFFF"/>
        </w:rPr>
        <w:t>buildings</w:t>
      </w:r>
      <w:r>
        <w:rPr>
          <w:color w:val="000000"/>
          <w:sz w:val="20"/>
          <w:szCs w:val="20"/>
          <w:shd w:val="clear" w:color="auto" w:fill="FFFFFF"/>
        </w:rPr>
        <w:t xml:space="preserve">. The authors </w:t>
      </w:r>
      <w:r w:rsidRPr="00852875">
        <w:rPr>
          <w:color w:val="000000"/>
          <w:sz w:val="20"/>
          <w:szCs w:val="20"/>
          <w:shd w:val="clear" w:color="auto" w:fill="FFFFFF"/>
        </w:rPr>
        <w:t xml:space="preserve">attributed </w:t>
      </w:r>
      <w:r>
        <w:rPr>
          <w:color w:val="000000"/>
          <w:sz w:val="20"/>
          <w:szCs w:val="20"/>
          <w:shd w:val="clear" w:color="auto" w:fill="FFFFFF"/>
        </w:rPr>
        <w:t xml:space="preserve">these observations to the deposition of </w:t>
      </w:r>
      <w:r w:rsidRPr="00852875">
        <w:rPr>
          <w:color w:val="000000"/>
          <w:sz w:val="20"/>
          <w:szCs w:val="20"/>
          <w:shd w:val="clear" w:color="auto" w:fill="FFFFFF"/>
        </w:rPr>
        <w:t>NO</w:t>
      </w:r>
      <w:r w:rsidRPr="00605F6D">
        <w:rPr>
          <w:color w:val="000000"/>
          <w:sz w:val="20"/>
          <w:szCs w:val="20"/>
          <w:shd w:val="clear" w:color="auto" w:fill="FFFFFF"/>
          <w:vertAlign w:val="subscript"/>
        </w:rPr>
        <w:t>2</w:t>
      </w:r>
      <w:r w:rsidRPr="00852875">
        <w:rPr>
          <w:color w:val="000000"/>
          <w:sz w:val="20"/>
          <w:szCs w:val="20"/>
          <w:shd w:val="clear" w:color="auto" w:fill="FFFFFF"/>
        </w:rPr>
        <w:t xml:space="preserve"> on the internal surfaces as well as possible heterogeneous reactions in these older buildings, </w:t>
      </w:r>
      <w:r w:rsidRPr="00AE470B">
        <w:rPr>
          <w:color w:val="000000"/>
          <w:sz w:val="20"/>
          <w:szCs w:val="20"/>
          <w:shd w:val="clear" w:color="auto" w:fill="FFFFFF"/>
        </w:rPr>
        <w:t>although</w:t>
      </w:r>
      <w:r>
        <w:rPr>
          <w:color w:val="000000"/>
          <w:sz w:val="20"/>
          <w:szCs w:val="20"/>
          <w:shd w:val="clear" w:color="auto" w:fill="FFFFFF"/>
        </w:rPr>
        <w:t xml:space="preserve"> as found in</w:t>
      </w:r>
      <w:r w:rsidRPr="00AE470B">
        <w:rPr>
          <w:color w:val="000000"/>
          <w:sz w:val="20"/>
          <w:szCs w:val="20"/>
          <w:shd w:val="clear" w:color="auto" w:fill="FFFFFF"/>
        </w:rPr>
        <w:t xml:space="preserve"> this study, most buildings showed strong temporal relationships between outdoor </w:t>
      </w:r>
      <w:r>
        <w:rPr>
          <w:color w:val="000000"/>
          <w:sz w:val="20"/>
          <w:szCs w:val="20"/>
          <w:shd w:val="clear" w:color="auto" w:fill="FFFFFF"/>
        </w:rPr>
        <w:t xml:space="preserve">and indoor </w:t>
      </w:r>
      <w:r w:rsidRPr="00CB21A8">
        <w:rPr>
          <w:color w:val="000000"/>
          <w:sz w:val="20"/>
          <w:szCs w:val="20"/>
          <w:shd w:val="clear" w:color="auto" w:fill="FFFFFF"/>
        </w:rPr>
        <w:t>NO</w:t>
      </w:r>
      <w:r w:rsidRPr="00605F6D">
        <w:rPr>
          <w:color w:val="000000"/>
          <w:sz w:val="20"/>
          <w:szCs w:val="20"/>
          <w:shd w:val="clear" w:color="auto" w:fill="FFFFFF"/>
          <w:vertAlign w:val="subscript"/>
        </w:rPr>
        <w:t>2</w:t>
      </w:r>
      <w:r w:rsidRPr="00CB21A8">
        <w:rPr>
          <w:color w:val="000000"/>
          <w:sz w:val="20"/>
          <w:szCs w:val="20"/>
          <w:shd w:val="clear" w:color="auto" w:fill="FFFFFF"/>
        </w:rPr>
        <w:t xml:space="preserve"> </w:t>
      </w:r>
      <w:r w:rsidRPr="00AE470B">
        <w:rPr>
          <w:color w:val="000000"/>
          <w:sz w:val="20"/>
          <w:szCs w:val="20"/>
          <w:shd w:val="clear" w:color="auto" w:fill="FFFFFF"/>
        </w:rPr>
        <w:t>concentrations</w:t>
      </w:r>
      <w:r>
        <w:rPr>
          <w:color w:val="000000"/>
          <w:sz w:val="20"/>
          <w:szCs w:val="20"/>
          <w:shd w:val="clear" w:color="auto" w:fill="FFFFFF"/>
        </w:rPr>
        <w:t>.</w:t>
      </w:r>
    </w:p>
    <w:p w:rsidR="00D77E1F" w:rsidRDefault="00D77E1F" w:rsidP="004D211A">
      <w:pPr>
        <w:spacing w:line="360" w:lineRule="auto"/>
        <w:ind w:firstLine="284"/>
        <w:rPr>
          <w:color w:val="000000"/>
          <w:sz w:val="20"/>
          <w:szCs w:val="20"/>
          <w:shd w:val="clear" w:color="auto" w:fill="FFFFFF"/>
        </w:rPr>
      </w:pPr>
      <w:r w:rsidRPr="004D211A">
        <w:rPr>
          <w:color w:val="000000"/>
          <w:sz w:val="20"/>
          <w:szCs w:val="20"/>
          <w:shd w:val="clear" w:color="auto" w:fill="FFFFFF"/>
        </w:rPr>
        <w:t xml:space="preserve">Although </w:t>
      </w:r>
      <w:r>
        <w:rPr>
          <w:rFonts w:eastAsia="Calibri"/>
          <w:bCs/>
          <w:iCs/>
          <w:sz w:val="20"/>
          <w:szCs w:val="20"/>
        </w:rPr>
        <w:t xml:space="preserve">MVS </w:t>
      </w:r>
      <w:r w:rsidRPr="004D211A">
        <w:rPr>
          <w:color w:val="000000"/>
          <w:sz w:val="20"/>
          <w:szCs w:val="20"/>
          <w:shd w:val="clear" w:color="auto" w:fill="FFFFFF"/>
        </w:rPr>
        <w:t xml:space="preserve">buildings had </w:t>
      </w:r>
      <w:r>
        <w:rPr>
          <w:color w:val="000000"/>
          <w:sz w:val="20"/>
          <w:szCs w:val="20"/>
          <w:shd w:val="clear" w:color="auto" w:fill="FFFFFF"/>
        </w:rPr>
        <w:t>fewer</w:t>
      </w:r>
      <w:r w:rsidRPr="004D211A">
        <w:rPr>
          <w:color w:val="000000"/>
          <w:sz w:val="20"/>
          <w:szCs w:val="20"/>
          <w:shd w:val="clear" w:color="auto" w:fill="FFFFFF"/>
        </w:rPr>
        <w:t xml:space="preserve"> physical contaminants, they present</w:t>
      </w:r>
      <w:r>
        <w:rPr>
          <w:color w:val="000000"/>
          <w:sz w:val="20"/>
          <w:szCs w:val="20"/>
          <w:shd w:val="clear" w:color="auto" w:fill="FFFFFF"/>
        </w:rPr>
        <w:t>ed</w:t>
      </w:r>
      <w:r w:rsidRPr="004D211A">
        <w:rPr>
          <w:color w:val="000000"/>
          <w:sz w:val="20"/>
          <w:szCs w:val="20"/>
          <w:shd w:val="clear" w:color="auto" w:fill="FFFFFF"/>
        </w:rPr>
        <w:t xml:space="preserve"> mean CO</w:t>
      </w:r>
      <w:r w:rsidRPr="00D23BF6">
        <w:rPr>
          <w:color w:val="000000"/>
          <w:sz w:val="20"/>
          <w:szCs w:val="20"/>
          <w:shd w:val="clear" w:color="auto" w:fill="FFFFFF"/>
          <w:vertAlign w:val="subscript"/>
        </w:rPr>
        <w:t>2</w:t>
      </w:r>
      <w:r w:rsidRPr="004D211A">
        <w:rPr>
          <w:color w:val="000000"/>
          <w:sz w:val="20"/>
          <w:szCs w:val="20"/>
          <w:shd w:val="clear" w:color="auto" w:fill="FFFFFF"/>
        </w:rPr>
        <w:t xml:space="preserve"> concentrations consistently higher than both </w:t>
      </w:r>
      <w:r>
        <w:rPr>
          <w:color w:val="000000"/>
          <w:sz w:val="20"/>
          <w:szCs w:val="20"/>
          <w:shd w:val="clear" w:color="auto" w:fill="FFFFFF"/>
        </w:rPr>
        <w:t xml:space="preserve">of the </w:t>
      </w:r>
      <w:r w:rsidRPr="004D211A">
        <w:rPr>
          <w:color w:val="000000"/>
          <w:sz w:val="20"/>
          <w:szCs w:val="20"/>
          <w:shd w:val="clear" w:color="auto" w:fill="FFFFFF"/>
        </w:rPr>
        <w:t xml:space="preserve">other ventilation types. This is potentially a result of the HVAC buildings </w:t>
      </w:r>
      <w:r w:rsidRPr="004D211A">
        <w:rPr>
          <w:color w:val="000000"/>
          <w:sz w:val="20"/>
          <w:szCs w:val="20"/>
          <w:shd w:val="clear" w:color="auto" w:fill="FFFFFF"/>
        </w:rPr>
        <w:lastRenderedPageBreak/>
        <w:t xml:space="preserve">having a larger population density of occupants than the other building types (Table </w:t>
      </w:r>
      <w:r>
        <w:rPr>
          <w:color w:val="000000"/>
          <w:sz w:val="20"/>
          <w:szCs w:val="20"/>
          <w:shd w:val="clear" w:color="auto" w:fill="FFFFFF"/>
        </w:rPr>
        <w:t>1</w:t>
      </w:r>
      <w:r w:rsidRPr="004D211A">
        <w:rPr>
          <w:color w:val="000000"/>
          <w:sz w:val="20"/>
          <w:szCs w:val="20"/>
          <w:shd w:val="clear" w:color="auto" w:fill="FFFFFF"/>
        </w:rPr>
        <w:t xml:space="preserve">), </w:t>
      </w:r>
      <w:r>
        <w:rPr>
          <w:color w:val="000000"/>
          <w:sz w:val="20"/>
          <w:szCs w:val="20"/>
          <w:shd w:val="clear" w:color="auto" w:fill="FFFFFF"/>
        </w:rPr>
        <w:t xml:space="preserve">and </w:t>
      </w:r>
      <w:r w:rsidRPr="004D211A">
        <w:rPr>
          <w:color w:val="000000"/>
          <w:sz w:val="20"/>
          <w:szCs w:val="20"/>
          <w:shd w:val="clear" w:color="auto" w:fill="FFFFFF"/>
        </w:rPr>
        <w:t xml:space="preserve">therefore </w:t>
      </w:r>
      <w:r>
        <w:rPr>
          <w:color w:val="000000"/>
          <w:sz w:val="20"/>
          <w:szCs w:val="20"/>
          <w:shd w:val="clear" w:color="auto" w:fill="FFFFFF"/>
        </w:rPr>
        <w:t>containing greater respiratory</w:t>
      </w:r>
      <w:r w:rsidRPr="004D211A">
        <w:rPr>
          <w:color w:val="000000"/>
          <w:sz w:val="20"/>
          <w:szCs w:val="20"/>
          <w:shd w:val="clear" w:color="auto" w:fill="FFFFFF"/>
        </w:rPr>
        <w:t xml:space="preserve"> CO</w:t>
      </w:r>
      <w:r w:rsidRPr="00D23BF6">
        <w:rPr>
          <w:color w:val="000000"/>
          <w:sz w:val="20"/>
          <w:szCs w:val="20"/>
          <w:shd w:val="clear" w:color="auto" w:fill="FFFFFF"/>
          <w:vertAlign w:val="subscript"/>
        </w:rPr>
        <w:t>2</w:t>
      </w:r>
      <w:r w:rsidRPr="004D211A">
        <w:rPr>
          <w:color w:val="000000"/>
          <w:sz w:val="20"/>
          <w:szCs w:val="20"/>
          <w:shd w:val="clear" w:color="auto" w:fill="FFFFFF"/>
        </w:rPr>
        <w:t xml:space="preserve"> </w:t>
      </w:r>
      <w:r>
        <w:rPr>
          <w:color w:val="000000"/>
          <w:sz w:val="20"/>
          <w:szCs w:val="20"/>
          <w:shd w:val="clear" w:color="auto" w:fill="FFFFFF"/>
        </w:rPr>
        <w:t>emissions</w:t>
      </w:r>
      <w:r w:rsidRPr="004D211A">
        <w:rPr>
          <w:color w:val="000000"/>
          <w:sz w:val="20"/>
          <w:szCs w:val="20"/>
          <w:shd w:val="clear" w:color="auto" w:fill="FFFFFF"/>
        </w:rPr>
        <w:t>. Whilst CO</w:t>
      </w:r>
      <w:r w:rsidRPr="00D23BF6">
        <w:rPr>
          <w:color w:val="000000"/>
          <w:sz w:val="20"/>
          <w:szCs w:val="20"/>
          <w:shd w:val="clear" w:color="auto" w:fill="FFFFFF"/>
          <w:vertAlign w:val="subscript"/>
        </w:rPr>
        <w:t>2</w:t>
      </w:r>
      <w:r w:rsidRPr="004D211A">
        <w:rPr>
          <w:color w:val="000000"/>
          <w:sz w:val="20"/>
          <w:szCs w:val="20"/>
          <w:shd w:val="clear" w:color="auto" w:fill="FFFFFF"/>
        </w:rPr>
        <w:t xml:space="preserve"> concentrations were higher in these buildings, no mean CO</w:t>
      </w:r>
      <w:r w:rsidRPr="00D23BF6">
        <w:rPr>
          <w:color w:val="000000"/>
          <w:sz w:val="20"/>
          <w:szCs w:val="20"/>
          <w:shd w:val="clear" w:color="auto" w:fill="FFFFFF"/>
          <w:vertAlign w:val="subscript"/>
        </w:rPr>
        <w:t>2</w:t>
      </w:r>
      <w:r w:rsidRPr="004D211A">
        <w:rPr>
          <w:color w:val="000000"/>
          <w:sz w:val="20"/>
          <w:szCs w:val="20"/>
          <w:shd w:val="clear" w:color="auto" w:fill="FFFFFF"/>
        </w:rPr>
        <w:t xml:space="preserve"> concentrations </w:t>
      </w:r>
      <w:r>
        <w:rPr>
          <w:color w:val="000000"/>
          <w:sz w:val="20"/>
          <w:szCs w:val="20"/>
          <w:shd w:val="clear" w:color="auto" w:fill="FFFFFF"/>
        </w:rPr>
        <w:t xml:space="preserve">exceeded the time weighted average of 5000 ppm set by Work Safe Australia </w:t>
      </w:r>
      <w:r>
        <w:rPr>
          <w:noProof/>
          <w:color w:val="000000"/>
          <w:sz w:val="20"/>
          <w:szCs w:val="20"/>
          <w:shd w:val="clear" w:color="auto" w:fill="FFFFFF"/>
        </w:rPr>
        <w:t>[30]</w:t>
      </w:r>
      <w:r>
        <w:rPr>
          <w:color w:val="000000"/>
          <w:sz w:val="20"/>
          <w:szCs w:val="20"/>
          <w:shd w:val="clear" w:color="auto" w:fill="FFFFFF"/>
        </w:rPr>
        <w:t xml:space="preserve">, nor the </w:t>
      </w:r>
      <w:r w:rsidRPr="004D211A">
        <w:rPr>
          <w:color w:val="000000"/>
          <w:sz w:val="20"/>
          <w:szCs w:val="20"/>
          <w:shd w:val="clear" w:color="auto" w:fill="FFFFFF"/>
        </w:rPr>
        <w:t xml:space="preserve">1000 ppm, which is the maximum indoor standard specified by American Society of Heating, Refrigeration and Air Conditioning Engineers for air-conditioned buildings </w:t>
      </w:r>
      <w:r>
        <w:rPr>
          <w:noProof/>
          <w:color w:val="000000"/>
          <w:sz w:val="20"/>
          <w:szCs w:val="20"/>
          <w:shd w:val="clear" w:color="auto" w:fill="FFFFFF"/>
        </w:rPr>
        <w:t>[31]</w:t>
      </w:r>
      <w:r>
        <w:rPr>
          <w:color w:val="000000"/>
          <w:sz w:val="20"/>
          <w:szCs w:val="20"/>
          <w:shd w:val="clear" w:color="auto" w:fill="FFFFFF"/>
        </w:rPr>
        <w:t>.</w:t>
      </w:r>
      <w:r w:rsidRPr="004D211A">
        <w:rPr>
          <w:color w:val="000000"/>
          <w:sz w:val="20"/>
          <w:szCs w:val="20"/>
          <w:shd w:val="clear" w:color="auto" w:fill="FFFFFF"/>
        </w:rPr>
        <w:t xml:space="preserve"> </w:t>
      </w:r>
    </w:p>
    <w:p w:rsidR="00D77E1F" w:rsidRPr="00D128C8" w:rsidRDefault="00D77E1F" w:rsidP="004D211A">
      <w:pPr>
        <w:spacing w:line="360" w:lineRule="auto"/>
        <w:ind w:firstLine="284"/>
        <w:rPr>
          <w:color w:val="000000"/>
          <w:sz w:val="20"/>
          <w:szCs w:val="20"/>
          <w:shd w:val="clear" w:color="auto" w:fill="FFFFFF"/>
        </w:rPr>
      </w:pPr>
      <w:r w:rsidRPr="00D128C8">
        <w:rPr>
          <w:color w:val="000000"/>
          <w:sz w:val="20"/>
          <w:szCs w:val="20"/>
          <w:shd w:val="clear" w:color="auto" w:fill="FFFFFF"/>
        </w:rPr>
        <w:t xml:space="preserve">The I/O ratios explain why, on occasion CVS buildings recorded higher concentration of some pollutants than </w:t>
      </w:r>
      <w:r w:rsidRPr="00B00EB0">
        <w:rPr>
          <w:rFonts w:eastAsia="Calibri"/>
          <w:bCs/>
          <w:iCs/>
          <w:sz w:val="20"/>
          <w:szCs w:val="20"/>
        </w:rPr>
        <w:t>NV</w:t>
      </w:r>
      <w:r w:rsidR="00D451D4">
        <w:rPr>
          <w:color w:val="000000"/>
          <w:sz w:val="20"/>
          <w:szCs w:val="20"/>
          <w:shd w:val="clear" w:color="auto" w:fill="FFFFFF"/>
        </w:rPr>
        <w:t xml:space="preserve"> buildings and </w:t>
      </w:r>
      <w:r w:rsidR="00D451D4">
        <w:rPr>
          <w:rFonts w:eastAsia="Calibri"/>
          <w:bCs/>
          <w:iCs/>
          <w:sz w:val="20"/>
          <w:szCs w:val="20"/>
        </w:rPr>
        <w:t>MVS buildings</w:t>
      </w:r>
      <w:r w:rsidR="00D451D4">
        <w:rPr>
          <w:color w:val="000000"/>
          <w:sz w:val="20"/>
          <w:szCs w:val="20"/>
          <w:shd w:val="clear" w:color="auto" w:fill="FFFFFF"/>
        </w:rPr>
        <w:t>. As I/O ratios rarely exceeded 1 for any treatment, we deduce that there was no obvious evidence of indoor sources contributing to the air quality of the buildings</w:t>
      </w:r>
      <w:r w:rsidR="00D4765D">
        <w:rPr>
          <w:color w:val="000000"/>
          <w:sz w:val="20"/>
          <w:szCs w:val="20"/>
          <w:shd w:val="clear" w:color="auto" w:fill="FFFFFF"/>
        </w:rPr>
        <w:t>.</w:t>
      </w:r>
    </w:p>
    <w:p w:rsidR="00D77E1F" w:rsidRDefault="00D77E1F" w:rsidP="004D211A">
      <w:pPr>
        <w:spacing w:line="360" w:lineRule="auto"/>
        <w:ind w:firstLine="284"/>
        <w:rPr>
          <w:color w:val="000000"/>
          <w:sz w:val="20"/>
          <w:szCs w:val="20"/>
          <w:shd w:val="clear" w:color="auto" w:fill="FFFFFF"/>
        </w:rPr>
      </w:pPr>
      <w:r>
        <w:rPr>
          <w:color w:val="000000"/>
          <w:sz w:val="20"/>
          <w:szCs w:val="20"/>
          <w:shd w:val="clear" w:color="auto" w:fill="FFFFFF"/>
        </w:rPr>
        <w:t xml:space="preserve">As with this study, an investigation </w:t>
      </w:r>
      <w:r w:rsidRPr="00273AB0">
        <w:rPr>
          <w:color w:val="000000"/>
          <w:sz w:val="20"/>
          <w:szCs w:val="20"/>
          <w:shd w:val="clear" w:color="auto" w:fill="FFFFFF"/>
        </w:rPr>
        <w:t>in East Brisbane</w:t>
      </w:r>
      <w:r>
        <w:rPr>
          <w:color w:val="000000"/>
          <w:sz w:val="20"/>
          <w:szCs w:val="20"/>
          <w:shd w:val="clear" w:color="auto" w:fill="FFFFFF"/>
        </w:rPr>
        <w:t xml:space="preserve"> </w:t>
      </w:r>
      <w:r>
        <w:rPr>
          <w:noProof/>
          <w:color w:val="000000"/>
          <w:sz w:val="20"/>
          <w:szCs w:val="20"/>
          <w:shd w:val="clear" w:color="auto" w:fill="FFFFFF"/>
        </w:rPr>
        <w:t>[34]</w:t>
      </w:r>
      <w:r>
        <w:rPr>
          <w:color w:val="000000"/>
          <w:sz w:val="20"/>
          <w:szCs w:val="20"/>
          <w:shd w:val="clear" w:color="auto" w:fill="FFFFFF"/>
        </w:rPr>
        <w:t>, documented a c</w:t>
      </w:r>
      <w:r w:rsidRPr="00273AB0">
        <w:rPr>
          <w:color w:val="000000"/>
          <w:sz w:val="20"/>
          <w:szCs w:val="20"/>
          <w:shd w:val="clear" w:color="auto" w:fill="FFFFFF"/>
        </w:rPr>
        <w:t>omparison of the ratios of indoor to outdoor particle concentrations</w:t>
      </w:r>
      <w:r>
        <w:rPr>
          <w:color w:val="000000"/>
          <w:sz w:val="20"/>
          <w:szCs w:val="20"/>
          <w:shd w:val="clear" w:color="auto" w:fill="FFFFFF"/>
        </w:rPr>
        <w:t>,</w:t>
      </w:r>
      <w:r w:rsidRPr="00273AB0">
        <w:rPr>
          <w:color w:val="000000"/>
          <w:sz w:val="20"/>
          <w:szCs w:val="20"/>
          <w:shd w:val="clear" w:color="auto" w:fill="FFFFFF"/>
        </w:rPr>
        <w:t xml:space="preserve"> </w:t>
      </w:r>
      <w:r>
        <w:rPr>
          <w:color w:val="000000"/>
          <w:sz w:val="20"/>
          <w:szCs w:val="20"/>
          <w:shd w:val="clear" w:color="auto" w:fill="FFFFFF"/>
        </w:rPr>
        <w:t>revealing</w:t>
      </w:r>
      <w:r w:rsidRPr="00273AB0">
        <w:rPr>
          <w:color w:val="000000"/>
          <w:sz w:val="20"/>
          <w:szCs w:val="20"/>
          <w:shd w:val="clear" w:color="auto" w:fill="FFFFFF"/>
        </w:rPr>
        <w:t xml:space="preserve"> that while the ratio var</w:t>
      </w:r>
      <w:r>
        <w:rPr>
          <w:color w:val="000000"/>
          <w:sz w:val="20"/>
          <w:szCs w:val="20"/>
          <w:shd w:val="clear" w:color="auto" w:fill="FFFFFF"/>
        </w:rPr>
        <w:t>ies across</w:t>
      </w:r>
      <w:r w:rsidRPr="00273AB0">
        <w:rPr>
          <w:color w:val="000000"/>
          <w:sz w:val="20"/>
          <w:szCs w:val="20"/>
          <w:shd w:val="clear" w:color="auto" w:fill="FFFFFF"/>
        </w:rPr>
        <w:t xml:space="preserve"> a broad range from 0.2 to 2.5, average values of the ratios were very close to </w:t>
      </w:r>
      <w:r>
        <w:rPr>
          <w:color w:val="000000"/>
          <w:sz w:val="20"/>
          <w:szCs w:val="20"/>
          <w:shd w:val="clear" w:color="auto" w:fill="FFFFFF"/>
        </w:rPr>
        <w:t>1,</w:t>
      </w:r>
      <w:r w:rsidRPr="00273AB0">
        <w:rPr>
          <w:color w:val="000000"/>
          <w:sz w:val="20"/>
          <w:szCs w:val="20"/>
          <w:shd w:val="clear" w:color="auto" w:fill="FFFFFF"/>
        </w:rPr>
        <w:t xml:space="preserve"> regardless of ventilation conditions and of particle size</w:t>
      </w:r>
      <w:r>
        <w:rPr>
          <w:color w:val="000000"/>
          <w:sz w:val="20"/>
          <w:szCs w:val="20"/>
          <w:shd w:val="clear" w:color="auto" w:fill="FFFFFF"/>
        </w:rPr>
        <w:t xml:space="preserve"> range. Under ideal conditions, m</w:t>
      </w:r>
      <w:r w:rsidRPr="004D211A">
        <w:rPr>
          <w:color w:val="000000"/>
          <w:sz w:val="20"/>
          <w:szCs w:val="20"/>
          <w:shd w:val="clear" w:color="auto" w:fill="FFFFFF"/>
        </w:rPr>
        <w:t>echanical intake ventilation systems equipped with a good filter can remove most of the coarse particles from the air coming indoors</w:t>
      </w:r>
      <w:r>
        <w:rPr>
          <w:color w:val="000000"/>
          <w:sz w:val="20"/>
          <w:szCs w:val="20"/>
          <w:shd w:val="clear" w:color="auto" w:fill="FFFFFF"/>
        </w:rPr>
        <w:t xml:space="preserve"> (greater than 70 % of PM</w:t>
      </w:r>
      <w:r w:rsidRPr="00604DAC">
        <w:rPr>
          <w:color w:val="000000"/>
          <w:sz w:val="20"/>
          <w:szCs w:val="20"/>
          <w:shd w:val="clear" w:color="auto" w:fill="FFFFFF"/>
          <w:vertAlign w:val="subscript"/>
        </w:rPr>
        <w:t>2.5</w:t>
      </w:r>
      <w:r>
        <w:rPr>
          <w:color w:val="000000"/>
          <w:sz w:val="20"/>
          <w:szCs w:val="20"/>
          <w:shd w:val="clear" w:color="auto" w:fill="FFFFFF"/>
        </w:rPr>
        <w:t xml:space="preserve">) </w:t>
      </w:r>
      <w:r>
        <w:rPr>
          <w:noProof/>
          <w:color w:val="000000"/>
          <w:sz w:val="20"/>
          <w:szCs w:val="20"/>
          <w:shd w:val="clear" w:color="auto" w:fill="FFFFFF"/>
        </w:rPr>
        <w:t>[35]</w:t>
      </w:r>
      <w:r>
        <w:rPr>
          <w:color w:val="000000"/>
          <w:sz w:val="20"/>
          <w:szCs w:val="20"/>
          <w:shd w:val="clear" w:color="auto" w:fill="FFFFFF"/>
        </w:rPr>
        <w:t xml:space="preserve">.  </w:t>
      </w:r>
    </w:p>
    <w:p w:rsidR="00D77E1F" w:rsidRPr="006C23A2" w:rsidRDefault="00D77E1F" w:rsidP="005C6593">
      <w:pPr>
        <w:spacing w:line="360" w:lineRule="auto"/>
        <w:ind w:firstLine="284"/>
        <w:rPr>
          <w:i/>
          <w:color w:val="000000"/>
          <w:sz w:val="20"/>
          <w:szCs w:val="20"/>
          <w:shd w:val="clear" w:color="auto" w:fill="FFFFFF"/>
        </w:rPr>
      </w:pPr>
      <w:r>
        <w:rPr>
          <w:color w:val="000000"/>
          <w:sz w:val="20"/>
          <w:szCs w:val="20"/>
          <w:shd w:val="clear" w:color="auto" w:fill="FFFFFF"/>
        </w:rPr>
        <w:t>Total f</w:t>
      </w:r>
      <w:r w:rsidRPr="004D211A">
        <w:rPr>
          <w:color w:val="000000"/>
          <w:sz w:val="20"/>
          <w:szCs w:val="20"/>
          <w:shd w:val="clear" w:color="auto" w:fill="FFFFFF"/>
        </w:rPr>
        <w:t xml:space="preserve">ungal concentrations indoors were consistently below those outdoors, </w:t>
      </w:r>
      <w:r>
        <w:rPr>
          <w:color w:val="000000"/>
          <w:sz w:val="20"/>
          <w:szCs w:val="20"/>
          <w:shd w:val="clear" w:color="auto" w:fill="FFFFFF"/>
        </w:rPr>
        <w:t xml:space="preserve">and </w:t>
      </w:r>
      <w:r w:rsidRPr="004D211A">
        <w:rPr>
          <w:color w:val="000000"/>
          <w:sz w:val="20"/>
          <w:szCs w:val="20"/>
          <w:shd w:val="clear" w:color="auto" w:fill="FFFFFF"/>
        </w:rPr>
        <w:t>no sample clearly indicated fungal contamination in any building.</w:t>
      </w:r>
      <w:r>
        <w:rPr>
          <w:color w:val="000000"/>
          <w:sz w:val="20"/>
          <w:szCs w:val="20"/>
          <w:shd w:val="clear" w:color="auto" w:fill="FFFFFF"/>
        </w:rPr>
        <w:t xml:space="preserve"> </w:t>
      </w:r>
      <w:r w:rsidRPr="007161DF">
        <w:rPr>
          <w:color w:val="000000"/>
          <w:sz w:val="20"/>
          <w:szCs w:val="20"/>
          <w:shd w:val="clear" w:color="auto" w:fill="FFFFFF"/>
        </w:rPr>
        <w:t xml:space="preserve">The WHO proposes a guideline value of 500 </w:t>
      </w:r>
      <w:r>
        <w:rPr>
          <w:color w:val="000000"/>
          <w:sz w:val="20"/>
          <w:szCs w:val="20"/>
          <w:shd w:val="clear" w:color="auto" w:fill="FFFFFF"/>
        </w:rPr>
        <w:t>CFU</w:t>
      </w:r>
      <w:r w:rsidRPr="001148F7">
        <w:rPr>
          <w:color w:val="000000"/>
          <w:sz w:val="20"/>
          <w:szCs w:val="20"/>
          <w:shd w:val="clear" w:color="auto" w:fill="FFFFFF"/>
        </w:rPr>
        <w:t>/m</w:t>
      </w:r>
      <w:r w:rsidRPr="007161DF">
        <w:rPr>
          <w:color w:val="000000"/>
          <w:sz w:val="20"/>
          <w:szCs w:val="20"/>
          <w:shd w:val="clear" w:color="auto" w:fill="FFFFFF"/>
          <w:vertAlign w:val="superscript"/>
        </w:rPr>
        <w:t>3</w:t>
      </w:r>
      <w:r w:rsidRPr="007161DF">
        <w:rPr>
          <w:color w:val="000000"/>
          <w:sz w:val="20"/>
          <w:szCs w:val="20"/>
          <w:shd w:val="clear" w:color="auto" w:fill="FFFFFF"/>
        </w:rPr>
        <w:t xml:space="preserve"> for </w:t>
      </w:r>
      <w:r w:rsidRPr="004D211A">
        <w:rPr>
          <w:color w:val="000000"/>
          <w:sz w:val="20"/>
          <w:szCs w:val="20"/>
          <w:shd w:val="clear" w:color="auto" w:fill="FFFFFF"/>
        </w:rPr>
        <w:t xml:space="preserve">indoor airborne fungal concentrations </w:t>
      </w:r>
      <w:r>
        <w:rPr>
          <w:noProof/>
          <w:color w:val="000000"/>
          <w:sz w:val="20"/>
          <w:szCs w:val="20"/>
          <w:shd w:val="clear" w:color="auto" w:fill="FFFFFF"/>
        </w:rPr>
        <w:t>[36]</w:t>
      </w:r>
      <w:r w:rsidRPr="007161DF">
        <w:rPr>
          <w:color w:val="000000"/>
          <w:sz w:val="20"/>
          <w:szCs w:val="20"/>
          <w:shd w:val="clear" w:color="auto" w:fill="FFFFFF"/>
        </w:rPr>
        <w:t xml:space="preserve">, and any values higher than this require further investigation due to the potential of indoor sources. </w:t>
      </w:r>
      <w:r w:rsidRPr="006F33AF">
        <w:rPr>
          <w:color w:val="000000"/>
          <w:sz w:val="20"/>
          <w:szCs w:val="20"/>
          <w:shd w:val="clear" w:color="auto" w:fill="FFFFFF"/>
        </w:rPr>
        <w:t xml:space="preserve">International organizations such as </w:t>
      </w:r>
      <w:r w:rsidRPr="00D646F8">
        <w:rPr>
          <w:color w:val="000000"/>
          <w:sz w:val="20"/>
          <w:szCs w:val="20"/>
          <w:shd w:val="clear" w:color="auto" w:fill="FFFFFF"/>
        </w:rPr>
        <w:t>International Society of Indoor Air Quality and Climate</w:t>
      </w:r>
      <w:r w:rsidRPr="00D80939">
        <w:rPr>
          <w:color w:val="000000"/>
          <w:sz w:val="20"/>
          <w:szCs w:val="20"/>
          <w:shd w:val="clear" w:color="auto" w:fill="FFFFFF"/>
        </w:rPr>
        <w:t xml:space="preserve"> </w:t>
      </w:r>
      <w:r>
        <w:rPr>
          <w:color w:val="000000"/>
          <w:sz w:val="20"/>
          <w:szCs w:val="20"/>
          <w:shd w:val="clear" w:color="auto" w:fill="FFFFFF"/>
        </w:rPr>
        <w:t>(</w:t>
      </w:r>
      <w:r w:rsidRPr="00D80939">
        <w:rPr>
          <w:color w:val="000000"/>
          <w:sz w:val="20"/>
          <w:szCs w:val="20"/>
          <w:shd w:val="clear" w:color="auto" w:fill="FFFFFF"/>
        </w:rPr>
        <w:t>ISIAQ</w:t>
      </w:r>
      <w:r>
        <w:rPr>
          <w:color w:val="000000"/>
          <w:sz w:val="20"/>
          <w:szCs w:val="20"/>
          <w:shd w:val="clear" w:color="auto" w:fill="FFFFFF"/>
        </w:rPr>
        <w:t>)</w:t>
      </w:r>
      <w:r w:rsidRPr="00D80939">
        <w:rPr>
          <w:color w:val="000000"/>
          <w:sz w:val="20"/>
          <w:szCs w:val="20"/>
          <w:shd w:val="clear" w:color="auto" w:fill="FFFFFF"/>
        </w:rPr>
        <w:t xml:space="preserve">, </w:t>
      </w:r>
      <w:r w:rsidRPr="00D646F8">
        <w:rPr>
          <w:color w:val="000000"/>
          <w:sz w:val="20"/>
          <w:szCs w:val="20"/>
          <w:shd w:val="clear" w:color="auto" w:fill="FFFFFF"/>
        </w:rPr>
        <w:t>American Conference of Governmental Industrial Hygienists</w:t>
      </w:r>
      <w:r w:rsidRPr="00D80939">
        <w:rPr>
          <w:color w:val="000000"/>
          <w:sz w:val="20"/>
          <w:szCs w:val="20"/>
          <w:shd w:val="clear" w:color="auto" w:fill="FFFFFF"/>
        </w:rPr>
        <w:t xml:space="preserve"> </w:t>
      </w:r>
      <w:r>
        <w:rPr>
          <w:color w:val="000000"/>
          <w:sz w:val="20"/>
          <w:szCs w:val="20"/>
          <w:shd w:val="clear" w:color="auto" w:fill="FFFFFF"/>
        </w:rPr>
        <w:t>(</w:t>
      </w:r>
      <w:r w:rsidRPr="00D80939">
        <w:rPr>
          <w:color w:val="000000"/>
          <w:sz w:val="20"/>
          <w:szCs w:val="20"/>
          <w:shd w:val="clear" w:color="auto" w:fill="FFFFFF"/>
        </w:rPr>
        <w:t>ACGIH</w:t>
      </w:r>
      <w:r>
        <w:rPr>
          <w:color w:val="000000"/>
          <w:sz w:val="20"/>
          <w:szCs w:val="20"/>
          <w:shd w:val="clear" w:color="auto" w:fill="FFFFFF"/>
        </w:rPr>
        <w:t>)</w:t>
      </w:r>
      <w:r w:rsidRPr="00D80939">
        <w:rPr>
          <w:color w:val="000000"/>
          <w:sz w:val="20"/>
          <w:szCs w:val="20"/>
          <w:shd w:val="clear" w:color="auto" w:fill="FFFFFF"/>
        </w:rPr>
        <w:t xml:space="preserve"> and </w:t>
      </w:r>
      <w:r w:rsidRPr="00D646F8">
        <w:rPr>
          <w:color w:val="000000"/>
          <w:sz w:val="20"/>
          <w:szCs w:val="20"/>
          <w:shd w:val="clear" w:color="auto" w:fill="FFFFFF"/>
        </w:rPr>
        <w:t xml:space="preserve">American Industrial Hygiene Association </w:t>
      </w:r>
      <w:r>
        <w:rPr>
          <w:color w:val="000000"/>
          <w:sz w:val="20"/>
          <w:szCs w:val="20"/>
          <w:shd w:val="clear" w:color="auto" w:fill="FFFFFF"/>
        </w:rPr>
        <w:t>(</w:t>
      </w:r>
      <w:r w:rsidRPr="00D80939">
        <w:rPr>
          <w:color w:val="000000"/>
          <w:sz w:val="20"/>
          <w:szCs w:val="20"/>
          <w:shd w:val="clear" w:color="auto" w:fill="FFFFFF"/>
        </w:rPr>
        <w:t>AIHA</w:t>
      </w:r>
      <w:r>
        <w:rPr>
          <w:color w:val="000000"/>
          <w:sz w:val="20"/>
          <w:szCs w:val="20"/>
          <w:shd w:val="clear" w:color="auto" w:fill="FFFFFF"/>
        </w:rPr>
        <w:t>)</w:t>
      </w:r>
      <w:r w:rsidRPr="006F33AF">
        <w:rPr>
          <w:color w:val="000000"/>
          <w:sz w:val="20"/>
          <w:szCs w:val="20"/>
          <w:shd w:val="clear" w:color="auto" w:fill="FFFFFF"/>
        </w:rPr>
        <w:t xml:space="preserve"> recommend that, for buildings without visible fungal damage, the composition of airborne fungal species should resemble those occurring outdoors</w:t>
      </w:r>
      <w:r>
        <w:rPr>
          <w:color w:val="000000"/>
          <w:sz w:val="20"/>
          <w:szCs w:val="20"/>
          <w:shd w:val="clear" w:color="auto" w:fill="FFFFFF"/>
        </w:rPr>
        <w:t xml:space="preserve"> </w:t>
      </w:r>
      <w:r>
        <w:rPr>
          <w:noProof/>
          <w:color w:val="000000"/>
          <w:sz w:val="20"/>
          <w:szCs w:val="20"/>
          <w:shd w:val="clear" w:color="auto" w:fill="FFFFFF"/>
        </w:rPr>
        <w:t>[37]</w:t>
      </w:r>
      <w:r w:rsidRPr="006F33AF">
        <w:rPr>
          <w:color w:val="000000"/>
          <w:sz w:val="20"/>
          <w:szCs w:val="20"/>
          <w:shd w:val="clear" w:color="auto" w:fill="FFFFFF"/>
        </w:rPr>
        <w:t xml:space="preserve">. These guidelines also </w:t>
      </w:r>
      <w:r>
        <w:rPr>
          <w:color w:val="000000"/>
          <w:sz w:val="20"/>
          <w:szCs w:val="20"/>
          <w:shd w:val="clear" w:color="auto" w:fill="FFFFFF"/>
        </w:rPr>
        <w:t xml:space="preserve">indicate </w:t>
      </w:r>
      <w:r w:rsidRPr="006F33AF">
        <w:rPr>
          <w:color w:val="000000"/>
          <w:sz w:val="20"/>
          <w:szCs w:val="20"/>
          <w:shd w:val="clear" w:color="auto" w:fill="FFFFFF"/>
        </w:rPr>
        <w:t>that fungal concentrations ranging between 100 and 1000 </w:t>
      </w:r>
      <w:r>
        <w:rPr>
          <w:color w:val="000000"/>
          <w:sz w:val="20"/>
          <w:szCs w:val="20"/>
          <w:shd w:val="clear" w:color="auto" w:fill="FFFFFF"/>
        </w:rPr>
        <w:t>CFU</w:t>
      </w:r>
      <w:r w:rsidRPr="006F33AF">
        <w:rPr>
          <w:color w:val="000000"/>
          <w:sz w:val="20"/>
          <w:szCs w:val="20"/>
          <w:shd w:val="clear" w:color="auto" w:fill="FFFFFF"/>
        </w:rPr>
        <w:t xml:space="preserve">/m³ represent general indoor and outdoor concentrations </w:t>
      </w:r>
      <w:r>
        <w:rPr>
          <w:noProof/>
          <w:color w:val="000000"/>
          <w:sz w:val="20"/>
          <w:szCs w:val="20"/>
          <w:shd w:val="clear" w:color="auto" w:fill="FFFFFF"/>
        </w:rPr>
        <w:t>[37, 38]</w:t>
      </w:r>
      <w:r w:rsidRPr="006F33AF">
        <w:rPr>
          <w:color w:val="000000"/>
          <w:sz w:val="20"/>
          <w:szCs w:val="20"/>
          <w:shd w:val="clear" w:color="auto" w:fill="FFFFFF"/>
        </w:rPr>
        <w:t>.</w:t>
      </w:r>
      <w:r>
        <w:rPr>
          <w:color w:val="000000"/>
          <w:sz w:val="20"/>
          <w:szCs w:val="20"/>
          <w:shd w:val="clear" w:color="auto" w:fill="FFFFFF"/>
        </w:rPr>
        <w:t xml:space="preserve"> </w:t>
      </w:r>
      <w:r w:rsidRPr="007161DF">
        <w:rPr>
          <w:color w:val="000000"/>
          <w:sz w:val="20"/>
          <w:szCs w:val="20"/>
          <w:shd w:val="clear" w:color="auto" w:fill="FFFFFF"/>
        </w:rPr>
        <w:t xml:space="preserve">Further, the persistent presence of potentially pathogenic or toxigenic fungi such as </w:t>
      </w:r>
      <w:r w:rsidRPr="009C1750">
        <w:rPr>
          <w:i/>
          <w:color w:val="000000"/>
          <w:sz w:val="20"/>
          <w:szCs w:val="20"/>
          <w:shd w:val="clear" w:color="auto" w:fill="FFFFFF"/>
        </w:rPr>
        <w:t>Stachybotrys</w:t>
      </w:r>
      <w:r w:rsidRPr="007161DF">
        <w:rPr>
          <w:color w:val="000000"/>
          <w:sz w:val="20"/>
          <w:szCs w:val="20"/>
          <w:shd w:val="clear" w:color="auto" w:fill="FFFFFF"/>
        </w:rPr>
        <w:t xml:space="preserve"> or </w:t>
      </w:r>
      <w:r w:rsidRPr="009C1750">
        <w:rPr>
          <w:i/>
          <w:color w:val="000000"/>
          <w:sz w:val="20"/>
          <w:szCs w:val="20"/>
          <w:shd w:val="clear" w:color="auto" w:fill="FFFFFF"/>
        </w:rPr>
        <w:t xml:space="preserve">Fusarium </w:t>
      </w:r>
      <w:r w:rsidRPr="0091684F">
        <w:rPr>
          <w:color w:val="000000"/>
          <w:sz w:val="20"/>
          <w:szCs w:val="20"/>
          <w:shd w:val="clear" w:color="auto" w:fill="FFFFFF"/>
        </w:rPr>
        <w:t>spp</w:t>
      </w:r>
      <w:r w:rsidRPr="009C1750">
        <w:rPr>
          <w:i/>
          <w:color w:val="000000"/>
          <w:sz w:val="20"/>
          <w:szCs w:val="20"/>
          <w:shd w:val="clear" w:color="auto" w:fill="FFFFFF"/>
        </w:rPr>
        <w:t>.</w:t>
      </w:r>
      <w:r w:rsidRPr="007161DF">
        <w:rPr>
          <w:color w:val="000000"/>
          <w:sz w:val="20"/>
          <w:szCs w:val="20"/>
          <w:shd w:val="clear" w:color="auto" w:fill="FFFFFF"/>
        </w:rPr>
        <w:t xml:space="preserve"> is unacceptable at any </w:t>
      </w:r>
      <w:r>
        <w:rPr>
          <w:color w:val="000000"/>
          <w:sz w:val="20"/>
          <w:szCs w:val="20"/>
          <w:shd w:val="clear" w:color="auto" w:fill="FFFFFF"/>
        </w:rPr>
        <w:t xml:space="preserve">propagule </w:t>
      </w:r>
      <w:r w:rsidRPr="007161DF">
        <w:rPr>
          <w:color w:val="000000"/>
          <w:sz w:val="20"/>
          <w:szCs w:val="20"/>
          <w:shd w:val="clear" w:color="auto" w:fill="FFFFFF"/>
        </w:rPr>
        <w:t>concentration and the measurement of any single species</w:t>
      </w:r>
      <w:r>
        <w:rPr>
          <w:color w:val="000000"/>
          <w:sz w:val="20"/>
          <w:szCs w:val="20"/>
          <w:shd w:val="clear" w:color="auto" w:fill="FFFFFF"/>
        </w:rPr>
        <w:t xml:space="preserve"> must be </w:t>
      </w:r>
      <w:r w:rsidR="0036588B">
        <w:rPr>
          <w:color w:val="000000"/>
          <w:sz w:val="20"/>
          <w:szCs w:val="20"/>
          <w:shd w:val="clear" w:color="auto" w:fill="FFFFFF"/>
        </w:rPr>
        <w:t xml:space="preserve">no </w:t>
      </w:r>
      <w:r>
        <w:rPr>
          <w:color w:val="000000"/>
          <w:sz w:val="20"/>
          <w:szCs w:val="20"/>
          <w:shd w:val="clear" w:color="auto" w:fill="FFFFFF"/>
        </w:rPr>
        <w:t xml:space="preserve">more than </w:t>
      </w:r>
      <w:r w:rsidRPr="007161DF">
        <w:rPr>
          <w:color w:val="000000"/>
          <w:sz w:val="20"/>
          <w:szCs w:val="20"/>
          <w:shd w:val="clear" w:color="auto" w:fill="FFFFFF"/>
        </w:rPr>
        <w:t xml:space="preserve">50 </w:t>
      </w:r>
      <w:r>
        <w:rPr>
          <w:color w:val="000000"/>
          <w:sz w:val="20"/>
          <w:szCs w:val="20"/>
          <w:shd w:val="clear" w:color="auto" w:fill="FFFFFF"/>
        </w:rPr>
        <w:t>CFU</w:t>
      </w:r>
      <w:r w:rsidRPr="001148F7">
        <w:rPr>
          <w:color w:val="000000"/>
          <w:sz w:val="20"/>
          <w:szCs w:val="20"/>
          <w:shd w:val="clear" w:color="auto" w:fill="FFFFFF"/>
        </w:rPr>
        <w:t>/m</w:t>
      </w:r>
      <w:r w:rsidRPr="007161DF">
        <w:rPr>
          <w:color w:val="000000"/>
          <w:sz w:val="20"/>
          <w:szCs w:val="20"/>
          <w:shd w:val="clear" w:color="auto" w:fill="FFFFFF"/>
          <w:vertAlign w:val="superscript"/>
        </w:rPr>
        <w:t>3</w:t>
      </w:r>
      <w:r w:rsidRPr="007161DF">
        <w:rPr>
          <w:color w:val="000000"/>
          <w:sz w:val="20"/>
          <w:szCs w:val="20"/>
          <w:shd w:val="clear" w:color="auto" w:fill="FFFFFF"/>
        </w:rPr>
        <w:t>. In the present study, neither of these toxigenic genera were</w:t>
      </w:r>
      <w:r>
        <w:rPr>
          <w:color w:val="000000"/>
          <w:sz w:val="20"/>
          <w:szCs w:val="20"/>
          <w:shd w:val="clear" w:color="auto" w:fill="FFFFFF"/>
        </w:rPr>
        <w:t xml:space="preserve"> identified in the air samples, however, MVS</w:t>
      </w:r>
      <w:r w:rsidRPr="00000083">
        <w:rPr>
          <w:color w:val="000000"/>
          <w:sz w:val="20"/>
          <w:szCs w:val="20"/>
          <w:shd w:val="clear" w:color="auto" w:fill="FFFFFF"/>
        </w:rPr>
        <w:t xml:space="preserve"> buildings did exceed </w:t>
      </w:r>
      <w:r>
        <w:rPr>
          <w:color w:val="000000"/>
          <w:sz w:val="20"/>
          <w:szCs w:val="20"/>
          <w:shd w:val="clear" w:color="auto" w:fill="FFFFFF"/>
        </w:rPr>
        <w:t>the total fungal concentration guideline</w:t>
      </w:r>
      <w:r w:rsidRPr="00000083">
        <w:rPr>
          <w:color w:val="000000"/>
          <w:sz w:val="20"/>
          <w:szCs w:val="20"/>
          <w:shd w:val="clear" w:color="auto" w:fill="FFFFFF"/>
        </w:rPr>
        <w:t xml:space="preserve"> during May</w:t>
      </w:r>
      <w:r>
        <w:rPr>
          <w:color w:val="000000"/>
          <w:sz w:val="20"/>
          <w:szCs w:val="20"/>
          <w:shd w:val="clear" w:color="auto" w:fill="FFFFFF"/>
        </w:rPr>
        <w:t>,</w:t>
      </w:r>
      <w:r w:rsidRPr="00000083">
        <w:rPr>
          <w:color w:val="000000"/>
          <w:sz w:val="20"/>
          <w:szCs w:val="20"/>
          <w:shd w:val="clear" w:color="auto" w:fill="FFFFFF"/>
        </w:rPr>
        <w:t xml:space="preserve"> </w:t>
      </w:r>
      <w:r>
        <w:rPr>
          <w:color w:val="000000"/>
          <w:sz w:val="20"/>
          <w:szCs w:val="20"/>
          <w:shd w:val="clear" w:color="auto" w:fill="FFFFFF"/>
        </w:rPr>
        <w:t xml:space="preserve">the mean CVS </w:t>
      </w:r>
      <w:r w:rsidRPr="00000083">
        <w:rPr>
          <w:color w:val="000000"/>
          <w:sz w:val="20"/>
          <w:szCs w:val="20"/>
          <w:shd w:val="clear" w:color="auto" w:fill="FFFFFF"/>
        </w:rPr>
        <w:t>building</w:t>
      </w:r>
      <w:r>
        <w:rPr>
          <w:color w:val="000000"/>
          <w:sz w:val="20"/>
          <w:szCs w:val="20"/>
          <w:shd w:val="clear" w:color="auto" w:fill="FFFFFF"/>
        </w:rPr>
        <w:t xml:space="preserve"> concentration</w:t>
      </w:r>
      <w:r w:rsidRPr="00000083">
        <w:rPr>
          <w:color w:val="000000"/>
          <w:sz w:val="20"/>
          <w:szCs w:val="20"/>
          <w:shd w:val="clear" w:color="auto" w:fill="FFFFFF"/>
        </w:rPr>
        <w:t xml:space="preserve"> exceeded </w:t>
      </w:r>
      <w:r>
        <w:rPr>
          <w:color w:val="000000"/>
          <w:sz w:val="20"/>
          <w:szCs w:val="20"/>
          <w:shd w:val="clear" w:color="auto" w:fill="FFFFFF"/>
        </w:rPr>
        <w:t>this value for</w:t>
      </w:r>
      <w:r w:rsidRPr="00000083">
        <w:rPr>
          <w:color w:val="000000"/>
          <w:sz w:val="20"/>
          <w:szCs w:val="20"/>
          <w:shd w:val="clear" w:color="auto" w:fill="FFFFFF"/>
        </w:rPr>
        <w:t xml:space="preserve"> 4 months of the year, while </w:t>
      </w:r>
      <w:r>
        <w:rPr>
          <w:color w:val="000000"/>
          <w:sz w:val="20"/>
          <w:szCs w:val="20"/>
          <w:shd w:val="clear" w:color="auto" w:fill="FFFFFF"/>
        </w:rPr>
        <w:t xml:space="preserve">the mean airborne fungi from </w:t>
      </w:r>
      <w:r>
        <w:rPr>
          <w:rFonts w:eastAsia="Calibri"/>
          <w:bCs/>
          <w:iCs/>
          <w:sz w:val="20"/>
          <w:szCs w:val="20"/>
        </w:rPr>
        <w:t>NV</w:t>
      </w:r>
      <w:r w:rsidRPr="00000083">
        <w:rPr>
          <w:color w:val="000000"/>
          <w:sz w:val="20"/>
          <w:szCs w:val="20"/>
          <w:shd w:val="clear" w:color="auto" w:fill="FFFFFF"/>
        </w:rPr>
        <w:t xml:space="preserve"> buildings exceeded this value </w:t>
      </w:r>
      <w:r>
        <w:rPr>
          <w:color w:val="000000"/>
          <w:sz w:val="20"/>
          <w:szCs w:val="20"/>
          <w:shd w:val="clear" w:color="auto" w:fill="FFFFFF"/>
        </w:rPr>
        <w:t xml:space="preserve">for </w:t>
      </w:r>
      <w:r w:rsidRPr="00000083">
        <w:rPr>
          <w:color w:val="000000"/>
          <w:sz w:val="20"/>
          <w:szCs w:val="20"/>
          <w:shd w:val="clear" w:color="auto" w:fill="FFFFFF"/>
        </w:rPr>
        <w:t xml:space="preserve">6 months of the year. Although these values may appear high, </w:t>
      </w:r>
      <w:r>
        <w:rPr>
          <w:color w:val="000000"/>
          <w:sz w:val="20"/>
          <w:szCs w:val="20"/>
          <w:shd w:val="clear" w:color="auto" w:fill="FFFFFF"/>
        </w:rPr>
        <w:t xml:space="preserve">the fungal </w:t>
      </w:r>
      <w:r w:rsidRPr="004D211A">
        <w:rPr>
          <w:color w:val="000000"/>
          <w:sz w:val="20"/>
          <w:szCs w:val="20"/>
          <w:shd w:val="clear" w:color="auto" w:fill="FFFFFF"/>
        </w:rPr>
        <w:t>I/O ratios</w:t>
      </w:r>
      <w:r>
        <w:rPr>
          <w:color w:val="000000"/>
          <w:sz w:val="20"/>
          <w:szCs w:val="20"/>
          <w:shd w:val="clear" w:color="auto" w:fill="FFFFFF"/>
        </w:rPr>
        <w:t xml:space="preserve"> need to be taken into consideration for </w:t>
      </w:r>
      <w:r w:rsidRPr="00000083">
        <w:rPr>
          <w:color w:val="000000"/>
          <w:sz w:val="20"/>
          <w:szCs w:val="20"/>
          <w:shd w:val="clear" w:color="auto" w:fill="FFFFFF"/>
        </w:rPr>
        <w:t>tropical and subtropical areas, as outdoor concentrations can be extremely high due to the conducive climate in these regions.</w:t>
      </w:r>
      <w:r>
        <w:rPr>
          <w:color w:val="000000"/>
          <w:sz w:val="20"/>
          <w:szCs w:val="20"/>
          <w:shd w:val="clear" w:color="auto" w:fill="FFFFFF"/>
        </w:rPr>
        <w:t xml:space="preserve"> </w:t>
      </w:r>
      <w:r w:rsidRPr="004D211A">
        <w:rPr>
          <w:color w:val="000000"/>
          <w:sz w:val="20"/>
          <w:szCs w:val="20"/>
          <w:shd w:val="clear" w:color="auto" w:fill="FFFFFF"/>
        </w:rPr>
        <w:t xml:space="preserve">Salonen </w:t>
      </w:r>
      <w:r w:rsidRPr="00511F91">
        <w:rPr>
          <w:i/>
          <w:color w:val="000000"/>
          <w:sz w:val="20"/>
          <w:szCs w:val="20"/>
          <w:shd w:val="clear" w:color="auto" w:fill="FFFFFF"/>
        </w:rPr>
        <w:t>et al.</w:t>
      </w:r>
      <w:r w:rsidRPr="004D211A">
        <w:rPr>
          <w:color w:val="000000"/>
          <w:sz w:val="20"/>
          <w:szCs w:val="20"/>
          <w:shd w:val="clear" w:color="auto" w:fill="FFFFFF"/>
        </w:rPr>
        <w:t xml:space="preserve"> </w:t>
      </w:r>
      <w:r>
        <w:rPr>
          <w:noProof/>
          <w:color w:val="000000"/>
          <w:sz w:val="20"/>
          <w:szCs w:val="20"/>
          <w:shd w:val="clear" w:color="auto" w:fill="FFFFFF"/>
        </w:rPr>
        <w:t>[39]</w:t>
      </w:r>
      <w:r w:rsidRPr="004D211A">
        <w:rPr>
          <w:color w:val="000000"/>
          <w:sz w:val="20"/>
          <w:szCs w:val="20"/>
          <w:shd w:val="clear" w:color="auto" w:fill="FFFFFF"/>
        </w:rPr>
        <w:t xml:space="preserve"> frequently found high (&gt; 1000 </w:t>
      </w:r>
      <w:r>
        <w:rPr>
          <w:color w:val="000000"/>
          <w:sz w:val="20"/>
          <w:szCs w:val="20"/>
          <w:shd w:val="clear" w:color="auto" w:fill="FFFFFF"/>
        </w:rPr>
        <w:t>CFU</w:t>
      </w:r>
      <w:r w:rsidRPr="001148F7">
        <w:rPr>
          <w:color w:val="000000"/>
          <w:sz w:val="20"/>
          <w:szCs w:val="20"/>
          <w:shd w:val="clear" w:color="auto" w:fill="FFFFFF"/>
        </w:rPr>
        <w:t>/m</w:t>
      </w:r>
      <w:r w:rsidRPr="009670E8">
        <w:rPr>
          <w:color w:val="000000"/>
          <w:sz w:val="20"/>
          <w:szCs w:val="20"/>
          <w:shd w:val="clear" w:color="auto" w:fill="FFFFFF"/>
          <w:vertAlign w:val="superscript"/>
        </w:rPr>
        <w:t>3</w:t>
      </w:r>
      <w:r w:rsidRPr="004D211A">
        <w:rPr>
          <w:color w:val="000000"/>
          <w:sz w:val="20"/>
          <w:szCs w:val="20"/>
          <w:shd w:val="clear" w:color="auto" w:fill="FFFFFF"/>
        </w:rPr>
        <w:t>) total culturable fungi outdoor levels in naturally ventilated buildings in Brisbane throughout the year, even</w:t>
      </w:r>
      <w:r>
        <w:rPr>
          <w:color w:val="000000"/>
          <w:sz w:val="20"/>
          <w:szCs w:val="20"/>
          <w:shd w:val="clear" w:color="auto" w:fill="FFFFFF"/>
        </w:rPr>
        <w:t xml:space="preserve"> during subtropical winter time, and these findings were found to correspond to </w:t>
      </w:r>
      <w:r w:rsidRPr="004D211A">
        <w:rPr>
          <w:color w:val="000000"/>
          <w:sz w:val="20"/>
          <w:szCs w:val="20"/>
          <w:shd w:val="clear" w:color="auto" w:fill="FFFFFF"/>
        </w:rPr>
        <w:t>high fungal levels in indoor air.</w:t>
      </w:r>
      <w:r>
        <w:rPr>
          <w:color w:val="000000"/>
          <w:sz w:val="20"/>
          <w:szCs w:val="20"/>
          <w:shd w:val="clear" w:color="auto" w:fill="FFFFFF"/>
        </w:rPr>
        <w:t xml:space="preserve"> </w:t>
      </w:r>
      <w:r w:rsidRPr="004D211A">
        <w:rPr>
          <w:color w:val="000000"/>
          <w:sz w:val="20"/>
          <w:szCs w:val="20"/>
          <w:shd w:val="clear" w:color="auto" w:fill="FFFFFF"/>
        </w:rPr>
        <w:t xml:space="preserve">They suggest that in subtropical areas, the concentration of culturable fungi in </w:t>
      </w:r>
      <w:r>
        <w:rPr>
          <w:color w:val="000000"/>
          <w:sz w:val="20"/>
          <w:szCs w:val="20"/>
          <w:shd w:val="clear" w:color="auto" w:fill="FFFFFF"/>
        </w:rPr>
        <w:t>indoor</w:t>
      </w:r>
      <w:r w:rsidRPr="004D211A">
        <w:rPr>
          <w:color w:val="000000"/>
          <w:sz w:val="20"/>
          <w:szCs w:val="20"/>
          <w:shd w:val="clear" w:color="auto" w:fill="FFFFFF"/>
        </w:rPr>
        <w:t xml:space="preserve"> air should be always taken concurrently with </w:t>
      </w:r>
      <w:r>
        <w:rPr>
          <w:color w:val="000000"/>
          <w:sz w:val="20"/>
          <w:szCs w:val="20"/>
          <w:shd w:val="clear" w:color="auto" w:fill="FFFFFF"/>
        </w:rPr>
        <w:t>outdoor</w:t>
      </w:r>
      <w:r w:rsidRPr="004D211A">
        <w:rPr>
          <w:color w:val="000000"/>
          <w:sz w:val="20"/>
          <w:szCs w:val="20"/>
          <w:shd w:val="clear" w:color="auto" w:fill="FFFFFF"/>
        </w:rPr>
        <w:t xml:space="preserve"> air concentrations</w:t>
      </w:r>
      <w:r>
        <w:rPr>
          <w:color w:val="000000"/>
          <w:sz w:val="20"/>
          <w:szCs w:val="20"/>
          <w:shd w:val="clear" w:color="auto" w:fill="FFFFFF"/>
        </w:rPr>
        <w:t xml:space="preserve"> to eliminate the effects of high ambient levels</w:t>
      </w:r>
      <w:r w:rsidRPr="004D211A">
        <w:rPr>
          <w:color w:val="000000"/>
          <w:sz w:val="20"/>
          <w:szCs w:val="20"/>
          <w:shd w:val="clear" w:color="auto" w:fill="FFFFFF"/>
        </w:rPr>
        <w:t>.</w:t>
      </w:r>
      <w:r>
        <w:rPr>
          <w:color w:val="000000"/>
          <w:sz w:val="20"/>
          <w:szCs w:val="20"/>
          <w:shd w:val="clear" w:color="auto" w:fill="FFFFFF"/>
        </w:rPr>
        <w:t xml:space="preserve"> </w:t>
      </w:r>
      <w:r w:rsidRPr="004D211A">
        <w:rPr>
          <w:color w:val="000000"/>
          <w:sz w:val="20"/>
          <w:szCs w:val="20"/>
          <w:shd w:val="clear" w:color="auto" w:fill="FFFFFF"/>
        </w:rPr>
        <w:t xml:space="preserve">In </w:t>
      </w:r>
      <w:r>
        <w:rPr>
          <w:color w:val="000000"/>
          <w:sz w:val="20"/>
          <w:szCs w:val="20"/>
          <w:shd w:val="clear" w:color="auto" w:fill="FFFFFF"/>
        </w:rPr>
        <w:t xml:space="preserve">the current study </w:t>
      </w:r>
      <w:r w:rsidRPr="004D211A">
        <w:rPr>
          <w:color w:val="000000"/>
          <w:sz w:val="20"/>
          <w:szCs w:val="20"/>
          <w:shd w:val="clear" w:color="auto" w:fill="FFFFFF"/>
        </w:rPr>
        <w:t>I/O ratios rarely exceeded 1, with all building types frequently recording lower concentrations indoors than outd</w:t>
      </w:r>
      <w:r>
        <w:rPr>
          <w:color w:val="000000"/>
          <w:sz w:val="20"/>
          <w:szCs w:val="20"/>
          <w:shd w:val="clear" w:color="auto" w:fill="FFFFFF"/>
        </w:rPr>
        <w:t>oors throughout the entire year, although, outdoor concentrations did on occasion exceed 1000 CFU</w:t>
      </w:r>
      <w:r w:rsidRPr="001148F7">
        <w:rPr>
          <w:color w:val="000000"/>
          <w:sz w:val="20"/>
          <w:szCs w:val="20"/>
          <w:shd w:val="clear" w:color="auto" w:fill="FFFFFF"/>
        </w:rPr>
        <w:t>/m</w:t>
      </w:r>
      <w:r w:rsidRPr="009670E8">
        <w:rPr>
          <w:color w:val="000000"/>
          <w:sz w:val="20"/>
          <w:szCs w:val="20"/>
          <w:shd w:val="clear" w:color="auto" w:fill="FFFFFF"/>
          <w:vertAlign w:val="superscript"/>
        </w:rPr>
        <w:t>3</w:t>
      </w:r>
      <w:r>
        <w:rPr>
          <w:color w:val="000000"/>
          <w:sz w:val="20"/>
          <w:szCs w:val="20"/>
          <w:shd w:val="clear" w:color="auto" w:fill="FFFFFF"/>
        </w:rPr>
        <w:t>.</w:t>
      </w:r>
      <w:r w:rsidRPr="004D211A">
        <w:rPr>
          <w:color w:val="000000"/>
          <w:sz w:val="20"/>
          <w:szCs w:val="20"/>
          <w:shd w:val="clear" w:color="auto" w:fill="FFFFFF"/>
        </w:rPr>
        <w:t xml:space="preserve"> This indicates that</w:t>
      </w:r>
      <w:r>
        <w:rPr>
          <w:color w:val="000000"/>
          <w:sz w:val="20"/>
          <w:szCs w:val="20"/>
          <w:shd w:val="clear" w:color="auto" w:fill="FFFFFF"/>
        </w:rPr>
        <w:t xml:space="preserve"> for the most part</w:t>
      </w:r>
      <w:r w:rsidRPr="004D211A">
        <w:rPr>
          <w:color w:val="000000"/>
          <w:sz w:val="20"/>
          <w:szCs w:val="20"/>
          <w:shd w:val="clear" w:color="auto" w:fill="FFFFFF"/>
        </w:rPr>
        <w:t>, even for the naturally ventilated buil</w:t>
      </w:r>
      <w:r>
        <w:rPr>
          <w:color w:val="000000"/>
          <w:sz w:val="20"/>
          <w:szCs w:val="20"/>
          <w:shd w:val="clear" w:color="auto" w:fill="FFFFFF"/>
        </w:rPr>
        <w:t xml:space="preserve">dings studied, </w:t>
      </w:r>
      <w:r w:rsidRPr="004D211A">
        <w:rPr>
          <w:color w:val="000000"/>
          <w:sz w:val="20"/>
          <w:szCs w:val="20"/>
          <w:shd w:val="clear" w:color="auto" w:fill="FFFFFF"/>
        </w:rPr>
        <w:t>these particles are not penetrating into the buildings.</w:t>
      </w:r>
      <w:r>
        <w:rPr>
          <w:color w:val="000000"/>
          <w:sz w:val="20"/>
          <w:szCs w:val="20"/>
          <w:shd w:val="clear" w:color="auto" w:fill="FFFFFF"/>
        </w:rPr>
        <w:t xml:space="preserve"> This finding is similar to a previous</w:t>
      </w:r>
      <w:r w:rsidRPr="006F33AF">
        <w:rPr>
          <w:color w:val="000000"/>
          <w:sz w:val="20"/>
          <w:szCs w:val="20"/>
          <w:shd w:val="clear" w:color="auto" w:fill="FFFFFF"/>
        </w:rPr>
        <w:t xml:space="preserve"> study of over 1</w:t>
      </w:r>
      <w:r>
        <w:rPr>
          <w:color w:val="000000"/>
          <w:sz w:val="20"/>
          <w:szCs w:val="20"/>
          <w:shd w:val="clear" w:color="auto" w:fill="FFFFFF"/>
        </w:rPr>
        <w:t xml:space="preserve">700 buildings throughout the US, which found </w:t>
      </w:r>
      <w:r w:rsidRPr="006F33AF">
        <w:rPr>
          <w:color w:val="000000"/>
          <w:sz w:val="20"/>
          <w:szCs w:val="20"/>
          <w:shd w:val="clear" w:color="auto" w:fill="FFFFFF"/>
        </w:rPr>
        <w:t>that 85</w:t>
      </w:r>
      <w:r>
        <w:rPr>
          <w:color w:val="000000"/>
          <w:sz w:val="20"/>
          <w:szCs w:val="20"/>
          <w:shd w:val="clear" w:color="auto" w:fill="FFFFFF"/>
        </w:rPr>
        <w:t xml:space="preserve"> </w:t>
      </w:r>
      <w:r w:rsidRPr="006F33AF">
        <w:rPr>
          <w:color w:val="000000"/>
          <w:sz w:val="20"/>
          <w:szCs w:val="20"/>
          <w:shd w:val="clear" w:color="auto" w:fill="FFFFFF"/>
        </w:rPr>
        <w:t xml:space="preserve">% of the buildings had I/O ratios of 1 or lower for total fungi </w:t>
      </w:r>
      <w:r>
        <w:rPr>
          <w:noProof/>
          <w:color w:val="000000"/>
          <w:sz w:val="20"/>
          <w:szCs w:val="20"/>
          <w:shd w:val="clear" w:color="auto" w:fill="FFFFFF"/>
        </w:rPr>
        <w:t>[40]</w:t>
      </w:r>
      <w:r>
        <w:rPr>
          <w:color w:val="000000"/>
          <w:sz w:val="20"/>
          <w:szCs w:val="20"/>
          <w:shd w:val="clear" w:color="auto" w:fill="FFFFFF"/>
        </w:rPr>
        <w:t xml:space="preserve">. </w:t>
      </w:r>
    </w:p>
    <w:p w:rsidR="00D77E1F" w:rsidRPr="004D211A" w:rsidRDefault="00D77E1F" w:rsidP="004D211A">
      <w:pPr>
        <w:spacing w:line="360" w:lineRule="auto"/>
        <w:ind w:firstLine="284"/>
        <w:rPr>
          <w:color w:val="000000"/>
          <w:sz w:val="20"/>
          <w:szCs w:val="20"/>
          <w:shd w:val="clear" w:color="auto" w:fill="FFFFFF"/>
        </w:rPr>
      </w:pPr>
      <w:r w:rsidRPr="00D03D8A">
        <w:rPr>
          <w:color w:val="000000"/>
          <w:sz w:val="20"/>
          <w:szCs w:val="20"/>
          <w:shd w:val="clear" w:color="auto" w:fill="FFFFFF"/>
        </w:rPr>
        <w:lastRenderedPageBreak/>
        <w:t>It has been reported that i</w:t>
      </w:r>
      <w:r w:rsidRPr="004D211A">
        <w:rPr>
          <w:color w:val="000000"/>
          <w:sz w:val="20"/>
          <w:szCs w:val="20"/>
          <w:shd w:val="clear" w:color="auto" w:fill="FFFFFF"/>
        </w:rPr>
        <w:t xml:space="preserve">n </w:t>
      </w:r>
      <w:r w:rsidRPr="00D03D8A">
        <w:rPr>
          <w:color w:val="000000"/>
          <w:sz w:val="20"/>
          <w:szCs w:val="20"/>
          <w:shd w:val="clear" w:color="auto" w:fill="FFFFFF"/>
        </w:rPr>
        <w:t>HVAC</w:t>
      </w:r>
      <w:r>
        <w:rPr>
          <w:rFonts w:eastAsia="Calibri"/>
          <w:bCs/>
          <w:iCs/>
          <w:sz w:val="20"/>
          <w:szCs w:val="20"/>
        </w:rPr>
        <w:t xml:space="preserve"> </w:t>
      </w:r>
      <w:r w:rsidRPr="004D211A">
        <w:rPr>
          <w:color w:val="000000"/>
          <w:sz w:val="20"/>
          <w:szCs w:val="20"/>
          <w:shd w:val="clear" w:color="auto" w:fill="FFFFFF"/>
        </w:rPr>
        <w:t xml:space="preserve">buildings, the effect of seasonal variation on the fungi </w:t>
      </w:r>
      <w:r>
        <w:rPr>
          <w:color w:val="000000"/>
          <w:sz w:val="20"/>
          <w:szCs w:val="20"/>
          <w:shd w:val="clear" w:color="auto" w:fill="FFFFFF"/>
        </w:rPr>
        <w:t>found in</w:t>
      </w:r>
      <w:r w:rsidRPr="004D211A">
        <w:rPr>
          <w:color w:val="000000"/>
          <w:sz w:val="20"/>
          <w:szCs w:val="20"/>
          <w:shd w:val="clear" w:color="auto" w:fill="FFFFFF"/>
        </w:rPr>
        <w:t xml:space="preserve"> indoor air is diminished </w:t>
      </w:r>
      <w:r>
        <w:rPr>
          <w:noProof/>
          <w:color w:val="000000"/>
          <w:sz w:val="20"/>
          <w:szCs w:val="20"/>
          <w:shd w:val="clear" w:color="auto" w:fill="FFFFFF"/>
        </w:rPr>
        <w:t>[41]</w:t>
      </w:r>
      <w:r w:rsidRPr="004D211A">
        <w:rPr>
          <w:color w:val="000000"/>
          <w:sz w:val="20"/>
          <w:szCs w:val="20"/>
          <w:shd w:val="clear" w:color="auto" w:fill="FFFFFF"/>
        </w:rPr>
        <w:t>. This phenomen</w:t>
      </w:r>
      <w:r>
        <w:rPr>
          <w:color w:val="000000"/>
          <w:sz w:val="20"/>
          <w:szCs w:val="20"/>
          <w:shd w:val="clear" w:color="auto" w:fill="FFFFFF"/>
        </w:rPr>
        <w:t>on</w:t>
      </w:r>
      <w:r w:rsidRPr="004D211A">
        <w:rPr>
          <w:color w:val="000000"/>
          <w:sz w:val="20"/>
          <w:szCs w:val="20"/>
          <w:shd w:val="clear" w:color="auto" w:fill="FFFFFF"/>
        </w:rPr>
        <w:t xml:space="preserve"> was evident in </w:t>
      </w:r>
      <w:r>
        <w:rPr>
          <w:color w:val="000000"/>
          <w:sz w:val="20"/>
          <w:szCs w:val="20"/>
          <w:shd w:val="clear" w:color="auto" w:fill="FFFFFF"/>
        </w:rPr>
        <w:t>the current</w:t>
      </w:r>
      <w:r w:rsidRPr="004D211A">
        <w:rPr>
          <w:color w:val="000000"/>
          <w:sz w:val="20"/>
          <w:szCs w:val="20"/>
          <w:shd w:val="clear" w:color="auto" w:fill="FFFFFF"/>
        </w:rPr>
        <w:t xml:space="preserve"> study, with </w:t>
      </w:r>
      <w:r>
        <w:rPr>
          <w:color w:val="000000"/>
          <w:sz w:val="20"/>
          <w:szCs w:val="20"/>
          <w:shd w:val="clear" w:color="auto" w:fill="FFFFFF"/>
        </w:rPr>
        <w:t>NV</w:t>
      </w:r>
      <w:r w:rsidRPr="004D211A">
        <w:rPr>
          <w:color w:val="000000"/>
          <w:sz w:val="20"/>
          <w:szCs w:val="20"/>
          <w:shd w:val="clear" w:color="auto" w:fill="FFFFFF"/>
        </w:rPr>
        <w:t xml:space="preserve"> and </w:t>
      </w:r>
      <w:r>
        <w:rPr>
          <w:color w:val="000000"/>
          <w:sz w:val="20"/>
          <w:szCs w:val="20"/>
          <w:shd w:val="clear" w:color="auto" w:fill="FFFFFF"/>
        </w:rPr>
        <w:t xml:space="preserve">CVS </w:t>
      </w:r>
      <w:r w:rsidRPr="004D211A">
        <w:rPr>
          <w:color w:val="000000"/>
          <w:sz w:val="20"/>
          <w:szCs w:val="20"/>
          <w:shd w:val="clear" w:color="auto" w:fill="FFFFFF"/>
        </w:rPr>
        <w:t>buildings recording higher concentrations during summer months, whilst HVAC mean concentrations were relatively consistent throughout the entire year. This seasonal periodicity was expected, as the factors that influence the proliferation of moulds (humidity, warm temperature and rainfall) also</w:t>
      </w:r>
      <w:r>
        <w:rPr>
          <w:color w:val="000000"/>
          <w:sz w:val="20"/>
          <w:szCs w:val="20"/>
          <w:shd w:val="clear" w:color="auto" w:fill="FFFFFF"/>
        </w:rPr>
        <w:t xml:space="preserve"> fluctuate throughout the year. The major determinants of t</w:t>
      </w:r>
      <w:r w:rsidRPr="004D211A">
        <w:rPr>
          <w:color w:val="000000"/>
          <w:sz w:val="20"/>
          <w:szCs w:val="20"/>
          <w:shd w:val="clear" w:color="auto" w:fill="FFFFFF"/>
        </w:rPr>
        <w:t>otal airborne fungi in ambient outdoor air for Sydney</w:t>
      </w:r>
      <w:r>
        <w:rPr>
          <w:color w:val="000000"/>
          <w:sz w:val="20"/>
          <w:szCs w:val="20"/>
          <w:shd w:val="clear" w:color="auto" w:fill="FFFFFF"/>
        </w:rPr>
        <w:t>,</w:t>
      </w:r>
      <w:r w:rsidRPr="004D211A">
        <w:rPr>
          <w:color w:val="000000"/>
          <w:sz w:val="20"/>
          <w:szCs w:val="20"/>
          <w:shd w:val="clear" w:color="auto" w:fill="FFFFFF"/>
        </w:rPr>
        <w:t xml:space="preserve"> in rank order</w:t>
      </w:r>
      <w:r>
        <w:rPr>
          <w:color w:val="000000"/>
          <w:sz w:val="20"/>
          <w:szCs w:val="20"/>
          <w:shd w:val="clear" w:color="auto" w:fill="FFFFFF"/>
        </w:rPr>
        <w:t>, have been identified as</w:t>
      </w:r>
      <w:r w:rsidRPr="004D211A">
        <w:rPr>
          <w:color w:val="000000"/>
          <w:sz w:val="20"/>
          <w:szCs w:val="20"/>
          <w:shd w:val="clear" w:color="auto" w:fill="FFFFFF"/>
        </w:rPr>
        <w:t xml:space="preserve"> proximal greenspace, wind speed</w:t>
      </w:r>
      <w:r>
        <w:rPr>
          <w:color w:val="000000"/>
          <w:sz w:val="20"/>
          <w:szCs w:val="20"/>
          <w:shd w:val="clear" w:color="auto" w:fill="FFFFFF"/>
        </w:rPr>
        <w:t>,</w:t>
      </w:r>
      <w:r w:rsidRPr="004D211A">
        <w:rPr>
          <w:color w:val="000000"/>
          <w:sz w:val="20"/>
          <w:szCs w:val="20"/>
          <w:shd w:val="clear" w:color="auto" w:fill="FFFFFF"/>
        </w:rPr>
        <w:t xml:space="preserve"> and rainfall </w:t>
      </w:r>
      <w:r>
        <w:rPr>
          <w:noProof/>
          <w:color w:val="000000"/>
          <w:sz w:val="20"/>
          <w:szCs w:val="20"/>
          <w:shd w:val="clear" w:color="auto" w:fill="FFFFFF"/>
        </w:rPr>
        <w:t>[10]</w:t>
      </w:r>
      <w:r w:rsidRPr="004D211A">
        <w:rPr>
          <w:color w:val="000000"/>
          <w:sz w:val="20"/>
          <w:szCs w:val="20"/>
          <w:shd w:val="clear" w:color="auto" w:fill="FFFFFF"/>
        </w:rPr>
        <w:t>.</w:t>
      </w:r>
      <w:r>
        <w:rPr>
          <w:color w:val="000000"/>
          <w:sz w:val="20"/>
          <w:szCs w:val="20"/>
          <w:shd w:val="clear" w:color="auto" w:fill="FFFFFF"/>
        </w:rPr>
        <w:t xml:space="preserve"> As these factors are not as influential in indoor environments as they are to outdoor environments, their effect may only be observed on the diversity and volume of fungi for buildings with natural ventilation</w:t>
      </w:r>
      <w:r w:rsidRPr="004D211A">
        <w:rPr>
          <w:color w:val="000000"/>
          <w:sz w:val="20"/>
          <w:szCs w:val="20"/>
          <w:shd w:val="clear" w:color="auto" w:fill="FFFFFF"/>
        </w:rPr>
        <w:t xml:space="preserve">, whereas in buildings with a mechanical </w:t>
      </w:r>
      <w:r>
        <w:rPr>
          <w:color w:val="000000"/>
          <w:sz w:val="20"/>
          <w:szCs w:val="20"/>
          <w:shd w:val="clear" w:color="auto" w:fill="FFFFFF"/>
        </w:rPr>
        <w:t xml:space="preserve">air </w:t>
      </w:r>
      <w:r w:rsidRPr="004D211A">
        <w:rPr>
          <w:color w:val="000000"/>
          <w:sz w:val="20"/>
          <w:szCs w:val="20"/>
          <w:shd w:val="clear" w:color="auto" w:fill="FFFFFF"/>
        </w:rPr>
        <w:t xml:space="preserve">intake, the concentrations are more stable due to the filtration of outdoor fungal material </w:t>
      </w:r>
      <w:r>
        <w:rPr>
          <w:noProof/>
          <w:color w:val="000000"/>
          <w:sz w:val="20"/>
          <w:szCs w:val="20"/>
          <w:shd w:val="clear" w:color="auto" w:fill="FFFFFF"/>
        </w:rPr>
        <w:t>[42]</w:t>
      </w:r>
      <w:r w:rsidRPr="004D211A">
        <w:rPr>
          <w:color w:val="000000"/>
          <w:sz w:val="20"/>
          <w:szCs w:val="20"/>
          <w:shd w:val="clear" w:color="auto" w:fill="FFFFFF"/>
        </w:rPr>
        <w:t>.</w:t>
      </w:r>
      <w:r>
        <w:rPr>
          <w:color w:val="000000"/>
          <w:sz w:val="20"/>
          <w:szCs w:val="20"/>
          <w:shd w:val="clear" w:color="auto" w:fill="FFFFFF"/>
        </w:rPr>
        <w:t xml:space="preserve"> </w:t>
      </w:r>
      <w:r w:rsidRPr="004D211A">
        <w:rPr>
          <w:color w:val="000000"/>
          <w:sz w:val="20"/>
          <w:szCs w:val="20"/>
          <w:shd w:val="clear" w:color="auto" w:fill="FFFFFF"/>
        </w:rPr>
        <w:t xml:space="preserve">This pattern was observed in this investigation, with </w:t>
      </w:r>
      <w:r>
        <w:rPr>
          <w:color w:val="000000"/>
          <w:sz w:val="20"/>
          <w:szCs w:val="20"/>
          <w:shd w:val="clear" w:color="auto" w:fill="FFFFFF"/>
        </w:rPr>
        <w:t>I/O</w:t>
      </w:r>
      <w:r w:rsidRPr="004D211A">
        <w:rPr>
          <w:color w:val="000000"/>
          <w:sz w:val="20"/>
          <w:szCs w:val="20"/>
          <w:shd w:val="clear" w:color="auto" w:fill="FFFFFF"/>
        </w:rPr>
        <w:t xml:space="preserve"> ratios for buildings with HVA</w:t>
      </w:r>
      <w:r>
        <w:rPr>
          <w:color w:val="000000"/>
          <w:sz w:val="20"/>
          <w:szCs w:val="20"/>
          <w:shd w:val="clear" w:color="auto" w:fill="FFFFFF"/>
        </w:rPr>
        <w:t>C consistently lower than the</w:t>
      </w:r>
      <w:r w:rsidRPr="004D211A">
        <w:rPr>
          <w:color w:val="000000"/>
          <w:sz w:val="20"/>
          <w:szCs w:val="20"/>
          <w:shd w:val="clear" w:color="auto" w:fill="FFFFFF"/>
        </w:rPr>
        <w:t xml:space="preserve"> ratios recorded for the other building types.</w:t>
      </w:r>
      <w:r>
        <w:rPr>
          <w:color w:val="000000"/>
          <w:sz w:val="20"/>
          <w:szCs w:val="20"/>
          <w:shd w:val="clear" w:color="auto" w:fill="FFFFFF"/>
        </w:rPr>
        <w:t xml:space="preserve"> Whilst</w:t>
      </w:r>
      <w:r w:rsidRPr="003C70DA">
        <w:rPr>
          <w:color w:val="000000"/>
          <w:sz w:val="20"/>
          <w:szCs w:val="20"/>
          <w:shd w:val="clear" w:color="auto" w:fill="FFFFFF"/>
        </w:rPr>
        <w:t xml:space="preserve"> air filtration systems </w:t>
      </w:r>
      <w:r>
        <w:rPr>
          <w:color w:val="000000"/>
          <w:sz w:val="20"/>
          <w:szCs w:val="20"/>
          <w:shd w:val="clear" w:color="auto" w:fill="FFFFFF"/>
        </w:rPr>
        <w:t xml:space="preserve">may </w:t>
      </w:r>
      <w:r w:rsidRPr="003C70DA">
        <w:rPr>
          <w:color w:val="000000"/>
          <w:sz w:val="20"/>
          <w:szCs w:val="20"/>
          <w:shd w:val="clear" w:color="auto" w:fill="FFFFFF"/>
        </w:rPr>
        <w:t>represent a good</w:t>
      </w:r>
      <w:r>
        <w:rPr>
          <w:color w:val="000000"/>
          <w:sz w:val="20"/>
          <w:szCs w:val="20"/>
          <w:shd w:val="clear" w:color="auto" w:fill="FFFFFF"/>
        </w:rPr>
        <w:t xml:space="preserve"> </w:t>
      </w:r>
      <w:r w:rsidRPr="003C70DA">
        <w:rPr>
          <w:color w:val="000000"/>
          <w:sz w:val="20"/>
          <w:szCs w:val="20"/>
          <w:shd w:val="clear" w:color="auto" w:fill="FFFFFF"/>
        </w:rPr>
        <w:t xml:space="preserve">solution for the improvement of </w:t>
      </w:r>
      <w:r>
        <w:rPr>
          <w:color w:val="000000"/>
          <w:sz w:val="20"/>
          <w:szCs w:val="20"/>
          <w:shd w:val="clear" w:color="auto" w:fill="FFFFFF"/>
        </w:rPr>
        <w:t xml:space="preserve">the particulate components of </w:t>
      </w:r>
      <w:r w:rsidR="00D128C8">
        <w:rPr>
          <w:color w:val="000000"/>
          <w:sz w:val="20"/>
          <w:szCs w:val="20"/>
          <w:shd w:val="clear" w:color="auto" w:fill="FFFFFF"/>
        </w:rPr>
        <w:t xml:space="preserve">indoor air </w:t>
      </w:r>
      <w:r w:rsidR="0074715C">
        <w:rPr>
          <w:color w:val="000000"/>
          <w:sz w:val="20"/>
          <w:szCs w:val="20"/>
          <w:shd w:val="clear" w:color="auto" w:fill="FFFFFF"/>
        </w:rPr>
        <w:t>quality (</w:t>
      </w:r>
      <w:proofErr w:type="spellStart"/>
      <w:r w:rsidR="0074715C">
        <w:rPr>
          <w:color w:val="000000"/>
          <w:sz w:val="20"/>
          <w:szCs w:val="20"/>
          <w:shd w:val="clear" w:color="auto" w:fill="FFFFFF"/>
        </w:rPr>
        <w:t>IAQ</w:t>
      </w:r>
      <w:proofErr w:type="spellEnd"/>
      <w:r w:rsidR="0074715C">
        <w:rPr>
          <w:color w:val="000000"/>
          <w:sz w:val="20"/>
          <w:szCs w:val="20"/>
          <w:shd w:val="clear" w:color="auto" w:fill="FFFFFF"/>
        </w:rPr>
        <w:t>)</w:t>
      </w:r>
      <w:r w:rsidRPr="003C70DA">
        <w:rPr>
          <w:color w:val="000000"/>
          <w:sz w:val="20"/>
          <w:szCs w:val="20"/>
          <w:shd w:val="clear" w:color="auto" w:fill="FFFFFF"/>
        </w:rPr>
        <w:t xml:space="preserve">, </w:t>
      </w:r>
      <w:r w:rsidRPr="001466D8">
        <w:rPr>
          <w:color w:val="000000"/>
          <w:sz w:val="20"/>
          <w:szCs w:val="20"/>
          <w:shd w:val="clear" w:color="auto" w:fill="FFFFFF"/>
        </w:rPr>
        <w:t xml:space="preserve">there is potential for organic matter to </w:t>
      </w:r>
      <w:r w:rsidR="00EF0456">
        <w:rPr>
          <w:color w:val="000000"/>
          <w:sz w:val="20"/>
          <w:szCs w:val="20"/>
          <w:shd w:val="clear" w:color="auto" w:fill="FFFFFF"/>
        </w:rPr>
        <w:t>accumulate</w:t>
      </w:r>
      <w:r w:rsidRPr="001466D8">
        <w:rPr>
          <w:color w:val="000000"/>
          <w:sz w:val="20"/>
          <w:szCs w:val="20"/>
          <w:shd w:val="clear" w:color="auto" w:fill="FFFFFF"/>
        </w:rPr>
        <w:t xml:space="preserve"> on the filter</w:t>
      </w:r>
      <w:r w:rsidR="00EF0456">
        <w:rPr>
          <w:color w:val="000000"/>
          <w:sz w:val="20"/>
          <w:szCs w:val="20"/>
          <w:shd w:val="clear" w:color="auto" w:fill="FFFFFF"/>
        </w:rPr>
        <w:t>, facilitating</w:t>
      </w:r>
      <w:r w:rsidRPr="001466D8">
        <w:rPr>
          <w:color w:val="000000"/>
          <w:sz w:val="20"/>
          <w:szCs w:val="20"/>
          <w:shd w:val="clear" w:color="auto" w:fill="FFFFFF"/>
        </w:rPr>
        <w:t xml:space="preserve"> microbial growth, which consequently leads to </w:t>
      </w:r>
      <w:r w:rsidR="00EF0456">
        <w:rPr>
          <w:color w:val="000000"/>
          <w:sz w:val="20"/>
          <w:szCs w:val="20"/>
          <w:shd w:val="clear" w:color="auto" w:fill="FFFFFF"/>
        </w:rPr>
        <w:t>reduced</w:t>
      </w:r>
      <w:r w:rsidRPr="001466D8">
        <w:rPr>
          <w:color w:val="000000"/>
          <w:sz w:val="20"/>
          <w:szCs w:val="20"/>
          <w:shd w:val="clear" w:color="auto" w:fill="FFFFFF"/>
        </w:rPr>
        <w:t xml:space="preserve"> filter efficiency and filte</w:t>
      </w:r>
      <w:r>
        <w:rPr>
          <w:color w:val="000000"/>
          <w:sz w:val="20"/>
          <w:szCs w:val="20"/>
          <w:shd w:val="clear" w:color="auto" w:fill="FFFFFF"/>
        </w:rPr>
        <w:t xml:space="preserve">r </w:t>
      </w:r>
      <w:r w:rsidR="00EF0456">
        <w:rPr>
          <w:color w:val="000000"/>
          <w:sz w:val="20"/>
          <w:szCs w:val="20"/>
          <w:shd w:val="clear" w:color="auto" w:fill="FFFFFF"/>
        </w:rPr>
        <w:t xml:space="preserve">degradation </w:t>
      </w:r>
      <w:r>
        <w:rPr>
          <w:noProof/>
          <w:color w:val="000000"/>
          <w:sz w:val="20"/>
          <w:szCs w:val="20"/>
          <w:shd w:val="clear" w:color="auto" w:fill="FFFFFF"/>
        </w:rPr>
        <w:t>[43]</w:t>
      </w:r>
      <w:r>
        <w:rPr>
          <w:color w:val="000000"/>
          <w:sz w:val="20"/>
          <w:szCs w:val="20"/>
          <w:shd w:val="clear" w:color="auto" w:fill="FFFFFF"/>
        </w:rPr>
        <w:t>, and the potential for the re-emission of biological contaminants.</w:t>
      </w:r>
    </w:p>
    <w:p w:rsidR="00D77E1F" w:rsidRDefault="00D77E1F" w:rsidP="006F33AF">
      <w:pPr>
        <w:spacing w:line="360" w:lineRule="auto"/>
        <w:ind w:firstLine="284"/>
        <w:rPr>
          <w:color w:val="000000"/>
          <w:sz w:val="20"/>
          <w:szCs w:val="20"/>
          <w:shd w:val="clear" w:color="auto" w:fill="FFFFFF"/>
        </w:rPr>
      </w:pPr>
      <w:r>
        <w:rPr>
          <w:rFonts w:eastAsiaTheme="minorHAnsi"/>
          <w:color w:val="000000"/>
          <w:sz w:val="20"/>
          <w:szCs w:val="20"/>
        </w:rPr>
        <w:t xml:space="preserve">Irga and Torpy </w:t>
      </w:r>
      <w:r>
        <w:rPr>
          <w:rFonts w:eastAsiaTheme="minorHAnsi"/>
          <w:noProof/>
          <w:color w:val="000000"/>
          <w:sz w:val="20"/>
          <w:szCs w:val="20"/>
        </w:rPr>
        <w:t>[10]</w:t>
      </w:r>
      <w:r w:rsidRPr="009C1750">
        <w:rPr>
          <w:rFonts w:eastAsiaTheme="minorHAnsi"/>
          <w:color w:val="000000"/>
          <w:sz w:val="20"/>
          <w:szCs w:val="20"/>
        </w:rPr>
        <w:t xml:space="preserve"> found few pathogenic fungi in outdoor air samples for this study area, and the densities of </w:t>
      </w:r>
      <w:r>
        <w:rPr>
          <w:rFonts w:eastAsiaTheme="minorHAnsi"/>
          <w:color w:val="000000"/>
          <w:sz w:val="20"/>
          <w:szCs w:val="20"/>
        </w:rPr>
        <w:t>the</w:t>
      </w:r>
      <w:r w:rsidRPr="009C1750">
        <w:rPr>
          <w:rFonts w:eastAsiaTheme="minorHAnsi"/>
          <w:color w:val="000000"/>
          <w:sz w:val="20"/>
          <w:szCs w:val="20"/>
        </w:rPr>
        <w:t xml:space="preserve"> allergenic groups of</w:t>
      </w:r>
      <w:r>
        <w:rPr>
          <w:rFonts w:ascii="AdvPTimes" w:eastAsiaTheme="minorHAnsi" w:hAnsi="AdvPTimes" w:cs="AdvPTimes"/>
          <w:color w:val="000000"/>
          <w:sz w:val="20"/>
          <w:szCs w:val="20"/>
        </w:rPr>
        <w:t xml:space="preserve"> </w:t>
      </w:r>
      <w:r w:rsidRPr="00000083">
        <w:rPr>
          <w:color w:val="000000"/>
          <w:sz w:val="20"/>
          <w:szCs w:val="20"/>
          <w:shd w:val="clear" w:color="auto" w:fill="FFFFFF"/>
        </w:rPr>
        <w:t xml:space="preserve">most concern, including </w:t>
      </w:r>
      <w:r w:rsidRPr="00000083">
        <w:rPr>
          <w:i/>
          <w:color w:val="000000"/>
          <w:sz w:val="20"/>
          <w:szCs w:val="20"/>
          <w:shd w:val="clear" w:color="auto" w:fill="FFFFFF"/>
        </w:rPr>
        <w:t>Alternaria</w:t>
      </w:r>
      <w:r w:rsidRPr="00000083">
        <w:rPr>
          <w:color w:val="000000"/>
          <w:sz w:val="20"/>
          <w:szCs w:val="20"/>
          <w:shd w:val="clear" w:color="auto" w:fill="FFFFFF"/>
        </w:rPr>
        <w:t>, were within an acceptable range for human health</w:t>
      </w:r>
      <w:r>
        <w:rPr>
          <w:color w:val="000000"/>
          <w:sz w:val="20"/>
          <w:szCs w:val="20"/>
          <w:shd w:val="clear" w:color="auto" w:fill="FFFFFF"/>
        </w:rPr>
        <w:t xml:space="preserve">. </w:t>
      </w:r>
      <w:r w:rsidRPr="00000083">
        <w:rPr>
          <w:color w:val="000000"/>
          <w:sz w:val="20"/>
          <w:szCs w:val="20"/>
          <w:shd w:val="clear" w:color="auto" w:fill="FFFFFF"/>
        </w:rPr>
        <w:t xml:space="preserve">A small number of potentially opportunistic organisms of </w:t>
      </w:r>
      <w:r>
        <w:rPr>
          <w:color w:val="000000"/>
          <w:sz w:val="20"/>
          <w:szCs w:val="20"/>
          <w:shd w:val="clear" w:color="auto" w:fill="FFFFFF"/>
        </w:rPr>
        <w:t xml:space="preserve">concern for </w:t>
      </w:r>
      <w:r w:rsidRPr="00000083">
        <w:rPr>
          <w:color w:val="000000"/>
          <w:sz w:val="20"/>
          <w:szCs w:val="20"/>
          <w:shd w:val="clear" w:color="auto" w:fill="FFFFFF"/>
        </w:rPr>
        <w:t>human health were encountered</w:t>
      </w:r>
      <w:r>
        <w:rPr>
          <w:color w:val="000000"/>
          <w:sz w:val="20"/>
          <w:szCs w:val="20"/>
          <w:shd w:val="clear" w:color="auto" w:fill="FFFFFF"/>
        </w:rPr>
        <w:t xml:space="preserve"> in the current work:</w:t>
      </w:r>
      <w:r w:rsidRPr="00000083">
        <w:rPr>
          <w:color w:val="000000"/>
          <w:sz w:val="20"/>
          <w:szCs w:val="20"/>
          <w:shd w:val="clear" w:color="auto" w:fill="FFFFFF"/>
        </w:rPr>
        <w:t xml:space="preserve"> for</w:t>
      </w:r>
      <w:r>
        <w:rPr>
          <w:color w:val="000000"/>
          <w:sz w:val="20"/>
          <w:szCs w:val="20"/>
          <w:shd w:val="clear" w:color="auto" w:fill="FFFFFF"/>
        </w:rPr>
        <w:t xml:space="preserve"> </w:t>
      </w:r>
      <w:r w:rsidRPr="00000083">
        <w:rPr>
          <w:color w:val="000000"/>
          <w:sz w:val="20"/>
          <w:szCs w:val="20"/>
          <w:shd w:val="clear" w:color="auto" w:fill="FFFFFF"/>
        </w:rPr>
        <w:t xml:space="preserve">example, several </w:t>
      </w:r>
      <w:r w:rsidRPr="00000083">
        <w:rPr>
          <w:i/>
          <w:color w:val="000000"/>
          <w:sz w:val="20"/>
          <w:szCs w:val="20"/>
          <w:shd w:val="clear" w:color="auto" w:fill="FFFFFF"/>
        </w:rPr>
        <w:t>Aspergillus</w:t>
      </w:r>
      <w:r w:rsidRPr="00000083">
        <w:rPr>
          <w:color w:val="000000"/>
          <w:sz w:val="20"/>
          <w:szCs w:val="20"/>
          <w:shd w:val="clear" w:color="auto" w:fill="FFFFFF"/>
        </w:rPr>
        <w:t xml:space="preserve"> </w:t>
      </w:r>
      <w:r>
        <w:rPr>
          <w:color w:val="000000"/>
          <w:sz w:val="20"/>
          <w:szCs w:val="20"/>
          <w:shd w:val="clear" w:color="auto" w:fill="FFFFFF"/>
        </w:rPr>
        <w:t xml:space="preserve">spp. </w:t>
      </w:r>
      <w:r w:rsidRPr="00000083">
        <w:rPr>
          <w:color w:val="000000"/>
          <w:sz w:val="20"/>
          <w:szCs w:val="20"/>
          <w:shd w:val="clear" w:color="auto" w:fill="FFFFFF"/>
        </w:rPr>
        <w:t>were documented</w:t>
      </w:r>
      <w:r>
        <w:rPr>
          <w:color w:val="000000"/>
          <w:sz w:val="20"/>
          <w:szCs w:val="20"/>
          <w:shd w:val="clear" w:color="auto" w:fill="FFFFFF"/>
        </w:rPr>
        <w:t>, and only in the CVS and NV buildings. N</w:t>
      </w:r>
      <w:r w:rsidRPr="00000083">
        <w:rPr>
          <w:color w:val="000000"/>
          <w:sz w:val="20"/>
          <w:szCs w:val="20"/>
          <w:shd w:val="clear" w:color="auto" w:fill="FFFFFF"/>
        </w:rPr>
        <w:t>o dimorphic or systemic pathogens were</w:t>
      </w:r>
      <w:r>
        <w:rPr>
          <w:color w:val="000000"/>
          <w:sz w:val="20"/>
          <w:szCs w:val="20"/>
          <w:shd w:val="clear" w:color="auto" w:fill="FFFFFF"/>
        </w:rPr>
        <w:t xml:space="preserve"> </w:t>
      </w:r>
      <w:r w:rsidRPr="00000083">
        <w:rPr>
          <w:color w:val="000000"/>
          <w:sz w:val="20"/>
          <w:szCs w:val="20"/>
          <w:shd w:val="clear" w:color="auto" w:fill="FFFFFF"/>
        </w:rPr>
        <w:t xml:space="preserve">detected, nor were any dermatophytes. </w:t>
      </w:r>
    </w:p>
    <w:p w:rsidR="00D77E1F" w:rsidRPr="004D211A" w:rsidRDefault="00D77E1F" w:rsidP="004D211A">
      <w:pPr>
        <w:spacing w:line="360" w:lineRule="auto"/>
        <w:ind w:firstLine="284"/>
        <w:rPr>
          <w:color w:val="000000"/>
          <w:sz w:val="20"/>
          <w:szCs w:val="20"/>
          <w:shd w:val="clear" w:color="auto" w:fill="FFFFFF"/>
        </w:rPr>
      </w:pPr>
      <w:r w:rsidRPr="007D019E">
        <w:rPr>
          <w:color w:val="000000"/>
          <w:sz w:val="20"/>
          <w:szCs w:val="20"/>
          <w:shd w:val="clear" w:color="auto" w:fill="FFFFFF"/>
        </w:rPr>
        <w:t xml:space="preserve">Significant differences were observed when comparing </w:t>
      </w:r>
      <w:r>
        <w:rPr>
          <w:color w:val="000000"/>
          <w:sz w:val="20"/>
          <w:szCs w:val="20"/>
          <w:shd w:val="clear" w:color="auto" w:fill="FFFFFF"/>
        </w:rPr>
        <w:t xml:space="preserve">the </w:t>
      </w:r>
      <w:r w:rsidRPr="007D019E">
        <w:rPr>
          <w:color w:val="000000"/>
          <w:sz w:val="20"/>
          <w:szCs w:val="20"/>
          <w:shd w:val="clear" w:color="auto" w:fill="FFFFFF"/>
        </w:rPr>
        <w:t xml:space="preserve">airborne fungal </w:t>
      </w:r>
      <w:r>
        <w:rPr>
          <w:color w:val="000000"/>
          <w:sz w:val="20"/>
          <w:szCs w:val="20"/>
          <w:shd w:val="clear" w:color="auto" w:fill="FFFFFF"/>
        </w:rPr>
        <w:t>community structures amongst</w:t>
      </w:r>
      <w:r w:rsidRPr="007D019E">
        <w:rPr>
          <w:color w:val="000000"/>
          <w:sz w:val="20"/>
          <w:szCs w:val="20"/>
          <w:shd w:val="clear" w:color="auto" w:fill="FFFFFF"/>
        </w:rPr>
        <w:t xml:space="preserve"> building types</w:t>
      </w:r>
      <w:r>
        <w:rPr>
          <w:color w:val="000000"/>
          <w:sz w:val="20"/>
          <w:szCs w:val="20"/>
          <w:shd w:val="clear" w:color="auto" w:fill="FFFFFF"/>
        </w:rPr>
        <w:t>,</w:t>
      </w:r>
      <w:r w:rsidRPr="007D019E">
        <w:rPr>
          <w:color w:val="000000"/>
          <w:sz w:val="20"/>
          <w:szCs w:val="20"/>
          <w:shd w:val="clear" w:color="auto" w:fill="FFFFFF"/>
        </w:rPr>
        <w:t xml:space="preserve"> with </w:t>
      </w:r>
      <w:r>
        <w:rPr>
          <w:color w:val="000000"/>
          <w:sz w:val="20"/>
          <w:szCs w:val="20"/>
          <w:shd w:val="clear" w:color="auto" w:fill="FFFFFF"/>
        </w:rPr>
        <w:t>MVS</w:t>
      </w:r>
      <w:r w:rsidRPr="007D019E">
        <w:rPr>
          <w:color w:val="000000"/>
          <w:sz w:val="20"/>
          <w:szCs w:val="20"/>
          <w:shd w:val="clear" w:color="auto" w:fill="FFFFFF"/>
        </w:rPr>
        <w:t xml:space="preserve"> buildings significantly different to </w:t>
      </w:r>
      <w:r>
        <w:rPr>
          <w:color w:val="000000"/>
          <w:sz w:val="20"/>
          <w:szCs w:val="20"/>
          <w:shd w:val="clear" w:color="auto" w:fill="FFFFFF"/>
        </w:rPr>
        <w:t xml:space="preserve">CVS </w:t>
      </w:r>
      <w:r w:rsidRPr="007D019E">
        <w:rPr>
          <w:color w:val="000000"/>
          <w:sz w:val="20"/>
          <w:szCs w:val="20"/>
          <w:shd w:val="clear" w:color="auto" w:fill="FFFFFF"/>
        </w:rPr>
        <w:t xml:space="preserve">and </w:t>
      </w:r>
      <w:r>
        <w:rPr>
          <w:color w:val="000000"/>
          <w:sz w:val="20"/>
          <w:szCs w:val="20"/>
          <w:shd w:val="clear" w:color="auto" w:fill="FFFFFF"/>
        </w:rPr>
        <w:t>NV</w:t>
      </w:r>
      <w:r w:rsidRPr="007D019E">
        <w:rPr>
          <w:color w:val="000000"/>
          <w:sz w:val="20"/>
          <w:szCs w:val="20"/>
          <w:shd w:val="clear" w:color="auto" w:fill="FFFFFF"/>
        </w:rPr>
        <w:t xml:space="preserve"> buildings.</w:t>
      </w:r>
      <w:r>
        <w:rPr>
          <w:color w:val="000000"/>
          <w:sz w:val="20"/>
          <w:szCs w:val="20"/>
          <w:shd w:val="clear" w:color="auto" w:fill="FFFFFF"/>
        </w:rPr>
        <w:t xml:space="preserve"> L</w:t>
      </w:r>
      <w:r w:rsidRPr="007D019E">
        <w:rPr>
          <w:color w:val="000000"/>
          <w:sz w:val="20"/>
          <w:szCs w:val="20"/>
          <w:shd w:val="clear" w:color="auto" w:fill="FFFFFF"/>
        </w:rPr>
        <w:t>ower concentrations of</w:t>
      </w:r>
      <w:r w:rsidRPr="00000083">
        <w:rPr>
          <w:i/>
          <w:color w:val="000000"/>
          <w:sz w:val="20"/>
          <w:szCs w:val="20"/>
          <w:shd w:val="clear" w:color="auto" w:fill="FFFFFF"/>
        </w:rPr>
        <w:t xml:space="preserve"> Cladosporium</w:t>
      </w:r>
      <w:r>
        <w:rPr>
          <w:i/>
          <w:color w:val="000000"/>
          <w:sz w:val="20"/>
          <w:szCs w:val="20"/>
          <w:shd w:val="clear" w:color="auto" w:fill="FFFFFF"/>
        </w:rPr>
        <w:t xml:space="preserve">, </w:t>
      </w:r>
      <w:r w:rsidRPr="007D019E">
        <w:rPr>
          <w:color w:val="000000"/>
          <w:sz w:val="20"/>
          <w:szCs w:val="20"/>
          <w:shd w:val="clear" w:color="auto" w:fill="FFFFFF"/>
        </w:rPr>
        <w:t>yeasts</w:t>
      </w:r>
      <w:r>
        <w:rPr>
          <w:i/>
          <w:color w:val="000000"/>
          <w:sz w:val="20"/>
          <w:szCs w:val="20"/>
          <w:shd w:val="clear" w:color="auto" w:fill="FFFFFF"/>
        </w:rPr>
        <w:t xml:space="preserve"> </w:t>
      </w:r>
      <w:r w:rsidRPr="007D019E">
        <w:rPr>
          <w:color w:val="000000"/>
          <w:sz w:val="20"/>
          <w:szCs w:val="20"/>
          <w:shd w:val="clear" w:color="auto" w:fill="FFFFFF"/>
        </w:rPr>
        <w:t>and</w:t>
      </w:r>
      <w:r>
        <w:rPr>
          <w:i/>
          <w:color w:val="000000"/>
          <w:sz w:val="20"/>
          <w:szCs w:val="20"/>
          <w:shd w:val="clear" w:color="auto" w:fill="FFFFFF"/>
        </w:rPr>
        <w:t xml:space="preserve"> Penicillium</w:t>
      </w:r>
      <w:r>
        <w:rPr>
          <w:color w:val="000000"/>
          <w:sz w:val="20"/>
          <w:szCs w:val="20"/>
          <w:shd w:val="clear" w:color="auto" w:fill="FFFFFF"/>
        </w:rPr>
        <w:t xml:space="preserve"> in the MVS buildings were the major taxa in these community driven differences. </w:t>
      </w:r>
      <w:r w:rsidRPr="007D019E">
        <w:rPr>
          <w:i/>
          <w:iCs/>
          <w:color w:val="000000"/>
          <w:sz w:val="20"/>
          <w:szCs w:val="20"/>
          <w:shd w:val="clear" w:color="auto" w:fill="FFFFFF"/>
        </w:rPr>
        <w:t>Aspergillu</w:t>
      </w:r>
      <w:r w:rsidRPr="007D019E">
        <w:rPr>
          <w:color w:val="000000"/>
          <w:sz w:val="20"/>
          <w:szCs w:val="20"/>
          <w:shd w:val="clear" w:color="auto" w:fill="FFFFFF"/>
        </w:rPr>
        <w:t xml:space="preserve">s and </w:t>
      </w:r>
      <w:r w:rsidRPr="007D019E">
        <w:rPr>
          <w:i/>
          <w:iCs/>
          <w:color w:val="000000"/>
          <w:sz w:val="20"/>
          <w:szCs w:val="20"/>
          <w:shd w:val="clear" w:color="auto" w:fill="FFFFFF"/>
        </w:rPr>
        <w:t>Penicillium</w:t>
      </w:r>
      <w:r w:rsidRPr="007D019E">
        <w:rPr>
          <w:color w:val="000000"/>
          <w:sz w:val="20"/>
          <w:szCs w:val="20"/>
          <w:shd w:val="clear" w:color="auto" w:fill="FFFFFF"/>
        </w:rPr>
        <w:t xml:space="preserve"> are usually more considered as indoor </w:t>
      </w:r>
      <w:r>
        <w:rPr>
          <w:color w:val="000000"/>
          <w:sz w:val="20"/>
          <w:szCs w:val="20"/>
          <w:shd w:val="clear" w:color="auto" w:fill="FFFFFF"/>
        </w:rPr>
        <w:t xml:space="preserve">genera </w:t>
      </w:r>
      <w:r>
        <w:rPr>
          <w:noProof/>
          <w:color w:val="000000"/>
          <w:sz w:val="20"/>
          <w:szCs w:val="20"/>
          <w:shd w:val="clear" w:color="auto" w:fill="FFFFFF"/>
        </w:rPr>
        <w:t>[44]</w:t>
      </w:r>
      <w:r w:rsidRPr="007D019E">
        <w:rPr>
          <w:color w:val="000000"/>
          <w:sz w:val="20"/>
          <w:szCs w:val="20"/>
          <w:shd w:val="clear" w:color="auto" w:fill="FFFFFF"/>
        </w:rPr>
        <w:t xml:space="preserve">, whereas </w:t>
      </w:r>
      <w:r w:rsidRPr="007D019E">
        <w:rPr>
          <w:i/>
          <w:iCs/>
          <w:color w:val="000000"/>
          <w:sz w:val="20"/>
          <w:szCs w:val="20"/>
          <w:shd w:val="clear" w:color="auto" w:fill="FFFFFF"/>
        </w:rPr>
        <w:t>Cladosporium</w:t>
      </w:r>
      <w:r w:rsidRPr="007D019E">
        <w:rPr>
          <w:color w:val="000000"/>
          <w:sz w:val="20"/>
          <w:szCs w:val="20"/>
          <w:shd w:val="clear" w:color="auto" w:fill="FFFFFF"/>
        </w:rPr>
        <w:t xml:space="preserve"> and </w:t>
      </w:r>
      <w:r w:rsidRPr="007D019E">
        <w:rPr>
          <w:i/>
          <w:iCs/>
          <w:color w:val="000000"/>
          <w:sz w:val="20"/>
          <w:szCs w:val="20"/>
          <w:shd w:val="clear" w:color="auto" w:fill="FFFFFF"/>
        </w:rPr>
        <w:t>Alternaria</w:t>
      </w:r>
      <w:r w:rsidRPr="007D019E">
        <w:rPr>
          <w:color w:val="000000"/>
          <w:sz w:val="20"/>
          <w:szCs w:val="20"/>
          <w:shd w:val="clear" w:color="auto" w:fill="FFFFFF"/>
        </w:rPr>
        <w:t xml:space="preserve"> contamination are more linked to outdoor sources </w:t>
      </w:r>
      <w:r>
        <w:rPr>
          <w:noProof/>
          <w:color w:val="000000"/>
          <w:sz w:val="20"/>
          <w:szCs w:val="20"/>
          <w:shd w:val="clear" w:color="auto" w:fill="FFFFFF"/>
        </w:rPr>
        <w:t>[45]</w:t>
      </w:r>
      <w:r w:rsidRPr="007D019E">
        <w:rPr>
          <w:color w:val="000000"/>
          <w:sz w:val="20"/>
          <w:szCs w:val="20"/>
          <w:shd w:val="clear" w:color="auto" w:fill="FFFFFF"/>
        </w:rPr>
        <w:t>.</w:t>
      </w:r>
      <w:r>
        <w:rPr>
          <w:color w:val="000000"/>
          <w:sz w:val="20"/>
          <w:szCs w:val="20"/>
          <w:shd w:val="clear" w:color="auto" w:fill="FFFFFF"/>
        </w:rPr>
        <w:t xml:space="preserve"> </w:t>
      </w:r>
      <w:r w:rsidRPr="006F33AF">
        <w:rPr>
          <w:i/>
          <w:iCs/>
          <w:color w:val="000000"/>
          <w:sz w:val="20"/>
          <w:szCs w:val="20"/>
          <w:shd w:val="clear" w:color="auto" w:fill="FFFFFF"/>
        </w:rPr>
        <w:t>Aspergillus</w:t>
      </w:r>
      <w:r w:rsidRPr="006F33AF">
        <w:rPr>
          <w:color w:val="000000"/>
          <w:sz w:val="20"/>
          <w:szCs w:val="20"/>
          <w:shd w:val="clear" w:color="auto" w:fill="FFFFFF"/>
        </w:rPr>
        <w:t xml:space="preserve">, </w:t>
      </w:r>
      <w:r w:rsidRPr="006F33AF">
        <w:rPr>
          <w:i/>
          <w:iCs/>
          <w:color w:val="000000"/>
          <w:sz w:val="20"/>
          <w:szCs w:val="20"/>
          <w:shd w:val="clear" w:color="auto" w:fill="FFFFFF"/>
        </w:rPr>
        <w:t>Penicillium</w:t>
      </w:r>
      <w:r w:rsidRPr="006F33AF">
        <w:rPr>
          <w:color w:val="000000"/>
          <w:sz w:val="20"/>
          <w:szCs w:val="20"/>
          <w:shd w:val="clear" w:color="auto" w:fill="FFFFFF"/>
        </w:rPr>
        <w:t>, yeasts and bacteria were detected more frequently indoors compared with outdoors</w:t>
      </w:r>
      <w:r>
        <w:rPr>
          <w:color w:val="000000"/>
          <w:sz w:val="20"/>
          <w:szCs w:val="20"/>
          <w:shd w:val="clear" w:color="auto" w:fill="FFFFFF"/>
        </w:rPr>
        <w:t>, however</w:t>
      </w:r>
      <w:r w:rsidRPr="006F33AF">
        <w:rPr>
          <w:color w:val="000000"/>
          <w:sz w:val="20"/>
          <w:szCs w:val="20"/>
          <w:shd w:val="clear" w:color="auto" w:fill="FFFFFF"/>
        </w:rPr>
        <w:t xml:space="preserve"> for yeasts, indoor relative humidity was the only independent predictor of high airborne concentrations </w:t>
      </w:r>
      <w:r>
        <w:rPr>
          <w:noProof/>
          <w:color w:val="000000"/>
          <w:sz w:val="20"/>
          <w:szCs w:val="20"/>
          <w:shd w:val="clear" w:color="auto" w:fill="FFFFFF"/>
        </w:rPr>
        <w:t>[46]</w:t>
      </w:r>
      <w:r>
        <w:rPr>
          <w:color w:val="000000"/>
          <w:sz w:val="20"/>
          <w:szCs w:val="20"/>
          <w:shd w:val="clear" w:color="auto" w:fill="FFFFFF"/>
        </w:rPr>
        <w:t xml:space="preserve">. </w:t>
      </w:r>
    </w:p>
    <w:p w:rsidR="00C34184" w:rsidRDefault="00C34184" w:rsidP="00EE2E95">
      <w:pPr>
        <w:spacing w:line="360" w:lineRule="auto"/>
        <w:rPr>
          <w:b/>
          <w:color w:val="000000"/>
          <w:sz w:val="20"/>
          <w:szCs w:val="20"/>
          <w:shd w:val="clear" w:color="auto" w:fill="FFFFFF"/>
        </w:rPr>
      </w:pPr>
    </w:p>
    <w:p w:rsidR="00D77E1F" w:rsidRPr="006C055B" w:rsidRDefault="00D77E1F" w:rsidP="00EE2E95">
      <w:pPr>
        <w:spacing w:line="360" w:lineRule="auto"/>
        <w:rPr>
          <w:b/>
          <w:color w:val="000000"/>
          <w:sz w:val="20"/>
          <w:szCs w:val="20"/>
          <w:shd w:val="clear" w:color="auto" w:fill="FFFFFF"/>
        </w:rPr>
      </w:pPr>
      <w:r w:rsidRPr="006C055B">
        <w:rPr>
          <w:b/>
          <w:color w:val="000000"/>
          <w:sz w:val="20"/>
          <w:szCs w:val="20"/>
          <w:shd w:val="clear" w:color="auto" w:fill="FFFFFF"/>
        </w:rPr>
        <w:t>5. Conclusion</w:t>
      </w:r>
    </w:p>
    <w:p w:rsidR="00D77E1F" w:rsidRDefault="00D77E1F" w:rsidP="00161BE5">
      <w:pPr>
        <w:shd w:val="clear" w:color="auto" w:fill="FFFFFF"/>
        <w:spacing w:line="360" w:lineRule="auto"/>
        <w:ind w:firstLine="284"/>
        <w:rPr>
          <w:color w:val="000000"/>
          <w:sz w:val="20"/>
          <w:szCs w:val="20"/>
          <w:shd w:val="clear" w:color="auto" w:fill="FFFFFF"/>
        </w:rPr>
      </w:pPr>
      <w:r>
        <w:rPr>
          <w:color w:val="000000"/>
          <w:sz w:val="20"/>
          <w:szCs w:val="20"/>
          <w:shd w:val="clear" w:color="auto" w:fill="FFFFFF"/>
        </w:rPr>
        <w:t>The concentrations of</w:t>
      </w:r>
      <w:r w:rsidRPr="003B0F2A">
        <w:rPr>
          <w:color w:val="000000"/>
          <w:sz w:val="20"/>
          <w:szCs w:val="20"/>
          <w:shd w:val="clear" w:color="auto" w:fill="FFFFFF"/>
        </w:rPr>
        <w:t xml:space="preserve"> air pollutants in </w:t>
      </w:r>
      <w:r>
        <w:rPr>
          <w:color w:val="000000"/>
          <w:sz w:val="20"/>
          <w:szCs w:val="20"/>
          <w:shd w:val="clear" w:color="auto" w:fill="FFFFFF"/>
        </w:rPr>
        <w:t xml:space="preserve">a sample of </w:t>
      </w:r>
      <w:r w:rsidRPr="003B0F2A">
        <w:rPr>
          <w:color w:val="000000"/>
          <w:sz w:val="20"/>
          <w:szCs w:val="20"/>
          <w:shd w:val="clear" w:color="auto" w:fill="FFFFFF"/>
        </w:rPr>
        <w:t xml:space="preserve">indoor office environments in Sydney </w:t>
      </w:r>
      <w:r>
        <w:rPr>
          <w:color w:val="000000"/>
          <w:sz w:val="20"/>
          <w:szCs w:val="20"/>
          <w:shd w:val="clear" w:color="auto" w:fill="FFFFFF"/>
        </w:rPr>
        <w:t xml:space="preserve">were tested, and found to be below guidelines levels. Generalizing, it is likely that the </w:t>
      </w:r>
      <w:r w:rsidRPr="00EE2E95">
        <w:rPr>
          <w:color w:val="000000"/>
          <w:sz w:val="20"/>
          <w:szCs w:val="20"/>
          <w:shd w:val="clear" w:color="auto" w:fill="FFFFFF"/>
        </w:rPr>
        <w:t xml:space="preserve">indoor air quality of a typical </w:t>
      </w:r>
      <w:r>
        <w:rPr>
          <w:color w:val="000000"/>
          <w:sz w:val="20"/>
          <w:szCs w:val="20"/>
          <w:shd w:val="clear" w:color="auto" w:fill="FFFFFF"/>
        </w:rPr>
        <w:t>Sydney</w:t>
      </w:r>
      <w:r w:rsidRPr="00EE2E95">
        <w:rPr>
          <w:color w:val="000000"/>
          <w:sz w:val="20"/>
          <w:szCs w:val="20"/>
          <w:shd w:val="clear" w:color="auto" w:fill="FFFFFF"/>
        </w:rPr>
        <w:t xml:space="preserve"> building</w:t>
      </w:r>
      <w:r>
        <w:rPr>
          <w:color w:val="000000"/>
          <w:sz w:val="20"/>
          <w:szCs w:val="20"/>
          <w:shd w:val="clear" w:color="auto" w:fill="FFFFFF"/>
        </w:rPr>
        <w:t xml:space="preserve"> is relatively good. The v</w:t>
      </w:r>
      <w:r w:rsidRPr="00EE2E95">
        <w:rPr>
          <w:color w:val="000000"/>
          <w:sz w:val="20"/>
          <w:szCs w:val="20"/>
          <w:shd w:val="clear" w:color="auto" w:fill="FFFFFF"/>
        </w:rPr>
        <w:t xml:space="preserve">entilation type </w:t>
      </w:r>
      <w:r>
        <w:rPr>
          <w:color w:val="000000"/>
          <w:sz w:val="20"/>
          <w:szCs w:val="20"/>
          <w:shd w:val="clear" w:color="auto" w:fill="FFFFFF"/>
        </w:rPr>
        <w:t xml:space="preserve">of the </w:t>
      </w:r>
      <w:r w:rsidRPr="00EE2E95">
        <w:rPr>
          <w:color w:val="000000"/>
          <w:sz w:val="20"/>
          <w:szCs w:val="20"/>
          <w:shd w:val="clear" w:color="auto" w:fill="FFFFFF"/>
        </w:rPr>
        <w:t xml:space="preserve">buildings </w:t>
      </w:r>
      <w:r>
        <w:rPr>
          <w:color w:val="000000"/>
          <w:sz w:val="20"/>
          <w:szCs w:val="20"/>
          <w:shd w:val="clear" w:color="auto" w:fill="FFFFFF"/>
        </w:rPr>
        <w:t xml:space="preserve">did </w:t>
      </w:r>
      <w:r w:rsidRPr="00EE2E95">
        <w:rPr>
          <w:color w:val="000000"/>
          <w:sz w:val="20"/>
          <w:szCs w:val="20"/>
          <w:shd w:val="clear" w:color="auto" w:fill="FFFFFF"/>
        </w:rPr>
        <w:t>affect indoor air quality</w:t>
      </w:r>
      <w:r>
        <w:rPr>
          <w:color w:val="000000"/>
          <w:sz w:val="20"/>
          <w:szCs w:val="20"/>
          <w:shd w:val="clear" w:color="auto" w:fill="FFFFFF"/>
        </w:rPr>
        <w:t>; however not to the extent that occupant health was at risk in any case. Our findings thus indicate that if a building is to be constructed in a region of a city of similar structure, climate and ambient pollutant concentrations to Sydney, the use of CVS and NV could provide an indoor environmental quality of a sufficient standard, thus saving the major infrastructure and running costs associated with MVS. However, a localized study should always be performed prior to implementation to ensure that unsafe conditions will not arise.</w:t>
      </w:r>
    </w:p>
    <w:p w:rsidR="00D77E1F" w:rsidRDefault="00D77E1F" w:rsidP="008A19B4">
      <w:pPr>
        <w:spacing w:line="360" w:lineRule="auto"/>
        <w:ind w:firstLine="284"/>
        <w:rPr>
          <w:color w:val="000000"/>
          <w:sz w:val="20"/>
          <w:szCs w:val="20"/>
          <w:shd w:val="clear" w:color="auto" w:fill="FFFFFF"/>
        </w:rPr>
      </w:pPr>
      <w:r w:rsidRPr="007F5FFD">
        <w:rPr>
          <w:color w:val="000000"/>
          <w:sz w:val="20"/>
          <w:szCs w:val="20"/>
          <w:shd w:val="clear" w:color="auto" w:fill="FFFFFF"/>
        </w:rPr>
        <w:t xml:space="preserve">Low concentrations of </w:t>
      </w:r>
      <w:r>
        <w:rPr>
          <w:color w:val="000000"/>
          <w:sz w:val="20"/>
          <w:szCs w:val="20"/>
          <w:shd w:val="clear" w:color="auto" w:fill="FFFFFF"/>
        </w:rPr>
        <w:t>airborne fungi</w:t>
      </w:r>
      <w:r w:rsidRPr="007F5FFD">
        <w:rPr>
          <w:color w:val="000000"/>
          <w:sz w:val="20"/>
          <w:szCs w:val="20"/>
          <w:shd w:val="clear" w:color="auto" w:fill="FFFFFF"/>
        </w:rPr>
        <w:t xml:space="preserve"> were encountered in samples, acro</w:t>
      </w:r>
      <w:r>
        <w:rPr>
          <w:color w:val="000000"/>
          <w:sz w:val="20"/>
          <w:szCs w:val="20"/>
          <w:shd w:val="clear" w:color="auto" w:fill="FFFFFF"/>
        </w:rPr>
        <w:t>ss all sites and across months, with naturally ventilated buildings tending to</w:t>
      </w:r>
      <w:r w:rsidRPr="007F5FFD">
        <w:rPr>
          <w:color w:val="000000"/>
          <w:sz w:val="20"/>
          <w:szCs w:val="20"/>
          <w:shd w:val="clear" w:color="auto" w:fill="FFFFFF"/>
        </w:rPr>
        <w:t xml:space="preserve"> have </w:t>
      </w:r>
      <w:r>
        <w:rPr>
          <w:color w:val="000000"/>
          <w:sz w:val="20"/>
          <w:szCs w:val="20"/>
          <w:shd w:val="clear" w:color="auto" w:fill="FFFFFF"/>
        </w:rPr>
        <w:t>higher concentrations.</w:t>
      </w:r>
      <w:r w:rsidRPr="007F5FFD">
        <w:rPr>
          <w:color w:val="000000"/>
          <w:sz w:val="20"/>
          <w:szCs w:val="20"/>
          <w:shd w:val="clear" w:color="auto" w:fill="FFFFFF"/>
        </w:rPr>
        <w:t xml:space="preserve"> Buildings with high </w:t>
      </w:r>
      <w:r>
        <w:rPr>
          <w:color w:val="000000"/>
          <w:sz w:val="20"/>
          <w:szCs w:val="20"/>
          <w:shd w:val="clear" w:color="auto" w:fill="FFFFFF"/>
        </w:rPr>
        <w:t>airborne fungal</w:t>
      </w:r>
      <w:r w:rsidRPr="007F5FFD">
        <w:rPr>
          <w:color w:val="000000"/>
          <w:sz w:val="20"/>
          <w:szCs w:val="20"/>
          <w:shd w:val="clear" w:color="auto" w:fill="FFFFFF"/>
        </w:rPr>
        <w:t xml:space="preserve"> </w:t>
      </w:r>
      <w:r w:rsidRPr="007F5FFD">
        <w:rPr>
          <w:color w:val="000000"/>
          <w:sz w:val="20"/>
          <w:szCs w:val="20"/>
          <w:shd w:val="clear" w:color="auto" w:fill="FFFFFF"/>
        </w:rPr>
        <w:lastRenderedPageBreak/>
        <w:t xml:space="preserve">concentrations also supported higher diversity of fungal species. </w:t>
      </w:r>
      <w:r w:rsidRPr="004B52B1">
        <w:rPr>
          <w:i/>
          <w:color w:val="000000"/>
          <w:sz w:val="20"/>
          <w:szCs w:val="20"/>
          <w:shd w:val="clear" w:color="auto" w:fill="FFFFFF"/>
        </w:rPr>
        <w:t>Cladosporium</w:t>
      </w:r>
      <w:r w:rsidRPr="001148F7">
        <w:rPr>
          <w:color w:val="000000"/>
          <w:sz w:val="20"/>
          <w:szCs w:val="20"/>
          <w:shd w:val="clear" w:color="auto" w:fill="FFFFFF"/>
        </w:rPr>
        <w:t xml:space="preserve"> was the most frequent genus</w:t>
      </w:r>
      <w:r>
        <w:rPr>
          <w:color w:val="000000"/>
          <w:sz w:val="20"/>
          <w:szCs w:val="20"/>
          <w:shd w:val="clear" w:color="auto" w:fill="FFFFFF"/>
        </w:rPr>
        <w:t xml:space="preserve"> </w:t>
      </w:r>
      <w:r w:rsidRPr="001148F7">
        <w:rPr>
          <w:color w:val="000000"/>
          <w:sz w:val="20"/>
          <w:szCs w:val="20"/>
          <w:shd w:val="clear" w:color="auto" w:fill="FFFFFF"/>
        </w:rPr>
        <w:t>encountered</w:t>
      </w:r>
      <w:r>
        <w:rPr>
          <w:color w:val="000000"/>
          <w:sz w:val="20"/>
          <w:szCs w:val="20"/>
          <w:shd w:val="clear" w:color="auto" w:fill="FFFFFF"/>
        </w:rPr>
        <w:t>, followed by</w:t>
      </w:r>
      <w:r w:rsidRPr="001148F7">
        <w:rPr>
          <w:color w:val="000000"/>
          <w:sz w:val="20"/>
          <w:szCs w:val="20"/>
          <w:shd w:val="clear" w:color="auto" w:fill="FFFFFF"/>
        </w:rPr>
        <w:t xml:space="preserve"> </w:t>
      </w:r>
      <w:r w:rsidRPr="00C71CB3">
        <w:rPr>
          <w:i/>
          <w:color w:val="000000"/>
          <w:sz w:val="20"/>
          <w:szCs w:val="20"/>
          <w:shd w:val="clear" w:color="auto" w:fill="FFFFFF"/>
        </w:rPr>
        <w:t>Penicillium</w:t>
      </w:r>
      <w:r w:rsidRPr="001148F7">
        <w:rPr>
          <w:color w:val="000000"/>
          <w:sz w:val="20"/>
          <w:szCs w:val="20"/>
          <w:shd w:val="clear" w:color="auto" w:fill="FFFFFF"/>
        </w:rPr>
        <w:t xml:space="preserve"> and </w:t>
      </w:r>
      <w:r w:rsidRPr="00C71CB3">
        <w:rPr>
          <w:i/>
          <w:color w:val="000000"/>
          <w:sz w:val="20"/>
          <w:szCs w:val="20"/>
          <w:shd w:val="clear" w:color="auto" w:fill="FFFFFF"/>
        </w:rPr>
        <w:t>Alternaria</w:t>
      </w:r>
      <w:r>
        <w:rPr>
          <w:color w:val="000000"/>
          <w:sz w:val="20"/>
          <w:szCs w:val="20"/>
          <w:shd w:val="clear" w:color="auto" w:fill="FFFFFF"/>
        </w:rPr>
        <w:t>. No organisms of concern to public health were identified.</w:t>
      </w:r>
    </w:p>
    <w:p w:rsidR="00D77E1F" w:rsidRDefault="00D77E1F" w:rsidP="00CE6C38">
      <w:pPr>
        <w:shd w:val="clear" w:color="auto" w:fill="FFFFFF"/>
        <w:spacing w:line="360" w:lineRule="auto"/>
        <w:rPr>
          <w:color w:val="000000"/>
          <w:sz w:val="20"/>
          <w:szCs w:val="20"/>
          <w:shd w:val="clear" w:color="auto" w:fill="FFFFFF"/>
        </w:rPr>
      </w:pPr>
      <w:r>
        <w:rPr>
          <w:color w:val="000000"/>
          <w:sz w:val="20"/>
          <w:szCs w:val="20"/>
          <w:shd w:val="clear" w:color="auto" w:fill="FFFFFF"/>
        </w:rPr>
        <w:t>B</w:t>
      </w:r>
      <w:r w:rsidRPr="00EE2E95">
        <w:rPr>
          <w:color w:val="000000"/>
          <w:sz w:val="20"/>
          <w:szCs w:val="20"/>
          <w:shd w:val="clear" w:color="auto" w:fill="FFFFFF"/>
        </w:rPr>
        <w:t xml:space="preserve">uilding ventilation type </w:t>
      </w:r>
      <w:r>
        <w:rPr>
          <w:color w:val="000000"/>
          <w:sz w:val="20"/>
          <w:szCs w:val="20"/>
          <w:shd w:val="clear" w:color="auto" w:fill="FFFFFF"/>
        </w:rPr>
        <w:t xml:space="preserve">was assessed to determine whether it had a </w:t>
      </w:r>
      <w:r w:rsidRPr="00EE2E95">
        <w:rPr>
          <w:color w:val="000000"/>
          <w:sz w:val="20"/>
          <w:szCs w:val="20"/>
          <w:shd w:val="clear" w:color="auto" w:fill="FFFFFF"/>
        </w:rPr>
        <w:t xml:space="preserve">quantifiable effect on </w:t>
      </w:r>
      <w:r>
        <w:rPr>
          <w:color w:val="000000"/>
          <w:sz w:val="20"/>
          <w:szCs w:val="20"/>
          <w:shd w:val="clear" w:color="auto" w:fill="FFFFFF"/>
        </w:rPr>
        <w:t xml:space="preserve">the </w:t>
      </w:r>
      <w:r w:rsidRPr="00EE2E95">
        <w:rPr>
          <w:color w:val="000000"/>
          <w:sz w:val="20"/>
          <w:szCs w:val="20"/>
          <w:shd w:val="clear" w:color="auto" w:fill="FFFFFF"/>
        </w:rPr>
        <w:t>diversity and abundance of indoor airborne fungi</w:t>
      </w:r>
      <w:r>
        <w:rPr>
          <w:color w:val="000000"/>
          <w:sz w:val="20"/>
          <w:szCs w:val="20"/>
          <w:shd w:val="clear" w:color="auto" w:fill="FFFFFF"/>
        </w:rPr>
        <w:t xml:space="preserve">. </w:t>
      </w:r>
      <w:r w:rsidRPr="001148F7">
        <w:rPr>
          <w:color w:val="000000"/>
          <w:sz w:val="20"/>
          <w:szCs w:val="20"/>
          <w:shd w:val="clear" w:color="auto" w:fill="FFFFFF"/>
        </w:rPr>
        <w:t>Significant differences were observed when comparing airborne fungal com</w:t>
      </w:r>
      <w:r>
        <w:rPr>
          <w:color w:val="000000"/>
          <w:sz w:val="20"/>
          <w:szCs w:val="20"/>
          <w:shd w:val="clear" w:color="auto" w:fill="FFFFFF"/>
        </w:rPr>
        <w:t xml:space="preserve">munities across building types, </w:t>
      </w:r>
      <w:r w:rsidRPr="001148F7">
        <w:rPr>
          <w:color w:val="000000"/>
          <w:sz w:val="20"/>
          <w:szCs w:val="20"/>
          <w:shd w:val="clear" w:color="auto" w:fill="FFFFFF"/>
        </w:rPr>
        <w:t xml:space="preserve">with </w:t>
      </w:r>
      <w:r>
        <w:rPr>
          <w:color w:val="000000"/>
          <w:sz w:val="20"/>
          <w:szCs w:val="20"/>
          <w:shd w:val="clear" w:color="auto" w:fill="FFFFFF"/>
        </w:rPr>
        <w:t>MVS</w:t>
      </w:r>
      <w:r w:rsidRPr="001148F7">
        <w:rPr>
          <w:color w:val="000000"/>
          <w:sz w:val="20"/>
          <w:szCs w:val="20"/>
          <w:shd w:val="clear" w:color="auto" w:fill="FFFFFF"/>
        </w:rPr>
        <w:t xml:space="preserve"> buildings significantly different to </w:t>
      </w:r>
      <w:r>
        <w:rPr>
          <w:color w:val="000000"/>
          <w:sz w:val="20"/>
          <w:szCs w:val="20"/>
          <w:shd w:val="clear" w:color="auto" w:fill="FFFFFF"/>
        </w:rPr>
        <w:t xml:space="preserve">the other ventilation types. Differences in concentrations of outdoor sourced </w:t>
      </w:r>
      <w:r w:rsidRPr="00EE2E95">
        <w:rPr>
          <w:i/>
          <w:color w:val="000000"/>
          <w:sz w:val="20"/>
          <w:szCs w:val="20"/>
          <w:shd w:val="clear" w:color="auto" w:fill="FFFFFF"/>
        </w:rPr>
        <w:t>Cladosporium</w:t>
      </w:r>
      <w:r w:rsidRPr="001148F7">
        <w:rPr>
          <w:color w:val="000000"/>
          <w:sz w:val="20"/>
          <w:szCs w:val="20"/>
          <w:shd w:val="clear" w:color="auto" w:fill="FFFFFF"/>
        </w:rPr>
        <w:t xml:space="preserve"> </w:t>
      </w:r>
      <w:r>
        <w:rPr>
          <w:color w:val="000000"/>
          <w:sz w:val="20"/>
          <w:szCs w:val="20"/>
          <w:shd w:val="clear" w:color="auto" w:fill="FFFFFF"/>
        </w:rPr>
        <w:t>cause the majority of these differences</w:t>
      </w:r>
      <w:r w:rsidRPr="001148F7">
        <w:rPr>
          <w:color w:val="000000"/>
          <w:sz w:val="20"/>
          <w:szCs w:val="20"/>
          <w:shd w:val="clear" w:color="auto" w:fill="FFFFFF"/>
        </w:rPr>
        <w:t xml:space="preserve">, </w:t>
      </w:r>
      <w:r>
        <w:rPr>
          <w:color w:val="000000"/>
          <w:sz w:val="20"/>
          <w:szCs w:val="20"/>
          <w:shd w:val="clear" w:color="auto" w:fill="FFFFFF"/>
        </w:rPr>
        <w:t xml:space="preserve">being higher in buildings with a natural ventilation component, </w:t>
      </w:r>
      <w:r w:rsidRPr="001148F7">
        <w:rPr>
          <w:color w:val="000000"/>
          <w:sz w:val="20"/>
          <w:szCs w:val="20"/>
          <w:shd w:val="clear" w:color="auto" w:fill="FFFFFF"/>
        </w:rPr>
        <w:t>followed</w:t>
      </w:r>
      <w:r>
        <w:rPr>
          <w:color w:val="000000"/>
          <w:sz w:val="20"/>
          <w:szCs w:val="20"/>
          <w:shd w:val="clear" w:color="auto" w:fill="FFFFFF"/>
        </w:rPr>
        <w:t xml:space="preserve"> by</w:t>
      </w:r>
      <w:r w:rsidRPr="001148F7">
        <w:rPr>
          <w:color w:val="000000"/>
          <w:sz w:val="20"/>
          <w:szCs w:val="20"/>
          <w:shd w:val="clear" w:color="auto" w:fill="FFFFFF"/>
        </w:rPr>
        <w:t xml:space="preserve"> yeasts and </w:t>
      </w:r>
      <w:r w:rsidRPr="00EE2E95">
        <w:rPr>
          <w:i/>
          <w:color w:val="000000"/>
          <w:sz w:val="20"/>
          <w:szCs w:val="20"/>
          <w:shd w:val="clear" w:color="auto" w:fill="FFFFFF"/>
        </w:rPr>
        <w:t>Penicillium</w:t>
      </w:r>
      <w:r>
        <w:rPr>
          <w:color w:val="000000"/>
          <w:sz w:val="20"/>
          <w:szCs w:val="20"/>
          <w:shd w:val="clear" w:color="auto" w:fill="FFFFFF"/>
        </w:rPr>
        <w:t>.</w:t>
      </w:r>
    </w:p>
    <w:p w:rsidR="00D77E1F" w:rsidRDefault="00D77E1F" w:rsidP="004D211A">
      <w:pPr>
        <w:spacing w:line="360" w:lineRule="auto"/>
        <w:ind w:firstLine="284"/>
        <w:rPr>
          <w:color w:val="000000"/>
          <w:sz w:val="20"/>
          <w:szCs w:val="20"/>
          <w:shd w:val="clear" w:color="auto" w:fill="FFFFFF"/>
        </w:rPr>
      </w:pPr>
    </w:p>
    <w:p w:rsidR="00D77E1F" w:rsidRDefault="00D77E1F" w:rsidP="00B27155">
      <w:pPr>
        <w:autoSpaceDE w:val="0"/>
        <w:autoSpaceDN w:val="0"/>
        <w:adjustRightInd w:val="0"/>
        <w:rPr>
          <w:rFonts w:eastAsia="Calibri"/>
          <w:b/>
          <w:bCs/>
          <w:iCs/>
          <w:sz w:val="20"/>
          <w:szCs w:val="20"/>
        </w:rPr>
      </w:pPr>
      <w:r w:rsidRPr="006C055B">
        <w:rPr>
          <w:rFonts w:eastAsia="Calibri"/>
          <w:b/>
          <w:bCs/>
          <w:iCs/>
          <w:sz w:val="20"/>
          <w:szCs w:val="20"/>
        </w:rPr>
        <w:t>Acknowledgements</w:t>
      </w:r>
    </w:p>
    <w:p w:rsidR="00D77E1F" w:rsidRPr="006C055B" w:rsidRDefault="00D77E1F" w:rsidP="00B27155">
      <w:pPr>
        <w:autoSpaceDE w:val="0"/>
        <w:autoSpaceDN w:val="0"/>
        <w:adjustRightInd w:val="0"/>
        <w:rPr>
          <w:rFonts w:eastAsia="Calibri"/>
          <w:b/>
          <w:bCs/>
          <w:iCs/>
          <w:sz w:val="20"/>
          <w:szCs w:val="20"/>
        </w:rPr>
      </w:pPr>
    </w:p>
    <w:p w:rsidR="00D77E1F" w:rsidRDefault="00D77E1F" w:rsidP="00DD60FF">
      <w:pPr>
        <w:spacing w:line="360" w:lineRule="auto"/>
        <w:ind w:firstLine="284"/>
        <w:rPr>
          <w:rFonts w:eastAsia="Calibri"/>
          <w:bCs/>
          <w:iCs/>
          <w:sz w:val="20"/>
          <w:szCs w:val="20"/>
        </w:rPr>
      </w:pPr>
      <w:r w:rsidRPr="00B27155">
        <w:rPr>
          <w:color w:val="000000"/>
          <w:sz w:val="20"/>
          <w:szCs w:val="20"/>
          <w:shd w:val="clear" w:color="auto" w:fill="FFFFFF"/>
        </w:rPr>
        <w:t xml:space="preserve">This work was supported by grant from the City of Sydney's Environmental Grants Program (Reference: 2013/110464). The authors would also like to thank the City of Sydney council for providing the </w:t>
      </w:r>
      <w:r>
        <w:rPr>
          <w:color w:val="000000"/>
          <w:sz w:val="20"/>
          <w:szCs w:val="20"/>
          <w:shd w:val="clear" w:color="auto" w:fill="FFFFFF"/>
        </w:rPr>
        <w:t xml:space="preserve">11 </w:t>
      </w:r>
      <w:r w:rsidRPr="00B27155">
        <w:rPr>
          <w:color w:val="000000"/>
          <w:sz w:val="20"/>
          <w:szCs w:val="20"/>
          <w:shd w:val="clear" w:color="auto" w:fill="FFFFFF"/>
        </w:rPr>
        <w:t xml:space="preserve">buildings in which the sampling took place and the </w:t>
      </w:r>
      <w:r>
        <w:rPr>
          <w:color w:val="000000"/>
          <w:sz w:val="20"/>
          <w:szCs w:val="20"/>
          <w:shd w:val="clear" w:color="auto" w:fill="FFFFFF"/>
        </w:rPr>
        <w:t>building managers and occupants</w:t>
      </w:r>
      <w:r w:rsidRPr="00B27155">
        <w:rPr>
          <w:color w:val="000000"/>
          <w:sz w:val="20"/>
          <w:szCs w:val="20"/>
          <w:shd w:val="clear" w:color="auto" w:fill="FFFFFF"/>
        </w:rPr>
        <w:t xml:space="preserve"> of the buildings. </w:t>
      </w:r>
      <w:r w:rsidRPr="00024294">
        <w:rPr>
          <w:color w:val="000000"/>
          <w:sz w:val="20"/>
          <w:szCs w:val="20"/>
          <w:shd w:val="clear" w:color="auto" w:fill="FFFFFF"/>
        </w:rPr>
        <w:t xml:space="preserve">Our greatest appreciation goes to Prof Meg Burchett for her editorial assistance with this manuscript. </w:t>
      </w:r>
      <w:r>
        <w:rPr>
          <w:color w:val="000000"/>
          <w:sz w:val="20"/>
          <w:szCs w:val="20"/>
          <w:shd w:val="clear" w:color="auto" w:fill="FFFFFF"/>
        </w:rPr>
        <w:t>Additional</w:t>
      </w:r>
      <w:r w:rsidRPr="00024294">
        <w:rPr>
          <w:color w:val="000000"/>
          <w:sz w:val="20"/>
          <w:szCs w:val="20"/>
          <w:shd w:val="clear" w:color="auto" w:fill="FFFFFF"/>
        </w:rPr>
        <w:t xml:space="preserve"> </w:t>
      </w:r>
      <w:r w:rsidR="0089771E" w:rsidRPr="00024294">
        <w:rPr>
          <w:color w:val="000000"/>
          <w:sz w:val="20"/>
          <w:szCs w:val="20"/>
          <w:shd w:val="clear" w:color="auto" w:fill="FFFFFF"/>
        </w:rPr>
        <w:t>recognition</w:t>
      </w:r>
      <w:r w:rsidRPr="00024294">
        <w:rPr>
          <w:color w:val="000000"/>
          <w:sz w:val="20"/>
          <w:szCs w:val="20"/>
          <w:shd w:val="clear" w:color="auto" w:fill="FFFFFF"/>
        </w:rPr>
        <w:t xml:space="preserve"> goes to Sarah Meoli for </w:t>
      </w:r>
      <w:r>
        <w:rPr>
          <w:color w:val="000000"/>
          <w:sz w:val="20"/>
          <w:szCs w:val="20"/>
          <w:shd w:val="clear" w:color="auto" w:fill="FFFFFF"/>
        </w:rPr>
        <w:t xml:space="preserve">her </w:t>
      </w:r>
      <w:r w:rsidRPr="00024294">
        <w:rPr>
          <w:color w:val="000000"/>
          <w:sz w:val="20"/>
          <w:szCs w:val="20"/>
          <w:shd w:val="clear" w:color="auto" w:fill="FFFFFF"/>
        </w:rPr>
        <w:t>cartography skills, and Ash</w:t>
      </w:r>
      <w:r>
        <w:rPr>
          <w:color w:val="000000"/>
          <w:sz w:val="20"/>
          <w:szCs w:val="20"/>
          <w:shd w:val="clear" w:color="auto" w:fill="FFFFFF"/>
        </w:rPr>
        <w:t>ley</w:t>
      </w:r>
      <w:r w:rsidRPr="00024294">
        <w:rPr>
          <w:color w:val="000000"/>
          <w:sz w:val="20"/>
          <w:szCs w:val="20"/>
          <w:shd w:val="clear" w:color="auto" w:fill="FFFFFF"/>
        </w:rPr>
        <w:t xml:space="preserve"> Douglas</w:t>
      </w:r>
      <w:r>
        <w:rPr>
          <w:color w:val="000000"/>
          <w:sz w:val="20"/>
          <w:szCs w:val="20"/>
          <w:shd w:val="clear" w:color="auto" w:fill="FFFFFF"/>
        </w:rPr>
        <w:t>, Iain Berry</w:t>
      </w:r>
      <w:r w:rsidRPr="00024294">
        <w:rPr>
          <w:color w:val="000000"/>
          <w:sz w:val="20"/>
          <w:szCs w:val="20"/>
          <w:shd w:val="clear" w:color="auto" w:fill="FFFFFF"/>
        </w:rPr>
        <w:t xml:space="preserve"> and Jess Braun for assisting </w:t>
      </w:r>
      <w:r>
        <w:rPr>
          <w:color w:val="000000"/>
          <w:sz w:val="20"/>
          <w:szCs w:val="20"/>
          <w:shd w:val="clear" w:color="auto" w:fill="FFFFFF"/>
        </w:rPr>
        <w:t>in drafting this manuscript.</w:t>
      </w:r>
      <w:r>
        <w:rPr>
          <w:rFonts w:eastAsia="Calibri"/>
          <w:bCs/>
          <w:iCs/>
          <w:sz w:val="20"/>
          <w:szCs w:val="20"/>
        </w:rPr>
        <w:t xml:space="preserve"> </w:t>
      </w:r>
    </w:p>
    <w:p w:rsidR="00D77E1F" w:rsidRDefault="00D77E1F" w:rsidP="00D54738">
      <w:pPr>
        <w:rPr>
          <w:rFonts w:eastAsia="Calibri"/>
          <w:bCs/>
          <w:iCs/>
          <w:sz w:val="20"/>
          <w:szCs w:val="20"/>
        </w:rPr>
      </w:pPr>
    </w:p>
    <w:p w:rsidR="00D77E1F" w:rsidRPr="0044116D" w:rsidRDefault="00D77E1F" w:rsidP="00D54738">
      <w:pPr>
        <w:rPr>
          <w:rFonts w:eastAsia="Calibri"/>
          <w:b/>
          <w:bCs/>
          <w:iCs/>
          <w:sz w:val="20"/>
          <w:szCs w:val="20"/>
        </w:rPr>
      </w:pPr>
      <w:r w:rsidRPr="0044116D">
        <w:rPr>
          <w:rFonts w:eastAsia="Calibri"/>
          <w:b/>
          <w:bCs/>
          <w:iCs/>
          <w:sz w:val="20"/>
          <w:szCs w:val="20"/>
        </w:rPr>
        <w:t>References</w:t>
      </w:r>
    </w:p>
    <w:p w:rsidR="00D77E1F" w:rsidRPr="0044116D" w:rsidRDefault="00D77E1F" w:rsidP="00D54738">
      <w:pPr>
        <w:rPr>
          <w:rFonts w:eastAsia="Calibri"/>
          <w:bCs/>
          <w:iCs/>
          <w:sz w:val="20"/>
          <w:szCs w:val="20"/>
        </w:rPr>
      </w:pPr>
    </w:p>
    <w:p w:rsidR="00D77E1F" w:rsidRPr="0044116D" w:rsidRDefault="00D77E1F" w:rsidP="00511F91">
      <w:pPr>
        <w:pStyle w:val="EndNoteBibliography"/>
        <w:rPr>
          <w:sz w:val="20"/>
          <w:szCs w:val="20"/>
        </w:rPr>
      </w:pPr>
      <w:bookmarkStart w:id="6" w:name="_ENREF_1"/>
      <w:r w:rsidRPr="0044116D">
        <w:rPr>
          <w:sz w:val="20"/>
          <w:szCs w:val="20"/>
        </w:rPr>
        <w:t>[1] Crook B, Burton NC. Indoor moulds, Sick Building Syndrome and building related illness. Fungal Biology Reviews. 2010;24:106-13.</w:t>
      </w:r>
      <w:bookmarkEnd w:id="6"/>
    </w:p>
    <w:p w:rsidR="00D77E1F" w:rsidRPr="0044116D" w:rsidRDefault="00D77E1F" w:rsidP="00511F91">
      <w:pPr>
        <w:pStyle w:val="EndNoteBibliography"/>
        <w:rPr>
          <w:sz w:val="20"/>
          <w:szCs w:val="20"/>
        </w:rPr>
      </w:pPr>
      <w:bookmarkStart w:id="7" w:name="_ENREF_2"/>
      <w:r w:rsidRPr="0044116D">
        <w:rPr>
          <w:sz w:val="20"/>
          <w:szCs w:val="20"/>
        </w:rPr>
        <w:t>[2] Sundell J, Levin H, Nazaroff WW, Cain WS, Fisk WJ, Grimsrud DT, et al. Ventilation rates and health: multidisciplinary review of the scientific literature. Indoor Air. 2011;21:191-204.</w:t>
      </w:r>
      <w:bookmarkEnd w:id="7"/>
    </w:p>
    <w:p w:rsidR="00D77E1F" w:rsidRPr="0044116D" w:rsidRDefault="00D77E1F" w:rsidP="00511F91">
      <w:pPr>
        <w:pStyle w:val="EndNoteBibliography"/>
        <w:rPr>
          <w:sz w:val="20"/>
          <w:szCs w:val="20"/>
        </w:rPr>
      </w:pPr>
      <w:bookmarkStart w:id="8" w:name="_ENREF_3"/>
      <w:r w:rsidRPr="0044116D">
        <w:rPr>
          <w:sz w:val="20"/>
          <w:szCs w:val="20"/>
        </w:rPr>
        <w:t>[3] Chen C, Zhao B. Review of relationship between indoor and outdoor particles: I/O ratio, infiltration factor and penetration factor. Atmospheric Environment. 2011;45:275-88.</w:t>
      </w:r>
      <w:bookmarkEnd w:id="8"/>
    </w:p>
    <w:p w:rsidR="00D77E1F" w:rsidRPr="0044116D" w:rsidRDefault="00D77E1F" w:rsidP="00511F91">
      <w:pPr>
        <w:pStyle w:val="EndNoteBibliography"/>
        <w:rPr>
          <w:sz w:val="20"/>
          <w:szCs w:val="20"/>
        </w:rPr>
      </w:pPr>
      <w:bookmarkStart w:id="9" w:name="_ENREF_4"/>
      <w:r w:rsidRPr="0044116D">
        <w:rPr>
          <w:sz w:val="20"/>
          <w:szCs w:val="20"/>
        </w:rPr>
        <w:t>[4] Wittmaack K, Wehnes H, Heinzmann U, Agerer R. An overview on bioaerosols viewed by scanning electron microscopy. Science of The Total Environment. 2005;346:244-55.</w:t>
      </w:r>
      <w:bookmarkEnd w:id="9"/>
    </w:p>
    <w:p w:rsidR="00D77E1F" w:rsidRPr="0044116D" w:rsidRDefault="00D77E1F" w:rsidP="00511F91">
      <w:pPr>
        <w:pStyle w:val="EndNoteBibliography"/>
        <w:rPr>
          <w:sz w:val="20"/>
          <w:szCs w:val="20"/>
        </w:rPr>
      </w:pPr>
      <w:bookmarkStart w:id="10" w:name="_ENREF_5"/>
      <w:r w:rsidRPr="0044116D">
        <w:rPr>
          <w:sz w:val="20"/>
          <w:szCs w:val="20"/>
        </w:rPr>
        <w:t>[5] Douwes J, Thorne P, Pearce N, Heederik D. Bioaerosol Health Effects and Exposure Assessment: Progress and Prospects. Annals of Occupational Hygiene. 2003;47:187-200.</w:t>
      </w:r>
      <w:bookmarkEnd w:id="10"/>
    </w:p>
    <w:p w:rsidR="00D77E1F" w:rsidRPr="0044116D" w:rsidRDefault="00D77E1F" w:rsidP="00511F91">
      <w:pPr>
        <w:pStyle w:val="EndNoteBibliography"/>
        <w:rPr>
          <w:sz w:val="20"/>
          <w:szCs w:val="20"/>
        </w:rPr>
      </w:pPr>
      <w:bookmarkStart w:id="11" w:name="_ENREF_6"/>
      <w:r w:rsidRPr="0044116D">
        <w:rPr>
          <w:sz w:val="20"/>
          <w:szCs w:val="20"/>
        </w:rPr>
        <w:t>[6] Tippayawong N, Khuntong P, Nitatwichit C, Khunatorn Y, Tantakitti C. Indoor/outdoor relationships of size-resolved particle concentrations in naturally ventilated school environments. Building and Environment. 2009;44:188-97.</w:t>
      </w:r>
      <w:bookmarkEnd w:id="11"/>
    </w:p>
    <w:p w:rsidR="00D77E1F" w:rsidRPr="0044116D" w:rsidRDefault="00D77E1F" w:rsidP="00511F91">
      <w:pPr>
        <w:pStyle w:val="EndNoteBibliography"/>
        <w:rPr>
          <w:sz w:val="20"/>
          <w:szCs w:val="20"/>
        </w:rPr>
      </w:pPr>
      <w:bookmarkStart w:id="12" w:name="_ENREF_7"/>
      <w:r w:rsidRPr="0044116D">
        <w:rPr>
          <w:sz w:val="20"/>
          <w:szCs w:val="20"/>
        </w:rPr>
        <w:t>[7] Park JS, Jee NY, Jeong JW. Effects of types of ventilation system on indoor particle concentrations in residential buildings. Indoor Air. 2014;24:629-38.</w:t>
      </w:r>
      <w:bookmarkEnd w:id="12"/>
    </w:p>
    <w:p w:rsidR="00D77E1F" w:rsidRPr="0044116D" w:rsidRDefault="00D77E1F" w:rsidP="002B2178">
      <w:pPr>
        <w:autoSpaceDE w:val="0"/>
        <w:autoSpaceDN w:val="0"/>
        <w:adjustRightInd w:val="0"/>
        <w:rPr>
          <w:noProof/>
          <w:sz w:val="20"/>
          <w:szCs w:val="20"/>
        </w:rPr>
      </w:pPr>
      <w:bookmarkStart w:id="13" w:name="_ENREF_8"/>
      <w:r w:rsidRPr="0044116D">
        <w:rPr>
          <w:noProof/>
          <w:sz w:val="20"/>
          <w:szCs w:val="20"/>
        </w:rPr>
        <w:t xml:space="preserve">[8] </w:t>
      </w:r>
      <w:r w:rsidR="002B2178" w:rsidRPr="0044116D">
        <w:rPr>
          <w:sz w:val="20"/>
          <w:szCs w:val="20"/>
        </w:rPr>
        <w:t>Office of Legislative Drafting, Attorney-General’s Department, Canberra</w:t>
      </w:r>
      <w:r w:rsidRPr="0044116D">
        <w:rPr>
          <w:noProof/>
          <w:sz w:val="20"/>
          <w:szCs w:val="20"/>
        </w:rPr>
        <w:t xml:space="preserve">. National Environment Protection (Ambient Air Quality) Measure. In: 1994 </w:t>
      </w:r>
      <w:r w:rsidR="002B2178" w:rsidRPr="0044116D">
        <w:rPr>
          <w:noProof/>
          <w:sz w:val="20"/>
          <w:szCs w:val="20"/>
        </w:rPr>
        <w:t>National Environment Protection Council Act 1994</w:t>
      </w:r>
      <w:r w:rsidRPr="0044116D">
        <w:rPr>
          <w:noProof/>
          <w:sz w:val="20"/>
          <w:szCs w:val="20"/>
        </w:rPr>
        <w:t>.</w:t>
      </w:r>
      <w:bookmarkEnd w:id="13"/>
    </w:p>
    <w:p w:rsidR="00D77E1F" w:rsidRPr="0044116D" w:rsidRDefault="00D77E1F" w:rsidP="00511F91">
      <w:pPr>
        <w:pStyle w:val="EndNoteBibliography"/>
        <w:rPr>
          <w:sz w:val="20"/>
          <w:szCs w:val="20"/>
        </w:rPr>
      </w:pPr>
      <w:bookmarkStart w:id="14" w:name="_ENREF_9"/>
      <w:r w:rsidRPr="0044116D">
        <w:rPr>
          <w:sz w:val="20"/>
          <w:szCs w:val="20"/>
        </w:rPr>
        <w:t xml:space="preserve">[9] </w:t>
      </w:r>
      <w:r w:rsidR="002B2178" w:rsidRPr="0044116D">
        <w:rPr>
          <w:sz w:val="20"/>
          <w:szCs w:val="20"/>
        </w:rPr>
        <w:t xml:space="preserve">Safe Work </w:t>
      </w:r>
      <w:r w:rsidRPr="0044116D">
        <w:rPr>
          <w:sz w:val="20"/>
          <w:szCs w:val="20"/>
        </w:rPr>
        <w:t>Australia. Guidance on the interpretation of workplace exposure standards for airborne contaminants. Safe Work Australia; 2012.</w:t>
      </w:r>
      <w:bookmarkEnd w:id="14"/>
      <w:r w:rsidR="002B2178" w:rsidRPr="0044116D">
        <w:rPr>
          <w:sz w:val="20"/>
          <w:szCs w:val="20"/>
        </w:rPr>
        <w:t xml:space="preserve"> Available at </w:t>
      </w:r>
      <w:hyperlink r:id="rId8" w:history="1">
        <w:r w:rsidR="002B2178" w:rsidRPr="0044116D">
          <w:rPr>
            <w:sz w:val="20"/>
            <w:szCs w:val="20"/>
          </w:rPr>
          <w:t>http://www.safeworkaustralia.gov.au/sites/swa/about/publications/pages/interpretation-airborne-contaminants-guide</w:t>
        </w:r>
      </w:hyperlink>
      <w:r w:rsidR="002B2178" w:rsidRPr="0044116D">
        <w:rPr>
          <w:sz w:val="20"/>
          <w:szCs w:val="20"/>
        </w:rPr>
        <w:t xml:space="preserve"> </w:t>
      </w:r>
    </w:p>
    <w:p w:rsidR="00D77E1F" w:rsidRPr="0044116D" w:rsidRDefault="00D77E1F" w:rsidP="00511F91">
      <w:pPr>
        <w:pStyle w:val="EndNoteBibliography"/>
        <w:rPr>
          <w:sz w:val="20"/>
          <w:szCs w:val="20"/>
        </w:rPr>
      </w:pPr>
      <w:bookmarkStart w:id="15" w:name="_ENREF_10"/>
      <w:r w:rsidRPr="0044116D">
        <w:rPr>
          <w:sz w:val="20"/>
          <w:szCs w:val="20"/>
        </w:rPr>
        <w:t>[10] Irga P, Torpy F. A survey of the aeromycota of Sydney and its correspondence with environmental conditions: grass as a component of urban forestry could be a major determinant. Aerobiologia. 2015:1-15.</w:t>
      </w:r>
      <w:bookmarkEnd w:id="15"/>
    </w:p>
    <w:p w:rsidR="00D77E1F" w:rsidRPr="0044116D" w:rsidRDefault="00D77E1F" w:rsidP="00511F91">
      <w:pPr>
        <w:pStyle w:val="EndNoteBibliography"/>
        <w:rPr>
          <w:sz w:val="20"/>
          <w:szCs w:val="20"/>
        </w:rPr>
      </w:pPr>
      <w:bookmarkStart w:id="16" w:name="_ENREF_11"/>
      <w:r w:rsidRPr="0044116D">
        <w:rPr>
          <w:sz w:val="20"/>
          <w:szCs w:val="20"/>
        </w:rPr>
        <w:t>[11] Nathanson T. Report 93- EHD-66 Indoor air quality in office buildings: a technical guide. Ottawa, Ontario, Canada: Health Canada; 1995.</w:t>
      </w:r>
      <w:bookmarkEnd w:id="16"/>
    </w:p>
    <w:p w:rsidR="00D77E1F" w:rsidRPr="0044116D" w:rsidRDefault="00D77E1F" w:rsidP="00511F91">
      <w:pPr>
        <w:pStyle w:val="EndNoteBibliography"/>
        <w:rPr>
          <w:sz w:val="20"/>
          <w:szCs w:val="20"/>
        </w:rPr>
      </w:pPr>
      <w:bookmarkStart w:id="17" w:name="_ENREF_12"/>
      <w:r w:rsidRPr="0044116D">
        <w:rPr>
          <w:sz w:val="20"/>
          <w:szCs w:val="20"/>
        </w:rPr>
        <w:t>[12] Gaskin S, Taylor M, Bentham R, Pisaniello D. Understanding and managing risks associated with fungal contamination in indoor environments Final Report. Adelaide: The University of Adelaide; 2012.</w:t>
      </w:r>
      <w:bookmarkEnd w:id="17"/>
    </w:p>
    <w:p w:rsidR="00D77E1F" w:rsidRPr="0044116D" w:rsidRDefault="00D77E1F" w:rsidP="00511F91">
      <w:pPr>
        <w:pStyle w:val="EndNoteBibliography"/>
        <w:rPr>
          <w:sz w:val="20"/>
          <w:szCs w:val="20"/>
        </w:rPr>
      </w:pPr>
      <w:bookmarkStart w:id="18" w:name="_ENREF_13"/>
      <w:r w:rsidRPr="0044116D">
        <w:rPr>
          <w:sz w:val="20"/>
          <w:szCs w:val="20"/>
        </w:rPr>
        <w:t>[13] Araujo R, Pina-Vaz C, Rodrigues A. Mould Infections: A Global Threat to Immunocompromised Patients. In: Ahmad I., Owais M., Shahid M., Aqil F., editors. Combating Fungal Infections: Springer Berlin Heidelberg; 2010. p. 1-19.</w:t>
      </w:r>
      <w:bookmarkEnd w:id="18"/>
    </w:p>
    <w:p w:rsidR="00D77E1F" w:rsidRPr="0044116D" w:rsidRDefault="00D77E1F" w:rsidP="00511F91">
      <w:pPr>
        <w:pStyle w:val="EndNoteBibliography"/>
        <w:rPr>
          <w:sz w:val="20"/>
          <w:szCs w:val="20"/>
        </w:rPr>
      </w:pPr>
      <w:bookmarkStart w:id="19" w:name="_ENREF_14"/>
      <w:r w:rsidRPr="0044116D">
        <w:rPr>
          <w:sz w:val="20"/>
          <w:szCs w:val="20"/>
        </w:rPr>
        <w:t>[14] Torpy F, Irga P, Brennan J, Burchett M. Do indoor plants contribute to the aeromycota in city buildings? Aerobiologia. 2013;29:321-31.</w:t>
      </w:r>
      <w:bookmarkEnd w:id="19"/>
    </w:p>
    <w:p w:rsidR="00D77E1F" w:rsidRPr="0044116D" w:rsidRDefault="00D77E1F" w:rsidP="00511F91">
      <w:pPr>
        <w:pStyle w:val="EndNoteBibliography"/>
        <w:rPr>
          <w:sz w:val="20"/>
          <w:szCs w:val="20"/>
        </w:rPr>
      </w:pPr>
      <w:bookmarkStart w:id="20" w:name="_ENREF_15"/>
      <w:r w:rsidRPr="0044116D">
        <w:rPr>
          <w:sz w:val="20"/>
          <w:szCs w:val="20"/>
        </w:rPr>
        <w:t>[15] O</w:t>
      </w:r>
      <w:r w:rsidR="002B2178" w:rsidRPr="0044116D">
        <w:rPr>
          <w:sz w:val="20"/>
          <w:szCs w:val="20"/>
        </w:rPr>
        <w:t xml:space="preserve">ffice of </w:t>
      </w:r>
      <w:r w:rsidRPr="0044116D">
        <w:rPr>
          <w:sz w:val="20"/>
          <w:szCs w:val="20"/>
        </w:rPr>
        <w:t>E</w:t>
      </w:r>
      <w:r w:rsidR="002B2178" w:rsidRPr="0044116D">
        <w:rPr>
          <w:sz w:val="20"/>
          <w:szCs w:val="20"/>
        </w:rPr>
        <w:t xml:space="preserve">nvironment and </w:t>
      </w:r>
      <w:r w:rsidRPr="0044116D">
        <w:rPr>
          <w:sz w:val="20"/>
          <w:szCs w:val="20"/>
        </w:rPr>
        <w:t>H</w:t>
      </w:r>
      <w:r w:rsidR="002B2178" w:rsidRPr="0044116D">
        <w:rPr>
          <w:sz w:val="20"/>
          <w:szCs w:val="20"/>
        </w:rPr>
        <w:t>eritage</w:t>
      </w:r>
      <w:r w:rsidRPr="0044116D">
        <w:rPr>
          <w:sz w:val="20"/>
          <w:szCs w:val="20"/>
        </w:rPr>
        <w:t>. New South Wales Air Quality Statement 2014. Sydney: The State of NSW and Office of Environment and Heritage; 2015.</w:t>
      </w:r>
      <w:bookmarkEnd w:id="20"/>
    </w:p>
    <w:p w:rsidR="00D77E1F" w:rsidRPr="0044116D" w:rsidRDefault="00D77E1F" w:rsidP="00511F91">
      <w:pPr>
        <w:pStyle w:val="EndNoteBibliography"/>
        <w:rPr>
          <w:sz w:val="20"/>
          <w:szCs w:val="20"/>
        </w:rPr>
      </w:pPr>
      <w:bookmarkStart w:id="21" w:name="_ENREF_16"/>
      <w:r w:rsidRPr="0044116D">
        <w:rPr>
          <w:sz w:val="20"/>
          <w:szCs w:val="20"/>
        </w:rPr>
        <w:lastRenderedPageBreak/>
        <w:t xml:space="preserve">[16] </w:t>
      </w:r>
      <w:r w:rsidR="0044116D" w:rsidRPr="0044116D">
        <w:rPr>
          <w:sz w:val="20"/>
          <w:szCs w:val="20"/>
        </w:rPr>
        <w:t>New South Wales Environment Protection Authority</w:t>
      </w:r>
      <w:r w:rsidRPr="0044116D">
        <w:rPr>
          <w:sz w:val="20"/>
          <w:szCs w:val="20"/>
        </w:rPr>
        <w:t>. Biogenic and Geogenic Emissions: Results.  Air Emissions Inventory for the Greater Metropolitan Re</w:t>
      </w:r>
      <w:r w:rsidR="0044116D" w:rsidRPr="0044116D">
        <w:rPr>
          <w:sz w:val="20"/>
          <w:szCs w:val="20"/>
        </w:rPr>
        <w:t>gion in New South Wales. Sydney</w:t>
      </w:r>
      <w:r w:rsidRPr="0044116D">
        <w:rPr>
          <w:sz w:val="20"/>
          <w:szCs w:val="20"/>
        </w:rPr>
        <w:t>; 2008.</w:t>
      </w:r>
      <w:bookmarkEnd w:id="21"/>
    </w:p>
    <w:p w:rsidR="00D77E1F" w:rsidRPr="0044116D" w:rsidRDefault="00D77E1F" w:rsidP="00511F91">
      <w:pPr>
        <w:pStyle w:val="EndNoteBibliography"/>
        <w:rPr>
          <w:sz w:val="20"/>
          <w:szCs w:val="20"/>
        </w:rPr>
      </w:pPr>
      <w:bookmarkStart w:id="22" w:name="_ENREF_17"/>
      <w:r w:rsidRPr="0044116D">
        <w:rPr>
          <w:sz w:val="20"/>
          <w:szCs w:val="20"/>
        </w:rPr>
        <w:t>[17] Broome RA, Fann N, Cristina TJN, Fulcher C, Duc H, Morgan GG. The health benefits of reducing air pollution in Sydney, Australia. Environmental Research. 2015;143, Part A:19-25.</w:t>
      </w:r>
      <w:bookmarkEnd w:id="22"/>
    </w:p>
    <w:p w:rsidR="00D77E1F" w:rsidRPr="0044116D" w:rsidRDefault="00D77E1F" w:rsidP="00511F91">
      <w:pPr>
        <w:pStyle w:val="EndNoteBibliography"/>
        <w:rPr>
          <w:sz w:val="20"/>
          <w:szCs w:val="20"/>
        </w:rPr>
      </w:pPr>
      <w:bookmarkStart w:id="23" w:name="_ENREF_18"/>
      <w:r w:rsidRPr="0044116D">
        <w:rPr>
          <w:sz w:val="20"/>
          <w:szCs w:val="20"/>
        </w:rPr>
        <w:t>[18] Alexopoulos CJ, Mims CW, Blackwell M. Introductory mycology. Brisbane: Wiley and sons; 1996.</w:t>
      </w:r>
      <w:bookmarkEnd w:id="23"/>
    </w:p>
    <w:p w:rsidR="00D77E1F" w:rsidRPr="0044116D" w:rsidRDefault="00D77E1F" w:rsidP="00511F91">
      <w:pPr>
        <w:pStyle w:val="EndNoteBibliography"/>
        <w:rPr>
          <w:sz w:val="20"/>
          <w:szCs w:val="20"/>
        </w:rPr>
      </w:pPr>
      <w:bookmarkStart w:id="24" w:name="_ENREF_19"/>
      <w:r w:rsidRPr="0044116D">
        <w:rPr>
          <w:sz w:val="20"/>
          <w:szCs w:val="20"/>
        </w:rPr>
        <w:t>[19] Ellis DH, Davis S, Alexiou H, Handke R, Bartley R. Descriptions of Medical Fungi. 2nd ed. Adelaide, Australia: Women’s and Children’s Hospital; 2007.</w:t>
      </w:r>
      <w:bookmarkEnd w:id="24"/>
    </w:p>
    <w:p w:rsidR="00D77E1F" w:rsidRPr="0044116D" w:rsidRDefault="00D77E1F" w:rsidP="00511F91">
      <w:pPr>
        <w:pStyle w:val="EndNoteBibliography"/>
        <w:rPr>
          <w:sz w:val="20"/>
          <w:szCs w:val="20"/>
        </w:rPr>
      </w:pPr>
      <w:bookmarkStart w:id="25" w:name="_ENREF_20"/>
      <w:r w:rsidRPr="0044116D">
        <w:rPr>
          <w:sz w:val="20"/>
          <w:szCs w:val="20"/>
        </w:rPr>
        <w:t>[20] Klich MA, Pitt JI. A Laboratory Guide to Common Aspergillus Species and their Teleomorphs. Sydney australia: CSIRO; 1988.</w:t>
      </w:r>
      <w:bookmarkEnd w:id="25"/>
    </w:p>
    <w:p w:rsidR="00D77E1F" w:rsidRPr="0044116D" w:rsidRDefault="00D77E1F" w:rsidP="00511F91">
      <w:pPr>
        <w:pStyle w:val="EndNoteBibliography"/>
        <w:rPr>
          <w:sz w:val="20"/>
          <w:szCs w:val="20"/>
        </w:rPr>
      </w:pPr>
      <w:bookmarkStart w:id="26" w:name="_ENREF_21"/>
      <w:r w:rsidRPr="0044116D">
        <w:rPr>
          <w:sz w:val="20"/>
          <w:szCs w:val="20"/>
        </w:rPr>
        <w:t>[21] Mycology Online. Fungal Descriptions. University of Adelaide; 2014.</w:t>
      </w:r>
      <w:bookmarkEnd w:id="26"/>
      <w:r w:rsidR="0044116D" w:rsidRPr="0044116D">
        <w:rPr>
          <w:sz w:val="20"/>
          <w:szCs w:val="20"/>
        </w:rPr>
        <w:t xml:space="preserve"> Available from: </w:t>
      </w:r>
      <w:hyperlink r:id="rId9" w:history="1">
        <w:r w:rsidR="0044116D" w:rsidRPr="0044116D">
          <w:rPr>
            <w:rStyle w:val="Hyperlink"/>
            <w:sz w:val="20"/>
            <w:szCs w:val="20"/>
          </w:rPr>
          <w:t>http://www.mycology.adelaide.edu.au/</w:t>
        </w:r>
      </w:hyperlink>
      <w:r w:rsidR="0044116D" w:rsidRPr="0044116D">
        <w:rPr>
          <w:sz w:val="20"/>
          <w:szCs w:val="20"/>
        </w:rPr>
        <w:t xml:space="preserve">  </w:t>
      </w:r>
    </w:p>
    <w:p w:rsidR="00D77E1F" w:rsidRPr="0044116D" w:rsidRDefault="00D77E1F" w:rsidP="00511F91">
      <w:pPr>
        <w:pStyle w:val="EndNoteBibliography"/>
        <w:rPr>
          <w:sz w:val="20"/>
          <w:szCs w:val="20"/>
        </w:rPr>
      </w:pPr>
      <w:bookmarkStart w:id="27" w:name="_ENREF_22"/>
      <w:r w:rsidRPr="0044116D">
        <w:rPr>
          <w:sz w:val="20"/>
          <w:szCs w:val="20"/>
        </w:rPr>
        <w:t>[22] Clarke K. Non-parametric multivariate analyses of changes in community structure. Australian Journal of Ecology. 1993;18:117-43.</w:t>
      </w:r>
      <w:bookmarkEnd w:id="27"/>
    </w:p>
    <w:p w:rsidR="00D77E1F" w:rsidRPr="0044116D" w:rsidRDefault="00D77E1F" w:rsidP="00511F91">
      <w:pPr>
        <w:pStyle w:val="EndNoteBibliography"/>
        <w:rPr>
          <w:sz w:val="20"/>
          <w:szCs w:val="20"/>
        </w:rPr>
      </w:pPr>
      <w:bookmarkStart w:id="28" w:name="_ENREF_23"/>
      <w:r w:rsidRPr="0044116D">
        <w:rPr>
          <w:sz w:val="20"/>
          <w:szCs w:val="20"/>
        </w:rPr>
        <w:t>[23] ASHRAE. Thermal Environmental Conditions for Human Occupancy. Atlanta: American Society of Heating, Refrigerating and Air-Conditioning Engineers Inc; 1992.</w:t>
      </w:r>
      <w:bookmarkEnd w:id="28"/>
    </w:p>
    <w:p w:rsidR="00D77E1F" w:rsidRPr="0044116D" w:rsidRDefault="00D77E1F" w:rsidP="00511F91">
      <w:pPr>
        <w:pStyle w:val="EndNoteBibliography"/>
        <w:rPr>
          <w:sz w:val="20"/>
          <w:szCs w:val="20"/>
        </w:rPr>
      </w:pPr>
      <w:bookmarkStart w:id="29" w:name="_ENREF_24"/>
      <w:r w:rsidRPr="0044116D">
        <w:rPr>
          <w:sz w:val="20"/>
          <w:szCs w:val="20"/>
        </w:rPr>
        <w:t>[24] Pilotto LS, Douglas RM, Attewell RG, Wilson SR. Respiratory effects associated with indoor nitrogen dioxide exposure in children. International Journal of Epidemiology. 1997;26:788-96.</w:t>
      </w:r>
      <w:bookmarkEnd w:id="29"/>
    </w:p>
    <w:p w:rsidR="00D77E1F" w:rsidRPr="0044116D" w:rsidRDefault="00D77E1F" w:rsidP="00511F91">
      <w:pPr>
        <w:pStyle w:val="EndNoteBibliography"/>
        <w:rPr>
          <w:sz w:val="20"/>
          <w:szCs w:val="20"/>
        </w:rPr>
      </w:pPr>
      <w:bookmarkStart w:id="30" w:name="_ENREF_25"/>
      <w:r w:rsidRPr="0044116D">
        <w:rPr>
          <w:sz w:val="20"/>
          <w:szCs w:val="20"/>
        </w:rPr>
        <w:t>[25] Garrett MH, Hooper MA, Hooper BM, Abramson MJ. Respiratory Symptoms in Children and Indoor Exposure to Nitrogen Dioxide and Gas Stoves. American Journal of Respiratory and Critical Care Medicine. 1998;158:891-5.</w:t>
      </w:r>
      <w:bookmarkEnd w:id="30"/>
    </w:p>
    <w:p w:rsidR="00D77E1F" w:rsidRPr="0044116D" w:rsidRDefault="00D77E1F" w:rsidP="00511F91">
      <w:pPr>
        <w:pStyle w:val="EndNoteBibliography"/>
        <w:rPr>
          <w:sz w:val="20"/>
          <w:szCs w:val="20"/>
        </w:rPr>
      </w:pPr>
      <w:bookmarkStart w:id="31" w:name="_ENREF_26"/>
      <w:r w:rsidRPr="0044116D">
        <w:rPr>
          <w:sz w:val="20"/>
          <w:szCs w:val="20"/>
        </w:rPr>
        <w:t>[26] Lai HK, Bayer-Oglesby L, Colvile R, Götschi T, Jantunen MJ, Künzli N, et al. Determinants of indoor air concentrations of PM2.5, black smoke and NO2 in six European cities (EXPOLIS study). Atmospheric Environment. 2006;40:1299-313.</w:t>
      </w:r>
      <w:bookmarkEnd w:id="31"/>
    </w:p>
    <w:p w:rsidR="0044116D" w:rsidRPr="0044116D" w:rsidRDefault="00D77E1F" w:rsidP="00511F91">
      <w:pPr>
        <w:pStyle w:val="EndNoteBibliography"/>
        <w:rPr>
          <w:sz w:val="20"/>
          <w:szCs w:val="20"/>
        </w:rPr>
      </w:pPr>
      <w:bookmarkStart w:id="32" w:name="_ENREF_27"/>
      <w:r w:rsidRPr="0044116D">
        <w:rPr>
          <w:sz w:val="20"/>
          <w:szCs w:val="20"/>
        </w:rPr>
        <w:t xml:space="preserve">[27] </w:t>
      </w:r>
      <w:r w:rsidR="0044116D" w:rsidRPr="0044116D">
        <w:rPr>
          <w:sz w:val="20"/>
          <w:szCs w:val="20"/>
        </w:rPr>
        <w:t>Institute of Medicine (US) Committee on the Assessment of Asthma and Indoor Air. Clearing the Air: Asthma and Indoor Air Exposures. Impact of ventilation and air cleaning on asthma.</w:t>
      </w:r>
      <w:r w:rsidR="0044116D" w:rsidRPr="0044116D">
        <w:rPr>
          <w:rStyle w:val="bkciteavail"/>
          <w:sz w:val="20"/>
          <w:szCs w:val="20"/>
        </w:rPr>
        <w:t xml:space="preserve"> </w:t>
      </w:r>
      <w:r w:rsidR="0044116D" w:rsidRPr="0044116D">
        <w:rPr>
          <w:sz w:val="20"/>
          <w:szCs w:val="20"/>
        </w:rPr>
        <w:t xml:space="preserve">Washington (DC): National Academies Press (US); 2000. 10. </w:t>
      </w:r>
      <w:r w:rsidR="0044116D" w:rsidRPr="0044116D">
        <w:rPr>
          <w:rStyle w:val="bkciteavail"/>
          <w:sz w:val="20"/>
          <w:szCs w:val="20"/>
        </w:rPr>
        <w:t>Available from: http://www.ncbi.nlm.nih.gov/books/NBK224478/</w:t>
      </w:r>
      <w:r w:rsidR="0044116D" w:rsidRPr="0044116D">
        <w:rPr>
          <w:sz w:val="20"/>
          <w:szCs w:val="20"/>
        </w:rPr>
        <w:t xml:space="preserve"> </w:t>
      </w:r>
    </w:p>
    <w:p w:rsidR="00D77E1F" w:rsidRPr="0044116D" w:rsidRDefault="00D77E1F" w:rsidP="00511F91">
      <w:pPr>
        <w:pStyle w:val="EndNoteBibliography"/>
        <w:rPr>
          <w:sz w:val="20"/>
          <w:szCs w:val="20"/>
        </w:rPr>
      </w:pPr>
      <w:bookmarkStart w:id="33" w:name="_ENREF_28"/>
      <w:bookmarkEnd w:id="32"/>
      <w:r w:rsidRPr="0044116D">
        <w:rPr>
          <w:sz w:val="20"/>
          <w:szCs w:val="20"/>
        </w:rPr>
        <w:t>[28] Kornartit C, Sokhi RS, Burton MA, Ravindra K. Activity pattern and personal exposure to nitrogen dioxide in indoor and outdoor microenvironments. Environment International. 2010;36:36-45.</w:t>
      </w:r>
      <w:bookmarkEnd w:id="33"/>
    </w:p>
    <w:p w:rsidR="00D77E1F" w:rsidRPr="0044116D" w:rsidRDefault="00D77E1F" w:rsidP="00511F91">
      <w:pPr>
        <w:pStyle w:val="EndNoteBibliography"/>
        <w:rPr>
          <w:sz w:val="20"/>
          <w:szCs w:val="20"/>
        </w:rPr>
      </w:pPr>
      <w:bookmarkStart w:id="34" w:name="_ENREF_29"/>
      <w:r w:rsidRPr="0044116D">
        <w:rPr>
          <w:sz w:val="20"/>
          <w:szCs w:val="20"/>
        </w:rPr>
        <w:t>[29] Challoner A, Gill L. Indoor/outdoor air pollution relationships in ten commercial buildings: PM2.5 and NO2. Building and Environment. 2014;80:159-73.</w:t>
      </w:r>
      <w:bookmarkEnd w:id="34"/>
    </w:p>
    <w:p w:rsidR="00D77E1F" w:rsidRPr="0044116D" w:rsidRDefault="00D77E1F" w:rsidP="00511F91">
      <w:pPr>
        <w:pStyle w:val="EndNoteBibliography"/>
        <w:rPr>
          <w:sz w:val="20"/>
          <w:szCs w:val="20"/>
        </w:rPr>
      </w:pPr>
      <w:bookmarkStart w:id="35" w:name="_ENREF_30"/>
      <w:r w:rsidRPr="0044116D">
        <w:rPr>
          <w:sz w:val="20"/>
          <w:szCs w:val="20"/>
        </w:rPr>
        <w:t xml:space="preserve">[30] </w:t>
      </w:r>
      <w:r w:rsidR="0044116D" w:rsidRPr="0044116D">
        <w:rPr>
          <w:sz w:val="20"/>
          <w:szCs w:val="20"/>
        </w:rPr>
        <w:t xml:space="preserve">Safe Work </w:t>
      </w:r>
      <w:r w:rsidRPr="0044116D">
        <w:rPr>
          <w:sz w:val="20"/>
          <w:szCs w:val="20"/>
        </w:rPr>
        <w:t>Australia. Managing the Work Environment and Facilities: Code of Practice. 2011.</w:t>
      </w:r>
      <w:bookmarkEnd w:id="35"/>
      <w:r w:rsidR="0044116D" w:rsidRPr="0044116D">
        <w:rPr>
          <w:sz w:val="20"/>
          <w:szCs w:val="20"/>
        </w:rPr>
        <w:t xml:space="preserve"> Availables from: </w:t>
      </w:r>
      <w:hyperlink r:id="rId10" w:history="1">
        <w:r w:rsidR="0044116D" w:rsidRPr="0044116D">
          <w:rPr>
            <w:rStyle w:val="Hyperlink"/>
            <w:sz w:val="20"/>
            <w:szCs w:val="20"/>
          </w:rPr>
          <w:t>http://www.safeworkaustralia.gov.au/sites/swa/about/publications/pages/environment-facilities-cop</w:t>
        </w:r>
      </w:hyperlink>
      <w:r w:rsidR="0044116D" w:rsidRPr="0044116D">
        <w:rPr>
          <w:sz w:val="20"/>
          <w:szCs w:val="20"/>
        </w:rPr>
        <w:t xml:space="preserve"> </w:t>
      </w:r>
    </w:p>
    <w:p w:rsidR="00D77E1F" w:rsidRPr="0044116D" w:rsidRDefault="00D77E1F" w:rsidP="00511F91">
      <w:pPr>
        <w:pStyle w:val="EndNoteBibliography"/>
        <w:rPr>
          <w:sz w:val="20"/>
          <w:szCs w:val="20"/>
        </w:rPr>
      </w:pPr>
      <w:bookmarkStart w:id="36" w:name="_ENREF_31"/>
      <w:r w:rsidRPr="0044116D">
        <w:rPr>
          <w:sz w:val="20"/>
          <w:szCs w:val="20"/>
        </w:rPr>
        <w:t>[31] ASHRAE. GreenGuide: The design, construction, and operation of sustainable buildings, 3rd edition. 2011.</w:t>
      </w:r>
      <w:bookmarkEnd w:id="36"/>
    </w:p>
    <w:p w:rsidR="00D77E1F" w:rsidRPr="0044116D" w:rsidRDefault="00D4765D" w:rsidP="00511F91">
      <w:pPr>
        <w:pStyle w:val="EndNoteBibliography"/>
        <w:rPr>
          <w:sz w:val="20"/>
          <w:szCs w:val="20"/>
        </w:rPr>
      </w:pPr>
      <w:bookmarkStart w:id="37" w:name="_ENREF_32"/>
      <w:r w:rsidRPr="0044116D" w:rsidDel="00D4765D">
        <w:rPr>
          <w:sz w:val="20"/>
          <w:szCs w:val="20"/>
        </w:rPr>
        <w:t xml:space="preserve"> </w:t>
      </w:r>
      <w:bookmarkStart w:id="38" w:name="_ENREF_34"/>
      <w:bookmarkEnd w:id="37"/>
      <w:r w:rsidR="00D77E1F" w:rsidRPr="0044116D">
        <w:rPr>
          <w:sz w:val="20"/>
          <w:szCs w:val="20"/>
        </w:rPr>
        <w:t>[3</w:t>
      </w:r>
      <w:r>
        <w:rPr>
          <w:sz w:val="20"/>
          <w:szCs w:val="20"/>
        </w:rPr>
        <w:t>2</w:t>
      </w:r>
      <w:r w:rsidR="00D77E1F" w:rsidRPr="0044116D">
        <w:rPr>
          <w:sz w:val="20"/>
          <w:szCs w:val="20"/>
        </w:rPr>
        <w:t>] Morawska L, He C, Hitchins J, Gilbert D, Parappukkaran S. The relationship between indoor and outdoor airborne particles in the residential environment. Atmospheric Environment. 2001;35:3463-73.</w:t>
      </w:r>
      <w:bookmarkEnd w:id="38"/>
    </w:p>
    <w:p w:rsidR="00D77E1F" w:rsidRPr="0044116D" w:rsidRDefault="00D77E1F" w:rsidP="00511F91">
      <w:pPr>
        <w:pStyle w:val="EndNoteBibliography"/>
        <w:rPr>
          <w:sz w:val="20"/>
          <w:szCs w:val="20"/>
        </w:rPr>
      </w:pPr>
      <w:bookmarkStart w:id="39" w:name="_ENREF_35"/>
      <w:r w:rsidRPr="0044116D">
        <w:rPr>
          <w:sz w:val="20"/>
          <w:szCs w:val="20"/>
        </w:rPr>
        <w:t>[3</w:t>
      </w:r>
      <w:r w:rsidR="00D4765D">
        <w:rPr>
          <w:sz w:val="20"/>
          <w:szCs w:val="20"/>
        </w:rPr>
        <w:t>3</w:t>
      </w:r>
      <w:r w:rsidRPr="0044116D">
        <w:rPr>
          <w:sz w:val="20"/>
          <w:szCs w:val="20"/>
        </w:rPr>
        <w:t>] Brown KW, Minegishi T, Allen JG, McCarthy JF, Spengler JD, MacIntosh DL. Reducing patients' exposures to asthma and allergy triggers in their homes: an evaluation of effectiveness of grades of forced air ventilation filters. The Journal Of Asthma: Official Journal Of The Association For The Care Of Asthma. 2014;51:585-94.</w:t>
      </w:r>
      <w:bookmarkEnd w:id="39"/>
    </w:p>
    <w:p w:rsidR="00D77E1F" w:rsidRPr="0044116D" w:rsidRDefault="00D77E1F" w:rsidP="00511F91">
      <w:pPr>
        <w:pStyle w:val="EndNoteBibliography"/>
        <w:rPr>
          <w:sz w:val="20"/>
          <w:szCs w:val="20"/>
        </w:rPr>
      </w:pPr>
      <w:bookmarkStart w:id="40" w:name="_ENREF_36"/>
      <w:r w:rsidRPr="0044116D">
        <w:rPr>
          <w:sz w:val="20"/>
          <w:szCs w:val="20"/>
        </w:rPr>
        <w:t>[3</w:t>
      </w:r>
      <w:r w:rsidR="00D4765D">
        <w:rPr>
          <w:sz w:val="20"/>
          <w:szCs w:val="20"/>
        </w:rPr>
        <w:t>4</w:t>
      </w:r>
      <w:r w:rsidRPr="0044116D">
        <w:rPr>
          <w:sz w:val="20"/>
          <w:szCs w:val="20"/>
        </w:rPr>
        <w:t xml:space="preserve">] </w:t>
      </w:r>
      <w:r w:rsidR="0044116D" w:rsidRPr="0044116D">
        <w:rPr>
          <w:sz w:val="20"/>
          <w:szCs w:val="20"/>
        </w:rPr>
        <w:t xml:space="preserve">World Health Organisation </w:t>
      </w:r>
      <w:r w:rsidRPr="0044116D">
        <w:rPr>
          <w:sz w:val="20"/>
          <w:szCs w:val="20"/>
        </w:rPr>
        <w:t>(WHO). Indoor air quality: Biological Contaminants. Copenhagen: WHO Regional Publications; 1990.</w:t>
      </w:r>
      <w:bookmarkEnd w:id="40"/>
    </w:p>
    <w:p w:rsidR="00D77E1F" w:rsidRPr="0044116D" w:rsidRDefault="00D77E1F" w:rsidP="00511F91">
      <w:pPr>
        <w:pStyle w:val="EndNoteBibliography"/>
        <w:rPr>
          <w:sz w:val="20"/>
          <w:szCs w:val="20"/>
        </w:rPr>
      </w:pPr>
      <w:bookmarkStart w:id="41" w:name="_ENREF_37"/>
      <w:r w:rsidRPr="0044116D">
        <w:rPr>
          <w:sz w:val="20"/>
          <w:szCs w:val="20"/>
        </w:rPr>
        <w:t>[3</w:t>
      </w:r>
      <w:r w:rsidR="00D4765D">
        <w:rPr>
          <w:sz w:val="20"/>
          <w:szCs w:val="20"/>
        </w:rPr>
        <w:t>5</w:t>
      </w:r>
      <w:r w:rsidRPr="0044116D">
        <w:rPr>
          <w:sz w:val="20"/>
          <w:szCs w:val="20"/>
        </w:rPr>
        <w:t>] Gots RE, Layton NJ, Pirages SW. Indoor Health: Background Levels of Fungi. AIHA Journal. 2003;64:427-38.</w:t>
      </w:r>
      <w:bookmarkEnd w:id="41"/>
    </w:p>
    <w:p w:rsidR="00D77E1F" w:rsidRPr="0044116D" w:rsidRDefault="00D77E1F" w:rsidP="00511F91">
      <w:pPr>
        <w:pStyle w:val="EndNoteBibliography"/>
        <w:rPr>
          <w:sz w:val="20"/>
          <w:szCs w:val="20"/>
        </w:rPr>
      </w:pPr>
      <w:bookmarkStart w:id="42" w:name="_ENREF_38"/>
      <w:r w:rsidRPr="0044116D">
        <w:rPr>
          <w:sz w:val="20"/>
          <w:szCs w:val="20"/>
        </w:rPr>
        <w:t>[3</w:t>
      </w:r>
      <w:r w:rsidR="00D4765D">
        <w:rPr>
          <w:sz w:val="20"/>
          <w:szCs w:val="20"/>
        </w:rPr>
        <w:t>6</w:t>
      </w:r>
      <w:r w:rsidRPr="0044116D">
        <w:rPr>
          <w:sz w:val="20"/>
          <w:szCs w:val="20"/>
        </w:rPr>
        <w:t>] Rao CY, Burge HA, Chang JCS. Review of Quantitative Standards and Guidelines for Fungi in Indoor Air. Journal of the Air &amp; Waste Management Association. 1996;46:899-908.</w:t>
      </w:r>
      <w:bookmarkEnd w:id="42"/>
    </w:p>
    <w:p w:rsidR="00D77E1F" w:rsidRPr="0044116D" w:rsidRDefault="00D77E1F" w:rsidP="00511F91">
      <w:pPr>
        <w:pStyle w:val="EndNoteBibliography"/>
        <w:rPr>
          <w:sz w:val="20"/>
          <w:szCs w:val="20"/>
        </w:rPr>
      </w:pPr>
      <w:bookmarkStart w:id="43" w:name="_ENREF_39"/>
      <w:r w:rsidRPr="0044116D">
        <w:rPr>
          <w:sz w:val="20"/>
          <w:szCs w:val="20"/>
        </w:rPr>
        <w:t>[3</w:t>
      </w:r>
      <w:r w:rsidR="00D4765D">
        <w:rPr>
          <w:sz w:val="20"/>
          <w:szCs w:val="20"/>
        </w:rPr>
        <w:t>7</w:t>
      </w:r>
      <w:r w:rsidRPr="0044116D">
        <w:rPr>
          <w:sz w:val="20"/>
          <w:szCs w:val="20"/>
        </w:rPr>
        <w:t>] Salonen H, Duchaine C, Mazaheri M, Clifford S, Morawska L. Airborne culturable fungi in naturally ventilated primary school environments in a subtropical climate. Atmospheric Environment. 2015;106:412-8.</w:t>
      </w:r>
      <w:bookmarkEnd w:id="43"/>
    </w:p>
    <w:p w:rsidR="00D77E1F" w:rsidRPr="0044116D" w:rsidRDefault="00D77E1F" w:rsidP="00511F91">
      <w:pPr>
        <w:pStyle w:val="EndNoteBibliography"/>
        <w:rPr>
          <w:sz w:val="20"/>
          <w:szCs w:val="20"/>
        </w:rPr>
      </w:pPr>
      <w:bookmarkStart w:id="44" w:name="_ENREF_40"/>
      <w:r w:rsidRPr="0044116D">
        <w:rPr>
          <w:sz w:val="20"/>
          <w:szCs w:val="20"/>
        </w:rPr>
        <w:t>[</w:t>
      </w:r>
      <w:r w:rsidR="00D4765D">
        <w:rPr>
          <w:sz w:val="20"/>
          <w:szCs w:val="20"/>
        </w:rPr>
        <w:t>38</w:t>
      </w:r>
      <w:r w:rsidRPr="0044116D">
        <w:rPr>
          <w:sz w:val="20"/>
          <w:szCs w:val="20"/>
        </w:rPr>
        <w:t>] Shelton BG, Kirland KH, Flanders W, Morris G. Profiles of Airbourne Fungi in Buildings and Outdoor Environments in the Unites States. Applied and Environmental Microbiology. 2002;68:1743-53.</w:t>
      </w:r>
      <w:bookmarkEnd w:id="44"/>
    </w:p>
    <w:p w:rsidR="00D77E1F" w:rsidRPr="0044116D" w:rsidRDefault="00D77E1F" w:rsidP="00511F91">
      <w:pPr>
        <w:pStyle w:val="EndNoteBibliography"/>
        <w:rPr>
          <w:sz w:val="20"/>
          <w:szCs w:val="20"/>
        </w:rPr>
      </w:pPr>
      <w:bookmarkStart w:id="45" w:name="_ENREF_41"/>
      <w:r w:rsidRPr="0044116D">
        <w:rPr>
          <w:sz w:val="20"/>
          <w:szCs w:val="20"/>
        </w:rPr>
        <w:t>[</w:t>
      </w:r>
      <w:r w:rsidR="00D4765D">
        <w:rPr>
          <w:sz w:val="20"/>
          <w:szCs w:val="20"/>
        </w:rPr>
        <w:t>39</w:t>
      </w:r>
      <w:r w:rsidRPr="0044116D">
        <w:rPr>
          <w:sz w:val="20"/>
          <w:szCs w:val="20"/>
        </w:rPr>
        <w:t>] Meadow JF, Altrichter AE, Kembel SW, Kline J, Mhuireach G, Moriyama M, et al. Indoor airborne bacterial communities are influenced by ventilation, occupancy, and outdoor air source. Indoor Air. 2014;24:41-8.</w:t>
      </w:r>
      <w:bookmarkEnd w:id="45"/>
    </w:p>
    <w:p w:rsidR="00D77E1F" w:rsidRPr="0044116D" w:rsidRDefault="00D77E1F" w:rsidP="00511F91">
      <w:pPr>
        <w:pStyle w:val="EndNoteBibliography"/>
        <w:rPr>
          <w:sz w:val="20"/>
          <w:szCs w:val="20"/>
        </w:rPr>
      </w:pPr>
      <w:bookmarkStart w:id="46" w:name="_ENREF_42"/>
      <w:r w:rsidRPr="0044116D">
        <w:rPr>
          <w:sz w:val="20"/>
          <w:szCs w:val="20"/>
        </w:rPr>
        <w:t>[4</w:t>
      </w:r>
      <w:r w:rsidR="00D4765D">
        <w:rPr>
          <w:sz w:val="20"/>
          <w:szCs w:val="20"/>
        </w:rPr>
        <w:t>0</w:t>
      </w:r>
      <w:r w:rsidRPr="0044116D">
        <w:rPr>
          <w:sz w:val="20"/>
          <w:szCs w:val="20"/>
        </w:rPr>
        <w:t>] Parat S, Perdrix A, Fricker-Hidalgo H, Saude I, Grillot R, Baconnier P. Multivariate analysis comparing microbial air content of an air-conditioned building and a naturally ventilated building over one year. Atmospheric Environment. 1997;31:441-9.</w:t>
      </w:r>
      <w:bookmarkEnd w:id="46"/>
    </w:p>
    <w:p w:rsidR="00D77E1F" w:rsidRPr="0044116D" w:rsidRDefault="00D77E1F" w:rsidP="00511F91">
      <w:pPr>
        <w:pStyle w:val="EndNoteBibliography"/>
        <w:rPr>
          <w:sz w:val="20"/>
          <w:szCs w:val="20"/>
        </w:rPr>
      </w:pPr>
      <w:bookmarkStart w:id="47" w:name="_ENREF_43"/>
      <w:r w:rsidRPr="0044116D">
        <w:rPr>
          <w:sz w:val="20"/>
          <w:szCs w:val="20"/>
        </w:rPr>
        <w:t>[4</w:t>
      </w:r>
      <w:r w:rsidR="00D4765D">
        <w:rPr>
          <w:sz w:val="20"/>
          <w:szCs w:val="20"/>
        </w:rPr>
        <w:t>1</w:t>
      </w:r>
      <w:r w:rsidRPr="0044116D">
        <w:rPr>
          <w:sz w:val="20"/>
          <w:szCs w:val="20"/>
        </w:rPr>
        <w:t>] Yu BF, Hu ZB, Liu M, Yang HL, Kong QX, Liu YH. Review of research on air-conditioning systems and indoor air quality control for human health. International Journal of Refrigeration. 2009;32:3-20.</w:t>
      </w:r>
      <w:bookmarkEnd w:id="47"/>
    </w:p>
    <w:p w:rsidR="00D77E1F" w:rsidRPr="0044116D" w:rsidRDefault="00D77E1F" w:rsidP="00511F91">
      <w:pPr>
        <w:pStyle w:val="EndNoteBibliography"/>
        <w:rPr>
          <w:sz w:val="20"/>
          <w:szCs w:val="20"/>
        </w:rPr>
      </w:pPr>
      <w:bookmarkStart w:id="48" w:name="_ENREF_44"/>
      <w:r w:rsidRPr="0044116D">
        <w:rPr>
          <w:sz w:val="20"/>
          <w:szCs w:val="20"/>
        </w:rPr>
        <w:t>[4</w:t>
      </w:r>
      <w:r w:rsidR="00D4765D">
        <w:rPr>
          <w:sz w:val="20"/>
          <w:szCs w:val="20"/>
        </w:rPr>
        <w:t>2</w:t>
      </w:r>
      <w:r w:rsidRPr="0044116D">
        <w:rPr>
          <w:sz w:val="20"/>
          <w:szCs w:val="20"/>
        </w:rPr>
        <w:t>] Haas D, Habib J, Luxner J, Galler H, Zarfel G, Schlacher R, et al. Comparison of background levels of culturable fungal spore concentrations in indoor and outdoor air in southeastern Austria. Atmospheric Environment. 2014;98:640-7.</w:t>
      </w:r>
      <w:bookmarkEnd w:id="48"/>
    </w:p>
    <w:p w:rsidR="00D77E1F" w:rsidRPr="0044116D" w:rsidRDefault="00D77E1F" w:rsidP="00511F91">
      <w:pPr>
        <w:pStyle w:val="EndNoteBibliography"/>
        <w:rPr>
          <w:sz w:val="20"/>
          <w:szCs w:val="20"/>
        </w:rPr>
      </w:pPr>
      <w:bookmarkStart w:id="49" w:name="_ENREF_45"/>
      <w:r w:rsidRPr="0044116D">
        <w:rPr>
          <w:sz w:val="20"/>
          <w:szCs w:val="20"/>
        </w:rPr>
        <w:lastRenderedPageBreak/>
        <w:t>[4</w:t>
      </w:r>
      <w:r w:rsidR="00D4765D">
        <w:rPr>
          <w:sz w:val="20"/>
          <w:szCs w:val="20"/>
        </w:rPr>
        <w:t>3</w:t>
      </w:r>
      <w:r w:rsidRPr="0044116D">
        <w:rPr>
          <w:sz w:val="20"/>
          <w:szCs w:val="20"/>
        </w:rPr>
        <w:t>] Meklin T, Reponen T, McKinstry C, Cho S-H, Grinshpun SA, Nevalainen A, et al. Comparison of mold concentrations quantified by MSQPCR in indoor and outdoor air sampled simultaneously. The Science of the total environment. 2007;382:130-4.</w:t>
      </w:r>
      <w:bookmarkEnd w:id="49"/>
    </w:p>
    <w:p w:rsidR="00D77E1F" w:rsidRPr="0044116D" w:rsidRDefault="00D77E1F" w:rsidP="00511F91">
      <w:pPr>
        <w:pStyle w:val="EndNoteBibliography"/>
        <w:rPr>
          <w:sz w:val="20"/>
          <w:szCs w:val="20"/>
        </w:rPr>
      </w:pPr>
      <w:bookmarkStart w:id="50" w:name="_ENREF_46"/>
      <w:r w:rsidRPr="0044116D">
        <w:rPr>
          <w:sz w:val="20"/>
          <w:szCs w:val="20"/>
        </w:rPr>
        <w:t>[4</w:t>
      </w:r>
      <w:r w:rsidR="00D4765D">
        <w:rPr>
          <w:sz w:val="20"/>
          <w:szCs w:val="20"/>
        </w:rPr>
        <w:t>4</w:t>
      </w:r>
      <w:r w:rsidRPr="0044116D">
        <w:rPr>
          <w:sz w:val="20"/>
          <w:szCs w:val="20"/>
        </w:rPr>
        <w:t>] Crawford JA, Rosenbaum PF, Anagnost SE, Hunt A, Abraham JL. Indicators of airborne fungal concentrations in urban homes: Understanding the conditions that affect indoor fungal exposures. Science of The Total Environment. 2015;517:113-24.</w:t>
      </w:r>
      <w:bookmarkEnd w:id="50"/>
    </w:p>
    <w:p w:rsidR="00D77E1F" w:rsidRPr="0044116D" w:rsidRDefault="00D77E1F" w:rsidP="00950B75">
      <w:pPr>
        <w:pStyle w:val="EndNoteBibliography"/>
        <w:rPr>
          <w:rFonts w:eastAsia="Calibri"/>
          <w:bCs/>
          <w:iCs/>
          <w:sz w:val="20"/>
          <w:szCs w:val="20"/>
        </w:rPr>
      </w:pPr>
    </w:p>
    <w:p w:rsidR="00164ABD" w:rsidRPr="0044116D" w:rsidRDefault="00164ABD">
      <w:pPr>
        <w:rPr>
          <w:sz w:val="20"/>
          <w:szCs w:val="20"/>
        </w:rPr>
      </w:pPr>
    </w:p>
    <w:sectPr w:rsidR="00164ABD" w:rsidRPr="0044116D" w:rsidSect="00134D1C">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1F" w:rsidRDefault="00D77E1F" w:rsidP="00164ABD">
      <w:r>
        <w:separator/>
      </w:r>
    </w:p>
  </w:endnote>
  <w:endnote w:type="continuationSeparator" w:id="0">
    <w:p w:rsidR="00D77E1F" w:rsidRDefault="00D77E1F" w:rsidP="0016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Ten-Roman">
    <w:panose1 w:val="00000000000000000000"/>
    <w:charset w:val="00"/>
    <w:family w:val="roman"/>
    <w:notTrueType/>
    <w:pitch w:val="default"/>
    <w:sig w:usb0="00000003" w:usb1="00000000" w:usb2="00000000" w:usb3="00000000" w:csb0="00000001" w:csb1="00000000"/>
  </w:font>
  <w:font w:name="MacmillanRoman">
    <w:panose1 w:val="00000000000000000000"/>
    <w:charset w:val="00"/>
    <w:family w:val="auto"/>
    <w:notTrueType/>
    <w:pitch w:val="default"/>
    <w:sig w:usb0="00000003" w:usb1="00000000" w:usb2="00000000" w:usb3="00000000" w:csb0="00000001" w:csb1="00000000"/>
  </w:font>
  <w:font w:name="AdvPTimes">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D" w:rsidRDefault="00164ABD" w:rsidP="00164AB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1F" w:rsidRDefault="00D77E1F" w:rsidP="00164ABD">
      <w:r>
        <w:separator/>
      </w:r>
    </w:p>
  </w:footnote>
  <w:footnote w:type="continuationSeparator" w:id="0">
    <w:p w:rsidR="00D77E1F" w:rsidRDefault="00D77E1F" w:rsidP="00164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D" w:rsidRDefault="00164ABD" w:rsidP="00164ABD">
    <w:pPr>
      <w:pStyle w:val="Header"/>
      <w:jc w:val="right"/>
    </w:pPr>
  </w:p>
  <w:p w:rsidR="00164ABD" w:rsidRDefault="00164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ABD"/>
    <w:multiLevelType w:val="hybridMultilevel"/>
    <w:tmpl w:val="8F3A07A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2AB509C4"/>
    <w:multiLevelType w:val="hybridMultilevel"/>
    <w:tmpl w:val="9A0C4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A41D24"/>
    <w:multiLevelType w:val="hybridMultilevel"/>
    <w:tmpl w:val="FE2EB03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545D40DA"/>
    <w:multiLevelType w:val="hybridMultilevel"/>
    <w:tmpl w:val="43428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8771032"/>
    <w:multiLevelType w:val="hybridMultilevel"/>
    <w:tmpl w:val="275E8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D5600B7"/>
    <w:multiLevelType w:val="hybridMultilevel"/>
    <w:tmpl w:val="30742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77E1F"/>
    <w:rsid w:val="000A1F35"/>
    <w:rsid w:val="000B17C6"/>
    <w:rsid w:val="0013377A"/>
    <w:rsid w:val="00134D1C"/>
    <w:rsid w:val="00164ABD"/>
    <w:rsid w:val="00182E47"/>
    <w:rsid w:val="0019509F"/>
    <w:rsid w:val="002072B1"/>
    <w:rsid w:val="00245B54"/>
    <w:rsid w:val="002B2178"/>
    <w:rsid w:val="002D50F7"/>
    <w:rsid w:val="00350E5A"/>
    <w:rsid w:val="0036588B"/>
    <w:rsid w:val="00380FC0"/>
    <w:rsid w:val="00382034"/>
    <w:rsid w:val="00392178"/>
    <w:rsid w:val="003C66C2"/>
    <w:rsid w:val="003E4DD4"/>
    <w:rsid w:val="0044116D"/>
    <w:rsid w:val="00466C6E"/>
    <w:rsid w:val="00486026"/>
    <w:rsid w:val="004A230F"/>
    <w:rsid w:val="004F2124"/>
    <w:rsid w:val="005928CF"/>
    <w:rsid w:val="00596563"/>
    <w:rsid w:val="00645BB3"/>
    <w:rsid w:val="0066204E"/>
    <w:rsid w:val="006B0522"/>
    <w:rsid w:val="006F09E1"/>
    <w:rsid w:val="006F1122"/>
    <w:rsid w:val="00705376"/>
    <w:rsid w:val="00746FE2"/>
    <w:rsid w:val="0074715C"/>
    <w:rsid w:val="00791580"/>
    <w:rsid w:val="008114F1"/>
    <w:rsid w:val="0084082C"/>
    <w:rsid w:val="00841D18"/>
    <w:rsid w:val="0089771E"/>
    <w:rsid w:val="008C743C"/>
    <w:rsid w:val="0090133C"/>
    <w:rsid w:val="00956798"/>
    <w:rsid w:val="00A247E7"/>
    <w:rsid w:val="00A37B67"/>
    <w:rsid w:val="00A77AD8"/>
    <w:rsid w:val="00B00EB0"/>
    <w:rsid w:val="00B34A2A"/>
    <w:rsid w:val="00B81D06"/>
    <w:rsid w:val="00C152CB"/>
    <w:rsid w:val="00C34184"/>
    <w:rsid w:val="00C41C59"/>
    <w:rsid w:val="00D128C8"/>
    <w:rsid w:val="00D133AF"/>
    <w:rsid w:val="00D20299"/>
    <w:rsid w:val="00D202EE"/>
    <w:rsid w:val="00D30FF6"/>
    <w:rsid w:val="00D451D4"/>
    <w:rsid w:val="00D4765D"/>
    <w:rsid w:val="00D77E1F"/>
    <w:rsid w:val="00DE3892"/>
    <w:rsid w:val="00DF2673"/>
    <w:rsid w:val="00E41366"/>
    <w:rsid w:val="00E50CF8"/>
    <w:rsid w:val="00EF0456"/>
    <w:rsid w:val="00FA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1F"/>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D77E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7E1F"/>
    <w:pPr>
      <w:keepNext/>
      <w:keepLines/>
      <w:spacing w:before="200"/>
      <w:outlineLvl w:val="1"/>
    </w:pPr>
    <w:rPr>
      <w:rFonts w:asciiTheme="majorHAnsi" w:eastAsiaTheme="majorEastAsia" w:hAnsiTheme="majorHAnsi" w:cstheme="majorBidi"/>
      <w:b/>
      <w:bCs/>
      <w:color w:val="0F243E" w:themeColor="text2" w:themeShade="80"/>
      <w:sz w:val="26"/>
      <w:szCs w:val="26"/>
    </w:rPr>
  </w:style>
  <w:style w:type="paragraph" w:styleId="Heading3">
    <w:name w:val="heading 3"/>
    <w:basedOn w:val="Normal"/>
    <w:next w:val="Normal"/>
    <w:link w:val="Heading3Char"/>
    <w:uiPriority w:val="9"/>
    <w:unhideWhenUsed/>
    <w:qFormat/>
    <w:rsid w:val="00D77E1F"/>
    <w:pPr>
      <w:keepNext/>
      <w:keepLines/>
      <w:spacing w:before="200"/>
      <w:outlineLvl w:val="2"/>
    </w:pPr>
    <w:rPr>
      <w:rFonts w:asciiTheme="majorHAnsi" w:eastAsiaTheme="majorEastAsia" w:hAnsiTheme="majorHAnsi" w:cstheme="majorBidi"/>
      <w:b/>
      <w:b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E1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77E1F"/>
    <w:rPr>
      <w:lang w:val="en-AU"/>
    </w:rPr>
  </w:style>
  <w:style w:type="paragraph" w:styleId="Footer">
    <w:name w:val="footer"/>
    <w:basedOn w:val="Normal"/>
    <w:link w:val="FooterChar"/>
    <w:uiPriority w:val="99"/>
    <w:unhideWhenUsed/>
    <w:rsid w:val="00D77E1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77E1F"/>
    <w:rPr>
      <w:lang w:val="en-AU"/>
    </w:rPr>
  </w:style>
  <w:style w:type="paragraph" w:styleId="BalloonText">
    <w:name w:val="Balloon Text"/>
    <w:basedOn w:val="Normal"/>
    <w:link w:val="BalloonTextChar"/>
    <w:uiPriority w:val="99"/>
    <w:semiHidden/>
    <w:unhideWhenUsed/>
    <w:rsid w:val="00D77E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77E1F"/>
    <w:rPr>
      <w:rFonts w:ascii="Tahoma" w:hAnsi="Tahoma" w:cs="Tahoma"/>
      <w:sz w:val="16"/>
      <w:szCs w:val="16"/>
      <w:lang w:val="en-AU"/>
    </w:rPr>
  </w:style>
  <w:style w:type="character" w:styleId="PlaceholderText">
    <w:name w:val="Placeholder Text"/>
    <w:basedOn w:val="DefaultParagraphFont"/>
    <w:uiPriority w:val="99"/>
    <w:semiHidden/>
    <w:rsid w:val="00D77E1F"/>
    <w:rPr>
      <w:color w:val="808080"/>
    </w:rPr>
  </w:style>
  <w:style w:type="character" w:customStyle="1" w:styleId="Heading1Char">
    <w:name w:val="Heading 1 Char"/>
    <w:basedOn w:val="DefaultParagraphFont"/>
    <w:link w:val="Heading1"/>
    <w:uiPriority w:val="9"/>
    <w:rsid w:val="00D77E1F"/>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D77E1F"/>
    <w:rPr>
      <w:rFonts w:asciiTheme="majorHAnsi" w:eastAsiaTheme="majorEastAsia" w:hAnsiTheme="majorHAnsi" w:cstheme="majorBidi"/>
      <w:b/>
      <w:bCs/>
      <w:color w:val="0F243E" w:themeColor="text2" w:themeShade="80"/>
      <w:sz w:val="26"/>
      <w:szCs w:val="26"/>
      <w:lang w:val="en-AU"/>
    </w:rPr>
  </w:style>
  <w:style w:type="character" w:customStyle="1" w:styleId="Heading3Char">
    <w:name w:val="Heading 3 Char"/>
    <w:basedOn w:val="DefaultParagraphFont"/>
    <w:link w:val="Heading3"/>
    <w:uiPriority w:val="9"/>
    <w:rsid w:val="00D77E1F"/>
    <w:rPr>
      <w:rFonts w:asciiTheme="majorHAnsi" w:eastAsiaTheme="majorEastAsia" w:hAnsiTheme="majorHAnsi" w:cstheme="majorBidi"/>
      <w:b/>
      <w:bCs/>
      <w:color w:val="0F243E" w:themeColor="text2" w:themeShade="80"/>
      <w:sz w:val="24"/>
      <w:szCs w:val="24"/>
      <w:lang w:val="en-AU"/>
    </w:rPr>
  </w:style>
  <w:style w:type="paragraph" w:customStyle="1" w:styleId="Default">
    <w:name w:val="Default"/>
    <w:rsid w:val="00D77E1F"/>
    <w:pPr>
      <w:autoSpaceDE w:val="0"/>
      <w:autoSpaceDN w:val="0"/>
      <w:adjustRightInd w:val="0"/>
      <w:spacing w:after="0" w:line="240" w:lineRule="auto"/>
    </w:pPr>
    <w:rPr>
      <w:rFonts w:ascii="Century Schoolbook" w:hAnsi="Century Schoolbook" w:cs="Century Schoolbook"/>
      <w:color w:val="000000"/>
      <w:sz w:val="24"/>
      <w:szCs w:val="24"/>
      <w:lang w:val="en-AU"/>
    </w:rPr>
  </w:style>
  <w:style w:type="paragraph" w:styleId="ListParagraph">
    <w:name w:val="List Paragraph"/>
    <w:basedOn w:val="Normal"/>
    <w:uiPriority w:val="34"/>
    <w:qFormat/>
    <w:rsid w:val="00D77E1F"/>
    <w:pPr>
      <w:ind w:left="720"/>
      <w:contextualSpacing/>
    </w:pPr>
  </w:style>
  <w:style w:type="table" w:styleId="TableGrid">
    <w:name w:val="Table Grid"/>
    <w:basedOn w:val="TableNormal"/>
    <w:uiPriority w:val="59"/>
    <w:rsid w:val="00D77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77E1F"/>
    <w:rPr>
      <w:sz w:val="16"/>
      <w:szCs w:val="16"/>
    </w:rPr>
  </w:style>
  <w:style w:type="paragraph" w:styleId="CommentText">
    <w:name w:val="annotation text"/>
    <w:basedOn w:val="Normal"/>
    <w:link w:val="CommentTextChar"/>
    <w:uiPriority w:val="99"/>
    <w:semiHidden/>
    <w:unhideWhenUsed/>
    <w:rsid w:val="00D77E1F"/>
    <w:rPr>
      <w:sz w:val="20"/>
      <w:szCs w:val="20"/>
    </w:rPr>
  </w:style>
  <w:style w:type="character" w:customStyle="1" w:styleId="CommentTextChar">
    <w:name w:val="Comment Text Char"/>
    <w:basedOn w:val="DefaultParagraphFont"/>
    <w:link w:val="CommentText"/>
    <w:uiPriority w:val="99"/>
    <w:semiHidden/>
    <w:rsid w:val="00D77E1F"/>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D77E1F"/>
    <w:rPr>
      <w:b/>
      <w:bCs/>
    </w:rPr>
  </w:style>
  <w:style w:type="character" w:customStyle="1" w:styleId="CommentSubjectChar">
    <w:name w:val="Comment Subject Char"/>
    <w:basedOn w:val="CommentTextChar"/>
    <w:link w:val="CommentSubject"/>
    <w:uiPriority w:val="99"/>
    <w:semiHidden/>
    <w:rsid w:val="00D77E1F"/>
    <w:rPr>
      <w:rFonts w:ascii="Times New Roman" w:eastAsia="Times New Roman" w:hAnsi="Times New Roman" w:cs="Times New Roman"/>
      <w:b/>
      <w:bCs/>
      <w:sz w:val="20"/>
      <w:szCs w:val="20"/>
      <w:lang w:val="en-AU"/>
    </w:rPr>
  </w:style>
  <w:style w:type="paragraph" w:styleId="NormalWeb">
    <w:name w:val="Normal (Web)"/>
    <w:basedOn w:val="Normal"/>
    <w:uiPriority w:val="99"/>
    <w:semiHidden/>
    <w:unhideWhenUsed/>
    <w:rsid w:val="00D77E1F"/>
    <w:pPr>
      <w:spacing w:before="100" w:beforeAutospacing="1" w:after="100" w:afterAutospacing="1"/>
    </w:pPr>
    <w:rPr>
      <w:lang w:eastAsia="en-AU"/>
    </w:rPr>
  </w:style>
  <w:style w:type="character" w:customStyle="1" w:styleId="wz-bold">
    <w:name w:val="wz-bold"/>
    <w:basedOn w:val="DefaultParagraphFont"/>
    <w:rsid w:val="00D77E1F"/>
  </w:style>
  <w:style w:type="paragraph" w:styleId="HTMLPreformatted">
    <w:name w:val="HTML Preformatted"/>
    <w:basedOn w:val="Normal"/>
    <w:link w:val="HTMLPreformattedChar"/>
    <w:uiPriority w:val="99"/>
    <w:semiHidden/>
    <w:unhideWhenUsed/>
    <w:rsid w:val="00D77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D77E1F"/>
    <w:rPr>
      <w:rFonts w:ascii="Courier New" w:eastAsia="Times New Roman" w:hAnsi="Courier New" w:cs="Courier New"/>
      <w:sz w:val="20"/>
      <w:szCs w:val="20"/>
      <w:lang w:val="en-AU" w:eastAsia="en-AU"/>
    </w:rPr>
  </w:style>
  <w:style w:type="character" w:styleId="Hyperlink">
    <w:name w:val="Hyperlink"/>
    <w:basedOn w:val="DefaultParagraphFont"/>
    <w:uiPriority w:val="99"/>
    <w:unhideWhenUsed/>
    <w:rsid w:val="00D77E1F"/>
    <w:rPr>
      <w:color w:val="0000FF" w:themeColor="hyperlink"/>
      <w:u w:val="single"/>
    </w:rPr>
  </w:style>
  <w:style w:type="character" w:styleId="FollowedHyperlink">
    <w:name w:val="FollowedHyperlink"/>
    <w:basedOn w:val="DefaultParagraphFont"/>
    <w:uiPriority w:val="99"/>
    <w:semiHidden/>
    <w:unhideWhenUsed/>
    <w:rsid w:val="00D77E1F"/>
    <w:rPr>
      <w:color w:val="800080" w:themeColor="followedHyperlink"/>
      <w:u w:val="single"/>
    </w:rPr>
  </w:style>
  <w:style w:type="character" w:styleId="LineNumber">
    <w:name w:val="line number"/>
    <w:basedOn w:val="DefaultParagraphFont"/>
    <w:uiPriority w:val="99"/>
    <w:semiHidden/>
    <w:unhideWhenUsed/>
    <w:rsid w:val="00D77E1F"/>
  </w:style>
  <w:style w:type="character" w:styleId="Emphasis">
    <w:name w:val="Emphasis"/>
    <w:basedOn w:val="DefaultParagraphFont"/>
    <w:uiPriority w:val="20"/>
    <w:qFormat/>
    <w:rsid w:val="00D77E1F"/>
    <w:rPr>
      <w:i/>
      <w:iCs/>
    </w:rPr>
  </w:style>
  <w:style w:type="paragraph" w:customStyle="1" w:styleId="xmsonormal">
    <w:name w:val="x_msonormal"/>
    <w:basedOn w:val="Normal"/>
    <w:rsid w:val="00D77E1F"/>
    <w:pPr>
      <w:spacing w:before="100" w:beforeAutospacing="1" w:after="100" w:afterAutospacing="1"/>
    </w:pPr>
    <w:rPr>
      <w:lang w:eastAsia="en-AU"/>
    </w:rPr>
  </w:style>
  <w:style w:type="paragraph" w:customStyle="1" w:styleId="EndNoteBibliographyTitle">
    <w:name w:val="EndNote Bibliography Title"/>
    <w:basedOn w:val="Normal"/>
    <w:link w:val="EndNoteBibliographyTitleChar"/>
    <w:rsid w:val="00D77E1F"/>
    <w:pPr>
      <w:jc w:val="center"/>
    </w:pPr>
    <w:rPr>
      <w:noProof/>
      <w:lang w:val="en-US"/>
    </w:rPr>
  </w:style>
  <w:style w:type="character" w:customStyle="1" w:styleId="EndNoteBibliographyTitleChar">
    <w:name w:val="EndNote Bibliography Title Char"/>
    <w:basedOn w:val="DefaultParagraphFont"/>
    <w:link w:val="EndNoteBibliographyTitle"/>
    <w:rsid w:val="00D77E1F"/>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D77E1F"/>
    <w:rPr>
      <w:noProof/>
      <w:lang w:val="en-US"/>
    </w:rPr>
  </w:style>
  <w:style w:type="character" w:customStyle="1" w:styleId="EndNoteBibliographyChar">
    <w:name w:val="EndNote Bibliography Char"/>
    <w:basedOn w:val="DefaultParagraphFont"/>
    <w:link w:val="EndNoteBibliography"/>
    <w:rsid w:val="00D77E1F"/>
    <w:rPr>
      <w:rFonts w:ascii="Times New Roman" w:eastAsia="Times New Roman" w:hAnsi="Times New Roman" w:cs="Times New Roman"/>
      <w:noProof/>
      <w:sz w:val="24"/>
      <w:szCs w:val="24"/>
    </w:rPr>
  </w:style>
  <w:style w:type="character" w:customStyle="1" w:styleId="current-selection">
    <w:name w:val="current-selection"/>
    <w:basedOn w:val="DefaultParagraphFont"/>
    <w:rsid w:val="00D77E1F"/>
  </w:style>
  <w:style w:type="character" w:customStyle="1" w:styleId="st">
    <w:name w:val="st"/>
    <w:basedOn w:val="DefaultParagraphFont"/>
    <w:rsid w:val="00D77E1F"/>
  </w:style>
  <w:style w:type="character" w:customStyle="1" w:styleId="bkciteavail">
    <w:name w:val="bk_cite_avail"/>
    <w:basedOn w:val="DefaultParagraphFont"/>
    <w:rsid w:val="00441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1F"/>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D77E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7E1F"/>
    <w:pPr>
      <w:keepNext/>
      <w:keepLines/>
      <w:spacing w:before="200"/>
      <w:outlineLvl w:val="1"/>
    </w:pPr>
    <w:rPr>
      <w:rFonts w:asciiTheme="majorHAnsi" w:eastAsiaTheme="majorEastAsia" w:hAnsiTheme="majorHAnsi" w:cstheme="majorBidi"/>
      <w:b/>
      <w:bCs/>
      <w:color w:val="0F243E" w:themeColor="text2" w:themeShade="80"/>
      <w:sz w:val="26"/>
      <w:szCs w:val="26"/>
    </w:rPr>
  </w:style>
  <w:style w:type="paragraph" w:styleId="Heading3">
    <w:name w:val="heading 3"/>
    <w:basedOn w:val="Normal"/>
    <w:next w:val="Normal"/>
    <w:link w:val="Heading3Char"/>
    <w:uiPriority w:val="9"/>
    <w:unhideWhenUsed/>
    <w:qFormat/>
    <w:rsid w:val="00D77E1F"/>
    <w:pPr>
      <w:keepNext/>
      <w:keepLines/>
      <w:spacing w:before="200"/>
      <w:outlineLvl w:val="2"/>
    </w:pPr>
    <w:rPr>
      <w:rFonts w:asciiTheme="majorHAnsi" w:eastAsiaTheme="majorEastAsia" w:hAnsiTheme="majorHAnsi" w:cstheme="majorBidi"/>
      <w:b/>
      <w:b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E1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77E1F"/>
    <w:rPr>
      <w:lang w:val="en-AU"/>
    </w:rPr>
  </w:style>
  <w:style w:type="paragraph" w:styleId="Footer">
    <w:name w:val="footer"/>
    <w:basedOn w:val="Normal"/>
    <w:link w:val="FooterChar"/>
    <w:uiPriority w:val="99"/>
    <w:unhideWhenUsed/>
    <w:rsid w:val="00D77E1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77E1F"/>
    <w:rPr>
      <w:lang w:val="en-AU"/>
    </w:rPr>
  </w:style>
  <w:style w:type="paragraph" w:styleId="BalloonText">
    <w:name w:val="Balloon Text"/>
    <w:basedOn w:val="Normal"/>
    <w:link w:val="BalloonTextChar"/>
    <w:uiPriority w:val="99"/>
    <w:semiHidden/>
    <w:unhideWhenUsed/>
    <w:rsid w:val="00D77E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77E1F"/>
    <w:rPr>
      <w:rFonts w:ascii="Tahoma" w:hAnsi="Tahoma" w:cs="Tahoma"/>
      <w:sz w:val="16"/>
      <w:szCs w:val="16"/>
      <w:lang w:val="en-AU"/>
    </w:rPr>
  </w:style>
  <w:style w:type="character" w:styleId="PlaceholderText">
    <w:name w:val="Placeholder Text"/>
    <w:basedOn w:val="DefaultParagraphFont"/>
    <w:uiPriority w:val="99"/>
    <w:semiHidden/>
    <w:rsid w:val="00D77E1F"/>
    <w:rPr>
      <w:color w:val="808080"/>
    </w:rPr>
  </w:style>
  <w:style w:type="character" w:customStyle="1" w:styleId="Heading1Char">
    <w:name w:val="Heading 1 Char"/>
    <w:basedOn w:val="DefaultParagraphFont"/>
    <w:link w:val="Heading1"/>
    <w:uiPriority w:val="9"/>
    <w:rsid w:val="00D77E1F"/>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D77E1F"/>
    <w:rPr>
      <w:rFonts w:asciiTheme="majorHAnsi" w:eastAsiaTheme="majorEastAsia" w:hAnsiTheme="majorHAnsi" w:cstheme="majorBidi"/>
      <w:b/>
      <w:bCs/>
      <w:color w:val="0F243E" w:themeColor="text2" w:themeShade="80"/>
      <w:sz w:val="26"/>
      <w:szCs w:val="26"/>
      <w:lang w:val="en-AU"/>
    </w:rPr>
  </w:style>
  <w:style w:type="character" w:customStyle="1" w:styleId="Heading3Char">
    <w:name w:val="Heading 3 Char"/>
    <w:basedOn w:val="DefaultParagraphFont"/>
    <w:link w:val="Heading3"/>
    <w:uiPriority w:val="9"/>
    <w:rsid w:val="00D77E1F"/>
    <w:rPr>
      <w:rFonts w:asciiTheme="majorHAnsi" w:eastAsiaTheme="majorEastAsia" w:hAnsiTheme="majorHAnsi" w:cstheme="majorBidi"/>
      <w:b/>
      <w:bCs/>
      <w:color w:val="0F243E" w:themeColor="text2" w:themeShade="80"/>
      <w:sz w:val="24"/>
      <w:szCs w:val="24"/>
      <w:lang w:val="en-AU"/>
    </w:rPr>
  </w:style>
  <w:style w:type="paragraph" w:customStyle="1" w:styleId="Default">
    <w:name w:val="Default"/>
    <w:rsid w:val="00D77E1F"/>
    <w:pPr>
      <w:autoSpaceDE w:val="0"/>
      <w:autoSpaceDN w:val="0"/>
      <w:adjustRightInd w:val="0"/>
      <w:spacing w:after="0" w:line="240" w:lineRule="auto"/>
    </w:pPr>
    <w:rPr>
      <w:rFonts w:ascii="Century Schoolbook" w:hAnsi="Century Schoolbook" w:cs="Century Schoolbook"/>
      <w:color w:val="000000"/>
      <w:sz w:val="24"/>
      <w:szCs w:val="24"/>
      <w:lang w:val="en-AU"/>
    </w:rPr>
  </w:style>
  <w:style w:type="paragraph" w:styleId="ListParagraph">
    <w:name w:val="List Paragraph"/>
    <w:basedOn w:val="Normal"/>
    <w:uiPriority w:val="34"/>
    <w:qFormat/>
    <w:rsid w:val="00D77E1F"/>
    <w:pPr>
      <w:ind w:left="720"/>
      <w:contextualSpacing/>
    </w:pPr>
  </w:style>
  <w:style w:type="table" w:styleId="TableGrid">
    <w:name w:val="Table Grid"/>
    <w:basedOn w:val="TableNormal"/>
    <w:uiPriority w:val="59"/>
    <w:rsid w:val="00D77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77E1F"/>
    <w:rPr>
      <w:sz w:val="16"/>
      <w:szCs w:val="16"/>
    </w:rPr>
  </w:style>
  <w:style w:type="paragraph" w:styleId="CommentText">
    <w:name w:val="annotation text"/>
    <w:basedOn w:val="Normal"/>
    <w:link w:val="CommentTextChar"/>
    <w:uiPriority w:val="99"/>
    <w:semiHidden/>
    <w:unhideWhenUsed/>
    <w:rsid w:val="00D77E1F"/>
    <w:rPr>
      <w:sz w:val="20"/>
      <w:szCs w:val="20"/>
    </w:rPr>
  </w:style>
  <w:style w:type="character" w:customStyle="1" w:styleId="CommentTextChar">
    <w:name w:val="Comment Text Char"/>
    <w:basedOn w:val="DefaultParagraphFont"/>
    <w:link w:val="CommentText"/>
    <w:uiPriority w:val="99"/>
    <w:semiHidden/>
    <w:rsid w:val="00D77E1F"/>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D77E1F"/>
    <w:rPr>
      <w:b/>
      <w:bCs/>
    </w:rPr>
  </w:style>
  <w:style w:type="character" w:customStyle="1" w:styleId="CommentSubjectChar">
    <w:name w:val="Comment Subject Char"/>
    <w:basedOn w:val="CommentTextChar"/>
    <w:link w:val="CommentSubject"/>
    <w:uiPriority w:val="99"/>
    <w:semiHidden/>
    <w:rsid w:val="00D77E1F"/>
    <w:rPr>
      <w:rFonts w:ascii="Times New Roman" w:eastAsia="Times New Roman" w:hAnsi="Times New Roman" w:cs="Times New Roman"/>
      <w:b/>
      <w:bCs/>
      <w:sz w:val="20"/>
      <w:szCs w:val="20"/>
      <w:lang w:val="en-AU"/>
    </w:rPr>
  </w:style>
  <w:style w:type="paragraph" w:styleId="NormalWeb">
    <w:name w:val="Normal (Web)"/>
    <w:basedOn w:val="Normal"/>
    <w:uiPriority w:val="99"/>
    <w:semiHidden/>
    <w:unhideWhenUsed/>
    <w:rsid w:val="00D77E1F"/>
    <w:pPr>
      <w:spacing w:before="100" w:beforeAutospacing="1" w:after="100" w:afterAutospacing="1"/>
    </w:pPr>
    <w:rPr>
      <w:lang w:eastAsia="en-AU"/>
    </w:rPr>
  </w:style>
  <w:style w:type="character" w:customStyle="1" w:styleId="wz-bold">
    <w:name w:val="wz-bold"/>
    <w:basedOn w:val="DefaultParagraphFont"/>
    <w:rsid w:val="00D77E1F"/>
  </w:style>
  <w:style w:type="paragraph" w:styleId="HTMLPreformatted">
    <w:name w:val="HTML Preformatted"/>
    <w:basedOn w:val="Normal"/>
    <w:link w:val="HTMLPreformattedChar"/>
    <w:uiPriority w:val="99"/>
    <w:semiHidden/>
    <w:unhideWhenUsed/>
    <w:rsid w:val="00D77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D77E1F"/>
    <w:rPr>
      <w:rFonts w:ascii="Courier New" w:eastAsia="Times New Roman" w:hAnsi="Courier New" w:cs="Courier New"/>
      <w:sz w:val="20"/>
      <w:szCs w:val="20"/>
      <w:lang w:val="en-AU" w:eastAsia="en-AU"/>
    </w:rPr>
  </w:style>
  <w:style w:type="character" w:styleId="Hyperlink">
    <w:name w:val="Hyperlink"/>
    <w:basedOn w:val="DefaultParagraphFont"/>
    <w:uiPriority w:val="99"/>
    <w:unhideWhenUsed/>
    <w:rsid w:val="00D77E1F"/>
    <w:rPr>
      <w:color w:val="0000FF" w:themeColor="hyperlink"/>
      <w:u w:val="single"/>
    </w:rPr>
  </w:style>
  <w:style w:type="character" w:styleId="FollowedHyperlink">
    <w:name w:val="FollowedHyperlink"/>
    <w:basedOn w:val="DefaultParagraphFont"/>
    <w:uiPriority w:val="99"/>
    <w:semiHidden/>
    <w:unhideWhenUsed/>
    <w:rsid w:val="00D77E1F"/>
    <w:rPr>
      <w:color w:val="800080" w:themeColor="followedHyperlink"/>
      <w:u w:val="single"/>
    </w:rPr>
  </w:style>
  <w:style w:type="character" w:styleId="LineNumber">
    <w:name w:val="line number"/>
    <w:basedOn w:val="DefaultParagraphFont"/>
    <w:uiPriority w:val="99"/>
    <w:semiHidden/>
    <w:unhideWhenUsed/>
    <w:rsid w:val="00D77E1F"/>
  </w:style>
  <w:style w:type="character" w:styleId="Emphasis">
    <w:name w:val="Emphasis"/>
    <w:basedOn w:val="DefaultParagraphFont"/>
    <w:uiPriority w:val="20"/>
    <w:qFormat/>
    <w:rsid w:val="00D77E1F"/>
    <w:rPr>
      <w:i/>
      <w:iCs/>
    </w:rPr>
  </w:style>
  <w:style w:type="paragraph" w:customStyle="1" w:styleId="xmsonormal">
    <w:name w:val="x_msonormal"/>
    <w:basedOn w:val="Normal"/>
    <w:rsid w:val="00D77E1F"/>
    <w:pPr>
      <w:spacing w:before="100" w:beforeAutospacing="1" w:after="100" w:afterAutospacing="1"/>
    </w:pPr>
    <w:rPr>
      <w:lang w:eastAsia="en-AU"/>
    </w:rPr>
  </w:style>
  <w:style w:type="paragraph" w:customStyle="1" w:styleId="EndNoteBibliographyTitle">
    <w:name w:val="EndNote Bibliography Title"/>
    <w:basedOn w:val="Normal"/>
    <w:link w:val="EndNoteBibliographyTitleChar"/>
    <w:rsid w:val="00D77E1F"/>
    <w:pPr>
      <w:jc w:val="center"/>
    </w:pPr>
    <w:rPr>
      <w:noProof/>
      <w:lang w:val="en-US"/>
    </w:rPr>
  </w:style>
  <w:style w:type="character" w:customStyle="1" w:styleId="EndNoteBibliographyTitleChar">
    <w:name w:val="EndNote Bibliography Title Char"/>
    <w:basedOn w:val="DefaultParagraphFont"/>
    <w:link w:val="EndNoteBibliographyTitle"/>
    <w:rsid w:val="00D77E1F"/>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D77E1F"/>
    <w:rPr>
      <w:noProof/>
      <w:lang w:val="en-US"/>
    </w:rPr>
  </w:style>
  <w:style w:type="character" w:customStyle="1" w:styleId="EndNoteBibliographyChar">
    <w:name w:val="EndNote Bibliography Char"/>
    <w:basedOn w:val="DefaultParagraphFont"/>
    <w:link w:val="EndNoteBibliography"/>
    <w:rsid w:val="00D77E1F"/>
    <w:rPr>
      <w:rFonts w:ascii="Times New Roman" w:eastAsia="Times New Roman" w:hAnsi="Times New Roman" w:cs="Times New Roman"/>
      <w:noProof/>
      <w:sz w:val="24"/>
      <w:szCs w:val="24"/>
    </w:rPr>
  </w:style>
  <w:style w:type="character" w:customStyle="1" w:styleId="current-selection">
    <w:name w:val="current-selection"/>
    <w:basedOn w:val="DefaultParagraphFont"/>
    <w:rsid w:val="00D77E1F"/>
  </w:style>
  <w:style w:type="character" w:customStyle="1" w:styleId="st">
    <w:name w:val="st"/>
    <w:basedOn w:val="DefaultParagraphFont"/>
    <w:rsid w:val="00D77E1F"/>
  </w:style>
  <w:style w:type="character" w:customStyle="1" w:styleId="bkciteavail">
    <w:name w:val="bk_cite_avail"/>
    <w:basedOn w:val="DefaultParagraphFont"/>
    <w:rsid w:val="0044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workaustralia.gov.au/sites/swa/about/publications/pages/interpretation-airborne-contaminants-gui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feworkaustralia.gov.au/sites/swa/about/publications/pages/environment-facilities-cop" TargetMode="External"/><Relationship Id="rId4" Type="http://schemas.openxmlformats.org/officeDocument/2006/relationships/settings" Target="settings.xml"/><Relationship Id="rId9" Type="http://schemas.openxmlformats.org/officeDocument/2006/relationships/hyperlink" Target="http://www.mycology.adelaide.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7290</Words>
  <Characters>41559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utsadmin</dc:creator>
  <cp:lastModifiedBy>FT</cp:lastModifiedBy>
  <cp:revision>4</cp:revision>
  <dcterms:created xsi:type="dcterms:W3CDTF">2016-01-12T04:56:00Z</dcterms:created>
  <dcterms:modified xsi:type="dcterms:W3CDTF">2016-01-12T05:23:00Z</dcterms:modified>
</cp:coreProperties>
</file>