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9AC41E" w14:textId="300D7733" w:rsidR="003A4774" w:rsidRPr="00034A1A" w:rsidRDefault="002D70D0" w:rsidP="003A4774">
      <w:pPr>
        <w:spacing w:line="240" w:lineRule="auto"/>
        <w:jc w:val="center"/>
        <w:rPr>
          <w:b/>
          <w:sz w:val="32"/>
          <w:szCs w:val="32"/>
        </w:rPr>
      </w:pPr>
      <w:r>
        <w:rPr>
          <w:b/>
          <w:sz w:val="32"/>
          <w:szCs w:val="32"/>
        </w:rPr>
        <w:fldChar w:fldCharType="begin"/>
      </w:r>
      <w:r>
        <w:rPr>
          <w:b/>
          <w:sz w:val="32"/>
          <w:szCs w:val="32"/>
        </w:rPr>
        <w:instrText xml:space="preserve"> MACROBUTTON MTEditEquationSection2 </w:instrText>
      </w:r>
      <w:r w:rsidRPr="002D70D0">
        <w:rPr>
          <w:rStyle w:val="MTEquationSection"/>
        </w:rPr>
        <w:instrText>Equation Chapter 1 Section 1</w:instrText>
      </w:r>
      <w:r>
        <w:rPr>
          <w:b/>
          <w:sz w:val="32"/>
          <w:szCs w:val="32"/>
        </w:rPr>
        <w:fldChar w:fldCharType="end"/>
      </w:r>
      <w:r w:rsidR="003A4774" w:rsidRPr="00034A1A">
        <w:rPr>
          <w:b/>
          <w:sz w:val="32"/>
          <w:szCs w:val="32"/>
        </w:rPr>
        <w:t>Evaluation Set Size and Purchase:</w:t>
      </w:r>
    </w:p>
    <w:p w14:paraId="066260E9" w14:textId="77777777" w:rsidR="003A4774" w:rsidRPr="00034A1A" w:rsidRDefault="003A4774" w:rsidP="003A4774">
      <w:pPr>
        <w:spacing w:line="240" w:lineRule="auto"/>
        <w:jc w:val="center"/>
        <w:rPr>
          <w:b/>
          <w:szCs w:val="32"/>
        </w:rPr>
      </w:pPr>
      <w:r w:rsidRPr="00034A1A">
        <w:rPr>
          <w:b/>
          <w:sz w:val="32"/>
          <w:szCs w:val="32"/>
        </w:rPr>
        <w:t>Evidence from a Product Search Engine</w:t>
      </w:r>
      <w:r w:rsidRPr="00034A1A">
        <w:rPr>
          <w:rStyle w:val="FootnoteReference"/>
          <w:sz w:val="20"/>
        </w:rPr>
        <w:footnoteReference w:id="1"/>
      </w:r>
    </w:p>
    <w:p w14:paraId="072C6BFE" w14:textId="77777777" w:rsidR="003A4774" w:rsidRPr="00034A1A" w:rsidRDefault="003A4774" w:rsidP="003A4774">
      <w:pPr>
        <w:spacing w:line="240" w:lineRule="auto"/>
        <w:jc w:val="center"/>
        <w:rPr>
          <w:sz w:val="18"/>
          <w:szCs w:val="24"/>
        </w:rPr>
      </w:pPr>
    </w:p>
    <w:p w14:paraId="4E37B339" w14:textId="4F1D8C17" w:rsidR="003A4774" w:rsidRPr="00034A1A" w:rsidRDefault="003A4774" w:rsidP="00034A1A">
      <w:pPr>
        <w:spacing w:line="240" w:lineRule="auto"/>
        <w:jc w:val="center"/>
        <w:rPr>
          <w:szCs w:val="24"/>
          <w:vertAlign w:val="superscript"/>
        </w:rPr>
      </w:pPr>
      <w:r w:rsidRPr="00034A1A">
        <w:rPr>
          <w:szCs w:val="24"/>
        </w:rPr>
        <w:t>Vidyanand Choudhary</w:t>
      </w:r>
      <w:r w:rsidRPr="00034A1A">
        <w:rPr>
          <w:rStyle w:val="FootnoteReference"/>
        </w:rPr>
        <w:footnoteReference w:id="2"/>
      </w:r>
      <w:r w:rsidRPr="00034A1A">
        <w:rPr>
          <w:szCs w:val="24"/>
        </w:rPr>
        <w:t xml:space="preserve"> Imran Currim</w:t>
      </w:r>
      <w:r w:rsidRPr="00034A1A">
        <w:rPr>
          <w:szCs w:val="24"/>
          <w:vertAlign w:val="superscript"/>
        </w:rPr>
        <w:t xml:space="preserve">2 </w:t>
      </w:r>
      <w:r w:rsidRPr="00034A1A">
        <w:rPr>
          <w:szCs w:val="24"/>
        </w:rPr>
        <w:t xml:space="preserve">  Sanjeev Dewan</w:t>
      </w:r>
      <w:r w:rsidRPr="00034A1A">
        <w:rPr>
          <w:szCs w:val="24"/>
          <w:vertAlign w:val="superscript"/>
        </w:rPr>
        <w:t>2</w:t>
      </w:r>
    </w:p>
    <w:p w14:paraId="49E378FC" w14:textId="3718336F" w:rsidR="003A4774" w:rsidRPr="00034A1A" w:rsidRDefault="003A4774" w:rsidP="00034A1A">
      <w:pPr>
        <w:spacing w:line="240" w:lineRule="auto"/>
        <w:jc w:val="center"/>
        <w:rPr>
          <w:szCs w:val="24"/>
          <w:vertAlign w:val="superscript"/>
        </w:rPr>
      </w:pPr>
      <w:r w:rsidRPr="00034A1A">
        <w:rPr>
          <w:szCs w:val="24"/>
        </w:rPr>
        <w:t>Ivan Jeliazkov</w:t>
      </w:r>
      <w:r w:rsidRPr="00034A1A">
        <w:rPr>
          <w:rStyle w:val="FootnoteReference"/>
        </w:rPr>
        <w:footnoteReference w:id="3"/>
      </w:r>
      <w:r w:rsidRPr="00034A1A">
        <w:rPr>
          <w:szCs w:val="24"/>
        </w:rPr>
        <w:t xml:space="preserve">  Ofer Mintz</w:t>
      </w:r>
      <w:r w:rsidRPr="00034A1A">
        <w:rPr>
          <w:rStyle w:val="FootnoteReference"/>
        </w:rPr>
        <w:footnoteReference w:id="4"/>
      </w:r>
      <w:r w:rsidRPr="00034A1A">
        <w:rPr>
          <w:szCs w:val="24"/>
        </w:rPr>
        <w:t xml:space="preserve"> John Turner</w:t>
      </w:r>
      <w:r w:rsidRPr="00034A1A">
        <w:rPr>
          <w:szCs w:val="24"/>
          <w:vertAlign w:val="superscript"/>
        </w:rPr>
        <w:t>2</w:t>
      </w:r>
    </w:p>
    <w:p w14:paraId="5FA56DF0" w14:textId="77777777" w:rsidR="00034A1A" w:rsidRDefault="00034A1A" w:rsidP="00B70858">
      <w:pPr>
        <w:spacing w:line="240" w:lineRule="auto"/>
        <w:jc w:val="center"/>
        <w:rPr>
          <w:b/>
          <w:sz w:val="28"/>
        </w:rPr>
      </w:pPr>
    </w:p>
    <w:p w14:paraId="0F6E1DD6" w14:textId="77777777" w:rsidR="00BE27E5" w:rsidRDefault="00BE27E5" w:rsidP="00B70858">
      <w:pPr>
        <w:spacing w:line="240" w:lineRule="auto"/>
        <w:jc w:val="center"/>
        <w:rPr>
          <w:b/>
          <w:sz w:val="28"/>
        </w:rPr>
      </w:pPr>
      <w:r w:rsidRPr="003A4774">
        <w:rPr>
          <w:b/>
          <w:sz w:val="28"/>
        </w:rPr>
        <w:t>Abstract</w:t>
      </w:r>
    </w:p>
    <w:p w14:paraId="763B86A6" w14:textId="77777777" w:rsidR="003A4774" w:rsidRPr="003A4774" w:rsidRDefault="003A4774" w:rsidP="00B70858">
      <w:pPr>
        <w:spacing w:line="240" w:lineRule="auto"/>
        <w:jc w:val="center"/>
        <w:rPr>
          <w:b/>
          <w:sz w:val="28"/>
        </w:rPr>
      </w:pPr>
    </w:p>
    <w:p w14:paraId="4FD24872" w14:textId="7B45146F" w:rsidR="00450072" w:rsidRDefault="00432EEF" w:rsidP="00CC6BC5">
      <w:pPr>
        <w:spacing w:line="240" w:lineRule="auto"/>
        <w:jc w:val="both"/>
        <w:rPr>
          <w:b/>
          <w:bCs/>
        </w:rPr>
      </w:pPr>
      <w:r>
        <w:rPr>
          <w:szCs w:val="24"/>
        </w:rPr>
        <w:t xml:space="preserve">The last decade has seen a dramatic increase in the popularity of </w:t>
      </w:r>
      <w:r w:rsidR="00D26977">
        <w:rPr>
          <w:szCs w:val="24"/>
        </w:rPr>
        <w:t xml:space="preserve">product search </w:t>
      </w:r>
      <w:r w:rsidR="0023173E">
        <w:rPr>
          <w:szCs w:val="24"/>
        </w:rPr>
        <w:t>engine</w:t>
      </w:r>
      <w:r>
        <w:rPr>
          <w:szCs w:val="24"/>
        </w:rPr>
        <w:t>s</w:t>
      </w:r>
      <w:r w:rsidR="00EC2BC5">
        <w:rPr>
          <w:szCs w:val="24"/>
        </w:rPr>
        <w:t>, yet t</w:t>
      </w:r>
      <w:r w:rsidR="00921AA8">
        <w:rPr>
          <w:szCs w:val="24"/>
        </w:rPr>
        <w:t xml:space="preserve">he </w:t>
      </w:r>
      <w:r w:rsidR="003506F8">
        <w:rPr>
          <w:szCs w:val="24"/>
        </w:rPr>
        <w:t xml:space="preserve">analysis of </w:t>
      </w:r>
      <w:r w:rsidR="00DF69BD">
        <w:rPr>
          <w:szCs w:val="24"/>
        </w:rPr>
        <w:t>c</w:t>
      </w:r>
      <w:r w:rsidR="0079636F">
        <w:rPr>
          <w:szCs w:val="24"/>
        </w:rPr>
        <w:t xml:space="preserve">onsumer behavior </w:t>
      </w:r>
      <w:r w:rsidR="0023173E">
        <w:rPr>
          <w:szCs w:val="24"/>
        </w:rPr>
        <w:t>at such sites</w:t>
      </w:r>
      <w:r w:rsidR="003506F8">
        <w:rPr>
          <w:szCs w:val="24"/>
        </w:rPr>
        <w:t xml:space="preserve"> remains a</w:t>
      </w:r>
      <w:r w:rsidR="006009DB">
        <w:rPr>
          <w:szCs w:val="24"/>
        </w:rPr>
        <w:t xml:space="preserve"> </w:t>
      </w:r>
      <w:r w:rsidR="003506F8">
        <w:rPr>
          <w:szCs w:val="24"/>
        </w:rPr>
        <w:t>challeng</w:t>
      </w:r>
      <w:r w:rsidR="006009DB">
        <w:rPr>
          <w:szCs w:val="24"/>
        </w:rPr>
        <w:t>ing</w:t>
      </w:r>
      <w:r w:rsidR="00EC2BC5">
        <w:rPr>
          <w:szCs w:val="24"/>
        </w:rPr>
        <w:t xml:space="preserve"> </w:t>
      </w:r>
      <w:r w:rsidR="00E55F33">
        <w:rPr>
          <w:szCs w:val="24"/>
        </w:rPr>
        <w:t>research problem</w:t>
      </w:r>
      <w:r w:rsidR="00EC2BC5">
        <w:rPr>
          <w:szCs w:val="24"/>
        </w:rPr>
        <w:t xml:space="preserve"> despite its</w:t>
      </w:r>
      <w:r w:rsidR="006009DB">
        <w:rPr>
          <w:szCs w:val="24"/>
        </w:rPr>
        <w:t xml:space="preserve"> timel</w:t>
      </w:r>
      <w:r w:rsidR="00EC2BC5">
        <w:rPr>
          <w:szCs w:val="24"/>
        </w:rPr>
        <w:t>iness and</w:t>
      </w:r>
      <w:r w:rsidR="006009DB">
        <w:rPr>
          <w:szCs w:val="24"/>
        </w:rPr>
        <w:t xml:space="preserve"> importan</w:t>
      </w:r>
      <w:r w:rsidR="00EC2BC5">
        <w:rPr>
          <w:szCs w:val="24"/>
        </w:rPr>
        <w:t>ce</w:t>
      </w:r>
      <w:r>
        <w:rPr>
          <w:szCs w:val="24"/>
        </w:rPr>
        <w:t>.</w:t>
      </w:r>
      <w:r w:rsidR="0023173E">
        <w:rPr>
          <w:szCs w:val="24"/>
        </w:rPr>
        <w:t xml:space="preserve"> </w:t>
      </w:r>
      <w:r w:rsidR="00EC1359">
        <w:rPr>
          <w:szCs w:val="24"/>
        </w:rPr>
        <w:t>In this a</w:t>
      </w:r>
      <w:r w:rsidR="006009DB">
        <w:rPr>
          <w:szCs w:val="24"/>
        </w:rPr>
        <w:t>rticle</w:t>
      </w:r>
      <w:r w:rsidR="00EC1359">
        <w:rPr>
          <w:szCs w:val="24"/>
        </w:rPr>
        <w:t xml:space="preserve">, we </w:t>
      </w:r>
      <w:r w:rsidR="009D7346">
        <w:rPr>
          <w:szCs w:val="24"/>
        </w:rPr>
        <w:t xml:space="preserve">develop and estimate a copula model of evaluation set size and purchase behavior employing data </w:t>
      </w:r>
      <w:r w:rsidR="00C77A96">
        <w:rPr>
          <w:szCs w:val="24"/>
        </w:rPr>
        <w:t xml:space="preserve">from </w:t>
      </w:r>
      <w:r w:rsidR="009D7346">
        <w:rPr>
          <w:szCs w:val="24"/>
        </w:rPr>
        <w:t xml:space="preserve">3,182 hotel searches </w:t>
      </w:r>
      <w:r w:rsidR="00C77A96">
        <w:rPr>
          <w:szCs w:val="24"/>
        </w:rPr>
        <w:t>by</w:t>
      </w:r>
      <w:r w:rsidR="00467A21">
        <w:rPr>
          <w:szCs w:val="24"/>
        </w:rPr>
        <w:t xml:space="preserve"> </w:t>
      </w:r>
      <w:r w:rsidR="009D7346">
        <w:rPr>
          <w:szCs w:val="24"/>
        </w:rPr>
        <w:t>customers at a large travel search engine.</w:t>
      </w:r>
      <w:r w:rsidR="008514CA">
        <w:rPr>
          <w:szCs w:val="24"/>
        </w:rPr>
        <w:t xml:space="preserve"> The model allows </w:t>
      </w:r>
      <w:r w:rsidR="00A03D3D">
        <w:rPr>
          <w:szCs w:val="24"/>
        </w:rPr>
        <w:t xml:space="preserve">us to </w:t>
      </w:r>
      <w:r w:rsidR="00E64BF1">
        <w:rPr>
          <w:szCs w:val="24"/>
        </w:rPr>
        <w:t>joint</w:t>
      </w:r>
      <w:r w:rsidR="00A03D3D">
        <w:rPr>
          <w:szCs w:val="24"/>
        </w:rPr>
        <w:t>ly</w:t>
      </w:r>
      <w:r w:rsidR="00B07ECA">
        <w:rPr>
          <w:szCs w:val="24"/>
        </w:rPr>
        <w:t xml:space="preserve"> </w:t>
      </w:r>
      <w:r w:rsidR="00D06749">
        <w:rPr>
          <w:szCs w:val="24"/>
        </w:rPr>
        <w:t>study purchase behavior,</w:t>
      </w:r>
      <w:r w:rsidR="008514CA">
        <w:rPr>
          <w:szCs w:val="24"/>
        </w:rPr>
        <w:t xml:space="preserve"> evaluation set</w:t>
      </w:r>
      <w:r w:rsidR="002F0248">
        <w:rPr>
          <w:szCs w:val="24"/>
        </w:rPr>
        <w:t>s</w:t>
      </w:r>
      <w:r w:rsidR="00D06749">
        <w:rPr>
          <w:szCs w:val="24"/>
        </w:rPr>
        <w:t>, and their antecedents.</w:t>
      </w:r>
      <w:r w:rsidR="00C84FBA">
        <w:rPr>
          <w:szCs w:val="24"/>
        </w:rPr>
        <w:t xml:space="preserve"> Our </w:t>
      </w:r>
      <w:r w:rsidR="00344422">
        <w:rPr>
          <w:szCs w:val="24"/>
        </w:rPr>
        <w:t xml:space="preserve">results </w:t>
      </w:r>
      <w:r w:rsidR="00C84FBA">
        <w:rPr>
          <w:szCs w:val="24"/>
        </w:rPr>
        <w:t>reveal that evaluation set size and purchase are negatively correlated</w:t>
      </w:r>
      <w:r w:rsidR="00616FB2">
        <w:rPr>
          <w:szCs w:val="24"/>
        </w:rPr>
        <w:t xml:space="preserve"> and that </w:t>
      </w:r>
      <w:r w:rsidR="00F72759">
        <w:rPr>
          <w:szCs w:val="24"/>
        </w:rPr>
        <w:t xml:space="preserve">factors typically presumed to </w:t>
      </w:r>
      <w:r w:rsidR="00E55F33">
        <w:rPr>
          <w:szCs w:val="24"/>
        </w:rPr>
        <w:t xml:space="preserve">be associated with </w:t>
      </w:r>
      <w:r w:rsidR="00F72759">
        <w:rPr>
          <w:szCs w:val="24"/>
        </w:rPr>
        <w:t>purchase</w:t>
      </w:r>
      <w:r w:rsidR="006C60EA">
        <w:rPr>
          <w:szCs w:val="24"/>
        </w:rPr>
        <w:t xml:space="preserve"> – i.e., </w:t>
      </w:r>
      <w:r w:rsidR="00A03D3D">
        <w:rPr>
          <w:szCs w:val="24"/>
        </w:rPr>
        <w:t xml:space="preserve">when users </w:t>
      </w:r>
      <w:r w:rsidR="00E55F33">
        <w:rPr>
          <w:szCs w:val="24"/>
        </w:rPr>
        <w:t xml:space="preserve">sort </w:t>
      </w:r>
      <w:r w:rsidR="006C60EA">
        <w:rPr>
          <w:szCs w:val="24"/>
        </w:rPr>
        <w:t xml:space="preserve">search results </w:t>
      </w:r>
      <w:r w:rsidR="00E55F33">
        <w:rPr>
          <w:szCs w:val="24"/>
        </w:rPr>
        <w:t xml:space="preserve">by </w:t>
      </w:r>
      <w:r w:rsidR="00072232">
        <w:rPr>
          <w:szCs w:val="24"/>
        </w:rPr>
        <w:t>pr</w:t>
      </w:r>
      <w:r w:rsidR="00F71A63">
        <w:rPr>
          <w:szCs w:val="24"/>
        </w:rPr>
        <w:t xml:space="preserve">ice </w:t>
      </w:r>
      <w:r w:rsidR="00E55F33">
        <w:rPr>
          <w:szCs w:val="24"/>
        </w:rPr>
        <w:t xml:space="preserve">or </w:t>
      </w:r>
      <w:r w:rsidR="00F71A63">
        <w:rPr>
          <w:szCs w:val="24"/>
        </w:rPr>
        <w:t>quality</w:t>
      </w:r>
      <w:r w:rsidR="009F610A">
        <w:rPr>
          <w:szCs w:val="24"/>
        </w:rPr>
        <w:t xml:space="preserve">, </w:t>
      </w:r>
      <w:r w:rsidR="00A03D3D">
        <w:rPr>
          <w:szCs w:val="24"/>
        </w:rPr>
        <w:t xml:space="preserve">request many </w:t>
      </w:r>
      <w:r w:rsidR="00E55F33">
        <w:rPr>
          <w:szCs w:val="24"/>
        </w:rPr>
        <w:t>rooms</w:t>
      </w:r>
      <w:r w:rsidR="006C60EA">
        <w:rPr>
          <w:szCs w:val="24"/>
        </w:rPr>
        <w:t>,</w:t>
      </w:r>
      <w:r w:rsidR="00A03D3D">
        <w:rPr>
          <w:szCs w:val="24"/>
        </w:rPr>
        <w:t xml:space="preserve"> </w:t>
      </w:r>
      <w:r w:rsidR="006C60EA">
        <w:rPr>
          <w:szCs w:val="24"/>
        </w:rPr>
        <w:t>disclose that there</w:t>
      </w:r>
      <w:r w:rsidR="00A03D3D">
        <w:rPr>
          <w:szCs w:val="24"/>
        </w:rPr>
        <w:t xml:space="preserve"> are many </w:t>
      </w:r>
      <w:r w:rsidR="00E55F33">
        <w:rPr>
          <w:szCs w:val="24"/>
        </w:rPr>
        <w:t>guests</w:t>
      </w:r>
      <w:r w:rsidR="00A03D3D">
        <w:rPr>
          <w:szCs w:val="24"/>
        </w:rPr>
        <w:t xml:space="preserve"> in their party</w:t>
      </w:r>
      <w:r w:rsidR="00C84FBA">
        <w:rPr>
          <w:szCs w:val="24"/>
        </w:rPr>
        <w:t xml:space="preserve">, </w:t>
      </w:r>
      <w:r w:rsidR="00A03D3D">
        <w:rPr>
          <w:szCs w:val="24"/>
        </w:rPr>
        <w:t>or</w:t>
      </w:r>
      <w:r w:rsidR="00C84FBA">
        <w:rPr>
          <w:szCs w:val="24"/>
        </w:rPr>
        <w:t xml:space="preserve"> </w:t>
      </w:r>
      <w:r w:rsidR="006C60EA">
        <w:rPr>
          <w:szCs w:val="24"/>
        </w:rPr>
        <w:t>arrive from</w:t>
      </w:r>
      <w:r w:rsidR="00A8015E" w:rsidRPr="00A8015E">
        <w:rPr>
          <w:szCs w:val="24"/>
        </w:rPr>
        <w:t xml:space="preserve"> </w:t>
      </w:r>
      <w:r w:rsidR="00A8015E">
        <w:rPr>
          <w:szCs w:val="24"/>
        </w:rPr>
        <w:t xml:space="preserve">other search engines </w:t>
      </w:r>
      <w:r w:rsidR="006C60EA">
        <w:rPr>
          <w:szCs w:val="24"/>
        </w:rPr>
        <w:t>and/</w:t>
      </w:r>
      <w:r w:rsidR="00C84FBA">
        <w:rPr>
          <w:szCs w:val="24"/>
        </w:rPr>
        <w:t>or</w:t>
      </w:r>
      <w:r w:rsidR="00F72759">
        <w:rPr>
          <w:szCs w:val="24"/>
        </w:rPr>
        <w:t xml:space="preserve"> </w:t>
      </w:r>
      <w:r w:rsidR="00A8015E">
        <w:rPr>
          <w:szCs w:val="24"/>
        </w:rPr>
        <w:t>partner sites</w:t>
      </w:r>
      <w:r w:rsidR="006C60EA">
        <w:rPr>
          <w:szCs w:val="24"/>
        </w:rPr>
        <w:t xml:space="preserve"> – actually </w:t>
      </w:r>
      <w:r w:rsidR="00FB207A">
        <w:rPr>
          <w:szCs w:val="24"/>
        </w:rPr>
        <w:t>relate</w:t>
      </w:r>
      <w:r w:rsidR="00B07ECA">
        <w:rPr>
          <w:szCs w:val="24"/>
        </w:rPr>
        <w:t xml:space="preserve"> to</w:t>
      </w:r>
      <w:r w:rsidR="009F5F60">
        <w:rPr>
          <w:szCs w:val="24"/>
        </w:rPr>
        <w:t xml:space="preserve"> </w:t>
      </w:r>
      <w:r w:rsidR="00F72759">
        <w:rPr>
          <w:szCs w:val="24"/>
        </w:rPr>
        <w:t>larger</w:t>
      </w:r>
      <w:r w:rsidR="00450072">
        <w:rPr>
          <w:szCs w:val="24"/>
        </w:rPr>
        <w:t xml:space="preserve"> evaluation set</w:t>
      </w:r>
      <w:r w:rsidR="009F5F60">
        <w:rPr>
          <w:szCs w:val="24"/>
        </w:rPr>
        <w:t>s</w:t>
      </w:r>
      <w:r w:rsidR="009F610A">
        <w:rPr>
          <w:szCs w:val="24"/>
        </w:rPr>
        <w:t xml:space="preserve"> </w:t>
      </w:r>
      <w:r w:rsidR="006C60EA">
        <w:rPr>
          <w:szCs w:val="24"/>
        </w:rPr>
        <w:t xml:space="preserve">but </w:t>
      </w:r>
      <w:r w:rsidR="00C065E9">
        <w:rPr>
          <w:szCs w:val="24"/>
        </w:rPr>
        <w:t>lower</w:t>
      </w:r>
      <w:r w:rsidR="00F71A63">
        <w:rPr>
          <w:szCs w:val="24"/>
        </w:rPr>
        <w:t xml:space="preserve"> purchase</w:t>
      </w:r>
      <w:r w:rsidR="00C065E9">
        <w:rPr>
          <w:szCs w:val="24"/>
        </w:rPr>
        <w:t xml:space="preserve"> probability</w:t>
      </w:r>
      <w:r w:rsidR="00B07ECA">
        <w:rPr>
          <w:szCs w:val="24"/>
        </w:rPr>
        <w:t xml:space="preserve">. </w:t>
      </w:r>
      <w:r w:rsidR="00A8015E">
        <w:rPr>
          <w:szCs w:val="24"/>
        </w:rPr>
        <w:t xml:space="preserve">In contrast, </w:t>
      </w:r>
      <w:r w:rsidR="008007C7">
        <w:rPr>
          <w:szCs w:val="24"/>
        </w:rPr>
        <w:t xml:space="preserve">when users </w:t>
      </w:r>
      <w:r w:rsidR="00450072">
        <w:rPr>
          <w:szCs w:val="24"/>
        </w:rPr>
        <w:t>filter</w:t>
      </w:r>
      <w:r w:rsidR="008007C7">
        <w:rPr>
          <w:szCs w:val="24"/>
        </w:rPr>
        <w:t xml:space="preserve"> the search results</w:t>
      </w:r>
      <w:r w:rsidR="00390204">
        <w:rPr>
          <w:szCs w:val="24"/>
        </w:rPr>
        <w:t>,</w:t>
      </w:r>
      <w:r w:rsidR="008007C7">
        <w:rPr>
          <w:szCs w:val="24"/>
        </w:rPr>
        <w:t xml:space="preserve"> we observe </w:t>
      </w:r>
      <w:r w:rsidR="00FB207A">
        <w:rPr>
          <w:szCs w:val="24"/>
        </w:rPr>
        <w:t>smaller</w:t>
      </w:r>
      <w:r w:rsidR="00450072">
        <w:rPr>
          <w:szCs w:val="24"/>
        </w:rPr>
        <w:t xml:space="preserve"> evaluation set</w:t>
      </w:r>
      <w:r w:rsidR="00FB207A">
        <w:rPr>
          <w:szCs w:val="24"/>
        </w:rPr>
        <w:t xml:space="preserve">s </w:t>
      </w:r>
      <w:r w:rsidR="00F71A63">
        <w:rPr>
          <w:szCs w:val="24"/>
        </w:rPr>
        <w:t xml:space="preserve">and </w:t>
      </w:r>
      <w:r w:rsidR="00FB207A">
        <w:rPr>
          <w:szCs w:val="24"/>
        </w:rPr>
        <w:t>higher purchase probability</w:t>
      </w:r>
      <w:r w:rsidR="00450072">
        <w:rPr>
          <w:szCs w:val="24"/>
        </w:rPr>
        <w:t xml:space="preserve">. </w:t>
      </w:r>
      <w:r w:rsidR="000C5214">
        <w:rPr>
          <w:szCs w:val="24"/>
        </w:rPr>
        <w:t xml:space="preserve">The </w:t>
      </w:r>
      <w:r w:rsidR="004C04DE">
        <w:rPr>
          <w:szCs w:val="24"/>
        </w:rPr>
        <w:t xml:space="preserve">theoretical </w:t>
      </w:r>
      <w:r w:rsidR="00693CDC">
        <w:rPr>
          <w:szCs w:val="24"/>
        </w:rPr>
        <w:t>background</w:t>
      </w:r>
      <w:r w:rsidR="004C04DE">
        <w:rPr>
          <w:szCs w:val="24"/>
        </w:rPr>
        <w:t xml:space="preserve"> and practical implications of </w:t>
      </w:r>
      <w:r w:rsidR="000449FF">
        <w:rPr>
          <w:szCs w:val="24"/>
        </w:rPr>
        <w:t>our</w:t>
      </w:r>
      <w:r w:rsidR="00C84FBA">
        <w:rPr>
          <w:szCs w:val="24"/>
        </w:rPr>
        <w:t xml:space="preserve"> </w:t>
      </w:r>
      <w:r w:rsidR="004C04DE">
        <w:rPr>
          <w:szCs w:val="24"/>
        </w:rPr>
        <w:t>finding</w:t>
      </w:r>
      <w:r w:rsidR="00C84FBA">
        <w:rPr>
          <w:szCs w:val="24"/>
        </w:rPr>
        <w:t>s</w:t>
      </w:r>
      <w:r w:rsidR="00E11130">
        <w:rPr>
          <w:szCs w:val="24"/>
        </w:rPr>
        <w:t xml:space="preserve"> </w:t>
      </w:r>
      <w:r w:rsidR="00F72759">
        <w:rPr>
          <w:szCs w:val="24"/>
        </w:rPr>
        <w:t>suggest</w:t>
      </w:r>
      <w:r w:rsidR="00450072">
        <w:rPr>
          <w:szCs w:val="24"/>
        </w:rPr>
        <w:t xml:space="preserve"> that </w:t>
      </w:r>
      <w:r w:rsidR="009F610A">
        <w:rPr>
          <w:szCs w:val="24"/>
        </w:rPr>
        <w:t>efforts</w:t>
      </w:r>
      <w:r w:rsidR="008B359C">
        <w:rPr>
          <w:szCs w:val="24"/>
        </w:rPr>
        <w:t xml:space="preserve"> </w:t>
      </w:r>
      <w:r w:rsidR="009F610A">
        <w:rPr>
          <w:szCs w:val="24"/>
        </w:rPr>
        <w:t xml:space="preserve">to increase purchases </w:t>
      </w:r>
      <w:r w:rsidR="00450072">
        <w:rPr>
          <w:szCs w:val="24"/>
        </w:rPr>
        <w:t xml:space="preserve">need </w:t>
      </w:r>
      <w:r w:rsidR="009F610A">
        <w:rPr>
          <w:szCs w:val="24"/>
        </w:rPr>
        <w:t>not</w:t>
      </w:r>
      <w:r w:rsidR="0087595E">
        <w:rPr>
          <w:szCs w:val="24"/>
        </w:rPr>
        <w:t xml:space="preserve"> necessarily </w:t>
      </w:r>
      <w:r w:rsidR="00D067B0">
        <w:rPr>
          <w:szCs w:val="24"/>
        </w:rPr>
        <w:t>be predicated on</w:t>
      </w:r>
      <w:r w:rsidR="00A03D3D">
        <w:rPr>
          <w:szCs w:val="24"/>
        </w:rPr>
        <w:t xml:space="preserve"> </w:t>
      </w:r>
      <w:r w:rsidR="008007C7">
        <w:rPr>
          <w:szCs w:val="24"/>
        </w:rPr>
        <w:t xml:space="preserve">cultivating </w:t>
      </w:r>
      <w:r w:rsidR="00641C3B">
        <w:rPr>
          <w:szCs w:val="24"/>
        </w:rPr>
        <w:t>larger</w:t>
      </w:r>
      <w:r w:rsidR="00450072">
        <w:rPr>
          <w:szCs w:val="24"/>
        </w:rPr>
        <w:t xml:space="preserve"> </w:t>
      </w:r>
      <w:r w:rsidR="007F0F02">
        <w:rPr>
          <w:szCs w:val="24"/>
        </w:rPr>
        <w:t>evaluation set</w:t>
      </w:r>
      <w:r w:rsidR="00B07ECA">
        <w:rPr>
          <w:szCs w:val="24"/>
        </w:rPr>
        <w:t>s</w:t>
      </w:r>
      <w:r w:rsidR="007F0F02">
        <w:rPr>
          <w:szCs w:val="24"/>
        </w:rPr>
        <w:t>.</w:t>
      </w:r>
    </w:p>
    <w:p w14:paraId="5AB6F017" w14:textId="77777777" w:rsidR="003A4774" w:rsidRDefault="003A4774" w:rsidP="003A4774">
      <w:pPr>
        <w:spacing w:line="240" w:lineRule="auto"/>
        <w:ind w:right="720"/>
        <w:jc w:val="both"/>
        <w:rPr>
          <w:b/>
          <w:bCs/>
          <w:sz w:val="28"/>
        </w:rPr>
      </w:pPr>
    </w:p>
    <w:p w14:paraId="3B1F7EE4" w14:textId="0FB2DD58" w:rsidR="005D168D" w:rsidRDefault="009B3074" w:rsidP="003A4774">
      <w:pPr>
        <w:spacing w:line="240" w:lineRule="auto"/>
        <w:ind w:right="720"/>
        <w:jc w:val="both"/>
        <w:rPr>
          <w:b/>
          <w:szCs w:val="24"/>
        </w:rPr>
      </w:pPr>
      <w:r w:rsidRPr="00CC6BC5">
        <w:rPr>
          <w:b/>
          <w:bCs/>
          <w:szCs w:val="24"/>
        </w:rPr>
        <w:t>Keywords:</w:t>
      </w:r>
      <w:r w:rsidRPr="00CC6BC5">
        <w:rPr>
          <w:bCs/>
          <w:szCs w:val="24"/>
        </w:rPr>
        <w:t xml:space="preserve"> </w:t>
      </w:r>
      <w:r w:rsidR="002826D5" w:rsidRPr="00CC6BC5">
        <w:rPr>
          <w:bCs/>
          <w:szCs w:val="24"/>
        </w:rPr>
        <w:t>Evaluation</w:t>
      </w:r>
      <w:r w:rsidR="00190CA4" w:rsidRPr="00CC6BC5">
        <w:rPr>
          <w:bCs/>
          <w:szCs w:val="24"/>
        </w:rPr>
        <w:t xml:space="preserve"> Set Size</w:t>
      </w:r>
      <w:r w:rsidR="00FF6E0D" w:rsidRPr="00CC6BC5">
        <w:rPr>
          <w:bCs/>
          <w:szCs w:val="24"/>
        </w:rPr>
        <w:t xml:space="preserve">; </w:t>
      </w:r>
      <w:r w:rsidR="00190CA4" w:rsidRPr="00CC6BC5">
        <w:rPr>
          <w:bCs/>
          <w:szCs w:val="24"/>
        </w:rPr>
        <w:t>Purchase</w:t>
      </w:r>
      <w:r w:rsidR="00FF6E0D" w:rsidRPr="00CC6BC5">
        <w:rPr>
          <w:bCs/>
          <w:szCs w:val="24"/>
        </w:rPr>
        <w:t xml:space="preserve">; </w:t>
      </w:r>
      <w:r w:rsidR="005D168D" w:rsidRPr="00CC6BC5">
        <w:rPr>
          <w:bCs/>
          <w:szCs w:val="24"/>
        </w:rPr>
        <w:t xml:space="preserve">Product Search Engines; </w:t>
      </w:r>
      <w:r w:rsidR="00FF6E0D" w:rsidRPr="00CC6BC5">
        <w:rPr>
          <w:szCs w:val="24"/>
        </w:rPr>
        <w:t>Copula Model</w:t>
      </w:r>
      <w:r w:rsidR="005D168D" w:rsidRPr="00CC6BC5">
        <w:rPr>
          <w:szCs w:val="24"/>
        </w:rPr>
        <w:t>; E-Commerce</w:t>
      </w:r>
      <w:r w:rsidR="00E64BF1">
        <w:rPr>
          <w:szCs w:val="24"/>
        </w:rPr>
        <w:t>; Bayesian estimation</w:t>
      </w:r>
      <w:r w:rsidR="005D168D" w:rsidRPr="00CC6BC5">
        <w:rPr>
          <w:szCs w:val="24"/>
        </w:rPr>
        <w:t>.</w:t>
      </w:r>
    </w:p>
    <w:p w14:paraId="32908AB8" w14:textId="77777777" w:rsidR="00CC6BC5" w:rsidRPr="00CC6BC5" w:rsidRDefault="00CC6BC5" w:rsidP="003A4774">
      <w:pPr>
        <w:spacing w:line="240" w:lineRule="auto"/>
        <w:ind w:right="720"/>
        <w:jc w:val="both"/>
        <w:rPr>
          <w:szCs w:val="24"/>
        </w:rPr>
      </w:pPr>
    </w:p>
    <w:p w14:paraId="35DBC13C" w14:textId="4A90DD8F" w:rsidR="00CC6BC5" w:rsidRPr="00CC6BC5" w:rsidRDefault="00CC6BC5" w:rsidP="00CC6BC5">
      <w:pPr>
        <w:ind w:left="720" w:right="720"/>
        <w:jc w:val="center"/>
        <w:rPr>
          <w:b/>
          <w:sz w:val="28"/>
          <w:szCs w:val="28"/>
        </w:rPr>
      </w:pPr>
      <w:r w:rsidRPr="00CC6BC5">
        <w:rPr>
          <w:b/>
          <w:sz w:val="28"/>
          <w:szCs w:val="28"/>
        </w:rPr>
        <w:t>Introduction</w:t>
      </w:r>
    </w:p>
    <w:p w14:paraId="22F518F7" w14:textId="54DE6B82" w:rsidR="00034C61" w:rsidRDefault="009B09CB" w:rsidP="00E427A9">
      <w:pPr>
        <w:jc w:val="both"/>
        <w:rPr>
          <w:szCs w:val="24"/>
        </w:rPr>
      </w:pPr>
      <w:r>
        <w:rPr>
          <w:szCs w:val="24"/>
        </w:rPr>
        <w:t xml:space="preserve">Product search engines such as </w:t>
      </w:r>
      <w:r w:rsidR="008E2814">
        <w:rPr>
          <w:szCs w:val="24"/>
        </w:rPr>
        <w:t xml:space="preserve">Amazon, Angie’s List, CNET, EBay, </w:t>
      </w:r>
      <w:r>
        <w:rPr>
          <w:szCs w:val="24"/>
        </w:rPr>
        <w:t>or</w:t>
      </w:r>
      <w:r w:rsidR="008E2814">
        <w:rPr>
          <w:szCs w:val="24"/>
        </w:rPr>
        <w:t xml:space="preserve"> </w:t>
      </w:r>
      <w:r w:rsidR="00A9400F">
        <w:rPr>
          <w:szCs w:val="24"/>
        </w:rPr>
        <w:t>Travelocity</w:t>
      </w:r>
      <w:r>
        <w:rPr>
          <w:szCs w:val="24"/>
        </w:rPr>
        <w:t>,</w:t>
      </w:r>
      <w:r w:rsidR="00560A20">
        <w:rPr>
          <w:szCs w:val="24"/>
        </w:rPr>
        <w:t xml:space="preserve"> </w:t>
      </w:r>
      <w:r>
        <w:rPr>
          <w:szCs w:val="24"/>
        </w:rPr>
        <w:t xml:space="preserve">offer access to information </w:t>
      </w:r>
      <w:r w:rsidR="007162ED">
        <w:rPr>
          <w:szCs w:val="24"/>
        </w:rPr>
        <w:t xml:space="preserve">on </w:t>
      </w:r>
      <w:r w:rsidR="00C77A96">
        <w:rPr>
          <w:szCs w:val="24"/>
        </w:rPr>
        <w:t xml:space="preserve">a </w:t>
      </w:r>
      <w:r w:rsidR="007162ED">
        <w:rPr>
          <w:szCs w:val="24"/>
        </w:rPr>
        <w:t>large number of</w:t>
      </w:r>
      <w:r w:rsidR="008E2814">
        <w:rPr>
          <w:szCs w:val="24"/>
        </w:rPr>
        <w:t xml:space="preserve"> products and services</w:t>
      </w:r>
      <w:r w:rsidR="0074338D">
        <w:rPr>
          <w:szCs w:val="24"/>
        </w:rPr>
        <w:t xml:space="preserve"> and cater to customers with various</w:t>
      </w:r>
      <w:r w:rsidR="00FA27B0">
        <w:rPr>
          <w:szCs w:val="24"/>
        </w:rPr>
        <w:t xml:space="preserve"> </w:t>
      </w:r>
      <w:r w:rsidR="0074338D">
        <w:rPr>
          <w:szCs w:val="24"/>
        </w:rPr>
        <w:t>characteristics</w:t>
      </w:r>
      <w:r w:rsidR="0074338D" w:rsidRPr="0074338D">
        <w:rPr>
          <w:szCs w:val="24"/>
        </w:rPr>
        <w:t xml:space="preserve"> </w:t>
      </w:r>
      <w:r w:rsidR="0074338D">
        <w:rPr>
          <w:szCs w:val="24"/>
        </w:rPr>
        <w:t xml:space="preserve">and experience. </w:t>
      </w:r>
      <w:r w:rsidR="00FA27B0">
        <w:rPr>
          <w:szCs w:val="24"/>
        </w:rPr>
        <w:t xml:space="preserve">To facilitate product evaluation and purchase, </w:t>
      </w:r>
      <w:r w:rsidR="00253B03">
        <w:rPr>
          <w:szCs w:val="24"/>
        </w:rPr>
        <w:t xml:space="preserve">search </w:t>
      </w:r>
      <w:r w:rsidR="00B17E87">
        <w:rPr>
          <w:szCs w:val="24"/>
        </w:rPr>
        <w:t>results</w:t>
      </w:r>
      <w:r w:rsidR="0039286B">
        <w:rPr>
          <w:szCs w:val="24"/>
        </w:rPr>
        <w:t xml:space="preserve"> can typically be manipulated </w:t>
      </w:r>
      <w:r w:rsidR="000A27B5">
        <w:rPr>
          <w:szCs w:val="24"/>
        </w:rPr>
        <w:t>by</w:t>
      </w:r>
      <w:r w:rsidR="00352416">
        <w:rPr>
          <w:szCs w:val="24"/>
        </w:rPr>
        <w:t xml:space="preserve"> </w:t>
      </w:r>
      <w:r w:rsidR="000A27B5">
        <w:rPr>
          <w:szCs w:val="24"/>
        </w:rPr>
        <w:t xml:space="preserve">sorting </w:t>
      </w:r>
      <w:r w:rsidR="00352416">
        <w:rPr>
          <w:szCs w:val="24"/>
        </w:rPr>
        <w:t xml:space="preserve">and </w:t>
      </w:r>
      <w:r w:rsidR="000A27B5">
        <w:rPr>
          <w:szCs w:val="24"/>
        </w:rPr>
        <w:t>filtering on</w:t>
      </w:r>
      <w:r w:rsidR="00352416">
        <w:rPr>
          <w:szCs w:val="24"/>
        </w:rPr>
        <w:t xml:space="preserve"> characteristics such as brand, price, or quality. </w:t>
      </w:r>
      <w:r w:rsidR="005E54DB">
        <w:rPr>
          <w:szCs w:val="24"/>
        </w:rPr>
        <w:t>The num</w:t>
      </w:r>
      <w:r w:rsidR="000A70FF">
        <w:rPr>
          <w:szCs w:val="24"/>
        </w:rPr>
        <w:t>ber of options</w:t>
      </w:r>
      <w:r w:rsidR="005E54DB">
        <w:rPr>
          <w:szCs w:val="24"/>
        </w:rPr>
        <w:t xml:space="preserve"> </w:t>
      </w:r>
      <w:r w:rsidR="00B17E87">
        <w:rPr>
          <w:szCs w:val="24"/>
        </w:rPr>
        <w:t xml:space="preserve">actually </w:t>
      </w:r>
      <w:r w:rsidR="005E54DB">
        <w:rPr>
          <w:szCs w:val="24"/>
        </w:rPr>
        <w:t>evaluated</w:t>
      </w:r>
      <w:r w:rsidR="000A70FF">
        <w:rPr>
          <w:szCs w:val="24"/>
        </w:rPr>
        <w:t xml:space="preserve"> </w:t>
      </w:r>
      <w:r w:rsidR="00653662">
        <w:rPr>
          <w:szCs w:val="24"/>
        </w:rPr>
        <w:t>by a customer</w:t>
      </w:r>
      <w:r w:rsidR="00CB7CC3">
        <w:rPr>
          <w:szCs w:val="24"/>
        </w:rPr>
        <w:t>—the</w:t>
      </w:r>
      <w:r w:rsidR="000A70FF">
        <w:rPr>
          <w:szCs w:val="24"/>
        </w:rPr>
        <w:t xml:space="preserve"> </w:t>
      </w:r>
      <w:r w:rsidR="0042699A">
        <w:rPr>
          <w:szCs w:val="24"/>
        </w:rPr>
        <w:t>E</w:t>
      </w:r>
      <w:r w:rsidR="000A70FF">
        <w:rPr>
          <w:szCs w:val="24"/>
        </w:rPr>
        <w:t xml:space="preserve">valuation </w:t>
      </w:r>
      <w:r w:rsidR="0042699A">
        <w:rPr>
          <w:szCs w:val="24"/>
        </w:rPr>
        <w:t>S</w:t>
      </w:r>
      <w:r w:rsidR="000A70FF">
        <w:rPr>
          <w:szCs w:val="24"/>
        </w:rPr>
        <w:t xml:space="preserve">et </w:t>
      </w:r>
      <w:r w:rsidR="0042699A">
        <w:rPr>
          <w:szCs w:val="24"/>
        </w:rPr>
        <w:t>S</w:t>
      </w:r>
      <w:r w:rsidR="000A70FF">
        <w:rPr>
          <w:szCs w:val="24"/>
        </w:rPr>
        <w:t>ize</w:t>
      </w:r>
      <w:r w:rsidR="0042699A">
        <w:rPr>
          <w:szCs w:val="24"/>
        </w:rPr>
        <w:t xml:space="preserve"> (ESS)</w:t>
      </w:r>
      <w:r w:rsidR="00CB7CC3">
        <w:rPr>
          <w:szCs w:val="24"/>
        </w:rPr>
        <w:t xml:space="preserve">—and </w:t>
      </w:r>
      <w:r w:rsidR="005E54DB">
        <w:rPr>
          <w:szCs w:val="24"/>
        </w:rPr>
        <w:t xml:space="preserve">whether a purchase is made </w:t>
      </w:r>
      <w:r w:rsidR="00653662">
        <w:rPr>
          <w:szCs w:val="24"/>
        </w:rPr>
        <w:t xml:space="preserve">are key </w:t>
      </w:r>
      <w:r w:rsidR="00EC26A9">
        <w:rPr>
          <w:szCs w:val="24"/>
        </w:rPr>
        <w:t>components in the</w:t>
      </w:r>
      <w:r w:rsidR="00653662">
        <w:rPr>
          <w:szCs w:val="24"/>
        </w:rPr>
        <w:t xml:space="preserve"> interaction</w:t>
      </w:r>
      <w:r w:rsidR="00EC26A9">
        <w:rPr>
          <w:szCs w:val="24"/>
        </w:rPr>
        <w:t xml:space="preserve"> between consumers and the product search engine</w:t>
      </w:r>
      <w:r w:rsidR="000A70FF">
        <w:rPr>
          <w:szCs w:val="24"/>
        </w:rPr>
        <w:t>.</w:t>
      </w:r>
      <w:r w:rsidR="005B7735">
        <w:rPr>
          <w:szCs w:val="24"/>
        </w:rPr>
        <w:t xml:space="preserve"> </w:t>
      </w:r>
      <w:r w:rsidR="0039286B">
        <w:rPr>
          <w:szCs w:val="24"/>
        </w:rPr>
        <w:t xml:space="preserve">However, in spite of the widespread use of product </w:t>
      </w:r>
      <w:r w:rsidR="0039286B">
        <w:rPr>
          <w:szCs w:val="24"/>
        </w:rPr>
        <w:lastRenderedPageBreak/>
        <w:t xml:space="preserve">search engines, there is little empirical evidence on customer behavior at such sites, including how past experience, filtering and sorting tools, </w:t>
      </w:r>
      <w:r w:rsidR="00581E28">
        <w:rPr>
          <w:szCs w:val="24"/>
        </w:rPr>
        <w:t xml:space="preserve">referring site, volume of search results, </w:t>
      </w:r>
      <w:r w:rsidR="0039286B">
        <w:rPr>
          <w:szCs w:val="24"/>
        </w:rPr>
        <w:t xml:space="preserve">or </w:t>
      </w:r>
      <w:r w:rsidR="00581E28">
        <w:rPr>
          <w:szCs w:val="24"/>
        </w:rPr>
        <w:t xml:space="preserve">user </w:t>
      </w:r>
      <w:r w:rsidR="0039286B">
        <w:rPr>
          <w:szCs w:val="24"/>
        </w:rPr>
        <w:t xml:space="preserve">characteristics such as </w:t>
      </w:r>
      <w:r w:rsidR="001C158E">
        <w:rPr>
          <w:szCs w:val="24"/>
        </w:rPr>
        <w:t xml:space="preserve">usage </w:t>
      </w:r>
      <w:r w:rsidR="00581E28">
        <w:rPr>
          <w:szCs w:val="24"/>
        </w:rPr>
        <w:t>magnitude (# rooms, # guests, # nights)</w:t>
      </w:r>
      <w:r w:rsidR="001C158E">
        <w:rPr>
          <w:szCs w:val="24"/>
        </w:rPr>
        <w:t xml:space="preserve"> or</w:t>
      </w:r>
      <w:r w:rsidR="0039286B">
        <w:rPr>
          <w:szCs w:val="24"/>
        </w:rPr>
        <w:t xml:space="preserve"> time </w:t>
      </w:r>
      <w:r w:rsidR="00581E28">
        <w:rPr>
          <w:szCs w:val="24"/>
        </w:rPr>
        <w:t xml:space="preserve">to consumption, </w:t>
      </w:r>
      <w:r w:rsidR="0039286B">
        <w:rPr>
          <w:szCs w:val="24"/>
        </w:rPr>
        <w:t xml:space="preserve">influence </w:t>
      </w:r>
      <w:r w:rsidR="0042699A">
        <w:rPr>
          <w:szCs w:val="24"/>
        </w:rPr>
        <w:t>ESS</w:t>
      </w:r>
      <w:r w:rsidR="0039286B">
        <w:rPr>
          <w:szCs w:val="24"/>
        </w:rPr>
        <w:t xml:space="preserve"> and purchase </w:t>
      </w:r>
      <w:r w:rsidR="00CB7CC3">
        <w:rPr>
          <w:szCs w:val="24"/>
        </w:rPr>
        <w:t>probability.</w:t>
      </w:r>
    </w:p>
    <w:p w14:paraId="06E39620" w14:textId="4D2DA0EE" w:rsidR="005D6C77" w:rsidRDefault="00034C61" w:rsidP="006765F1">
      <w:pPr>
        <w:ind w:firstLine="720"/>
        <w:jc w:val="both"/>
        <w:rPr>
          <w:szCs w:val="24"/>
        </w:rPr>
      </w:pPr>
      <w:r>
        <w:rPr>
          <w:szCs w:val="24"/>
        </w:rPr>
        <w:t xml:space="preserve">Consequently, our investigation centers on the following main research questions: What are the antecedents of </w:t>
      </w:r>
      <w:r w:rsidR="0042699A">
        <w:rPr>
          <w:szCs w:val="24"/>
        </w:rPr>
        <w:t>ESS</w:t>
      </w:r>
      <w:r>
        <w:rPr>
          <w:szCs w:val="24"/>
        </w:rPr>
        <w:t xml:space="preserve">? What are the drivers of </w:t>
      </w:r>
      <w:r w:rsidR="007F3717">
        <w:rPr>
          <w:szCs w:val="24"/>
        </w:rPr>
        <w:t xml:space="preserve">purchase </w:t>
      </w:r>
      <w:r w:rsidR="00FA3DA6">
        <w:rPr>
          <w:szCs w:val="24"/>
        </w:rPr>
        <w:t>decisions</w:t>
      </w:r>
      <w:r w:rsidR="00390204">
        <w:rPr>
          <w:szCs w:val="24"/>
        </w:rPr>
        <w:t xml:space="preserve"> in product search engines</w:t>
      </w:r>
      <w:r>
        <w:rPr>
          <w:szCs w:val="24"/>
        </w:rPr>
        <w:t xml:space="preserve">? And, what is the relationship between </w:t>
      </w:r>
      <w:r w:rsidR="0042699A">
        <w:rPr>
          <w:szCs w:val="24"/>
        </w:rPr>
        <w:t>ESS</w:t>
      </w:r>
      <w:r>
        <w:rPr>
          <w:szCs w:val="24"/>
        </w:rPr>
        <w:t xml:space="preserve"> and purchase? </w:t>
      </w:r>
      <w:r w:rsidR="00E92F5E">
        <w:rPr>
          <w:szCs w:val="24"/>
        </w:rPr>
        <w:t xml:space="preserve">The evaluation set is analogous to the consideration set in marketing, which in prior studies employing supermarket scanner data has remained unobserved and has subsequently been imputed and considered exogenous to purchase (e.g., </w:t>
      </w:r>
      <w:r w:rsidR="00B672FB">
        <w:rPr>
          <w:szCs w:val="24"/>
        </w:rPr>
        <w:fldChar w:fldCharType="begin"/>
      </w:r>
      <w:r w:rsidR="00ED7D76">
        <w:rPr>
          <w:szCs w:val="24"/>
        </w:rPr>
        <w:instrText xml:space="preserve"> ADDIN ZOTERO_ITEM CSL_CITATION {"citationID":"17b149k54t","properties":{"formattedCitation":"(Andrews and Srinivasan 1995; Mehta, Rajiv, and Srinivasan 2003; Siddarth, Bucklin, and Morrison 1995)","plainCitation":"(Andrews and Srinivasan 1995; Mehta, Rajiv, and Srinivasan 2003; Siddarth, Bucklin, and Morrison 1995)"},"citationItems":[{"id":3933,"uris":["http://zotero.org/users/100130/items/2D63P9J8"],"uri":["http://zotero.org/users/100130/items/2D63P9J8"],"itemData":{"id":3933,"type":"article-journal","title":"Studying Consideration Effects in Empirical Choice Models Using Scanner Panel Data","container-title":"Journal of Marketing Research","page":"30-41","volume":"32","issue":"1","DOI":"Article","ISSN":"00222437","author":[{"family":"Andrews","given":"Rick L."},{"family":"Srinivasan","given":"T.C."}],"issued":{"date-parts":[["1995",2]]}}},{"id":3689,"uris":["http://zotero.org/users/100130/items/SA5MQ35J"],"uri":["http://zotero.org/users/100130/items/SA5MQ35J"],"itemData":{"id":3689,"type":"article-journal","title":"Price Uncertainty and Consumer Search: A Structural Model of Consideration Set Formation","container-title":"Marketing Science","page":"58-84","volume":"22","issue":"1","DOI":"Article","ISSN":"07322399","author":[{"family":"Mehta","given":"Nitin"},{"family":"Rajiv","given":"Surendra"},{"family":"Srinivasan","given":"Kannan"}],"issued":{"date-parts":[["2003"]],"season":"Winter2003"}}},{"id":1531,"uris":["http://zotero.org/users/100130/items/RSCTMWG8"],"uri":["http://zotero.org/users/100130/items/RSCTMWG8"],"itemData":{"id":1531,"type":"article-journal","title":"Making the Cut: Modeling and Analyzing Choice Set Restriction in Scanner Panel Data","container-title":"Journal of Marketing Research","page":"255-266","volume":"32","issue":"3","DOI":"Article","ISSN":"00222437","author":[{"family":"Siddarth","given":"S."},{"family":"Bucklin","given":"Randolph E."},{"family":"Morrison","given":"Donald G."}],"issued":{"date-parts":[["1995"]]}}}],"schema":"https://github.com/citation-style-language/schema/raw/master/csl-citation.json"} </w:instrText>
      </w:r>
      <w:r w:rsidR="00B672FB">
        <w:rPr>
          <w:szCs w:val="24"/>
        </w:rPr>
        <w:fldChar w:fldCharType="separate"/>
      </w:r>
      <w:r w:rsidR="00ED7D76" w:rsidRPr="00ED7D76">
        <w:t>Andrews and Srinivasan 1995; Mehta, Rajiv, and Srinivasan 2003; Siddarth, Bucklin, and Morrison 1995)</w:t>
      </w:r>
      <w:r w:rsidR="00B672FB">
        <w:rPr>
          <w:szCs w:val="24"/>
        </w:rPr>
        <w:fldChar w:fldCharType="end"/>
      </w:r>
      <w:r w:rsidR="00E92F5E">
        <w:rPr>
          <w:szCs w:val="24"/>
        </w:rPr>
        <w:t xml:space="preserve">. In contrast, as a result of a customer’s interaction with the search engine, in our context the evaluation set is observed, enabling the investigation of its antecedents, </w:t>
      </w:r>
      <w:r w:rsidR="00FA3DA6">
        <w:rPr>
          <w:szCs w:val="24"/>
        </w:rPr>
        <w:t>and</w:t>
      </w:r>
      <w:r w:rsidR="00E92F5E">
        <w:rPr>
          <w:szCs w:val="24"/>
        </w:rPr>
        <w:t xml:space="preserve"> the relationship between </w:t>
      </w:r>
      <w:r w:rsidR="0042699A">
        <w:rPr>
          <w:szCs w:val="24"/>
        </w:rPr>
        <w:t>ESS</w:t>
      </w:r>
      <w:r w:rsidR="00E92F5E">
        <w:rPr>
          <w:szCs w:val="24"/>
        </w:rPr>
        <w:t xml:space="preserve"> and purchase.</w:t>
      </w:r>
      <w:r w:rsidR="00CB683F" w:rsidRPr="00CB683F">
        <w:rPr>
          <w:szCs w:val="24"/>
        </w:rPr>
        <w:t xml:space="preserve"> </w:t>
      </w:r>
      <w:r w:rsidR="00F0209D">
        <w:rPr>
          <w:szCs w:val="24"/>
        </w:rPr>
        <w:t>S</w:t>
      </w:r>
      <w:r w:rsidR="00CB683F">
        <w:rPr>
          <w:szCs w:val="24"/>
        </w:rPr>
        <w:t xml:space="preserve">urvey-based studies in which the consideration set is stated </w:t>
      </w:r>
      <w:r w:rsidR="00B672FB">
        <w:rPr>
          <w:szCs w:val="24"/>
        </w:rPr>
        <w:fldChar w:fldCharType="begin"/>
      </w:r>
      <w:r w:rsidR="00ED7D76">
        <w:rPr>
          <w:szCs w:val="24"/>
        </w:rPr>
        <w:instrText xml:space="preserve"> ADDIN ZOTERO_ITEM CSL_CITATION {"citationID":"s8zONtro","properties":{"formattedCitation":"(Hauser and Wernerfelt 1990; Roberts and Lattin 1991)","plainCitation":"(Hauser and Wernerfelt 1990; Roberts and Lattin 1991)"},"citationItems":[{"id":4574,"uris":["http://zotero.org/users/100130/items/4WIKT5KX"],"uri":["http://zotero.org/users/100130/items/4WIKT5KX"],"itemData":{"id":4574,"type":"article-journal","title":"An Evaluation Cost Model of Consideration Sets","container-title":"Journal of Consumer Research","page":"393-408","volume":"16","issue":"4","ISSN":"00935301","note":"00000 \nJournal Article","author":[{"family":"Hauser","given":"John H."},{"family":"Wernerfelt","given":"Birger"}],"issued":{"date-parts":[["1990"]]}}},{"id":5047,"uris":["http://zotero.org/users/100130/items/FEXM8ES8"],"uri":["http://zotero.org/users/100130/items/FEXM8ES8"],"itemData":{"id":5047,"type":"article-journal","title":"Development and Testing of a Model of Consideration Set Composition","container-title":"Journal of Marketing Research","page":"429-440","volume":"28","issue":"4","ISSN":"00222437","note":"Journal Article","author":[{"family":"Roberts","given":"John H."},{"family":"Lattin","given":"James M."}],"issued":{"date-parts":[["1991"]]}}}],"schema":"https://github.com/citation-style-language/schema/raw/master/csl-citation.json"} </w:instrText>
      </w:r>
      <w:r w:rsidR="00B672FB">
        <w:rPr>
          <w:szCs w:val="24"/>
        </w:rPr>
        <w:fldChar w:fldCharType="separate"/>
      </w:r>
      <w:r w:rsidR="00ED7D76" w:rsidRPr="00ED7D76">
        <w:t>(Hauser and Wernerfelt 1990; Roberts and Lattin 1991)</w:t>
      </w:r>
      <w:r w:rsidR="00B672FB">
        <w:rPr>
          <w:szCs w:val="24"/>
        </w:rPr>
        <w:fldChar w:fldCharType="end"/>
      </w:r>
      <w:r w:rsidR="00CB683F">
        <w:rPr>
          <w:szCs w:val="24"/>
        </w:rPr>
        <w:t>, ha</w:t>
      </w:r>
      <w:r w:rsidR="00F0209D">
        <w:rPr>
          <w:szCs w:val="24"/>
        </w:rPr>
        <w:t>ve</w:t>
      </w:r>
      <w:r w:rsidR="00CB683F">
        <w:rPr>
          <w:szCs w:val="24"/>
        </w:rPr>
        <w:t xml:space="preserve"> considered the composition of this set but not its size.</w:t>
      </w:r>
      <w:r w:rsidR="00DF30CB">
        <w:rPr>
          <w:szCs w:val="24"/>
        </w:rPr>
        <w:t xml:space="preserve"> However, there are important reasons to focus on </w:t>
      </w:r>
      <w:r w:rsidR="0042699A">
        <w:rPr>
          <w:szCs w:val="24"/>
        </w:rPr>
        <w:t>ESS</w:t>
      </w:r>
      <w:r w:rsidR="00DF30CB">
        <w:rPr>
          <w:szCs w:val="24"/>
        </w:rPr>
        <w:t xml:space="preserve">. On the one hand, larger evaluation sets can enhance customers’ involvement, knowledge, and confidence with a particular purchase. On the other hand, larger sets may deter purchase due to information processing costs. Hence, understanding the net effect is an empirical question of </w:t>
      </w:r>
      <w:r w:rsidR="00C12A58">
        <w:rPr>
          <w:szCs w:val="24"/>
        </w:rPr>
        <w:t xml:space="preserve">high </w:t>
      </w:r>
      <w:r w:rsidR="00DF30CB">
        <w:rPr>
          <w:szCs w:val="24"/>
        </w:rPr>
        <w:t>relevance.</w:t>
      </w:r>
      <w:r w:rsidR="004B3722">
        <w:rPr>
          <w:szCs w:val="24"/>
        </w:rPr>
        <w:t xml:space="preserve"> </w:t>
      </w:r>
      <w:r w:rsidR="009D7B82">
        <w:rPr>
          <w:szCs w:val="24"/>
        </w:rPr>
        <w:t>These issues</w:t>
      </w:r>
      <w:r w:rsidR="004B3722">
        <w:rPr>
          <w:szCs w:val="24"/>
        </w:rPr>
        <w:t xml:space="preserve"> are particularly important for product search engine managers</w:t>
      </w:r>
      <w:r w:rsidR="009D7B82">
        <w:rPr>
          <w:szCs w:val="24"/>
        </w:rPr>
        <w:t>,</w:t>
      </w:r>
      <w:r w:rsidR="004B3722">
        <w:rPr>
          <w:szCs w:val="24"/>
        </w:rPr>
        <w:t xml:space="preserve"> who care about </w:t>
      </w:r>
      <w:r w:rsidR="009D7B82">
        <w:rPr>
          <w:szCs w:val="24"/>
        </w:rPr>
        <w:t>how purchases in general can be facilitated,</w:t>
      </w:r>
      <w:r w:rsidR="004B3722">
        <w:rPr>
          <w:szCs w:val="24"/>
        </w:rPr>
        <w:t xml:space="preserve"> in contrast to </w:t>
      </w:r>
      <w:r w:rsidR="004D3CB5">
        <w:rPr>
          <w:szCs w:val="24"/>
        </w:rPr>
        <w:t xml:space="preserve">the more narrow goals of </w:t>
      </w:r>
      <w:r w:rsidR="004B3722">
        <w:rPr>
          <w:szCs w:val="24"/>
        </w:rPr>
        <w:t>product managers</w:t>
      </w:r>
      <w:r w:rsidR="004D3CB5">
        <w:rPr>
          <w:szCs w:val="24"/>
        </w:rPr>
        <w:t>,</w:t>
      </w:r>
      <w:r w:rsidR="004B3722">
        <w:rPr>
          <w:szCs w:val="24"/>
        </w:rPr>
        <w:t xml:space="preserve"> who</w:t>
      </w:r>
      <w:r w:rsidR="00E268A9">
        <w:rPr>
          <w:szCs w:val="24"/>
        </w:rPr>
        <w:t>se focus is on</w:t>
      </w:r>
      <w:r w:rsidR="009D7B82">
        <w:rPr>
          <w:szCs w:val="24"/>
        </w:rPr>
        <w:t xml:space="preserve"> </w:t>
      </w:r>
      <w:r w:rsidR="004B3722">
        <w:rPr>
          <w:szCs w:val="24"/>
        </w:rPr>
        <w:t xml:space="preserve">how purchases of </w:t>
      </w:r>
      <w:r w:rsidR="00E268A9">
        <w:rPr>
          <w:szCs w:val="24"/>
        </w:rPr>
        <w:t>a</w:t>
      </w:r>
      <w:r w:rsidR="004B3722">
        <w:rPr>
          <w:szCs w:val="24"/>
        </w:rPr>
        <w:t xml:space="preserve"> specific product can be facilitated.</w:t>
      </w:r>
      <w:r w:rsidR="004D3CB5">
        <w:rPr>
          <w:szCs w:val="24"/>
        </w:rPr>
        <w:t xml:space="preserve"> T</w:t>
      </w:r>
      <w:r w:rsidR="00722495">
        <w:rPr>
          <w:szCs w:val="24"/>
        </w:rPr>
        <w:t>o address these questions, we study data on</w:t>
      </w:r>
      <w:r w:rsidR="0039286B">
        <w:rPr>
          <w:szCs w:val="24"/>
        </w:rPr>
        <w:t xml:space="preserve"> </w:t>
      </w:r>
      <w:r w:rsidR="008B3230">
        <w:rPr>
          <w:szCs w:val="24"/>
        </w:rPr>
        <w:t>Budapest hotel searches by 3,182 customers</w:t>
      </w:r>
      <w:r w:rsidR="005B7735">
        <w:rPr>
          <w:szCs w:val="24"/>
        </w:rPr>
        <w:t xml:space="preserve"> on a large travel website</w:t>
      </w:r>
      <w:r w:rsidR="006E3B09">
        <w:rPr>
          <w:szCs w:val="24"/>
        </w:rPr>
        <w:t xml:space="preserve">. </w:t>
      </w:r>
      <w:r w:rsidR="008B3230">
        <w:rPr>
          <w:szCs w:val="24"/>
        </w:rPr>
        <w:t>Here</w:t>
      </w:r>
      <w:r w:rsidR="00BD5238">
        <w:rPr>
          <w:szCs w:val="24"/>
        </w:rPr>
        <w:t xml:space="preserve"> </w:t>
      </w:r>
      <w:r w:rsidR="0042699A">
        <w:rPr>
          <w:szCs w:val="24"/>
        </w:rPr>
        <w:t>ESS</w:t>
      </w:r>
      <w:r w:rsidR="0039286B">
        <w:rPr>
          <w:szCs w:val="24"/>
        </w:rPr>
        <w:t xml:space="preserve"> </w:t>
      </w:r>
      <w:r w:rsidR="006E3B09">
        <w:rPr>
          <w:szCs w:val="24"/>
        </w:rPr>
        <w:t>corresponds to</w:t>
      </w:r>
      <w:r w:rsidR="0039286B">
        <w:rPr>
          <w:szCs w:val="24"/>
        </w:rPr>
        <w:t xml:space="preserve"> the number of hotel links </w:t>
      </w:r>
      <w:r w:rsidR="00B0216F">
        <w:rPr>
          <w:szCs w:val="24"/>
        </w:rPr>
        <w:t xml:space="preserve">a </w:t>
      </w:r>
      <w:r w:rsidR="00B0216F">
        <w:rPr>
          <w:szCs w:val="24"/>
        </w:rPr>
        <w:lastRenderedPageBreak/>
        <w:t xml:space="preserve">consumer </w:t>
      </w:r>
      <w:r w:rsidR="00AE4F53">
        <w:rPr>
          <w:szCs w:val="24"/>
        </w:rPr>
        <w:t>click</w:t>
      </w:r>
      <w:r w:rsidR="00B0216F">
        <w:rPr>
          <w:szCs w:val="24"/>
        </w:rPr>
        <w:t>ed</w:t>
      </w:r>
      <w:r w:rsidR="00AE4F53">
        <w:rPr>
          <w:szCs w:val="24"/>
        </w:rPr>
        <w:t xml:space="preserve"> on</w:t>
      </w:r>
      <w:r w:rsidR="0039286B">
        <w:rPr>
          <w:szCs w:val="24"/>
        </w:rPr>
        <w:t xml:space="preserve">, </w:t>
      </w:r>
      <w:r w:rsidR="0042699A">
        <w:rPr>
          <w:szCs w:val="24"/>
        </w:rPr>
        <w:t xml:space="preserve">where after </w:t>
      </w:r>
      <w:r w:rsidR="0039286B">
        <w:rPr>
          <w:szCs w:val="24"/>
        </w:rPr>
        <w:t xml:space="preserve">each click </w:t>
      </w:r>
      <w:r w:rsidR="008B3230">
        <w:rPr>
          <w:szCs w:val="24"/>
        </w:rPr>
        <w:t>detailed information about th</w:t>
      </w:r>
      <w:r w:rsidR="00F918EC">
        <w:rPr>
          <w:szCs w:val="24"/>
        </w:rPr>
        <w:t>at</w:t>
      </w:r>
      <w:r w:rsidR="008B3230">
        <w:rPr>
          <w:szCs w:val="24"/>
        </w:rPr>
        <w:t xml:space="preserve"> </w:t>
      </w:r>
      <w:r w:rsidR="0039286B">
        <w:rPr>
          <w:szCs w:val="24"/>
        </w:rPr>
        <w:t>option</w:t>
      </w:r>
      <w:r w:rsidR="008B3230">
        <w:rPr>
          <w:szCs w:val="24"/>
        </w:rPr>
        <w:t xml:space="preserve"> </w:t>
      </w:r>
      <w:r w:rsidR="0042699A">
        <w:rPr>
          <w:szCs w:val="24"/>
        </w:rPr>
        <w:t>was revealed</w:t>
      </w:r>
      <w:r w:rsidR="0039286B">
        <w:rPr>
          <w:szCs w:val="24"/>
        </w:rPr>
        <w:t xml:space="preserve">, </w:t>
      </w:r>
      <w:r w:rsidR="008B3230">
        <w:rPr>
          <w:szCs w:val="24"/>
        </w:rPr>
        <w:t>e.g.,</w:t>
      </w:r>
      <w:r w:rsidR="0039286B">
        <w:rPr>
          <w:szCs w:val="24"/>
        </w:rPr>
        <w:t xml:space="preserve"> price, amenities, and geographical location</w:t>
      </w:r>
      <w:r w:rsidR="008B3230">
        <w:rPr>
          <w:szCs w:val="24"/>
        </w:rPr>
        <w:t>.</w:t>
      </w:r>
    </w:p>
    <w:p w14:paraId="7FE25597" w14:textId="39B55906" w:rsidR="0013686A" w:rsidRDefault="008A70E2" w:rsidP="00995119">
      <w:pPr>
        <w:ind w:firstLine="720"/>
        <w:jc w:val="both"/>
        <w:rPr>
          <w:szCs w:val="24"/>
        </w:rPr>
      </w:pPr>
      <w:r>
        <w:rPr>
          <w:szCs w:val="24"/>
        </w:rPr>
        <w:t>The empirical analysis</w:t>
      </w:r>
      <w:r w:rsidR="009843C8">
        <w:rPr>
          <w:szCs w:val="24"/>
        </w:rPr>
        <w:t xml:space="preserve"> of </w:t>
      </w:r>
      <w:r w:rsidR="00621FEB">
        <w:rPr>
          <w:szCs w:val="24"/>
        </w:rPr>
        <w:t>such</w:t>
      </w:r>
      <w:r w:rsidR="009843C8">
        <w:rPr>
          <w:szCs w:val="24"/>
        </w:rPr>
        <w:t xml:space="preserve"> data</w:t>
      </w:r>
      <w:r>
        <w:rPr>
          <w:szCs w:val="24"/>
        </w:rPr>
        <w:t xml:space="preserve"> can proceed </w:t>
      </w:r>
      <w:r w:rsidR="009843C8">
        <w:rPr>
          <w:szCs w:val="24"/>
        </w:rPr>
        <w:t xml:space="preserve">by </w:t>
      </w:r>
      <w:r>
        <w:rPr>
          <w:szCs w:val="24"/>
        </w:rPr>
        <w:t xml:space="preserve">either </w:t>
      </w:r>
      <w:r w:rsidR="004E5B9C">
        <w:rPr>
          <w:szCs w:val="24"/>
        </w:rPr>
        <w:t xml:space="preserve">structural </w:t>
      </w:r>
      <w:r>
        <w:rPr>
          <w:szCs w:val="24"/>
        </w:rPr>
        <w:t>or</w:t>
      </w:r>
      <w:r w:rsidR="004E5B9C">
        <w:rPr>
          <w:szCs w:val="24"/>
        </w:rPr>
        <w:t xml:space="preserve"> reduced</w:t>
      </w:r>
      <w:r>
        <w:rPr>
          <w:szCs w:val="24"/>
        </w:rPr>
        <w:t>-</w:t>
      </w:r>
      <w:r w:rsidR="004E5B9C">
        <w:rPr>
          <w:szCs w:val="24"/>
        </w:rPr>
        <w:t>form model</w:t>
      </w:r>
      <w:r w:rsidR="007D515D">
        <w:rPr>
          <w:szCs w:val="24"/>
        </w:rPr>
        <w:t>ing</w:t>
      </w:r>
      <w:r w:rsidR="004E5B9C">
        <w:rPr>
          <w:szCs w:val="24"/>
        </w:rPr>
        <w:t xml:space="preserve">, each </w:t>
      </w:r>
      <w:r w:rsidR="001C158E">
        <w:rPr>
          <w:szCs w:val="24"/>
        </w:rPr>
        <w:t xml:space="preserve">having </w:t>
      </w:r>
      <w:r>
        <w:rPr>
          <w:szCs w:val="24"/>
        </w:rPr>
        <w:t>its</w:t>
      </w:r>
      <w:r w:rsidR="004E5B9C">
        <w:rPr>
          <w:szCs w:val="24"/>
        </w:rPr>
        <w:t xml:space="preserve"> advantages </w:t>
      </w:r>
      <w:r w:rsidR="007D515D">
        <w:rPr>
          <w:szCs w:val="24"/>
        </w:rPr>
        <w:t>and</w:t>
      </w:r>
      <w:r w:rsidR="009843C8">
        <w:rPr>
          <w:szCs w:val="24"/>
        </w:rPr>
        <w:t xml:space="preserve"> drawbacks</w:t>
      </w:r>
      <w:r w:rsidR="004E5B9C">
        <w:rPr>
          <w:szCs w:val="24"/>
        </w:rPr>
        <w:t xml:space="preserve">. </w:t>
      </w:r>
      <w:r>
        <w:rPr>
          <w:szCs w:val="24"/>
        </w:rPr>
        <w:t>S</w:t>
      </w:r>
      <w:r w:rsidR="004E5B9C">
        <w:rPr>
          <w:szCs w:val="24"/>
        </w:rPr>
        <w:t>tructural model</w:t>
      </w:r>
      <w:r w:rsidR="00DC238C">
        <w:rPr>
          <w:szCs w:val="24"/>
        </w:rPr>
        <w:t xml:space="preserve">s take </w:t>
      </w:r>
      <w:r w:rsidR="009843C8">
        <w:rPr>
          <w:szCs w:val="24"/>
        </w:rPr>
        <w:t>a</w:t>
      </w:r>
      <w:r w:rsidR="00DC238C">
        <w:rPr>
          <w:szCs w:val="24"/>
        </w:rPr>
        <w:t>n explicit stand on the</w:t>
      </w:r>
      <w:r w:rsidR="004E5B9C">
        <w:rPr>
          <w:szCs w:val="24"/>
        </w:rPr>
        <w:t xml:space="preserve"> process by which </w:t>
      </w:r>
      <w:r w:rsidR="002B7A20">
        <w:rPr>
          <w:szCs w:val="24"/>
        </w:rPr>
        <w:t xml:space="preserve">interactions are structured and </w:t>
      </w:r>
      <w:r w:rsidR="00DC238C">
        <w:rPr>
          <w:szCs w:val="24"/>
        </w:rPr>
        <w:t xml:space="preserve">data </w:t>
      </w:r>
      <w:r w:rsidR="002B7A20">
        <w:rPr>
          <w:szCs w:val="24"/>
        </w:rPr>
        <w:t xml:space="preserve">are </w:t>
      </w:r>
      <w:r w:rsidR="00DC238C">
        <w:rPr>
          <w:szCs w:val="24"/>
        </w:rPr>
        <w:t>generated, e.g., how (sets of) alternatives are evaluated, how purchase decisions are reached, whether choices are sequential or simultaneous, and so on.</w:t>
      </w:r>
      <w:r w:rsidR="00997DC3" w:rsidRPr="00997DC3">
        <w:rPr>
          <w:szCs w:val="24"/>
        </w:rPr>
        <w:t xml:space="preserve"> </w:t>
      </w:r>
      <w:r w:rsidR="00997DC3">
        <w:rPr>
          <w:szCs w:val="24"/>
        </w:rPr>
        <w:t xml:space="preserve">For example, </w:t>
      </w:r>
      <w:r w:rsidR="00BF14A4">
        <w:rPr>
          <w:szCs w:val="24"/>
        </w:rPr>
        <w:fldChar w:fldCharType="begin"/>
      </w:r>
      <w:r w:rsidR="00BF14A4">
        <w:rPr>
          <w:szCs w:val="24"/>
        </w:rPr>
        <w:instrText xml:space="preserve"> ADDIN ZOTERO_ITEM CSL_CITATION {"citationID":"2n11rctci2","properties":{"formattedCitation":"(Moe 2006a)","plainCitation":"(Moe 2006a)","dontUpdate":true},"citationItems":[{"id":3369,"uris":["http://zotero.org/users/100130/items/U4CTBFQ9"],"uri":["http://zotero.org/users/100130/items/U4CTBFQ9"],"itemData":{"id":3369,"type":"article-journal","title":"An Empirical Two-Stage Choice Model with Varying Decision Rules Applied to Internet Clickstream Data","container-title":"Journal of Marketing Research","page":"680-692","volume":"43","issue":"4","DOI":"Article","ISSN":"00222437","author":[{"family":"Moe","given":"Wendy W."}],"issued":{"date-parts":[["2006",11]]}}}],"schema":"https://github.com/citation-style-language/schema/raw/master/csl-citation.json"} </w:instrText>
      </w:r>
      <w:r w:rsidR="00BF14A4">
        <w:rPr>
          <w:szCs w:val="24"/>
        </w:rPr>
        <w:fldChar w:fldCharType="separate"/>
      </w:r>
      <w:r w:rsidR="00BF14A4" w:rsidRPr="00390204">
        <w:t xml:space="preserve">Moe </w:t>
      </w:r>
      <w:r w:rsidR="00BF14A4">
        <w:t>(</w:t>
      </w:r>
      <w:r w:rsidR="00BF14A4" w:rsidRPr="00390204">
        <w:t>2006)</w:t>
      </w:r>
      <w:r w:rsidR="00BF14A4">
        <w:rPr>
          <w:szCs w:val="24"/>
        </w:rPr>
        <w:fldChar w:fldCharType="end"/>
      </w:r>
      <w:r w:rsidR="00BF14A4">
        <w:rPr>
          <w:szCs w:val="24"/>
        </w:rPr>
        <w:t xml:space="preserve"> </w:t>
      </w:r>
      <w:r w:rsidR="00997DC3">
        <w:rPr>
          <w:szCs w:val="24"/>
        </w:rPr>
        <w:t xml:space="preserve">has successfully employed a structural </w:t>
      </w:r>
      <w:r w:rsidR="00273321">
        <w:rPr>
          <w:szCs w:val="24"/>
        </w:rPr>
        <w:t xml:space="preserve">two-stage </w:t>
      </w:r>
      <w:r w:rsidR="00997DC3">
        <w:rPr>
          <w:szCs w:val="24"/>
        </w:rPr>
        <w:t>model to show that product attributes of nutritional products, such as price and size, employed in the evaluation stage, are different from the ingredient attributes employed in the purchase stage.</w:t>
      </w:r>
      <w:r w:rsidR="00273321">
        <w:rPr>
          <w:szCs w:val="24"/>
        </w:rPr>
        <w:t xml:space="preserve"> </w:t>
      </w:r>
      <w:r w:rsidR="004E5B9C">
        <w:rPr>
          <w:szCs w:val="24"/>
        </w:rPr>
        <w:t xml:space="preserve">However, a structural model </w:t>
      </w:r>
      <w:r w:rsidR="002B7A20">
        <w:rPr>
          <w:szCs w:val="24"/>
        </w:rPr>
        <w:t>can be</w:t>
      </w:r>
      <w:r w:rsidR="004E5B9C">
        <w:rPr>
          <w:szCs w:val="24"/>
        </w:rPr>
        <w:t xml:space="preserve"> particularly challenging to formulate </w:t>
      </w:r>
      <w:r w:rsidR="002B7A20">
        <w:rPr>
          <w:szCs w:val="24"/>
        </w:rPr>
        <w:t xml:space="preserve">in the absence of </w:t>
      </w:r>
      <w:r w:rsidR="0024220E">
        <w:rPr>
          <w:szCs w:val="24"/>
        </w:rPr>
        <w:t>sufficient</w:t>
      </w:r>
      <w:r w:rsidR="002B7A20">
        <w:rPr>
          <w:szCs w:val="24"/>
        </w:rPr>
        <w:t xml:space="preserve"> </w:t>
      </w:r>
      <w:r w:rsidR="002B7A20">
        <w:rPr>
          <w:i/>
          <w:szCs w:val="24"/>
        </w:rPr>
        <w:t xml:space="preserve">a priori </w:t>
      </w:r>
      <w:r w:rsidR="002B7A20">
        <w:rPr>
          <w:szCs w:val="24"/>
        </w:rPr>
        <w:t>theory</w:t>
      </w:r>
      <w:r w:rsidR="0024220E">
        <w:rPr>
          <w:szCs w:val="24"/>
        </w:rPr>
        <w:t>,</w:t>
      </w:r>
      <w:r w:rsidR="002B7A20">
        <w:rPr>
          <w:szCs w:val="24"/>
        </w:rPr>
        <w:t xml:space="preserve"> in the presence of conflicting </w:t>
      </w:r>
      <w:r w:rsidR="0024220E">
        <w:rPr>
          <w:szCs w:val="24"/>
        </w:rPr>
        <w:t>theories, or if</w:t>
      </w:r>
      <w:r w:rsidR="002B7A20">
        <w:rPr>
          <w:szCs w:val="24"/>
        </w:rPr>
        <w:t xml:space="preserve"> </w:t>
      </w:r>
      <w:r w:rsidR="0024220E">
        <w:rPr>
          <w:szCs w:val="24"/>
        </w:rPr>
        <w:t xml:space="preserve">the imposition of a realistic structure </w:t>
      </w:r>
      <w:r w:rsidR="001F113D">
        <w:rPr>
          <w:szCs w:val="24"/>
        </w:rPr>
        <w:t>(e.g., flexible correlations) c</w:t>
      </w:r>
      <w:r w:rsidR="0024220E">
        <w:rPr>
          <w:szCs w:val="24"/>
        </w:rPr>
        <w:t xml:space="preserve">ould make </w:t>
      </w:r>
      <w:r w:rsidR="001F113D">
        <w:rPr>
          <w:szCs w:val="24"/>
        </w:rPr>
        <w:t xml:space="preserve">identification tenuous or </w:t>
      </w:r>
      <w:r w:rsidR="007B2229">
        <w:rPr>
          <w:szCs w:val="24"/>
        </w:rPr>
        <w:t>estimation</w:t>
      </w:r>
      <w:r w:rsidR="002A2F0E">
        <w:rPr>
          <w:szCs w:val="24"/>
        </w:rPr>
        <w:t xml:space="preserve"> </w:t>
      </w:r>
      <w:r w:rsidR="0024220E">
        <w:rPr>
          <w:szCs w:val="24"/>
        </w:rPr>
        <w:t>prohibitively difficult</w:t>
      </w:r>
      <w:r w:rsidR="002A2F0E">
        <w:rPr>
          <w:szCs w:val="24"/>
        </w:rPr>
        <w:t xml:space="preserve">, </w:t>
      </w:r>
      <w:r w:rsidR="007B2229">
        <w:rPr>
          <w:szCs w:val="24"/>
        </w:rPr>
        <w:t xml:space="preserve">especially </w:t>
      </w:r>
      <w:r w:rsidR="004E5B9C">
        <w:rPr>
          <w:szCs w:val="24"/>
        </w:rPr>
        <w:t xml:space="preserve">when a plethora of available alternatives </w:t>
      </w:r>
      <w:r w:rsidR="00E84596">
        <w:rPr>
          <w:szCs w:val="24"/>
        </w:rPr>
        <w:t xml:space="preserve">exist </w:t>
      </w:r>
      <w:r w:rsidR="004E5B9C">
        <w:rPr>
          <w:szCs w:val="24"/>
        </w:rPr>
        <w:t xml:space="preserve">and the majority of customers do not purchase, as is common at product search engines. </w:t>
      </w:r>
      <w:r w:rsidR="004C695C">
        <w:rPr>
          <w:szCs w:val="24"/>
        </w:rPr>
        <w:t>In contrast, reduced form models are more robust t</w:t>
      </w:r>
      <w:r w:rsidR="00030E8C">
        <w:rPr>
          <w:szCs w:val="24"/>
        </w:rPr>
        <w:t xml:space="preserve">o theoretical conflicts, can </w:t>
      </w:r>
      <w:r w:rsidR="00016A61">
        <w:rPr>
          <w:szCs w:val="24"/>
        </w:rPr>
        <w:t xml:space="preserve">be specified </w:t>
      </w:r>
      <w:r w:rsidR="00030E8C">
        <w:rPr>
          <w:szCs w:val="24"/>
        </w:rPr>
        <w:t>more parsimonious</w:t>
      </w:r>
      <w:r w:rsidR="00016A61">
        <w:rPr>
          <w:szCs w:val="24"/>
        </w:rPr>
        <w:t>ly,</w:t>
      </w:r>
      <w:r w:rsidR="004C695C">
        <w:rPr>
          <w:szCs w:val="24"/>
        </w:rPr>
        <w:t xml:space="preserve"> </w:t>
      </w:r>
      <w:r w:rsidR="005743CE">
        <w:rPr>
          <w:szCs w:val="24"/>
        </w:rPr>
        <w:t>and</w:t>
      </w:r>
      <w:r w:rsidR="007B2229">
        <w:rPr>
          <w:szCs w:val="24"/>
        </w:rPr>
        <w:t xml:space="preserve"> can still be informative about the role of key covariates </w:t>
      </w:r>
      <w:r w:rsidR="006B6898">
        <w:rPr>
          <w:szCs w:val="24"/>
        </w:rPr>
        <w:t xml:space="preserve">or the </w:t>
      </w:r>
      <w:r w:rsidR="007B2229">
        <w:rPr>
          <w:szCs w:val="24"/>
        </w:rPr>
        <w:t>interactions among multiple outcomes.</w:t>
      </w:r>
      <w:r w:rsidR="001956D6" w:rsidRPr="001956D6">
        <w:rPr>
          <w:szCs w:val="24"/>
        </w:rPr>
        <w:t xml:space="preserve"> </w:t>
      </w:r>
      <w:r w:rsidR="001956D6">
        <w:rPr>
          <w:szCs w:val="24"/>
        </w:rPr>
        <w:t xml:space="preserve">Consequently, we design a reduced form model </w:t>
      </w:r>
      <w:r w:rsidR="0013686A">
        <w:rPr>
          <w:szCs w:val="24"/>
        </w:rPr>
        <w:t xml:space="preserve">to help investigate </w:t>
      </w:r>
      <w:r w:rsidR="004E5B9C">
        <w:rPr>
          <w:szCs w:val="24"/>
        </w:rPr>
        <w:t xml:space="preserve">the antecedents of </w:t>
      </w:r>
      <w:r w:rsidR="0042699A">
        <w:rPr>
          <w:szCs w:val="24"/>
        </w:rPr>
        <w:t>ESS</w:t>
      </w:r>
      <w:r w:rsidR="0013686A">
        <w:rPr>
          <w:szCs w:val="24"/>
        </w:rPr>
        <w:t xml:space="preserve">, link </w:t>
      </w:r>
      <w:r w:rsidR="0042699A">
        <w:rPr>
          <w:szCs w:val="24"/>
        </w:rPr>
        <w:t>ESS</w:t>
      </w:r>
      <w:r w:rsidR="004E5B9C">
        <w:rPr>
          <w:szCs w:val="24"/>
        </w:rPr>
        <w:t xml:space="preserve"> and purchase probability</w:t>
      </w:r>
      <w:r w:rsidR="0013686A">
        <w:rPr>
          <w:szCs w:val="24"/>
        </w:rPr>
        <w:t xml:space="preserve">, and deal with </w:t>
      </w:r>
      <w:r w:rsidR="004E5B9C">
        <w:rPr>
          <w:szCs w:val="24"/>
        </w:rPr>
        <w:t xml:space="preserve">a setting </w:t>
      </w:r>
      <w:r w:rsidR="006F55E5">
        <w:rPr>
          <w:szCs w:val="24"/>
        </w:rPr>
        <w:t>where</w:t>
      </w:r>
      <w:r w:rsidR="004E5B9C">
        <w:rPr>
          <w:szCs w:val="24"/>
        </w:rPr>
        <w:t xml:space="preserve"> there are few purchases relative to the number of shoppers.</w:t>
      </w:r>
    </w:p>
    <w:p w14:paraId="477D3281" w14:textId="378877EB" w:rsidR="0048070F" w:rsidRDefault="005A0167" w:rsidP="008A70E2">
      <w:pPr>
        <w:ind w:firstLine="720"/>
        <w:jc w:val="both"/>
        <w:rPr>
          <w:szCs w:val="24"/>
        </w:rPr>
      </w:pPr>
      <w:r>
        <w:rPr>
          <w:szCs w:val="24"/>
        </w:rPr>
        <w:t xml:space="preserve">Our </w:t>
      </w:r>
      <w:r w:rsidR="004A0232">
        <w:rPr>
          <w:szCs w:val="24"/>
        </w:rPr>
        <w:t>econometric</w:t>
      </w:r>
      <w:r>
        <w:rPr>
          <w:szCs w:val="24"/>
        </w:rPr>
        <w:t xml:space="preserve"> strategy is to </w:t>
      </w:r>
      <w:r w:rsidR="001D6904">
        <w:rPr>
          <w:szCs w:val="24"/>
        </w:rPr>
        <w:t xml:space="preserve">start with two simple marginal models—one for </w:t>
      </w:r>
      <w:r w:rsidR="0042699A">
        <w:rPr>
          <w:szCs w:val="24"/>
        </w:rPr>
        <w:t>ESS</w:t>
      </w:r>
      <w:r w:rsidR="001D6904">
        <w:rPr>
          <w:szCs w:val="24"/>
        </w:rPr>
        <w:t xml:space="preserve"> and the other for purchase—and </w:t>
      </w:r>
      <w:r w:rsidR="003A054A">
        <w:rPr>
          <w:szCs w:val="24"/>
        </w:rPr>
        <w:t xml:space="preserve">then </w:t>
      </w:r>
      <w:r w:rsidR="00C164E9">
        <w:rPr>
          <w:szCs w:val="24"/>
        </w:rPr>
        <w:t xml:space="preserve">employ </w:t>
      </w:r>
      <w:r w:rsidR="002233CC">
        <w:rPr>
          <w:szCs w:val="24"/>
        </w:rPr>
        <w:t xml:space="preserve">a </w:t>
      </w:r>
      <w:r w:rsidR="000D28E3">
        <w:rPr>
          <w:szCs w:val="24"/>
        </w:rPr>
        <w:t>copula</w:t>
      </w:r>
      <w:r w:rsidR="008E4D7F">
        <w:rPr>
          <w:szCs w:val="24"/>
        </w:rPr>
        <w:t xml:space="preserve"> </w:t>
      </w:r>
      <w:r>
        <w:rPr>
          <w:szCs w:val="24"/>
        </w:rPr>
        <w:t>to couple</w:t>
      </w:r>
      <w:r w:rsidR="002233CC">
        <w:rPr>
          <w:szCs w:val="24"/>
        </w:rPr>
        <w:t xml:space="preserve"> the</w:t>
      </w:r>
      <w:r w:rsidR="00355B5A">
        <w:rPr>
          <w:szCs w:val="24"/>
        </w:rPr>
        <w:t>m</w:t>
      </w:r>
      <w:r w:rsidR="00E02E9F">
        <w:rPr>
          <w:szCs w:val="24"/>
        </w:rPr>
        <w:t xml:space="preserve"> </w:t>
      </w:r>
      <w:r w:rsidR="002233CC">
        <w:rPr>
          <w:szCs w:val="24"/>
        </w:rPr>
        <w:t xml:space="preserve">into a joint model </w:t>
      </w:r>
      <w:r w:rsidR="00E1384C">
        <w:rPr>
          <w:szCs w:val="24"/>
        </w:rPr>
        <w:t>for</w:t>
      </w:r>
      <w:r w:rsidR="002233CC">
        <w:rPr>
          <w:szCs w:val="24"/>
        </w:rPr>
        <w:t xml:space="preserve"> the two outcomes</w:t>
      </w:r>
      <w:r w:rsidR="00F9505D">
        <w:rPr>
          <w:szCs w:val="24"/>
        </w:rPr>
        <w:t>.</w:t>
      </w:r>
      <w:r w:rsidR="0015154F">
        <w:rPr>
          <w:szCs w:val="24"/>
        </w:rPr>
        <w:t xml:space="preserve"> The first component entering the copula is a negative binomial model for </w:t>
      </w:r>
      <w:r w:rsidR="0042699A">
        <w:rPr>
          <w:szCs w:val="24"/>
        </w:rPr>
        <w:t>ESS</w:t>
      </w:r>
      <w:r w:rsidR="0015154F">
        <w:rPr>
          <w:szCs w:val="24"/>
        </w:rPr>
        <w:t>, which is a</w:t>
      </w:r>
      <w:r w:rsidR="00E1384C">
        <w:rPr>
          <w:szCs w:val="24"/>
        </w:rPr>
        <w:t xml:space="preserve"> count variable</w:t>
      </w:r>
      <w:r w:rsidR="00BF248B">
        <w:rPr>
          <w:szCs w:val="24"/>
        </w:rPr>
        <w:t>. The</w:t>
      </w:r>
      <w:r w:rsidR="00402048">
        <w:rPr>
          <w:szCs w:val="24"/>
        </w:rPr>
        <w:t xml:space="preserve"> </w:t>
      </w:r>
      <w:r w:rsidR="00930C1B">
        <w:rPr>
          <w:szCs w:val="24"/>
        </w:rPr>
        <w:t>specification</w:t>
      </w:r>
      <w:r w:rsidR="00F9505D">
        <w:rPr>
          <w:szCs w:val="24"/>
        </w:rPr>
        <w:t xml:space="preserve"> </w:t>
      </w:r>
      <w:r w:rsidR="00402048">
        <w:rPr>
          <w:szCs w:val="24"/>
        </w:rPr>
        <w:t>involves</w:t>
      </w:r>
      <w:r w:rsidR="009D0B7C">
        <w:rPr>
          <w:szCs w:val="24"/>
        </w:rPr>
        <w:t xml:space="preserve"> </w:t>
      </w:r>
      <w:r w:rsidR="0023407E">
        <w:rPr>
          <w:szCs w:val="24"/>
        </w:rPr>
        <w:t xml:space="preserve">the </w:t>
      </w:r>
      <w:r w:rsidR="00A9351D">
        <w:rPr>
          <w:szCs w:val="24"/>
        </w:rPr>
        <w:t xml:space="preserve">antecedents of </w:t>
      </w:r>
      <w:r w:rsidR="00485F4E">
        <w:rPr>
          <w:szCs w:val="24"/>
        </w:rPr>
        <w:t>ESS</w:t>
      </w:r>
      <w:r w:rsidR="009D0B7C">
        <w:rPr>
          <w:szCs w:val="24"/>
        </w:rPr>
        <w:t xml:space="preserve">, i.e., </w:t>
      </w:r>
      <w:r w:rsidR="0023407E">
        <w:rPr>
          <w:szCs w:val="24"/>
        </w:rPr>
        <w:t xml:space="preserve">past experience with </w:t>
      </w:r>
      <w:r w:rsidR="0023407E">
        <w:rPr>
          <w:szCs w:val="24"/>
        </w:rPr>
        <w:lastRenderedPageBreak/>
        <w:t xml:space="preserve">the site, </w:t>
      </w:r>
      <w:r w:rsidR="00897E20">
        <w:rPr>
          <w:szCs w:val="24"/>
        </w:rPr>
        <w:t xml:space="preserve">the </w:t>
      </w:r>
      <w:r w:rsidR="0099088C">
        <w:rPr>
          <w:szCs w:val="24"/>
        </w:rPr>
        <w:t>referring site (</w:t>
      </w:r>
      <w:r w:rsidR="00A9351D">
        <w:rPr>
          <w:szCs w:val="24"/>
        </w:rPr>
        <w:t>where customer</w:t>
      </w:r>
      <w:r w:rsidR="00A1016F">
        <w:rPr>
          <w:szCs w:val="24"/>
        </w:rPr>
        <w:t>s</w:t>
      </w:r>
      <w:r w:rsidR="00A9351D">
        <w:rPr>
          <w:szCs w:val="24"/>
        </w:rPr>
        <w:t xml:space="preserve"> arrive from</w:t>
      </w:r>
      <w:r w:rsidR="0099088C">
        <w:rPr>
          <w:szCs w:val="24"/>
        </w:rPr>
        <w:t>)</w:t>
      </w:r>
      <w:r w:rsidR="008E4D7F">
        <w:rPr>
          <w:szCs w:val="24"/>
        </w:rPr>
        <w:t xml:space="preserve">, </w:t>
      </w:r>
      <w:r w:rsidR="0023407E">
        <w:rPr>
          <w:szCs w:val="24"/>
        </w:rPr>
        <w:t>the use of search tools (</w:t>
      </w:r>
      <w:r w:rsidR="00693BE7">
        <w:rPr>
          <w:szCs w:val="24"/>
        </w:rPr>
        <w:t xml:space="preserve">e.g., </w:t>
      </w:r>
      <w:r w:rsidR="0023407E">
        <w:rPr>
          <w:szCs w:val="24"/>
        </w:rPr>
        <w:t xml:space="preserve">sorting </w:t>
      </w:r>
      <w:r w:rsidR="003D4C84">
        <w:rPr>
          <w:szCs w:val="24"/>
        </w:rPr>
        <w:t xml:space="preserve">or </w:t>
      </w:r>
      <w:r w:rsidR="0023407E">
        <w:rPr>
          <w:szCs w:val="24"/>
        </w:rPr>
        <w:t xml:space="preserve">filtering), </w:t>
      </w:r>
      <w:r w:rsidR="00897E20">
        <w:rPr>
          <w:szCs w:val="24"/>
        </w:rPr>
        <w:t>the</w:t>
      </w:r>
      <w:r w:rsidR="00A37AE4">
        <w:rPr>
          <w:szCs w:val="24"/>
        </w:rPr>
        <w:t xml:space="preserve"> </w:t>
      </w:r>
      <w:r w:rsidR="001C158E">
        <w:rPr>
          <w:szCs w:val="24"/>
        </w:rPr>
        <w:t xml:space="preserve">volume of the </w:t>
      </w:r>
      <w:r w:rsidR="00C44810">
        <w:rPr>
          <w:szCs w:val="24"/>
        </w:rPr>
        <w:t xml:space="preserve">corresponding </w:t>
      </w:r>
      <w:r w:rsidR="0099088C">
        <w:rPr>
          <w:szCs w:val="24"/>
        </w:rPr>
        <w:t>search results</w:t>
      </w:r>
      <w:r w:rsidR="00565513">
        <w:rPr>
          <w:szCs w:val="24"/>
        </w:rPr>
        <w:t xml:space="preserve">, </w:t>
      </w:r>
      <w:r w:rsidR="0023407E">
        <w:rPr>
          <w:szCs w:val="24"/>
        </w:rPr>
        <w:t xml:space="preserve">and </w:t>
      </w:r>
      <w:r w:rsidR="001C158E">
        <w:rPr>
          <w:szCs w:val="24"/>
        </w:rPr>
        <w:t>user</w:t>
      </w:r>
      <w:r w:rsidR="0023407E">
        <w:rPr>
          <w:szCs w:val="24"/>
        </w:rPr>
        <w:t xml:space="preserve"> characteristics such as usage </w:t>
      </w:r>
      <w:r w:rsidR="001C158E">
        <w:rPr>
          <w:szCs w:val="24"/>
        </w:rPr>
        <w:t xml:space="preserve">magnitude </w:t>
      </w:r>
      <w:r w:rsidR="0023407E">
        <w:rPr>
          <w:szCs w:val="24"/>
        </w:rPr>
        <w:t>(</w:t>
      </w:r>
      <w:r w:rsidR="001C158E">
        <w:rPr>
          <w:szCs w:val="24"/>
        </w:rPr>
        <w:t># rooms, # guests)</w:t>
      </w:r>
      <w:r w:rsidR="0023407E">
        <w:rPr>
          <w:szCs w:val="24"/>
        </w:rPr>
        <w:t xml:space="preserve"> and </w:t>
      </w:r>
      <w:r w:rsidR="009D0B7C">
        <w:rPr>
          <w:szCs w:val="24"/>
        </w:rPr>
        <w:t xml:space="preserve">time </w:t>
      </w:r>
      <w:r w:rsidR="001C158E">
        <w:rPr>
          <w:szCs w:val="24"/>
        </w:rPr>
        <w:t xml:space="preserve">to consumption </w:t>
      </w:r>
      <w:r w:rsidR="003D4C84">
        <w:rPr>
          <w:szCs w:val="24"/>
        </w:rPr>
        <w:t>(</w:t>
      </w:r>
      <w:r w:rsidR="001C158E">
        <w:rPr>
          <w:szCs w:val="24"/>
        </w:rPr>
        <w:t xml:space="preserve">the number of </w:t>
      </w:r>
      <w:r w:rsidR="006772BA" w:rsidRPr="00942366">
        <w:t xml:space="preserve">days </w:t>
      </w:r>
      <w:r w:rsidR="001C158E">
        <w:t xml:space="preserve">the user’s search precedes their planned </w:t>
      </w:r>
      <w:r w:rsidR="006772BA" w:rsidRPr="00942366">
        <w:t>travel</w:t>
      </w:r>
      <w:r w:rsidR="006772BA">
        <w:t>)</w:t>
      </w:r>
      <w:r w:rsidR="0023407E">
        <w:t xml:space="preserve">. </w:t>
      </w:r>
      <w:r w:rsidR="001E1046">
        <w:rPr>
          <w:szCs w:val="24"/>
        </w:rPr>
        <w:t xml:space="preserve">The second </w:t>
      </w:r>
      <w:r w:rsidR="00402048">
        <w:rPr>
          <w:szCs w:val="24"/>
        </w:rPr>
        <w:t>component</w:t>
      </w:r>
      <w:r w:rsidR="009D0B7C">
        <w:rPr>
          <w:szCs w:val="24"/>
        </w:rPr>
        <w:t xml:space="preserve"> </w:t>
      </w:r>
      <w:r w:rsidR="00BF248B">
        <w:rPr>
          <w:szCs w:val="24"/>
        </w:rPr>
        <w:t xml:space="preserve">entering the copula </w:t>
      </w:r>
      <w:r w:rsidR="008E5FD4">
        <w:rPr>
          <w:szCs w:val="24"/>
        </w:rPr>
        <w:t>is</w:t>
      </w:r>
      <w:r w:rsidR="001E1046">
        <w:rPr>
          <w:szCs w:val="24"/>
        </w:rPr>
        <w:t xml:space="preserve"> a probit</w:t>
      </w:r>
      <w:r w:rsidR="008E5FD4">
        <w:rPr>
          <w:szCs w:val="24"/>
        </w:rPr>
        <w:t xml:space="preserve"> model for purchase</w:t>
      </w:r>
      <w:r w:rsidR="008F7E46">
        <w:rPr>
          <w:szCs w:val="24"/>
        </w:rPr>
        <w:t xml:space="preserve">, with the </w:t>
      </w:r>
      <w:r w:rsidR="00C164E9">
        <w:rPr>
          <w:szCs w:val="24"/>
        </w:rPr>
        <w:t>complication</w:t>
      </w:r>
      <w:r w:rsidR="00BF248B">
        <w:rPr>
          <w:szCs w:val="24"/>
        </w:rPr>
        <w:t>, however,</w:t>
      </w:r>
      <w:r w:rsidR="00C164E9">
        <w:rPr>
          <w:szCs w:val="24"/>
        </w:rPr>
        <w:t xml:space="preserve"> that </w:t>
      </w:r>
      <w:r w:rsidR="00C64E0D">
        <w:rPr>
          <w:szCs w:val="24"/>
        </w:rPr>
        <w:t xml:space="preserve">the </w:t>
      </w:r>
      <w:r w:rsidR="00BF248B">
        <w:rPr>
          <w:szCs w:val="24"/>
        </w:rPr>
        <w:t>binary</w:t>
      </w:r>
      <w:r w:rsidR="008F7E46">
        <w:rPr>
          <w:szCs w:val="24"/>
        </w:rPr>
        <w:t xml:space="preserve"> purchase </w:t>
      </w:r>
      <w:r w:rsidR="00BF248B">
        <w:rPr>
          <w:szCs w:val="24"/>
        </w:rPr>
        <w:t xml:space="preserve">decision </w:t>
      </w:r>
      <w:r w:rsidR="008F7E46">
        <w:rPr>
          <w:szCs w:val="24"/>
        </w:rPr>
        <w:t>is unavailable for</w:t>
      </w:r>
      <w:r w:rsidR="00DC24C6">
        <w:rPr>
          <w:szCs w:val="24"/>
        </w:rPr>
        <w:t xml:space="preserve"> individuals whose evaluation</w:t>
      </w:r>
      <w:r w:rsidR="008F7E46">
        <w:rPr>
          <w:szCs w:val="24"/>
        </w:rPr>
        <w:t xml:space="preserve"> sets are empty</w:t>
      </w:r>
      <w:r w:rsidR="00BF248B">
        <w:rPr>
          <w:szCs w:val="24"/>
        </w:rPr>
        <w:t xml:space="preserve">. </w:t>
      </w:r>
      <w:r w:rsidR="00D646C6">
        <w:rPr>
          <w:szCs w:val="24"/>
        </w:rPr>
        <w:t>Unobserved factors and individual heterogeneity can</w:t>
      </w:r>
      <w:r w:rsidR="00DF4EC9">
        <w:rPr>
          <w:szCs w:val="24"/>
        </w:rPr>
        <w:t xml:space="preserve"> simultaneously</w:t>
      </w:r>
      <w:r w:rsidR="00D646C6">
        <w:rPr>
          <w:szCs w:val="24"/>
        </w:rPr>
        <w:t xml:space="preserve"> affect both </w:t>
      </w:r>
      <w:r w:rsidR="00DF4EC9">
        <w:rPr>
          <w:szCs w:val="24"/>
        </w:rPr>
        <w:t xml:space="preserve">of the </w:t>
      </w:r>
      <w:r w:rsidR="00D646C6">
        <w:rPr>
          <w:szCs w:val="24"/>
        </w:rPr>
        <w:t>equations</w:t>
      </w:r>
      <w:r w:rsidR="00DF4EC9">
        <w:rPr>
          <w:szCs w:val="24"/>
        </w:rPr>
        <w:t xml:space="preserve"> in the model, </w:t>
      </w:r>
      <w:r w:rsidR="0015154F">
        <w:rPr>
          <w:szCs w:val="24"/>
        </w:rPr>
        <w:t>leading to correlation between the</w:t>
      </w:r>
      <w:r w:rsidR="00DF4EC9">
        <w:rPr>
          <w:szCs w:val="24"/>
        </w:rPr>
        <w:t xml:space="preserve"> count and binary outcome</w:t>
      </w:r>
      <w:r w:rsidR="0015154F">
        <w:rPr>
          <w:szCs w:val="24"/>
        </w:rPr>
        <w:t>s</w:t>
      </w:r>
      <w:r w:rsidR="00D646C6">
        <w:rPr>
          <w:szCs w:val="24"/>
        </w:rPr>
        <w:t xml:space="preserve">. </w:t>
      </w:r>
      <w:r w:rsidR="009626DF">
        <w:rPr>
          <w:szCs w:val="24"/>
        </w:rPr>
        <w:t xml:space="preserve">Therefore, we focus on joint modeling and simultaneous estimation that allows for interactions and flexibility, and formally accounts for </w:t>
      </w:r>
      <w:r w:rsidR="00494774">
        <w:rPr>
          <w:szCs w:val="24"/>
        </w:rPr>
        <w:t>non-randomly missing outcomes.</w:t>
      </w:r>
      <w:r w:rsidR="009626DF">
        <w:rPr>
          <w:szCs w:val="24"/>
        </w:rPr>
        <w:t xml:space="preserve"> </w:t>
      </w:r>
      <w:r w:rsidR="00451F6B">
        <w:rPr>
          <w:szCs w:val="24"/>
        </w:rPr>
        <w:t xml:space="preserve">The econometric methodology </w:t>
      </w:r>
      <w:r w:rsidR="000A4B35">
        <w:rPr>
          <w:szCs w:val="24"/>
        </w:rPr>
        <w:t xml:space="preserve">also </w:t>
      </w:r>
      <w:r w:rsidR="00C5298D">
        <w:rPr>
          <w:szCs w:val="24"/>
        </w:rPr>
        <w:t xml:space="preserve">allows us to address </w:t>
      </w:r>
      <w:r w:rsidR="00075FF9">
        <w:rPr>
          <w:szCs w:val="24"/>
        </w:rPr>
        <w:t>model uncertainty</w:t>
      </w:r>
      <w:r w:rsidR="009F7199">
        <w:rPr>
          <w:szCs w:val="24"/>
        </w:rPr>
        <w:t xml:space="preserve"> </w:t>
      </w:r>
      <w:r w:rsidR="00001F88">
        <w:rPr>
          <w:szCs w:val="24"/>
        </w:rPr>
        <w:t>and</w:t>
      </w:r>
      <w:r w:rsidR="009F7199">
        <w:rPr>
          <w:szCs w:val="24"/>
        </w:rPr>
        <w:t xml:space="preserve"> </w:t>
      </w:r>
      <w:r w:rsidR="007D72CD">
        <w:rPr>
          <w:szCs w:val="24"/>
        </w:rPr>
        <w:t xml:space="preserve">compare </w:t>
      </w:r>
      <w:r w:rsidR="000E4D80">
        <w:rPr>
          <w:szCs w:val="24"/>
        </w:rPr>
        <w:t>relevant</w:t>
      </w:r>
      <w:r w:rsidR="00451F6B">
        <w:rPr>
          <w:szCs w:val="24"/>
        </w:rPr>
        <w:t xml:space="preserve"> competing specifications.</w:t>
      </w:r>
    </w:p>
    <w:p w14:paraId="702E448F" w14:textId="6414EDB1" w:rsidR="008E2814" w:rsidRDefault="00EF6F59" w:rsidP="00FE3004">
      <w:pPr>
        <w:ind w:firstLine="720"/>
        <w:jc w:val="both"/>
        <w:rPr>
          <w:szCs w:val="24"/>
        </w:rPr>
      </w:pPr>
      <w:r>
        <w:rPr>
          <w:szCs w:val="24"/>
        </w:rPr>
        <w:t xml:space="preserve">Our study </w:t>
      </w:r>
      <w:r w:rsidR="009F7199">
        <w:rPr>
          <w:szCs w:val="24"/>
        </w:rPr>
        <w:t>reveal</w:t>
      </w:r>
      <w:r>
        <w:rPr>
          <w:szCs w:val="24"/>
        </w:rPr>
        <w:t>s</w:t>
      </w:r>
      <w:r w:rsidR="003F617A">
        <w:rPr>
          <w:szCs w:val="24"/>
        </w:rPr>
        <w:t xml:space="preserve"> </w:t>
      </w:r>
      <w:r w:rsidR="00991CBB">
        <w:rPr>
          <w:szCs w:val="24"/>
        </w:rPr>
        <w:t>t</w:t>
      </w:r>
      <w:r w:rsidR="0098205F">
        <w:rPr>
          <w:szCs w:val="24"/>
        </w:rPr>
        <w:t xml:space="preserve">hree </w:t>
      </w:r>
      <w:r w:rsidR="00261458">
        <w:rPr>
          <w:szCs w:val="24"/>
        </w:rPr>
        <w:t>m</w:t>
      </w:r>
      <w:r w:rsidR="009F7199">
        <w:rPr>
          <w:szCs w:val="24"/>
        </w:rPr>
        <w:t>ain results.</w:t>
      </w:r>
      <w:r w:rsidR="0048070F">
        <w:rPr>
          <w:szCs w:val="24"/>
        </w:rPr>
        <w:t xml:space="preserve"> </w:t>
      </w:r>
      <w:r w:rsidR="00710BB0">
        <w:rPr>
          <w:szCs w:val="24"/>
        </w:rPr>
        <w:t xml:space="preserve">First, </w:t>
      </w:r>
      <w:r w:rsidR="00485F4E">
        <w:rPr>
          <w:szCs w:val="24"/>
        </w:rPr>
        <w:t>ESS</w:t>
      </w:r>
      <w:r w:rsidR="008F1256">
        <w:rPr>
          <w:szCs w:val="24"/>
        </w:rPr>
        <w:t xml:space="preserve"> </w:t>
      </w:r>
      <w:r w:rsidR="008C5171">
        <w:rPr>
          <w:szCs w:val="24"/>
        </w:rPr>
        <w:t xml:space="preserve">depends </w:t>
      </w:r>
      <w:r w:rsidR="008F1256">
        <w:rPr>
          <w:szCs w:val="24"/>
        </w:rPr>
        <w:t xml:space="preserve">positively </w:t>
      </w:r>
      <w:r w:rsidR="008C5171">
        <w:rPr>
          <w:szCs w:val="24"/>
        </w:rPr>
        <w:t>on</w:t>
      </w:r>
      <w:r w:rsidR="008F1256" w:rsidRPr="008E10B5">
        <w:rPr>
          <w:szCs w:val="24"/>
        </w:rPr>
        <w:t xml:space="preserve"> </w:t>
      </w:r>
      <w:r w:rsidR="00261458" w:rsidRPr="008E10B5">
        <w:rPr>
          <w:szCs w:val="24"/>
        </w:rPr>
        <w:t xml:space="preserve">past experience </w:t>
      </w:r>
      <w:r w:rsidR="00261458">
        <w:rPr>
          <w:szCs w:val="24"/>
        </w:rPr>
        <w:t xml:space="preserve">with </w:t>
      </w:r>
      <w:r w:rsidR="001822F6">
        <w:rPr>
          <w:szCs w:val="24"/>
        </w:rPr>
        <w:t xml:space="preserve">product category </w:t>
      </w:r>
      <w:r w:rsidR="00261458">
        <w:rPr>
          <w:szCs w:val="24"/>
        </w:rPr>
        <w:t xml:space="preserve">searches </w:t>
      </w:r>
      <w:r w:rsidR="00261458" w:rsidRPr="008E10B5">
        <w:rPr>
          <w:szCs w:val="24"/>
        </w:rPr>
        <w:t>on the site</w:t>
      </w:r>
      <w:r w:rsidR="00C44810">
        <w:rPr>
          <w:szCs w:val="24"/>
        </w:rPr>
        <w:t xml:space="preserve">, </w:t>
      </w:r>
      <w:r w:rsidR="00261458" w:rsidRPr="008E10B5">
        <w:rPr>
          <w:szCs w:val="24"/>
        </w:rPr>
        <w:t>arrival from another search engine or partner site</w:t>
      </w:r>
      <w:r w:rsidR="00C44810">
        <w:rPr>
          <w:szCs w:val="24"/>
        </w:rPr>
        <w:t xml:space="preserve">, </w:t>
      </w:r>
      <w:r w:rsidR="008F1256" w:rsidRPr="008E10B5">
        <w:rPr>
          <w:szCs w:val="24"/>
        </w:rPr>
        <w:t>use of sorting tools</w:t>
      </w:r>
      <w:r w:rsidR="00C44810">
        <w:rPr>
          <w:szCs w:val="24"/>
        </w:rPr>
        <w:t xml:space="preserve">, </w:t>
      </w:r>
      <w:r w:rsidR="003D319E">
        <w:rPr>
          <w:szCs w:val="24"/>
        </w:rPr>
        <w:t>volume of search results on browsed pages</w:t>
      </w:r>
      <w:r w:rsidR="00C44810">
        <w:rPr>
          <w:szCs w:val="24"/>
        </w:rPr>
        <w:t xml:space="preserve">, </w:t>
      </w:r>
      <w:r w:rsidR="00261458">
        <w:rPr>
          <w:szCs w:val="24"/>
        </w:rPr>
        <w:t xml:space="preserve">and </w:t>
      </w:r>
      <w:r w:rsidR="003D319E">
        <w:rPr>
          <w:szCs w:val="24"/>
        </w:rPr>
        <w:t>usage magnitude (# rooms, # guests)</w:t>
      </w:r>
      <w:r w:rsidR="00261458">
        <w:rPr>
          <w:szCs w:val="24"/>
        </w:rPr>
        <w:t xml:space="preserve">. </w:t>
      </w:r>
      <w:r w:rsidR="008F1256" w:rsidRPr="008E10B5">
        <w:rPr>
          <w:szCs w:val="24"/>
        </w:rPr>
        <w:t xml:space="preserve">Second, </w:t>
      </w:r>
      <w:r w:rsidR="00485F4E">
        <w:rPr>
          <w:szCs w:val="24"/>
        </w:rPr>
        <w:t>ESS</w:t>
      </w:r>
      <w:r w:rsidR="008F1256" w:rsidRPr="008E10B5">
        <w:rPr>
          <w:szCs w:val="24"/>
        </w:rPr>
        <w:t xml:space="preserve"> </w:t>
      </w:r>
      <w:r w:rsidR="008C5171">
        <w:rPr>
          <w:szCs w:val="24"/>
        </w:rPr>
        <w:t>depends</w:t>
      </w:r>
      <w:r w:rsidR="008F1256" w:rsidRPr="008E10B5">
        <w:rPr>
          <w:szCs w:val="24"/>
        </w:rPr>
        <w:t xml:space="preserve"> negatively </w:t>
      </w:r>
      <w:r w:rsidR="008C5171">
        <w:rPr>
          <w:szCs w:val="24"/>
        </w:rPr>
        <w:t xml:space="preserve">on </w:t>
      </w:r>
      <w:r w:rsidR="0042699A">
        <w:rPr>
          <w:szCs w:val="24"/>
        </w:rPr>
        <w:t>us</w:t>
      </w:r>
      <w:r w:rsidR="0042699A" w:rsidRPr="008E10B5">
        <w:rPr>
          <w:szCs w:val="24"/>
        </w:rPr>
        <w:t>e of filtering tools</w:t>
      </w:r>
      <w:r w:rsidR="0042699A">
        <w:rPr>
          <w:szCs w:val="24"/>
        </w:rPr>
        <w:t xml:space="preserve">, </w:t>
      </w:r>
      <w:r w:rsidR="00747A85">
        <w:rPr>
          <w:szCs w:val="24"/>
        </w:rPr>
        <w:t xml:space="preserve">volume of search results, and </w:t>
      </w:r>
      <w:r w:rsidR="0042699A">
        <w:rPr>
          <w:szCs w:val="24"/>
        </w:rPr>
        <w:t>average price of search results</w:t>
      </w:r>
      <w:r w:rsidR="00FF0D0C">
        <w:rPr>
          <w:szCs w:val="24"/>
        </w:rPr>
        <w:t>.</w:t>
      </w:r>
      <w:r w:rsidR="00261458" w:rsidRPr="008E10B5">
        <w:rPr>
          <w:szCs w:val="24"/>
        </w:rPr>
        <w:t xml:space="preserve"> </w:t>
      </w:r>
      <w:r w:rsidR="00710BB0" w:rsidRPr="008E10B5">
        <w:rPr>
          <w:szCs w:val="24"/>
        </w:rPr>
        <w:t xml:space="preserve">Third, </w:t>
      </w:r>
      <w:r w:rsidR="003F617A" w:rsidRPr="008E10B5">
        <w:rPr>
          <w:szCs w:val="24"/>
        </w:rPr>
        <w:t xml:space="preserve">there is a significant negative </w:t>
      </w:r>
      <w:r w:rsidR="003D3525">
        <w:rPr>
          <w:szCs w:val="24"/>
        </w:rPr>
        <w:t>correlation</w:t>
      </w:r>
      <w:r w:rsidR="00846DBA" w:rsidRPr="008E10B5">
        <w:rPr>
          <w:szCs w:val="24"/>
        </w:rPr>
        <w:t xml:space="preserve"> </w:t>
      </w:r>
      <w:r w:rsidR="003F617A" w:rsidRPr="008E10B5">
        <w:rPr>
          <w:szCs w:val="24"/>
        </w:rPr>
        <w:t xml:space="preserve">between </w:t>
      </w:r>
      <w:r w:rsidR="00485F4E">
        <w:rPr>
          <w:szCs w:val="24"/>
        </w:rPr>
        <w:t>ESS</w:t>
      </w:r>
      <w:r w:rsidR="00FD00DA">
        <w:rPr>
          <w:szCs w:val="24"/>
        </w:rPr>
        <w:t xml:space="preserve"> and purchase</w:t>
      </w:r>
      <w:r w:rsidR="004C357B">
        <w:rPr>
          <w:szCs w:val="24"/>
        </w:rPr>
        <w:t>, whereby</w:t>
      </w:r>
      <w:r w:rsidR="00D650AF" w:rsidRPr="008E10B5">
        <w:rPr>
          <w:szCs w:val="24"/>
        </w:rPr>
        <w:t xml:space="preserve"> </w:t>
      </w:r>
      <w:r w:rsidR="003F617A" w:rsidRPr="008E10B5">
        <w:rPr>
          <w:szCs w:val="24"/>
        </w:rPr>
        <w:t xml:space="preserve">smaller </w:t>
      </w:r>
      <w:r w:rsidR="004C412B" w:rsidRPr="008E10B5">
        <w:rPr>
          <w:szCs w:val="24"/>
        </w:rPr>
        <w:t>evaluation</w:t>
      </w:r>
      <w:r w:rsidR="003F617A" w:rsidRPr="008E10B5">
        <w:rPr>
          <w:szCs w:val="24"/>
        </w:rPr>
        <w:t xml:space="preserve"> set</w:t>
      </w:r>
      <w:r w:rsidR="00FD00DA">
        <w:rPr>
          <w:szCs w:val="24"/>
        </w:rPr>
        <w:t>s</w:t>
      </w:r>
      <w:r w:rsidR="003F617A" w:rsidRPr="008E10B5">
        <w:rPr>
          <w:szCs w:val="24"/>
        </w:rPr>
        <w:t xml:space="preserve"> </w:t>
      </w:r>
      <w:r w:rsidR="00FD00DA">
        <w:rPr>
          <w:szCs w:val="24"/>
        </w:rPr>
        <w:t>are associated with</w:t>
      </w:r>
      <w:r w:rsidR="005A11B2">
        <w:rPr>
          <w:szCs w:val="24"/>
        </w:rPr>
        <w:t xml:space="preserve"> </w:t>
      </w:r>
      <w:r w:rsidR="003D3525">
        <w:rPr>
          <w:szCs w:val="24"/>
        </w:rPr>
        <w:t>higher purchase probability.</w:t>
      </w:r>
      <w:r w:rsidR="00FF0D0C">
        <w:rPr>
          <w:szCs w:val="24"/>
        </w:rPr>
        <w:t xml:space="preserve"> Purchase is also found to </w:t>
      </w:r>
      <w:r w:rsidR="008C5171">
        <w:rPr>
          <w:szCs w:val="24"/>
        </w:rPr>
        <w:t>depend on</w:t>
      </w:r>
      <w:r w:rsidR="00FF0D0C">
        <w:rPr>
          <w:szCs w:val="24"/>
        </w:rPr>
        <w:t xml:space="preserve"> the average quality of all </w:t>
      </w:r>
      <w:r w:rsidR="001822F6">
        <w:rPr>
          <w:szCs w:val="24"/>
        </w:rPr>
        <w:t xml:space="preserve">options </w:t>
      </w:r>
      <w:r w:rsidR="00FF0D0C">
        <w:rPr>
          <w:szCs w:val="24"/>
        </w:rPr>
        <w:t xml:space="preserve">included in the search results. </w:t>
      </w:r>
      <w:r w:rsidR="004C357B">
        <w:rPr>
          <w:szCs w:val="24"/>
        </w:rPr>
        <w:t xml:space="preserve">The results link increases in </w:t>
      </w:r>
      <w:r w:rsidR="00485F4E">
        <w:rPr>
          <w:szCs w:val="24"/>
        </w:rPr>
        <w:t>ESS</w:t>
      </w:r>
      <w:r w:rsidR="004C357B">
        <w:rPr>
          <w:szCs w:val="24"/>
        </w:rPr>
        <w:t xml:space="preserve"> and decreases in purchases to </w:t>
      </w:r>
      <w:r w:rsidR="004875E7">
        <w:rPr>
          <w:szCs w:val="24"/>
        </w:rPr>
        <w:t>price</w:t>
      </w:r>
      <w:r w:rsidR="00C64E0D">
        <w:rPr>
          <w:szCs w:val="24"/>
        </w:rPr>
        <w:t xml:space="preserve">- </w:t>
      </w:r>
      <w:r w:rsidR="004875E7">
        <w:rPr>
          <w:szCs w:val="24"/>
        </w:rPr>
        <w:t>and quality</w:t>
      </w:r>
      <w:r w:rsidR="00C64E0D">
        <w:rPr>
          <w:szCs w:val="24"/>
        </w:rPr>
        <w:t>-</w:t>
      </w:r>
      <w:r w:rsidR="004875E7">
        <w:rPr>
          <w:szCs w:val="24"/>
        </w:rPr>
        <w:t xml:space="preserve">based sorting strategies, while </w:t>
      </w:r>
      <w:r w:rsidR="00C64E0D">
        <w:rPr>
          <w:szCs w:val="24"/>
        </w:rPr>
        <w:t>brand-</w:t>
      </w:r>
      <w:r w:rsidR="004875E7">
        <w:rPr>
          <w:szCs w:val="24"/>
        </w:rPr>
        <w:t xml:space="preserve">name </w:t>
      </w:r>
      <w:r w:rsidR="00EC7335">
        <w:rPr>
          <w:szCs w:val="24"/>
        </w:rPr>
        <w:t xml:space="preserve">and other </w:t>
      </w:r>
      <w:r w:rsidR="004875E7">
        <w:rPr>
          <w:szCs w:val="24"/>
        </w:rPr>
        <w:t xml:space="preserve">filtering strategies </w:t>
      </w:r>
      <w:r w:rsidR="001569EE">
        <w:rPr>
          <w:szCs w:val="24"/>
        </w:rPr>
        <w:t xml:space="preserve">are </w:t>
      </w:r>
      <w:r w:rsidR="004C357B">
        <w:rPr>
          <w:szCs w:val="24"/>
        </w:rPr>
        <w:t>relate</w:t>
      </w:r>
      <w:r w:rsidR="001569EE">
        <w:rPr>
          <w:szCs w:val="24"/>
        </w:rPr>
        <w:t>d</w:t>
      </w:r>
      <w:r w:rsidR="004C357B">
        <w:rPr>
          <w:szCs w:val="24"/>
        </w:rPr>
        <w:t xml:space="preserve"> to </w:t>
      </w:r>
      <w:r w:rsidR="00485F4E">
        <w:rPr>
          <w:szCs w:val="24"/>
        </w:rPr>
        <w:t>reductions in ESS</w:t>
      </w:r>
      <w:r w:rsidR="004875E7">
        <w:rPr>
          <w:szCs w:val="24"/>
        </w:rPr>
        <w:t xml:space="preserve"> and </w:t>
      </w:r>
      <w:r w:rsidR="00992C4F">
        <w:rPr>
          <w:szCs w:val="24"/>
        </w:rPr>
        <w:t>increase</w:t>
      </w:r>
      <w:r w:rsidR="00485F4E">
        <w:rPr>
          <w:szCs w:val="24"/>
        </w:rPr>
        <w:t>s</w:t>
      </w:r>
      <w:r w:rsidR="00992C4F">
        <w:rPr>
          <w:szCs w:val="24"/>
        </w:rPr>
        <w:t xml:space="preserve"> </w:t>
      </w:r>
      <w:r w:rsidR="004C357B">
        <w:rPr>
          <w:szCs w:val="24"/>
        </w:rPr>
        <w:t xml:space="preserve">in </w:t>
      </w:r>
      <w:r w:rsidR="004875E7">
        <w:rPr>
          <w:szCs w:val="24"/>
        </w:rPr>
        <w:t xml:space="preserve">purchases. Arrival from </w:t>
      </w:r>
      <w:r w:rsidR="005A11B2">
        <w:rPr>
          <w:szCs w:val="24"/>
        </w:rPr>
        <w:t xml:space="preserve">other search engines and </w:t>
      </w:r>
      <w:r w:rsidR="004875E7">
        <w:rPr>
          <w:szCs w:val="24"/>
        </w:rPr>
        <w:t xml:space="preserve">partner sites, </w:t>
      </w:r>
      <w:r w:rsidR="00C64E0D">
        <w:rPr>
          <w:szCs w:val="24"/>
        </w:rPr>
        <w:t xml:space="preserve">as well as </w:t>
      </w:r>
      <w:r w:rsidR="00747A85">
        <w:rPr>
          <w:szCs w:val="24"/>
        </w:rPr>
        <w:t>usage magnitude (# rooms, # guests)</w:t>
      </w:r>
      <w:r w:rsidR="00C64E0D">
        <w:rPr>
          <w:szCs w:val="24"/>
        </w:rPr>
        <w:t xml:space="preserve">, </w:t>
      </w:r>
      <w:r w:rsidR="00C85A8F">
        <w:rPr>
          <w:szCs w:val="24"/>
        </w:rPr>
        <w:t>both</w:t>
      </w:r>
      <w:r w:rsidR="004875E7">
        <w:rPr>
          <w:szCs w:val="24"/>
        </w:rPr>
        <w:t xml:space="preserve"> presumed to promote purchase</w:t>
      </w:r>
      <w:r w:rsidR="00C64E0D">
        <w:rPr>
          <w:szCs w:val="24"/>
        </w:rPr>
        <w:t>,</w:t>
      </w:r>
      <w:r w:rsidR="004875E7">
        <w:rPr>
          <w:szCs w:val="24"/>
        </w:rPr>
        <w:t xml:space="preserve"> are </w:t>
      </w:r>
      <w:r w:rsidR="0092487E">
        <w:rPr>
          <w:szCs w:val="24"/>
        </w:rPr>
        <w:t>associated with larger</w:t>
      </w:r>
      <w:r w:rsidR="004875E7">
        <w:rPr>
          <w:szCs w:val="24"/>
        </w:rPr>
        <w:t xml:space="preserve"> </w:t>
      </w:r>
      <w:r w:rsidR="00485F4E">
        <w:rPr>
          <w:szCs w:val="24"/>
        </w:rPr>
        <w:t>ESS</w:t>
      </w:r>
      <w:r w:rsidR="004875E7">
        <w:rPr>
          <w:szCs w:val="24"/>
        </w:rPr>
        <w:t xml:space="preserve"> and </w:t>
      </w:r>
      <w:r w:rsidR="0092487E">
        <w:rPr>
          <w:szCs w:val="24"/>
        </w:rPr>
        <w:t xml:space="preserve">lower </w:t>
      </w:r>
      <w:r w:rsidR="004875E7">
        <w:rPr>
          <w:szCs w:val="24"/>
        </w:rPr>
        <w:t>purchase</w:t>
      </w:r>
      <w:r w:rsidR="0092487E">
        <w:rPr>
          <w:szCs w:val="24"/>
        </w:rPr>
        <w:t xml:space="preserve"> probabilit</w:t>
      </w:r>
      <w:r w:rsidR="00485F4E">
        <w:rPr>
          <w:szCs w:val="24"/>
        </w:rPr>
        <w:t>y</w:t>
      </w:r>
      <w:r w:rsidR="004875E7">
        <w:rPr>
          <w:szCs w:val="24"/>
        </w:rPr>
        <w:t>.</w:t>
      </w:r>
    </w:p>
    <w:p w14:paraId="4AD25016" w14:textId="175E7F43" w:rsidR="00B75461" w:rsidRDefault="009E0F15" w:rsidP="00D51E5A">
      <w:pPr>
        <w:ind w:firstLine="720"/>
        <w:jc w:val="both"/>
        <w:rPr>
          <w:b/>
          <w:sz w:val="28"/>
          <w:szCs w:val="28"/>
        </w:rPr>
      </w:pPr>
      <w:r>
        <w:rPr>
          <w:szCs w:val="24"/>
        </w:rPr>
        <w:lastRenderedPageBreak/>
        <w:t>Our</w:t>
      </w:r>
      <w:r w:rsidR="004875E7">
        <w:rPr>
          <w:szCs w:val="24"/>
        </w:rPr>
        <w:t xml:space="preserve"> work offers theoretical, methodological, and managerial contributions.</w:t>
      </w:r>
      <w:r w:rsidR="00182806">
        <w:rPr>
          <w:szCs w:val="24"/>
        </w:rPr>
        <w:t xml:space="preserve"> The paper advances</w:t>
      </w:r>
      <w:r w:rsidR="003244B9">
        <w:rPr>
          <w:szCs w:val="24"/>
        </w:rPr>
        <w:t xml:space="preserve"> a </w:t>
      </w:r>
      <w:r w:rsidR="007F7D69">
        <w:rPr>
          <w:szCs w:val="24"/>
        </w:rPr>
        <w:t xml:space="preserve">conceptual framework on </w:t>
      </w:r>
      <w:r w:rsidR="00182806">
        <w:rPr>
          <w:szCs w:val="24"/>
        </w:rPr>
        <w:t xml:space="preserve">the </w:t>
      </w:r>
      <w:r w:rsidR="007F7D69">
        <w:rPr>
          <w:szCs w:val="24"/>
        </w:rPr>
        <w:t xml:space="preserve">antecedents </w:t>
      </w:r>
      <w:r w:rsidR="00182806">
        <w:rPr>
          <w:szCs w:val="24"/>
        </w:rPr>
        <w:t xml:space="preserve">of </w:t>
      </w:r>
      <w:r w:rsidR="001569EE">
        <w:rPr>
          <w:szCs w:val="24"/>
        </w:rPr>
        <w:t>ESS</w:t>
      </w:r>
      <w:r w:rsidR="00182806">
        <w:rPr>
          <w:szCs w:val="24"/>
        </w:rPr>
        <w:t xml:space="preserve"> and purchase </w:t>
      </w:r>
      <w:r w:rsidR="007F7D69">
        <w:rPr>
          <w:szCs w:val="24"/>
        </w:rPr>
        <w:t>and present</w:t>
      </w:r>
      <w:r w:rsidR="00182806">
        <w:rPr>
          <w:szCs w:val="24"/>
        </w:rPr>
        <w:t>s</w:t>
      </w:r>
      <w:r w:rsidR="007F7D69">
        <w:rPr>
          <w:szCs w:val="24"/>
        </w:rPr>
        <w:t xml:space="preserve"> </w:t>
      </w:r>
      <w:r w:rsidR="004E7AE5">
        <w:rPr>
          <w:szCs w:val="24"/>
        </w:rPr>
        <w:t xml:space="preserve">expectations </w:t>
      </w:r>
      <w:r w:rsidR="00F71BE2">
        <w:rPr>
          <w:szCs w:val="24"/>
        </w:rPr>
        <w:t xml:space="preserve">based on economic search and behavioral </w:t>
      </w:r>
      <w:r w:rsidR="00C64E0D">
        <w:rPr>
          <w:szCs w:val="24"/>
        </w:rPr>
        <w:t>information-</w:t>
      </w:r>
      <w:r w:rsidR="00F71BE2">
        <w:rPr>
          <w:szCs w:val="24"/>
        </w:rPr>
        <w:t xml:space="preserve">processing theories, </w:t>
      </w:r>
      <w:r w:rsidR="00182806">
        <w:rPr>
          <w:szCs w:val="24"/>
        </w:rPr>
        <w:t>which are then confronted with evidence from the data.</w:t>
      </w:r>
      <w:r w:rsidR="00A53E2D">
        <w:rPr>
          <w:szCs w:val="24"/>
        </w:rPr>
        <w:t xml:space="preserve"> </w:t>
      </w:r>
      <w:r w:rsidR="00A170DC">
        <w:rPr>
          <w:szCs w:val="24"/>
        </w:rPr>
        <w:t xml:space="preserve">To deal with the estimation challenges in this setting, we </w:t>
      </w:r>
      <w:r w:rsidR="004024D0">
        <w:rPr>
          <w:szCs w:val="24"/>
        </w:rPr>
        <w:t xml:space="preserve">employ </w:t>
      </w:r>
      <w:r w:rsidR="008305EF">
        <w:rPr>
          <w:szCs w:val="24"/>
        </w:rPr>
        <w:t>methodolog</w:t>
      </w:r>
      <w:r w:rsidR="00182806">
        <w:rPr>
          <w:szCs w:val="24"/>
        </w:rPr>
        <w:t>y</w:t>
      </w:r>
      <w:r w:rsidR="00A170DC">
        <w:rPr>
          <w:szCs w:val="24"/>
        </w:rPr>
        <w:t xml:space="preserve"> that is</w:t>
      </w:r>
      <w:r w:rsidR="00182806">
        <w:rPr>
          <w:szCs w:val="24"/>
        </w:rPr>
        <w:t xml:space="preserve"> </w:t>
      </w:r>
      <w:r w:rsidR="002B6029">
        <w:rPr>
          <w:szCs w:val="24"/>
        </w:rPr>
        <w:t>tailored</w:t>
      </w:r>
      <w:r w:rsidR="008305EF">
        <w:rPr>
          <w:szCs w:val="24"/>
        </w:rPr>
        <w:t xml:space="preserve"> to the</w:t>
      </w:r>
      <w:r w:rsidR="004024D0">
        <w:rPr>
          <w:szCs w:val="24"/>
        </w:rPr>
        <w:t xml:space="preserve"> </w:t>
      </w:r>
      <w:r w:rsidR="002B6029">
        <w:rPr>
          <w:szCs w:val="24"/>
        </w:rPr>
        <w:t>data</w:t>
      </w:r>
      <w:r w:rsidR="00A170DC">
        <w:rPr>
          <w:szCs w:val="24"/>
        </w:rPr>
        <w:t>.</w:t>
      </w:r>
      <w:r w:rsidR="004024D0">
        <w:rPr>
          <w:szCs w:val="24"/>
        </w:rPr>
        <w:t xml:space="preserve"> </w:t>
      </w:r>
      <w:r w:rsidR="002B6029">
        <w:rPr>
          <w:szCs w:val="24"/>
        </w:rPr>
        <w:t>A</w:t>
      </w:r>
      <w:r w:rsidR="001822F6">
        <w:rPr>
          <w:szCs w:val="24"/>
        </w:rPr>
        <w:t xml:space="preserve"> key </w:t>
      </w:r>
      <w:r w:rsidR="00BF5B03">
        <w:rPr>
          <w:szCs w:val="24"/>
        </w:rPr>
        <w:t>comm</w:t>
      </w:r>
      <w:r w:rsidR="007D6F4D">
        <w:rPr>
          <w:szCs w:val="24"/>
        </w:rPr>
        <w:t>on</w:t>
      </w:r>
      <w:r w:rsidR="001822F6">
        <w:rPr>
          <w:szCs w:val="24"/>
        </w:rPr>
        <w:t>ality</w:t>
      </w:r>
      <w:r w:rsidR="00182806">
        <w:rPr>
          <w:szCs w:val="24"/>
        </w:rPr>
        <w:t xml:space="preserve"> in</w:t>
      </w:r>
      <w:r w:rsidR="002B6029">
        <w:rPr>
          <w:szCs w:val="24"/>
        </w:rPr>
        <w:t xml:space="preserve"> the</w:t>
      </w:r>
      <w:r w:rsidR="00182806">
        <w:rPr>
          <w:szCs w:val="24"/>
        </w:rPr>
        <w:t xml:space="preserve"> </w:t>
      </w:r>
      <w:r w:rsidR="00A170DC">
        <w:rPr>
          <w:szCs w:val="24"/>
        </w:rPr>
        <w:t>product search engine</w:t>
      </w:r>
      <w:r w:rsidR="00182806">
        <w:rPr>
          <w:szCs w:val="24"/>
        </w:rPr>
        <w:t xml:space="preserve"> </w:t>
      </w:r>
      <w:r w:rsidR="002B6029">
        <w:rPr>
          <w:szCs w:val="24"/>
        </w:rPr>
        <w:t>context</w:t>
      </w:r>
      <w:r w:rsidR="00182806">
        <w:rPr>
          <w:szCs w:val="24"/>
        </w:rPr>
        <w:t xml:space="preserve"> is that</w:t>
      </w:r>
      <w:r w:rsidR="00BF5B03">
        <w:rPr>
          <w:szCs w:val="24"/>
        </w:rPr>
        <w:t xml:space="preserve"> very few purchases</w:t>
      </w:r>
      <w:r w:rsidR="00182806">
        <w:rPr>
          <w:szCs w:val="24"/>
        </w:rPr>
        <w:t xml:space="preserve"> are present</w:t>
      </w:r>
      <w:r w:rsidR="00BF5B03">
        <w:rPr>
          <w:szCs w:val="24"/>
        </w:rPr>
        <w:t xml:space="preserve"> relative to the number of</w:t>
      </w:r>
      <w:r w:rsidR="001822F6">
        <w:rPr>
          <w:szCs w:val="24"/>
        </w:rPr>
        <w:t xml:space="preserve"> </w:t>
      </w:r>
      <w:r w:rsidR="00A170DC">
        <w:rPr>
          <w:szCs w:val="24"/>
        </w:rPr>
        <w:t xml:space="preserve">evaluated </w:t>
      </w:r>
      <w:r w:rsidR="001822F6">
        <w:rPr>
          <w:szCs w:val="24"/>
        </w:rPr>
        <w:t>a</w:t>
      </w:r>
      <w:r w:rsidR="00BF5B03">
        <w:rPr>
          <w:szCs w:val="24"/>
        </w:rPr>
        <w:t xml:space="preserve">lternatives. </w:t>
      </w:r>
      <w:r w:rsidR="003259A1">
        <w:rPr>
          <w:szCs w:val="24"/>
        </w:rPr>
        <w:t xml:space="preserve">This makes the estimation of </w:t>
      </w:r>
      <w:r w:rsidR="003C320A">
        <w:rPr>
          <w:szCs w:val="24"/>
        </w:rPr>
        <w:t xml:space="preserve">saturated </w:t>
      </w:r>
      <w:r w:rsidR="003259A1">
        <w:rPr>
          <w:szCs w:val="24"/>
        </w:rPr>
        <w:t>single-equation</w:t>
      </w:r>
      <w:r w:rsidR="0085549E">
        <w:rPr>
          <w:szCs w:val="24"/>
        </w:rPr>
        <w:t xml:space="preserve"> reduced-form</w:t>
      </w:r>
      <w:r w:rsidR="003259A1">
        <w:rPr>
          <w:szCs w:val="24"/>
        </w:rPr>
        <w:t xml:space="preserve"> models for</w:t>
      </w:r>
      <w:r w:rsidR="004024D0">
        <w:rPr>
          <w:szCs w:val="24"/>
        </w:rPr>
        <w:t xml:space="preserve"> purchase</w:t>
      </w:r>
      <w:r w:rsidR="005F6383" w:rsidRPr="005F6383">
        <w:rPr>
          <w:szCs w:val="24"/>
        </w:rPr>
        <w:t xml:space="preserve"> </w:t>
      </w:r>
      <w:r w:rsidR="005F6383">
        <w:rPr>
          <w:szCs w:val="24"/>
        </w:rPr>
        <w:t>infeasible</w:t>
      </w:r>
      <w:r w:rsidR="003C320A">
        <w:rPr>
          <w:szCs w:val="24"/>
        </w:rPr>
        <w:t xml:space="preserve">; </w:t>
      </w:r>
      <w:r w:rsidR="000A7905">
        <w:rPr>
          <w:szCs w:val="24"/>
        </w:rPr>
        <w:t xml:space="preserve">instead, identification </w:t>
      </w:r>
      <w:r w:rsidR="00A92250">
        <w:rPr>
          <w:szCs w:val="24"/>
        </w:rPr>
        <w:t xml:space="preserve">issues </w:t>
      </w:r>
      <w:r w:rsidR="000A7905">
        <w:rPr>
          <w:szCs w:val="24"/>
        </w:rPr>
        <w:t xml:space="preserve">can be handled </w:t>
      </w:r>
      <w:r w:rsidR="00A92250">
        <w:rPr>
          <w:szCs w:val="24"/>
        </w:rPr>
        <w:t>by</w:t>
      </w:r>
      <w:r w:rsidR="003C320A">
        <w:rPr>
          <w:szCs w:val="24"/>
        </w:rPr>
        <w:t xml:space="preserve"> </w:t>
      </w:r>
      <w:r w:rsidR="002F674C">
        <w:rPr>
          <w:szCs w:val="24"/>
        </w:rPr>
        <w:t xml:space="preserve">carefully </w:t>
      </w:r>
      <w:r w:rsidR="000A7905">
        <w:rPr>
          <w:szCs w:val="24"/>
        </w:rPr>
        <w:t>combin</w:t>
      </w:r>
      <w:r w:rsidR="005F0FF0">
        <w:rPr>
          <w:szCs w:val="24"/>
        </w:rPr>
        <w:t>ing</w:t>
      </w:r>
      <w:r w:rsidR="000A7905">
        <w:rPr>
          <w:szCs w:val="24"/>
        </w:rPr>
        <w:t xml:space="preserve"> a </w:t>
      </w:r>
      <w:r w:rsidR="00725425">
        <w:rPr>
          <w:szCs w:val="24"/>
        </w:rPr>
        <w:t>richer</w:t>
      </w:r>
      <w:r w:rsidR="000A7905">
        <w:rPr>
          <w:szCs w:val="24"/>
        </w:rPr>
        <w:t xml:space="preserve"> model for the </w:t>
      </w:r>
      <w:r w:rsidR="004024D0">
        <w:rPr>
          <w:szCs w:val="24"/>
        </w:rPr>
        <w:t>data</w:t>
      </w:r>
      <w:r w:rsidR="003C320A">
        <w:rPr>
          <w:szCs w:val="24"/>
        </w:rPr>
        <w:t xml:space="preserve"> on</w:t>
      </w:r>
      <w:r w:rsidR="004024D0">
        <w:rPr>
          <w:szCs w:val="24"/>
        </w:rPr>
        <w:t xml:space="preserve"> </w:t>
      </w:r>
      <w:r w:rsidR="007D6F4D">
        <w:rPr>
          <w:szCs w:val="24"/>
        </w:rPr>
        <w:t>products evaluated</w:t>
      </w:r>
      <w:r w:rsidR="000A7905">
        <w:rPr>
          <w:szCs w:val="24"/>
        </w:rPr>
        <w:t xml:space="preserve"> with a parsimonious model for purchase</w:t>
      </w:r>
      <w:r w:rsidR="00BA61A1">
        <w:rPr>
          <w:szCs w:val="24"/>
        </w:rPr>
        <w:t>,</w:t>
      </w:r>
      <w:r w:rsidR="004024D0">
        <w:rPr>
          <w:szCs w:val="24"/>
        </w:rPr>
        <w:t xml:space="preserve"> </w:t>
      </w:r>
      <w:r w:rsidR="005F0FF0">
        <w:rPr>
          <w:szCs w:val="24"/>
        </w:rPr>
        <w:t xml:space="preserve">thereby </w:t>
      </w:r>
      <w:r w:rsidR="004024D0">
        <w:rPr>
          <w:szCs w:val="24"/>
        </w:rPr>
        <w:t>leverag</w:t>
      </w:r>
      <w:r w:rsidR="00BA61A1">
        <w:rPr>
          <w:szCs w:val="24"/>
        </w:rPr>
        <w:t xml:space="preserve">ing </w:t>
      </w:r>
      <w:r w:rsidR="005F0FF0">
        <w:rPr>
          <w:szCs w:val="24"/>
        </w:rPr>
        <w:t>inference in the joint model.</w:t>
      </w:r>
      <w:r w:rsidR="00C83BD7">
        <w:rPr>
          <w:szCs w:val="24"/>
        </w:rPr>
        <w:t xml:space="preserve"> </w:t>
      </w:r>
      <w:r w:rsidR="0085549E">
        <w:rPr>
          <w:szCs w:val="24"/>
        </w:rPr>
        <w:t xml:space="preserve">In addition, there are very few evaluated alternatives relative to the number of available alternatives, which together with </w:t>
      </w:r>
      <w:r w:rsidR="001533E7">
        <w:rPr>
          <w:szCs w:val="24"/>
        </w:rPr>
        <w:t xml:space="preserve">other </w:t>
      </w:r>
      <w:r w:rsidR="0085549E">
        <w:rPr>
          <w:szCs w:val="24"/>
        </w:rPr>
        <w:t>data limitations</w:t>
      </w:r>
      <w:r w:rsidR="00BA6166">
        <w:rPr>
          <w:szCs w:val="24"/>
        </w:rPr>
        <w:t>,</w:t>
      </w:r>
      <w:r w:rsidR="0085549E">
        <w:rPr>
          <w:szCs w:val="24"/>
        </w:rPr>
        <w:t xml:space="preserve"> makes the estimation of multinomial choice models </w:t>
      </w:r>
      <w:r w:rsidR="003013F2">
        <w:rPr>
          <w:szCs w:val="24"/>
        </w:rPr>
        <w:t>or models with</w:t>
      </w:r>
      <w:r w:rsidR="00796723">
        <w:rPr>
          <w:szCs w:val="24"/>
        </w:rPr>
        <w:t xml:space="preserve"> </w:t>
      </w:r>
      <w:r w:rsidR="005F6383">
        <w:rPr>
          <w:szCs w:val="24"/>
        </w:rPr>
        <w:t xml:space="preserve">sophisticated </w:t>
      </w:r>
      <w:r w:rsidR="00796723">
        <w:rPr>
          <w:szCs w:val="24"/>
        </w:rPr>
        <w:t xml:space="preserve">parameter heterogeneity across customers </w:t>
      </w:r>
      <w:r w:rsidR="0085549E">
        <w:rPr>
          <w:szCs w:val="24"/>
        </w:rPr>
        <w:t xml:space="preserve">impractical. </w:t>
      </w:r>
      <w:r w:rsidR="00C83BD7">
        <w:rPr>
          <w:szCs w:val="24"/>
        </w:rPr>
        <w:t xml:space="preserve">On the managerial side, our results </w:t>
      </w:r>
      <w:r w:rsidR="00C65652">
        <w:rPr>
          <w:szCs w:val="24"/>
        </w:rPr>
        <w:t>suggest</w:t>
      </w:r>
      <w:r w:rsidR="00C83BD7">
        <w:rPr>
          <w:szCs w:val="24"/>
        </w:rPr>
        <w:t xml:space="preserve"> that executives’ efforts to increase purchases</w:t>
      </w:r>
      <w:r w:rsidR="00143FB1">
        <w:rPr>
          <w:szCs w:val="24"/>
        </w:rPr>
        <w:t xml:space="preserve"> </w:t>
      </w:r>
      <w:r w:rsidR="00C83BD7">
        <w:rPr>
          <w:szCs w:val="24"/>
        </w:rPr>
        <w:t xml:space="preserve">need not </w:t>
      </w:r>
      <w:r w:rsidR="00C65652">
        <w:rPr>
          <w:szCs w:val="24"/>
        </w:rPr>
        <w:t xml:space="preserve">necessarily </w:t>
      </w:r>
      <w:r w:rsidR="00C83BD7">
        <w:rPr>
          <w:szCs w:val="24"/>
        </w:rPr>
        <w:t>be coupled with efforts to</w:t>
      </w:r>
      <w:r w:rsidR="00226D22">
        <w:rPr>
          <w:szCs w:val="24"/>
        </w:rPr>
        <w:t xml:space="preserve"> increase </w:t>
      </w:r>
      <w:r w:rsidR="001569EE">
        <w:rPr>
          <w:szCs w:val="24"/>
        </w:rPr>
        <w:t>ESS</w:t>
      </w:r>
      <w:r w:rsidR="00226D22">
        <w:rPr>
          <w:szCs w:val="24"/>
        </w:rPr>
        <w:t>, and that this task</w:t>
      </w:r>
      <w:r w:rsidR="0098205F">
        <w:rPr>
          <w:szCs w:val="24"/>
        </w:rPr>
        <w:t xml:space="preserve"> can be </w:t>
      </w:r>
      <w:r w:rsidR="006F55F0">
        <w:rPr>
          <w:szCs w:val="24"/>
        </w:rPr>
        <w:t xml:space="preserve">better </w:t>
      </w:r>
      <w:r w:rsidR="0098205F">
        <w:rPr>
          <w:szCs w:val="24"/>
        </w:rPr>
        <w:t xml:space="preserve">accomplished by promoting filtering, </w:t>
      </w:r>
      <w:r w:rsidR="00312CDF">
        <w:rPr>
          <w:szCs w:val="24"/>
        </w:rPr>
        <w:t xml:space="preserve">presenting </w:t>
      </w:r>
      <w:r w:rsidR="006F55F0">
        <w:rPr>
          <w:szCs w:val="24"/>
        </w:rPr>
        <w:t xml:space="preserve">search </w:t>
      </w:r>
      <w:r w:rsidR="002B6029">
        <w:rPr>
          <w:szCs w:val="24"/>
        </w:rPr>
        <w:t>results</w:t>
      </w:r>
      <w:r w:rsidR="0098205F">
        <w:rPr>
          <w:szCs w:val="24"/>
        </w:rPr>
        <w:t xml:space="preserve"> </w:t>
      </w:r>
      <w:r w:rsidR="00B93AF0">
        <w:rPr>
          <w:szCs w:val="24"/>
        </w:rPr>
        <w:t>in way</w:t>
      </w:r>
      <w:r w:rsidR="002B6029">
        <w:rPr>
          <w:szCs w:val="24"/>
        </w:rPr>
        <w:t>s</w:t>
      </w:r>
      <w:r w:rsidR="00B93AF0">
        <w:rPr>
          <w:szCs w:val="24"/>
        </w:rPr>
        <w:t xml:space="preserve"> that focus attention to only a few o</w:t>
      </w:r>
      <w:r w:rsidR="002B6029">
        <w:rPr>
          <w:szCs w:val="24"/>
        </w:rPr>
        <w:t xml:space="preserve">ptions </w:t>
      </w:r>
      <w:r w:rsidR="00B93AF0">
        <w:rPr>
          <w:szCs w:val="24"/>
        </w:rPr>
        <w:t>at a time</w:t>
      </w:r>
      <w:r w:rsidR="0098205F">
        <w:rPr>
          <w:szCs w:val="24"/>
        </w:rPr>
        <w:t xml:space="preserve">, </w:t>
      </w:r>
      <w:r w:rsidR="00312CDF">
        <w:rPr>
          <w:szCs w:val="24"/>
        </w:rPr>
        <w:t xml:space="preserve">or </w:t>
      </w:r>
      <w:r w:rsidR="0098205F">
        <w:rPr>
          <w:szCs w:val="24"/>
        </w:rPr>
        <w:t>providing more higher</w:t>
      </w:r>
      <w:r w:rsidR="006F55F0">
        <w:rPr>
          <w:szCs w:val="24"/>
        </w:rPr>
        <w:t>-priced</w:t>
      </w:r>
      <w:r w:rsidR="0098205F">
        <w:rPr>
          <w:szCs w:val="24"/>
        </w:rPr>
        <w:t xml:space="preserve"> (</w:t>
      </w:r>
      <w:r w:rsidR="006F55F0">
        <w:rPr>
          <w:szCs w:val="24"/>
        </w:rPr>
        <w:t xml:space="preserve">rather than </w:t>
      </w:r>
      <w:r w:rsidR="0098205F">
        <w:rPr>
          <w:szCs w:val="24"/>
        </w:rPr>
        <w:t>lower</w:t>
      </w:r>
      <w:r w:rsidR="006F55F0">
        <w:rPr>
          <w:szCs w:val="24"/>
        </w:rPr>
        <w:t>-priced</w:t>
      </w:r>
      <w:r w:rsidR="0098205F">
        <w:rPr>
          <w:szCs w:val="24"/>
        </w:rPr>
        <w:t xml:space="preserve">) options, </w:t>
      </w:r>
      <w:r w:rsidR="00100C06">
        <w:rPr>
          <w:szCs w:val="24"/>
        </w:rPr>
        <w:t xml:space="preserve">particularly </w:t>
      </w:r>
      <w:r w:rsidR="0098205F">
        <w:rPr>
          <w:szCs w:val="24"/>
        </w:rPr>
        <w:t xml:space="preserve">to </w:t>
      </w:r>
      <w:r w:rsidR="006F55F0">
        <w:rPr>
          <w:szCs w:val="24"/>
        </w:rPr>
        <w:t>low-usage (in terms of # rooms, # guests)</w:t>
      </w:r>
      <w:r w:rsidR="006F55F0" w:rsidRPr="008B11AE">
        <w:rPr>
          <w:szCs w:val="24"/>
        </w:rPr>
        <w:t xml:space="preserve"> </w:t>
      </w:r>
      <w:r w:rsidR="0098205F" w:rsidRPr="008B11AE">
        <w:rPr>
          <w:szCs w:val="24"/>
        </w:rPr>
        <w:t>users</w:t>
      </w:r>
      <w:r w:rsidR="0098205F">
        <w:rPr>
          <w:szCs w:val="24"/>
        </w:rPr>
        <w:t xml:space="preserve">. </w:t>
      </w:r>
      <w:r w:rsidR="002B6029" w:rsidRPr="00FD2567">
        <w:rPr>
          <w:szCs w:val="24"/>
        </w:rPr>
        <w:t>O</w:t>
      </w:r>
      <w:r w:rsidR="00A92250" w:rsidRPr="00FD2567">
        <w:rPr>
          <w:szCs w:val="24"/>
        </w:rPr>
        <w:t>ur</w:t>
      </w:r>
      <w:r w:rsidR="002B6029" w:rsidRPr="00FD2567">
        <w:rPr>
          <w:szCs w:val="24"/>
        </w:rPr>
        <w:t xml:space="preserve"> </w:t>
      </w:r>
      <w:r w:rsidR="003271D8" w:rsidRPr="00FD2567">
        <w:rPr>
          <w:szCs w:val="24"/>
        </w:rPr>
        <w:t xml:space="preserve">conclusions </w:t>
      </w:r>
      <w:r w:rsidR="004C0A68" w:rsidRPr="00FD2567">
        <w:rPr>
          <w:szCs w:val="24"/>
        </w:rPr>
        <w:t>section revisits the results for</w:t>
      </w:r>
      <w:r w:rsidR="0029280F" w:rsidRPr="00FD2567">
        <w:rPr>
          <w:szCs w:val="24"/>
        </w:rPr>
        <w:t xml:space="preserve"> the</w:t>
      </w:r>
      <w:r w:rsidR="0098205F" w:rsidRPr="00FD2567">
        <w:rPr>
          <w:szCs w:val="24"/>
        </w:rPr>
        <w:t xml:space="preserve"> </w:t>
      </w:r>
      <w:r w:rsidR="004C2DBB" w:rsidRPr="00FD2567">
        <w:rPr>
          <w:szCs w:val="24"/>
        </w:rPr>
        <w:t>antecedent va</w:t>
      </w:r>
      <w:r w:rsidR="00A92250" w:rsidRPr="00FD2567">
        <w:rPr>
          <w:szCs w:val="24"/>
        </w:rPr>
        <w:t>riable</w:t>
      </w:r>
      <w:r w:rsidR="0029280F" w:rsidRPr="00FD2567">
        <w:rPr>
          <w:szCs w:val="24"/>
        </w:rPr>
        <w:t>s</w:t>
      </w:r>
      <w:r w:rsidR="004C2DBB" w:rsidRPr="00FD2567">
        <w:rPr>
          <w:szCs w:val="24"/>
        </w:rPr>
        <w:t xml:space="preserve"> </w:t>
      </w:r>
      <w:r w:rsidR="00312CDF" w:rsidRPr="00FD2567">
        <w:rPr>
          <w:szCs w:val="24"/>
        </w:rPr>
        <w:t xml:space="preserve">and </w:t>
      </w:r>
      <w:r w:rsidR="00992C4F" w:rsidRPr="00FD2567">
        <w:rPr>
          <w:szCs w:val="24"/>
        </w:rPr>
        <w:t>presents a number of managerial implications.</w:t>
      </w:r>
    </w:p>
    <w:p w14:paraId="789046D5" w14:textId="7D2513E4" w:rsidR="00B93AF0" w:rsidRDefault="0079014B" w:rsidP="00BF0C21">
      <w:pPr>
        <w:jc w:val="center"/>
        <w:rPr>
          <w:b/>
          <w:sz w:val="28"/>
          <w:szCs w:val="28"/>
        </w:rPr>
      </w:pPr>
      <w:r>
        <w:rPr>
          <w:b/>
          <w:sz w:val="28"/>
          <w:szCs w:val="28"/>
        </w:rPr>
        <w:t>Literature</w:t>
      </w:r>
    </w:p>
    <w:p w14:paraId="766A96EC" w14:textId="0CFE994A" w:rsidR="00FB3155" w:rsidRDefault="00E632BA" w:rsidP="00EE5093">
      <w:pPr>
        <w:autoSpaceDE w:val="0"/>
        <w:autoSpaceDN w:val="0"/>
        <w:jc w:val="both"/>
      </w:pPr>
      <w:r>
        <w:rPr>
          <w:szCs w:val="24"/>
        </w:rPr>
        <w:t>In marketing</w:t>
      </w:r>
      <w:r w:rsidR="00B74080">
        <w:rPr>
          <w:szCs w:val="24"/>
        </w:rPr>
        <w:t>,</w:t>
      </w:r>
      <w:r>
        <w:rPr>
          <w:szCs w:val="24"/>
        </w:rPr>
        <w:t xml:space="preserve"> there is</w:t>
      </w:r>
      <w:r w:rsidR="00B53666">
        <w:rPr>
          <w:szCs w:val="24"/>
        </w:rPr>
        <w:t xml:space="preserve"> significant literature on how consumers form evaluation or consideration sets </w:t>
      </w:r>
      <w:r>
        <w:rPr>
          <w:szCs w:val="24"/>
        </w:rPr>
        <w:t xml:space="preserve">in a retail shopping context. Early research focused on </w:t>
      </w:r>
      <w:r w:rsidR="00002548">
        <w:rPr>
          <w:szCs w:val="24"/>
        </w:rPr>
        <w:t xml:space="preserve">imputing </w:t>
      </w:r>
      <w:r w:rsidR="00F13D10">
        <w:rPr>
          <w:szCs w:val="24"/>
        </w:rPr>
        <w:t>consideration set</w:t>
      </w:r>
      <w:r w:rsidR="00002548">
        <w:rPr>
          <w:szCs w:val="24"/>
        </w:rPr>
        <w:t>s</w:t>
      </w:r>
      <w:r>
        <w:rPr>
          <w:szCs w:val="24"/>
        </w:rPr>
        <w:t xml:space="preserve"> from supermarket </w:t>
      </w:r>
      <w:r w:rsidR="00002548">
        <w:rPr>
          <w:szCs w:val="24"/>
        </w:rPr>
        <w:t>scanner data</w:t>
      </w:r>
      <w:r>
        <w:rPr>
          <w:szCs w:val="24"/>
        </w:rPr>
        <w:t xml:space="preserve">. </w:t>
      </w:r>
      <w:r w:rsidR="00FB3155" w:rsidRPr="007771D9">
        <w:fldChar w:fldCharType="begin"/>
      </w:r>
      <w:r w:rsidR="0002038B">
        <w:instrText xml:space="preserve"> ADDIN ZOTERO_ITEM CSL_CITATION {"citationID":"2h7uv05mid","properties":{"formattedCitation":"(Wu and Rangaswamy 2003)","plainCitation":"(Wu and Rangaswamy 2003)"},"citationItems":[{"id":5445,"uris":["http://zotero.org/users/100130/items/PRH7TXKJ"],"uri":["http://zotero.org/users/100130/items/PRH7TXKJ"],"itemData":{"id":5445,"type":"article-journal","title":"A Fuzzy Set Model of Search and Consideration with an Application to an Online Market","container-title":"Marketing Science","page":"411-434","volume":"22","issue":"3","DOI":"Article","ISSN":"07322399","author":[{"family":"Wu","given":"Jianan"},{"family":"Rangaswamy","given":"Arvind"}],"issued":{"date-parts":[["2003"]],"season":"Summer2003"}}}],"schema":"https://github.com/citation-style-language/schema/raw/master/csl-citation.json"} </w:instrText>
      </w:r>
      <w:r w:rsidR="00FB3155" w:rsidRPr="007771D9">
        <w:fldChar w:fldCharType="separate"/>
      </w:r>
      <w:r w:rsidR="00ED7D76" w:rsidRPr="00ED7D76">
        <w:t xml:space="preserve">Wu and Rangaswamy </w:t>
      </w:r>
      <w:r w:rsidR="00ED7D76">
        <w:t>(</w:t>
      </w:r>
      <w:r w:rsidR="00ED7D76" w:rsidRPr="00ED7D76">
        <w:t>2003)</w:t>
      </w:r>
      <w:r w:rsidR="00FB3155" w:rsidRPr="007771D9">
        <w:fldChar w:fldCharType="end"/>
      </w:r>
      <w:r w:rsidR="00FB3155">
        <w:t xml:space="preserve"> focus on how reducing “fuzziness”</w:t>
      </w:r>
      <w:r w:rsidR="008C1195">
        <w:t xml:space="preserve"> </w:t>
      </w:r>
      <w:r w:rsidR="00FB3155">
        <w:lastRenderedPageBreak/>
        <w:t xml:space="preserve">alters </w:t>
      </w:r>
      <w:r w:rsidR="00FB3155" w:rsidRPr="007771D9">
        <w:t>con</w:t>
      </w:r>
      <w:r w:rsidR="00FB3155">
        <w:t>sideration set sizes</w:t>
      </w:r>
      <w:r w:rsidR="00FB3155" w:rsidRPr="00002317">
        <w:t xml:space="preserve"> </w:t>
      </w:r>
      <w:r w:rsidR="00FB3155">
        <w:t xml:space="preserve">in an online grocer setting; however, </w:t>
      </w:r>
      <w:r w:rsidR="0068033B">
        <w:t>the</w:t>
      </w:r>
      <w:r w:rsidR="0068033B" w:rsidRPr="007771D9">
        <w:t xml:space="preserve"> products customers consider</w:t>
      </w:r>
      <w:r w:rsidR="0068033B">
        <w:t xml:space="preserve"> or evaluate are</w:t>
      </w:r>
      <w:r w:rsidR="00FB3155">
        <w:t xml:space="preserve"> </w:t>
      </w:r>
      <w:r w:rsidR="00FB3155" w:rsidRPr="007771D9">
        <w:t>imput</w:t>
      </w:r>
      <w:r w:rsidR="00FB3155">
        <w:t>e</w:t>
      </w:r>
      <w:r w:rsidR="0068033B">
        <w:t>d</w:t>
      </w:r>
      <w:r w:rsidR="00FB3155">
        <w:t xml:space="preserve"> </w:t>
      </w:r>
      <w:r w:rsidR="0068033B">
        <w:t>(n</w:t>
      </w:r>
      <w:r w:rsidR="00FB3155">
        <w:t>ot observe</w:t>
      </w:r>
      <w:r w:rsidR="0068033B">
        <w:t>d)</w:t>
      </w:r>
      <w:r w:rsidR="00FB3155">
        <w:t xml:space="preserve">, </w:t>
      </w:r>
      <w:r w:rsidR="0068033B">
        <w:t>and the links between t</w:t>
      </w:r>
      <w:r w:rsidR="00FB3155">
        <w:t xml:space="preserve">he antecedents of consideration or evaluation set size </w:t>
      </w:r>
      <w:r w:rsidR="0068033B">
        <w:t>and</w:t>
      </w:r>
      <w:r w:rsidR="00FB3155">
        <w:t xml:space="preserve"> fuzziness</w:t>
      </w:r>
      <w:r w:rsidR="0068033B">
        <w:t xml:space="preserve"> are not examined</w:t>
      </w:r>
      <w:r w:rsidR="00FB3155" w:rsidRPr="007771D9">
        <w:t xml:space="preserve">. </w:t>
      </w:r>
      <w:r w:rsidR="00EF4DFF">
        <w:fldChar w:fldCharType="begin"/>
      </w:r>
      <w:r w:rsidR="0002038B">
        <w:instrText xml:space="preserve"> ADDIN ZOTERO_ITEM CSL_CITATION {"citationID":"1h5e67k8pt","properties":{"formattedCitation":"(van Nierop et al. 2010)","plainCitation":"(van Nierop et al. 2010)"},"citationItems":[{"id":4947,"uris":["http://zotero.org/users/100130/items/DIBJ2MKT"],"uri":["http://zotero.org/users/100130/items/DIBJ2MKT"],"itemData":{"id":4947,"type":"article-journal","title":"Retrieving Unobserved Consideration Sets from Household Panel Data","container-title":"Journal of Marketing Research","page":"63-74","volume":"47","issue":"1","DOI":"Article","ISSN":"00222437","author":[{"family":"Nierop","given":"Erjen","non-dropping-particle":"van"},{"family":"Bronnenberg","given":"Bart"},{"family":"Paap","given":"Richard"},{"family":"Wedel","given":"Michel"},{"family":"Franses","given":"Philip Hans"}],"issued":{"date-parts":[["2010",2]]}}}],"schema":"https://github.com/citation-style-language/schema/raw/master/csl-citation.json"} </w:instrText>
      </w:r>
      <w:r w:rsidR="00EF4DFF">
        <w:fldChar w:fldCharType="separate"/>
      </w:r>
      <w:r w:rsidR="00ED7D76" w:rsidRPr="00ED7D76">
        <w:t xml:space="preserve">van Nierop et al. </w:t>
      </w:r>
      <w:r w:rsidR="00ED7D76">
        <w:t>(</w:t>
      </w:r>
      <w:r w:rsidR="00ED7D76" w:rsidRPr="00ED7D76">
        <w:t>2010)</w:t>
      </w:r>
      <w:r w:rsidR="00EF4DFF">
        <w:fldChar w:fldCharType="end"/>
      </w:r>
      <w:r w:rsidR="00EF4DFF">
        <w:t xml:space="preserve"> propose and estimate a model that captures unobserved consideration from discrete choice data</w:t>
      </w:r>
      <w:r w:rsidR="000E5F3C">
        <w:t>.</w:t>
      </w:r>
      <w:r w:rsidR="005C053F">
        <w:t xml:space="preserve"> </w:t>
      </w:r>
      <w:r w:rsidR="00EF4DFF">
        <w:fldChar w:fldCharType="begin"/>
      </w:r>
      <w:r w:rsidR="0002038B">
        <w:instrText xml:space="preserve"> ADDIN ZOTERO_ITEM CSL_CITATION {"citationID":"gq6j27p7o","properties":{"formattedCitation":"(Kuksov and Villas-Boas 2010)","plainCitation":"(Kuksov and Villas-Boas 2010)"},"citationItems":[{"id":4976,"uris":["http://zotero.org/users/100130/items/E5AAQB7Q"],"uri":["http://zotero.org/users/100130/items/E5AAQB7Q"],"itemData":{"id":4976,"type":"article-journal","title":"When More Alternatives Lead to Less Choice","container-title":"Marketing Science","page":"507-524","volume":"29","issue":"3","abstract":"This paper shows that when the alternatives offered to consumers span the preference space (as it would be chosen by a firm), search or evaluation costs may lead consumers not to search and not to choose if too many or too few alternatives are offered. If too many alternatives are offered, then the consumer may have to engage in many searches or evaluations to find a satisfactory fit. This may be too costly and result in the consumer avoiding making a choice altogether. If too few alternatives are offered, then the consumer may not search or choose, fearing that an acceptable choice is unlikely. These two forces result in the existence of a finite optimal number of alternatives that maximizes the probability of choice.","DOI":"10.1287/mksc.1090.0535","ISSN":"0732-2399","journalAbbreviation":"Marketing Science","author":[{"family":"Kuksov","given":"Dmitri"},{"family":"Villas-Boas","given":"J. Miguel"}],"issued":{"date-parts":[["2010"]]}}}],"schema":"https://github.com/citation-style-language/schema/raw/master/csl-citation.json"} </w:instrText>
      </w:r>
      <w:r w:rsidR="00EF4DFF">
        <w:fldChar w:fldCharType="separate"/>
      </w:r>
      <w:r w:rsidR="00ED7D76" w:rsidRPr="00ED7D76">
        <w:t xml:space="preserve">Kuksov and Villas-Boas </w:t>
      </w:r>
      <w:r w:rsidR="00ED7D76">
        <w:t>(</w:t>
      </w:r>
      <w:r w:rsidR="00ED7D76" w:rsidRPr="00ED7D76">
        <w:t>2010)</w:t>
      </w:r>
      <w:r w:rsidR="00EF4DFF">
        <w:fldChar w:fldCharType="end"/>
      </w:r>
      <w:r w:rsidR="00EF4DFF">
        <w:t xml:space="preserve"> i</w:t>
      </w:r>
      <w:r w:rsidR="00EF4DFF" w:rsidRPr="002267BB">
        <w:t>nvestigate how search or evaluation costs may lead consumers not to search and not to choose if too</w:t>
      </w:r>
      <w:r w:rsidR="00EF4DFF">
        <w:t xml:space="preserve"> </w:t>
      </w:r>
      <w:r w:rsidR="00EF4DFF" w:rsidRPr="002267BB">
        <w:t>many or too few alternatives are offered</w:t>
      </w:r>
      <w:r w:rsidR="005C053F">
        <w:t>. Yet</w:t>
      </w:r>
      <w:r w:rsidR="00EF4DFF">
        <w:t xml:space="preserve">, neither </w:t>
      </w:r>
      <w:r w:rsidR="000E5F3C">
        <w:fldChar w:fldCharType="begin"/>
      </w:r>
      <w:r w:rsidR="0002038B">
        <w:instrText xml:space="preserve"> ADDIN ZOTERO_ITEM CSL_CITATION {"citationID":"GTz0VdMa","properties":{"formattedCitation":"(van Nierop et al. 2010)","plainCitation":"(van Nierop et al. 2010)"},"citationItems":[{"id":4947,"uris":["http://zotero.org/users/100130/items/DIBJ2MKT"],"uri":["http://zotero.org/users/100130/items/DIBJ2MKT"],"itemData":{"id":4947,"type":"article-journal","title":"Retrieving Unobserved Consideration Sets from Household Panel Data","container-title":"Journal of Marketing Research","page":"63-74","volume":"47","issue":"1","DOI":"Article","ISSN":"00222437","author":[{"family":"Nierop","given":"Erjen","non-dropping-particle":"van"},{"family":"Bronnenberg","given":"Bart"},{"family":"Paap","given":"Richard"},{"family":"Wedel","given":"Michel"},{"family":"Franses","given":"Philip Hans"}],"issued":{"date-parts":[["2010",2]]}}}],"schema":"https://github.com/citation-style-language/schema/raw/master/csl-citation.json"} </w:instrText>
      </w:r>
      <w:r w:rsidR="000E5F3C">
        <w:fldChar w:fldCharType="separate"/>
      </w:r>
      <w:r w:rsidR="00ED7D76" w:rsidRPr="00ED7D76">
        <w:t xml:space="preserve">van Nierop et al. </w:t>
      </w:r>
      <w:r w:rsidR="00ED7D76">
        <w:t>(</w:t>
      </w:r>
      <w:r w:rsidR="00ED7D76" w:rsidRPr="00ED7D76">
        <w:t>2010)</w:t>
      </w:r>
      <w:r w:rsidR="000E5F3C">
        <w:fldChar w:fldCharType="end"/>
      </w:r>
      <w:r w:rsidR="000E5F3C">
        <w:t xml:space="preserve"> </w:t>
      </w:r>
      <w:r w:rsidR="005F04CC">
        <w:t>n</w:t>
      </w:r>
      <w:r w:rsidR="000E5F3C">
        <w:t xml:space="preserve">or </w:t>
      </w:r>
      <w:r w:rsidR="000E5F3C">
        <w:fldChar w:fldCharType="begin"/>
      </w:r>
      <w:r w:rsidR="0002038B">
        <w:instrText xml:space="preserve"> ADDIN ZOTERO_ITEM CSL_CITATION {"citationID":"YmruhjzM","properties":{"formattedCitation":"(Kuksov and Villas-Boas 2010)","plainCitation":"(Kuksov and Villas-Boas 2010)"},"citationItems":[{"id":4976,"uris":["http://zotero.org/users/100130/items/E5AAQB7Q"],"uri":["http://zotero.org/users/100130/items/E5AAQB7Q"],"itemData":{"id":4976,"type":"article-journal","title":"When More Alternatives Lead to Less Choice","container-title":"Marketing Science","page":"507-524","volume":"29","issue":"3","abstract":"This paper shows that when the alternatives offered to consumers span the preference space (as it would be chosen by a firm), search or evaluation costs may lead consumers not to search and not to choose if too many or too few alternatives are offered. If too many alternatives are offered, then the consumer may have to engage in many searches or evaluations to find a satisfactory fit. This may be too costly and result in the consumer avoiding making a choice altogether. If too few alternatives are offered, then the consumer may not search or choose, fearing that an acceptable choice is unlikely. These two forces result in the existence of a finite optimal number of alternatives that maximizes the probability of choice.","DOI":"10.1287/mksc.1090.0535","ISSN":"0732-2399","journalAbbreviation":"Marketing Science","author":[{"family":"Kuksov","given":"Dmitri"},{"family":"Villas-Boas","given":"J. Miguel"}],"issued":{"date-parts":[["2010"]]}}}],"schema":"https://github.com/citation-style-language/schema/raw/master/csl-citation.json"} </w:instrText>
      </w:r>
      <w:r w:rsidR="000E5F3C">
        <w:fldChar w:fldCharType="separate"/>
      </w:r>
      <w:r w:rsidR="00ED7D76" w:rsidRPr="00ED7D76">
        <w:t xml:space="preserve">Kuksov and Villas-Boas </w:t>
      </w:r>
      <w:r w:rsidR="00ED7D76">
        <w:t>(</w:t>
      </w:r>
      <w:r w:rsidR="00ED7D76" w:rsidRPr="00ED7D76">
        <w:t>2010)</w:t>
      </w:r>
      <w:r w:rsidR="000E5F3C">
        <w:fldChar w:fldCharType="end"/>
      </w:r>
      <w:r w:rsidR="000E5F3C">
        <w:t xml:space="preserve"> </w:t>
      </w:r>
      <w:r w:rsidR="005F04CC">
        <w:t>investigate</w:t>
      </w:r>
      <w:r w:rsidR="00EF4DFF">
        <w:t xml:space="preserve"> behavioral causes of </w:t>
      </w:r>
      <w:r w:rsidR="009969D2">
        <w:t>ESS</w:t>
      </w:r>
      <w:r w:rsidR="00EF4DFF">
        <w:t xml:space="preserve">. </w:t>
      </w:r>
      <w:r w:rsidR="00D61AE3">
        <w:fldChar w:fldCharType="begin"/>
      </w:r>
      <w:r w:rsidR="0002038B">
        <w:instrText xml:space="preserve"> ADDIN ZOTERO_ITEM CSL_CITATION {"citationID":"1vibr10a9k","properties":{"formattedCitation":"(Shi and Zhang 2014)","plainCitation":"(Shi and Zhang 2014)"},"citationItems":[{"id":5911,"uris":["http://zotero.org/users/100130/items/ZUMG7PZE"],"uri":["http://zotero.org/users/100130/items/ZUMG7PZE"],"itemData":{"id":5911,"type":"article-journal","title":"Usage Experience with Decision Aids and Evolution of Online Purchase Behavior","container-title":"Marketing Science","page":"871-882","volume":"33","issue":"6","source":"pubsonline.informs.org.libezp.lib.lsu.edu (Atypon)","DOI":"10.1287/mksc.2014.0872","ISSN":"0732-2399","journalAbbreviation":"Marketing Science","author":[{"family":"Shi","given":"Savannah Wei"},{"family":"Zhang","given":"Jie"}],"issued":{"date-parts":[["2014",7,21]]}}}],"schema":"https://github.com/citation-style-language/schema/raw/master/csl-citation.json"} </w:instrText>
      </w:r>
      <w:r w:rsidR="00D61AE3">
        <w:fldChar w:fldCharType="separate"/>
      </w:r>
      <w:r w:rsidR="00ED7D76" w:rsidRPr="00ED7D76">
        <w:t xml:space="preserve">Shi and Zhang </w:t>
      </w:r>
      <w:r w:rsidR="00ED7D76">
        <w:t>(</w:t>
      </w:r>
      <w:r w:rsidR="00ED7D76" w:rsidRPr="00ED7D76">
        <w:t>2014)</w:t>
      </w:r>
      <w:r w:rsidR="00D61AE3">
        <w:fldChar w:fldCharType="end"/>
      </w:r>
      <w:r w:rsidR="00D61AE3">
        <w:t xml:space="preserve"> research how experience with decision aids impacts online purchase behavior over time, but do not look at antecedents or consequences of evaluation sets. </w:t>
      </w:r>
      <w:r w:rsidR="00BF14A4">
        <w:rPr>
          <w:szCs w:val="24"/>
        </w:rPr>
        <w:fldChar w:fldCharType="begin"/>
      </w:r>
      <w:r w:rsidR="00BF14A4">
        <w:rPr>
          <w:szCs w:val="24"/>
        </w:rPr>
        <w:instrText xml:space="preserve"> ADDIN ZOTERO_ITEM CSL_CITATION {"citationID":"yh4K1OYK","properties":{"formattedCitation":"(Moe 2006a)","plainCitation":"(Moe 2006a)","dontUpdate":true},"citationItems":[{"id":3369,"uris":["http://zotero.org/users/100130/items/U4CTBFQ9"],"uri":["http://zotero.org/users/100130/items/U4CTBFQ9"],"itemData":{"id":3369,"type":"article-journal","title":"An Empirical Two-Stage Choice Model with Varying Decision Rules Applied to Internet Clickstream Data","container-title":"Journal of Marketing Research","page":"680-692","volume":"43","issue":"4","DOI":"Article","ISSN":"00222437","author":[{"family":"Moe","given":"Wendy W."}],"issued":{"date-parts":[["2006",11]]}}}],"schema":"https://github.com/citation-style-language/schema/raw/master/csl-citation.json"} </w:instrText>
      </w:r>
      <w:r w:rsidR="00BF14A4">
        <w:rPr>
          <w:szCs w:val="24"/>
        </w:rPr>
        <w:fldChar w:fldCharType="separate"/>
      </w:r>
      <w:r w:rsidR="00BF14A4" w:rsidRPr="00EA401C">
        <w:t xml:space="preserve">Moe </w:t>
      </w:r>
      <w:r w:rsidR="00BF14A4">
        <w:t>(</w:t>
      </w:r>
      <w:r w:rsidR="00BF14A4" w:rsidRPr="00EA401C">
        <w:t>2006)</w:t>
      </w:r>
      <w:r w:rsidR="00BF14A4">
        <w:rPr>
          <w:szCs w:val="24"/>
        </w:rPr>
        <w:fldChar w:fldCharType="end"/>
      </w:r>
      <w:r w:rsidR="00FB3155">
        <w:t xml:space="preserve"> models customers’ choice decisions as a sequence of </w:t>
      </w:r>
      <w:r w:rsidR="00FB3155" w:rsidRPr="00C95ABE">
        <w:t>two-st</w:t>
      </w:r>
      <w:r w:rsidR="00FB3155">
        <w:t>age c</w:t>
      </w:r>
      <w:r w:rsidR="00FB3155" w:rsidRPr="00C95ABE">
        <w:t>hoice model</w:t>
      </w:r>
      <w:r w:rsidR="00FB3155">
        <w:t xml:space="preserve">s that predict which products customers view and purchase based on observed clickstream data from a retailer’s website; however, </w:t>
      </w:r>
      <w:r w:rsidR="0068033B">
        <w:t>the article</w:t>
      </w:r>
      <w:r w:rsidR="00FB3155">
        <w:t xml:space="preserve"> does not </w:t>
      </w:r>
      <w:r w:rsidR="00F1066D">
        <w:t xml:space="preserve">focus on the antecedents of </w:t>
      </w:r>
      <w:r w:rsidR="001569EE">
        <w:t>ESS</w:t>
      </w:r>
      <w:r w:rsidR="00F1066D">
        <w:t xml:space="preserve"> or </w:t>
      </w:r>
      <w:r w:rsidR="0068033B">
        <w:t>address</w:t>
      </w:r>
      <w:r w:rsidR="00FB3155">
        <w:t xml:space="preserve"> </w:t>
      </w:r>
      <w:r w:rsidR="00FB3155" w:rsidRPr="00060C53">
        <w:rPr>
          <w:i/>
        </w:rPr>
        <w:t>why</w:t>
      </w:r>
      <w:r w:rsidR="00FB3155">
        <w:t xml:space="preserve"> some customers evaluate more products than others</w:t>
      </w:r>
      <w:r w:rsidR="00F1066D">
        <w:t>.</w:t>
      </w:r>
    </w:p>
    <w:p w14:paraId="34CF43DF" w14:textId="6FC8DEA3" w:rsidR="00E632BA" w:rsidRDefault="00E632BA" w:rsidP="00EE5093">
      <w:pPr>
        <w:ind w:firstLine="720"/>
        <w:jc w:val="both"/>
        <w:rPr>
          <w:szCs w:val="24"/>
        </w:rPr>
      </w:pPr>
      <w:r>
        <w:t xml:space="preserve">Recently, with the advent of internet-based product search engines, considerable research interest has been directed towards search and shopping behavior in this online context. A primary focus of this research is on the </w:t>
      </w:r>
      <w:r>
        <w:rPr>
          <w:szCs w:val="24"/>
        </w:rPr>
        <w:t>drivers of click-</w:t>
      </w:r>
      <w:r w:rsidR="00465D1C">
        <w:rPr>
          <w:szCs w:val="24"/>
        </w:rPr>
        <w:t xml:space="preserve">through and purchase behavior, </w:t>
      </w:r>
      <w:r w:rsidR="008460A9">
        <w:rPr>
          <w:szCs w:val="24"/>
        </w:rPr>
        <w:t>i</w:t>
      </w:r>
      <w:r>
        <w:rPr>
          <w:szCs w:val="24"/>
        </w:rPr>
        <w:t xml:space="preserve">ncluding the special case of the hotel-booking context </w:t>
      </w:r>
      <w:r w:rsidR="00465D1C">
        <w:rPr>
          <w:szCs w:val="24"/>
        </w:rPr>
        <w:t>that</w:t>
      </w:r>
      <w:r>
        <w:rPr>
          <w:szCs w:val="24"/>
        </w:rPr>
        <w:t xml:space="preserve"> we study. </w:t>
      </w:r>
      <w:r>
        <w:rPr>
          <w:szCs w:val="24"/>
        </w:rPr>
        <w:fldChar w:fldCharType="begin"/>
      </w:r>
      <w:r w:rsidR="00ED7D76">
        <w:rPr>
          <w:szCs w:val="24"/>
        </w:rPr>
        <w:instrText xml:space="preserve"> ADDIN ZOTERO_ITEM CSL_CITATION {"citationID":"16o3fsmstl","properties":{"formattedCitation":"(Ghose, Ipeirotis, and Li 2014)","plainCitation":"(Ghose, Ipeirotis, and Li 2014)"},"citationItems":[{"id":4687,"uris":["http://zotero.org/users/100130/items/7E94FRXR"],"uri":["http://zotero.org/users/100130/items/7E94FRXR"],"itemData":{"id":4687,"type":"article-journal","title":"Examining the Impact of Ranking on Consumer Behavior and Search Engine Revenue","container-title":"Management Science","page":"1632-1654","volume":"60","issue":"7","source":"pubsonline.informs.org.libezp.lib.lsu.edu (Atypon)","abstract":"In this paper, we study the effects of three different kinds of search engine rankings on consumer behavior and search engine revenues: direct ranking effect, interaction effect between ranking and product ratings, and personalized ranking effect. We combine a hierarchical Bayesian model estimated on approximately one million online sessions from Travelocity, together with randomized experiments using a real-world hotel search engine application. Our archival data analysis and randomized experiments are consistent in demonstrating the following: (1) A consumer-utility-based ranking mechanism can lead to a significant increase in overall search engine revenue. (2) Significant interplay occurs between search engine ranking and product ratings. An inferior position on the search engine affects “higher-class” hotels more adversely. On the other hand, hotels with a lower customer rating are more likely to benefit from being placed on the top of the screen. These findings illustrate that product search engines could benefit from directly incorporating signals from social media into their ranking algorithms. (3) Our randomized experiments also reveal that an “active” personalized ranking system (wherein users can interact with and customize the ranking algorithm) leads to higher clicks but lower purchase propensities and lower search engine revenue compared with a “passive” personalized ranking system (wherein users cannot interact with the ranking algorithm). This result suggests that providing more information during the decision-making process may lead to fewer consumer purchases because of information overload. Therefore, product search engines should not adopt personalized ranking systems by default. Overall, our study unravels the economic impact of ranking and its interaction with social media on product search engines. This paper was accepted by Lorin Hitt, information systems.","DOI":"10.1287/mnsc.2013.1828","ISSN":"0025-1909","journalAbbreviation":"Management Science","author":[{"family":"Ghose","given":"Anindya"},{"family":"Ipeirotis","given":"Panagiotis G."},{"family":"Li","given":"Beibei"}],"issued":{"date-parts":[["2014",2,20]]}}}],"schema":"https://github.com/citation-style-language/schema/raw/master/csl-citation.json"} </w:instrText>
      </w:r>
      <w:r>
        <w:rPr>
          <w:szCs w:val="24"/>
        </w:rPr>
        <w:fldChar w:fldCharType="separate"/>
      </w:r>
      <w:r w:rsidR="00ED7D76" w:rsidRPr="00ED7D76">
        <w:t xml:space="preserve">Ghose, Ipeirotis, and Li </w:t>
      </w:r>
      <w:r w:rsidR="00ED7D76">
        <w:t>(</w:t>
      </w:r>
      <w:r w:rsidR="00ED7D76" w:rsidRPr="00ED7D76">
        <w:t>2014)</w:t>
      </w:r>
      <w:r>
        <w:rPr>
          <w:szCs w:val="24"/>
        </w:rPr>
        <w:fldChar w:fldCharType="end"/>
      </w:r>
      <w:r>
        <w:rPr>
          <w:szCs w:val="24"/>
        </w:rPr>
        <w:t xml:space="preserve"> study the effect of different search engine rankings on search engine revenue, based on weekly data for U.S. hotels listed on Travelocity. A hierarchical Bayes model is employed to jointly examine click-through, conversion, ranking, and rating. In addition, they employ a randomized experiment using a hotel search engine application. The results of their two-pronged empirical analysis show that a customer utility-based ranking mechanism can lead to higher search engine revenues; incorporating signals from social media into the ranking algorithm further increases </w:t>
      </w:r>
      <w:r>
        <w:rPr>
          <w:szCs w:val="24"/>
        </w:rPr>
        <w:lastRenderedPageBreak/>
        <w:t xml:space="preserve">revenues; and employing an active personalized ranking system, where users can customize the ranking algorithm, outperforms a static one. However, they do not focus on </w:t>
      </w:r>
      <w:r w:rsidR="001569EE">
        <w:rPr>
          <w:szCs w:val="24"/>
        </w:rPr>
        <w:t>ESS</w:t>
      </w:r>
      <w:r>
        <w:rPr>
          <w:szCs w:val="24"/>
        </w:rPr>
        <w:t xml:space="preserve">, its antecedents, </w:t>
      </w:r>
      <w:r w:rsidR="006D0DC9">
        <w:rPr>
          <w:szCs w:val="24"/>
        </w:rPr>
        <w:t>or</w:t>
      </w:r>
      <w:r>
        <w:rPr>
          <w:szCs w:val="24"/>
        </w:rPr>
        <w:t xml:space="preserve"> their relationship to purchase.</w:t>
      </w:r>
    </w:p>
    <w:p w14:paraId="7F42D8ED" w14:textId="40C06FF2" w:rsidR="00FC7FB6" w:rsidRDefault="00FC7FB6" w:rsidP="00995119">
      <w:pPr>
        <w:ind w:firstLine="720"/>
        <w:jc w:val="both"/>
        <w:rPr>
          <w:szCs w:val="24"/>
        </w:rPr>
      </w:pPr>
      <w:r>
        <w:rPr>
          <w:szCs w:val="24"/>
        </w:rPr>
        <w:t xml:space="preserve">A </w:t>
      </w:r>
      <w:r w:rsidR="006F55F0">
        <w:rPr>
          <w:szCs w:val="24"/>
        </w:rPr>
        <w:t xml:space="preserve">stream </w:t>
      </w:r>
      <w:r>
        <w:rPr>
          <w:szCs w:val="24"/>
        </w:rPr>
        <w:t xml:space="preserve">within the product search engine literature has focused on the quantitative estimation of user search cost. </w:t>
      </w:r>
      <w:r>
        <w:fldChar w:fldCharType="begin"/>
      </w:r>
      <w:r w:rsidR="0002038B">
        <w:instrText xml:space="preserve"> ADDIN ZOTERO_ITEM CSL_CITATION {"citationID":"1qoeslg2sc","properties":{"formattedCitation":"(Koulayev 2014)","plainCitation":"(Koulayev 2014)"},"citationItems":[{"id":5066,"uris":["http://zotero.org/users/100130/items/FRI3AAT8"],"uri":["http://zotero.org/users/100130/items/FRI3AAT8"],"itemData":{"id":5066,"type":"article-journal","title":"Search for Differentiated Products: Identification and Estimation","container-title":"The RAND Journal of Economics","page":"553-575","volume":"45","issue":"3","source":"Wiley Online Library","abstract":"When consumers search for differentiated products, a given search decision can be explained either by low search cost or by low tastes for the set of products already found. We propose an identification strategy that allows to estimate the search cost distribution in the presence of unobserved tastes. The required data takes the form of conditional search decisions: observations of search actions combined with previously observed product displays. We develop an application using clickstream data from a hotel search platform. Estimates of price elasticity of demand in the search model differ from those in the static model, reflecting the bias due to endogeneity of search-generated choice sets.","DOI":"10.1111/1756-2171.12062","ISSN":"1756-2171","shortTitle":"Search for differentiated products","journalAbbreviation":"The RAND Journal of Economics","language":"en","author":[{"family":"Koulayev","given":"Sergei"}],"issued":{"date-parts":[["2014",9,1]]}}}],"schema":"https://github.com/citation-style-language/schema/raw/master/csl-citation.json"} </w:instrText>
      </w:r>
      <w:r>
        <w:fldChar w:fldCharType="separate"/>
      </w:r>
      <w:r w:rsidR="00ED7D76" w:rsidRPr="00ED7D76">
        <w:t xml:space="preserve">Koulayev </w:t>
      </w:r>
      <w:r w:rsidR="00ED7D76">
        <w:t>(</w:t>
      </w:r>
      <w:r w:rsidR="00ED7D76" w:rsidRPr="00ED7D76">
        <w:t>2014)</w:t>
      </w:r>
      <w:r>
        <w:fldChar w:fldCharType="end"/>
      </w:r>
      <w:r>
        <w:rPr>
          <w:szCs w:val="24"/>
        </w:rPr>
        <w:t xml:space="preserve"> develops a structural model to estimate search cost for online hotel bookings at a major website. He implements an identification strategy to separate the effect of search costs from other customer preferences, and estimates the median search cost for processing a page of results to vary from $4 to $16. </w:t>
      </w:r>
      <w:r w:rsidR="00B672FB">
        <w:rPr>
          <w:szCs w:val="24"/>
        </w:rPr>
        <w:fldChar w:fldCharType="begin"/>
      </w:r>
      <w:r w:rsidR="00ED7D76">
        <w:rPr>
          <w:szCs w:val="24"/>
        </w:rPr>
        <w:instrText xml:space="preserve"> ADDIN ZOTERO_ITEM CSL_CITATION {"citationID":"ffddf8c43","properties":{"formattedCitation":"(Ghose, Ipeirotis, and Li 2012)","plainCitation":"(Ghose, Ipeirotis, and Li 2012)"},"citationItems":[{"id":1347,"uris":["http://zotero.org/users/100130/items/5TW823JP"],"uri":["http://zotero.org/users/100130/items/5TW823JP"],"itemData":{"id":1347,"type":"article-journal","title":"Designing Ranking Systems for Hotels on Travel Search Engines by Mining User-Generated and Crowdsourced Content","container-title":"Marketing Science","page":"493 -520","volume":"31","issue":"3","abstract":"User-generated content on social media platforms and product search engines is changing the way consumers shop for goods online. However, current product search engines fail to effectively leverage information created across diverse social media platforms. Moreover, current ranking algorithms in these product search engines tend to induce consumers to focus on one single product characteristic dimension (e.g., price, star rating). This approach largely ignores consumers' multidimensional preferences for products. In this paper, we propose to generate a ranking system that recommends products that provide, on average, the best value for the consumer's money. The key idea is that products that provide a higher surplus should be ranked higher on the screen in response to consumer queries. We use a unique data set of U.S. hotel reservations made over a three-month period through Travelocity, which we supplement with data from various social media sources using techniques from text mining, image classification, social geotagging, human annotations, and geomapping. We propose a random coefficient hybrid structural model, taking into consideration the two sources of consumer heterogeneity the different travel occasions and different hotel characteristics introduce. Based on the estimates from the model, we infer the economic impact of various location and service characteristics of hotels. We then propose a new hotel ranking system based on the average utility gain a consumer receives from staying in a particular hotel. By doing so, we can provide customers with the “best-value” hotels early on. Our user studies, using ranking comparisons from several thousand users, validate the superiority of our ranking system relative to existing systems on several travel search engines. On a broader note, this paper illustrates how social media can be mined and incorporated into a demand estimation model in order to generate a new ranking system in product search engines. We thus highlight the tight linkages between user behavior on social media and search engines. Our interdisciplinary approach provides several insights for using machine learning techniques in economics and marketing research.","DOI":"10.1287/mksc.1110.0700","author":[{"family":"Ghose","given":"Anindya"},{"family":"Ipeirotis","given":"Panagiotis G."},{"family":"Li","given":"Beibei"}],"issued":{"date-parts":[["2012",5]]}}}],"schema":"https://github.com/citation-style-language/schema/raw/master/csl-citation.json"} </w:instrText>
      </w:r>
      <w:r w:rsidR="00B672FB">
        <w:rPr>
          <w:szCs w:val="24"/>
        </w:rPr>
        <w:fldChar w:fldCharType="separate"/>
      </w:r>
      <w:r w:rsidR="00ED7D76" w:rsidRPr="00ED7D76">
        <w:t xml:space="preserve">Ghose, Ipeirotis, and Li </w:t>
      </w:r>
      <w:r w:rsidR="00ED7D76">
        <w:t>(</w:t>
      </w:r>
      <w:r w:rsidR="00ED7D76" w:rsidRPr="00ED7D76">
        <w:t>2012)</w:t>
      </w:r>
      <w:r w:rsidR="00B672FB">
        <w:rPr>
          <w:szCs w:val="24"/>
        </w:rPr>
        <w:fldChar w:fldCharType="end"/>
      </w:r>
      <w:r w:rsidR="00B672FB">
        <w:rPr>
          <w:szCs w:val="24"/>
        </w:rPr>
        <w:t xml:space="preserve"> </w:t>
      </w:r>
      <w:r>
        <w:rPr>
          <w:szCs w:val="24"/>
        </w:rPr>
        <w:t xml:space="preserve">also provide numerical estimates of search costs in the hotel booking context of $39.15 per page of results, and an incremental cost of $6.24 for evaluating one additional offer on a given page of results. A working paper by </w:t>
      </w:r>
      <w:r w:rsidR="00B672FB">
        <w:rPr>
          <w:szCs w:val="24"/>
        </w:rPr>
        <w:fldChar w:fldCharType="begin"/>
      </w:r>
      <w:r w:rsidR="00B672FB">
        <w:rPr>
          <w:szCs w:val="24"/>
        </w:rPr>
        <w:instrText xml:space="preserve"> ADDIN ZOTERO_ITEM CSL_CITATION {"citationID":"2lvnms3amg","properties":{"formattedCitation":"(Chen and Yao 2015)","plainCitation":"(Chen and Yao 2015)"},"citationItems":[{"id":8885,"uris":["http://zotero.org/users/100130/items/VVPEQECW"],"uri":["http://zotero.org/users/100130/items/VVPEQECW"],"itemData":{"id":8885,"type":"report","title":"Sequential Search with Refinement: Model and Application with Click-Stream Data","publisher-place":"Northwestern University","genre":"Working Paper","source":"Google Scholar","event-place":"Northwestern University","URL":"http://papers.ssrn.com.libezp.lib.lsu.edu/sol3/papers.cfm?abstract_id=2130646","note":"00009","shortTitle":"Sequential search with refinement","author":[{"family":"Chen","given":"Yuxin"},{"family":"Yao","given":"Song"}],"issued":{"date-parts":[["2015"]]},"accessed":{"date-parts":[["2016",4,11]]}}}],"schema":"https://github.com/citation-style-language/schema/raw/master/csl-citation.json"} </w:instrText>
      </w:r>
      <w:r w:rsidR="00B672FB">
        <w:rPr>
          <w:szCs w:val="24"/>
        </w:rPr>
        <w:fldChar w:fldCharType="separate"/>
      </w:r>
      <w:r w:rsidR="00ED7D76" w:rsidRPr="00ED7D76">
        <w:t xml:space="preserve">Chen and Yao </w:t>
      </w:r>
      <w:r w:rsidR="00ED7D76">
        <w:t>(</w:t>
      </w:r>
      <w:r w:rsidR="00ED7D76" w:rsidRPr="00ED7D76">
        <w:t>2015)</w:t>
      </w:r>
      <w:r w:rsidR="00B672FB">
        <w:rPr>
          <w:szCs w:val="24"/>
        </w:rPr>
        <w:fldChar w:fldCharType="end"/>
      </w:r>
      <w:r w:rsidR="00B672FB">
        <w:rPr>
          <w:szCs w:val="24"/>
        </w:rPr>
        <w:t xml:space="preserve"> </w:t>
      </w:r>
      <w:r>
        <w:rPr>
          <w:szCs w:val="24"/>
        </w:rPr>
        <w:t xml:space="preserve">also develops a structural model of search, estimates it using data from a hotel reservation site, and involves search tools, focusing on the relationship between search tools, searches, and the utility of the purchased product. </w:t>
      </w:r>
    </w:p>
    <w:p w14:paraId="153561E7" w14:textId="1F44F520" w:rsidR="00FC7FB6" w:rsidRDefault="00624E7F" w:rsidP="00995119">
      <w:pPr>
        <w:ind w:firstLine="720"/>
        <w:jc w:val="both"/>
      </w:pPr>
      <w:r>
        <w:t>T</w:t>
      </w:r>
      <w:r w:rsidR="00FC7FB6">
        <w:t>h</w:t>
      </w:r>
      <w:r>
        <w:t>is</w:t>
      </w:r>
      <w:r w:rsidR="00FC7FB6">
        <w:t xml:space="preserve"> work on product search engines </w:t>
      </w:r>
      <w:r w:rsidR="0029280F">
        <w:t xml:space="preserve">also </w:t>
      </w:r>
      <w:r w:rsidR="00FC7FB6">
        <w:t>relies on the established literature on the economics of search. Search theory view</w:t>
      </w:r>
      <w:r>
        <w:t>s</w:t>
      </w:r>
      <w:r w:rsidR="00FC7FB6">
        <w:t xml:space="preserve"> consumers as rational maximizers of surplus</w:t>
      </w:r>
      <w:r w:rsidR="006F55F0">
        <w:t>, which in turn</w:t>
      </w:r>
      <w:r w:rsidR="00FC7FB6">
        <w:t xml:space="preserve"> depends on price and quality attributes. Because consumers can improve surplus by identifying better bargains (i.e., products with higher quality, lower price, or both), they are motivated to search at the cost of spent time a</w:t>
      </w:r>
      <w:r w:rsidR="00715863">
        <w:t>nd cognitive effort. This trade</w:t>
      </w:r>
      <w:r w:rsidR="00C82430">
        <w:t>-</w:t>
      </w:r>
      <w:r w:rsidR="00FC7FB6">
        <w:t>off between cost and expected gain motivate</w:t>
      </w:r>
      <w:r>
        <w:t>s</w:t>
      </w:r>
      <w:r w:rsidR="00FC7FB6">
        <w:t xml:space="preserve"> a stopping rule in sequential search models whereby consumers conclude the search process when the marginal cost of additional search exceeds the expected benefit </w:t>
      </w:r>
      <w:r w:rsidR="00B672FB">
        <w:rPr>
          <w:szCs w:val="24"/>
        </w:rPr>
        <w:fldChar w:fldCharType="begin"/>
      </w:r>
      <w:r w:rsidR="00ED7D76">
        <w:rPr>
          <w:szCs w:val="24"/>
        </w:rPr>
        <w:instrText xml:space="preserve"> ADDIN ZOTERO_ITEM CSL_CITATION {"citationID":"1odnhnjjn9","properties":{"formattedCitation":"(Bakos 1997; Stigler 1961; Weitzman 1979)","plainCitation":"(Bakos 1997; Stigler 1961; Weitzman 1979)"},"citationItems":[{"id":5183,"uris":["http://zotero.org/users/100130/items/I2NWHKMW"],"uri":["http://zotero.org/users/100130/items/I2NWHKMW"],"itemData":{"id":5183,"type":"article-journal","title":"Reducing Buyer Search Costs: Implications for Electronic Marketplaces","container-title":"Management Science","page":"1676-1692","volume":"43","issue":"12","ISSN":"00251909","note":"Journal Article","author":[{"family":"Bakos","given":"J. Yannis"}],"issued":{"date-parts":[["1997"]]}}},{"id":5733,"uris":["http://zotero.org/users/100130/items/VKCCTUVH"],"uri":["http://zotero.org/users/100130/items/VKCCTUVH"],"itemData":{"id":5733,"type":"article-journal","title":"The Economics of Information","container-title":"Journal of Political Economy","page":"213-225","volume":"69","issue":"3","source":"JSTOR","DOI":"10.2307/1829263","ISSN":"0022-3808","note":"ArticleType: research-article / Full publication date: Jun., 1961 / Copyright © 1961 The University of Chicago Press","journalAbbreviation":"Journal of Political Economy","author":[{"family":"Stigler","given":"George J."}],"issued":{"date-parts":[["1961",6,1]]}}},{"id":8887,"uris":["http://zotero.org/users/100130/items/R832IJRC"],"uri":["http://zotero.org/users/100130/items/R832IJRC"],"itemData":{"id":8887,"type":"article-journal","title":"Optimal Search for the Best Alternative","container-title":"Econometrica","page":"641-654","volume":"47","issue":"3","source":"JSTOR","abstract":"This paper completely characterizes the solution to the problem of searching for the best outcome from alternative sources with different properties. The optimal strategy is an elementary reservation price rule, where the reservation prices are easy to calculate and have an intuitive economic interpretation.","DOI":"10.2307/1910412","ISSN":"0012-9682","note":"00662","journalAbbreviation":"Econometrica","author":[{"family":"Weitzman","given":"Martin L."}],"issued":{"date-parts":[["1979"]]}}}],"schema":"https://github.com/citation-style-language/schema/raw/master/csl-citation.json"} </w:instrText>
      </w:r>
      <w:r w:rsidR="00B672FB">
        <w:rPr>
          <w:szCs w:val="24"/>
        </w:rPr>
        <w:fldChar w:fldCharType="separate"/>
      </w:r>
      <w:r w:rsidR="00ED7D76" w:rsidRPr="00ED7D76">
        <w:t>(</w:t>
      </w:r>
      <w:r w:rsidR="0074735B" w:rsidRPr="00ED7D76">
        <w:t>Stigler 1961; Weitzman 1979</w:t>
      </w:r>
      <w:r w:rsidR="0074735B">
        <w:t xml:space="preserve">; </w:t>
      </w:r>
      <w:r w:rsidR="00ED7D76" w:rsidRPr="00ED7D76">
        <w:t>Bakos 1997)</w:t>
      </w:r>
      <w:r w:rsidR="00B672FB">
        <w:rPr>
          <w:szCs w:val="24"/>
        </w:rPr>
        <w:fldChar w:fldCharType="end"/>
      </w:r>
      <w:r w:rsidR="00FC7FB6">
        <w:t>. The literature has examined</w:t>
      </w:r>
      <w:r w:rsidR="00FC7FB6" w:rsidRPr="000A050F">
        <w:t xml:space="preserve"> </w:t>
      </w:r>
      <w:r w:rsidR="00FC7FB6">
        <w:t xml:space="preserve">the impact of changes in search cost on the amount of consumer search and the distribution of prices charged by sellers (see </w:t>
      </w:r>
      <w:r w:rsidR="00FC7FB6">
        <w:fldChar w:fldCharType="begin"/>
      </w:r>
      <w:r w:rsidR="0002038B">
        <w:instrText xml:space="preserve"> ADDIN ZOTERO_ITEM CSL_CITATION {"citationID":"hgapsjfp9","properties":{"formattedCitation":"(Stiglitz 1989)","plainCitation":"(Stiglitz 1989)","dontUpdate":true},"citationItems":[{"id":5680,"uris":["http://zotero.org/users/100130/items/UHX9NK8H"],"uri":["http://zotero.org/users/100130/items/UHX9NK8H"],"itemData":{"id":5680,"type":"chapter","title":"Imperfect information in the product market","container-title":"Handbook of Industrial Organization","publisher":"Elsevier","page":"769-847","volume":"Volume 1","source":"ScienceDirect","abstract":"Consumers are imperfectly informed. They do not know the characteristics of all the products in the market or the prices at which they are available at all sellers. There is no Walrasian auction ensuring that a particular commodity is sold at the same price by all stores. There is no Government Inspector ensuring that what appear to be two identical commodities are in fact identical. And given the myriad of variations in product characteristics, the consumer is constantly making decisions concerning whether the differences in qualities are worth the differences in prices. These informational imperfections have fundamental implications for the way product markets function, at least, for many of the commodities, which consumers purchase. These considerations may be relatively unimportant in the market for wheat or perhaps even in the market for steel. But elsewhere, they are potentially of considerable importance. They help explain why such markets are inherently imperfectly competitive, why prices may be considerably in excess of marginal costs, and why entry may be difficult. They help explain not only why equilibrium may be characterized by price dispersions but also why, in some circumstances, equilibrium must be characterized by price dispersions.","URL":"http://www.sciencedirect.com/science/article/pii/S1573448X89010162","ISBN":"1573-448X","author":[{"family":"Stiglitz","given":"Joseph E."}],"editor":[{"literal":"Richard Schmalensee and Robert Willig"}],"issued":{"date-parts":[["1989"]]},"accessed":{"date-parts":[["2014",1,3]]}}}],"schema":"https://github.com/citation-style-language/schema/raw/master/csl-citation.json"} </w:instrText>
      </w:r>
      <w:r w:rsidR="00FC7FB6">
        <w:fldChar w:fldCharType="separate"/>
      </w:r>
      <w:r w:rsidR="00FC7FB6" w:rsidRPr="003C055C">
        <w:t>Stiglitz 1989</w:t>
      </w:r>
      <w:r w:rsidR="00FC7FB6">
        <w:fldChar w:fldCharType="end"/>
      </w:r>
      <w:r w:rsidR="00FC7FB6">
        <w:t xml:space="preserve"> for a review), including the possibility of market failure due to high </w:t>
      </w:r>
      <w:r w:rsidR="00FC7FB6">
        <w:lastRenderedPageBreak/>
        <w:t>search costs. Since it is optimal for consumers who exhibit low search costs to search more extensively than consumers with higher search costs, variability in search costs could reasonably induce differences in search and purchase behavior among consumers.</w:t>
      </w:r>
      <w:r w:rsidR="00FC7FB6" w:rsidRPr="00EF4DFF">
        <w:t xml:space="preserve"> </w:t>
      </w:r>
      <w:r w:rsidR="00FC7FB6">
        <w:t xml:space="preserve">Recent research includes work by </w:t>
      </w:r>
      <w:r w:rsidR="00FC7FB6">
        <w:fldChar w:fldCharType="begin"/>
      </w:r>
      <w:r w:rsidR="0002038B">
        <w:instrText xml:space="preserve"> ADDIN ZOTERO_ITEM CSL_CITATION {"citationID":"sba3u1rps","properties":{"formattedCitation":"{\\rtf (Honka 2014; Moraga-Gonz\\uc0\\u225{}lez, S\\uc0\\u225{}ndor, and Wildenbeest 2013; De los Santos, Horta\\uc0\\u231{}su, and Wildenbeest 2012)}","plainCitation":"(Honka 2014; Moraga-González, Sándor, and Wildenbeest 2013; De los Santos, Hortaçsu, and Wildenbeest 2012)","dontUpdate":true},"citationItems":[{"id":4424,"uris":["http://zotero.org/users/100130/items/229NGAP9"],"uri":["http://zotero.org/users/100130/items/229NGAP9"],"itemData":{"id":4424,"type":"article-journal","title":"Quantifying search and switching costs in the US auto insurance industry","container-title":"The RAND Journal of Economics","page":"847-884","volume":"45","issue":"4","source":"Wiley Online Library","abstract":"I estimate demand for auto insurance in the presence of two types of market frictions: search and switching costs. I develop an integrated utility-maximizing model in which consumers decide over which and how many companies to search and from which company to purchase. My modelling approach rationalizes observed consideration sets as being the outcomes of consumers' search processes. I find search costs to range from $35 to $170 and average switching costs of $40. Search costs are the most important driver of customer retention and their elimination is the main lever to increase consumer welfare in the auto insurance industry.","DOI":"10.1111/1756-2171.12073","ISSN":"1756-2171","note":"00035","journalAbbreviation":"The RAND Journal of Economics","language":"en","author":[{"family":"Honka","given":"Elisabeth"}],"issued":{"date-parts":[["2014",12,1]]}}},{"id":4564,"uris":["http://zotero.org/users/100130/items/4RHGC37G"],"uri":["http://zotero.org/users/100130/items/4RHGC37G"],"itemData":{"id":4564,"type":"article-journal","title":"Semi-Nonparametric Estimation of Consumer Search Costs","container-title":"Journal of Applied Econometrics","page":"1205-1223","volume":"28","issue":"7","source":"Wiley Online Library","abstract":"This paper studies the estimation of the distribution of non-sequential search costs. We show that the search cost distribution is identified by combining data from multiple markets with common search technology but varying consumer valuations, firms' costs, and numbers of competitors. To exploit such data optimally, we provide a new method based on semi-nonparametric estimation. We apply our method to a dataset of online prices for memory chips and find that the search cost density is essentially bimodal, such that a large fraction of consumers searches very little, whereas a smaller fraction searches a relatively large number of stores. Copyright © 2012 John Wiley &amp; Sons, Ltd.","DOI":"10.1002/jae.2290","ISSN":"1099-1255","note":"00000","journalAbbreviation":"J. Appl. Econ.","language":"en","author":[{"family":"Moraga-González","given":"José Luis"},{"family":"Sándor","given":"Zsolt"},{"family":"Wildenbeest","given":"Matthijs R."}],"issued":{"date-parts":[["2013",11,1]]}}},{"id":4652,"uris":["http://zotero.org/users/100130/items/6H7FU5S5"],"uri":["http://zotero.org/users/100130/items/6H7FU5S5"],"itemData":{"id":4652,"type":"article-journal","title":"Testing Models of Consumer Search Using Data on Web Browsing and Purchasing Behavior","container-title":"American Economic Review","page":"2955-2980","volume":"102","issue":"6","source":"JSTOR","ISSN":"0002-8282","journalAbbreviation":"The American Economic Review","author":[{"family":"De los Santos","given":"Babur"},{"family":"Hortaçsu","given":"Ali"},{"family":"Wildenbeest","given":"Matthijs R."}],"issued":{"date-parts":[["2012",10,1]]}}}],"schema":"https://github.com/citation-style-language/schema/raw/master/csl-citation.json"} </w:instrText>
      </w:r>
      <w:r w:rsidR="00FC7FB6">
        <w:fldChar w:fldCharType="separate"/>
      </w:r>
      <w:r w:rsidR="00FC7FB6" w:rsidRPr="002267BB">
        <w:rPr>
          <w:szCs w:val="24"/>
        </w:rPr>
        <w:t>De los Santos</w:t>
      </w:r>
      <w:r w:rsidR="0002038B">
        <w:rPr>
          <w:szCs w:val="24"/>
        </w:rPr>
        <w:t xml:space="preserve"> et al.</w:t>
      </w:r>
      <w:r w:rsidR="00FC7FB6" w:rsidRPr="002267BB">
        <w:rPr>
          <w:szCs w:val="24"/>
        </w:rPr>
        <w:t xml:space="preserve"> </w:t>
      </w:r>
      <w:r w:rsidR="00FC7FB6">
        <w:t>(</w:t>
      </w:r>
      <w:r w:rsidR="00FC7FB6" w:rsidRPr="002267BB">
        <w:rPr>
          <w:szCs w:val="24"/>
        </w:rPr>
        <w:t>2012</w:t>
      </w:r>
      <w:r w:rsidR="00FC7FB6">
        <w:t xml:space="preserve">), </w:t>
      </w:r>
      <w:r w:rsidR="00FC7FB6" w:rsidRPr="002267BB">
        <w:rPr>
          <w:szCs w:val="24"/>
        </w:rPr>
        <w:t xml:space="preserve">Honka </w:t>
      </w:r>
      <w:r w:rsidR="00FC7FB6">
        <w:t>(</w:t>
      </w:r>
      <w:r w:rsidR="00FC7FB6" w:rsidRPr="002267BB">
        <w:rPr>
          <w:szCs w:val="24"/>
        </w:rPr>
        <w:t>2014</w:t>
      </w:r>
      <w:r w:rsidR="00FC7FB6">
        <w:t>),</w:t>
      </w:r>
      <w:r w:rsidR="00FC7FB6" w:rsidRPr="002267BB">
        <w:rPr>
          <w:szCs w:val="24"/>
        </w:rPr>
        <w:t xml:space="preserve"> </w:t>
      </w:r>
      <w:r w:rsidR="00914B66">
        <w:rPr>
          <w:szCs w:val="24"/>
        </w:rPr>
        <w:t xml:space="preserve">and </w:t>
      </w:r>
      <w:r w:rsidR="00FC7FB6" w:rsidRPr="002267BB">
        <w:rPr>
          <w:szCs w:val="24"/>
        </w:rPr>
        <w:t>Moraga-González</w:t>
      </w:r>
      <w:r w:rsidR="0002038B">
        <w:rPr>
          <w:szCs w:val="24"/>
        </w:rPr>
        <w:t xml:space="preserve"> et al.</w:t>
      </w:r>
      <w:r w:rsidR="0002038B" w:rsidRPr="002267BB">
        <w:rPr>
          <w:szCs w:val="24"/>
        </w:rPr>
        <w:t xml:space="preserve"> </w:t>
      </w:r>
      <w:r w:rsidR="00FC7FB6">
        <w:t>(</w:t>
      </w:r>
      <w:r w:rsidR="00FC7FB6" w:rsidRPr="002267BB">
        <w:rPr>
          <w:szCs w:val="24"/>
        </w:rPr>
        <w:t>2013)</w:t>
      </w:r>
      <w:r w:rsidR="00FC7FB6">
        <w:fldChar w:fldCharType="end"/>
      </w:r>
      <w:r w:rsidR="00914B66">
        <w:t>,</w:t>
      </w:r>
      <w:r w:rsidR="00FC7FB6">
        <w:t xml:space="preserve"> who focus on the influence of search costs on search evaluations and choice, but do not consider </w:t>
      </w:r>
      <w:r w:rsidR="001569EE">
        <w:t>ESS</w:t>
      </w:r>
      <w:r w:rsidR="00FC7FB6">
        <w:t xml:space="preserve"> nor its antecedents and consequences.</w:t>
      </w:r>
    </w:p>
    <w:p w14:paraId="029C7B99" w14:textId="4FC6F7F2" w:rsidR="00F31805" w:rsidRDefault="00914B66" w:rsidP="00EE5093">
      <w:pPr>
        <w:ind w:firstLine="720"/>
        <w:jc w:val="both"/>
        <w:rPr>
          <w:szCs w:val="24"/>
        </w:rPr>
      </w:pPr>
      <w:r>
        <w:t>Consumer search—</w:t>
      </w:r>
      <w:r w:rsidR="00DA0133">
        <w:t>including both in</w:t>
      </w:r>
      <w:r>
        <w:t>formation processing and choice—</w:t>
      </w:r>
      <w:r w:rsidR="00C438DD">
        <w:t xml:space="preserve">have also been studied from a behavioral perspective. </w:t>
      </w:r>
      <w:r w:rsidR="00DA0133">
        <w:t xml:space="preserve">One </w:t>
      </w:r>
      <w:r w:rsidR="006F55F0">
        <w:t xml:space="preserve">stream </w:t>
      </w:r>
      <w:r w:rsidR="00DA0133">
        <w:t>of work in marketing f</w:t>
      </w:r>
      <w:r w:rsidR="00FB3155">
        <w:rPr>
          <w:szCs w:val="24"/>
        </w:rPr>
        <w:t xml:space="preserve">ocuses on the adverse impact of large amounts of information and products on choice behavior (e.g., </w:t>
      </w:r>
      <w:r w:rsidR="00FB3155">
        <w:rPr>
          <w:szCs w:val="24"/>
        </w:rPr>
        <w:fldChar w:fldCharType="begin"/>
      </w:r>
      <w:r w:rsidR="00ED7D76">
        <w:rPr>
          <w:szCs w:val="24"/>
        </w:rPr>
        <w:instrText xml:space="preserve"> ADDIN ZOTERO_ITEM CSL_CITATION {"citationID":"wZwuUakw","properties":{"formattedCitation":"(Malhotra, Jain, and Lagakos 1982; Townsend and Kahn 2014)","plainCitation":"(Malhotra, Jain, and Lagakos 1982; Townsend and Kahn 2014)"},"citationItems":[{"id":5085,"uris":["http://zotero.org/users/100130/items/G6CDGKRI"],"uri":["http://zotero.org/users/100130/items/G6CDGKRI"],"itemData":{"id":5085,"type":"article-journal","title":"The Information Overload Controversy: An Alternative Viewpoint","container-title":"Journal of Marketing","page":"27-37","volume":"46","issue":"2","source":"JSTOR","abstract":"This paper reviews the information overload controversy and presents a methodology for investigating the effects of information load on consumer decision making performance. The proposed framework enables the statistical testing of specific hypotheses and can incorporate several extensions and refinements. The methodology is illustrated by re-analyzing the published data of previous studies; some interesting findings emerge from the analysis. The paper concludes with some public policy and managerial implications of the consumer information overload concept.","DOI":"10.2307/3203338","ISSN":"0022-2429","note":"ArticleType: research-article / Full publication date: Spring, 1982 / Copyright © 1982 American Marketing Association","shortTitle":"The Information Overload Controversy","journalAbbreviation":"Journal of Marketing","author":[{"family":"Malhotra","given":"Naresh K."},{"family":"Jain","given":"Arun K."},{"family":"Lagakos","given":"Stephen W."}],"issued":{"date-parts":[["1982",4,1]]}}},{"id":4780,"uris":["http://zotero.org/users/100130/items/9QNUAR2E"],"uri":["http://zotero.org/users/100130/items/9QNUAR2E"],"itemData":{"id":4780,"type":"article-journal","title":"The “Visual Preference Heuristic”: The Influence of Visual versus Verbal Depiction on Assortment Processing, Perceived Variety, and Choice Overload","container-title":"Journal of Consumer Research","page":"993-1015","volume":"40","issue":"5","abstract":"The “visual preference heuristic” suggests that consumers prefer visual to verbal depiction of information in a product assortment. Images produce greater perceptions of variety than text, which is appealing in assortment selection, but can result in choice complexity and overload when choice sets are large and preferences are unknown, suggesting a moderator for Iyengar and Lepper’s results. Eye-tracking results reveal that the natural gestalt processing of individual visual stimuli, as compared to the piecemeal processing of individual textual stimuli, affects the processing of the assortment as a whole with visual (compared to verbal) presentation facilitating a faster, though more haphazard, scanning of the assortment. While the less systematic processing that results from visual presentation feels easier, it is not ideal for larger assortments resulting in higher complexity ratings and choice overload than with text depiction. These findings reveal that, like many heuristics, preference for visual depiction may be overapplied.","DOI":"10.1086/673521","ISSN":"00935301","note":"ArticleType: research-article / Full publication date: February 2014 / Copyright © 2014 Journal of Consumer Research, Inc.","journalAbbreviation":"Journal of Consumer Research","author":[{"family":"Townsend","given":"Claudia"},{"family":"Kahn","given":"Barbara E."}],"issued":{"date-parts":[["2014",2,1]]}}}],"schema":"https://github.com/citation-style-language/schema/raw/master/csl-citation.json"} </w:instrText>
      </w:r>
      <w:r w:rsidR="00FB3155">
        <w:rPr>
          <w:szCs w:val="24"/>
        </w:rPr>
        <w:fldChar w:fldCharType="separate"/>
      </w:r>
      <w:r w:rsidR="00ED7D76" w:rsidRPr="00ED7D76">
        <w:t>Malhotra, Jain, and Lagakos 1982; Townsend and Kahn 2014)</w:t>
      </w:r>
      <w:r w:rsidR="00FB3155">
        <w:rPr>
          <w:szCs w:val="24"/>
        </w:rPr>
        <w:fldChar w:fldCharType="end"/>
      </w:r>
      <w:r w:rsidR="00FB3155">
        <w:rPr>
          <w:szCs w:val="24"/>
        </w:rPr>
        <w:t xml:space="preserve">. While there has been disagreement over the impact of overload on choice (e.g., </w:t>
      </w:r>
      <w:r w:rsidR="00FB3155">
        <w:rPr>
          <w:szCs w:val="24"/>
        </w:rPr>
        <w:fldChar w:fldCharType="begin"/>
      </w:r>
      <w:r w:rsidR="00ED7D76">
        <w:rPr>
          <w:szCs w:val="24"/>
        </w:rPr>
        <w:instrText xml:space="preserve"> ADDIN ZOTERO_ITEM CSL_CITATION {"citationID":"iB717l7V","properties":{"formattedCitation":"(Jacoby 1984; Scheibehenne, Greifeneder, and Todd 2010)","plainCitation":"(Jacoby 1984; Scheibehenne, Greifeneder, and Todd 2010)"},"citationItems":[{"id":4946,"uris":["http://zotero.org/users/100130/items/DI8IQ998"],"uri":["http://zotero.org/users/100130/items/DI8IQ998"],"itemData":{"id":4946,"type":"article-journal","title":"Perspectives on Information Overload","container-title":"Journal of Consumer Research","page":"432-435","volume":"10","issue":"4","source":"JSTOR","ISSN":"0093-5301","note":"ArticleType: research-article / Full publication date: Mar., 1984 / Copyright © 1984 Journal of Consumer Research, Inc.","journalAbbreviation":"Journal of Consumer Research","author":[{"family":"Jacoby","given":"Jacob"}],"issued":{"date-parts":[["1984",3,1]]}}},{"id":4656,"uris":["http://zotero.org/users/100130/items/6HZ3VMTC"],"uri":["http://zotero.org/users/100130/items/6HZ3VMTC"],"itemData":{"id":4656,"type":"article-journal","title":"Can There Ever Be Too Many Options? A Meta</w:instrText>
      </w:r>
      <w:r w:rsidR="00ED7D76">
        <w:rPr>
          <w:rFonts w:ascii="Cambria Math" w:hAnsi="Cambria Math" w:cs="Cambria Math"/>
          <w:szCs w:val="24"/>
        </w:rPr>
        <w:instrText>‐</w:instrText>
      </w:r>
      <w:r w:rsidR="00ED7D76">
        <w:rPr>
          <w:szCs w:val="24"/>
        </w:rPr>
        <w:instrText>Analytic Review of Choice Overload","container-title":"Journal of Consumer Research","page":"409-425","volume":"37","issue":"3","source":"JSTOR","abstract":"The choice overload hypothesis states that an increase in the number of options to choose from may lead to adverse consequences such as a decrease in the motivation to choose or the satisfaction with the finally chosen option. A number of studies found strong instances of choice overload in the lab and in the field, but others found no such effects or found that more choices may instead facilitate choice and increase satisfaction. In a meta</w:instrText>
      </w:r>
      <w:r w:rsidR="00ED7D76">
        <w:rPr>
          <w:rFonts w:ascii="Cambria Math" w:hAnsi="Cambria Math" w:cs="Cambria Math"/>
          <w:szCs w:val="24"/>
        </w:rPr>
        <w:instrText>‐</w:instrText>
      </w:r>
      <w:r w:rsidR="00ED7D76">
        <w:rPr>
          <w:szCs w:val="24"/>
        </w:rPr>
        <w:instrText xml:space="preserve">analysis of 63 conditions from 50 published and unpublished experiments (N = 5,036), we found a mean effect size of virtually zero but considerable variance between studies. While further analyses indicated several potentially important preconditions for choice overload, no sufficient conditions could be identified. However, some idiosyncratic moderators proposed in single studies may still explain when and why choice overload reliably occurs; we review these studies and identify possible directions for future research.","DOI":"10.1086/652247","ISSN":"0093-5301","note":"ArticleType: research-article / Full publication date: October 2010 / Copyright © 2010 Journal of Consumer Research, Inc.","shortTitle":"Can There Ever Be Too Many Options?","journalAbbreviation":"Journal of Consumer Research","author":[{"family":"Scheibehenne","given":"Benjamin"},{"family":"Greifeneder","given":"Rainer"},{"family":"Todd","given":"Peter M."}],"issued":{"date-parts":[["2010",10,1]]}}}],"schema":"https://github.com/citation-style-language/schema/raw/master/csl-citation.json"} </w:instrText>
      </w:r>
      <w:r w:rsidR="00FB3155">
        <w:rPr>
          <w:szCs w:val="24"/>
        </w:rPr>
        <w:fldChar w:fldCharType="separate"/>
      </w:r>
      <w:r w:rsidR="00ED7D76" w:rsidRPr="00ED7D76">
        <w:t>Jacoby 1984; Scheibehenne, Greifeneder, and Todd 2010)</w:t>
      </w:r>
      <w:r w:rsidR="00FB3155">
        <w:rPr>
          <w:szCs w:val="24"/>
        </w:rPr>
        <w:fldChar w:fldCharType="end"/>
      </w:r>
      <w:r w:rsidR="00FB3155">
        <w:rPr>
          <w:szCs w:val="24"/>
        </w:rPr>
        <w:t xml:space="preserve">, studies in this area, predominately employing data from forced-choice laboratory experiments, show a “paradox of information and choice” in that increasing the amount of information and products customers must choose from shifts customers’ </w:t>
      </w:r>
      <w:r w:rsidR="00C64E0D">
        <w:rPr>
          <w:szCs w:val="24"/>
        </w:rPr>
        <w:t>choice-</w:t>
      </w:r>
      <w:r w:rsidR="00FB3155">
        <w:rPr>
          <w:szCs w:val="24"/>
        </w:rPr>
        <w:t xml:space="preserve">processing towards simple heuristic-based strategies </w:t>
      </w:r>
      <w:r w:rsidR="00FB3155">
        <w:rPr>
          <w:szCs w:val="24"/>
        </w:rPr>
        <w:fldChar w:fldCharType="begin"/>
      </w:r>
      <w:r w:rsidR="00ED7D76">
        <w:rPr>
          <w:szCs w:val="24"/>
        </w:rPr>
        <w:instrText xml:space="preserve"> ADDIN ZOTERO_ITEM CSL_CITATION {"citationID":"27e8p0o7eh","properties":{"formattedCitation":"(Lurie 2004; Payne, Bettman, and Johnson 1993)","plainCitation":"(Lurie 2004; Payne, Bettman, and Johnson 1993)"},"citationItems":[{"id":4935,"uris":["http://zotero.org/users/100130/items/DA9ERTTN"],"uri":["http://zotero.org/users/100130/items/DA9ERTTN"],"itemData":{"id":4935,"type":"article-journal","title":"Decision Making in Information-Rich Environments: The Role of Information Structure","container-title":"Journal of Consumer Research","page":"473-486","volume":"30","issue":"4","ISSN":"00935301","note":"Journal Article","author":[{"family":"Lurie","given":"Nicholas H."}],"issued":{"date-parts":[["2004"]]}}},{"id":5052,"uris":["http://zotero.org/users/100130/items/FHPM2PME"],"uri":["http://zotero.org/users/100130/items/FHPM2PME"],"itemData":{"id":5052,"type":"book","title":"The Adaptive Decision Maker","publisher":"Cambridge University Press","publisher-place":"Cambridge, UK","event-place":"Cambridge, UK","author":[{"family":"Payne","given":"John W."},{"family":"Bettman","given":"James R."},{"family":"Johnson","given":"Eric J."}],"issued":{"date-parts":[["1993"]]}}}],"schema":"https://github.com/citation-style-language/schema/raw/master/csl-citation.json"} </w:instrText>
      </w:r>
      <w:r w:rsidR="00FB3155">
        <w:rPr>
          <w:szCs w:val="24"/>
        </w:rPr>
        <w:fldChar w:fldCharType="separate"/>
      </w:r>
      <w:r w:rsidR="00ED7D76" w:rsidRPr="00ED7D76">
        <w:t>(Lurie 2004; Payne, Bettman, and Johnson 1993)</w:t>
      </w:r>
      <w:r w:rsidR="00FB3155">
        <w:rPr>
          <w:szCs w:val="24"/>
        </w:rPr>
        <w:fldChar w:fldCharType="end"/>
      </w:r>
      <w:r w:rsidR="00FB3155">
        <w:rPr>
          <w:szCs w:val="24"/>
        </w:rPr>
        <w:t xml:space="preserve">, decreases choice accuracy </w:t>
      </w:r>
      <w:r w:rsidR="00FB3155">
        <w:rPr>
          <w:szCs w:val="24"/>
        </w:rPr>
        <w:fldChar w:fldCharType="begin"/>
      </w:r>
      <w:r w:rsidR="00ED7D76">
        <w:rPr>
          <w:szCs w:val="24"/>
        </w:rPr>
        <w:instrText xml:space="preserve"> ADDIN ZOTERO_ITEM CSL_CITATION {"citationID":"GeyuHORQ","properties":{"formattedCitation":"(Keller and Staelin 1987; Malhotra 1982)","plainCitation":"(Keller and Staelin 1987; Malhotra 1982)"},"citationItems":[{"id":5130,"uris":["http://zotero.org/users/100130/items/GWQBB2S4"],"uri":["http://zotero.org/users/100130/items/GWQBB2S4"],"itemData":{"id":5130,"type":"article-journal","title":"Effects of Quality and Quantity of Information on Decision Effectiveness","container-title":"Journal of Consumer Research","page":"200-213","volume":"14","issue":"2","source":"JSTOR","abstract":"Providing attribute information about alternatives can both help and hinder consumers evaluate products. We separate attribute information into two components: information quality and information quantity. We hypothesize, all else being equal, that the former component improves decision effectiveness while the latter component decreases decision effectiveness. The results of an experimental investigation designed to estimate the marginal effects of these factors were compatible with these premises. In addition, evaluations were also found to suffer in situations where high levels of information quality were made available. Insights into these and other observed effects are suggested after exploring the process by which subjects used the available information.","DOI":"10.2307/2489411","ISSN":"0093-5301","note":"ArticleType: research-article / Full publication date: Sep., 1987 / Copyright © 1987 Journal of Consumer Research, Inc.","journalAbbreviation":"Journal of Consumer Research","author":[{"family":"Keller","given":"Kevin Lane"},{"family":"Staelin","given":"Richard"}],"issued":{"date-parts":[["1987",9,1]]}}},{"id":5570,"uris":["http://zotero.org/users/100130/items/SVKGU3AU"],"uri":["http://zotero.org/users/100130/items/SVKGU3AU"],"itemData":{"id":5570,"type":"article-journal","title":"Information Load and Consumer Decision Making","container-title":"Journal of Consumer Research","page":"419-430","volume":"8","issue":"4","ISSN":"00935301","note":"Journal Article","author":[{"family":"Malhotra","given":"Naresh K."}],"issued":{"date-parts":[["1982"]]}}}],"schema":"https://github.com/citation-style-language/schema/raw/master/csl-citation.json"} </w:instrText>
      </w:r>
      <w:r w:rsidR="00FB3155">
        <w:rPr>
          <w:szCs w:val="24"/>
        </w:rPr>
        <w:fldChar w:fldCharType="separate"/>
      </w:r>
      <w:r w:rsidR="00ED7D76" w:rsidRPr="00ED7D76">
        <w:t>(Keller and Staelin 1987; Malhotra 1982)</w:t>
      </w:r>
      <w:r w:rsidR="00FB3155">
        <w:rPr>
          <w:szCs w:val="24"/>
        </w:rPr>
        <w:fldChar w:fldCharType="end"/>
      </w:r>
      <w:r w:rsidR="00FB3155">
        <w:rPr>
          <w:szCs w:val="24"/>
        </w:rPr>
        <w:t xml:space="preserve"> and</w:t>
      </w:r>
      <w:r w:rsidR="00FB3155" w:rsidRPr="002E3049">
        <w:rPr>
          <w:szCs w:val="24"/>
        </w:rPr>
        <w:t xml:space="preserve"> </w:t>
      </w:r>
      <w:r w:rsidR="00FB3155">
        <w:rPr>
          <w:szCs w:val="24"/>
        </w:rPr>
        <w:t>confidence</w:t>
      </w:r>
      <w:r w:rsidR="00FB3155" w:rsidRPr="0066433A">
        <w:t xml:space="preserve"> </w:t>
      </w:r>
      <w:r w:rsidR="00FB3155">
        <w:rPr>
          <w:szCs w:val="24"/>
        </w:rPr>
        <w:fldChar w:fldCharType="begin"/>
      </w:r>
      <w:r w:rsidR="00ED7D76">
        <w:rPr>
          <w:szCs w:val="24"/>
        </w:rPr>
        <w:instrText xml:space="preserve"> ADDIN ZOTERO_ITEM CSL_CITATION {"citationID":"fNM5HwW0","properties":{"formattedCitation":"(Iyengar and Lepper 2000; Jacoby, Speller, and Kohn 1974)","plainCitation":"(Iyengar and Lepper 2000; Jacoby, Speller, and Kohn 1974)"},"citationItems":[{"id":5188,"uris":["http://zotero.org/users/100130/items/I665DZJK"],"uri":["http://zotero.org/users/100130/items/I665DZJK"],"itemData":{"id":5188,"type":"article-journal","title":"When Choice is Demotivating: Can One Desire Too Much of a Good Thing?","container-title":"Journal of Personality &amp; Social Psychology","page":"995-1006","volume":"79","issue":"6","ISSN":"00223514","note":"Journal Article","author":[{"family":"Iyengar","given":"Sheena S."},{"family":"Lepper","given":"Mark R."}],"issued":{"date-parts":[["2000"]]}}},{"id":5392,"uris":["http://zotero.org/users/100130/items/NPZRQ4NU"],"uri":["http://zotero.org/users/100130/items/NPZRQ4NU"],"itemData":{"id":5392,"type":"article-journal","title":"Brand Choice Behavior as a Function of Information Load","container-title":"Journal of Marketing Research","page":"63-69","volume":"11","issue":"1","source":"JSTOR","abstract":"A currently popular position among consumer advocates and many public policy makers is that more product information is better. A 3 (number of brands) x 3 (number of items of information per brand) factorial experiment which tested this contention revealed that, while consumers do feel more satisfied and less confused, they actually make poorer purchase decisions with more information.","DOI":"10.2307/3150994","ISSN":"0022-2437","note":"ArticleType: research-article / Full publication date: Feb., 1974 / Copyright © 1974 American Marketing Association","journalAbbreviation":"Journal of Marketing Research","author":[{"family":"Jacoby","given":"Jacob"},{"family":"Speller","given":"Donald E."},{"family":"Kohn","given":"Carol A."}],"issued":{"date-parts":[["1974",2,1]]}}}],"schema":"https://github.com/citation-style-language/schema/raw/master/csl-citation.json"} </w:instrText>
      </w:r>
      <w:r w:rsidR="00FB3155">
        <w:rPr>
          <w:szCs w:val="24"/>
        </w:rPr>
        <w:fldChar w:fldCharType="separate"/>
      </w:r>
      <w:r w:rsidR="00ED7D76" w:rsidRPr="00ED7D76">
        <w:t>(Iyengar and Lepper 2000; Jacoby, Speller, and Kohn 1974)</w:t>
      </w:r>
      <w:r w:rsidR="00FB3155">
        <w:rPr>
          <w:szCs w:val="24"/>
        </w:rPr>
        <w:fldChar w:fldCharType="end"/>
      </w:r>
      <w:r w:rsidR="00FB3155">
        <w:rPr>
          <w:szCs w:val="24"/>
        </w:rPr>
        <w:t xml:space="preserve">. This literature </w:t>
      </w:r>
      <w:r w:rsidR="007D286B">
        <w:rPr>
          <w:szCs w:val="24"/>
        </w:rPr>
        <w:t>is e</w:t>
      </w:r>
      <w:r w:rsidR="00FB3155">
        <w:rPr>
          <w:szCs w:val="24"/>
        </w:rPr>
        <w:t xml:space="preserve">xtended to describe why customers can experience worse decision quality and satisfaction </w:t>
      </w:r>
      <w:r w:rsidR="00FB3155">
        <w:t xml:space="preserve">in their selections </w:t>
      </w:r>
      <w:r w:rsidR="00FB3155">
        <w:rPr>
          <w:szCs w:val="24"/>
        </w:rPr>
        <w:t xml:space="preserve">when search costs are lowered in ordered environments </w:t>
      </w:r>
      <w:r w:rsidR="00747C7F">
        <w:rPr>
          <w:szCs w:val="24"/>
        </w:rPr>
        <w:fldChar w:fldCharType="begin"/>
      </w:r>
      <w:r w:rsidR="00747C7F">
        <w:rPr>
          <w:szCs w:val="24"/>
        </w:rPr>
        <w:instrText xml:space="preserve"> ADDIN ZOTERO_ITEM CSL_CITATION {"citationID":"79ihLSar","properties":{"formattedCitation":"(Diehl 2005; Diehl and Zauberman 2005; Goodman et al. 2013)","plainCitation":"(Diehl 2005; Diehl and Zauberman 2005; Goodman et al. 2013)"},"citationItems":[{"id":5388,"uris":["http://zotero.org/users/100130/items/NNGAAMHQ"],"uri":["http://zotero.org/users/100130/items/NNGAAMHQ"],"itemData":{"id":5388,"type":"article-journal","title":"When Two Rights Make a Wrong: Searching Too Much in Ordered Environments","container-title":"Journal of Marketing Research","page":"313-322","volume":"42","issue":"3","source":"JSTOR","abstract":"In electronic shopping, screening tools are used to sort through many options, assess their fit with a consumer's utility function, and recommend options in a list ordered from predicted best to worst. When the most promising options are at the beginning of the list, even seemingly advantageous factors (e.g., lower search cost, greater selection) that prompt consideration of more options degrade choice quality by (1) lowering the average quality of considered options and (2) lowering customers' selectivity in focusing attention on the more mediocre rather than the better options from the actively considered set. Study 1 shows that lowering search costs diminishes choice quality in an ordered environment. Study 2 shows that presenting consumers with the top 50 rather than the top 15 recommendations has the same effect. Study 3 shows that greater accuracy motivation in combination with lower search cost diminishes choice quality because consumers are encouraged to consider a wider range of options (lower-quality consideration sets), which ultimately leads to worse choices.","ISSN":"0022-2437","note":"ArticleType: research-article / Full publication date: Aug., 2005 / Copyright © 2005 American Marketing Association","shortTitle":"When Two Rights Make a Wrong","journalAbbreviation":"Journal of Marketing Research","author":[{"family":"Diehl","given":"Kristin"}],"issued":{"date-parts":[["2005",8,1]]}}},{"id":5395,"uris":["http://zotero.org/users/100130/items/NQNS676N"],"uri":["http://zotero.org/users/100130/items/NQNS676N"],"itemData":{"id":5395,"type":"article-journal","title":"Searching Ordered Sets: Evaluations from Sequences under Search","container-title":"Journal of Consumer Research","page":"824-832","volume":"31","issue":"4","ISSN":"00935301","note":"Journal Article","author":[{"family":"Diehl","given":"Kristin"},{"family":"Zauberman","given":"Gal"}],"issued":{"date-parts":[["2005"]]}}},{"id":5660,"uris":["http://zotero.org/users/100130/items/U72EUXV5"],"uri":["http://zotero.org/users/100130/items/U72EUXV5"],"itemData":{"id":5660,"type":"article-journal","title":"Help or Hinder? When Recommendation Signage Expands Consideration Sets and Heightens Decision Difficulty","container-title":"Journal of Consumer Psychology","page":"165-174","volume":"23","issue":"2","DOI":"10.1016/j.jcps.2012.06.003","ISSN":"1057-7408","journalAbbreviation":"Journal of Consumer Psychology","author":[{"family":"Goodman","given":"Joseph K."},{"family":"Broniarczyk","given":"Susan M."},{"family":"Griffin","given":"Jill G."},{"family":"McAlister","given":"Leigh"}],"issued":{"date-parts":[["2013",4]]}}}],"schema":"https://github.com/citation-style-language/schema/raw/master/csl-citation.json"} </w:instrText>
      </w:r>
      <w:r w:rsidR="00747C7F">
        <w:rPr>
          <w:szCs w:val="24"/>
        </w:rPr>
        <w:fldChar w:fldCharType="separate"/>
      </w:r>
      <w:r w:rsidR="00747C7F" w:rsidRPr="00747C7F">
        <w:t>(Diehl 2005; Diehl and Zauberman 2005; Goodman et al. 2013)</w:t>
      </w:r>
      <w:r w:rsidR="00747C7F">
        <w:rPr>
          <w:szCs w:val="24"/>
        </w:rPr>
        <w:fldChar w:fldCharType="end"/>
      </w:r>
      <w:r w:rsidR="00FB3155">
        <w:rPr>
          <w:szCs w:val="24"/>
        </w:rPr>
        <w:t>. However, the aim of this literature is to describe the rationale behind the information and choice overload phenomenon</w:t>
      </w:r>
      <w:r w:rsidR="00A53E2D">
        <w:rPr>
          <w:szCs w:val="24"/>
        </w:rPr>
        <w:t xml:space="preserve"> based on forced choice experiments</w:t>
      </w:r>
      <w:r w:rsidR="00FB3155">
        <w:rPr>
          <w:szCs w:val="24"/>
        </w:rPr>
        <w:t>,</w:t>
      </w:r>
      <w:r w:rsidR="00FB3155" w:rsidRPr="004E41EC">
        <w:rPr>
          <w:szCs w:val="24"/>
        </w:rPr>
        <w:t xml:space="preserve"> </w:t>
      </w:r>
      <w:r w:rsidR="00FB3155">
        <w:rPr>
          <w:szCs w:val="24"/>
        </w:rPr>
        <w:t xml:space="preserve">not to link the information and choice load phenomenon to </w:t>
      </w:r>
      <w:r w:rsidR="0094450C">
        <w:rPr>
          <w:szCs w:val="24"/>
        </w:rPr>
        <w:t xml:space="preserve">shoppers’ </w:t>
      </w:r>
      <w:r w:rsidR="00FB3155">
        <w:rPr>
          <w:szCs w:val="24"/>
        </w:rPr>
        <w:t>purchase</w:t>
      </w:r>
      <w:r w:rsidR="00A53E2D">
        <w:rPr>
          <w:szCs w:val="24"/>
        </w:rPr>
        <w:t>s</w:t>
      </w:r>
      <w:r w:rsidR="0094450C">
        <w:rPr>
          <w:szCs w:val="24"/>
        </w:rPr>
        <w:t>.</w:t>
      </w:r>
      <w:r w:rsidR="007D286B">
        <w:rPr>
          <w:szCs w:val="24"/>
        </w:rPr>
        <w:t xml:space="preserve"> In addition, because of contextual differences between behavior in lab experiments and purchases on product search engine sites, </w:t>
      </w:r>
      <w:r w:rsidR="007D286B">
        <w:rPr>
          <w:szCs w:val="24"/>
        </w:rPr>
        <w:lastRenderedPageBreak/>
        <w:t>the behavioral literature is unable to study many of the antecedents of consideration set size that we</w:t>
      </w:r>
      <w:r w:rsidR="00522CCC">
        <w:rPr>
          <w:szCs w:val="24"/>
        </w:rPr>
        <w:t xml:space="preserve"> study.</w:t>
      </w:r>
    </w:p>
    <w:p w14:paraId="3D1AAFAB" w14:textId="0A150DDD" w:rsidR="0001059B" w:rsidRDefault="00F73E76" w:rsidP="00EE5093">
      <w:pPr>
        <w:ind w:firstLine="720"/>
        <w:jc w:val="both"/>
      </w:pPr>
      <w:r>
        <w:t>Our results</w:t>
      </w:r>
      <w:r w:rsidR="00135EBB">
        <w:t xml:space="preserve"> aim to</w:t>
      </w:r>
      <w:r>
        <w:t xml:space="preserve"> quantify and validate various</w:t>
      </w:r>
      <w:r w:rsidR="00341540">
        <w:t xml:space="preserve"> aspects of the </w:t>
      </w:r>
      <w:r>
        <w:t>theories discussed here</w:t>
      </w:r>
      <w:r w:rsidR="0027438D">
        <w:t xml:space="preserve">. </w:t>
      </w:r>
      <w:r w:rsidR="00E025B2">
        <w:rPr>
          <w:szCs w:val="24"/>
        </w:rPr>
        <w:t>T</w:t>
      </w:r>
      <w:r w:rsidR="006D59A4">
        <w:rPr>
          <w:szCs w:val="24"/>
        </w:rPr>
        <w:t xml:space="preserve">o the best of our knowledge, </w:t>
      </w:r>
      <w:r w:rsidR="00E025B2">
        <w:rPr>
          <w:szCs w:val="24"/>
        </w:rPr>
        <w:t>our work is the first empirical investigation of</w:t>
      </w:r>
      <w:r w:rsidR="006D59A4">
        <w:rPr>
          <w:szCs w:val="24"/>
        </w:rPr>
        <w:t xml:space="preserve"> </w:t>
      </w:r>
      <w:r w:rsidR="00205953">
        <w:t xml:space="preserve">the </w:t>
      </w:r>
      <w:r w:rsidR="0058146A">
        <w:t>antecedents</w:t>
      </w:r>
      <w:r w:rsidR="00205953">
        <w:t xml:space="preserve"> of </w:t>
      </w:r>
      <w:r w:rsidR="001569EE">
        <w:t>ESS</w:t>
      </w:r>
      <w:r w:rsidR="00205953">
        <w:t xml:space="preserve"> (</w:t>
      </w:r>
      <w:r w:rsidR="0058146A">
        <w:t>variables that relate to some customers choosing</w:t>
      </w:r>
      <w:r w:rsidR="00205953">
        <w:t xml:space="preserve"> larger evaluation sets than others) and </w:t>
      </w:r>
      <w:r w:rsidR="0058146A">
        <w:t>the</w:t>
      </w:r>
      <w:r w:rsidR="00205953">
        <w:t xml:space="preserve"> </w:t>
      </w:r>
      <w:r w:rsidR="0058146A">
        <w:t>connection</w:t>
      </w:r>
      <w:r w:rsidR="00205953">
        <w:t xml:space="preserve"> </w:t>
      </w:r>
      <w:r w:rsidR="0058146A">
        <w:t xml:space="preserve">between </w:t>
      </w:r>
      <w:r w:rsidR="001569EE">
        <w:t>ESS</w:t>
      </w:r>
      <w:r w:rsidR="0058146A">
        <w:t xml:space="preserve"> and purchase</w:t>
      </w:r>
      <w:r w:rsidR="00692F0F">
        <w:t xml:space="preserve">. </w:t>
      </w:r>
      <w:r w:rsidR="00135EBB">
        <w:t>Notably, in contrast to previous work</w:t>
      </w:r>
      <w:r w:rsidR="00135EBB" w:rsidRPr="00E75314">
        <w:t xml:space="preserve"> on consideration set</w:t>
      </w:r>
      <w:r w:rsidR="00135EBB">
        <w:t xml:space="preserve">s </w:t>
      </w:r>
      <w:r w:rsidR="005E02BE">
        <w:t>(</w:t>
      </w:r>
      <w:r w:rsidR="00135EBB">
        <w:t>that do</w:t>
      </w:r>
      <w:r w:rsidR="005E02BE">
        <w:t>es</w:t>
      </w:r>
      <w:r w:rsidR="00135EBB">
        <w:t xml:space="preserve"> not investigate </w:t>
      </w:r>
      <w:r w:rsidR="00135EBB" w:rsidRPr="00E75314">
        <w:t>behavioral causes o</w:t>
      </w:r>
      <w:r w:rsidR="00135EBB">
        <w:t xml:space="preserve">f </w:t>
      </w:r>
      <w:r w:rsidR="001569EE">
        <w:t>ESS</w:t>
      </w:r>
      <w:r w:rsidR="005E02BE">
        <w:t>)</w:t>
      </w:r>
      <w:r w:rsidR="00135EBB">
        <w:t xml:space="preserve">, </w:t>
      </w:r>
      <w:r w:rsidR="00C22126">
        <w:rPr>
          <w:szCs w:val="24"/>
        </w:rPr>
        <w:t xml:space="preserve">information and choice </w:t>
      </w:r>
      <w:r w:rsidR="009B5E13">
        <w:rPr>
          <w:szCs w:val="24"/>
        </w:rPr>
        <w:t>over</w:t>
      </w:r>
      <w:r w:rsidR="00C22126">
        <w:rPr>
          <w:szCs w:val="24"/>
        </w:rPr>
        <w:t xml:space="preserve">load </w:t>
      </w:r>
      <w:r w:rsidR="005E02BE">
        <w:rPr>
          <w:szCs w:val="24"/>
        </w:rPr>
        <w:t>(</w:t>
      </w:r>
      <w:r w:rsidR="00135EBB">
        <w:t>that do</w:t>
      </w:r>
      <w:r w:rsidR="005E02BE">
        <w:t>es</w:t>
      </w:r>
      <w:r w:rsidR="00135EBB">
        <w:t xml:space="preserve"> not </w:t>
      </w:r>
      <w:r w:rsidR="00135EBB">
        <w:rPr>
          <w:szCs w:val="24"/>
        </w:rPr>
        <w:t xml:space="preserve">link </w:t>
      </w:r>
      <w:r w:rsidR="00C22126">
        <w:rPr>
          <w:szCs w:val="24"/>
        </w:rPr>
        <w:t>behavioral</w:t>
      </w:r>
      <w:r w:rsidR="005E02BE">
        <w:rPr>
          <w:szCs w:val="24"/>
        </w:rPr>
        <w:t xml:space="preserve"> </w:t>
      </w:r>
      <w:r w:rsidR="00C22126">
        <w:rPr>
          <w:szCs w:val="24"/>
        </w:rPr>
        <w:t>laboratory findings with</w:t>
      </w:r>
      <w:r w:rsidR="00135EBB">
        <w:rPr>
          <w:szCs w:val="24"/>
        </w:rPr>
        <w:t xml:space="preserve"> shoppers’ purchases</w:t>
      </w:r>
      <w:r w:rsidR="005E02BE">
        <w:rPr>
          <w:szCs w:val="24"/>
        </w:rPr>
        <w:t>)</w:t>
      </w:r>
      <w:r w:rsidR="00135EBB">
        <w:rPr>
          <w:szCs w:val="24"/>
        </w:rPr>
        <w:t xml:space="preserve">, and </w:t>
      </w:r>
      <w:r w:rsidR="00135EBB" w:rsidRPr="00D65703">
        <w:rPr>
          <w:bCs/>
        </w:rPr>
        <w:t xml:space="preserve">consumer </w:t>
      </w:r>
      <w:r w:rsidR="00C22126">
        <w:rPr>
          <w:bCs/>
        </w:rPr>
        <w:t xml:space="preserve">information </w:t>
      </w:r>
      <w:r w:rsidR="00135EBB" w:rsidRPr="00D65703">
        <w:rPr>
          <w:bCs/>
        </w:rPr>
        <w:t xml:space="preserve">search </w:t>
      </w:r>
      <w:r w:rsidR="005E02BE">
        <w:rPr>
          <w:bCs/>
        </w:rPr>
        <w:t>(which</w:t>
      </w:r>
      <w:r w:rsidR="00135EBB" w:rsidRPr="00D65703">
        <w:rPr>
          <w:bCs/>
        </w:rPr>
        <w:t xml:space="preserve"> </w:t>
      </w:r>
      <w:r w:rsidR="00C22126">
        <w:rPr>
          <w:bCs/>
        </w:rPr>
        <w:t xml:space="preserve">focuses on </w:t>
      </w:r>
      <w:r w:rsidR="00135EBB" w:rsidRPr="00D65703">
        <w:rPr>
          <w:bCs/>
        </w:rPr>
        <w:t>diagnosing</w:t>
      </w:r>
      <w:r w:rsidR="00135EBB">
        <w:rPr>
          <w:bCs/>
        </w:rPr>
        <w:t xml:space="preserve"> the</w:t>
      </w:r>
      <w:r w:rsidR="00135EBB" w:rsidRPr="00D65703">
        <w:rPr>
          <w:bCs/>
        </w:rPr>
        <w:t xml:space="preserve"> effect</w:t>
      </w:r>
      <w:r w:rsidR="00135EBB">
        <w:rPr>
          <w:bCs/>
        </w:rPr>
        <w:t>s</w:t>
      </w:r>
      <w:r w:rsidR="00135EBB" w:rsidRPr="00D65703">
        <w:rPr>
          <w:bCs/>
        </w:rPr>
        <w:t xml:space="preserve"> of search costs on choice</w:t>
      </w:r>
      <w:r w:rsidR="00135EBB">
        <w:rPr>
          <w:bCs/>
        </w:rPr>
        <w:t xml:space="preserve"> but not the antecedents of </w:t>
      </w:r>
      <w:r w:rsidR="001569EE">
        <w:rPr>
          <w:bCs/>
        </w:rPr>
        <w:t>ESS</w:t>
      </w:r>
      <w:r w:rsidR="0096736D">
        <w:rPr>
          <w:bCs/>
        </w:rPr>
        <w:t>)</w:t>
      </w:r>
      <w:r w:rsidR="00135EBB">
        <w:rPr>
          <w:bCs/>
        </w:rPr>
        <w:t xml:space="preserve">, </w:t>
      </w:r>
      <w:r w:rsidR="00500479">
        <w:t>our</w:t>
      </w:r>
      <w:r w:rsidR="00135EBB">
        <w:t xml:space="preserve"> research contributes to an area that has received </w:t>
      </w:r>
      <w:r w:rsidR="00C22126">
        <w:t xml:space="preserve">scant </w:t>
      </w:r>
      <w:r w:rsidR="00135EBB">
        <w:t>prior attention in the marke</w:t>
      </w:r>
      <w:r w:rsidR="00C22126">
        <w:t>ting, information technology, and</w:t>
      </w:r>
      <w:r w:rsidR="00ED6FCE">
        <w:t xml:space="preserve"> economics literatures.</w:t>
      </w:r>
    </w:p>
    <w:p w14:paraId="7C25038D" w14:textId="534939EF" w:rsidR="00390204" w:rsidRDefault="00390204" w:rsidP="00571BA2">
      <w:pPr>
        <w:jc w:val="center"/>
      </w:pPr>
      <w:r>
        <w:rPr>
          <w:b/>
          <w:sz w:val="28"/>
          <w:szCs w:val="28"/>
        </w:rPr>
        <w:t>Theory</w:t>
      </w:r>
    </w:p>
    <w:p w14:paraId="0C55E26E" w14:textId="5A2F4826" w:rsidR="0001059B" w:rsidRDefault="0001059B" w:rsidP="00995119">
      <w:pPr>
        <w:jc w:val="both"/>
      </w:pPr>
      <w:r>
        <w:t xml:space="preserve">Our </w:t>
      </w:r>
      <w:r w:rsidR="00DF2F9C">
        <w:t>article</w:t>
      </w:r>
      <w:r>
        <w:t xml:space="preserve"> builds </w:t>
      </w:r>
      <w:r w:rsidR="00E17B38">
        <w:t>up</w:t>
      </w:r>
      <w:r>
        <w:t>on theoretical paradigms from previous work</w:t>
      </w:r>
      <w:r w:rsidR="00E17B38">
        <w:t>, including</w:t>
      </w:r>
      <w:r>
        <w:t xml:space="preserve"> economic search theory </w:t>
      </w:r>
      <w:r w:rsidR="00B672FB">
        <w:rPr>
          <w:szCs w:val="24"/>
        </w:rPr>
        <w:fldChar w:fldCharType="begin"/>
      </w:r>
      <w:r w:rsidR="00ED7D76">
        <w:rPr>
          <w:szCs w:val="24"/>
        </w:rPr>
        <w:instrText xml:space="preserve"> ADDIN ZOTERO_ITEM CSL_CITATION {"citationID":"9rZp5CqX","properties":{"formattedCitation":"(Moe 2006; Weitzman 1979)","plainCitation":"(Moe 2006; Weitzman 1979)"},"citationItems":[{"id":3369,"uris":["http://zotero.org/users/100130/items/U4CTBFQ9"],"uri":["http://zotero.org/users/100130/items/U4CTBFQ9"],"itemData":{"id":3369,"type":"article-journal","title":"An Empirical Two-Stage Choice Model with Varying Decision Rules Applied to Internet Clickstream Data","container-title":"Journal of Marketing Research","page":"680-692","volume":"43","issue":"4","DOI":"Article","ISSN":"00222437","author":[{"family":"Moe","given":"Wendy W."}],"issued":{"date-parts":[["2006",11]]}}},{"id":8887,"uris":["http://zotero.org/users/100130/items/R832IJRC"],"uri":["http://zotero.org/users/100130/items/R832IJRC"],"itemData":{"id":8887,"type":"article-journal","title":"Optimal Search for the Best Alternative","container-title":"Econometrica","page":"641-654","volume":"47","issue":"3","source":"JSTOR","abstract":"This paper completely characterizes the solution to the problem of searching for the best outcome from alternative sources with different properties. The optimal strategy is an elementary reservation price rule, where the reservation prices are easy to calculate and have an intuitive economic interpretation.","DOI":"10.2307/1910412","ISSN":"0012-9682","note":"00662","journalAbbreviation":"Econometrica","author":[{"family":"Weitzman","given":"Martin L."}],"issued":{"date-parts":[["1979"]]}}}],"schema":"https://github.com/citation-style-language/schema/raw/master/csl-citation.json"} </w:instrText>
      </w:r>
      <w:r w:rsidR="00B672FB">
        <w:rPr>
          <w:szCs w:val="24"/>
        </w:rPr>
        <w:fldChar w:fldCharType="separate"/>
      </w:r>
      <w:r w:rsidR="00ED7D76" w:rsidRPr="00ED7D76">
        <w:t>(Moe 2006; Weitzman 1979)</w:t>
      </w:r>
      <w:r w:rsidR="00B672FB">
        <w:rPr>
          <w:szCs w:val="24"/>
        </w:rPr>
        <w:fldChar w:fldCharType="end"/>
      </w:r>
      <w:r>
        <w:t>, which models the amount of search as determined by the trade</w:t>
      </w:r>
      <w:r w:rsidR="00C82430">
        <w:t>-</w:t>
      </w:r>
      <w:r>
        <w:t>off between the expected improvement in utility from search and the</w:t>
      </w:r>
      <w:r w:rsidR="00461523">
        <w:t xml:space="preserve"> </w:t>
      </w:r>
      <w:r>
        <w:t>incremental cost of search</w:t>
      </w:r>
      <w:r w:rsidR="00E17B38">
        <w:t>. We also build upon</w:t>
      </w:r>
      <w:r w:rsidR="00473CAE">
        <w:t xml:space="preserve"> </w:t>
      </w:r>
      <w:r>
        <w:t xml:space="preserve">behavioral search theory (e.g., </w:t>
      </w:r>
      <w:r w:rsidR="00B672FB">
        <w:rPr>
          <w:szCs w:val="24"/>
        </w:rPr>
        <w:fldChar w:fldCharType="begin"/>
      </w:r>
      <w:r w:rsidR="00ED7D76">
        <w:rPr>
          <w:szCs w:val="24"/>
        </w:rPr>
        <w:instrText xml:space="preserve"> ADDIN ZOTERO_ITEM CSL_CITATION {"citationID":"1lmo33qjm3","properties":{"formattedCitation":"(J. W. Alba and Hutchinson 1987)","plainCitation":"(J. W. Alba and Hutchinson 1987)"},"citationItems":[{"id":280,"uris":["http://zotero.org/users/100130/items/QWTFSM4A"],"uri":["http://zotero.org/users/100130/items/QWTFSM4A"],"itemData":{"id":280,"type":"article-journal","title":"Dimensions of Consumer Expertise","container-title":"Journal of Consumer Research","page":"411-454","volume":"13","issue":"4","source":"JSTOR","abstract":"The purpose of this article is to review basic empirical results from the psychological literature in a way that provides a useful foundation for research on consumer knowledge. A conceptual organization for this diverse literature is provided by two fundamental distinctions. First, consumer expertise is distinguished from product-related experience. Second, five distinct aspects, or dimensions, of expertise are identified: cognitive effort, cognitive structure, analysis, elaboration, and memory. Improvements in the first two dimensions are shown to have general beneficial effects on the latter three. Analysis, elaboration, and memory are shown to have more specific interrelationships. The empirical findings related to each dimension are reviewed and, on the basis of those findings, specific research hypotheses about the effects of expertise on consumer behavior are suggested.","ISSN":"0093-5301","journalAbbreviation":"Journal of Consumer Research","author":[{"family":"Alba","given":"Joseph W."},{"family":"Hutchinson","given":"J. Wesley"}],"issued":{"date-parts":[["1987",3,1]]}}}],"schema":"https://github.com/citation-style-language/schema/raw/master/csl-citation.json"} </w:instrText>
      </w:r>
      <w:r w:rsidR="00B672FB">
        <w:rPr>
          <w:szCs w:val="24"/>
        </w:rPr>
        <w:fldChar w:fldCharType="separate"/>
      </w:r>
      <w:r w:rsidR="00ED7D76" w:rsidRPr="00ED7D76">
        <w:t>Alba and Hutchinson 1987)</w:t>
      </w:r>
      <w:r w:rsidR="00B672FB">
        <w:rPr>
          <w:szCs w:val="24"/>
        </w:rPr>
        <w:fldChar w:fldCharType="end"/>
      </w:r>
      <w:r w:rsidR="00B672FB">
        <w:rPr>
          <w:szCs w:val="24"/>
        </w:rPr>
        <w:t xml:space="preserve"> </w:t>
      </w:r>
      <w:r>
        <w:t xml:space="preserve">which invokes theories from psychology to understand cognitive processes underlying consumer search. In particular, we focus on the modeling framework of </w:t>
      </w:r>
      <w:r w:rsidR="00B672FB">
        <w:rPr>
          <w:szCs w:val="24"/>
        </w:rPr>
        <w:fldChar w:fldCharType="begin"/>
      </w:r>
      <w:r w:rsidR="00ED7D76">
        <w:rPr>
          <w:szCs w:val="24"/>
        </w:rPr>
        <w:instrText xml:space="preserve"> ADDIN ZOTERO_ITEM CSL_CITATION {"citationID":"2i7kfc2ilo","properties":{"formattedCitation":"(Moorthy, Ratchford, and Talukdar 1997)","plainCitation":"(Moorthy, Ratchford, and Talukdar 1997)"},"citationItems":[{"id":856,"uris":["http://zotero.org/users/100130/items/EHA7ZP7V"],"uri":["http://zotero.org/users/100130/items/EHA7ZP7V"],"itemData":{"id":856,"type":"article-journal","title":"Consumer Information Search Revisited: Theory and Empirical Analysis","container-title":"Journal of Consumer Research","page":"263-277","volume":"23","issue":"4","abstract":"Journal Article","ISSN":"00935301","author":[{"family":"Moorthy","given":"Sridhar"},{"family":"Ratchford","given":"Brian T."},{"family":"Talukdar","given":"Debabrata"}],"issued":{"date-parts":[["1997"]]}}}],"schema":"https://github.com/citation-style-language/schema/raw/master/csl-citation.json"} </w:instrText>
      </w:r>
      <w:r w:rsidR="00B672FB">
        <w:rPr>
          <w:szCs w:val="24"/>
        </w:rPr>
        <w:fldChar w:fldCharType="separate"/>
      </w:r>
      <w:r w:rsidR="00ED7D76" w:rsidRPr="00ED7D76">
        <w:t xml:space="preserve">Moorthy, Ratchford, and Talukdar </w:t>
      </w:r>
      <w:r w:rsidR="00747C7F">
        <w:t>(</w:t>
      </w:r>
      <w:r w:rsidR="00ED7D76" w:rsidRPr="00ED7D76">
        <w:t>1997)</w:t>
      </w:r>
      <w:r w:rsidR="00B672FB">
        <w:rPr>
          <w:szCs w:val="24"/>
        </w:rPr>
        <w:fldChar w:fldCharType="end"/>
      </w:r>
      <w:r w:rsidR="00B672FB">
        <w:rPr>
          <w:szCs w:val="24"/>
        </w:rPr>
        <w:t xml:space="preserve"> </w:t>
      </w:r>
      <w:r w:rsidR="00611DAC">
        <w:t>(henceforth referred to as MRT)</w:t>
      </w:r>
      <w:r>
        <w:t>, who combine economic and behavioral search theories to generate empirically testable implications.</w:t>
      </w:r>
    </w:p>
    <w:p w14:paraId="3422D7AC" w14:textId="1515A580" w:rsidR="0058146A" w:rsidRPr="00390204" w:rsidRDefault="0001059B" w:rsidP="00995119">
      <w:pPr>
        <w:ind w:firstLine="720"/>
        <w:jc w:val="both"/>
        <w:rPr>
          <w:szCs w:val="24"/>
        </w:rPr>
      </w:pPr>
      <w:r>
        <w:t xml:space="preserve">MRT provide a bridge between the behavioral and economic literatures on consumer search and information processing. The model emphasizes the importance of </w:t>
      </w:r>
      <w:r w:rsidR="00537DCE">
        <w:t>consumers’</w:t>
      </w:r>
      <w:r>
        <w:t xml:space="preserve"> prior beliefs about product attributes. </w:t>
      </w:r>
      <w:r w:rsidR="006F55F0">
        <w:t>K</w:t>
      </w:r>
      <w:r>
        <w:t>ey insight</w:t>
      </w:r>
      <w:r w:rsidR="006F55F0">
        <w:t>s from MRT are</w:t>
      </w:r>
      <w:r>
        <w:t xml:space="preserve"> that the amount of search </w:t>
      </w:r>
      <w:r w:rsidR="00255A6D">
        <w:t>sh</w:t>
      </w:r>
      <w:r>
        <w:t xml:space="preserve">ould be </w:t>
      </w:r>
      <w:r>
        <w:lastRenderedPageBreak/>
        <w:t>increasing in: (1) relative brand uncertainty (uncertainty about which brand provides higher utility); (2) individual brand uncertainty (uncertainty about the utility of a brand); (3) involvement (relevance of a product class to a consumer, see</w:t>
      </w:r>
      <w:r w:rsidR="00CC7A6C">
        <w:t>,</w:t>
      </w:r>
      <w:r>
        <w:t xml:space="preserve"> e.g., </w:t>
      </w:r>
      <w:r w:rsidR="00B672FB">
        <w:rPr>
          <w:szCs w:val="24"/>
        </w:rPr>
        <w:fldChar w:fldCharType="begin"/>
      </w:r>
      <w:r w:rsidR="00B672FB">
        <w:rPr>
          <w:szCs w:val="24"/>
        </w:rPr>
        <w:instrText xml:space="preserve"> ADDIN ZOTERO_ITEM CSL_CITATION {"citationID":"2nb2l7l32b","properties":{"formattedCitation":"(Beatty and Smith 1987)","plainCitation":"(Beatty and Smith 1987)"},"citationItems":[{"id":500,"uris":["http://zotero.org/users/100130/items/8FH38H48"],"uri":["http://zotero.org/users/100130/items/8FH38H48"],"itemData":{"id":500,"type":"article-journal","title":"External Search Effort: An Investigation Across Several Product Categories","container-title":"Journal of Consumer Research","page":"83-95","volume":"14","issue":"1","abstract":"Journal Article","ISSN":"00935301","author":[{"family":"Beatty","given":"Sharon E."},{"family":"Smith","given":"Scott M."}],"issued":{"date-parts":[["1987"]]}}}],"schema":"https://github.com/citation-style-language/schema/raw/master/csl-citation.json"} </w:instrText>
      </w:r>
      <w:r w:rsidR="00B672FB">
        <w:rPr>
          <w:szCs w:val="24"/>
        </w:rPr>
        <w:fldChar w:fldCharType="separate"/>
      </w:r>
      <w:r w:rsidR="00ED7D76" w:rsidRPr="00ED7D76">
        <w:t>Beatty and Smith 1987)</w:t>
      </w:r>
      <w:r w:rsidR="00B672FB">
        <w:rPr>
          <w:szCs w:val="24"/>
        </w:rPr>
        <w:fldChar w:fldCharType="end"/>
      </w:r>
      <w:r>
        <w:t>; and (4) the unit cost of search. MRT note that all of these factors ar</w:t>
      </w:r>
      <w:r w:rsidR="00E15656">
        <w:t>e related to consumer expertise,</w:t>
      </w:r>
      <w:r>
        <w:t xml:space="preserve"> i.e., knowledge about product attributes, and ability to evaluate a larger number of product attributes. Consumer expertise is generally increasing in the level of consumer experience. With respect to the purchase funnel</w:t>
      </w:r>
      <w:r w:rsidR="00DF3BFA">
        <w:t xml:space="preserve"> (see, e.g., </w:t>
      </w:r>
      <w:r w:rsidR="00B672FB">
        <w:rPr>
          <w:szCs w:val="24"/>
        </w:rPr>
        <w:fldChar w:fldCharType="begin"/>
      </w:r>
      <w:r w:rsidR="00ED7D76">
        <w:rPr>
          <w:szCs w:val="24"/>
        </w:rPr>
        <w:instrText xml:space="preserve"> ADDIN ZOTERO_ITEM CSL_CITATION {"citationID":"OlfQJicu","properties":{"formattedCitation":"(J. Alba et al. 1997; Howard and Sheth 1969)","plainCitation":"(J. Alba et al. 1997; Howard and Sheth 1969)"},"citationItems":[{"id":3632,"uris":["http://zotero.org/users/100130/items/MC3IK56X"],"uri":["http://zotero.org/users/100130/items/MC3IK56X"],"itemData":{"id":3632,"type":"article-journal","title":"Interactive Home Shopping: Consumer, Retailer, and Manufacturer Incentives to Participate in Electronic Marketplaces","container-title":"Journal of Marketing","page":"38-53","volume":"61","issue":"3","source":"JSTOR","abstract":"The authors examine the implications of electronic shopping for consumers, retailers, and manufacturers. They assume that near-term technological developments will offer consumers unparalleled opportunities to locate and compare product offerings. They examine these advantages as a function of typical consumer goals and the types of products and services being sought and offer conclusions regarding consumer incentives and disincentives to purchase through interactive home shopping vis-à-vis traditional retail formats. The authors discuss implications for industry structure as they pertain to competition among retailers, competition among manufacturers, and retailer-manufacturer relationships.","DOI":"10.2307/1251788","ISSN":"0022-2429","shortTitle":"Interactive Home Shopping","journalAbbreviation":"Journal of Marketing","author":[{"family":"Alba","given":"Joseph"},{"family":"Lynch","given":"John"},{"family":"Weitz","given":"Barton"},{"family":"Janiszewski","given":"Chris"},{"family":"Lutz","given":"Richard"},{"family":"Sawyer","given":"Alan"},{"family":"Wood","given":"Stacy"}],"issued":{"date-parts":[["1997",7,1]]}}},{"id":8889,"uris":["http://zotero.org/users/100130/items/CEDHASXH"],"uri":["http://zotero.org/users/100130/items/CEDHASXH"],"itemData":{"id":8889,"type":"book","title":"Theory of Buyer Behavior","publisher":"John Wiley &amp; Sons","publisher-place":"New York","number-of-pages":"474","source":"Amazon","event-place":"New York","ISBN":"978-0-471-41657-9","note":"05600","language":"English","author":[{"family":"Howard","given":"John A."},{"family":"Sheth","given":"Jagdish N."}],"issued":{"date-parts":[["1969",12]]}}}],"schema":"https://github.com/citation-style-language/schema/raw/master/csl-citation.json"} </w:instrText>
      </w:r>
      <w:r w:rsidR="00B672FB">
        <w:rPr>
          <w:szCs w:val="24"/>
        </w:rPr>
        <w:fldChar w:fldCharType="separate"/>
      </w:r>
      <w:r w:rsidR="00ED7D76" w:rsidRPr="00ED7D76">
        <w:t>Alba et al. 1997; Howard and Sheth 1969)</w:t>
      </w:r>
      <w:r w:rsidR="00B672FB">
        <w:rPr>
          <w:szCs w:val="24"/>
        </w:rPr>
        <w:fldChar w:fldCharType="end"/>
      </w:r>
      <w:r w:rsidR="008B11AE">
        <w:rPr>
          <w:b/>
        </w:rPr>
        <w:t>,</w:t>
      </w:r>
      <w:r>
        <w:t xml:space="preserve"> the further </w:t>
      </w:r>
      <w:r w:rsidR="00D01A1D">
        <w:t>a</w:t>
      </w:r>
      <w:r>
        <w:t xml:space="preserve"> consumer is from the final purchase decision (i.e., higher up in the funnel), the greater the relative and individual brand uncertainty. It then follows from MRT that such consumers would search more. </w:t>
      </w:r>
      <w:r w:rsidR="00692F0F">
        <w:t xml:space="preserve">The framework behind our analysis </w:t>
      </w:r>
      <w:r w:rsidR="005B3F79">
        <w:t>is discussed next</w:t>
      </w:r>
      <w:r w:rsidR="0058146A">
        <w:t>.</w:t>
      </w:r>
    </w:p>
    <w:p w14:paraId="5C715891" w14:textId="40ADD6A3" w:rsidR="00A020A1" w:rsidRPr="005B3F79" w:rsidRDefault="005B3F79" w:rsidP="004829E7">
      <w:pPr>
        <w:rPr>
          <w:b/>
          <w:szCs w:val="24"/>
        </w:rPr>
      </w:pPr>
      <w:r>
        <w:rPr>
          <w:b/>
          <w:szCs w:val="24"/>
        </w:rPr>
        <w:t>Conceptual Framework</w:t>
      </w:r>
    </w:p>
    <w:p w14:paraId="2573A52F" w14:textId="2FAB54A6" w:rsidR="006A69E9" w:rsidRPr="00390204" w:rsidRDefault="006A69E9" w:rsidP="00995119">
      <w:pPr>
        <w:jc w:val="both"/>
        <w:rPr>
          <w:szCs w:val="24"/>
        </w:rPr>
      </w:pPr>
      <w:r>
        <w:t xml:space="preserve">Figure 1 presents the conceptual framework for our analysis. The key dependent variables are: (i) </w:t>
      </w:r>
      <w:r w:rsidR="00EB443B">
        <w:t>ESS</w:t>
      </w:r>
      <w:r>
        <w:t xml:space="preserve"> and (ii) whether the customer purchased a hotel reservation. These variables correspond to the two “stages” in two-stage search theory </w:t>
      </w:r>
      <w:r w:rsidR="002C5046">
        <w:rPr>
          <w:szCs w:val="24"/>
        </w:rPr>
        <w:fldChar w:fldCharType="begin"/>
      </w:r>
      <w:r w:rsidR="0002038B">
        <w:rPr>
          <w:szCs w:val="24"/>
        </w:rPr>
        <w:instrText xml:space="preserve"> ADDIN ZOTERO_ITEM CSL_CITATION {"citationID":"Vj9bO5Fi","properties":{"formattedCitation":"(Moe 2006)","plainCitation":"(Moe 2006)","dontUpdate":true},"citationItems":[{"id":3369,"uris":["http://zotero.org/users/100130/items/U4CTBFQ9"],"uri":["http://zotero.org/users/100130/items/U4CTBFQ9"],"itemData":{"id":3369,"type":"article-journal","title":"An Empirical Two-Stage Choice Model with Varying Decision Rules Applied to Internet Clickstream Data","container-title":"Journal of Marketing Research","page":"680-692","volume":"43","issue":"4","DOI":"Article","ISSN":"00222437","author":[{"family":"Moe","given":"Wendy W."}],"issued":{"date-parts":[["2006",11]]}}}],"schema":"https://github.com/citation-style-language/schema/raw/master/csl-citation.json"} </w:instrText>
      </w:r>
      <w:r w:rsidR="002C5046">
        <w:rPr>
          <w:szCs w:val="24"/>
        </w:rPr>
        <w:fldChar w:fldCharType="separate"/>
      </w:r>
      <w:r w:rsidR="002C5046" w:rsidRPr="00612CF5">
        <w:t>(</w:t>
      </w:r>
      <w:r w:rsidR="002C5046">
        <w:t xml:space="preserve">e.g., </w:t>
      </w:r>
      <w:r w:rsidR="002C5046" w:rsidRPr="00612CF5">
        <w:t>Moe 2006)</w:t>
      </w:r>
      <w:r w:rsidR="002C5046">
        <w:rPr>
          <w:szCs w:val="24"/>
        </w:rPr>
        <w:fldChar w:fldCharType="end"/>
      </w:r>
      <w:r>
        <w:t xml:space="preserve">. In the context of the purchase funnel in marketing (see, </w:t>
      </w:r>
      <w:r w:rsidR="002C5046">
        <w:t xml:space="preserve">e.g., </w:t>
      </w:r>
      <w:r w:rsidR="002C5046">
        <w:rPr>
          <w:szCs w:val="24"/>
        </w:rPr>
        <w:fldChar w:fldCharType="begin"/>
      </w:r>
      <w:r w:rsidR="00ED7D76">
        <w:rPr>
          <w:szCs w:val="24"/>
        </w:rPr>
        <w:instrText xml:space="preserve"> ADDIN ZOTERO_ITEM CSL_CITATION {"citationID":"yrdBe0GQ","properties":{"formattedCitation":"(J. Alba et al. 1997; Howard and Sheth 1969)","plainCitation":"(J. Alba et al. 1997; Howard and Sheth 1969)"},"citationItems":[{"id":3632,"uris":["http://zotero.org/users/100130/items/MC3IK56X"],"uri":["http://zotero.org/users/100130/items/MC3IK56X"],"itemData":{"id":3632,"type":"article-journal","title":"Interactive Home Shopping: Consumer, Retailer, and Manufacturer Incentives to Participate in Electronic Marketplaces","container-title":"Journal of Marketing","page":"38-53","volume":"61","issue":"3","source":"JSTOR","abstract":"The authors examine the implications of electronic shopping for consumers, retailers, and manufacturers. They assume that near-term technological developments will offer consumers unparalleled opportunities to locate and compare product offerings. They examine these advantages as a function of typical consumer goals and the types of products and services being sought and offer conclusions regarding consumer incentives and disincentives to purchase through interactive home shopping vis-à-vis traditional retail formats. The authors discuss implications for industry structure as they pertain to competition among retailers, competition among manufacturers, and retailer-manufacturer relationships.","DOI":"10.2307/1251788","ISSN":"0022-2429","shortTitle":"Interactive Home Shopping","journalAbbreviation":"Journal of Marketing","author":[{"family":"Alba","given":"Joseph"},{"family":"Lynch","given":"John"},{"family":"Weitz","given":"Barton"},{"family":"Janiszewski","given":"Chris"},{"family":"Lutz","given":"Richard"},{"family":"Sawyer","given":"Alan"},{"family":"Wood","given":"Stacy"}],"issued":{"date-parts":[["1997",7,1]]}}},{"id":8889,"uris":["http://zotero.org/users/100130/items/CEDHASXH"],"uri":["http://zotero.org/users/100130/items/CEDHASXH"],"itemData":{"id":8889,"type":"book","title":"Theory of Buyer Behavior","publisher":"John Wiley &amp; Sons","publisher-place":"New York","number-of-pages":"474","source":"Amazon","event-place":"New York","ISBN":"978-0-471-41657-9","note":"05600","language":"English","author":[{"family":"Howard","given":"John A."},{"family":"Sheth","given":"Jagdish N."}],"issued":{"date-parts":[["1969",12]]}}}],"schema":"https://github.com/citation-style-language/schema/raw/master/csl-citation.json"} </w:instrText>
      </w:r>
      <w:r w:rsidR="002C5046">
        <w:rPr>
          <w:szCs w:val="24"/>
        </w:rPr>
        <w:fldChar w:fldCharType="separate"/>
      </w:r>
      <w:r w:rsidR="00ED7D76" w:rsidRPr="00ED7D76">
        <w:t>Alba et al. 1997; Howard and Sheth 1969)</w:t>
      </w:r>
      <w:r w:rsidR="002C5046">
        <w:rPr>
          <w:szCs w:val="24"/>
        </w:rPr>
        <w:fldChar w:fldCharType="end"/>
      </w:r>
      <w:r w:rsidR="00D729FE">
        <w:t xml:space="preserve">, </w:t>
      </w:r>
      <w:r>
        <w:t xml:space="preserve">wherein a user’s consideration set tends to get </w:t>
      </w:r>
      <w:r w:rsidR="006F0E0A">
        <w:t xml:space="preserve">progressively </w:t>
      </w:r>
      <w:r>
        <w:t xml:space="preserve">narrower </w:t>
      </w:r>
      <w:r w:rsidR="006F0E0A">
        <w:t>as</w:t>
      </w:r>
      <w:r>
        <w:t xml:space="preserve"> the user </w:t>
      </w:r>
      <w:r w:rsidR="006F0E0A">
        <w:t>approaches</w:t>
      </w:r>
      <w:r>
        <w:t xml:space="preserve"> a purchase decision</w:t>
      </w:r>
      <w:r w:rsidR="00D729FE">
        <w:t xml:space="preserve">, </w:t>
      </w:r>
      <w:r w:rsidR="00CE0C7C">
        <w:t>th</w:t>
      </w:r>
      <w:r w:rsidR="00810072">
        <w:t>at</w:t>
      </w:r>
      <w:r w:rsidR="00CE0C7C">
        <w:t xml:space="preserve"> </w:t>
      </w:r>
      <w:r>
        <w:t xml:space="preserve">decision would correspond to the end of the funnel, whereas the </w:t>
      </w:r>
      <w:r w:rsidR="006F0E0A">
        <w:t xml:space="preserve">formation of the evaluation set </w:t>
      </w:r>
      <w:r>
        <w:t xml:space="preserve">could be at any point </w:t>
      </w:r>
      <w:r w:rsidR="006F0E0A">
        <w:t xml:space="preserve">above </w:t>
      </w:r>
      <w:r w:rsidR="00010C21">
        <w:t>it</w:t>
      </w:r>
      <w:r w:rsidR="006F0E0A">
        <w:t>.</w:t>
      </w:r>
      <w:r w:rsidR="00B72126" w:rsidRPr="00B72126">
        <w:t xml:space="preserve"> </w:t>
      </w:r>
      <w:r w:rsidR="00B72126">
        <w:t xml:space="preserve">Figure 1 also shows the relations between the dependent variables and the explanatory variables, which </w:t>
      </w:r>
      <w:r>
        <w:t xml:space="preserve">are grouped into four sets: Experience with Site, Use of Search Tools, Search Results, and Customer Characteristics. The constituent variables </w:t>
      </w:r>
      <w:r w:rsidR="004307EA">
        <w:t>of</w:t>
      </w:r>
      <w:r>
        <w:t xml:space="preserve"> </w:t>
      </w:r>
      <w:r w:rsidR="004307EA">
        <w:t xml:space="preserve">each set </w:t>
      </w:r>
      <w:r>
        <w:t xml:space="preserve">are described in Table 1. We </w:t>
      </w:r>
      <w:r w:rsidR="00157C05">
        <w:t>next</w:t>
      </w:r>
      <w:r>
        <w:t xml:space="preserve"> provide </w:t>
      </w:r>
      <w:r w:rsidR="00255A6D">
        <w:t xml:space="preserve">a </w:t>
      </w:r>
      <w:r>
        <w:t xml:space="preserve">theoretical discussion of how the antecedent variables in our empirical model </w:t>
      </w:r>
      <w:r w:rsidR="00A15350">
        <w:t>relate</w:t>
      </w:r>
      <w:r>
        <w:t xml:space="preserve"> to </w:t>
      </w:r>
      <w:r w:rsidR="00945E8B">
        <w:t xml:space="preserve">ESS </w:t>
      </w:r>
      <w:r>
        <w:t>and</w:t>
      </w:r>
      <w:r w:rsidR="00AD5302">
        <w:t xml:space="preserve"> </w:t>
      </w:r>
      <w:r>
        <w:t>purchase</w:t>
      </w:r>
      <w:r w:rsidR="006F33DF">
        <w:t>.</w:t>
      </w:r>
    </w:p>
    <w:p w14:paraId="4569EB83" w14:textId="77777777" w:rsidR="006A69E9" w:rsidRPr="00AA78CD" w:rsidRDefault="006A69E9" w:rsidP="00EE5093">
      <w:pPr>
        <w:jc w:val="both"/>
        <w:rPr>
          <w:i/>
        </w:rPr>
      </w:pPr>
      <w:r w:rsidRPr="00AA78CD">
        <w:rPr>
          <w:i/>
        </w:rPr>
        <w:t>Experience with Site</w:t>
      </w:r>
    </w:p>
    <w:p w14:paraId="4F5B7D51" w14:textId="6F7FC2A1" w:rsidR="0040015B" w:rsidRDefault="006A69E9" w:rsidP="00995119">
      <w:pPr>
        <w:jc w:val="both"/>
      </w:pPr>
      <w:r w:rsidRPr="00F60433">
        <w:lastRenderedPageBreak/>
        <w:t>Prior to the visit of interest</w:t>
      </w:r>
      <w:r w:rsidR="002B4C4A">
        <w:t>—</w:t>
      </w:r>
      <w:r w:rsidRPr="00F60433">
        <w:t>the</w:t>
      </w:r>
      <w:r w:rsidR="002B4C4A">
        <w:t xml:space="preserve"> </w:t>
      </w:r>
      <w:r w:rsidRPr="00F60433">
        <w:t>focal visit</w:t>
      </w:r>
      <w:r w:rsidR="002B4C4A">
        <w:t>—</w:t>
      </w:r>
      <w:r w:rsidRPr="00F60433">
        <w:t xml:space="preserve">customers may have had a history of interactions with </w:t>
      </w:r>
      <w:r w:rsidR="00AD5302">
        <w:t xml:space="preserve">the </w:t>
      </w:r>
      <w:r w:rsidRPr="00F60433">
        <w:t xml:space="preserve">product search engine that </w:t>
      </w:r>
      <w:r w:rsidR="00256123">
        <w:t>could</w:t>
      </w:r>
      <w:r w:rsidRPr="00F60433">
        <w:t xml:space="preserve"> affect behavior. </w:t>
      </w:r>
      <w:r w:rsidR="00313E7D">
        <w:t>P</w:t>
      </w:r>
      <w:r>
        <w:t xml:space="preserve">rior visits </w:t>
      </w:r>
      <w:r w:rsidR="00313E7D">
        <w:t xml:space="preserve">can be </w:t>
      </w:r>
      <w:r>
        <w:t>a combination of search related to th</w:t>
      </w:r>
      <w:r w:rsidR="00A847BA">
        <w:t>e current</w:t>
      </w:r>
      <w:r>
        <w:t xml:space="preserve"> trip and to other unrelated trips. </w:t>
      </w:r>
      <w:r w:rsidR="00256123">
        <w:t>S</w:t>
      </w:r>
      <w:r w:rsidRPr="00F60433">
        <w:t xml:space="preserve">earch </w:t>
      </w:r>
      <w:r>
        <w:t>theories</w:t>
      </w:r>
      <w:r w:rsidRPr="00F60433">
        <w:t xml:space="preserve"> </w:t>
      </w:r>
      <w:r w:rsidR="002C5046">
        <w:rPr>
          <w:szCs w:val="24"/>
        </w:rPr>
        <w:fldChar w:fldCharType="begin"/>
      </w:r>
      <w:r w:rsidR="00ED7D76">
        <w:rPr>
          <w:szCs w:val="24"/>
        </w:rPr>
        <w:instrText xml:space="preserve"> ADDIN ZOTERO_ITEM CSL_CITATION {"citationID":"1j1ltdhimj","properties":{"formattedCitation":"(J. W. Alba and Hutchinson 1987; Stigler 1961; Zhang, Fang, and Sheng 2007)","plainCitation":"(J. W. Alba and Hutchinson 1987; Stigler 1961; Zhang, Fang, and Sheng 2007)"},"citationItems":[{"id":280,"uris":["http://zotero.org/users/100130/items/QWTFSM4A"],"uri":["http://zotero.org/users/100130/items/QWTFSM4A"],"itemData":{"id":280,"type":"article-journal","title":"Dimensions of Consumer Expertise","container-title":"Journal of Consumer Research","page":"411-454","volume":"13","issue":"4","source":"JSTOR","abstract":"The purpose of this article is to review basic empirical results from the psychological literature in a way that provides a useful foundation for research on consumer knowledge. A conceptual organization for this diverse literature is provided by two fundamental distinctions. First, consumer expertise is distinguished from product-related experience. Second, five distinct aspects, or dimensions, of expertise are identified: cognitive effort, cognitive structure, analysis, elaboration, and memory. Improvements in the first two dimensions are shown to have general beneficial effects on the latter three. Analysis, elaboration, and memory are shown to have more specific interrelationships. The empirical findings related to each dimension are reviewed and, on the basis of those findings, specific research hypotheses about the effects of expertise on consumer behavior are suggested.","ISSN":"0093-5301","journalAbbreviation":"Journal of Consumer Research","author":[{"family":"Alba","given":"Joseph W."},{"family":"Hutchinson","given":"J. Wesley"}],"issued":{"date-parts":[["1987",3,1]]}}},{"id":5733,"uris":["http://zotero.org/users/100130/items/VKCCTUVH"],"uri":["http://zotero.org/users/100130/items/VKCCTUVH"],"itemData":{"id":5733,"type":"article-journal","title":"The Economics of Information","container-title":"Journal of Political Economy","page":"213-225","volume":"69","issue":"3","source":"JSTOR","DOI":"10.2307/1829263","ISSN":"0022-3808","note":"ArticleType: research-article / Full publication date: Jun., 1961 / Copyright © 1961 The University of Chicago Press","journalAbbreviation":"Journal of Political Economy","author":[{"family":"Stigler","given":"George J."}],"issued":{"date-parts":[["1961",6,1]]}}},{"id":3961,"uris":["http://zotero.org/users/100130/items/ZG4DZ6EJ"],"uri":["http://zotero.org/users/100130/items/ZG4DZ6EJ"],"itemData":{"id":3961,"type":"article-journal","title":"Online Consumer Search Depth: Theories and New Findings","container-title":"Journal of Management Information Systems","page":"71-95","volume":"23","issue":"3","abstract":"Journal Article","ISSN":"07421222","journalAbbreviation":"J.Manage.Inf.Syst.","author":[{"family":"Zhang","given":"Jie"},{"family":"Fang","given":"Xiao"},{"family":"Sheng","given":"Olivia R. Liu"}],"issued":{"date-parts":[["2007"]]}}}],"schema":"https://github.com/citation-style-language/schema/raw/master/csl-citation.json"} </w:instrText>
      </w:r>
      <w:r w:rsidR="002C5046">
        <w:rPr>
          <w:szCs w:val="24"/>
        </w:rPr>
        <w:fldChar w:fldCharType="separate"/>
      </w:r>
      <w:r w:rsidR="00ED7D76" w:rsidRPr="00ED7D76">
        <w:t>(</w:t>
      </w:r>
      <w:r w:rsidR="00843D54" w:rsidRPr="00ED7D76">
        <w:t xml:space="preserve">Stigler 1961; </w:t>
      </w:r>
      <w:r w:rsidR="00ED7D76" w:rsidRPr="00ED7D76">
        <w:t>Alba and Hutchinson 1987; Zhang, Fang, and Sheng 2007)</w:t>
      </w:r>
      <w:r w:rsidR="002C5046">
        <w:rPr>
          <w:szCs w:val="24"/>
        </w:rPr>
        <w:fldChar w:fldCharType="end"/>
      </w:r>
      <w:r w:rsidR="002C5046">
        <w:rPr>
          <w:szCs w:val="24"/>
        </w:rPr>
        <w:t xml:space="preserve"> </w:t>
      </w:r>
      <w:r w:rsidRPr="00F60433">
        <w:t xml:space="preserve">suggest that </w:t>
      </w:r>
      <w:r w:rsidR="00284F7C" w:rsidRPr="00F60433">
        <w:t xml:space="preserve">customers who have </w:t>
      </w:r>
      <w:r w:rsidR="00866C05" w:rsidRPr="00F60433">
        <w:t xml:space="preserve">more </w:t>
      </w:r>
      <w:r w:rsidR="00284F7C">
        <w:t xml:space="preserve">prior experience with the site and </w:t>
      </w:r>
      <w:r w:rsidR="00284F7C" w:rsidRPr="00F60433">
        <w:t xml:space="preserve">have </w:t>
      </w:r>
      <w:r w:rsidR="00CE3C29" w:rsidRPr="00F60433">
        <w:t xml:space="preserve">gained </w:t>
      </w:r>
      <w:r w:rsidR="00284F7C" w:rsidRPr="00F60433">
        <w:t xml:space="preserve">familiarity with evaluating </w:t>
      </w:r>
      <w:r w:rsidR="00284F7C">
        <w:t>th</w:t>
      </w:r>
      <w:r w:rsidR="00CE3C29">
        <w:t>e</w:t>
      </w:r>
      <w:r w:rsidR="00284F7C">
        <w:t xml:space="preserve"> </w:t>
      </w:r>
      <w:r w:rsidR="00284F7C" w:rsidRPr="00F60433">
        <w:t>product</w:t>
      </w:r>
      <w:r w:rsidR="00284F7C">
        <w:t xml:space="preserve"> category</w:t>
      </w:r>
      <w:r w:rsidR="0040015B">
        <w:t>,</w:t>
      </w:r>
      <w:r w:rsidR="00284F7C">
        <w:t xml:space="preserve"> will </w:t>
      </w:r>
      <w:r>
        <w:t>have lower unit search cost</w:t>
      </w:r>
      <w:r w:rsidR="00CE3C29" w:rsidRPr="00CE3C29">
        <w:t xml:space="preserve"> </w:t>
      </w:r>
      <w:r w:rsidR="00CE3C29" w:rsidRPr="00F60433">
        <w:t>during the focal visit</w:t>
      </w:r>
      <w:r>
        <w:t xml:space="preserve">. </w:t>
      </w:r>
      <w:r w:rsidR="002C5046">
        <w:rPr>
          <w:szCs w:val="24"/>
        </w:rPr>
        <w:fldChar w:fldCharType="begin"/>
      </w:r>
      <w:r w:rsidR="00ED7D76">
        <w:rPr>
          <w:szCs w:val="24"/>
        </w:rPr>
        <w:instrText xml:space="preserve"> ADDIN ZOTERO_ITEM CSL_CITATION {"citationID":"ehg1smgtt","properties":{"formattedCitation":"(J. W. Alba and Hutchinson 1987)","plainCitation":"(J. W. Alba and Hutchinson 1987)"},"citationItems":[{"id":280,"uris":["http://zotero.org/users/100130/items/QWTFSM4A"],"uri":["http://zotero.org/users/100130/items/QWTFSM4A"],"itemData":{"id":280,"type":"article-journal","title":"Dimensions of Consumer Expertise","container-title":"Journal of Consumer Research","page":"411-454","volume":"13","issue":"4","source":"JSTOR","abstract":"The purpose of this article is to review basic empirical results from the psychological literature in a way that provides a useful foundation for research on consumer knowledge. A conceptual organization for this diverse literature is provided by two fundamental distinctions. First, consumer expertise is distinguished from product-related experience. Second, five distinct aspects, or dimensions, of expertise are identified: cognitive effort, cognitive structure, analysis, elaboration, and memory. Improvements in the first two dimensions are shown to have general beneficial effects on the latter three. Analysis, elaboration, and memory are shown to have more specific interrelationships. The empirical findings related to each dimension are reviewed and, on the basis of those findings, specific research hypotheses about the effects of expertise on consumer behavior are suggested.","ISSN":"0093-5301","journalAbbreviation":"Journal of Consumer Research","author":[{"family":"Alba","given":"Joseph W."},{"family":"Hutchinson","given":"J. Wesley"}],"issued":{"date-parts":[["1987",3,1]]}}}],"schema":"https://github.com/citation-style-language/schema/raw/master/csl-citation.json"} </w:instrText>
      </w:r>
      <w:r w:rsidR="002C5046">
        <w:rPr>
          <w:szCs w:val="24"/>
        </w:rPr>
        <w:fldChar w:fldCharType="separate"/>
      </w:r>
      <w:r w:rsidR="00ED7D76" w:rsidRPr="00ED7D76">
        <w:t xml:space="preserve">Alba and Hutchinson </w:t>
      </w:r>
      <w:r w:rsidR="00843D54">
        <w:t>(</w:t>
      </w:r>
      <w:r w:rsidR="00ED7D76" w:rsidRPr="00ED7D76">
        <w:t>1987)</w:t>
      </w:r>
      <w:r w:rsidR="002C5046">
        <w:rPr>
          <w:szCs w:val="24"/>
        </w:rPr>
        <w:fldChar w:fldCharType="end"/>
      </w:r>
      <w:r w:rsidR="002C5046">
        <w:rPr>
          <w:szCs w:val="24"/>
        </w:rPr>
        <w:t xml:space="preserve"> </w:t>
      </w:r>
      <w:r w:rsidR="0040015B" w:rsidRPr="00F60433">
        <w:t xml:space="preserve">provide a theoretical </w:t>
      </w:r>
      <w:r w:rsidR="0040015B">
        <w:t>pathway,</w:t>
      </w:r>
      <w:r w:rsidR="0040015B" w:rsidRPr="00F60433">
        <w:t xml:space="preserve"> </w:t>
      </w:r>
      <w:r w:rsidR="0040015B">
        <w:t xml:space="preserve">resulting from the development of a </w:t>
      </w:r>
      <w:r w:rsidR="0040015B" w:rsidRPr="00F60433">
        <w:t>m</w:t>
      </w:r>
      <w:r w:rsidR="0040015B">
        <w:t>ore refined cognitive structure</w:t>
      </w:r>
      <w:r w:rsidR="0040015B" w:rsidRPr="00F60433">
        <w:t xml:space="preserve"> and an improved ability to identify important information</w:t>
      </w:r>
      <w:r w:rsidR="0040015B">
        <w:t>, through which</w:t>
      </w:r>
      <w:r w:rsidR="0040015B" w:rsidRPr="00F60433">
        <w:t xml:space="preserve"> ex</w:t>
      </w:r>
      <w:r w:rsidR="0040015B">
        <w:t>perience and familiarity reduce</w:t>
      </w:r>
      <w:r w:rsidR="0040015B" w:rsidRPr="00F60433">
        <w:t xml:space="preserve"> </w:t>
      </w:r>
      <w:r w:rsidR="0040015B">
        <w:t xml:space="preserve">the </w:t>
      </w:r>
      <w:r w:rsidR="0040015B" w:rsidRPr="00F60433">
        <w:t>cognitive effort required to recognize and evaluate relevant alternatives.</w:t>
      </w:r>
      <w:r w:rsidR="0040015B" w:rsidRPr="0040015B">
        <w:t xml:space="preserve"> </w:t>
      </w:r>
      <w:r w:rsidR="0040015B">
        <w:t>Based on MRT, t</w:t>
      </w:r>
      <w:r w:rsidR="0040015B" w:rsidRPr="00F60433">
        <w:t>h</w:t>
      </w:r>
      <w:r w:rsidR="0040015B">
        <w:t>is</w:t>
      </w:r>
      <w:r w:rsidR="0040015B" w:rsidRPr="00F60433">
        <w:t xml:space="preserve"> reduction in </w:t>
      </w:r>
      <w:r w:rsidR="0040015B">
        <w:t>the marginal search cost</w:t>
      </w:r>
      <w:r w:rsidR="0040015B" w:rsidRPr="00F60433">
        <w:t xml:space="preserve"> </w:t>
      </w:r>
      <w:r w:rsidR="00740A8E">
        <w:t>reduces the cost</w:t>
      </w:r>
      <w:r w:rsidR="0040015B" w:rsidRPr="00F60433">
        <w:t xml:space="preserve"> of considering additional products </w:t>
      </w:r>
      <w:r w:rsidR="0040015B">
        <w:t xml:space="preserve">and implies </w:t>
      </w:r>
      <w:r w:rsidR="0040015B" w:rsidRPr="00F60433">
        <w:t>a larger evaluation set</w:t>
      </w:r>
      <w:r w:rsidR="0040015B">
        <w:t xml:space="preserve"> </w:t>
      </w:r>
      <w:r w:rsidR="0040015B" w:rsidRPr="00F60433">
        <w:t>for the focal visit</w:t>
      </w:r>
      <w:r w:rsidR="0040015B">
        <w:t>.</w:t>
      </w:r>
    </w:p>
    <w:p w14:paraId="48415774" w14:textId="15D64B16" w:rsidR="006A69E9" w:rsidRPr="00390204" w:rsidRDefault="006A69E9" w:rsidP="00995119">
      <w:pPr>
        <w:ind w:firstLine="720"/>
        <w:jc w:val="both"/>
        <w:rPr>
          <w:szCs w:val="24"/>
        </w:rPr>
      </w:pPr>
      <w:r>
        <w:t xml:space="preserve">However, </w:t>
      </w:r>
      <w:r w:rsidR="0040015B">
        <w:t>one</w:t>
      </w:r>
      <w:r>
        <w:t xml:space="preserve"> could argue that prior experien</w:t>
      </w:r>
      <w:r w:rsidR="007A2612">
        <w:t xml:space="preserve">ce can also be associated with </w:t>
      </w:r>
      <w:r>
        <w:t>smaller ESS</w:t>
      </w:r>
      <w:r w:rsidR="007F3C33">
        <w:t xml:space="preserve"> because p</w:t>
      </w:r>
      <w:r w:rsidR="00DA4E21">
        <w:t>revious search</w:t>
      </w:r>
      <w:r>
        <w:t xml:space="preserve"> related to </w:t>
      </w:r>
      <w:r w:rsidR="00DA4E21">
        <w:t>a</w:t>
      </w:r>
      <w:r>
        <w:t xml:space="preserve"> trip would have moved the customer down the purchase funnel </w:t>
      </w:r>
      <w:r w:rsidR="002C5046">
        <w:rPr>
          <w:szCs w:val="24"/>
        </w:rPr>
        <w:fldChar w:fldCharType="begin"/>
      </w:r>
      <w:r w:rsidR="00ED7D76">
        <w:rPr>
          <w:szCs w:val="24"/>
        </w:rPr>
        <w:instrText xml:space="preserve"> ADDIN ZOTERO_ITEM CSL_CITATION {"citationID":"6YLnM4Tc","properties":{"formattedCitation":"(J. Alba et al. 1997; Howard and Sheth 1969)","plainCitation":"(J. Alba et al. 1997; Howard and Sheth 1969)"},"citationItems":[{"id":3632,"uris":["http://zotero.org/users/100130/items/MC3IK56X"],"uri":["http://zotero.org/users/100130/items/MC3IK56X"],"itemData":{"id":3632,"type":"article-journal","title":"Interactive Home Shopping: Consumer, Retailer, and Manufacturer Incentives to Participate in Electronic Marketplaces","container-title":"Journal of Marketing","page":"38-53","volume":"61","issue":"3","source":"JSTOR","abstract":"The authors examine the implications of electronic shopping for consumers, retailers, and manufacturers. They assume that near-term technological developments will offer consumers unparalleled opportunities to locate and compare product offerings. They examine these advantages as a function of typical consumer goals and the types of products and services being sought and offer conclusions regarding consumer incentives and disincentives to purchase through interactive home shopping vis-à-vis traditional retail formats. The authors discuss implications for industry structure as they pertain to competition among retailers, competition among manufacturers, and retailer-manufacturer relationships.","DOI":"10.2307/1251788","ISSN":"0022-2429","shortTitle":"Interactive Home Shopping","journalAbbreviation":"Journal of Marketing","author":[{"family":"Alba","given":"Joseph"},{"family":"Lynch","given":"John"},{"family":"Weitz","given":"Barton"},{"family":"Janiszewski","given":"Chris"},{"family":"Lutz","given":"Richard"},{"family":"Sawyer","given":"Alan"},{"family":"Wood","given":"Stacy"}],"issued":{"date-parts":[["1997",7,1]]}}},{"id":8889,"uris":["http://zotero.org/users/100130/items/CEDHASXH"],"uri":["http://zotero.org/users/100130/items/CEDHASXH"],"itemData":{"id":8889,"type":"book","title":"Theory of Buyer Behavior","publisher":"John Wiley &amp; Sons","publisher-place":"New York","number-of-pages":"474","source":"Amazon","event-place":"New York","ISBN":"978-0-471-41657-9","note":"05600","language":"English","author":[{"family":"Howard","given":"John A."},{"family":"Sheth","given":"Jagdish N."}],"issued":{"date-parts":[["1969",12]]}}}],"schema":"https://github.com/citation-style-language/schema/raw/master/csl-citation.json"} </w:instrText>
      </w:r>
      <w:r w:rsidR="002C5046">
        <w:rPr>
          <w:szCs w:val="24"/>
        </w:rPr>
        <w:fldChar w:fldCharType="separate"/>
      </w:r>
      <w:r w:rsidR="00ED7D76" w:rsidRPr="00ED7D76">
        <w:t>(Alba et al. 1997; Howard and Sheth 1969)</w:t>
      </w:r>
      <w:r w:rsidR="002C5046">
        <w:rPr>
          <w:szCs w:val="24"/>
        </w:rPr>
        <w:fldChar w:fldCharType="end"/>
      </w:r>
      <w:r>
        <w:t xml:space="preserve">, narrowing down the set of </w:t>
      </w:r>
      <w:r w:rsidR="00EC3CD3">
        <w:t>options and leading</w:t>
      </w:r>
      <w:r>
        <w:t xml:space="preserve"> to a smaller ESS. Prior </w:t>
      </w:r>
      <w:r w:rsidR="001D5AE4">
        <w:t xml:space="preserve">unrelated </w:t>
      </w:r>
      <w:r>
        <w:t>search would also have increased the knowledge of the customer</w:t>
      </w:r>
      <w:r w:rsidR="00D729FE">
        <w:t xml:space="preserve"> about the search process on the product search engine</w:t>
      </w:r>
      <w:r>
        <w:t xml:space="preserve">, resulting in a more efficient and streamlined search, </w:t>
      </w:r>
      <w:r w:rsidR="001D5AE4">
        <w:t>also yielding</w:t>
      </w:r>
      <w:r>
        <w:t xml:space="preserve"> a smaller ESS. Therefore, the </w:t>
      </w:r>
      <w:r w:rsidR="00056C41">
        <w:t xml:space="preserve">net </w:t>
      </w:r>
      <w:r>
        <w:t>association between prior experience and ESS would depend on which of the</w:t>
      </w:r>
      <w:r w:rsidR="00056C41">
        <w:t>se</w:t>
      </w:r>
      <w:r w:rsidR="0063019B">
        <w:t xml:space="preserve"> opposing</w:t>
      </w:r>
      <w:r>
        <w:t xml:space="preserve"> effects dominate</w:t>
      </w:r>
      <w:r w:rsidR="001067EF">
        <w:t>s</w:t>
      </w:r>
      <w:r>
        <w:t xml:space="preserve">, </w:t>
      </w:r>
      <w:r w:rsidR="00170354">
        <w:t>making it an empirical question of considerable interest.</w:t>
      </w:r>
    </w:p>
    <w:p w14:paraId="544CE349" w14:textId="77777777" w:rsidR="006A69E9" w:rsidRPr="00F60433" w:rsidRDefault="006A69E9" w:rsidP="00EE5093">
      <w:pPr>
        <w:jc w:val="both"/>
        <w:rPr>
          <w:i/>
        </w:rPr>
      </w:pPr>
      <w:r w:rsidRPr="00F60433">
        <w:rPr>
          <w:i/>
        </w:rPr>
        <w:t>Use of Search Tools</w:t>
      </w:r>
    </w:p>
    <w:p w14:paraId="4BE9B582" w14:textId="35B043AD" w:rsidR="006A69E9" w:rsidRDefault="006A69E9" w:rsidP="00EE5093">
      <w:pPr>
        <w:jc w:val="both"/>
      </w:pPr>
      <w:r w:rsidRPr="00116272">
        <w:t xml:space="preserve">Filtering and sorting are </w:t>
      </w:r>
      <w:r w:rsidR="006F245F">
        <w:t>the</w:t>
      </w:r>
      <w:r w:rsidR="009F76D0">
        <w:t xml:space="preserve"> two</w:t>
      </w:r>
      <w:r w:rsidR="006F245F">
        <w:t xml:space="preserve"> </w:t>
      </w:r>
      <w:r w:rsidR="00D61DD3" w:rsidRPr="00116272">
        <w:t>tools</w:t>
      </w:r>
      <w:r w:rsidR="009F76D0">
        <w:t xml:space="preserve"> that are</w:t>
      </w:r>
      <w:r w:rsidR="00D61DD3" w:rsidRPr="00116272">
        <w:t xml:space="preserve"> </w:t>
      </w:r>
      <w:r w:rsidR="006F245F">
        <w:t xml:space="preserve">most widely used </w:t>
      </w:r>
      <w:r w:rsidR="00656D7B">
        <w:t>at product search engines</w:t>
      </w:r>
      <w:r w:rsidR="00656D7B" w:rsidRPr="00116272">
        <w:t xml:space="preserve"> </w:t>
      </w:r>
      <w:r>
        <w:t xml:space="preserve">to </w:t>
      </w:r>
      <w:r w:rsidR="0057167B">
        <w:t xml:space="preserve">truncate </w:t>
      </w:r>
      <w:r w:rsidR="006F245F">
        <w:t xml:space="preserve">and </w:t>
      </w:r>
      <w:r w:rsidR="002A7906">
        <w:t>organize the initial</w:t>
      </w:r>
      <w:r w:rsidR="0057167B">
        <w:t xml:space="preserve"> </w:t>
      </w:r>
      <w:r>
        <w:t xml:space="preserve">search results along </w:t>
      </w:r>
      <w:r w:rsidRPr="00116272">
        <w:t>a variety of pri</w:t>
      </w:r>
      <w:r w:rsidR="00656D7B">
        <w:t>ce and quality dimensions</w:t>
      </w:r>
      <w:r w:rsidR="002A7906">
        <w:t xml:space="preserve"> </w:t>
      </w:r>
      <w:r w:rsidR="006F245F">
        <w:t>and</w:t>
      </w:r>
      <w:r w:rsidR="002A7906">
        <w:t xml:space="preserve"> </w:t>
      </w:r>
      <w:r w:rsidR="006F245F">
        <w:t xml:space="preserve">make them more </w:t>
      </w:r>
      <w:r w:rsidR="00F659B8">
        <w:t xml:space="preserve">suitably aligned with </w:t>
      </w:r>
      <w:r w:rsidR="00A423F5">
        <w:t>customers’</w:t>
      </w:r>
      <w:r w:rsidR="00A423F5" w:rsidRPr="00116272">
        <w:t xml:space="preserve"> </w:t>
      </w:r>
      <w:proofErr w:type="gramStart"/>
      <w:r w:rsidR="00A423F5" w:rsidRPr="00116272">
        <w:t>preferences</w:t>
      </w:r>
      <w:r w:rsidR="006F245F">
        <w:t>.</w:t>
      </w:r>
      <w:proofErr w:type="gramEnd"/>
      <w:r w:rsidR="006F245F">
        <w:t xml:space="preserve"> </w:t>
      </w:r>
      <w:r w:rsidR="00B058B6">
        <w:t>In particular</w:t>
      </w:r>
      <w:r w:rsidR="00FF4531">
        <w:t xml:space="preserve">, </w:t>
      </w:r>
      <w:r w:rsidR="00A423F5">
        <w:t>f</w:t>
      </w:r>
      <w:r w:rsidRPr="00116272">
        <w:t xml:space="preserve">iltering enables </w:t>
      </w:r>
      <w:r w:rsidRPr="00116272">
        <w:lastRenderedPageBreak/>
        <w:t xml:space="preserve">customers to pare down </w:t>
      </w:r>
      <w:r w:rsidR="00A47FD7">
        <w:t xml:space="preserve">the </w:t>
      </w:r>
      <w:r w:rsidRPr="00116272">
        <w:t xml:space="preserve">results based on </w:t>
      </w:r>
      <w:r w:rsidR="00B810F3">
        <w:t xml:space="preserve">specific </w:t>
      </w:r>
      <w:r w:rsidRPr="00116272">
        <w:t>requirements (e.g., five star hotels or other must-haves). It is more likely employed by customers who are in l</w:t>
      </w:r>
      <w:r>
        <w:t xml:space="preserve">ater stages of decision-making </w:t>
      </w:r>
      <w:r w:rsidRPr="00116272">
        <w:fldChar w:fldCharType="begin"/>
      </w:r>
      <w:r w:rsidR="00ED7D76">
        <w:instrText xml:space="preserve"> ADDIN ZOTERO_ITEM CSL_CITATION {"citationID":"27ilboqqf9","properties":{"formattedCitation":"(Hauser and Wernerfelt 1990; Payne 1976)","plainCitation":"(Hauser and Wernerfelt 1990; Payne 1976)"},"citationItems":[{"id":4574,"uris":["http://zotero.org/users/100130/items/4WIKT5KX"],"uri":["http://zotero.org/users/100130/items/4WIKT5KX"],"itemData":{"id":4574,"type":"article-journal","title":"An Evaluation Cost Model of Consideration Sets","container-title":"Journal of Consumer Research","page":"393-408","volume":"16","issue":"4","ISSN":"00935301","note":"00000 \nJournal Article","author":[{"family":"Hauser","given":"John H."},{"family":"Wernerfelt","given":"Birger"}],"issued":{"date-parts":[["1990"]]}}},{"id":5619,"uris":["http://zotero.org/users/100130/items/TMFCZA28"],"uri":["http://zotero.org/users/100130/items/TMFCZA28"],"itemData":{"id":5619,"type":"article-journal","title":"Task Complexity and Contingent Processing in Decision Making: An Information Search and Protocol Analysis","container-title":"Organizational Behavior &amp; Human Performance","page":"366-387","volume":"16","issue":"2","ISSN":"00305073","note":"Journal Article","author":[{"family":"Payne","given":"John W."}],"issued":{"date-parts":[["1976"]]}}}],"schema":"https://github.com/citation-style-language/schema/raw/master/csl-citation.json"} </w:instrText>
      </w:r>
      <w:r w:rsidRPr="00116272">
        <w:fldChar w:fldCharType="separate"/>
      </w:r>
      <w:r w:rsidR="00ED7D76" w:rsidRPr="00ED7D76">
        <w:t>(Hauser and Wernerfelt 1990; Payne 1976)</w:t>
      </w:r>
      <w:r w:rsidRPr="00116272">
        <w:fldChar w:fldCharType="end"/>
      </w:r>
      <w:r>
        <w:t xml:space="preserve"> and</w:t>
      </w:r>
      <w:r w:rsidR="00C5493E">
        <w:t>,</w:t>
      </w:r>
      <w:r>
        <w:t xml:space="preserve"> therefore</w:t>
      </w:r>
      <w:r w:rsidR="00C5493E">
        <w:t>,</w:t>
      </w:r>
      <w:r>
        <w:t xml:space="preserve"> have lower individual and relative brand uncertainty. It is also possible that the use of filtering reduces relative brand uncertainty during the search process itself, due to the presence of fewer brands</w:t>
      </w:r>
      <w:r w:rsidR="00DA7EC4">
        <w:t xml:space="preserve"> in the filtered results</w:t>
      </w:r>
      <w:r>
        <w:t xml:space="preserve">. Either way, MRT predict that the use of a filtering tool would be associated </w:t>
      </w:r>
      <w:r w:rsidR="004E7AE5">
        <w:t xml:space="preserve">with </w:t>
      </w:r>
      <w:r>
        <w:t>a smaller ESS.</w:t>
      </w:r>
      <w:r w:rsidRPr="00116272">
        <w:t xml:space="preserve"> </w:t>
      </w:r>
    </w:p>
    <w:p w14:paraId="71A0A673" w14:textId="5EE87CAA" w:rsidR="006A69E9" w:rsidRDefault="006A69E9" w:rsidP="00EE5093">
      <w:pPr>
        <w:ind w:firstLine="720"/>
        <w:jc w:val="both"/>
      </w:pPr>
      <w:r w:rsidRPr="00796F83">
        <w:t xml:space="preserve">In contrast, sorting is likely to be employed by customers who are </w:t>
      </w:r>
      <w:r w:rsidR="00CC14DE">
        <w:t xml:space="preserve">more flexible, </w:t>
      </w:r>
      <w:r w:rsidRPr="00796F83">
        <w:t xml:space="preserve">less certain about their requirements, or </w:t>
      </w:r>
      <w:r w:rsidR="00CC14DE">
        <w:t xml:space="preserve">are </w:t>
      </w:r>
      <w:r w:rsidRPr="00796F83">
        <w:t xml:space="preserve">in earlier stages of </w:t>
      </w:r>
      <w:r>
        <w:t>the purchase funnel. In the MRT framework</w:t>
      </w:r>
      <w:r w:rsidR="00CC14DE">
        <w:t>,</w:t>
      </w:r>
      <w:r>
        <w:t xml:space="preserve"> such customers are likely to have higher individual and relative brand uncertainty. </w:t>
      </w:r>
      <w:r w:rsidRPr="00796F83">
        <w:t>Sorting helps reorder the search results along price and quality dimensions to better understand trade</w:t>
      </w:r>
      <w:r w:rsidR="00C82430">
        <w:t>-</w:t>
      </w:r>
      <w:r w:rsidRPr="00796F83">
        <w:t xml:space="preserve">offs among product attributes and more easily identify suitable options </w:t>
      </w:r>
      <w:r w:rsidRPr="00796F83">
        <w:fldChar w:fldCharType="begin"/>
      </w:r>
      <w:r w:rsidR="0002038B">
        <w:instrText xml:space="preserve"> ADDIN ZOTERO_ITEM CSL_CITATION {"citationID":"1hg6t7p71o","properties":{"formattedCitation":"{\\rtf (H\\uc0\\u228{}ubl and Trifts 2000)}","plainCitation":"(Häubl and Trifts 2000)"},"citationItems":[{"id":5118,"uris":["http://zotero.org/users/100130/items/GQBTHMAB"],"uri":["http://zotero.org/users/100130/items/GQBTHMAB"],"itemData":{"id":5118,"type":"article-journal","title":"Consumer Decision Making in Online Shopping Environments: The Effects of Interactive Decision Aids","container-title":"Marketing Science","page":"4-21","volume":"19","issue":"1","DOI":"10.1287/mksc.19.1.4.15178","ISSN":"0732-2399","journalAbbreviation":"Marketing Science","author":[{"family":"Häubl","given":"Gerald"},{"family":"Trifts","given":"Valerie"}],"issued":{"date-parts":[["2000",2,1]]}}}],"schema":"https://github.com/citation-style-language/schema/raw/master/csl-citation.json"} </w:instrText>
      </w:r>
      <w:r w:rsidRPr="00796F83">
        <w:fldChar w:fldCharType="separate"/>
      </w:r>
      <w:r w:rsidR="00ED7D76" w:rsidRPr="00ED7D76">
        <w:rPr>
          <w:szCs w:val="24"/>
        </w:rPr>
        <w:t>(Häubl and Trifts 2000)</w:t>
      </w:r>
      <w:r w:rsidRPr="00796F83">
        <w:fldChar w:fldCharType="end"/>
      </w:r>
      <w:r w:rsidRPr="00796F83">
        <w:t>. For example, sort</w:t>
      </w:r>
      <w:r w:rsidR="00CC14DE">
        <w:t>ing</w:t>
      </w:r>
      <w:r w:rsidRPr="00796F83">
        <w:t xml:space="preserve"> hotels </w:t>
      </w:r>
      <w:r w:rsidR="00CC14DE">
        <w:t>by</w:t>
      </w:r>
      <w:r w:rsidRPr="00796F83">
        <w:t xml:space="preserve"> star rating </w:t>
      </w:r>
      <w:r w:rsidR="00CC14DE">
        <w:t>could help</w:t>
      </w:r>
      <w:r w:rsidRPr="00796F83">
        <w:t xml:space="preserve"> customer</w:t>
      </w:r>
      <w:r w:rsidR="00CC14DE">
        <w:t>s</w:t>
      </w:r>
      <w:r w:rsidRPr="00796F83">
        <w:t xml:space="preserve"> understand</w:t>
      </w:r>
      <w:r w:rsidR="00CC14DE">
        <w:t xml:space="preserve"> the</w:t>
      </w:r>
      <w:r w:rsidRPr="00796F83">
        <w:t xml:space="preserve"> trade</w:t>
      </w:r>
      <w:r w:rsidR="00C82430">
        <w:t>-</w:t>
      </w:r>
      <w:r w:rsidRPr="00796F83">
        <w:t>off between quality and price across different star ratings</w:t>
      </w:r>
      <w:r w:rsidR="00DA4672">
        <w:t>; r</w:t>
      </w:r>
      <w:r w:rsidRPr="00796F83">
        <w:t xml:space="preserve">epeating the sorting exercise for distance from an ideal location could </w:t>
      </w:r>
      <w:r w:rsidR="004C002A">
        <w:t>elicit</w:t>
      </w:r>
      <w:r w:rsidRPr="00796F83">
        <w:t xml:space="preserve"> trade</w:t>
      </w:r>
      <w:r w:rsidR="00C82430">
        <w:t>-</w:t>
      </w:r>
      <w:r w:rsidRPr="00796F83">
        <w:t xml:space="preserve">offs across other product attributes as well. As a result, customers who sort are expected to evaluate more options to understand </w:t>
      </w:r>
      <w:r w:rsidR="00F07627">
        <w:t xml:space="preserve">various </w:t>
      </w:r>
      <w:r w:rsidR="00E25727" w:rsidRPr="00796F83">
        <w:t>trade</w:t>
      </w:r>
      <w:r w:rsidR="00E25727">
        <w:t>-</w:t>
      </w:r>
      <w:r w:rsidR="00E25727" w:rsidRPr="00796F83">
        <w:t>offs</w:t>
      </w:r>
      <w:r w:rsidRPr="00796F83">
        <w:t xml:space="preserve">, which </w:t>
      </w:r>
      <w:r w:rsidR="00946B20">
        <w:t>reflect</w:t>
      </w:r>
      <w:r w:rsidR="00BD550D">
        <w:t>s</w:t>
      </w:r>
      <w:r w:rsidRPr="00796F83">
        <w:t xml:space="preserve"> their flexibility, </w:t>
      </w:r>
      <w:r w:rsidR="0067173A">
        <w:t>uncertain</w:t>
      </w:r>
      <w:r w:rsidRPr="00796F83">
        <w:t xml:space="preserve"> requirements, or the fact that they are at an earlier stage</w:t>
      </w:r>
      <w:r w:rsidR="00F15FC1" w:rsidRPr="00F15FC1">
        <w:t xml:space="preserve"> </w:t>
      </w:r>
      <w:r w:rsidR="00F15FC1">
        <w:t xml:space="preserve">in their </w:t>
      </w:r>
      <w:r w:rsidR="00F15FC1" w:rsidRPr="00796F83">
        <w:t>decision-making</w:t>
      </w:r>
      <w:r w:rsidR="00F15FC1">
        <w:t xml:space="preserve"> process</w:t>
      </w:r>
      <w:r w:rsidRPr="00796F83">
        <w:t>. In addition, sorting exposes customer</w:t>
      </w:r>
      <w:r w:rsidR="00962540">
        <w:t>s</w:t>
      </w:r>
      <w:r w:rsidRPr="00796F83">
        <w:t xml:space="preserve"> to larger cross-sections of options, whereby they are likely to evaluate more </w:t>
      </w:r>
      <w:r w:rsidR="008F3A9A">
        <w:t>of them</w:t>
      </w:r>
      <w:r w:rsidRPr="00796F83">
        <w:t>.</w:t>
      </w:r>
    </w:p>
    <w:p w14:paraId="1C754162" w14:textId="554EB300" w:rsidR="006A69E9" w:rsidRDefault="006A69E9" w:rsidP="00EE5093">
      <w:pPr>
        <w:ind w:firstLine="720"/>
        <w:jc w:val="both"/>
      </w:pPr>
      <w:r w:rsidRPr="00D83189">
        <w:t xml:space="preserve">Customers can arrive at a product search engine in several ways. For instance, they may directly navigate to the product search engine, or they may follow a link from a search engine (e.g., Google or Yahoo) or partner site (e.g., another product search engine). Customers arriving from other referring sites are likely to </w:t>
      </w:r>
      <w:r>
        <w:t xml:space="preserve">be conducting a relatively broader search (across multiple websites), </w:t>
      </w:r>
      <w:r w:rsidR="00520D5D">
        <w:t>because th</w:t>
      </w:r>
      <w:r>
        <w:t xml:space="preserve">ey </w:t>
      </w:r>
      <w:r w:rsidR="00520D5D">
        <w:t xml:space="preserve">may </w:t>
      </w:r>
      <w:r>
        <w:t>have greater individual and relative</w:t>
      </w:r>
      <w:r w:rsidR="00520D5D">
        <w:t xml:space="preserve"> brand uncertainty (MRT), be</w:t>
      </w:r>
      <w:r w:rsidR="005137AC">
        <w:t xml:space="preserve"> </w:t>
      </w:r>
      <w:r>
        <w:t xml:space="preserve">at </w:t>
      </w:r>
      <w:r>
        <w:lastRenderedPageBreak/>
        <w:t xml:space="preserve">an earlier stage of search in the purchase funnel </w:t>
      </w:r>
      <w:r w:rsidR="002C5046" w:rsidRPr="00116272">
        <w:fldChar w:fldCharType="begin"/>
      </w:r>
      <w:r w:rsidR="00ED7D76">
        <w:instrText xml:space="preserve"> ADDIN ZOTERO_ITEM CSL_CITATION {"citationID":"ECEECl1X","properties":{"formattedCitation":"(Hauser and Wernerfelt 1990; Payne 1976)","plainCitation":"(Hauser and Wernerfelt 1990; Payne 1976)"},"citationItems":[{"id":4574,"uris":["http://zotero.org/users/100130/items/4WIKT5KX"],"uri":["http://zotero.org/users/100130/items/4WIKT5KX"],"itemData":{"id":4574,"type":"article-journal","title":"An Evaluation Cost Model of Consideration Sets","container-title":"Journal of Consumer Research","page":"393-408","volume":"16","issue":"4","ISSN":"00935301","note":"00000 \nJournal Article","author":[{"family":"Hauser","given":"John H."},{"family":"Wernerfelt","given":"Birger"}],"issued":{"date-parts":[["1990"]]}}},{"id":5619,"uris":["http://zotero.org/users/100130/items/TMFCZA28"],"uri":["http://zotero.org/users/100130/items/TMFCZA28"],"itemData":{"id":5619,"type":"article-journal","title":"Task Complexity and Contingent Processing in Decision Making: An Information Search and Protocol Analysis","container-title":"Organizational Behavior &amp; Human Performance","page":"366-387","volume":"16","issue":"2","ISSN":"00305073","note":"Journal Article","author":[{"family":"Payne","given":"John W."}],"issued":{"date-parts":[["1976"]]}}}],"schema":"https://github.com/citation-style-language/schema/raw/master/csl-citation.json"} </w:instrText>
      </w:r>
      <w:r w:rsidR="002C5046" w:rsidRPr="00116272">
        <w:fldChar w:fldCharType="separate"/>
      </w:r>
      <w:r w:rsidR="00ED7D76" w:rsidRPr="00ED7D76">
        <w:t>(Hauser and Wernerfelt 1990; Payne 1976)</w:t>
      </w:r>
      <w:r w:rsidR="002C5046" w:rsidRPr="00116272">
        <w:fldChar w:fldCharType="end"/>
      </w:r>
      <w:r w:rsidR="00520D5D">
        <w:t>, or</w:t>
      </w:r>
      <w:r>
        <w:t xml:space="preserve"> have lower search costs (MRT, Zhang et al. 2007). In every case</w:t>
      </w:r>
      <w:r w:rsidR="007139B9">
        <w:t>,</w:t>
      </w:r>
      <w:r>
        <w:t xml:space="preserve"> customers coming from referral sites are likely to search more and have higher ESS.</w:t>
      </w:r>
    </w:p>
    <w:p w14:paraId="6EB8DA4E" w14:textId="77777777" w:rsidR="006A69E9" w:rsidRPr="000827F7" w:rsidRDefault="006A69E9" w:rsidP="00EE5093">
      <w:pPr>
        <w:jc w:val="both"/>
        <w:rPr>
          <w:i/>
        </w:rPr>
      </w:pPr>
      <w:r w:rsidRPr="000827F7">
        <w:rPr>
          <w:i/>
        </w:rPr>
        <w:t>Search Results</w:t>
      </w:r>
    </w:p>
    <w:p w14:paraId="26A5AF7A" w14:textId="11E0ABE3" w:rsidR="006A69E9" w:rsidRDefault="002A1EB4" w:rsidP="00EE5093">
      <w:pPr>
        <w:jc w:val="both"/>
      </w:pPr>
      <w:r>
        <w:t>When the number of</w:t>
      </w:r>
      <w:r w:rsidR="006A69E9">
        <w:t xml:space="preserve"> options that </w:t>
      </w:r>
      <w:r w:rsidR="00DA7EC4">
        <w:t xml:space="preserve">match </w:t>
      </w:r>
      <w:r w:rsidR="006A69E9">
        <w:t>a user’s search query</w:t>
      </w:r>
      <w:r>
        <w:t xml:space="preserve"> is large</w:t>
      </w:r>
      <w:r w:rsidR="00D3132B">
        <w:t>,</w:t>
      </w:r>
      <w:r w:rsidR="006A69E9">
        <w:t xml:space="preserve"> relative brand uncertainty </w:t>
      </w:r>
      <w:r>
        <w:t>will tend to be high as well</w:t>
      </w:r>
      <w:r w:rsidR="006A69E9">
        <w:t xml:space="preserve">. </w:t>
      </w:r>
      <w:r w:rsidR="00BD6DB9">
        <w:t>This is because w</w:t>
      </w:r>
      <w:r w:rsidR="00702917">
        <w:t xml:space="preserve">e expect </w:t>
      </w:r>
      <w:r w:rsidR="00D3132B">
        <w:t xml:space="preserve">customers </w:t>
      </w:r>
      <w:r>
        <w:t>presented with more</w:t>
      </w:r>
      <w:r w:rsidR="006A69E9">
        <w:t xml:space="preserve"> options</w:t>
      </w:r>
      <w:r w:rsidR="00D3132B">
        <w:t xml:space="preserve"> </w:t>
      </w:r>
      <w:r w:rsidR="00D575CB">
        <w:t>(in the</w:t>
      </w:r>
      <w:r w:rsidR="00702917">
        <w:t>ir</w:t>
      </w:r>
      <w:r w:rsidR="00D575CB">
        <w:t xml:space="preserve"> search results) </w:t>
      </w:r>
      <w:r w:rsidR="00D3132B">
        <w:t xml:space="preserve">will tend to </w:t>
      </w:r>
      <w:r>
        <w:t>consider more options</w:t>
      </w:r>
      <w:r w:rsidR="00D575CB">
        <w:t xml:space="preserve"> (in their evaluation set</w:t>
      </w:r>
      <w:r w:rsidR="00702917">
        <w:t>s</w:t>
      </w:r>
      <w:r w:rsidR="00D575CB">
        <w:t>)</w:t>
      </w:r>
      <w:r>
        <w:t xml:space="preserve">, and </w:t>
      </w:r>
      <w:r w:rsidR="00702917">
        <w:t xml:space="preserve">consequently </w:t>
      </w:r>
      <w:r w:rsidR="00D3132B">
        <w:t>be</w:t>
      </w:r>
      <w:r w:rsidR="006A69E9">
        <w:t xml:space="preserve"> less certain about which brand is the best choice. </w:t>
      </w:r>
      <w:r w:rsidR="00D3132B">
        <w:t xml:space="preserve">Following </w:t>
      </w:r>
      <w:r w:rsidR="006A69E9">
        <w:t>MRT</w:t>
      </w:r>
      <w:r w:rsidR="00D3132B">
        <w:t>,</w:t>
      </w:r>
      <w:r w:rsidR="006A69E9">
        <w:t xml:space="preserve"> greater brand uncertainty would b</w:t>
      </w:r>
      <w:r w:rsidR="00D3132B">
        <w:t>e associated with a larger ESS.</w:t>
      </w:r>
      <w:r w:rsidR="0061190F">
        <w:t xml:space="preserve"> </w:t>
      </w:r>
      <w:r w:rsidR="00702917">
        <w:t>However, it is an empirical question whether customers presented with more options will indeed consider more options.</w:t>
      </w:r>
    </w:p>
    <w:p w14:paraId="4D3C7426" w14:textId="77777777" w:rsidR="006A69E9" w:rsidRDefault="006A69E9" w:rsidP="00EE5093">
      <w:pPr>
        <w:jc w:val="both"/>
        <w:rPr>
          <w:i/>
        </w:rPr>
      </w:pPr>
      <w:r w:rsidRPr="006605DC">
        <w:rPr>
          <w:i/>
        </w:rPr>
        <w:t>Customer Characteristics</w:t>
      </w:r>
    </w:p>
    <w:p w14:paraId="463905A4" w14:textId="3B40765E" w:rsidR="006A69E9" w:rsidRDefault="006A69E9" w:rsidP="00FE3062">
      <w:pPr>
        <w:jc w:val="both"/>
      </w:pPr>
      <w:r>
        <w:t>Customers vary in the magnitude (e.g., number of nights, number of adul</w:t>
      </w:r>
      <w:r w:rsidR="00FE3062">
        <w:t>ts</w:t>
      </w:r>
      <w:r w:rsidR="00390204">
        <w:t>,</w:t>
      </w:r>
      <w:r w:rsidR="00FE3062">
        <w:t xml:space="preserve"> etc.) and specificity (e.g., </w:t>
      </w:r>
      <w:r>
        <w:t>family amenities) of potential purchase</w:t>
      </w:r>
      <w:r w:rsidR="00FE3062">
        <w:t>s,</w:t>
      </w:r>
      <w:r w:rsidR="004E7AE5">
        <w:t xml:space="preserve"> </w:t>
      </w:r>
      <w:r>
        <w:t xml:space="preserve">both </w:t>
      </w:r>
      <w:r w:rsidR="00AA0626">
        <w:t xml:space="preserve">of </w:t>
      </w:r>
      <w:r w:rsidR="00FE3062">
        <w:t>which</w:t>
      </w:r>
      <w:r w:rsidR="00AA0626">
        <w:t xml:space="preserve"> </w:t>
      </w:r>
      <w:r w:rsidR="00EF7917">
        <w:t xml:space="preserve">relate directly to </w:t>
      </w:r>
      <w:r w:rsidR="0094502D">
        <w:t xml:space="preserve">customer </w:t>
      </w:r>
      <w:r>
        <w:t>involvement. In the MRT framework</w:t>
      </w:r>
      <w:r w:rsidR="00FE3062">
        <w:t>,</w:t>
      </w:r>
      <w:r>
        <w:t xml:space="preserve"> greater involvement is associated with</w:t>
      </w:r>
      <w:r w:rsidR="00FE3062">
        <w:t xml:space="preserve"> more search</w:t>
      </w:r>
      <w:r w:rsidR="0042740F">
        <w:t>ing</w:t>
      </w:r>
      <w:r w:rsidR="00FE3062">
        <w:t xml:space="preserve">. </w:t>
      </w:r>
      <w:r>
        <w:t>Another customer characteristic is the time to consumption (</w:t>
      </w:r>
      <w:r w:rsidR="00F74A5D">
        <w:t>i.</w:t>
      </w:r>
      <w:r>
        <w:t>e., the number of days between the search and the actual trip). The greater the time to consumption the earlier the consumer is likely to be in the purchase funnel, there</w:t>
      </w:r>
      <w:r w:rsidR="00DF071F">
        <w:t>by</w:t>
      </w:r>
      <w:r>
        <w:t xml:space="preserve"> hav</w:t>
      </w:r>
      <w:r w:rsidR="00DF071F">
        <w:t>ing</w:t>
      </w:r>
      <w:r>
        <w:t xml:space="preserve"> greater individual </w:t>
      </w:r>
      <w:r w:rsidR="00DF071F">
        <w:t xml:space="preserve">and relative brand uncertainty and </w:t>
      </w:r>
      <w:r>
        <w:t>a larger ESS. Also, more days to check-in would be associated with lower time pressure, which would tend to decrease unit search costs (the fourth factor in MRT), resulting in more searching.</w:t>
      </w:r>
    </w:p>
    <w:p w14:paraId="7C4DE10F" w14:textId="77777777" w:rsidR="006A69E9" w:rsidRPr="00904AD5" w:rsidRDefault="006A69E9" w:rsidP="00EE5093">
      <w:pPr>
        <w:jc w:val="both"/>
        <w:rPr>
          <w:i/>
        </w:rPr>
      </w:pPr>
      <w:r w:rsidRPr="00904AD5">
        <w:rPr>
          <w:i/>
        </w:rPr>
        <w:t xml:space="preserve">Relationship </w:t>
      </w:r>
      <w:proofErr w:type="gramStart"/>
      <w:r w:rsidRPr="00904AD5">
        <w:rPr>
          <w:i/>
        </w:rPr>
        <w:t>Between</w:t>
      </w:r>
      <w:proofErr w:type="gramEnd"/>
      <w:r w:rsidRPr="00904AD5">
        <w:rPr>
          <w:i/>
        </w:rPr>
        <w:t xml:space="preserve"> Evaluation Set Size and Purchase Decision</w:t>
      </w:r>
    </w:p>
    <w:p w14:paraId="7AA707AA" w14:textId="38EB381D" w:rsidR="001D6F4F" w:rsidRPr="00390204" w:rsidRDefault="006A69E9" w:rsidP="00995119">
      <w:pPr>
        <w:jc w:val="both"/>
        <w:rPr>
          <w:szCs w:val="24"/>
        </w:rPr>
      </w:pPr>
      <w:r w:rsidRPr="00F820B9">
        <w:t>The larger the</w:t>
      </w:r>
      <w:r w:rsidR="00715863">
        <w:t xml:space="preserve"> evaluation set, the more trade</w:t>
      </w:r>
      <w:r w:rsidR="00C82430">
        <w:t>-</w:t>
      </w:r>
      <w:r w:rsidRPr="00F820B9">
        <w:t xml:space="preserve">offs customers need to consider when making their purchase decisions. This increases the decision difficulty </w:t>
      </w:r>
      <w:r w:rsidRPr="00F820B9">
        <w:fldChar w:fldCharType="begin"/>
      </w:r>
      <w:r w:rsidR="0002038B">
        <w:instrText xml:space="preserve"> ADDIN ZOTERO_ITEM CSL_CITATION {"citationID":"1iqa835ht7","properties":{"formattedCitation":"(Schwartz 2004)","plainCitation":"(Schwartz 2004)"},"citationItems":[{"id":4575,"uris":["http://zotero.org/users/100130/items/4WWPMU63"],"uri":["http://zotero.org/users/100130/items/4WWPMU63"],"itemData":{"id":4575,"type":"book","title":"The Paradox of Choice","publisher":"HarperCollins","publisher-place":"New York","number-of-pages":"300","source":"Amazon.com","event-place":"New York","URL":"http://www.amazon.com/Paradox-Choice-Why-More-Less/dp/0060005688/ref=sr_1_1?s=books&amp;ie=UTF8&amp;qid=1388777584&amp;sr=1-1&amp;keywords=paradox+of+choice+by+barry+schwartz","note":"00000","language":"English","author":[{"family":"Schwartz","given":"Barry"}],"issued":{"date-parts":[["2004"]]}}}],"schema":"https://github.com/citation-style-language/schema/raw/master/csl-citation.json"} </w:instrText>
      </w:r>
      <w:r w:rsidRPr="00F820B9">
        <w:fldChar w:fldCharType="separate"/>
      </w:r>
      <w:r w:rsidR="00ED7D76" w:rsidRPr="00ED7D76">
        <w:t>(Schwartz 2004)</w:t>
      </w:r>
      <w:r w:rsidRPr="00F820B9">
        <w:fldChar w:fldCharType="end"/>
      </w:r>
      <w:r w:rsidRPr="00F820B9">
        <w:t xml:space="preserve">, complicates choice, and reduces the likelihood of purchase </w:t>
      </w:r>
      <w:r w:rsidRPr="00F820B9">
        <w:fldChar w:fldCharType="begin"/>
      </w:r>
      <w:r w:rsidR="0002038B">
        <w:instrText xml:space="preserve"> ADDIN ZOTERO_ITEM CSL_CITATION {"citationID":"1hg6rre8bq","properties":{"formattedCitation":"(Iyengar and Lepper 2000)","plainCitation":"(Iyengar and Lepper 2000)"},"citationItems":[{"id":5188,"uris":["http://zotero.org/users/100130/items/I665DZJK"],"uri":["http://zotero.org/users/100130/items/I665DZJK"],"itemData":{"id":5188,"type":"article-journal","title":"When Choice is Demotivating: Can One Desire Too Much of a Good Thing?","container-title":"Journal of Personality &amp; Social Psychology","page":"995-1006","volume":"79","issue":"6","ISSN":"00223514","note":"Journal Article","author":[{"family":"Iyengar","given":"Sheena S."},{"family":"Lepper","given":"Mark R."}],"issued":{"date-parts":[["2000"]]}}}],"schema":"https://github.com/citation-style-language/schema/raw/master/csl-citation.json"} </w:instrText>
      </w:r>
      <w:r w:rsidRPr="00F820B9">
        <w:fldChar w:fldCharType="separate"/>
      </w:r>
      <w:r w:rsidR="00ED7D76" w:rsidRPr="00ED7D76">
        <w:t>(Iyengar and Lepper 2000)</w:t>
      </w:r>
      <w:r w:rsidRPr="00F820B9">
        <w:fldChar w:fldCharType="end"/>
      </w:r>
      <w:r w:rsidRPr="00F820B9">
        <w:t xml:space="preserve">. In addition, search cost theory </w:t>
      </w:r>
      <w:r w:rsidRPr="00F820B9">
        <w:lastRenderedPageBreak/>
        <w:t xml:space="preserve">predicts that customers who evaluate more options likely do so because they face lower search costs </w:t>
      </w:r>
      <w:r w:rsidR="0002038B">
        <w:fldChar w:fldCharType="begin"/>
      </w:r>
      <w:r w:rsidR="0002038B">
        <w:instrText xml:space="preserve"> ADDIN ZOTERO_ITEM CSL_CITATION {"citationID":"1cfnj9ruiq","properties":{"formattedCitation":"(Stiglitz 1989)","plainCitation":"(Stiglitz 1989)"},"citationItems":[{"id":5680,"uris":["http://zotero.org/users/100130/items/UHX9NK8H"],"uri":["http://zotero.org/users/100130/items/UHX9NK8H"],"itemData":{"id":5680,"type":"chapter","title":"Imperfect information in the product market","container-title":"Handbook of Industrial Organization","publisher":"Elsevier","page":"769-847","volume":"Volume 1","source":"ScienceDirect","abstract":"Consumers are imperfectly informed. They do not know the characteristics of all the products in the market or the prices at which they are available at all sellers. There is no Walrasian auction ensuring that a particular commodity is sold at the same price by all stores. There is no Government Inspector ensuring that what appear to be two identical commodities are in fact identical. And given the myriad of variations in product characteristics, the consumer is constantly making decisions concerning whether the differences in qualities are worth the differences in prices. These informational imperfections have fundamental implications for the way product markets function, at least, for many of the commodities, which consumers purchase. These considerations may be relatively unimportant in the market for wheat or perhaps even in the market for steel. But elsewhere, they are potentially of considerable importance. They help explain why such markets are inherently imperfectly competitive, why prices may be considerably in excess of marginal costs, and why entry may be difficult. They help explain not only why equilibrium may be characterized by price dispersions but also why, in some circumstances, equilibrium must be characterized by price dispersions.","URL":"http://www.sciencedirect.com/science/article/pii/S1573448X89010162","ISBN":"1573-448X","author":[{"family":"Stiglitz","given":"Joseph E."}],"editor":[{"literal":"Richard Schmalensee and Robert Willig"}],"issued":{"date-parts":[["1989"]]},"accessed":{"date-parts":[["2014",1,3]]}}}],"schema":"https://github.com/citation-style-language/schema/raw/master/csl-citation.json"} </w:instrText>
      </w:r>
      <w:r w:rsidR="0002038B">
        <w:fldChar w:fldCharType="separate"/>
      </w:r>
      <w:r w:rsidR="00ED7D76" w:rsidRPr="00ED7D76">
        <w:t>(Stiglitz 1989)</w:t>
      </w:r>
      <w:r w:rsidR="0002038B">
        <w:fldChar w:fldCharType="end"/>
      </w:r>
      <w:r w:rsidRPr="00F820B9">
        <w:t xml:space="preserve">. Customers who face lower search costs are likely to evaluate more options at any given website. They are also likely to evaluate options across websites and visit more websites. Thus, the probability of such customers purchasing from any one of </w:t>
      </w:r>
      <w:r w:rsidR="00BC71C7">
        <w:t xml:space="preserve">these </w:t>
      </w:r>
      <w:r w:rsidRPr="00F820B9">
        <w:t xml:space="preserve">websites is likely to be lower. Also, </w:t>
      </w:r>
      <w:r>
        <w:t xml:space="preserve">customers at an earlier stage in the purchase funnel </w:t>
      </w:r>
      <w:r w:rsidRPr="00F820B9">
        <w:t>consider a larger number of alternatives</w:t>
      </w:r>
      <w:r w:rsidR="003C489E">
        <w:t xml:space="preserve"> and </w:t>
      </w:r>
      <w:r w:rsidRPr="00F820B9">
        <w:t xml:space="preserve">because they are in earlier stages of </w:t>
      </w:r>
      <w:r w:rsidR="00126059" w:rsidRPr="00F820B9">
        <w:t>decision</w:t>
      </w:r>
      <w:r w:rsidR="00126059">
        <w:t>-making</w:t>
      </w:r>
      <w:r w:rsidRPr="00F820B9">
        <w:t>, they are less likely to purchase.</w:t>
      </w:r>
      <w:r w:rsidR="00F50BC8">
        <w:t xml:space="preserve"> </w:t>
      </w:r>
      <w:r w:rsidR="00E570DA">
        <w:t>On the other hand, i</w:t>
      </w:r>
      <w:r w:rsidR="00F50BC8">
        <w:t xml:space="preserve">t is also possible that when evaluating a larger set of </w:t>
      </w:r>
      <w:r w:rsidR="00E570DA">
        <w:t>options</w:t>
      </w:r>
      <w:r w:rsidR="00AA0626">
        <w:t>,</w:t>
      </w:r>
      <w:r w:rsidR="00F50BC8">
        <w:t xml:space="preserve"> </w:t>
      </w:r>
      <w:r w:rsidR="006425C2">
        <w:t xml:space="preserve">customers simplify their decision and make a </w:t>
      </w:r>
      <w:r w:rsidR="006425C2" w:rsidRPr="00FD2567">
        <w:t>choice</w:t>
      </w:r>
      <w:r w:rsidR="00E570DA" w:rsidRPr="00FD2567">
        <w:t xml:space="preserve">; however, </w:t>
      </w:r>
      <w:r w:rsidR="00681267" w:rsidRPr="00FD2567">
        <w:t>in</w:t>
      </w:r>
      <w:r w:rsidR="006425C2" w:rsidRPr="00FD2567">
        <w:t xml:space="preserve"> </w:t>
      </w:r>
      <w:r w:rsidR="007760AE" w:rsidRPr="00FD2567">
        <w:t xml:space="preserve">our </w:t>
      </w:r>
      <w:r w:rsidR="006425C2" w:rsidRPr="00FD2567">
        <w:t>case</w:t>
      </w:r>
      <w:r w:rsidR="00681267" w:rsidRPr="00FD2567">
        <w:t xml:space="preserve"> </w:t>
      </w:r>
      <w:r w:rsidR="00E570DA" w:rsidRPr="00FD2567">
        <w:t xml:space="preserve">we would expect to find </w:t>
      </w:r>
      <w:r w:rsidR="00681267" w:rsidRPr="00FD2567">
        <w:t>a</w:t>
      </w:r>
      <w:r w:rsidR="00412ED4" w:rsidRPr="00FD2567">
        <w:t xml:space="preserve"> </w:t>
      </w:r>
      <w:r w:rsidR="006425C2" w:rsidRPr="00FD2567">
        <w:t xml:space="preserve">negative association between </w:t>
      </w:r>
      <w:r w:rsidR="009969D2" w:rsidRPr="00FD2567">
        <w:t>ESS</w:t>
      </w:r>
      <w:r w:rsidR="006425C2" w:rsidRPr="00FD2567">
        <w:t xml:space="preserve"> and pu</w:t>
      </w:r>
      <w:r w:rsidR="00AA0626" w:rsidRPr="00FD2567">
        <w:t>rchase.</w:t>
      </w:r>
    </w:p>
    <w:p w14:paraId="101B46A1" w14:textId="48A4A702" w:rsidR="00972A52" w:rsidRPr="005A66D7" w:rsidRDefault="00E46D69" w:rsidP="00BF0C21">
      <w:pPr>
        <w:jc w:val="center"/>
        <w:rPr>
          <w:b/>
          <w:sz w:val="28"/>
          <w:szCs w:val="28"/>
        </w:rPr>
      </w:pPr>
      <w:r>
        <w:rPr>
          <w:b/>
          <w:sz w:val="28"/>
          <w:szCs w:val="28"/>
        </w:rPr>
        <w:t xml:space="preserve">Statistical </w:t>
      </w:r>
      <w:r w:rsidR="00D62CF6" w:rsidRPr="005A66D7">
        <w:rPr>
          <w:b/>
          <w:sz w:val="28"/>
          <w:szCs w:val="28"/>
        </w:rPr>
        <w:t>Model</w:t>
      </w:r>
    </w:p>
    <w:p w14:paraId="3309C73F" w14:textId="77777777" w:rsidR="00390204" w:rsidRDefault="00595489" w:rsidP="00502A26">
      <w:pPr>
        <w:jc w:val="both"/>
        <w:rPr>
          <w:color w:val="000000"/>
          <w:szCs w:val="24"/>
        </w:rPr>
      </w:pPr>
      <w:r w:rsidRPr="008571C3">
        <w:rPr>
          <w:color w:val="000000"/>
          <w:szCs w:val="24"/>
        </w:rPr>
        <w:t xml:space="preserve">In line with </w:t>
      </w:r>
      <w:r w:rsidR="007B34AE">
        <w:rPr>
          <w:color w:val="000000"/>
          <w:szCs w:val="24"/>
        </w:rPr>
        <w:t>the</w:t>
      </w:r>
      <w:r w:rsidRPr="008571C3">
        <w:rPr>
          <w:color w:val="000000"/>
          <w:szCs w:val="24"/>
        </w:rPr>
        <w:t xml:space="preserve"> conceptual </w:t>
      </w:r>
      <w:r w:rsidR="00A81C52" w:rsidRPr="008571C3">
        <w:rPr>
          <w:color w:val="000000"/>
          <w:szCs w:val="24"/>
        </w:rPr>
        <w:t>framework</w:t>
      </w:r>
      <w:r w:rsidRPr="008571C3">
        <w:rPr>
          <w:color w:val="000000"/>
          <w:szCs w:val="24"/>
        </w:rPr>
        <w:t xml:space="preserve"> in Figure 1, our empirical model aims to </w:t>
      </w:r>
      <w:r w:rsidR="00AA0737">
        <w:rPr>
          <w:color w:val="000000"/>
          <w:szCs w:val="24"/>
        </w:rPr>
        <w:t>address</w:t>
      </w:r>
      <w:r w:rsidR="00A81C52" w:rsidRPr="008571C3">
        <w:rPr>
          <w:color w:val="000000"/>
          <w:szCs w:val="24"/>
        </w:rPr>
        <w:t xml:space="preserve"> the </w:t>
      </w:r>
      <w:r w:rsidR="00502A26" w:rsidRPr="008571C3">
        <w:rPr>
          <w:color w:val="000000"/>
          <w:szCs w:val="24"/>
        </w:rPr>
        <w:t xml:space="preserve">relationship between </w:t>
      </w:r>
      <w:r w:rsidR="000A7E93">
        <w:rPr>
          <w:color w:val="000000"/>
          <w:szCs w:val="24"/>
        </w:rPr>
        <w:t>ESS</w:t>
      </w:r>
      <w:r w:rsidR="00A81C52" w:rsidRPr="008571C3">
        <w:rPr>
          <w:color w:val="000000"/>
          <w:szCs w:val="24"/>
        </w:rPr>
        <w:t xml:space="preserve"> and</w:t>
      </w:r>
      <w:r w:rsidR="00502A26" w:rsidRPr="008571C3">
        <w:rPr>
          <w:color w:val="000000"/>
          <w:szCs w:val="24"/>
        </w:rPr>
        <w:t xml:space="preserve"> purcha</w:t>
      </w:r>
      <w:r w:rsidR="007B34AE">
        <w:rPr>
          <w:color w:val="000000"/>
          <w:szCs w:val="24"/>
        </w:rPr>
        <w:t>s</w:t>
      </w:r>
      <w:r w:rsidR="00AA0737">
        <w:rPr>
          <w:color w:val="000000"/>
          <w:szCs w:val="24"/>
        </w:rPr>
        <w:t>e</w:t>
      </w:r>
      <w:r w:rsidR="007B34AE">
        <w:rPr>
          <w:color w:val="000000"/>
          <w:szCs w:val="24"/>
        </w:rPr>
        <w:t xml:space="preserve"> behavior given </w:t>
      </w:r>
      <w:r w:rsidR="00502A26" w:rsidRPr="008571C3">
        <w:rPr>
          <w:color w:val="000000"/>
          <w:szCs w:val="24"/>
        </w:rPr>
        <w:t>the</w:t>
      </w:r>
      <w:r w:rsidR="00A81C52" w:rsidRPr="008571C3">
        <w:rPr>
          <w:color w:val="000000"/>
          <w:szCs w:val="24"/>
        </w:rPr>
        <w:t xml:space="preserve">ir </w:t>
      </w:r>
      <w:r w:rsidR="00502A26" w:rsidRPr="008571C3">
        <w:rPr>
          <w:color w:val="000000"/>
          <w:szCs w:val="24"/>
        </w:rPr>
        <w:t>antecedents.</w:t>
      </w:r>
      <w:r w:rsidR="00A81C52" w:rsidRPr="008571C3">
        <w:rPr>
          <w:color w:val="000000"/>
          <w:szCs w:val="24"/>
        </w:rPr>
        <w:t xml:space="preserve"> </w:t>
      </w:r>
      <w:r w:rsidR="00CD190F">
        <w:rPr>
          <w:color w:val="000000"/>
          <w:szCs w:val="24"/>
        </w:rPr>
        <w:t xml:space="preserve">Although it is desirable to </w:t>
      </w:r>
      <w:r w:rsidR="00CD190F" w:rsidRPr="00F8199F">
        <w:rPr>
          <w:color w:val="000000"/>
          <w:szCs w:val="24"/>
        </w:rPr>
        <w:t xml:space="preserve">pursue joint modeling </w:t>
      </w:r>
      <w:r w:rsidR="008B458A">
        <w:rPr>
          <w:color w:val="000000"/>
          <w:szCs w:val="24"/>
        </w:rPr>
        <w:t>to</w:t>
      </w:r>
      <w:r w:rsidR="003C37E2">
        <w:rPr>
          <w:color w:val="000000"/>
          <w:szCs w:val="24"/>
        </w:rPr>
        <w:t xml:space="preserve"> </w:t>
      </w:r>
      <w:r w:rsidR="00CD190F">
        <w:rPr>
          <w:color w:val="000000"/>
          <w:szCs w:val="24"/>
        </w:rPr>
        <w:t xml:space="preserve">allow </w:t>
      </w:r>
      <w:r w:rsidR="00CD190F" w:rsidRPr="00F8199F">
        <w:rPr>
          <w:color w:val="000000"/>
          <w:szCs w:val="24"/>
        </w:rPr>
        <w:t xml:space="preserve">dependence </w:t>
      </w:r>
      <w:r w:rsidR="00CD190F">
        <w:rPr>
          <w:color w:val="000000"/>
          <w:szCs w:val="24"/>
        </w:rPr>
        <w:t xml:space="preserve">between </w:t>
      </w:r>
      <w:r w:rsidR="00CD190F" w:rsidRPr="00F8199F">
        <w:rPr>
          <w:color w:val="000000"/>
          <w:szCs w:val="24"/>
        </w:rPr>
        <w:t>the variables,</w:t>
      </w:r>
      <w:r w:rsidR="00CD190F">
        <w:rPr>
          <w:color w:val="000000"/>
          <w:szCs w:val="24"/>
        </w:rPr>
        <w:t xml:space="preserve"> mitigate misspecification problems,</w:t>
      </w:r>
      <w:r w:rsidR="00CD190F" w:rsidRPr="00F8199F">
        <w:rPr>
          <w:color w:val="000000"/>
          <w:szCs w:val="24"/>
        </w:rPr>
        <w:t xml:space="preserve"> </w:t>
      </w:r>
      <w:r w:rsidR="00CD190F">
        <w:rPr>
          <w:color w:val="000000"/>
          <w:szCs w:val="24"/>
        </w:rPr>
        <w:t xml:space="preserve">and exploit </w:t>
      </w:r>
      <w:r w:rsidR="00CD190F" w:rsidRPr="00F8199F">
        <w:rPr>
          <w:color w:val="000000"/>
          <w:szCs w:val="24"/>
        </w:rPr>
        <w:t xml:space="preserve">gains in efficiency, </w:t>
      </w:r>
      <w:r w:rsidR="003C37E2">
        <w:rPr>
          <w:color w:val="000000"/>
          <w:szCs w:val="24"/>
        </w:rPr>
        <w:t>specifying</w:t>
      </w:r>
      <w:r w:rsidR="003C37E2" w:rsidRPr="00F8199F">
        <w:rPr>
          <w:color w:val="000000"/>
          <w:szCs w:val="24"/>
        </w:rPr>
        <w:t xml:space="preserve"> a suitable joint distribution</w:t>
      </w:r>
      <w:r w:rsidR="003C37E2">
        <w:rPr>
          <w:color w:val="000000"/>
          <w:szCs w:val="24"/>
        </w:rPr>
        <w:t xml:space="preserve"> </w:t>
      </w:r>
      <w:r w:rsidR="00CD190F">
        <w:rPr>
          <w:color w:val="000000"/>
          <w:szCs w:val="24"/>
        </w:rPr>
        <w:t xml:space="preserve">in </w:t>
      </w:r>
      <w:r w:rsidR="003C37E2">
        <w:rPr>
          <w:color w:val="000000"/>
          <w:szCs w:val="24"/>
        </w:rPr>
        <w:t>our context is</w:t>
      </w:r>
      <w:r w:rsidR="00CD190F">
        <w:rPr>
          <w:color w:val="000000"/>
          <w:szCs w:val="24"/>
        </w:rPr>
        <w:t xml:space="preserve"> difficult</w:t>
      </w:r>
      <w:r w:rsidR="003C37E2" w:rsidRPr="003C37E2">
        <w:rPr>
          <w:color w:val="000000"/>
          <w:szCs w:val="24"/>
        </w:rPr>
        <w:t xml:space="preserve"> </w:t>
      </w:r>
      <w:r w:rsidR="003C37E2">
        <w:rPr>
          <w:color w:val="000000"/>
          <w:szCs w:val="24"/>
        </w:rPr>
        <w:t xml:space="preserve">because </w:t>
      </w:r>
      <w:r w:rsidR="008B458A" w:rsidRPr="00F8199F">
        <w:rPr>
          <w:color w:val="000000"/>
          <w:szCs w:val="24"/>
        </w:rPr>
        <w:t xml:space="preserve">the </w:t>
      </w:r>
      <w:r w:rsidR="009B0808">
        <w:rPr>
          <w:color w:val="000000"/>
          <w:szCs w:val="24"/>
        </w:rPr>
        <w:t xml:space="preserve">dependent </w:t>
      </w:r>
      <w:r w:rsidR="008B458A" w:rsidRPr="00F8199F">
        <w:rPr>
          <w:color w:val="000000"/>
          <w:szCs w:val="24"/>
        </w:rPr>
        <w:t>va</w:t>
      </w:r>
      <w:r w:rsidR="008B458A">
        <w:rPr>
          <w:color w:val="000000"/>
          <w:szCs w:val="24"/>
        </w:rPr>
        <w:t xml:space="preserve">riables are of different types – </w:t>
      </w:r>
      <w:r w:rsidR="003C37E2">
        <w:rPr>
          <w:color w:val="000000"/>
          <w:szCs w:val="24"/>
        </w:rPr>
        <w:t>ESS is a count variable and purchase is binary.</w:t>
      </w:r>
      <w:r w:rsidR="00785CE1" w:rsidRPr="00785CE1">
        <w:rPr>
          <w:color w:val="000000"/>
          <w:szCs w:val="24"/>
        </w:rPr>
        <w:t xml:space="preserve"> </w:t>
      </w:r>
      <w:r w:rsidR="00785CE1">
        <w:rPr>
          <w:color w:val="000000"/>
          <w:szCs w:val="24"/>
        </w:rPr>
        <w:t>Until recently, this difficulty has required sacrifices in modeling</w:t>
      </w:r>
      <w:r w:rsidR="00785CE1" w:rsidRPr="00F8199F">
        <w:rPr>
          <w:color w:val="000000"/>
          <w:szCs w:val="24"/>
        </w:rPr>
        <w:t xml:space="preserve"> generality</w:t>
      </w:r>
      <w:r w:rsidR="00785CE1">
        <w:rPr>
          <w:color w:val="000000"/>
          <w:szCs w:val="24"/>
        </w:rPr>
        <w:t xml:space="preserve"> or flexibility</w:t>
      </w:r>
      <w:r w:rsidR="00785CE1" w:rsidRPr="00F8199F">
        <w:rPr>
          <w:color w:val="000000"/>
          <w:szCs w:val="24"/>
        </w:rPr>
        <w:t xml:space="preserve"> for the sake of retaining computational tractabil</w:t>
      </w:r>
      <w:r w:rsidR="00785CE1">
        <w:rPr>
          <w:color w:val="000000"/>
          <w:szCs w:val="24"/>
        </w:rPr>
        <w:t xml:space="preserve">ity. </w:t>
      </w:r>
      <w:r w:rsidR="00ED1EB7">
        <w:rPr>
          <w:color w:val="000000"/>
          <w:szCs w:val="24"/>
        </w:rPr>
        <w:t xml:space="preserve">To deal with </w:t>
      </w:r>
      <w:r w:rsidR="00986BE7">
        <w:rPr>
          <w:color w:val="000000"/>
          <w:szCs w:val="24"/>
        </w:rPr>
        <w:t>these drawbacks</w:t>
      </w:r>
      <w:r w:rsidR="00ED1EB7">
        <w:rPr>
          <w:color w:val="000000"/>
          <w:szCs w:val="24"/>
        </w:rPr>
        <w:t>,</w:t>
      </w:r>
      <w:r w:rsidR="00FB2595">
        <w:rPr>
          <w:color w:val="000000"/>
          <w:szCs w:val="24"/>
        </w:rPr>
        <w:t xml:space="preserve"> in</w:t>
      </w:r>
      <w:r w:rsidR="00785CE1">
        <w:rPr>
          <w:color w:val="000000"/>
          <w:szCs w:val="24"/>
        </w:rPr>
        <w:t xml:space="preserve"> our application</w:t>
      </w:r>
      <w:r w:rsidR="00FB2595">
        <w:rPr>
          <w:color w:val="000000"/>
          <w:szCs w:val="24"/>
        </w:rPr>
        <w:t xml:space="preserve"> </w:t>
      </w:r>
      <w:r w:rsidR="00785CE1">
        <w:rPr>
          <w:color w:val="000000"/>
          <w:szCs w:val="24"/>
        </w:rPr>
        <w:t xml:space="preserve">we </w:t>
      </w:r>
      <w:r w:rsidR="009B0808">
        <w:rPr>
          <w:color w:val="000000"/>
          <w:szCs w:val="24"/>
        </w:rPr>
        <w:t xml:space="preserve">start with two </w:t>
      </w:r>
      <w:r w:rsidR="00ED1EB7">
        <w:rPr>
          <w:color w:val="000000"/>
          <w:szCs w:val="24"/>
        </w:rPr>
        <w:t>popular</w:t>
      </w:r>
      <w:r w:rsidR="009B0808">
        <w:rPr>
          <w:color w:val="000000"/>
          <w:szCs w:val="24"/>
        </w:rPr>
        <w:t xml:space="preserve"> univariate models</w:t>
      </w:r>
      <w:r w:rsidR="00ED1EB7">
        <w:rPr>
          <w:color w:val="000000"/>
          <w:szCs w:val="24"/>
        </w:rPr>
        <w:t xml:space="preserve">—a negative binomial model </w:t>
      </w:r>
      <w:r w:rsidR="009B0808">
        <w:rPr>
          <w:color w:val="000000"/>
          <w:szCs w:val="24"/>
        </w:rPr>
        <w:t xml:space="preserve">for count </w:t>
      </w:r>
      <w:r w:rsidR="00ED1EB7">
        <w:rPr>
          <w:color w:val="000000"/>
          <w:szCs w:val="24"/>
        </w:rPr>
        <w:t>data and a probit model for</w:t>
      </w:r>
      <w:r w:rsidR="009B0808">
        <w:rPr>
          <w:color w:val="000000"/>
          <w:szCs w:val="24"/>
        </w:rPr>
        <w:t xml:space="preserve"> binary data</w:t>
      </w:r>
      <w:r w:rsidR="00ED1EB7">
        <w:rPr>
          <w:color w:val="000000"/>
          <w:szCs w:val="24"/>
        </w:rPr>
        <w:t>—</w:t>
      </w:r>
      <w:r w:rsidR="00B26BF0">
        <w:rPr>
          <w:color w:val="000000"/>
          <w:szCs w:val="24"/>
        </w:rPr>
        <w:t>and</w:t>
      </w:r>
      <w:r w:rsidR="00ED1EB7">
        <w:rPr>
          <w:color w:val="000000"/>
          <w:szCs w:val="24"/>
        </w:rPr>
        <w:t xml:space="preserve"> </w:t>
      </w:r>
      <w:r w:rsidR="00FB2595">
        <w:rPr>
          <w:color w:val="000000"/>
          <w:szCs w:val="24"/>
        </w:rPr>
        <w:t>then</w:t>
      </w:r>
      <w:r w:rsidR="009B0808">
        <w:rPr>
          <w:color w:val="000000"/>
          <w:szCs w:val="24"/>
        </w:rPr>
        <w:t xml:space="preserve"> employ </w:t>
      </w:r>
      <w:r w:rsidR="009B0808" w:rsidRPr="00F8199F">
        <w:rPr>
          <w:color w:val="000000"/>
          <w:szCs w:val="24"/>
        </w:rPr>
        <w:t>a copula</w:t>
      </w:r>
      <w:r w:rsidR="009B0808">
        <w:rPr>
          <w:color w:val="000000"/>
          <w:szCs w:val="24"/>
        </w:rPr>
        <w:t xml:space="preserve"> to couple them into</w:t>
      </w:r>
      <w:r w:rsidR="00785CE1">
        <w:rPr>
          <w:color w:val="000000"/>
          <w:szCs w:val="24"/>
        </w:rPr>
        <w:t xml:space="preserve"> a joint model</w:t>
      </w:r>
      <w:r w:rsidR="00ED1EB7">
        <w:rPr>
          <w:color w:val="000000"/>
          <w:szCs w:val="24"/>
        </w:rPr>
        <w:t xml:space="preserve"> for the two outcomes.</w:t>
      </w:r>
      <w:r w:rsidR="00AD0566">
        <w:rPr>
          <w:color w:val="000000"/>
          <w:szCs w:val="24"/>
        </w:rPr>
        <w:t xml:space="preserve"> </w:t>
      </w:r>
    </w:p>
    <w:p w14:paraId="30AD15F9" w14:textId="2842AB60" w:rsidR="002466E6" w:rsidRDefault="00AD0566" w:rsidP="00390204">
      <w:pPr>
        <w:ind w:firstLine="720"/>
        <w:jc w:val="both"/>
        <w:rPr>
          <w:color w:val="000000"/>
          <w:szCs w:val="24"/>
        </w:rPr>
      </w:pPr>
      <w:r>
        <w:rPr>
          <w:color w:val="000000"/>
          <w:szCs w:val="24"/>
        </w:rPr>
        <w:t xml:space="preserve">Copula models are very </w:t>
      </w:r>
      <w:r w:rsidR="00B26BF0" w:rsidRPr="00B26BF0">
        <w:rPr>
          <w:color w:val="000000"/>
          <w:szCs w:val="24"/>
        </w:rPr>
        <w:t>valuable</w:t>
      </w:r>
      <w:r w:rsidR="00082C97">
        <w:rPr>
          <w:color w:val="000000"/>
          <w:szCs w:val="24"/>
        </w:rPr>
        <w:t>,</w:t>
      </w:r>
      <w:r>
        <w:rPr>
          <w:color w:val="000000"/>
          <w:szCs w:val="24"/>
        </w:rPr>
        <w:t xml:space="preserve"> general, </w:t>
      </w:r>
      <w:r w:rsidR="00082C97">
        <w:rPr>
          <w:color w:val="000000"/>
          <w:szCs w:val="24"/>
        </w:rPr>
        <w:t xml:space="preserve">flexible and conceptually simple, </w:t>
      </w:r>
      <w:r>
        <w:rPr>
          <w:color w:val="000000"/>
          <w:szCs w:val="24"/>
        </w:rPr>
        <w:t xml:space="preserve">but have </w:t>
      </w:r>
      <w:r w:rsidR="006F6691">
        <w:rPr>
          <w:color w:val="000000"/>
          <w:szCs w:val="24"/>
        </w:rPr>
        <w:t>yet to be employed</w:t>
      </w:r>
      <w:r>
        <w:rPr>
          <w:color w:val="000000"/>
          <w:szCs w:val="24"/>
        </w:rPr>
        <w:t xml:space="preserve"> widely </w:t>
      </w:r>
      <w:r w:rsidR="006F6691">
        <w:rPr>
          <w:color w:val="000000"/>
          <w:szCs w:val="24"/>
        </w:rPr>
        <w:t>in applications</w:t>
      </w:r>
      <w:r>
        <w:rPr>
          <w:color w:val="000000"/>
          <w:szCs w:val="24"/>
        </w:rPr>
        <w:t xml:space="preserve"> despite their potential. </w:t>
      </w:r>
      <w:r w:rsidR="00390204">
        <w:rPr>
          <w:color w:val="000000"/>
          <w:szCs w:val="24"/>
        </w:rPr>
        <w:t>The premise behind the use of</w:t>
      </w:r>
      <w:r w:rsidR="006F6691">
        <w:rPr>
          <w:color w:val="000000"/>
          <w:szCs w:val="24"/>
        </w:rPr>
        <w:t xml:space="preserve"> copula</w:t>
      </w:r>
      <w:r w:rsidR="00B26BF0">
        <w:rPr>
          <w:color w:val="000000"/>
          <w:szCs w:val="24"/>
        </w:rPr>
        <w:t xml:space="preserve"> models</w:t>
      </w:r>
      <w:r w:rsidR="006F6691">
        <w:rPr>
          <w:color w:val="000000"/>
          <w:szCs w:val="24"/>
        </w:rPr>
        <w:t xml:space="preserve"> rest</w:t>
      </w:r>
      <w:r w:rsidR="00390204">
        <w:rPr>
          <w:color w:val="000000"/>
          <w:szCs w:val="24"/>
        </w:rPr>
        <w:t>s</w:t>
      </w:r>
      <w:r w:rsidR="006F6691">
        <w:rPr>
          <w:color w:val="000000"/>
          <w:szCs w:val="24"/>
        </w:rPr>
        <w:t xml:space="preserve"> on the </w:t>
      </w:r>
      <w:r w:rsidR="00B26BF0">
        <w:rPr>
          <w:color w:val="000000"/>
          <w:szCs w:val="24"/>
        </w:rPr>
        <w:t xml:space="preserve">idea that one can establish an isomorphic relationship between one </w:t>
      </w:r>
      <w:r w:rsidR="00B26BF0">
        <w:rPr>
          <w:color w:val="000000"/>
          <w:szCs w:val="24"/>
        </w:rPr>
        <w:lastRenderedPageBreak/>
        <w:t xml:space="preserve">random variable and another </w:t>
      </w:r>
      <w:r w:rsidR="00E570DA">
        <w:rPr>
          <w:color w:val="000000"/>
          <w:szCs w:val="24"/>
        </w:rPr>
        <w:t xml:space="preserve">via a transformation </w:t>
      </w:r>
      <w:r w:rsidR="00B26BF0">
        <w:rPr>
          <w:color w:val="000000"/>
          <w:szCs w:val="24"/>
        </w:rPr>
        <w:t>through the uniform distribution. In fact, random number generators proceed in precisely that way – they produce random draw</w:t>
      </w:r>
      <w:r w:rsidR="00C43C5B">
        <w:rPr>
          <w:color w:val="000000"/>
          <w:szCs w:val="24"/>
        </w:rPr>
        <w:t>s</w:t>
      </w:r>
      <w:r w:rsidR="00D03F0D">
        <w:rPr>
          <w:color w:val="000000"/>
          <w:szCs w:val="24"/>
        </w:rPr>
        <w:t xml:space="preserve"> from a given </w:t>
      </w:r>
      <w:r w:rsidR="00C43C5B">
        <w:rPr>
          <w:color w:val="000000"/>
          <w:szCs w:val="24"/>
        </w:rPr>
        <w:t>cumulative distribution function (</w:t>
      </w:r>
      <w:proofErr w:type="spellStart"/>
      <w:r w:rsidR="00C43C5B">
        <w:rPr>
          <w:color w:val="000000"/>
          <w:szCs w:val="24"/>
        </w:rPr>
        <w:t>cdf</w:t>
      </w:r>
      <w:proofErr w:type="spellEnd"/>
      <w:r w:rsidR="00C43C5B">
        <w:rPr>
          <w:color w:val="000000"/>
          <w:szCs w:val="24"/>
        </w:rPr>
        <w:t xml:space="preserve">) </w:t>
      </w:r>
      <w:r w:rsidR="00B26BF0">
        <w:rPr>
          <w:color w:val="000000"/>
          <w:szCs w:val="24"/>
        </w:rPr>
        <w:t xml:space="preserve">by starting with </w:t>
      </w:r>
      <w:r w:rsidR="006F6691">
        <w:rPr>
          <w:color w:val="000000"/>
          <w:szCs w:val="24"/>
        </w:rPr>
        <w:t>uniform random variable</w:t>
      </w:r>
      <w:r w:rsidR="00C43C5B">
        <w:rPr>
          <w:color w:val="000000"/>
          <w:szCs w:val="24"/>
        </w:rPr>
        <w:t>s</w:t>
      </w:r>
      <w:r w:rsidR="006F6691">
        <w:rPr>
          <w:color w:val="000000"/>
          <w:szCs w:val="24"/>
        </w:rPr>
        <w:t xml:space="preserve"> </w:t>
      </w:r>
      <w:r w:rsidR="00756E69">
        <w:rPr>
          <w:color w:val="000000"/>
          <w:szCs w:val="24"/>
        </w:rPr>
        <w:t xml:space="preserve">that are </w:t>
      </w:r>
      <w:r w:rsidR="00B26BF0">
        <w:rPr>
          <w:color w:val="000000"/>
          <w:szCs w:val="24"/>
        </w:rPr>
        <w:t xml:space="preserve">then </w:t>
      </w:r>
      <w:r w:rsidR="00C43C5B">
        <w:rPr>
          <w:color w:val="000000"/>
          <w:szCs w:val="24"/>
        </w:rPr>
        <w:t>transform</w:t>
      </w:r>
      <w:r w:rsidR="00756E69">
        <w:rPr>
          <w:color w:val="000000"/>
          <w:szCs w:val="24"/>
        </w:rPr>
        <w:t>ed</w:t>
      </w:r>
      <w:r w:rsidR="00C43C5B">
        <w:rPr>
          <w:color w:val="000000"/>
          <w:szCs w:val="24"/>
        </w:rPr>
        <w:t xml:space="preserve"> by the inverse of th</w:t>
      </w:r>
      <w:r w:rsidR="00D03F0D">
        <w:rPr>
          <w:color w:val="000000"/>
          <w:szCs w:val="24"/>
        </w:rPr>
        <w:t>at</w:t>
      </w:r>
      <w:r w:rsidR="00C43C5B">
        <w:rPr>
          <w:color w:val="000000"/>
          <w:szCs w:val="24"/>
        </w:rPr>
        <w:t xml:space="preserve"> </w:t>
      </w:r>
      <w:proofErr w:type="spellStart"/>
      <w:r w:rsidR="00C43C5B">
        <w:rPr>
          <w:color w:val="000000"/>
          <w:szCs w:val="24"/>
        </w:rPr>
        <w:t>cdf</w:t>
      </w:r>
      <w:proofErr w:type="spellEnd"/>
      <w:r w:rsidR="00C43C5B">
        <w:rPr>
          <w:color w:val="000000"/>
          <w:szCs w:val="24"/>
        </w:rPr>
        <w:t xml:space="preserve">. </w:t>
      </w:r>
      <w:r w:rsidR="00294636">
        <w:rPr>
          <w:color w:val="000000"/>
          <w:szCs w:val="24"/>
        </w:rPr>
        <w:t xml:space="preserve">The key insight is that if one is </w:t>
      </w:r>
      <w:r w:rsidR="00CD3A52">
        <w:rPr>
          <w:color w:val="000000"/>
          <w:szCs w:val="24"/>
        </w:rPr>
        <w:t xml:space="preserve">interested in </w:t>
      </w:r>
      <w:r w:rsidR="00620FCC">
        <w:rPr>
          <w:color w:val="000000"/>
          <w:szCs w:val="24"/>
        </w:rPr>
        <w:t xml:space="preserve">joint </w:t>
      </w:r>
      <w:r w:rsidR="00294636">
        <w:rPr>
          <w:color w:val="000000"/>
          <w:szCs w:val="24"/>
        </w:rPr>
        <w:t xml:space="preserve">modeling </w:t>
      </w:r>
      <w:r w:rsidR="00620FCC">
        <w:rPr>
          <w:color w:val="000000"/>
          <w:szCs w:val="24"/>
        </w:rPr>
        <w:t>of</w:t>
      </w:r>
      <w:r w:rsidR="00294636">
        <w:rPr>
          <w:color w:val="000000"/>
          <w:szCs w:val="24"/>
        </w:rPr>
        <w:t xml:space="preserve"> random variables for which there is no suitable joint distribution, </w:t>
      </w:r>
      <w:r w:rsidR="00620FCC">
        <w:rPr>
          <w:color w:val="000000"/>
          <w:szCs w:val="24"/>
        </w:rPr>
        <w:t>the</w:t>
      </w:r>
      <w:r w:rsidR="00756E69">
        <w:rPr>
          <w:color w:val="000000"/>
          <w:szCs w:val="24"/>
        </w:rPr>
        <w:t xml:space="preserve"> isomorphic </w:t>
      </w:r>
      <w:r w:rsidR="00294636">
        <w:rPr>
          <w:color w:val="000000"/>
          <w:szCs w:val="24"/>
        </w:rPr>
        <w:t>map</w:t>
      </w:r>
      <w:r w:rsidR="00756E69">
        <w:rPr>
          <w:color w:val="000000"/>
          <w:szCs w:val="24"/>
        </w:rPr>
        <w:t>ping of</w:t>
      </w:r>
      <w:r w:rsidR="00294636">
        <w:rPr>
          <w:color w:val="000000"/>
          <w:szCs w:val="24"/>
        </w:rPr>
        <w:t xml:space="preserve"> each of them </w:t>
      </w:r>
      <w:r w:rsidR="00756E69">
        <w:rPr>
          <w:color w:val="000000"/>
          <w:szCs w:val="24"/>
        </w:rPr>
        <w:t xml:space="preserve">to a </w:t>
      </w:r>
      <w:r w:rsidR="00294636">
        <w:rPr>
          <w:color w:val="000000"/>
          <w:szCs w:val="24"/>
        </w:rPr>
        <w:t>distribution that allows flexible joint modeling (e.g., Gaussian)</w:t>
      </w:r>
      <w:r w:rsidR="00CD3A52">
        <w:rPr>
          <w:color w:val="000000"/>
          <w:szCs w:val="24"/>
        </w:rPr>
        <w:t xml:space="preserve"> provides </w:t>
      </w:r>
      <w:r w:rsidR="00620FCC">
        <w:rPr>
          <w:color w:val="000000"/>
          <w:szCs w:val="24"/>
        </w:rPr>
        <w:t>the necessary pathway;</w:t>
      </w:r>
      <w:r w:rsidR="00294636">
        <w:rPr>
          <w:color w:val="000000"/>
          <w:szCs w:val="24"/>
        </w:rPr>
        <w:t xml:space="preserve"> reversing the mapping recovers the original random variables and marginal distributions, but they can now be correlated</w:t>
      </w:r>
      <w:r w:rsidR="00213288">
        <w:rPr>
          <w:color w:val="000000"/>
          <w:szCs w:val="24"/>
        </w:rPr>
        <w:t xml:space="preserve"> (the original marginal models are a special case of the copula when there is no correlation)</w:t>
      </w:r>
      <w:r w:rsidR="00756E69">
        <w:rPr>
          <w:color w:val="000000"/>
          <w:szCs w:val="24"/>
        </w:rPr>
        <w:t xml:space="preserve">. </w:t>
      </w:r>
      <w:r w:rsidR="00620FCC">
        <w:rPr>
          <w:color w:val="000000"/>
          <w:szCs w:val="24"/>
        </w:rPr>
        <w:t>F</w:t>
      </w:r>
      <w:r w:rsidR="00756E69">
        <w:rPr>
          <w:color w:val="000000"/>
          <w:szCs w:val="24"/>
        </w:rPr>
        <w:t>ormal details are presented next</w:t>
      </w:r>
      <w:r w:rsidR="00213288">
        <w:rPr>
          <w:color w:val="000000"/>
          <w:szCs w:val="24"/>
        </w:rPr>
        <w:t>.</w:t>
      </w:r>
    </w:p>
    <w:p w14:paraId="5366365D" w14:textId="7D5AC74C" w:rsidR="00E44C1E" w:rsidRPr="00571BA2" w:rsidRDefault="002466E6" w:rsidP="00995119">
      <w:pPr>
        <w:ind w:firstLine="720"/>
        <w:jc w:val="both"/>
        <w:rPr>
          <w:szCs w:val="24"/>
        </w:rPr>
      </w:pPr>
      <w:r>
        <w:rPr>
          <w:color w:val="000000"/>
          <w:szCs w:val="24"/>
        </w:rPr>
        <w:t xml:space="preserve">The </w:t>
      </w:r>
      <w:r w:rsidR="00E44C1E" w:rsidRPr="00F8199F">
        <w:rPr>
          <w:color w:val="000000"/>
          <w:szCs w:val="24"/>
        </w:rPr>
        <w:t xml:space="preserve">origins </w:t>
      </w:r>
      <w:r>
        <w:rPr>
          <w:color w:val="000000"/>
          <w:szCs w:val="24"/>
        </w:rPr>
        <w:t xml:space="preserve">of copula models </w:t>
      </w:r>
      <w:r w:rsidR="00E44C1E" w:rsidRPr="00F8199F">
        <w:rPr>
          <w:color w:val="000000"/>
          <w:szCs w:val="24"/>
        </w:rPr>
        <w:t>can be traced back to</w:t>
      </w:r>
      <w:r w:rsidR="008C2D3B">
        <w:rPr>
          <w:color w:val="000000"/>
          <w:szCs w:val="24"/>
        </w:rPr>
        <w:t xml:space="preserve"> </w:t>
      </w:r>
      <w:r w:rsidR="000A79A3">
        <w:rPr>
          <w:szCs w:val="24"/>
        </w:rPr>
        <w:fldChar w:fldCharType="begin"/>
      </w:r>
      <w:r w:rsidR="000A79A3">
        <w:rPr>
          <w:szCs w:val="24"/>
        </w:rPr>
        <w:instrText xml:space="preserve"> ADDIN ZOTERO_ITEM CSL_CITATION {"citationID":"3rh4ugtpn","properties":{"formattedCitation":"(Sklar 1959)","plainCitation":"(Sklar 1959)"},"citationItems":[{"id":8892,"uris":["http://zotero.org/users/100130/items/5CBDS5QV"],"uri":["http://zotero.org/users/100130/items/5CBDS5QV"],"itemData":{"id":8892,"type":"article-journal","title":"Fonctions de Répartition à n Dimensions et Leurs Marges","container-title":"Publications de l’Institut de Statistique de L’Université de Paris","page":"229-231","volume":"8","note":"00000","author":[{"family":"Sklar","given":"A"}],"issued":{"date-parts":[["1959"]]}}}],"schema":"https://github.com/citation-style-language/schema/raw/master/csl-citation.json"} </w:instrText>
      </w:r>
      <w:r w:rsidR="000A79A3">
        <w:rPr>
          <w:szCs w:val="24"/>
        </w:rPr>
        <w:fldChar w:fldCharType="separate"/>
      </w:r>
      <w:r w:rsidR="00ED7D76" w:rsidRPr="00ED7D76">
        <w:t xml:space="preserve">Sklar </w:t>
      </w:r>
      <w:r w:rsidR="00843D54">
        <w:t>(</w:t>
      </w:r>
      <w:r w:rsidR="00ED7D76" w:rsidRPr="00ED7D76">
        <w:t>1959)</w:t>
      </w:r>
      <w:r w:rsidR="000A79A3">
        <w:rPr>
          <w:szCs w:val="24"/>
        </w:rPr>
        <w:fldChar w:fldCharType="end"/>
      </w:r>
      <w:r w:rsidR="006C123D">
        <w:rPr>
          <w:color w:val="000000"/>
          <w:szCs w:val="24"/>
        </w:rPr>
        <w:t xml:space="preserve">. </w:t>
      </w:r>
      <w:r w:rsidR="002D70D0">
        <w:rPr>
          <w:color w:val="000000"/>
          <w:szCs w:val="24"/>
        </w:rPr>
        <w:t>More r</w:t>
      </w:r>
      <w:r w:rsidR="008C2D3B">
        <w:rPr>
          <w:color w:val="000000"/>
          <w:szCs w:val="24"/>
        </w:rPr>
        <w:t>ecent reviews, applications</w:t>
      </w:r>
      <w:r w:rsidR="00703A97">
        <w:rPr>
          <w:color w:val="000000"/>
          <w:szCs w:val="24"/>
        </w:rPr>
        <w:t>,</w:t>
      </w:r>
      <w:r w:rsidR="008C2D3B">
        <w:rPr>
          <w:color w:val="000000"/>
          <w:szCs w:val="24"/>
        </w:rPr>
        <w:t xml:space="preserve"> and estimation </w:t>
      </w:r>
      <w:r w:rsidR="00703A97">
        <w:rPr>
          <w:color w:val="000000"/>
          <w:szCs w:val="24"/>
        </w:rPr>
        <w:t>techniques</w:t>
      </w:r>
      <w:r w:rsidR="008C2D3B">
        <w:rPr>
          <w:color w:val="000000"/>
          <w:szCs w:val="24"/>
        </w:rPr>
        <w:t xml:space="preserve"> are </w:t>
      </w:r>
      <w:r w:rsidR="00703A97">
        <w:rPr>
          <w:color w:val="000000"/>
          <w:szCs w:val="24"/>
        </w:rPr>
        <w:t>presented</w:t>
      </w:r>
      <w:r w:rsidR="008C2D3B">
        <w:rPr>
          <w:color w:val="000000"/>
          <w:szCs w:val="24"/>
        </w:rPr>
        <w:t xml:space="preserve"> in</w:t>
      </w:r>
      <w:r w:rsidR="002D70D0">
        <w:rPr>
          <w:color w:val="000000"/>
          <w:szCs w:val="24"/>
        </w:rPr>
        <w:t xml:space="preserve"> </w:t>
      </w:r>
      <w:r w:rsidR="00843D54">
        <w:rPr>
          <w:szCs w:val="24"/>
        </w:rPr>
        <w:fldChar w:fldCharType="begin"/>
      </w:r>
      <w:r w:rsidR="00843D54">
        <w:rPr>
          <w:szCs w:val="24"/>
        </w:rPr>
        <w:instrText xml:space="preserve"> ADDIN ZOTERO_ITEM CSL_CITATION {"citationID":"13bpd9rdjv","properties":{"formattedCitation":"(Joe 1997)","plainCitation":"(Joe 1997)"},"citationItems":[{"id":8893,"uris":["http://zotero.org/users/100130/items/45R7MX4A"],"uri":["http://zotero.org/users/100130/items/45R7MX4A"],"itemData":{"id":8893,"type":"book","title":"Multivariate Models and Multivariate Dependence Concepts","publisher":"Chapman &amp; Hall","publisher-place":"London","number-of-pages":"422","source":"Google Books","event-place":"London","abstract":"This book on multivariate models, statistical inference, and data analysis contains deep coverage of multivariate non-normal distributions for modeling of binary, count, ordinal, and extreme value response data. It is virtually self-contained, and includes many exercises and unsolved problems.","ISBN":"978-0-412-07331-1","note":"04461","language":"en","author":[{"family":"Joe","given":"Harry"}],"issued":{"date-parts":[["1997",5,1]]}}}],"schema":"https://github.com/citation-style-language/schema/raw/master/csl-citation.json"} </w:instrText>
      </w:r>
      <w:r w:rsidR="00843D54">
        <w:rPr>
          <w:szCs w:val="24"/>
        </w:rPr>
        <w:fldChar w:fldCharType="separate"/>
      </w:r>
      <w:r w:rsidR="00843D54" w:rsidRPr="00612CF5">
        <w:t xml:space="preserve">Joe </w:t>
      </w:r>
      <w:r w:rsidR="00843D54">
        <w:t>(</w:t>
      </w:r>
      <w:r w:rsidR="00843D54" w:rsidRPr="00612CF5">
        <w:t>1997)</w:t>
      </w:r>
      <w:r w:rsidR="00843D54">
        <w:rPr>
          <w:szCs w:val="24"/>
        </w:rPr>
        <w:fldChar w:fldCharType="end"/>
      </w:r>
      <w:r w:rsidR="00843D54">
        <w:rPr>
          <w:color w:val="000000"/>
          <w:szCs w:val="24"/>
        </w:rPr>
        <w:t xml:space="preserve">, </w:t>
      </w:r>
      <w:r w:rsidR="00843D54">
        <w:rPr>
          <w:szCs w:val="24"/>
        </w:rPr>
        <w:fldChar w:fldCharType="begin"/>
      </w:r>
      <w:r w:rsidR="00843D54">
        <w:rPr>
          <w:szCs w:val="24"/>
        </w:rPr>
        <w:instrText xml:space="preserve"> ADDIN ZOTERO_ITEM CSL_CITATION {"citationID":"t3mjueovd","properties":{"formattedCitation":"(Nelsen 2007)","plainCitation":"(Nelsen 2007)"},"citationItems":[{"id":8895,"uris":["http://zotero.org/users/100130/items/G34553WR"],"uri":["http://zotero.org/users/100130/items/G34553WR"],"itemData":{"id":8895,"type":"book","title":"An Introduction to Copulas","publisher":"Springer","publisher-place":"New York","number-of-pages":"272","edition":"2nd edition","source":"Amazon","event-place":"New York","abstract":"The study of copulas and their role in statistics is a new but vigorously growing field. In this book the student or practitioner of statistics and probability will find discussions of the fundamental properties of copulas and some of their primary applications. The applications include the study of dependence and measures of association, and the construction of families of bivariate distributions. This book is suitable as a text or for self-study.","ISBN":"978-0-387-28659-4","note":"04908","language":"English","author":[{"family":"Nelsen","given":"Roger B."}],"issued":{"date-parts":[["2007",10,1]]}}}],"schema":"https://github.com/citation-style-language/schema/raw/master/csl-citation.json"} </w:instrText>
      </w:r>
      <w:r w:rsidR="00843D54">
        <w:rPr>
          <w:szCs w:val="24"/>
        </w:rPr>
        <w:fldChar w:fldCharType="separate"/>
      </w:r>
      <w:r w:rsidR="00843D54" w:rsidRPr="00612CF5">
        <w:t xml:space="preserve">Nelsen </w:t>
      </w:r>
      <w:r w:rsidR="00843D54">
        <w:t>(</w:t>
      </w:r>
      <w:r w:rsidR="00843D54" w:rsidRPr="00612CF5">
        <w:t>2007)</w:t>
      </w:r>
      <w:r w:rsidR="00843D54">
        <w:rPr>
          <w:szCs w:val="24"/>
        </w:rPr>
        <w:fldChar w:fldCharType="end"/>
      </w:r>
      <w:r w:rsidR="00843D54">
        <w:rPr>
          <w:color w:val="000000"/>
          <w:szCs w:val="24"/>
        </w:rPr>
        <w:t xml:space="preserve">, </w:t>
      </w:r>
      <w:r w:rsidR="00843D54">
        <w:rPr>
          <w:szCs w:val="24"/>
        </w:rPr>
        <w:fldChar w:fldCharType="begin"/>
      </w:r>
      <w:r w:rsidR="00843D54">
        <w:rPr>
          <w:szCs w:val="24"/>
        </w:rPr>
        <w:instrText xml:space="preserve"> ADDIN ZOTERO_ITEM CSL_CITATION {"citationID":"1bpedo30sc","properties":{"formattedCitation":"(Trivedi and Zimmer 2005)","plainCitation":"(Trivedi and Zimmer 2005)"},"citationItems":[{"id":8897,"uris":["http://zotero.org/users/100130/items/732GTACA"],"uri":["http://zotero.org/users/100130/items/732GTACA"],"itemData":{"id":8897,"type":"article-journal","title":"Copula Modeling: An Introduction to Practitioners","container-title":"Foundations and Trends in Econometrics","page":"1-111","volume":"1","source":"books-google-com.libezp.lib.lsu.edu","abstract":"Copula Modeling explores the copula approach for econometrics modeling of joint parametric distributions. Copula Modeling demonstrates that practical implementation and estimation is relatively straightforward despite the complexity of its theoretical foundations. An attractive feature of parametrically specific copulas is that estimation and inference are based on standard maximum likelihood procedures. Thus, copulas can be estimated using desktop econometric software. This offers a substantial advantage of copulas over recently proposed simulation-based approaches to joint modeling. Copulas are useful in a variety of modeling situations including financial markets, actuarial science, and microeconometrics modeling. Copula Modeling provides practitioners and scholars with a useful guide to copula modeling with a focus on estimation and misspecification. The authors cover important theoretical foundations. Throughout, the authors use Monte Carlo experiments and simulations to demonstrate copula properties","note":"00725","author":[{"family":"Trivedi","given":"Pravin K."},{"family":"Zimmer","given":"David M."}],"issued":{"date-parts":[["2005"]]}}}],"schema":"https://github.com/citation-style-language/schema/raw/master/csl-citation.json"} </w:instrText>
      </w:r>
      <w:r w:rsidR="00843D54">
        <w:rPr>
          <w:szCs w:val="24"/>
        </w:rPr>
        <w:fldChar w:fldCharType="separate"/>
      </w:r>
      <w:r w:rsidR="00843D54" w:rsidRPr="00612CF5">
        <w:t xml:space="preserve">Trivedi and Zimmer </w:t>
      </w:r>
      <w:r w:rsidR="00843D54">
        <w:t>(</w:t>
      </w:r>
      <w:r w:rsidR="00843D54" w:rsidRPr="00612CF5">
        <w:t>2005)</w:t>
      </w:r>
      <w:r w:rsidR="00843D54">
        <w:rPr>
          <w:szCs w:val="24"/>
        </w:rPr>
        <w:fldChar w:fldCharType="end"/>
      </w:r>
      <w:r w:rsidR="00843D54">
        <w:rPr>
          <w:color w:val="000000"/>
          <w:szCs w:val="24"/>
        </w:rPr>
        <w:t xml:space="preserve">, </w:t>
      </w:r>
      <w:r w:rsidR="00843D54">
        <w:rPr>
          <w:szCs w:val="24"/>
        </w:rPr>
        <w:fldChar w:fldCharType="begin"/>
      </w:r>
      <w:r w:rsidR="00843D54">
        <w:rPr>
          <w:szCs w:val="24"/>
        </w:rPr>
        <w:instrText xml:space="preserve"> ADDIN ZOTERO_ITEM CSL_CITATION {"citationID":"2gjrmpuhab","properties":{"formattedCitation":"(Pitt et al. 2006)","plainCitation":"(Pitt et al. 2006)"},"citationItems":[{"id":8899,"uris":["http://zotero.org/users/100130/items/75B7ZT5T"],"uri":["http://zotero.org/users/100130/items/75B7ZT5T"],"itemData":{"id":8899,"type":"article-journal","title":"Efficient Bayesian Inference for Gaussian Copula Regression Models","container-title":"Biometrika","page":"537-554","volume":"93","issue":"3","source":"biomet.oxfordjournals.org.libezp.lib.lsu.edu","abstract":"A Gaussian copula regression model gives a tractable way of handling a multivariate regression when some of the marginal distributions are non-Gaussian. Our paper presents a general Bayesian approach for estimating a Gaussian copula model that can handle any combination of discrete and continuous marginals, and generalises Gaussian graphical models to the Gaussian copula framework. Posterior inference is carried out using a novel and efficient simulation method. The methods in the paper are applied to simulated and real data.","DOI":"10.1093/biomet/93.3.537","ISSN":"0006-3444, 1464-3510","note":"00148","journalAbbreviation":"Biometrika","language":"en","author":[{"family":"Pitt","given":"Michael"},{"family":"Chan","given":"David"},{"family":"Kohn","given":"Robert"}],"issued":{"date-parts":[["2006",9,1]]}}}],"schema":"https://github.com/citation-style-language/schema/raw/master/csl-citation.json"} </w:instrText>
      </w:r>
      <w:r w:rsidR="00843D54">
        <w:rPr>
          <w:szCs w:val="24"/>
        </w:rPr>
        <w:fldChar w:fldCharType="separate"/>
      </w:r>
      <w:r w:rsidR="00843D54" w:rsidRPr="00612CF5">
        <w:t xml:space="preserve">Pitt et al. </w:t>
      </w:r>
      <w:r w:rsidR="00843D54">
        <w:t>(</w:t>
      </w:r>
      <w:r w:rsidR="00843D54" w:rsidRPr="00612CF5">
        <w:t>2006)</w:t>
      </w:r>
      <w:r w:rsidR="00843D54">
        <w:rPr>
          <w:szCs w:val="24"/>
        </w:rPr>
        <w:fldChar w:fldCharType="end"/>
      </w:r>
      <w:r w:rsidR="00843D54">
        <w:rPr>
          <w:szCs w:val="24"/>
        </w:rPr>
        <w:t xml:space="preserve">, </w:t>
      </w:r>
      <w:r w:rsidR="00843D54">
        <w:rPr>
          <w:szCs w:val="24"/>
        </w:rPr>
        <w:fldChar w:fldCharType="begin"/>
      </w:r>
      <w:r w:rsidR="00843D54">
        <w:rPr>
          <w:szCs w:val="24"/>
        </w:rPr>
        <w:instrText xml:space="preserve"> ADDIN ZOTERO_ITEM CSL_CITATION {"citationID":"21e7ea3uie","properties":{"formattedCitation":"(Jeliazkov and Lloro 2011)","plainCitation":"(Jeliazkov and Lloro 2011)"},"citationItems":[{"id":8901,"uris":["http://zotero.org/users/100130/items/QWKBJMHC"],"uri":["http://zotero.org/users/100130/items/QWKBJMHC"],"itemData":{"id":8901,"type":"chapter","title":"Maximum Simulated Likelihood Estimation: Techniques and Applications in Economics","container-title":"Computational Optimization, Methods and Algorithms","collection-title":"Studies in Computational Intelligence","collection-number":"356","publisher":"Springer Berlin Heidelberg","page":"85-100","source":"link.springer.com.libezp.lib.lsu.edu","abstract":"This chapter discusses maximum simulated likelihood estimation when construction of the likelihood function is carried out by recently proposed Markov chain Monte Carlo (MCMC) methods. The techniques are applicable to parameter estimation and Bayesian and frequentist model choice in a large class of multivariate econometric models for binary, ordinal, count, and censored data.We implement the methodology in a study of the joint behavior of four categories of U.S. technology patents using a copula model for multivariate count data. The results reveal interesting complementarities among several patent categories and support the case for joint modeling and estimation. Additionally, we find that the simulated likelihood algorithm performs well. Even with few MCMC draws, the precision of the likelihood estimate is sufficient for producing reliable parameter estimates and carrying out hypothesis tests.","URL":"http://link.springer.com/chapter/10.1007/978-3-642-20859-1_5","ISBN":"978-3-642-20858-4","note":"00001 \nDOI: 10.1007/978-3-642-20859-1_5","shortTitle":"Maximum Simulated Likelihood Estimation","language":"en","author":[{"family":"Jeliazkov","given":"Ivan"},{"family":"Lloro","given":"Alicia"}],"editor":[{"family":"Koziel","given":"Slawomir"},{"family":"Yang","given":"Xin-She"}],"issued":{"date-parts":[["2011"]]},"accessed":{"date-parts":[["2016",4,11]]}}}],"schema":"https://github.com/citation-style-language/schema/raw/master/csl-citation.json"} </w:instrText>
      </w:r>
      <w:r w:rsidR="00843D54">
        <w:rPr>
          <w:szCs w:val="24"/>
        </w:rPr>
        <w:fldChar w:fldCharType="separate"/>
      </w:r>
      <w:r w:rsidR="00843D54" w:rsidRPr="00612CF5">
        <w:t xml:space="preserve">Jeliazkov and Lloro </w:t>
      </w:r>
      <w:r w:rsidR="00843D54">
        <w:t>(</w:t>
      </w:r>
      <w:r w:rsidR="00843D54" w:rsidRPr="00612CF5">
        <w:t>2011)</w:t>
      </w:r>
      <w:r w:rsidR="00843D54">
        <w:rPr>
          <w:szCs w:val="24"/>
        </w:rPr>
        <w:fldChar w:fldCharType="end"/>
      </w:r>
      <w:r w:rsidR="00843D54">
        <w:rPr>
          <w:color w:val="000000"/>
          <w:szCs w:val="24"/>
        </w:rPr>
        <w:t>, and</w:t>
      </w:r>
      <w:r w:rsidR="00843D54">
        <w:t xml:space="preserve"> </w:t>
      </w:r>
      <w:r w:rsidR="00843D54">
        <w:fldChar w:fldCharType="begin"/>
      </w:r>
      <w:r w:rsidR="00843D54">
        <w:instrText xml:space="preserve"> ADDIN ZOTERO_ITEM CSL_CITATION {"citationID":"2021begv7v","properties":{"formattedCitation":"(Danaher and Smith 2011)","plainCitation":"(Danaher and Smith 2011)"},"citationItems":[{"id":4005,"uris":["http://zotero.org/users/100130/items/CW2XQUGA"],"uri":["http://zotero.org/users/100130/items/CW2XQUGA"],"itemData":{"id":4005,"type":"article-journal","title":"Modeling Multivariate Distributions Using Copulas: Applications in Marketing","container-title":"Marketing Science","page":"4-21","volume":"30","issue":"1","source":"pubsonline.informs.org.libezp.lib.lsu.edu (Atypon)","abstract":"In this research we introduce a new class of multivariate probability models to the marketing literature. Known as “copula models,” they have a number of attractive features. First, they permit the combination of any univariate marginal distributions that need not come from the same distributional family. Second, a particular class of copula models, called “elliptical copula,” has the property that they increase in complexity at a much slower rate than existing multivariate probability models as the number of dimensions increase. Third, they are very general, encompassing a number of existing multivariate models and providing a framework for generating many more. These advantages give copula models a greater potential for use in empirical analysis than existing probability models used in marketing. We exploit and extend recent developments in Bayesian estimation to propose an approach that allows reliable estimation of elliptical copula models in high dimensions. Rather than focusing on a single marketing problem, we demonstrate the versatility and accuracy of copula models with four examples to show the flexibility of the method. In every case, the copula model either handles a situation that could not be modeled previously or gives improved accuracy compared with prior models.","DOI":"10.1287/mksc.1090.0491","ISSN":"0732-2399","shortTitle":"Modeling Multivariate Distributions Using Copulas","journalAbbreviation":"Marketing Science","author":[{"family":"Danaher","given":"Peter J."},{"family":"Smith","given":"Michael S."}],"issued":{"date-parts":[["2011"]]}}}],"schema":"https://github.com/citation-style-language/schema/raw/master/csl-citation.json"} </w:instrText>
      </w:r>
      <w:r w:rsidR="00843D54">
        <w:fldChar w:fldCharType="separate"/>
      </w:r>
      <w:r w:rsidR="00843D54" w:rsidRPr="00390204">
        <w:t xml:space="preserve">Danaher and Smith </w:t>
      </w:r>
      <w:r w:rsidR="00843D54">
        <w:t>(</w:t>
      </w:r>
      <w:r w:rsidR="00843D54" w:rsidRPr="00390204">
        <w:t>2011)</w:t>
      </w:r>
      <w:r w:rsidR="00843D54">
        <w:fldChar w:fldCharType="end"/>
      </w:r>
      <w:r w:rsidR="00703A97">
        <w:rPr>
          <w:color w:val="000000"/>
          <w:szCs w:val="24"/>
        </w:rPr>
        <w:t>.</w:t>
      </w:r>
      <w:r w:rsidR="007D286B">
        <w:rPr>
          <w:color w:val="000000"/>
          <w:szCs w:val="24"/>
        </w:rPr>
        <w:t xml:space="preserve"> </w:t>
      </w:r>
      <w:r w:rsidR="00E44C1E" w:rsidRPr="00F8199F">
        <w:rPr>
          <w:color w:val="000000"/>
          <w:szCs w:val="24"/>
        </w:rPr>
        <w:t xml:space="preserve">Formally, a copula </w:t>
      </w:r>
      <m:oMath>
        <m:r>
          <w:rPr>
            <w:rFonts w:ascii="Cambria Math" w:hAnsi="Cambria Math"/>
            <w:color w:val="000000"/>
            <w:szCs w:val="24"/>
          </w:rPr>
          <m:t>C</m:t>
        </m:r>
      </m:oMath>
      <w:r w:rsidR="00871C6C">
        <w:rPr>
          <w:rFonts w:eastAsiaTheme="minorEastAsia"/>
          <w:color w:val="000000"/>
          <w:szCs w:val="24"/>
        </w:rPr>
        <w:t xml:space="preserve"> </w:t>
      </w:r>
      <w:r w:rsidR="00E44C1E" w:rsidRPr="00F8199F">
        <w:rPr>
          <w:color w:val="000000"/>
          <w:szCs w:val="24"/>
        </w:rPr>
        <w:t xml:space="preserve">maps the unit hypercube </w:t>
      </w:r>
      <w:r w:rsidR="00DC6F4D">
        <w:rPr>
          <w:noProof/>
          <w:color w:val="000000"/>
          <w:position w:val="-8"/>
          <w:szCs w:val="24"/>
        </w:rPr>
        <w:drawing>
          <wp:inline distT="0" distB="0" distL="0" distR="0" wp14:anchorId="749C454E" wp14:editId="79B2E945">
            <wp:extent cx="389255" cy="211455"/>
            <wp:effectExtent l="0" t="0" r="0" b="0"/>
            <wp:docPr id="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255" cy="211455"/>
                    </a:xfrm>
                    <a:prstGeom prst="rect">
                      <a:avLst/>
                    </a:prstGeom>
                    <a:noFill/>
                    <a:ln>
                      <a:noFill/>
                    </a:ln>
                  </pic:spPr>
                </pic:pic>
              </a:graphicData>
            </a:graphic>
          </wp:inline>
        </w:drawing>
      </w:r>
      <w:r w:rsidR="00E44C1E" w:rsidRPr="00F8199F">
        <w:rPr>
          <w:color w:val="000000"/>
          <w:szCs w:val="24"/>
        </w:rPr>
        <w:t xml:space="preserve">to the unit interval </w:t>
      </w:r>
      <w:r w:rsidR="00DC6F4D">
        <w:rPr>
          <w:noProof/>
          <w:color w:val="000000"/>
          <w:position w:val="-8"/>
          <w:szCs w:val="24"/>
        </w:rPr>
        <w:drawing>
          <wp:inline distT="0" distB="0" distL="0" distR="0" wp14:anchorId="3DA3AD77" wp14:editId="30D9B61F">
            <wp:extent cx="307340" cy="184150"/>
            <wp:effectExtent l="0" t="0" r="0" b="6350"/>
            <wp:docPr id="7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340" cy="184150"/>
                    </a:xfrm>
                    <a:prstGeom prst="rect">
                      <a:avLst/>
                    </a:prstGeom>
                    <a:noFill/>
                    <a:ln>
                      <a:noFill/>
                    </a:ln>
                  </pic:spPr>
                </pic:pic>
              </a:graphicData>
            </a:graphic>
          </wp:inline>
        </w:drawing>
      </w:r>
      <w:r w:rsidR="00703A97">
        <w:rPr>
          <w:color w:val="000000"/>
          <w:szCs w:val="24"/>
        </w:rPr>
        <w:t xml:space="preserve"> </w:t>
      </w:r>
      <w:r w:rsidR="000E6144">
        <w:rPr>
          <w:color w:val="000000"/>
          <w:szCs w:val="24"/>
        </w:rPr>
        <w:t xml:space="preserve">that </w:t>
      </w:r>
      <w:r w:rsidR="00E44C1E" w:rsidRPr="00F8199F">
        <w:rPr>
          <w:color w:val="000000"/>
          <w:szCs w:val="24"/>
        </w:rPr>
        <w:t>satisfies:</w:t>
      </w:r>
    </w:p>
    <w:p w14:paraId="2AC50CB4" w14:textId="011F48D5" w:rsidR="006C123D" w:rsidRPr="00FB6D59" w:rsidRDefault="00DC6F4D" w:rsidP="00FB6D59">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Cs w:val="24"/>
        </w:rPr>
      </w:pPr>
      <w:r>
        <w:rPr>
          <w:noProof/>
          <w:position w:val="-16"/>
        </w:rPr>
        <w:drawing>
          <wp:inline distT="0" distB="0" distL="0" distR="0" wp14:anchorId="3F244097" wp14:editId="64F4098D">
            <wp:extent cx="1528445" cy="286385"/>
            <wp:effectExtent l="0" t="0" r="0" b="0"/>
            <wp:docPr id="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8445" cy="286385"/>
                    </a:xfrm>
                    <a:prstGeom prst="rect">
                      <a:avLst/>
                    </a:prstGeom>
                    <a:noFill/>
                    <a:ln>
                      <a:noFill/>
                    </a:ln>
                  </pic:spPr>
                </pic:pic>
              </a:graphicData>
            </a:graphic>
          </wp:inline>
        </w:drawing>
      </w:r>
      <w:r w:rsidR="00E44C1E" w:rsidRPr="00FB6D59">
        <w:rPr>
          <w:color w:val="000000"/>
          <w:szCs w:val="24"/>
        </w:rPr>
        <w:t>for every</w:t>
      </w:r>
      <w:r w:rsidR="00703A97" w:rsidRPr="00FB6D59">
        <w:rPr>
          <w:color w:val="000000"/>
          <w:szCs w:val="24"/>
        </w:rPr>
        <w:t xml:space="preserve"> </w:t>
      </w:r>
      <w:r>
        <w:rPr>
          <w:noProof/>
          <w:position w:val="-12"/>
        </w:rPr>
        <w:drawing>
          <wp:inline distT="0" distB="0" distL="0" distR="0" wp14:anchorId="634852CB" wp14:editId="112917DA">
            <wp:extent cx="764540" cy="211455"/>
            <wp:effectExtent l="0" t="0" r="0" b="0"/>
            <wp:docPr id="7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4540" cy="211455"/>
                    </a:xfrm>
                    <a:prstGeom prst="rect">
                      <a:avLst/>
                    </a:prstGeom>
                    <a:noFill/>
                    <a:ln>
                      <a:noFill/>
                    </a:ln>
                  </pic:spPr>
                </pic:pic>
              </a:graphicData>
            </a:graphic>
          </wp:inline>
        </w:drawing>
      </w:r>
      <w:r w:rsidR="006C123D" w:rsidRPr="00FB6D59">
        <w:rPr>
          <w:color w:val="000000"/>
          <w:szCs w:val="24"/>
        </w:rPr>
        <w:t xml:space="preserve"> and all </w:t>
      </w:r>
      <w:r>
        <w:rPr>
          <w:noProof/>
          <w:position w:val="-14"/>
        </w:rPr>
        <w:drawing>
          <wp:inline distT="0" distB="0" distL="0" distR="0" wp14:anchorId="42F0FE0B" wp14:editId="4DC991B5">
            <wp:extent cx="614045" cy="211455"/>
            <wp:effectExtent l="0" t="0" r="0" b="0"/>
            <wp:docPr id="7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045" cy="211455"/>
                    </a:xfrm>
                    <a:prstGeom prst="rect">
                      <a:avLst/>
                    </a:prstGeom>
                    <a:noFill/>
                    <a:ln>
                      <a:noFill/>
                    </a:ln>
                  </pic:spPr>
                </pic:pic>
              </a:graphicData>
            </a:graphic>
          </wp:inline>
        </w:drawing>
      </w:r>
      <w:r w:rsidR="006C123D" w:rsidRPr="00FB6D59">
        <w:rPr>
          <w:color w:val="000000"/>
          <w:szCs w:val="24"/>
        </w:rPr>
        <w:t>;</w:t>
      </w:r>
    </w:p>
    <w:p w14:paraId="49C4A96E" w14:textId="0BA37E78" w:rsidR="00543FE3" w:rsidRPr="00FB6D59" w:rsidRDefault="00DC6F4D" w:rsidP="00FB6D59">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
          <w:iCs/>
          <w:color w:val="000000"/>
          <w:szCs w:val="24"/>
        </w:rPr>
      </w:pPr>
      <w:r>
        <w:rPr>
          <w:noProof/>
          <w:position w:val="-16"/>
        </w:rPr>
        <w:drawing>
          <wp:inline distT="0" distB="0" distL="0" distR="0" wp14:anchorId="7DA80128" wp14:editId="7FFC4301">
            <wp:extent cx="1016635" cy="286385"/>
            <wp:effectExtent l="0" t="0" r="0" b="0"/>
            <wp:docPr id="7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6635" cy="286385"/>
                    </a:xfrm>
                    <a:prstGeom prst="rect">
                      <a:avLst/>
                    </a:prstGeom>
                    <a:noFill/>
                    <a:ln>
                      <a:noFill/>
                    </a:ln>
                  </pic:spPr>
                </pic:pic>
              </a:graphicData>
            </a:graphic>
          </wp:inline>
        </w:drawing>
      </w:r>
      <w:r w:rsidR="00543FE3" w:rsidRPr="00FB6D59">
        <w:rPr>
          <w:color w:val="000000"/>
          <w:szCs w:val="24"/>
        </w:rPr>
        <w:t xml:space="preserve"> if </w:t>
      </w:r>
      <w:r>
        <w:rPr>
          <w:noProof/>
          <w:position w:val="-14"/>
        </w:rPr>
        <w:drawing>
          <wp:inline distT="0" distB="0" distL="0" distR="0" wp14:anchorId="5CE21056" wp14:editId="177929C1">
            <wp:extent cx="409575" cy="211455"/>
            <wp:effectExtent l="0" t="0" r="9525" b="0"/>
            <wp:docPr id="7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575" cy="211455"/>
                    </a:xfrm>
                    <a:prstGeom prst="rect">
                      <a:avLst/>
                    </a:prstGeom>
                    <a:noFill/>
                    <a:ln>
                      <a:noFill/>
                    </a:ln>
                  </pic:spPr>
                </pic:pic>
              </a:graphicData>
            </a:graphic>
          </wp:inline>
        </w:drawing>
      </w:r>
      <w:r w:rsidR="00543FE3" w:rsidRPr="00FB6D59">
        <w:rPr>
          <w:color w:val="000000"/>
          <w:szCs w:val="24"/>
        </w:rPr>
        <w:t xml:space="preserve"> for</w:t>
      </w:r>
      <w:r w:rsidR="004060E3" w:rsidRPr="00FB6D59">
        <w:rPr>
          <w:color w:val="000000"/>
          <w:szCs w:val="24"/>
        </w:rPr>
        <w:t xml:space="preserve"> a</w:t>
      </w:r>
      <w:r w:rsidR="004070DD" w:rsidRPr="00FB6D59">
        <w:rPr>
          <w:color w:val="000000"/>
          <w:szCs w:val="24"/>
        </w:rPr>
        <w:t>ny</w:t>
      </w:r>
      <w:r w:rsidR="00543FE3" w:rsidRPr="00FB6D59">
        <w:rPr>
          <w:color w:val="000000"/>
          <w:szCs w:val="24"/>
        </w:rPr>
        <w:t xml:space="preserve"> </w:t>
      </w:r>
      <w:r>
        <w:rPr>
          <w:noProof/>
          <w:position w:val="-12"/>
        </w:rPr>
        <w:drawing>
          <wp:inline distT="0" distB="0" distL="0" distR="0" wp14:anchorId="019B24A6" wp14:editId="5F930A4A">
            <wp:extent cx="764540" cy="204470"/>
            <wp:effectExtent l="0" t="0" r="0" b="5080"/>
            <wp:docPr id="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4540" cy="204470"/>
                    </a:xfrm>
                    <a:prstGeom prst="rect">
                      <a:avLst/>
                    </a:prstGeom>
                    <a:noFill/>
                    <a:ln>
                      <a:noFill/>
                    </a:ln>
                  </pic:spPr>
                </pic:pic>
              </a:graphicData>
            </a:graphic>
          </wp:inline>
        </w:drawing>
      </w:r>
      <w:r w:rsidR="00543FE3" w:rsidRPr="00FB6D59">
        <w:rPr>
          <w:color w:val="000000"/>
          <w:szCs w:val="24"/>
        </w:rPr>
        <w:t>;</w:t>
      </w:r>
    </w:p>
    <w:p w14:paraId="1340666E" w14:textId="2B76112A" w:rsidR="00E44C1E" w:rsidRPr="00FB6D59" w:rsidRDefault="00DC6F4D" w:rsidP="00FB6D59">
      <w:pPr>
        <w:pStyle w:val="ListParagraph"/>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Cs w:val="24"/>
        </w:rPr>
      </w:pPr>
      <w:r>
        <w:rPr>
          <w:noProof/>
          <w:position w:val="-4"/>
        </w:rPr>
        <w:drawing>
          <wp:inline distT="0" distB="0" distL="0" distR="0" wp14:anchorId="7DECD203" wp14:editId="73C36E94">
            <wp:extent cx="149860" cy="149860"/>
            <wp:effectExtent l="0" t="0" r="2540" b="2540"/>
            <wp:docPr id="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proofErr w:type="gramStart"/>
      <w:r w:rsidR="00543FE3" w:rsidRPr="00FB6D59">
        <w:rPr>
          <w:color w:val="000000"/>
          <w:szCs w:val="24"/>
        </w:rPr>
        <w:t>is</w:t>
      </w:r>
      <w:proofErr w:type="gramEnd"/>
      <w:r w:rsidR="00543FE3" w:rsidRPr="00FB6D59">
        <w:rPr>
          <w:color w:val="000000"/>
          <w:szCs w:val="24"/>
        </w:rPr>
        <w:t xml:space="preserve"> </w:t>
      </w:r>
      <w:r w:rsidR="00E44C1E" w:rsidRPr="00FB6D59">
        <w:rPr>
          <w:i/>
          <w:iCs/>
          <w:color w:val="000000"/>
          <w:szCs w:val="24"/>
        </w:rPr>
        <w:t>q</w:t>
      </w:r>
      <w:r w:rsidR="00E44C1E" w:rsidRPr="00FB6D59">
        <w:rPr>
          <w:color w:val="000000"/>
          <w:szCs w:val="24"/>
        </w:rPr>
        <w:t>-increasing, i.e.</w:t>
      </w:r>
      <w:r w:rsidR="004060E3" w:rsidRPr="00FB6D59">
        <w:rPr>
          <w:color w:val="000000"/>
          <w:szCs w:val="24"/>
        </w:rPr>
        <w:t>,</w:t>
      </w:r>
      <w:r w:rsidR="00E44C1E" w:rsidRPr="00FB6D59">
        <w:rPr>
          <w:color w:val="000000"/>
          <w:szCs w:val="24"/>
        </w:rPr>
        <w:t xml:space="preserve"> any </w:t>
      </w:r>
      <w:proofErr w:type="spellStart"/>
      <w:r w:rsidR="00E44C1E" w:rsidRPr="00FB6D59">
        <w:rPr>
          <w:color w:val="000000"/>
          <w:szCs w:val="24"/>
        </w:rPr>
        <w:t>hyperrectangle</w:t>
      </w:r>
      <w:proofErr w:type="spellEnd"/>
      <w:r w:rsidR="00E44C1E" w:rsidRPr="00FB6D59">
        <w:rPr>
          <w:color w:val="000000"/>
          <w:szCs w:val="24"/>
        </w:rPr>
        <w:t xml:space="preserve"> in</w:t>
      </w:r>
      <w:r w:rsidR="00543FE3" w:rsidRPr="00FB6D59">
        <w:rPr>
          <w:color w:val="000000"/>
          <w:szCs w:val="24"/>
        </w:rPr>
        <w:t xml:space="preserve"> </w:t>
      </w:r>
      <w:r>
        <w:rPr>
          <w:noProof/>
          <w:position w:val="-8"/>
        </w:rPr>
        <w:drawing>
          <wp:inline distT="0" distB="0" distL="0" distR="0" wp14:anchorId="0193E3F3" wp14:editId="66807A49">
            <wp:extent cx="402590" cy="204470"/>
            <wp:effectExtent l="0" t="0" r="0" b="5080"/>
            <wp:docPr id="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590" cy="204470"/>
                    </a:xfrm>
                    <a:prstGeom prst="rect">
                      <a:avLst/>
                    </a:prstGeom>
                    <a:noFill/>
                    <a:ln>
                      <a:noFill/>
                    </a:ln>
                  </pic:spPr>
                </pic:pic>
              </a:graphicData>
            </a:graphic>
          </wp:inline>
        </w:drawing>
      </w:r>
      <w:r w:rsidR="00E44C1E" w:rsidRPr="00FB6D59">
        <w:rPr>
          <w:color w:val="000000"/>
          <w:szCs w:val="24"/>
        </w:rPr>
        <w:t xml:space="preserve">has non-negative </w:t>
      </w:r>
      <w:r w:rsidR="00E44C1E" w:rsidRPr="00FB6D59">
        <w:rPr>
          <w:i/>
          <w:iCs/>
          <w:color w:val="000000"/>
          <w:szCs w:val="24"/>
        </w:rPr>
        <w:t>C</w:t>
      </w:r>
      <w:r w:rsidR="00E44C1E" w:rsidRPr="00FB6D59">
        <w:rPr>
          <w:color w:val="000000"/>
          <w:szCs w:val="24"/>
        </w:rPr>
        <w:t>-volume.</w:t>
      </w:r>
    </w:p>
    <w:p w14:paraId="06232467" w14:textId="14F78B19" w:rsidR="00E44C1E" w:rsidRDefault="00FC6CC8" w:rsidP="00790F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Cs w:val="24"/>
        </w:rPr>
      </w:pPr>
      <w:r>
        <w:rPr>
          <w:color w:val="000000"/>
          <w:szCs w:val="24"/>
        </w:rPr>
        <w:t>As a consequence of these conditions, the</w:t>
      </w:r>
      <w:r w:rsidR="00E44C1E" w:rsidRPr="00F8199F">
        <w:rPr>
          <w:color w:val="000000"/>
          <w:szCs w:val="24"/>
        </w:rPr>
        <w:t xml:space="preserve"> copula can be viewed</w:t>
      </w:r>
      <w:r>
        <w:rPr>
          <w:color w:val="000000"/>
          <w:szCs w:val="24"/>
        </w:rPr>
        <w:t xml:space="preserve"> </w:t>
      </w:r>
      <w:r w:rsidR="00E44C1E" w:rsidRPr="00F8199F">
        <w:rPr>
          <w:color w:val="000000"/>
          <w:szCs w:val="24"/>
        </w:rPr>
        <w:t xml:space="preserve">as a </w:t>
      </w:r>
      <w:r w:rsidR="00E44C1E" w:rsidRPr="00F8199F">
        <w:rPr>
          <w:i/>
          <w:iCs/>
          <w:color w:val="000000"/>
          <w:szCs w:val="24"/>
        </w:rPr>
        <w:t>q</w:t>
      </w:r>
      <w:r w:rsidR="00E44C1E" w:rsidRPr="00F8199F">
        <w:rPr>
          <w:color w:val="000000"/>
          <w:szCs w:val="24"/>
        </w:rPr>
        <w:t xml:space="preserve">-dimensional distribution function with uniform </w:t>
      </w:r>
      <w:proofErr w:type="spellStart"/>
      <w:r w:rsidR="00E44C1E" w:rsidRPr="00F8199F">
        <w:rPr>
          <w:color w:val="000000"/>
          <w:szCs w:val="24"/>
        </w:rPr>
        <w:t>marginals</w:t>
      </w:r>
      <w:proofErr w:type="spellEnd"/>
      <w:r w:rsidR="00E44C1E" w:rsidRPr="00F8199F">
        <w:rPr>
          <w:color w:val="000000"/>
          <w:szCs w:val="24"/>
        </w:rPr>
        <w:t>, each of which</w:t>
      </w:r>
      <w:r>
        <w:rPr>
          <w:color w:val="000000"/>
          <w:szCs w:val="24"/>
        </w:rPr>
        <w:t xml:space="preserve"> </w:t>
      </w:r>
      <w:r w:rsidR="00E44C1E" w:rsidRPr="00F8199F">
        <w:rPr>
          <w:color w:val="000000"/>
          <w:szCs w:val="24"/>
        </w:rPr>
        <w:t xml:space="preserve">can be related to an arbitrary known </w:t>
      </w:r>
      <w:proofErr w:type="spellStart"/>
      <w:r w:rsidR="007C7B86">
        <w:rPr>
          <w:color w:val="000000"/>
          <w:szCs w:val="24"/>
        </w:rPr>
        <w:t>cdf</w:t>
      </w:r>
      <w:proofErr w:type="spellEnd"/>
      <w:r w:rsidR="007C7B86">
        <w:rPr>
          <w:color w:val="000000"/>
          <w:szCs w:val="24"/>
        </w:rPr>
        <w:t xml:space="preserve"> </w:t>
      </w:r>
      <w:r w:rsidR="00DC6F4D">
        <w:rPr>
          <w:noProof/>
          <w:color w:val="000000"/>
          <w:position w:val="-14"/>
          <w:szCs w:val="24"/>
        </w:rPr>
        <w:drawing>
          <wp:inline distT="0" distB="0" distL="0" distR="0" wp14:anchorId="534F8C5F" wp14:editId="22AE54CA">
            <wp:extent cx="307340" cy="252730"/>
            <wp:effectExtent l="0" t="0" r="0" b="0"/>
            <wp:docPr id="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340" cy="252730"/>
                    </a:xfrm>
                    <a:prstGeom prst="rect">
                      <a:avLst/>
                    </a:prstGeom>
                    <a:noFill/>
                    <a:ln>
                      <a:noFill/>
                    </a:ln>
                  </pic:spPr>
                </pic:pic>
              </a:graphicData>
            </a:graphic>
          </wp:inline>
        </w:drawing>
      </w:r>
      <w:r>
        <w:rPr>
          <w:color w:val="000000"/>
          <w:szCs w:val="24"/>
        </w:rPr>
        <w:t xml:space="preserve"> </w:t>
      </w:r>
      <w:proofErr w:type="gramStart"/>
      <w:r>
        <w:rPr>
          <w:color w:val="000000"/>
          <w:szCs w:val="24"/>
        </w:rPr>
        <w:t xml:space="preserve">for </w:t>
      </w:r>
      <w:proofErr w:type="gramEnd"/>
      <w:r w:rsidR="00DC6F4D">
        <w:rPr>
          <w:noProof/>
          <w:color w:val="000000"/>
          <w:position w:val="-10"/>
          <w:szCs w:val="24"/>
        </w:rPr>
        <w:drawing>
          <wp:inline distT="0" distB="0" distL="0" distR="0" wp14:anchorId="3385D711" wp14:editId="23E79E13">
            <wp:extent cx="661670" cy="184150"/>
            <wp:effectExtent l="0" t="0" r="5080" b="6350"/>
            <wp:docPr id="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1670" cy="184150"/>
                    </a:xfrm>
                    <a:prstGeom prst="rect">
                      <a:avLst/>
                    </a:prstGeom>
                    <a:noFill/>
                    <a:ln>
                      <a:noFill/>
                    </a:ln>
                  </pic:spPr>
                </pic:pic>
              </a:graphicData>
            </a:graphic>
          </wp:inline>
        </w:drawing>
      </w:r>
      <w:r>
        <w:rPr>
          <w:color w:val="000000"/>
          <w:szCs w:val="24"/>
        </w:rPr>
        <w:t xml:space="preserve">. Specifically, </w:t>
      </w:r>
      <w:r w:rsidR="00E44C1E" w:rsidRPr="00F8199F">
        <w:rPr>
          <w:color w:val="000000"/>
          <w:szCs w:val="24"/>
        </w:rPr>
        <w:t>if a random variable</w:t>
      </w:r>
      <w:r>
        <w:rPr>
          <w:color w:val="000000"/>
          <w:szCs w:val="24"/>
        </w:rPr>
        <w:t xml:space="preserve"> </w:t>
      </w:r>
      <w:r w:rsidR="00DC6F4D">
        <w:rPr>
          <w:noProof/>
          <w:color w:val="000000"/>
          <w:position w:val="-14"/>
          <w:szCs w:val="24"/>
        </w:rPr>
        <w:drawing>
          <wp:inline distT="0" distB="0" distL="0" distR="0" wp14:anchorId="0D0ABDC7" wp14:editId="461235DF">
            <wp:extent cx="184150" cy="204470"/>
            <wp:effectExtent l="0" t="0" r="0" b="5080"/>
            <wp:docPr id="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150" cy="204470"/>
                    </a:xfrm>
                    <a:prstGeom prst="rect">
                      <a:avLst/>
                    </a:prstGeom>
                    <a:noFill/>
                    <a:ln>
                      <a:noFill/>
                    </a:ln>
                  </pic:spPr>
                </pic:pic>
              </a:graphicData>
            </a:graphic>
          </wp:inline>
        </w:drawing>
      </w:r>
      <w:r>
        <w:rPr>
          <w:color w:val="000000"/>
          <w:szCs w:val="24"/>
        </w:rPr>
        <w:t xml:space="preserve"> </w:t>
      </w:r>
      <w:r w:rsidR="00E44C1E" w:rsidRPr="00F8199F">
        <w:rPr>
          <w:color w:val="000000"/>
          <w:szCs w:val="24"/>
        </w:rPr>
        <w:t>is uniform</w:t>
      </w:r>
      <w:r>
        <w:rPr>
          <w:color w:val="000000"/>
          <w:szCs w:val="24"/>
        </w:rPr>
        <w:t xml:space="preserve"> </w:t>
      </w:r>
      <w:r w:rsidR="00DC6F4D">
        <w:rPr>
          <w:noProof/>
          <w:color w:val="000000"/>
          <w:position w:val="-14"/>
          <w:szCs w:val="24"/>
        </w:rPr>
        <w:drawing>
          <wp:inline distT="0" distB="0" distL="0" distR="0" wp14:anchorId="46A40D5E" wp14:editId="0513AB18">
            <wp:extent cx="743585" cy="252730"/>
            <wp:effectExtent l="0" t="0" r="0" b="0"/>
            <wp:docPr id="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3585" cy="252730"/>
                    </a:xfrm>
                    <a:prstGeom prst="rect">
                      <a:avLst/>
                    </a:prstGeom>
                    <a:noFill/>
                    <a:ln>
                      <a:noFill/>
                    </a:ln>
                  </pic:spPr>
                </pic:pic>
              </a:graphicData>
            </a:graphic>
          </wp:inline>
        </w:drawing>
      </w:r>
      <w:r>
        <w:rPr>
          <w:color w:val="000000"/>
          <w:szCs w:val="24"/>
        </w:rPr>
        <w:t xml:space="preserve"> </w:t>
      </w:r>
      <w:proofErr w:type="gramStart"/>
      <w:r>
        <w:rPr>
          <w:color w:val="000000"/>
          <w:szCs w:val="24"/>
        </w:rPr>
        <w:t xml:space="preserve">and </w:t>
      </w:r>
      <w:proofErr w:type="gramEnd"/>
      <w:r w:rsidR="00DC6F4D">
        <w:rPr>
          <w:noProof/>
          <w:color w:val="000000"/>
          <w:position w:val="-16"/>
          <w:szCs w:val="24"/>
        </w:rPr>
        <w:drawing>
          <wp:inline distT="0" distB="0" distL="0" distR="0" wp14:anchorId="6726852A" wp14:editId="6785DACC">
            <wp:extent cx="764540" cy="286385"/>
            <wp:effectExtent l="0" t="0" r="0" b="0"/>
            <wp:docPr id="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4540" cy="286385"/>
                    </a:xfrm>
                    <a:prstGeom prst="rect">
                      <a:avLst/>
                    </a:prstGeom>
                    <a:noFill/>
                    <a:ln>
                      <a:noFill/>
                    </a:ln>
                  </pic:spPr>
                </pic:pic>
              </a:graphicData>
            </a:graphic>
          </wp:inline>
        </w:drawing>
      </w:r>
      <w:r>
        <w:rPr>
          <w:color w:val="000000"/>
          <w:szCs w:val="24"/>
        </w:rPr>
        <w:t xml:space="preserve">, </w:t>
      </w:r>
      <w:r w:rsidR="00D75A82">
        <w:rPr>
          <w:color w:val="000000"/>
          <w:szCs w:val="24"/>
        </w:rPr>
        <w:t>then</w:t>
      </w:r>
      <w:r>
        <w:rPr>
          <w:color w:val="000000"/>
          <w:szCs w:val="24"/>
        </w:rPr>
        <w:t xml:space="preserve"> basic probability arguments</w:t>
      </w:r>
      <w:r w:rsidR="00D75A82">
        <w:rPr>
          <w:color w:val="000000"/>
          <w:szCs w:val="24"/>
        </w:rPr>
        <w:t xml:space="preserve"> imply</w:t>
      </w:r>
      <w:r>
        <w:rPr>
          <w:color w:val="000000"/>
          <w:szCs w:val="24"/>
        </w:rPr>
        <w:t xml:space="preserve"> that </w:t>
      </w:r>
      <w:r w:rsidR="00DC6F4D">
        <w:rPr>
          <w:noProof/>
          <w:color w:val="000000"/>
          <w:position w:val="-14"/>
          <w:szCs w:val="24"/>
        </w:rPr>
        <w:drawing>
          <wp:inline distT="0" distB="0" distL="0" distR="0" wp14:anchorId="038DCB17" wp14:editId="1911EA32">
            <wp:extent cx="614045" cy="252730"/>
            <wp:effectExtent l="0" t="0" r="0" b="0"/>
            <wp:docPr id="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045" cy="252730"/>
                    </a:xfrm>
                    <a:prstGeom prst="rect">
                      <a:avLst/>
                    </a:prstGeom>
                    <a:noFill/>
                    <a:ln>
                      <a:noFill/>
                    </a:ln>
                  </pic:spPr>
                </pic:pic>
              </a:graphicData>
            </a:graphic>
          </wp:inline>
        </w:drawing>
      </w:r>
      <w:r>
        <w:rPr>
          <w:color w:val="000000"/>
          <w:szCs w:val="24"/>
        </w:rPr>
        <w:t xml:space="preserve">. Therefore, if the variables </w:t>
      </w:r>
      <w:r w:rsidR="00DC6F4D">
        <w:rPr>
          <w:noProof/>
          <w:color w:val="000000"/>
          <w:position w:val="-14"/>
          <w:szCs w:val="24"/>
        </w:rPr>
        <w:drawing>
          <wp:inline distT="0" distB="0" distL="0" distR="0" wp14:anchorId="355028E1" wp14:editId="0B998455">
            <wp:extent cx="511810" cy="204470"/>
            <wp:effectExtent l="0" t="0" r="2540" b="5080"/>
            <wp:docPr id="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810" cy="204470"/>
                    </a:xfrm>
                    <a:prstGeom prst="rect">
                      <a:avLst/>
                    </a:prstGeom>
                    <a:noFill/>
                    <a:ln>
                      <a:noFill/>
                    </a:ln>
                  </pic:spPr>
                </pic:pic>
              </a:graphicData>
            </a:graphic>
          </wp:inline>
        </w:drawing>
      </w:r>
      <w:r w:rsidR="006F261F">
        <w:rPr>
          <w:color w:val="000000"/>
          <w:szCs w:val="24"/>
        </w:rPr>
        <w:t xml:space="preserve"> h</w:t>
      </w:r>
      <w:r w:rsidR="00E44C1E" w:rsidRPr="00F8199F">
        <w:rPr>
          <w:color w:val="000000"/>
          <w:szCs w:val="24"/>
        </w:rPr>
        <w:t xml:space="preserve">ave corresponding univariate </w:t>
      </w:r>
      <w:proofErr w:type="spellStart"/>
      <w:proofErr w:type="gramStart"/>
      <w:r w:rsidR="00E44C1E" w:rsidRPr="00F8199F">
        <w:rPr>
          <w:color w:val="000000"/>
          <w:szCs w:val="24"/>
        </w:rPr>
        <w:t>cdf</w:t>
      </w:r>
      <w:r w:rsidR="000D4577">
        <w:rPr>
          <w:color w:val="000000"/>
          <w:szCs w:val="24"/>
        </w:rPr>
        <w:t>s</w:t>
      </w:r>
      <w:proofErr w:type="spellEnd"/>
      <w:r w:rsidR="000D4577">
        <w:rPr>
          <w:color w:val="000000"/>
          <w:szCs w:val="24"/>
        </w:rPr>
        <w:t xml:space="preserve"> </w:t>
      </w:r>
      <w:proofErr w:type="gramEnd"/>
      <w:r w:rsidR="00DC6F4D">
        <w:rPr>
          <w:noProof/>
          <w:color w:val="000000"/>
          <w:position w:val="-14"/>
          <w:szCs w:val="24"/>
        </w:rPr>
        <w:drawing>
          <wp:inline distT="0" distB="0" distL="0" distR="0" wp14:anchorId="0C794D9E" wp14:editId="157CE419">
            <wp:extent cx="948690" cy="252730"/>
            <wp:effectExtent l="0" t="0" r="3810" b="0"/>
            <wp:docPr id="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8690" cy="252730"/>
                    </a:xfrm>
                    <a:prstGeom prst="rect">
                      <a:avLst/>
                    </a:prstGeom>
                    <a:noFill/>
                    <a:ln>
                      <a:noFill/>
                    </a:ln>
                  </pic:spPr>
                </pic:pic>
              </a:graphicData>
            </a:graphic>
          </wp:inline>
        </w:drawing>
      </w:r>
      <w:r w:rsidR="002D70D0">
        <w:rPr>
          <w:color w:val="000000"/>
          <w:szCs w:val="24"/>
        </w:rPr>
        <w:t xml:space="preserve">, each taking values in </w:t>
      </w:r>
      <w:r w:rsidR="00DC6F4D">
        <w:rPr>
          <w:noProof/>
          <w:color w:val="000000"/>
          <w:position w:val="-12"/>
          <w:szCs w:val="24"/>
        </w:rPr>
        <w:drawing>
          <wp:inline distT="0" distB="0" distL="0" distR="0" wp14:anchorId="0648E2D0" wp14:editId="68F63487">
            <wp:extent cx="307340" cy="204470"/>
            <wp:effectExtent l="0" t="0" r="0" b="508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340" cy="204470"/>
                    </a:xfrm>
                    <a:prstGeom prst="rect">
                      <a:avLst/>
                    </a:prstGeom>
                    <a:noFill/>
                    <a:ln>
                      <a:noFill/>
                    </a:ln>
                  </pic:spPr>
                </pic:pic>
              </a:graphicData>
            </a:graphic>
          </wp:inline>
        </w:drawing>
      </w:r>
      <w:r w:rsidR="002D70D0">
        <w:rPr>
          <w:color w:val="000000"/>
          <w:szCs w:val="24"/>
        </w:rPr>
        <w:t xml:space="preserve">, then </w:t>
      </w:r>
      <w:r w:rsidR="00E44C1E" w:rsidRPr="00F8199F">
        <w:rPr>
          <w:color w:val="000000"/>
          <w:szCs w:val="24"/>
        </w:rPr>
        <w:t xml:space="preserve">a copula can be used to link or “couple” those univariate marginal distributions to produce the joint distribution </w:t>
      </w:r>
      <w:r w:rsidR="00E44C1E" w:rsidRPr="00F8199F">
        <w:rPr>
          <w:color w:val="000000"/>
          <w:szCs w:val="24"/>
        </w:rPr>
        <w:lastRenderedPageBreak/>
        <w:t xml:space="preserve">function </w:t>
      </w:r>
      <w:r w:rsidR="00DC6F4D">
        <w:rPr>
          <w:noProof/>
          <w:color w:val="000000"/>
          <w:position w:val="-16"/>
          <w:szCs w:val="24"/>
        </w:rPr>
        <w:drawing>
          <wp:inline distT="0" distB="0" distL="0" distR="0" wp14:anchorId="7BDF1778" wp14:editId="762D1913">
            <wp:extent cx="764540" cy="286385"/>
            <wp:effectExtent l="0" t="0" r="0" b="0"/>
            <wp:docPr id="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4540" cy="286385"/>
                    </a:xfrm>
                    <a:prstGeom prst="rect">
                      <a:avLst/>
                    </a:prstGeom>
                    <a:noFill/>
                    <a:ln>
                      <a:noFill/>
                    </a:ln>
                  </pic:spPr>
                </pic:pic>
              </a:graphicData>
            </a:graphic>
          </wp:inline>
        </w:drawing>
      </w:r>
      <w:r w:rsidR="00B630A3">
        <w:rPr>
          <w:color w:val="000000"/>
          <w:szCs w:val="24"/>
        </w:rPr>
        <w:t xml:space="preserve"> that</w:t>
      </w:r>
      <w:r w:rsidR="002D70D0">
        <w:rPr>
          <w:color w:val="000000"/>
          <w:szCs w:val="24"/>
        </w:rPr>
        <w:t xml:space="preserve"> can be written as</w:t>
      </w:r>
    </w:p>
    <w:p w14:paraId="772C078A" w14:textId="2E1DC41A" w:rsidR="002D70D0" w:rsidRPr="00F8199F" w:rsidRDefault="002D70D0" w:rsidP="00790FD2">
      <w:pPr>
        <w:pStyle w:val="MTDisplayEquation"/>
        <w:tabs>
          <w:tab w:val="left" w:pos="8859"/>
        </w:tabs>
        <w:jc w:val="both"/>
      </w:pPr>
      <w:r>
        <w:tab/>
      </w:r>
      <w:r w:rsidR="00DC6F4D">
        <w:rPr>
          <w:noProof/>
          <w:position w:val="-18"/>
        </w:rPr>
        <w:drawing>
          <wp:inline distT="0" distB="0" distL="0" distR="0" wp14:anchorId="4BB05285" wp14:editId="0551CC78">
            <wp:extent cx="2197100" cy="307340"/>
            <wp:effectExtent l="0" t="0" r="0" b="0"/>
            <wp:docPr id="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7100" cy="307340"/>
                    </a:xfrm>
                    <a:prstGeom prst="rect">
                      <a:avLst/>
                    </a:prstGeom>
                    <a:noFill/>
                    <a:ln>
                      <a:noFill/>
                    </a:ln>
                  </pic:spPr>
                </pic:pic>
              </a:graphicData>
            </a:graphic>
          </wp:inline>
        </w:drawing>
      </w:r>
      <w:r>
        <w:t xml:space="preserve"> </w:t>
      </w:r>
      <w:r>
        <w:tab/>
      </w:r>
      <w:r w:rsidR="00746D79">
        <w:tab/>
      </w:r>
      <w:r>
        <w:fldChar w:fldCharType="begin"/>
      </w:r>
      <w:r>
        <w:instrText xml:space="preserve"> MACROBUTTON MTPlaceRef \* MERGEFORMAT </w:instrText>
      </w:r>
      <w:r w:rsidR="00AB254F">
        <w:fldChar w:fldCharType="begin"/>
      </w:r>
      <w:r w:rsidR="00AB254F">
        <w:instrText xml:space="preserve"> SEQ MTEqn \h \* MERGEFORMAT </w:instrText>
      </w:r>
      <w:r w:rsidR="00AB254F">
        <w:fldChar w:fldCharType="end"/>
      </w:r>
      <w:bookmarkStart w:id="0" w:name="ZEqnNum242475"/>
      <w:r>
        <w:instrText>(</w:instrText>
      </w:r>
      <w:r w:rsidR="00B16943">
        <w:fldChar w:fldCharType="begin"/>
      </w:r>
      <w:r w:rsidR="00B16943">
        <w:instrText xml:space="preserve"> SEQ MTEqn \c \* Arabic \* MERGEFORMAT </w:instrText>
      </w:r>
      <w:r w:rsidR="00B16943">
        <w:fldChar w:fldCharType="separate"/>
      </w:r>
      <w:r w:rsidR="00744804">
        <w:rPr>
          <w:noProof/>
        </w:rPr>
        <w:instrText>1</w:instrText>
      </w:r>
      <w:r w:rsidR="00B16943">
        <w:rPr>
          <w:noProof/>
        </w:rPr>
        <w:fldChar w:fldCharType="end"/>
      </w:r>
      <w:r>
        <w:instrText>)</w:instrText>
      </w:r>
      <w:bookmarkEnd w:id="0"/>
      <w:r>
        <w:fldChar w:fldCharType="end"/>
      </w:r>
    </w:p>
    <w:p w14:paraId="399F098F" w14:textId="40B9B047" w:rsidR="00E2145D" w:rsidRDefault="00E44C1E" w:rsidP="00790F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Cs w:val="24"/>
        </w:rPr>
      </w:pPr>
      <w:r w:rsidRPr="00F8199F">
        <w:rPr>
          <w:color w:val="000000"/>
          <w:szCs w:val="24"/>
        </w:rPr>
        <w:t xml:space="preserve">The key feature </w:t>
      </w:r>
      <w:r w:rsidR="007C7B86">
        <w:rPr>
          <w:color w:val="000000"/>
          <w:szCs w:val="24"/>
        </w:rPr>
        <w:t xml:space="preserve">embodied in </w:t>
      </w:r>
      <w:r w:rsidR="006765F1">
        <w:rPr>
          <w:color w:val="000000"/>
          <w:szCs w:val="24"/>
        </w:rPr>
        <w:fldChar w:fldCharType="begin"/>
      </w:r>
      <w:r w:rsidR="006765F1">
        <w:rPr>
          <w:color w:val="000000"/>
          <w:szCs w:val="24"/>
        </w:rPr>
        <w:instrText xml:space="preserve"> GOTOBUTTON ZEqnNum242475  \* MERGEFORMAT </w:instrText>
      </w:r>
      <w:r w:rsidR="006765F1">
        <w:rPr>
          <w:color w:val="000000"/>
          <w:szCs w:val="24"/>
        </w:rPr>
        <w:fldChar w:fldCharType="begin"/>
      </w:r>
      <w:r w:rsidR="006765F1">
        <w:rPr>
          <w:color w:val="000000"/>
          <w:szCs w:val="24"/>
        </w:rPr>
        <w:instrText xml:space="preserve"> REF ZEqnNum242475 \* Charformat \! \* MERGEFORMAT </w:instrText>
      </w:r>
      <w:r w:rsidR="006765F1">
        <w:rPr>
          <w:color w:val="000000"/>
          <w:szCs w:val="24"/>
        </w:rPr>
        <w:fldChar w:fldCharType="separate"/>
      </w:r>
      <w:r w:rsidR="00744804" w:rsidRPr="00744804">
        <w:rPr>
          <w:color w:val="000000"/>
          <w:szCs w:val="24"/>
        </w:rPr>
        <w:instrText>(1)</w:instrText>
      </w:r>
      <w:r w:rsidR="006765F1">
        <w:rPr>
          <w:color w:val="000000"/>
          <w:szCs w:val="24"/>
        </w:rPr>
        <w:fldChar w:fldCharType="end"/>
      </w:r>
      <w:r w:rsidR="006765F1">
        <w:rPr>
          <w:color w:val="000000"/>
          <w:szCs w:val="24"/>
        </w:rPr>
        <w:fldChar w:fldCharType="end"/>
      </w:r>
      <w:r w:rsidR="007C7B86">
        <w:rPr>
          <w:color w:val="000000"/>
          <w:szCs w:val="24"/>
        </w:rPr>
        <w:t xml:space="preserve"> is that</w:t>
      </w:r>
      <w:r w:rsidR="00746D79">
        <w:rPr>
          <w:color w:val="000000"/>
          <w:szCs w:val="24"/>
        </w:rPr>
        <w:t xml:space="preserve"> copulas</w:t>
      </w:r>
      <w:r w:rsidRPr="00F8199F">
        <w:rPr>
          <w:color w:val="000000"/>
          <w:szCs w:val="24"/>
        </w:rPr>
        <w:t xml:space="preserve"> provide a way to model dependence among multiple random variables when their joint distribution is not easy to specify, </w:t>
      </w:r>
      <w:r w:rsidR="007C7B86">
        <w:rPr>
          <w:color w:val="000000"/>
          <w:szCs w:val="24"/>
        </w:rPr>
        <w:t>e.g.</w:t>
      </w:r>
      <w:r w:rsidR="007E2468">
        <w:rPr>
          <w:color w:val="000000"/>
          <w:szCs w:val="24"/>
        </w:rPr>
        <w:t>,</w:t>
      </w:r>
      <w:r w:rsidR="007C7B86">
        <w:rPr>
          <w:color w:val="000000"/>
          <w:szCs w:val="24"/>
        </w:rPr>
        <w:t xml:space="preserve"> in </w:t>
      </w:r>
      <w:r w:rsidRPr="00F8199F">
        <w:rPr>
          <w:color w:val="000000"/>
          <w:szCs w:val="24"/>
        </w:rPr>
        <w:t>cases where the marginal distributions</w:t>
      </w:r>
      <w:r w:rsidR="00746D79">
        <w:rPr>
          <w:color w:val="000000"/>
          <w:szCs w:val="24"/>
        </w:rPr>
        <w:t xml:space="preserve"> </w:t>
      </w:r>
      <w:r w:rsidR="00DC6F4D">
        <w:rPr>
          <w:noProof/>
          <w:color w:val="000000"/>
          <w:position w:val="-16"/>
          <w:szCs w:val="24"/>
        </w:rPr>
        <w:drawing>
          <wp:inline distT="0" distB="0" distL="0" distR="0" wp14:anchorId="5C12FE58" wp14:editId="00AB2511">
            <wp:extent cx="491490" cy="286385"/>
            <wp:effectExtent l="0" t="0" r="3810"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490" cy="286385"/>
                    </a:xfrm>
                    <a:prstGeom prst="rect">
                      <a:avLst/>
                    </a:prstGeom>
                    <a:noFill/>
                    <a:ln>
                      <a:noFill/>
                    </a:ln>
                  </pic:spPr>
                </pic:pic>
              </a:graphicData>
            </a:graphic>
          </wp:inline>
        </w:drawing>
      </w:r>
      <w:r w:rsidR="00746D79">
        <w:rPr>
          <w:color w:val="000000"/>
          <w:szCs w:val="24"/>
        </w:rPr>
        <w:t xml:space="preserve"> belong to different </w:t>
      </w:r>
      <w:r w:rsidRPr="00F8199F">
        <w:rPr>
          <w:color w:val="000000"/>
          <w:szCs w:val="24"/>
        </w:rPr>
        <w:t>parametric classes</w:t>
      </w:r>
      <w:r w:rsidR="004060E3">
        <w:rPr>
          <w:color w:val="000000"/>
          <w:szCs w:val="24"/>
        </w:rPr>
        <w:t>,</w:t>
      </w:r>
      <w:r w:rsidR="00746D79">
        <w:rPr>
          <w:color w:val="000000"/>
          <w:szCs w:val="24"/>
        </w:rPr>
        <w:t xml:space="preserve"> as in our </w:t>
      </w:r>
      <w:r w:rsidR="007E2468">
        <w:rPr>
          <w:color w:val="000000"/>
          <w:szCs w:val="24"/>
        </w:rPr>
        <w:t>application.</w:t>
      </w:r>
    </w:p>
    <w:p w14:paraId="603B2631" w14:textId="11795B19" w:rsidR="00E44C1E" w:rsidRPr="00571BA2" w:rsidRDefault="00E2145D" w:rsidP="00571BA2">
      <w:pPr>
        <w:rPr>
          <w:szCs w:val="24"/>
        </w:rPr>
      </w:pPr>
      <w:r>
        <w:rPr>
          <w:color w:val="000000"/>
          <w:szCs w:val="24"/>
        </w:rPr>
        <w:tab/>
      </w:r>
      <w:r w:rsidR="00E44C1E" w:rsidRPr="00F8199F">
        <w:rPr>
          <w:color w:val="000000"/>
          <w:szCs w:val="24"/>
        </w:rPr>
        <w:t xml:space="preserve">There are </w:t>
      </w:r>
      <w:r w:rsidR="00C71145">
        <w:rPr>
          <w:color w:val="000000"/>
          <w:szCs w:val="24"/>
        </w:rPr>
        <w:t>many</w:t>
      </w:r>
      <w:r w:rsidR="00E44C1E" w:rsidRPr="00F8199F">
        <w:rPr>
          <w:color w:val="000000"/>
          <w:szCs w:val="24"/>
        </w:rPr>
        <w:t xml:space="preserve"> families of copulas, but the Gaussian copula is a natural modeling choice </w:t>
      </w:r>
      <w:r w:rsidR="009941F2">
        <w:rPr>
          <w:color w:val="000000"/>
          <w:szCs w:val="24"/>
        </w:rPr>
        <w:t xml:space="preserve">with desirable theoretical properties </w:t>
      </w:r>
      <w:r w:rsidR="000A79A3">
        <w:rPr>
          <w:szCs w:val="24"/>
        </w:rPr>
        <w:fldChar w:fldCharType="begin"/>
      </w:r>
      <w:r w:rsidR="00ED7D76">
        <w:rPr>
          <w:szCs w:val="24"/>
        </w:rPr>
        <w:instrText xml:space="preserve"> ADDIN ZOTERO_ITEM CSL_CITATION {"citationID":"2alk3n44ad","properties":{"formattedCitation":"(Danaher and Smith 2011; Joe 1997; Nelsen 2007; Pitt, Chan, and Kohn 2006; Trivedi and Zimmer 2005)","plainCitation":"(Danaher and Smith 2011; Joe 1997; Nelsen 2007; Pitt, Chan, and Kohn 2006; Trivedi and Zimmer 2005)"},"citationItems":[{"id":4005,"uris":["http://zotero.org/users/100130/items/CW2XQUGA"],"uri":["http://zotero.org/users/100130/items/CW2XQUGA"],"itemData":{"id":4005,"type":"article-journal","title":"Modeling Multivariate Distributions Using Copulas: Applications in Marketing","container-title":"Marketing Science","page":"4-21","volume":"30","issue":"1","source":"pubsonline.informs.org.libezp.lib.lsu.edu (Atypon)","abstract":"In this research we introduce a new class of multivariate probability models to the marketing literature. Known as “copula models,” they have a number of attractive features. First, they permit the combination of any univariate marginal distributions that need not come from the same distributional family. Second, a particular class of copula models, called “elliptical copula,” has the property that they increase in complexity at a much slower rate than existing multivariate probability models as the number of dimensions increase. Third, they are very general, encompassing a number of existing multivariate models and providing a framework for generating many more. These advantages give copula models a greater potential for use in empirical analysis than existing probability models used in marketing. We exploit and extend recent developments in Bayesian estimation to propose an approach that allows reliable estimation of elliptical copula models in high dimensions. Rather than focusing on a single marketing problem, we demonstrate the versatility and accuracy of copula models with four examples to show the flexibility of the method. In every case, the copula model either handles a situation that could not be modeled previously or gives improved accuracy compared with prior models.","DOI":"10.1287/mksc.1090.0491","ISSN":"0732-2399","shortTitle":"Modeling Multivariate Distributions Using Copulas","journalAbbreviation":"Marketing Science","author":[{"family":"Danaher","given":"Peter J."},{"family":"Smith","given":"Michael S."}],"issued":{"date-parts":[["2011"]]}}},{"id":8893,"uris":["http://zotero.org/users/100130/items/45R7MX4A"],"uri":["http://zotero.org/users/100130/items/45R7MX4A"],"itemData":{"id":8893,"type":"book","title":"Multivariate Models and Multivariate Dependence Concepts","publisher":"Chapman &amp; Hall","publisher-place":"London","number-of-pages":"422","source":"Google Books","event-place":"London","abstract":"This book on multivariate models, statistical inference, and data analysis contains deep coverage of multivariate non-normal distributions for modeling of binary, count, ordinal, and extreme value response data. It is virtually self-contained, and includes many exercises and unsolved problems.","ISBN":"978-0-412-07331-1","note":"04461","language":"en","author":[{"family":"Joe","given":"Harry"}],"issued":{"date-parts":[["1997",5,1]]}}},{"id":8895,"uris":["http://zotero.org/users/100130/items/G34553WR"],"uri":["http://zotero.org/users/100130/items/G34553WR"],"itemData":{"id":8895,"type":"book","title":"An Introduction to Copulas","publisher":"Springer","publisher-place":"New York","number-of-pages":"272","edition":"2nd edition","source":"Amazon","event-place":"New York","abstract":"The study of copulas and their role in statistics is a new but vigorously growing field. In this book the student or practitioner of statistics and probability will find discussions of the fundamental properties of copulas and some of their primary applications. The applications include the study of dependence and measures of association, and the construction of families of bivariate distributions. This book is suitable as a text or for self-study.","ISBN":"978-0-387-28659-4","note":"04908","language":"English","author":[{"family":"Nelsen","given":"Roger B."}],"issued":{"date-parts":[["2007",10,1]]}}},{"id":8899,"uris":["http://zotero.org/users/100130/items/75B7ZT5T"],"uri":["http://zotero.org/users/100130/items/75B7ZT5T"],"itemData":{"id":8899,"type":"article-journal","title":"Efficient Bayesian Inference for Gaussian Copula Regression Models","container-title":"Biometrika","page":"537-554","volume":"93","issue":"3","source":"biomet.oxfordjournals.org.libezp.lib.lsu.edu","abstract":"A Gaussian copula regression model gives a tractable way of handling a multivariate regression when some of the marginal distributions are non-Gaussian. Our paper presents a general Bayesian approach for estimating a Gaussian copula model that can handle any combination of discrete and continuous marginals, and generalises Gaussian graphical models to the Gaussian copula framework. Posterior inference is carried out using a novel and efficient simulation method. The methods in the paper are applied to simulated and real data.","DOI":"10.1093/biomet/93.3.537","ISSN":"0006-3444, 1464-3510","note":"00148","journalAbbreviation":"Biometrika","language":"en","author":[{"family":"Pitt","given":"Michael"},{"family":"Chan","given":"David"},{"family":"Kohn","given":"Robert"}],"issued":{"date-parts":[["2006",9,1]]}}},{"id":8897,"uris":["http://zotero.org/users/100130/items/732GTACA"],"uri":["http://zotero.org/users/100130/items/732GTACA"],"itemData":{"id":8897,"type":"article-journal","title":"Copula Modeling: An Introduction to Practitioners","container-title":"Foundations and Trends in Econometrics","page":"1-111","volume":"1","source":"books-google-com.libezp.lib.lsu.edu","abstract":"Copula Modeling explores the copula approach for econometrics modeling of joint parametric distributions. Copula Modeling demonstrates that practical implementation and estimation is relatively straightforward despite the complexity of its theoretical foundations. An attractive feature of parametrically specific copulas is that estimation and inference are based on standard maximum likelihood procedures. Thus, copulas can be estimated using desktop econometric software. This offers a substantial advantage of copulas over recently proposed simulation-based approaches to joint modeling. Copulas are useful in a variety of modeling situations including financial markets, actuarial science, and microeconometrics modeling. Copula Modeling provides practitioners and scholars with a useful guide to copula modeling with a focus on estimation and misspecification. The authors cover important theoretical foundations. Throughout, the authors use Monte Carlo experiments and simulations to demonstrate copula properties","note":"00725","author":[{"family":"Trivedi","given":"Pravin K."},{"family":"Zimmer","given":"David M."}],"issued":{"date-parts":[["2005"]]}}}],"schema":"https://github.com/citation-style-language/schema/raw/master/csl-citation.json"} </w:instrText>
      </w:r>
      <w:r w:rsidR="000A79A3">
        <w:rPr>
          <w:szCs w:val="24"/>
        </w:rPr>
        <w:fldChar w:fldCharType="separate"/>
      </w:r>
      <w:r w:rsidR="00ED7D76" w:rsidRPr="00ED7D76">
        <w:t>(Danaher and Smith 2011; Joe 1997; Nelsen 2007; Pitt, Chan, and Kohn 2006; Trivedi and Zimmer 2005)</w:t>
      </w:r>
      <w:r w:rsidR="000A79A3">
        <w:rPr>
          <w:szCs w:val="24"/>
        </w:rPr>
        <w:fldChar w:fldCharType="end"/>
      </w:r>
      <w:r w:rsidR="00E44C1E" w:rsidRPr="00F8199F">
        <w:rPr>
          <w:color w:val="000000"/>
          <w:szCs w:val="24"/>
        </w:rPr>
        <w:t>.</w:t>
      </w:r>
      <w:r w:rsidR="00210AC1">
        <w:rPr>
          <w:rStyle w:val="FootnoteReference"/>
          <w:color w:val="000000"/>
          <w:szCs w:val="24"/>
        </w:rPr>
        <w:footnoteReference w:id="5"/>
      </w:r>
      <w:r w:rsidR="007D286B">
        <w:rPr>
          <w:color w:val="000000"/>
          <w:szCs w:val="24"/>
        </w:rPr>
        <w:t xml:space="preserve"> </w:t>
      </w:r>
      <w:r w:rsidR="00E44C1E" w:rsidRPr="00F8199F">
        <w:rPr>
          <w:color w:val="000000"/>
          <w:szCs w:val="24"/>
        </w:rPr>
        <w:t>The Gaussian copula is given by</w:t>
      </w:r>
    </w:p>
    <w:p w14:paraId="651D2CAD" w14:textId="16F67E76" w:rsidR="001000AE" w:rsidRPr="00F8199F" w:rsidRDefault="001000AE" w:rsidP="00995119">
      <w:pPr>
        <w:pStyle w:val="MTDisplayEquation"/>
        <w:tabs>
          <w:tab w:val="left" w:pos="8987"/>
        </w:tabs>
        <w:jc w:val="both"/>
      </w:pPr>
      <w:r>
        <w:tab/>
      </w:r>
      <w:r w:rsidR="00DC6F4D">
        <w:rPr>
          <w:noProof/>
          <w:position w:val="-18"/>
        </w:rPr>
        <w:drawing>
          <wp:inline distT="0" distB="0" distL="0" distR="0" wp14:anchorId="7CCAD72C" wp14:editId="4CE20C16">
            <wp:extent cx="2490470" cy="307340"/>
            <wp:effectExtent l="0" t="0" r="0" b="0"/>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0470" cy="307340"/>
                    </a:xfrm>
                    <a:prstGeom prst="rect">
                      <a:avLst/>
                    </a:prstGeom>
                    <a:noFill/>
                    <a:ln>
                      <a:noFill/>
                    </a:ln>
                  </pic:spPr>
                </pic:pic>
              </a:graphicData>
            </a:graphic>
          </wp:inline>
        </w:drawing>
      </w:r>
      <w:r>
        <w:t xml:space="preserve"> </w:t>
      </w:r>
      <w:r>
        <w:tab/>
      </w:r>
      <w:r w:rsidR="00995119">
        <w:tab/>
      </w:r>
      <w:r>
        <w:fldChar w:fldCharType="begin"/>
      </w:r>
      <w:r>
        <w:instrText xml:space="preserve"> MACROBUTTON MTPlaceRef \* MERGEFORMAT </w:instrText>
      </w:r>
      <w:r w:rsidR="00AB254F">
        <w:fldChar w:fldCharType="begin"/>
      </w:r>
      <w:r w:rsidR="00AB254F">
        <w:instrText xml:space="preserve"> SEQ MTEqn \h \* MERGEFORMAT </w:instrText>
      </w:r>
      <w:r w:rsidR="00AB254F">
        <w:fldChar w:fldCharType="end"/>
      </w:r>
      <w:bookmarkStart w:id="1" w:name="ZEqnNum794301"/>
      <w:r>
        <w:instrText>(</w:instrText>
      </w:r>
      <w:r w:rsidR="00B16943">
        <w:fldChar w:fldCharType="begin"/>
      </w:r>
      <w:r w:rsidR="00B16943">
        <w:instrText xml:space="preserve"> SEQ MTEqn \c \* Arabic \* MERGEFORMAT </w:instrText>
      </w:r>
      <w:r w:rsidR="00B16943">
        <w:fldChar w:fldCharType="separate"/>
      </w:r>
      <w:r w:rsidR="00744804">
        <w:rPr>
          <w:noProof/>
        </w:rPr>
        <w:instrText>2</w:instrText>
      </w:r>
      <w:r w:rsidR="00B16943">
        <w:rPr>
          <w:noProof/>
        </w:rPr>
        <w:fldChar w:fldCharType="end"/>
      </w:r>
      <w:r>
        <w:instrText>)</w:instrText>
      </w:r>
      <w:bookmarkEnd w:id="1"/>
      <w:r>
        <w:fldChar w:fldCharType="end"/>
      </w:r>
    </w:p>
    <w:p w14:paraId="3CD922FC" w14:textId="22C83F58" w:rsidR="00801070" w:rsidRDefault="001000AE" w:rsidP="00790FD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jc w:val="both"/>
        <w:rPr>
          <w:color w:val="000000"/>
          <w:szCs w:val="24"/>
        </w:rPr>
      </w:pPr>
      <w:proofErr w:type="gramStart"/>
      <w:r>
        <w:rPr>
          <w:color w:val="000000"/>
          <w:szCs w:val="24"/>
        </w:rPr>
        <w:t>w</w:t>
      </w:r>
      <w:r w:rsidR="00E44C1E" w:rsidRPr="00F8199F">
        <w:rPr>
          <w:color w:val="000000"/>
          <w:szCs w:val="24"/>
        </w:rPr>
        <w:t>here</w:t>
      </w:r>
      <w:r w:rsidR="003A7DAE">
        <w:rPr>
          <w:color w:val="000000"/>
          <w:szCs w:val="24"/>
        </w:rPr>
        <w:t xml:space="preserve"> </w:t>
      </w:r>
      <w:proofErr w:type="gramEnd"/>
      <w:r w:rsidR="00DC6F4D">
        <w:rPr>
          <w:noProof/>
          <w:color w:val="000000"/>
          <w:position w:val="-16"/>
          <w:szCs w:val="24"/>
        </w:rPr>
        <w:drawing>
          <wp:inline distT="0" distB="0" distL="0" distR="0" wp14:anchorId="0BC1D618" wp14:editId="5589CE9D">
            <wp:extent cx="914400" cy="286385"/>
            <wp:effectExtent l="0" t="0" r="0" b="0"/>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286385"/>
                    </a:xfrm>
                    <a:prstGeom prst="rect">
                      <a:avLst/>
                    </a:prstGeom>
                    <a:noFill/>
                    <a:ln>
                      <a:noFill/>
                    </a:ln>
                  </pic:spPr>
                </pic:pic>
              </a:graphicData>
            </a:graphic>
          </wp:inline>
        </w:drawing>
      </w:r>
      <w:r w:rsidR="003A7DAE">
        <w:rPr>
          <w:color w:val="000000"/>
          <w:szCs w:val="24"/>
        </w:rPr>
        <w:t xml:space="preserve">, </w:t>
      </w:r>
      <w:r w:rsidR="00DC6F4D">
        <w:rPr>
          <w:noProof/>
          <w:color w:val="000000"/>
          <w:position w:val="-4"/>
          <w:szCs w:val="24"/>
        </w:rPr>
        <w:drawing>
          <wp:inline distT="0" distB="0" distL="0" distR="0" wp14:anchorId="4C57A4B5" wp14:editId="4410D014">
            <wp:extent cx="184150" cy="149860"/>
            <wp:effectExtent l="0" t="0" r="6350" b="254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150" cy="149860"/>
                    </a:xfrm>
                    <a:prstGeom prst="rect">
                      <a:avLst/>
                    </a:prstGeom>
                    <a:noFill/>
                    <a:ln>
                      <a:noFill/>
                    </a:ln>
                  </pic:spPr>
                </pic:pic>
              </a:graphicData>
            </a:graphic>
          </wp:inline>
        </w:drawing>
      </w:r>
      <w:r w:rsidR="003A7DAE">
        <w:rPr>
          <w:color w:val="000000"/>
          <w:szCs w:val="24"/>
        </w:rPr>
        <w:t xml:space="preserve"> </w:t>
      </w:r>
      <w:r w:rsidR="00E44C1E" w:rsidRPr="00F8199F">
        <w:rPr>
          <w:color w:val="000000"/>
          <w:szCs w:val="24"/>
        </w:rPr>
        <w:t xml:space="preserve">represents the standard normal </w:t>
      </w:r>
      <w:proofErr w:type="spellStart"/>
      <w:r w:rsidR="00E44C1E" w:rsidRPr="00F8199F">
        <w:rPr>
          <w:color w:val="000000"/>
          <w:szCs w:val="24"/>
        </w:rPr>
        <w:t>cdf</w:t>
      </w:r>
      <w:proofErr w:type="spellEnd"/>
      <w:r w:rsidR="00E44C1E" w:rsidRPr="00F8199F">
        <w:rPr>
          <w:color w:val="000000"/>
          <w:szCs w:val="24"/>
        </w:rPr>
        <w:t>, and</w:t>
      </w:r>
      <w:r w:rsidR="003A7DAE">
        <w:rPr>
          <w:color w:val="000000"/>
          <w:szCs w:val="24"/>
        </w:rPr>
        <w:t xml:space="preserve"> </w:t>
      </w:r>
      <w:r w:rsidR="00DC6F4D">
        <w:rPr>
          <w:noProof/>
          <w:color w:val="000000"/>
          <w:position w:val="-14"/>
          <w:szCs w:val="24"/>
        </w:rPr>
        <w:drawing>
          <wp:inline distT="0" distB="0" distL="0" distR="0" wp14:anchorId="12A45D11" wp14:editId="7ED5EBBD">
            <wp:extent cx="204470" cy="204470"/>
            <wp:effectExtent l="0" t="0" r="5080" b="5080"/>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003A7DAE">
        <w:rPr>
          <w:color w:val="000000"/>
          <w:szCs w:val="24"/>
        </w:rPr>
        <w:t xml:space="preserve"> </w:t>
      </w:r>
      <w:r w:rsidR="00E44C1E" w:rsidRPr="00F8199F">
        <w:rPr>
          <w:color w:val="000000"/>
          <w:szCs w:val="24"/>
        </w:rPr>
        <w:t xml:space="preserve">is the </w:t>
      </w:r>
      <w:proofErr w:type="spellStart"/>
      <w:r w:rsidR="00E44C1E" w:rsidRPr="00F8199F">
        <w:rPr>
          <w:color w:val="000000"/>
          <w:szCs w:val="24"/>
        </w:rPr>
        <w:t>cdf</w:t>
      </w:r>
      <w:proofErr w:type="spellEnd"/>
      <w:r w:rsidR="00E44C1E" w:rsidRPr="00F8199F">
        <w:rPr>
          <w:color w:val="000000"/>
          <w:szCs w:val="24"/>
        </w:rPr>
        <w:t xml:space="preserve"> </w:t>
      </w:r>
      <w:r w:rsidR="003A7DAE">
        <w:rPr>
          <w:color w:val="000000"/>
          <w:szCs w:val="24"/>
        </w:rPr>
        <w:t xml:space="preserve">of </w:t>
      </w:r>
      <w:r w:rsidR="00E44C1E" w:rsidRPr="00F8199F">
        <w:rPr>
          <w:color w:val="000000"/>
          <w:szCs w:val="24"/>
        </w:rPr>
        <w:t>a multivariate normal vector</w:t>
      </w:r>
      <w:r w:rsidR="003A7DAE">
        <w:rPr>
          <w:color w:val="000000"/>
          <w:szCs w:val="24"/>
        </w:rPr>
        <w:t xml:space="preserve"> </w:t>
      </w:r>
      <w:r w:rsidR="00DC6F4D">
        <w:rPr>
          <w:noProof/>
          <w:color w:val="000000"/>
          <w:position w:val="-16"/>
          <w:szCs w:val="24"/>
        </w:rPr>
        <w:drawing>
          <wp:inline distT="0" distB="0" distL="0" distR="0" wp14:anchorId="32852728" wp14:editId="1496CDE0">
            <wp:extent cx="907415" cy="286385"/>
            <wp:effectExtent l="0" t="0" r="6985" b="0"/>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7415" cy="286385"/>
                    </a:xfrm>
                    <a:prstGeom prst="rect">
                      <a:avLst/>
                    </a:prstGeom>
                    <a:noFill/>
                    <a:ln>
                      <a:noFill/>
                    </a:ln>
                  </pic:spPr>
                </pic:pic>
              </a:graphicData>
            </a:graphic>
          </wp:inline>
        </w:drawing>
      </w:r>
      <w:r w:rsidR="00E44C1E" w:rsidRPr="00F8199F">
        <w:rPr>
          <w:color w:val="000000"/>
          <w:szCs w:val="24"/>
        </w:rPr>
        <w:t>,</w:t>
      </w:r>
      <w:r w:rsidR="002C445C">
        <w:rPr>
          <w:color w:val="000000"/>
          <w:szCs w:val="24"/>
        </w:rPr>
        <w:t xml:space="preserve"> </w:t>
      </w:r>
      <w:r w:rsidR="00DC6F4D">
        <w:rPr>
          <w:noProof/>
          <w:color w:val="000000"/>
          <w:position w:val="-12"/>
          <w:szCs w:val="24"/>
        </w:rPr>
        <w:drawing>
          <wp:inline distT="0" distB="0" distL="0" distR="0" wp14:anchorId="06B84649" wp14:editId="139B261F">
            <wp:extent cx="743585" cy="204470"/>
            <wp:effectExtent l="0" t="0" r="0" b="508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3585" cy="204470"/>
                    </a:xfrm>
                    <a:prstGeom prst="rect">
                      <a:avLst/>
                    </a:prstGeom>
                    <a:noFill/>
                    <a:ln>
                      <a:noFill/>
                    </a:ln>
                  </pic:spPr>
                </pic:pic>
              </a:graphicData>
            </a:graphic>
          </wp:inline>
        </w:drawing>
      </w:r>
      <w:r w:rsidR="00E44C1E" w:rsidRPr="00F8199F">
        <w:rPr>
          <w:color w:val="000000"/>
          <w:szCs w:val="24"/>
        </w:rPr>
        <w:t>, where</w:t>
      </w:r>
      <w:r w:rsidR="002C445C">
        <w:rPr>
          <w:color w:val="000000"/>
          <w:szCs w:val="24"/>
        </w:rPr>
        <w:t xml:space="preserve"> </w:t>
      </w:r>
      <w:r w:rsidR="00DC6F4D">
        <w:rPr>
          <w:noProof/>
          <w:color w:val="000000"/>
          <w:position w:val="-4"/>
          <w:szCs w:val="24"/>
        </w:rPr>
        <w:drawing>
          <wp:inline distT="0" distB="0" distL="0" distR="0" wp14:anchorId="79097ED7" wp14:editId="720EA018">
            <wp:extent cx="184150" cy="184150"/>
            <wp:effectExtent l="0" t="0" r="6350" b="6350"/>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B80EF8">
        <w:rPr>
          <w:color w:val="000000"/>
          <w:szCs w:val="24"/>
        </w:rPr>
        <w:t xml:space="preserve"> </w:t>
      </w:r>
      <w:r w:rsidR="00E44C1E" w:rsidRPr="00F8199F">
        <w:rPr>
          <w:color w:val="000000"/>
          <w:szCs w:val="24"/>
        </w:rPr>
        <w:t xml:space="preserve">is in correlation form with ones on the main diagonal. The data generating process implied by the Gaussian copula </w:t>
      </w:r>
      <w:r w:rsidR="00E71DD8">
        <w:rPr>
          <w:color w:val="000000"/>
          <w:szCs w:val="24"/>
        </w:rPr>
        <w:t xml:space="preserve">in </w:t>
      </w:r>
      <w:r w:rsidR="00995119">
        <w:rPr>
          <w:color w:val="000000"/>
          <w:szCs w:val="24"/>
        </w:rPr>
        <w:fldChar w:fldCharType="begin"/>
      </w:r>
      <w:r w:rsidR="00995119">
        <w:rPr>
          <w:color w:val="000000"/>
          <w:szCs w:val="24"/>
        </w:rPr>
        <w:instrText xml:space="preserve"> GOTOBUTTON ZEqnNum794301  \* MERGEFORMAT </w:instrText>
      </w:r>
      <w:r w:rsidR="00995119">
        <w:rPr>
          <w:color w:val="000000"/>
          <w:szCs w:val="24"/>
        </w:rPr>
        <w:fldChar w:fldCharType="begin"/>
      </w:r>
      <w:r w:rsidR="00995119">
        <w:rPr>
          <w:color w:val="000000"/>
          <w:szCs w:val="24"/>
        </w:rPr>
        <w:instrText xml:space="preserve"> REF ZEqnNum794301 \* Charformat \! \* MERGEFORMAT </w:instrText>
      </w:r>
      <w:r w:rsidR="00995119">
        <w:rPr>
          <w:color w:val="000000"/>
          <w:szCs w:val="24"/>
        </w:rPr>
        <w:fldChar w:fldCharType="separate"/>
      </w:r>
      <w:r w:rsidR="00744804" w:rsidRPr="00744804">
        <w:rPr>
          <w:color w:val="000000"/>
          <w:szCs w:val="24"/>
        </w:rPr>
        <w:instrText>(2)</w:instrText>
      </w:r>
      <w:r w:rsidR="00995119">
        <w:rPr>
          <w:color w:val="000000"/>
          <w:szCs w:val="24"/>
        </w:rPr>
        <w:fldChar w:fldCharType="end"/>
      </w:r>
      <w:r w:rsidR="00995119">
        <w:rPr>
          <w:color w:val="000000"/>
          <w:szCs w:val="24"/>
        </w:rPr>
        <w:fldChar w:fldCharType="end"/>
      </w:r>
      <w:r w:rsidR="00E71DD8">
        <w:rPr>
          <w:color w:val="000000"/>
          <w:szCs w:val="24"/>
        </w:rPr>
        <w:t xml:space="preserve"> </w:t>
      </w:r>
      <w:r w:rsidR="00E44C1E" w:rsidRPr="00F8199F">
        <w:rPr>
          <w:color w:val="000000"/>
          <w:szCs w:val="24"/>
        </w:rPr>
        <w:t>is</w:t>
      </w:r>
      <w:r w:rsidR="00801070">
        <w:rPr>
          <w:color w:val="000000"/>
          <w:szCs w:val="24"/>
        </w:rPr>
        <w:t xml:space="preserve"> given by</w:t>
      </w:r>
    </w:p>
    <w:p w14:paraId="094E6430" w14:textId="72AF4C69" w:rsidR="00E44C1E" w:rsidRPr="004070DD" w:rsidRDefault="004070DD" w:rsidP="00790FD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jc w:val="both"/>
      </w:pPr>
      <w:r>
        <w:rPr>
          <w:rFonts w:eastAsiaTheme="minorEastAsia"/>
          <w:color w:val="000000"/>
          <w:szCs w:val="24"/>
        </w:rPr>
        <w:tab/>
      </w:r>
      <m:oMath>
        <m:sSub>
          <m:sSubPr>
            <m:ctrlPr>
              <w:rPr>
                <w:rFonts w:ascii="Cambria Math" w:hAnsi="Cambria Math"/>
                <w:i/>
                <w:color w:val="000000"/>
                <w:szCs w:val="24"/>
              </w:rPr>
            </m:ctrlPr>
          </m:sSubPr>
          <m:e>
            <m:r>
              <w:rPr>
                <w:rFonts w:ascii="Cambria Math" w:hAnsi="Cambria Math"/>
                <w:color w:val="000000"/>
                <w:szCs w:val="24"/>
              </w:rPr>
              <m:t>y</m:t>
            </m:r>
          </m:e>
          <m:sub>
            <m:r>
              <w:rPr>
                <w:rFonts w:ascii="Cambria Math" w:hAnsi="Cambria Math"/>
                <w:color w:val="000000"/>
                <w:szCs w:val="24"/>
              </w:rPr>
              <m:t>ij</m:t>
            </m:r>
          </m:sub>
        </m:sSub>
        <m:r>
          <w:rPr>
            <w:rFonts w:ascii="Cambria Math" w:hAnsi="Cambria Math"/>
            <w:color w:val="000000"/>
            <w:szCs w:val="24"/>
          </w:rPr>
          <m:t>=</m:t>
        </m:r>
        <m:sSubSup>
          <m:sSubSupPr>
            <m:ctrlPr>
              <w:rPr>
                <w:rFonts w:ascii="Cambria Math" w:hAnsi="Cambria Math"/>
                <w:i/>
                <w:color w:val="000000"/>
                <w:szCs w:val="24"/>
              </w:rPr>
            </m:ctrlPr>
          </m:sSubSupPr>
          <m:e>
            <m:r>
              <w:rPr>
                <w:rFonts w:ascii="Cambria Math" w:hAnsi="Cambria Math"/>
                <w:color w:val="000000"/>
                <w:szCs w:val="24"/>
              </w:rPr>
              <m:t>F</m:t>
            </m:r>
          </m:e>
          <m:sub>
            <m:r>
              <w:rPr>
                <w:rFonts w:ascii="Cambria Math" w:hAnsi="Cambria Math"/>
                <w:color w:val="000000"/>
                <w:szCs w:val="24"/>
              </w:rPr>
              <m:t>ij</m:t>
            </m:r>
          </m:sub>
          <m:sup>
            <m:r>
              <w:rPr>
                <w:rFonts w:ascii="Cambria Math" w:hAnsi="Cambria Math"/>
                <w:color w:val="000000"/>
                <w:szCs w:val="24"/>
              </w:rPr>
              <m:t>-1</m:t>
            </m:r>
          </m:sup>
        </m:sSubSup>
        <m:d>
          <m:dPr>
            <m:ctrlPr>
              <w:rPr>
                <w:rFonts w:ascii="Cambria Math" w:hAnsi="Cambria Math"/>
                <w:i/>
                <w:color w:val="000000"/>
                <w:szCs w:val="24"/>
              </w:rPr>
            </m:ctrlPr>
          </m:dPr>
          <m:e>
            <m:r>
              <m:rPr>
                <m:sty m:val="p"/>
              </m:rPr>
              <w:rPr>
                <w:rFonts w:ascii="Cambria Math" w:hAnsi="Cambria Math"/>
                <w:color w:val="000000"/>
                <w:szCs w:val="24"/>
              </w:rPr>
              <m:t>Φ</m:t>
            </m:r>
            <m:d>
              <m:dPr>
                <m:ctrlPr>
                  <w:rPr>
                    <w:rFonts w:ascii="Cambria Math" w:hAnsi="Cambria Math"/>
                    <w:i/>
                    <w:color w:val="000000"/>
                    <w:szCs w:val="24"/>
                  </w:rPr>
                </m:ctrlPr>
              </m:dPr>
              <m:e>
                <m:sSub>
                  <m:sSubPr>
                    <m:ctrlPr>
                      <w:rPr>
                        <w:rFonts w:ascii="Cambria Math" w:hAnsi="Cambria Math"/>
                        <w:i/>
                        <w:color w:val="000000"/>
                        <w:szCs w:val="24"/>
                      </w:rPr>
                    </m:ctrlPr>
                  </m:sSubPr>
                  <m:e>
                    <m:r>
                      <w:rPr>
                        <w:rFonts w:ascii="Cambria Math" w:hAnsi="Cambria Math"/>
                        <w:color w:val="000000"/>
                        <w:szCs w:val="24"/>
                      </w:rPr>
                      <m:t>z</m:t>
                    </m:r>
                  </m:e>
                  <m:sub>
                    <m:r>
                      <w:rPr>
                        <w:rFonts w:ascii="Cambria Math" w:hAnsi="Cambria Math"/>
                        <w:color w:val="000000"/>
                        <w:szCs w:val="24"/>
                      </w:rPr>
                      <m:t>ij</m:t>
                    </m:r>
                  </m:sub>
                </m:sSub>
              </m:e>
            </m:d>
          </m:e>
        </m:d>
        <m:r>
          <w:rPr>
            <w:rFonts w:ascii="Cambria Math" w:hAnsi="Cambria Math"/>
            <w:color w:val="000000"/>
            <w:szCs w:val="24"/>
          </w:rPr>
          <m:t xml:space="preserve">,       </m:t>
        </m:r>
        <m:sSub>
          <m:sSubPr>
            <m:ctrlPr>
              <w:rPr>
                <w:rFonts w:ascii="Cambria Math" w:hAnsi="Cambria Math"/>
                <w:i/>
                <w:color w:val="000000"/>
                <w:szCs w:val="24"/>
              </w:rPr>
            </m:ctrlPr>
          </m:sSubPr>
          <m:e>
            <m:r>
              <w:rPr>
                <w:rFonts w:ascii="Cambria Math" w:hAnsi="Cambria Math"/>
                <w:color w:val="000000"/>
                <w:szCs w:val="24"/>
              </w:rPr>
              <m:t>z</m:t>
            </m:r>
          </m:e>
          <m:sub>
            <m:r>
              <w:rPr>
                <w:rFonts w:ascii="Cambria Math" w:hAnsi="Cambria Math"/>
                <w:color w:val="000000"/>
                <w:szCs w:val="24"/>
              </w:rPr>
              <m:t>i</m:t>
            </m:r>
          </m:sub>
        </m:sSub>
        <m:r>
          <w:rPr>
            <w:rFonts w:ascii="Cambria Math" w:hAnsi="Cambria Math"/>
            <w:color w:val="000000"/>
            <w:szCs w:val="24"/>
          </w:rPr>
          <m:t>∼N</m:t>
        </m:r>
        <m:d>
          <m:dPr>
            <m:ctrlPr>
              <w:rPr>
                <w:rFonts w:ascii="Cambria Math" w:hAnsi="Cambria Math"/>
                <w:i/>
                <w:color w:val="000000"/>
                <w:szCs w:val="24"/>
              </w:rPr>
            </m:ctrlPr>
          </m:dPr>
          <m:e>
            <m:r>
              <w:rPr>
                <w:rFonts w:ascii="Cambria Math" w:hAnsi="Cambria Math"/>
                <w:color w:val="000000"/>
                <w:szCs w:val="24"/>
              </w:rPr>
              <m:t>0,</m:t>
            </m:r>
            <m:r>
              <m:rPr>
                <m:sty m:val="p"/>
              </m:rPr>
              <w:rPr>
                <w:rFonts w:ascii="Cambria Math" w:hAnsi="Cambria Math"/>
                <w:color w:val="000000"/>
                <w:szCs w:val="24"/>
              </w:rPr>
              <m:t>Ω</m:t>
            </m:r>
          </m:e>
        </m:d>
        <m:r>
          <w:rPr>
            <w:rFonts w:ascii="Cambria Math" w:hAnsi="Cambria Math"/>
            <w:color w:val="000000"/>
            <w:szCs w:val="24"/>
          </w:rPr>
          <m:t>,     i=1,…,n,    j=1,…,q,</m:t>
        </m:r>
      </m:oMath>
      <w:r w:rsidR="00907E4B">
        <w:tab/>
      </w:r>
      <w:r w:rsidR="00907E4B">
        <w:fldChar w:fldCharType="begin"/>
      </w:r>
      <w:r w:rsidR="00907E4B">
        <w:instrText xml:space="preserve"> MACROBUTTON MTPlaceRef \* MERGEFORMAT </w:instrText>
      </w:r>
      <w:r w:rsidR="00AB254F">
        <w:fldChar w:fldCharType="begin"/>
      </w:r>
      <w:r w:rsidR="00AB254F">
        <w:instrText xml:space="preserve"> SEQ MTEqn \h \* MERGEFORMAT </w:instrText>
      </w:r>
      <w:r w:rsidR="00AB254F">
        <w:fldChar w:fldCharType="end"/>
      </w:r>
      <w:bookmarkStart w:id="2" w:name="ZEqnNum677905"/>
      <w:r w:rsidR="00907E4B">
        <w:instrText>(</w:instrText>
      </w:r>
      <w:r w:rsidR="00B16943">
        <w:fldChar w:fldCharType="begin"/>
      </w:r>
      <w:r w:rsidR="00B16943">
        <w:instrText xml:space="preserve"> SEQ MTEqn \c \* Arabic \* MERGEFORMAT </w:instrText>
      </w:r>
      <w:r w:rsidR="00B16943">
        <w:fldChar w:fldCharType="separate"/>
      </w:r>
      <w:r w:rsidR="00744804">
        <w:rPr>
          <w:noProof/>
        </w:rPr>
        <w:instrText>3</w:instrText>
      </w:r>
      <w:r w:rsidR="00B16943">
        <w:rPr>
          <w:noProof/>
        </w:rPr>
        <w:fldChar w:fldCharType="end"/>
      </w:r>
      <w:r w:rsidR="00907E4B">
        <w:instrText>)</w:instrText>
      </w:r>
      <w:bookmarkEnd w:id="2"/>
      <w:r w:rsidR="00907E4B">
        <w:fldChar w:fldCharType="end"/>
      </w:r>
    </w:p>
    <w:p w14:paraId="44EDC244" w14:textId="580B4417" w:rsidR="003251E2" w:rsidRDefault="00E44C1E" w:rsidP="00790F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Cs w:val="24"/>
        </w:rPr>
      </w:pPr>
      <w:proofErr w:type="gramStart"/>
      <w:r w:rsidRPr="00F8199F">
        <w:rPr>
          <w:color w:val="000000"/>
          <w:szCs w:val="24"/>
        </w:rPr>
        <w:t>where</w:t>
      </w:r>
      <w:proofErr w:type="gramEnd"/>
      <w:r w:rsidR="00D902BB">
        <w:rPr>
          <w:color w:val="000000"/>
          <w:szCs w:val="24"/>
        </w:rPr>
        <w:t xml:space="preserve"> </w:t>
      </w:r>
      <w:r w:rsidR="00DC6F4D">
        <w:rPr>
          <w:noProof/>
          <w:color w:val="000000"/>
          <w:position w:val="-14"/>
          <w:szCs w:val="24"/>
        </w:rPr>
        <w:drawing>
          <wp:inline distT="0" distB="0" distL="0" distR="0" wp14:anchorId="7147BB70" wp14:editId="59DEEBDC">
            <wp:extent cx="184150" cy="211455"/>
            <wp:effectExtent l="0" t="0" r="6350" b="0"/>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150" cy="211455"/>
                    </a:xfrm>
                    <a:prstGeom prst="rect">
                      <a:avLst/>
                    </a:prstGeom>
                    <a:noFill/>
                    <a:ln>
                      <a:noFill/>
                    </a:ln>
                  </pic:spPr>
                </pic:pic>
              </a:graphicData>
            </a:graphic>
          </wp:inline>
        </w:drawing>
      </w:r>
      <w:r w:rsidR="00D902BB">
        <w:rPr>
          <w:color w:val="000000"/>
          <w:szCs w:val="24"/>
        </w:rPr>
        <w:t xml:space="preserve"> </w:t>
      </w:r>
      <w:r w:rsidRPr="00F8199F">
        <w:rPr>
          <w:color w:val="000000"/>
          <w:szCs w:val="24"/>
        </w:rPr>
        <w:t xml:space="preserve">is a </w:t>
      </w:r>
      <w:proofErr w:type="spellStart"/>
      <w:r w:rsidRPr="00F8199F">
        <w:rPr>
          <w:color w:val="000000"/>
          <w:szCs w:val="24"/>
        </w:rPr>
        <w:t>cdf</w:t>
      </w:r>
      <w:proofErr w:type="spellEnd"/>
      <w:r w:rsidRPr="00F8199F">
        <w:rPr>
          <w:color w:val="000000"/>
          <w:szCs w:val="24"/>
        </w:rPr>
        <w:t xml:space="preserve"> specified in terms of a vector of parameters</w:t>
      </w:r>
      <w:r w:rsidR="00D902BB">
        <w:rPr>
          <w:color w:val="000000"/>
          <w:szCs w:val="24"/>
        </w:rPr>
        <w:t xml:space="preserve"> </w:t>
      </w:r>
      <w:r w:rsidR="00DC6F4D">
        <w:rPr>
          <w:noProof/>
          <w:color w:val="000000"/>
          <w:position w:val="-14"/>
          <w:szCs w:val="24"/>
        </w:rPr>
        <w:drawing>
          <wp:inline distT="0" distB="0" distL="0" distR="0" wp14:anchorId="7B9E30D7" wp14:editId="2C610C31">
            <wp:extent cx="184150" cy="211455"/>
            <wp:effectExtent l="0" t="0" r="0" b="0"/>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150" cy="211455"/>
                    </a:xfrm>
                    <a:prstGeom prst="rect">
                      <a:avLst/>
                    </a:prstGeom>
                    <a:noFill/>
                    <a:ln>
                      <a:noFill/>
                    </a:ln>
                  </pic:spPr>
                </pic:pic>
              </a:graphicData>
            </a:graphic>
          </wp:inline>
        </w:drawing>
      </w:r>
      <w:r w:rsidR="00D902BB">
        <w:rPr>
          <w:color w:val="000000"/>
          <w:szCs w:val="24"/>
        </w:rPr>
        <w:t xml:space="preserve"> </w:t>
      </w:r>
      <w:r w:rsidR="00907E4B">
        <w:rPr>
          <w:color w:val="000000"/>
          <w:szCs w:val="24"/>
        </w:rPr>
        <w:t>and covariates</w:t>
      </w:r>
      <w:r w:rsidR="00D902BB">
        <w:rPr>
          <w:color w:val="000000"/>
          <w:szCs w:val="24"/>
        </w:rPr>
        <w:t xml:space="preserve"> </w:t>
      </w:r>
      <w:r w:rsidR="00DC6F4D">
        <w:rPr>
          <w:noProof/>
          <w:color w:val="000000"/>
          <w:position w:val="-14"/>
          <w:szCs w:val="24"/>
        </w:rPr>
        <w:drawing>
          <wp:inline distT="0" distB="0" distL="0" distR="0" wp14:anchorId="0F76BAFA" wp14:editId="692D6B04">
            <wp:extent cx="184150" cy="21145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150" cy="211455"/>
                    </a:xfrm>
                    <a:prstGeom prst="rect">
                      <a:avLst/>
                    </a:prstGeom>
                    <a:noFill/>
                    <a:ln>
                      <a:noFill/>
                    </a:ln>
                  </pic:spPr>
                </pic:pic>
              </a:graphicData>
            </a:graphic>
          </wp:inline>
        </w:drawing>
      </w:r>
      <w:r w:rsidRPr="00F8199F">
        <w:rPr>
          <w:color w:val="000000"/>
          <w:szCs w:val="24"/>
        </w:rPr>
        <w:t>,</w:t>
      </w:r>
      <w:r w:rsidR="00907E4B">
        <w:rPr>
          <w:color w:val="000000"/>
          <w:szCs w:val="24"/>
        </w:rPr>
        <w:t xml:space="preserve"> </w:t>
      </w:r>
      <w:r w:rsidR="00DC6F4D">
        <w:rPr>
          <w:noProof/>
          <w:color w:val="000000"/>
          <w:position w:val="-10"/>
          <w:szCs w:val="24"/>
        </w:rPr>
        <w:drawing>
          <wp:inline distT="0" distB="0" distL="0" distR="0" wp14:anchorId="22C9019B" wp14:editId="5F863AB0">
            <wp:extent cx="149860" cy="184150"/>
            <wp:effectExtent l="0" t="0" r="254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00D902BB">
        <w:rPr>
          <w:color w:val="000000"/>
          <w:szCs w:val="24"/>
        </w:rPr>
        <w:t xml:space="preserve"> </w:t>
      </w:r>
      <w:r w:rsidRPr="00F8199F">
        <w:rPr>
          <w:color w:val="000000"/>
          <w:szCs w:val="24"/>
        </w:rPr>
        <w:t>is the dimension of each vector</w:t>
      </w:r>
      <w:r w:rsidR="00DB6578">
        <w:rPr>
          <w:color w:val="000000"/>
          <w:szCs w:val="24"/>
        </w:rPr>
        <w:t xml:space="preserve"> </w:t>
      </w:r>
      <w:r w:rsidR="00DC6F4D">
        <w:rPr>
          <w:noProof/>
          <w:color w:val="000000"/>
          <w:position w:val="-16"/>
          <w:szCs w:val="24"/>
        </w:rPr>
        <w:drawing>
          <wp:inline distT="0" distB="0" distL="0" distR="0" wp14:anchorId="04F1342C" wp14:editId="0366B466">
            <wp:extent cx="1009650" cy="2863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09650" cy="286385"/>
                    </a:xfrm>
                    <a:prstGeom prst="rect">
                      <a:avLst/>
                    </a:prstGeom>
                    <a:noFill/>
                    <a:ln>
                      <a:noFill/>
                    </a:ln>
                  </pic:spPr>
                </pic:pic>
              </a:graphicData>
            </a:graphic>
          </wp:inline>
        </w:drawing>
      </w:r>
      <w:r w:rsidRPr="00F8199F">
        <w:rPr>
          <w:color w:val="000000"/>
          <w:szCs w:val="24"/>
        </w:rPr>
        <w:t>, and</w:t>
      </w:r>
      <w:r w:rsidR="00D902BB">
        <w:rPr>
          <w:color w:val="000000"/>
          <w:szCs w:val="24"/>
        </w:rPr>
        <w:t xml:space="preserve"> </w:t>
      </w:r>
      <w:r w:rsidR="00DC6F4D">
        <w:rPr>
          <w:noProof/>
          <w:color w:val="000000"/>
          <w:position w:val="-4"/>
          <w:szCs w:val="24"/>
        </w:rPr>
        <w:drawing>
          <wp:inline distT="0" distB="0" distL="0" distR="0" wp14:anchorId="314FEBA2" wp14:editId="0CCCE821">
            <wp:extent cx="149860" cy="149860"/>
            <wp:effectExtent l="0" t="0" r="254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860" cy="149860"/>
                    </a:xfrm>
                    <a:prstGeom prst="rect">
                      <a:avLst/>
                    </a:prstGeom>
                    <a:noFill/>
                    <a:ln>
                      <a:noFill/>
                    </a:ln>
                  </pic:spPr>
                </pic:pic>
              </a:graphicData>
            </a:graphic>
          </wp:inline>
        </w:drawing>
      </w:r>
      <w:r w:rsidR="00D902BB">
        <w:rPr>
          <w:color w:val="000000"/>
          <w:szCs w:val="24"/>
        </w:rPr>
        <w:t xml:space="preserve"> </w:t>
      </w:r>
      <w:r w:rsidRPr="00F8199F">
        <w:rPr>
          <w:color w:val="000000"/>
          <w:szCs w:val="24"/>
        </w:rPr>
        <w:t>is the sample size. Note that the correlation matrix Ω for the latent</w:t>
      </w:r>
      <w:r w:rsidR="00DB6578">
        <w:rPr>
          <w:color w:val="000000"/>
          <w:szCs w:val="24"/>
        </w:rPr>
        <w:t xml:space="preserve"> </w:t>
      </w:r>
      <w:r w:rsidR="00DC6F4D">
        <w:rPr>
          <w:noProof/>
          <w:color w:val="000000"/>
          <w:position w:val="-10"/>
          <w:szCs w:val="24"/>
        </w:rPr>
        <w:drawing>
          <wp:inline distT="0" distB="0" distL="0" distR="0" wp14:anchorId="39F966FF" wp14:editId="2ADA58C9">
            <wp:extent cx="204470" cy="204470"/>
            <wp:effectExtent l="0" t="0" r="508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00DB6578">
        <w:rPr>
          <w:color w:val="000000"/>
          <w:szCs w:val="24"/>
        </w:rPr>
        <w:t xml:space="preserve"> </w:t>
      </w:r>
      <w:r w:rsidRPr="00F8199F">
        <w:rPr>
          <w:color w:val="000000"/>
          <w:szCs w:val="24"/>
        </w:rPr>
        <w:t>induces dependence among the elements of</w:t>
      </w:r>
      <w:r w:rsidR="00DB6578">
        <w:rPr>
          <w:color w:val="000000"/>
          <w:szCs w:val="24"/>
        </w:rPr>
        <w:t xml:space="preserve"> </w:t>
      </w:r>
      <w:r w:rsidR="00DC6F4D">
        <w:rPr>
          <w:noProof/>
          <w:color w:val="000000"/>
          <w:position w:val="-10"/>
          <w:szCs w:val="24"/>
        </w:rPr>
        <w:drawing>
          <wp:inline distT="0" distB="0" distL="0" distR="0" wp14:anchorId="301DA309" wp14:editId="010BC3A3">
            <wp:extent cx="204470" cy="204470"/>
            <wp:effectExtent l="0" t="0" r="508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00DB6578">
        <w:rPr>
          <w:color w:val="000000"/>
          <w:szCs w:val="24"/>
        </w:rPr>
        <w:t xml:space="preserve"> </w:t>
      </w:r>
      <w:r w:rsidRPr="00F8199F">
        <w:rPr>
          <w:color w:val="000000"/>
          <w:szCs w:val="24"/>
        </w:rPr>
        <w:t>and that the copula density will typically be analytically intractable</w:t>
      </w:r>
      <w:r w:rsidR="00950801">
        <w:rPr>
          <w:color w:val="000000"/>
          <w:szCs w:val="24"/>
        </w:rPr>
        <w:t xml:space="preserve"> due to the </w:t>
      </w:r>
      <w:proofErr w:type="spellStart"/>
      <w:r w:rsidR="00950801">
        <w:rPr>
          <w:color w:val="000000"/>
          <w:szCs w:val="24"/>
        </w:rPr>
        <w:t>cdf</w:t>
      </w:r>
      <w:proofErr w:type="spellEnd"/>
      <w:r w:rsidR="00950801">
        <w:rPr>
          <w:color w:val="000000"/>
          <w:szCs w:val="24"/>
        </w:rPr>
        <w:t xml:space="preserve"> transform</w:t>
      </w:r>
      <w:r w:rsidRPr="00F8199F">
        <w:rPr>
          <w:color w:val="000000"/>
          <w:szCs w:val="24"/>
        </w:rPr>
        <w:t>.</w:t>
      </w:r>
    </w:p>
    <w:p w14:paraId="66D6C0BF" w14:textId="49EC2B00" w:rsidR="00EB2028" w:rsidRDefault="002A091E" w:rsidP="00B75461">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Cs w:val="24"/>
        </w:rPr>
      </w:pPr>
      <w:r>
        <w:rPr>
          <w:color w:val="000000"/>
          <w:szCs w:val="24"/>
        </w:rPr>
        <w:tab/>
      </w:r>
      <w:r w:rsidR="003251E2">
        <w:rPr>
          <w:color w:val="000000"/>
          <w:szCs w:val="24"/>
        </w:rPr>
        <w:t xml:space="preserve">An important benefit of the modeling framework </w:t>
      </w:r>
      <w:r>
        <w:rPr>
          <w:color w:val="000000"/>
          <w:szCs w:val="24"/>
        </w:rPr>
        <w:t xml:space="preserve">in </w:t>
      </w:r>
      <w:r w:rsidR="00995119">
        <w:rPr>
          <w:color w:val="000000"/>
          <w:szCs w:val="24"/>
        </w:rPr>
        <w:fldChar w:fldCharType="begin"/>
      </w:r>
      <w:r w:rsidR="00995119">
        <w:rPr>
          <w:color w:val="000000"/>
          <w:szCs w:val="24"/>
        </w:rPr>
        <w:instrText xml:space="preserve"> GOTOBUTTON ZEqnNum677905  \* MERGEFORMAT </w:instrText>
      </w:r>
      <w:r w:rsidR="00995119">
        <w:rPr>
          <w:color w:val="000000"/>
          <w:szCs w:val="24"/>
        </w:rPr>
        <w:fldChar w:fldCharType="begin"/>
      </w:r>
      <w:r w:rsidR="00995119">
        <w:rPr>
          <w:color w:val="000000"/>
          <w:szCs w:val="24"/>
        </w:rPr>
        <w:instrText xml:space="preserve"> REF ZEqnNum677905 \* Charformat \! \* MERGEFORMAT </w:instrText>
      </w:r>
      <w:r w:rsidR="00995119">
        <w:rPr>
          <w:color w:val="000000"/>
          <w:szCs w:val="24"/>
        </w:rPr>
        <w:fldChar w:fldCharType="separate"/>
      </w:r>
      <w:r w:rsidR="00744804" w:rsidRPr="00744804">
        <w:rPr>
          <w:color w:val="000000"/>
          <w:szCs w:val="24"/>
        </w:rPr>
        <w:instrText>(3)</w:instrText>
      </w:r>
      <w:r w:rsidR="00995119">
        <w:rPr>
          <w:color w:val="000000"/>
          <w:szCs w:val="24"/>
        </w:rPr>
        <w:fldChar w:fldCharType="end"/>
      </w:r>
      <w:r w:rsidR="00995119">
        <w:rPr>
          <w:color w:val="000000"/>
          <w:szCs w:val="24"/>
        </w:rPr>
        <w:fldChar w:fldCharType="end"/>
      </w:r>
      <w:r>
        <w:rPr>
          <w:color w:val="000000"/>
          <w:szCs w:val="24"/>
        </w:rPr>
        <w:t xml:space="preserve"> </w:t>
      </w:r>
      <w:r w:rsidR="003251E2">
        <w:rPr>
          <w:color w:val="000000"/>
          <w:szCs w:val="24"/>
        </w:rPr>
        <w:t xml:space="preserve">is that it provides a </w:t>
      </w:r>
      <w:r>
        <w:rPr>
          <w:color w:val="000000"/>
          <w:szCs w:val="24"/>
        </w:rPr>
        <w:t xml:space="preserve">useful </w:t>
      </w:r>
      <w:r w:rsidR="003251E2">
        <w:rPr>
          <w:color w:val="000000"/>
          <w:szCs w:val="24"/>
        </w:rPr>
        <w:t>way</w:t>
      </w:r>
      <w:r>
        <w:rPr>
          <w:color w:val="000000"/>
          <w:szCs w:val="24"/>
        </w:rPr>
        <w:t xml:space="preserve"> of linking observed choice outcomes to an underlying behavioral random utility model. R</w:t>
      </w:r>
      <w:r w:rsidR="003251E2">
        <w:rPr>
          <w:color w:val="000000"/>
          <w:szCs w:val="24"/>
        </w:rPr>
        <w:t xml:space="preserve">esearchers </w:t>
      </w:r>
      <w:r>
        <w:rPr>
          <w:color w:val="000000"/>
          <w:szCs w:val="24"/>
        </w:rPr>
        <w:lastRenderedPageBreak/>
        <w:t xml:space="preserve">trained in </w:t>
      </w:r>
      <w:r w:rsidR="003251E2">
        <w:rPr>
          <w:color w:val="000000"/>
          <w:szCs w:val="24"/>
        </w:rPr>
        <w:t>thinking about discrete data models from a random utility</w:t>
      </w:r>
      <w:r>
        <w:rPr>
          <w:color w:val="000000"/>
          <w:szCs w:val="24"/>
        </w:rPr>
        <w:t xml:space="preserve"> perspective may recognize that</w:t>
      </w:r>
      <w:r w:rsidR="00DC6F4D">
        <w:rPr>
          <w:noProof/>
          <w:color w:val="000000"/>
          <w:position w:val="-10"/>
          <w:szCs w:val="24"/>
        </w:rPr>
        <w:drawing>
          <wp:inline distT="0" distB="0" distL="0" distR="0" wp14:anchorId="0BA3BE59" wp14:editId="7FD92EFA">
            <wp:extent cx="204470" cy="204470"/>
            <wp:effectExtent l="0" t="0" r="508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color w:val="000000"/>
          <w:szCs w:val="24"/>
        </w:rPr>
        <w:t xml:space="preserve">in </w:t>
      </w:r>
      <w:r w:rsidR="00995119">
        <w:rPr>
          <w:color w:val="000000"/>
          <w:szCs w:val="24"/>
        </w:rPr>
        <w:fldChar w:fldCharType="begin"/>
      </w:r>
      <w:r w:rsidR="00995119">
        <w:rPr>
          <w:color w:val="000000"/>
          <w:szCs w:val="24"/>
        </w:rPr>
        <w:instrText xml:space="preserve"> GOTOBUTTON ZEqnNum677905  \* MERGEFORMAT </w:instrText>
      </w:r>
      <w:r w:rsidR="00995119">
        <w:rPr>
          <w:color w:val="000000"/>
          <w:szCs w:val="24"/>
        </w:rPr>
        <w:fldChar w:fldCharType="begin"/>
      </w:r>
      <w:r w:rsidR="00995119">
        <w:rPr>
          <w:color w:val="000000"/>
          <w:szCs w:val="24"/>
        </w:rPr>
        <w:instrText xml:space="preserve"> REF ZEqnNum677905 \* Charformat \! \* MERGEFORMAT </w:instrText>
      </w:r>
      <w:r w:rsidR="00995119">
        <w:rPr>
          <w:color w:val="000000"/>
          <w:szCs w:val="24"/>
        </w:rPr>
        <w:fldChar w:fldCharType="separate"/>
      </w:r>
      <w:r w:rsidR="00744804" w:rsidRPr="00744804">
        <w:rPr>
          <w:color w:val="000000"/>
          <w:szCs w:val="24"/>
        </w:rPr>
        <w:instrText>(3)</w:instrText>
      </w:r>
      <w:r w:rsidR="00995119">
        <w:rPr>
          <w:color w:val="000000"/>
          <w:szCs w:val="24"/>
        </w:rPr>
        <w:fldChar w:fldCharType="end"/>
      </w:r>
      <w:r w:rsidR="00995119">
        <w:rPr>
          <w:color w:val="000000"/>
          <w:szCs w:val="24"/>
        </w:rPr>
        <w:fldChar w:fldCharType="end"/>
      </w:r>
      <w:r>
        <w:rPr>
          <w:color w:val="000000"/>
          <w:szCs w:val="24"/>
        </w:rPr>
        <w:t xml:space="preserve"> may be thought of as a latent utility vector</w:t>
      </w:r>
      <w:r w:rsidR="00173D0E">
        <w:rPr>
          <w:color w:val="000000"/>
          <w:szCs w:val="24"/>
        </w:rPr>
        <w:t xml:space="preserve"> with</w:t>
      </w:r>
      <w:r>
        <w:rPr>
          <w:color w:val="000000"/>
          <w:szCs w:val="24"/>
        </w:rPr>
        <w:t xml:space="preserve"> the mapping from </w:t>
      </w:r>
      <w:r w:rsidR="00DC6F4D">
        <w:rPr>
          <w:noProof/>
          <w:color w:val="000000"/>
          <w:position w:val="-10"/>
          <w:szCs w:val="24"/>
        </w:rPr>
        <w:drawing>
          <wp:inline distT="0" distB="0" distL="0" distR="0" wp14:anchorId="73AA412C" wp14:editId="57F1AAFF">
            <wp:extent cx="204470" cy="204470"/>
            <wp:effectExtent l="0" t="0" r="508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color w:val="000000"/>
          <w:szCs w:val="24"/>
        </w:rPr>
        <w:t xml:space="preserve"> to </w:t>
      </w:r>
      <w:r w:rsidR="00DC6F4D">
        <w:rPr>
          <w:noProof/>
          <w:color w:val="000000"/>
          <w:position w:val="-10"/>
          <w:szCs w:val="24"/>
        </w:rPr>
        <w:drawing>
          <wp:inline distT="0" distB="0" distL="0" distR="0" wp14:anchorId="4D7FE9BD" wp14:editId="75B4F9F3">
            <wp:extent cx="204470" cy="204470"/>
            <wp:effectExtent l="0" t="0" r="508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Pr>
          <w:color w:val="000000"/>
          <w:szCs w:val="24"/>
        </w:rPr>
        <w:t xml:space="preserve"> link</w:t>
      </w:r>
      <w:r w:rsidR="00173D0E">
        <w:rPr>
          <w:color w:val="000000"/>
          <w:szCs w:val="24"/>
        </w:rPr>
        <w:t>ing</w:t>
      </w:r>
      <w:r>
        <w:rPr>
          <w:color w:val="000000"/>
          <w:szCs w:val="24"/>
        </w:rPr>
        <w:t xml:space="preserve"> those latent utilities to observed outcomes.</w:t>
      </w:r>
      <w:r w:rsidR="00EB2028">
        <w:rPr>
          <w:color w:val="000000"/>
          <w:szCs w:val="24"/>
        </w:rPr>
        <w:t xml:space="preserve"> </w:t>
      </w:r>
      <w:r w:rsidR="00173D0E">
        <w:rPr>
          <w:color w:val="000000"/>
          <w:szCs w:val="24"/>
        </w:rPr>
        <w:t>T</w:t>
      </w:r>
      <w:r w:rsidR="00EB2028">
        <w:rPr>
          <w:color w:val="000000"/>
          <w:szCs w:val="24"/>
        </w:rPr>
        <w:t>he</w:t>
      </w:r>
      <w:r w:rsidR="00E44C1E" w:rsidRPr="00F8199F">
        <w:rPr>
          <w:color w:val="000000"/>
          <w:szCs w:val="24"/>
        </w:rPr>
        <w:t xml:space="preserve"> structures </w:t>
      </w:r>
      <w:proofErr w:type="gramStart"/>
      <w:r w:rsidR="00E44C1E" w:rsidRPr="00F8199F">
        <w:rPr>
          <w:color w:val="000000"/>
          <w:szCs w:val="24"/>
        </w:rPr>
        <w:t xml:space="preserve">in </w:t>
      </w:r>
      <w:proofErr w:type="gramEnd"/>
      <w:r w:rsidR="00EB2028">
        <w:rPr>
          <w:color w:val="000000"/>
          <w:szCs w:val="24"/>
        </w:rPr>
        <w:fldChar w:fldCharType="begin"/>
      </w:r>
      <w:r w:rsidR="00EB2028">
        <w:rPr>
          <w:color w:val="000000"/>
          <w:szCs w:val="24"/>
        </w:rPr>
        <w:instrText xml:space="preserve"> GOTOBUTTON ZEqnNum242475  \* MERGEFORMAT </w:instrText>
      </w:r>
      <w:r w:rsidR="00EB2028">
        <w:rPr>
          <w:color w:val="000000"/>
          <w:szCs w:val="24"/>
        </w:rPr>
        <w:fldChar w:fldCharType="begin"/>
      </w:r>
      <w:r w:rsidR="00EB2028">
        <w:rPr>
          <w:color w:val="000000"/>
          <w:szCs w:val="24"/>
        </w:rPr>
        <w:instrText xml:space="preserve"> REF ZEqnNum242475 \* Charformat \! \* MERGEFORMAT </w:instrText>
      </w:r>
      <w:r w:rsidR="00EB2028">
        <w:rPr>
          <w:color w:val="000000"/>
          <w:szCs w:val="24"/>
        </w:rPr>
        <w:fldChar w:fldCharType="separate"/>
      </w:r>
      <w:r w:rsidR="00744804" w:rsidRPr="00744804">
        <w:rPr>
          <w:color w:val="000000"/>
          <w:szCs w:val="24"/>
        </w:rPr>
        <w:instrText>(1)</w:instrText>
      </w:r>
      <w:r w:rsidR="00EB2028">
        <w:rPr>
          <w:color w:val="000000"/>
          <w:szCs w:val="24"/>
        </w:rPr>
        <w:fldChar w:fldCharType="end"/>
      </w:r>
      <w:r w:rsidR="00EB2028">
        <w:rPr>
          <w:color w:val="000000"/>
          <w:szCs w:val="24"/>
        </w:rPr>
        <w:fldChar w:fldCharType="end"/>
      </w:r>
      <w:r w:rsidR="00EB2028">
        <w:rPr>
          <w:color w:val="000000"/>
          <w:szCs w:val="24"/>
        </w:rPr>
        <w:t xml:space="preserve">, </w:t>
      </w:r>
      <w:r w:rsidR="00EB2028">
        <w:rPr>
          <w:color w:val="000000"/>
          <w:szCs w:val="24"/>
        </w:rPr>
        <w:fldChar w:fldCharType="begin"/>
      </w:r>
      <w:r w:rsidR="00EB2028">
        <w:rPr>
          <w:color w:val="000000"/>
          <w:szCs w:val="24"/>
        </w:rPr>
        <w:instrText xml:space="preserve"> GOTOBUTTON ZEqnNum794301  \* MERGEFORMAT </w:instrText>
      </w:r>
      <w:r w:rsidR="00EB2028">
        <w:rPr>
          <w:color w:val="000000"/>
          <w:szCs w:val="24"/>
        </w:rPr>
        <w:fldChar w:fldCharType="begin"/>
      </w:r>
      <w:r w:rsidR="00EB2028">
        <w:rPr>
          <w:color w:val="000000"/>
          <w:szCs w:val="24"/>
        </w:rPr>
        <w:instrText xml:space="preserve"> REF ZEqnNum794301 \* Charformat \! \* MERGEFORMAT </w:instrText>
      </w:r>
      <w:r w:rsidR="00EB2028">
        <w:rPr>
          <w:color w:val="000000"/>
          <w:szCs w:val="24"/>
        </w:rPr>
        <w:fldChar w:fldCharType="separate"/>
      </w:r>
      <w:r w:rsidR="00744804" w:rsidRPr="00744804">
        <w:rPr>
          <w:color w:val="000000"/>
          <w:szCs w:val="24"/>
        </w:rPr>
        <w:instrText>(2)</w:instrText>
      </w:r>
      <w:r w:rsidR="00EB2028">
        <w:rPr>
          <w:color w:val="000000"/>
          <w:szCs w:val="24"/>
        </w:rPr>
        <w:fldChar w:fldCharType="end"/>
      </w:r>
      <w:r w:rsidR="00EB2028">
        <w:rPr>
          <w:color w:val="000000"/>
          <w:szCs w:val="24"/>
        </w:rPr>
        <w:fldChar w:fldCharType="end"/>
      </w:r>
      <w:r w:rsidR="00EB2028">
        <w:rPr>
          <w:color w:val="000000"/>
          <w:szCs w:val="24"/>
        </w:rPr>
        <w:t xml:space="preserve">, and </w:t>
      </w:r>
      <w:r w:rsidR="00EB2028">
        <w:rPr>
          <w:color w:val="000000"/>
          <w:szCs w:val="24"/>
        </w:rPr>
        <w:fldChar w:fldCharType="begin"/>
      </w:r>
      <w:r w:rsidR="00EB2028">
        <w:rPr>
          <w:color w:val="000000"/>
          <w:szCs w:val="24"/>
        </w:rPr>
        <w:instrText xml:space="preserve"> GOTOBUTTON ZEqnNum677905  \* MERGEFORMAT </w:instrText>
      </w:r>
      <w:r w:rsidR="00EB2028">
        <w:rPr>
          <w:color w:val="000000"/>
          <w:szCs w:val="24"/>
        </w:rPr>
        <w:fldChar w:fldCharType="begin"/>
      </w:r>
      <w:r w:rsidR="00EB2028">
        <w:rPr>
          <w:color w:val="000000"/>
          <w:szCs w:val="24"/>
        </w:rPr>
        <w:instrText xml:space="preserve"> REF ZEqnNum677905 \* Charformat \! \* MERGEFORMAT </w:instrText>
      </w:r>
      <w:r w:rsidR="00EB2028">
        <w:rPr>
          <w:color w:val="000000"/>
          <w:szCs w:val="24"/>
        </w:rPr>
        <w:fldChar w:fldCharType="separate"/>
      </w:r>
      <w:r w:rsidR="00744804" w:rsidRPr="00744804">
        <w:rPr>
          <w:color w:val="000000"/>
          <w:szCs w:val="24"/>
        </w:rPr>
        <w:instrText>(3)</w:instrText>
      </w:r>
      <w:r w:rsidR="00EB2028">
        <w:rPr>
          <w:color w:val="000000"/>
          <w:szCs w:val="24"/>
        </w:rPr>
        <w:fldChar w:fldCharType="end"/>
      </w:r>
      <w:r w:rsidR="00EB2028">
        <w:rPr>
          <w:color w:val="000000"/>
          <w:szCs w:val="24"/>
        </w:rPr>
        <w:fldChar w:fldCharType="end"/>
      </w:r>
      <w:r w:rsidR="00E44C1E" w:rsidRPr="00F8199F">
        <w:rPr>
          <w:color w:val="000000"/>
          <w:szCs w:val="24"/>
        </w:rPr>
        <w:t xml:space="preserve"> are general and apply to both discrete</w:t>
      </w:r>
      <w:r w:rsidR="00EB2028">
        <w:rPr>
          <w:color w:val="000000"/>
          <w:szCs w:val="24"/>
        </w:rPr>
        <w:t xml:space="preserve"> and continuous outcomes</w:t>
      </w:r>
      <w:r w:rsidR="004060E3">
        <w:rPr>
          <w:color w:val="000000"/>
          <w:szCs w:val="24"/>
        </w:rPr>
        <w:t>,</w:t>
      </w:r>
      <w:r w:rsidR="00EB2028">
        <w:rPr>
          <w:color w:val="000000"/>
          <w:szCs w:val="24"/>
        </w:rPr>
        <w:t xml:space="preserve"> with the distinction that</w:t>
      </w:r>
      <w:r w:rsidR="00E44C1E" w:rsidRPr="00F8199F">
        <w:rPr>
          <w:color w:val="000000"/>
          <w:szCs w:val="24"/>
        </w:rPr>
        <w:t xml:space="preserve"> </w:t>
      </w:r>
      <w:r w:rsidR="00DC6F4D">
        <w:rPr>
          <w:noProof/>
          <w:color w:val="000000"/>
          <w:position w:val="-12"/>
          <w:szCs w:val="24"/>
        </w:rPr>
        <w:drawing>
          <wp:inline distT="0" distB="0" distL="0" distR="0" wp14:anchorId="271464DF" wp14:editId="16C19BB5">
            <wp:extent cx="389255" cy="2863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9255" cy="286385"/>
                    </a:xfrm>
                    <a:prstGeom prst="rect">
                      <a:avLst/>
                    </a:prstGeom>
                    <a:noFill/>
                    <a:ln>
                      <a:noFill/>
                    </a:ln>
                  </pic:spPr>
                </pic:pic>
              </a:graphicData>
            </a:graphic>
          </wp:inline>
        </w:drawing>
      </w:r>
      <w:r w:rsidR="00EB2028">
        <w:rPr>
          <w:color w:val="000000"/>
          <w:szCs w:val="24"/>
        </w:rPr>
        <w:t xml:space="preserve"> </w:t>
      </w:r>
      <w:r w:rsidR="00E44C1E" w:rsidRPr="00F8199F">
        <w:rPr>
          <w:color w:val="000000"/>
          <w:szCs w:val="24"/>
        </w:rPr>
        <w:t>is one-to-one when</w:t>
      </w:r>
      <w:r w:rsidR="00575D70">
        <w:rPr>
          <w:color w:val="000000"/>
          <w:szCs w:val="24"/>
        </w:rPr>
        <w:t xml:space="preserve"> </w:t>
      </w:r>
      <w:r w:rsidR="00DC6F4D">
        <w:rPr>
          <w:noProof/>
          <w:color w:val="000000"/>
          <w:position w:val="-14"/>
          <w:szCs w:val="24"/>
        </w:rPr>
        <w:drawing>
          <wp:inline distT="0" distB="0" distL="0" distR="0" wp14:anchorId="5B0700AA" wp14:editId="106228D5">
            <wp:extent cx="184150" cy="2114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4150" cy="211455"/>
                    </a:xfrm>
                    <a:prstGeom prst="rect">
                      <a:avLst/>
                    </a:prstGeom>
                    <a:noFill/>
                    <a:ln>
                      <a:noFill/>
                    </a:ln>
                  </pic:spPr>
                </pic:pic>
              </a:graphicData>
            </a:graphic>
          </wp:inline>
        </w:drawing>
      </w:r>
      <w:r w:rsidR="00575D70">
        <w:rPr>
          <w:color w:val="000000"/>
          <w:szCs w:val="24"/>
        </w:rPr>
        <w:t xml:space="preserve"> i</w:t>
      </w:r>
      <w:r w:rsidR="00E44C1E" w:rsidRPr="00F8199F">
        <w:rPr>
          <w:color w:val="000000"/>
          <w:szCs w:val="24"/>
        </w:rPr>
        <w:t>s continuous and many-to-one when</w:t>
      </w:r>
      <w:r w:rsidR="00EB2028">
        <w:rPr>
          <w:color w:val="000000"/>
          <w:szCs w:val="24"/>
        </w:rPr>
        <w:t xml:space="preserve"> it is</w:t>
      </w:r>
      <w:r w:rsidR="00E44C1E" w:rsidRPr="00F8199F">
        <w:rPr>
          <w:color w:val="000000"/>
          <w:szCs w:val="24"/>
        </w:rPr>
        <w:t xml:space="preserve"> discrete. </w:t>
      </w:r>
      <w:r w:rsidR="00EB2028">
        <w:rPr>
          <w:color w:val="000000"/>
          <w:szCs w:val="24"/>
        </w:rPr>
        <w:t>In the latter case</w:t>
      </w:r>
      <w:r w:rsidR="008C4A8F">
        <w:rPr>
          <w:color w:val="000000"/>
          <w:szCs w:val="24"/>
        </w:rPr>
        <w:t>,</w:t>
      </w:r>
      <w:r w:rsidR="00EB2028">
        <w:rPr>
          <w:color w:val="000000"/>
          <w:szCs w:val="24"/>
        </w:rPr>
        <w:t xml:space="preserve"> it is </w:t>
      </w:r>
      <w:r w:rsidR="00E44C1E" w:rsidRPr="00F8199F">
        <w:rPr>
          <w:color w:val="000000"/>
          <w:szCs w:val="24"/>
        </w:rPr>
        <w:t xml:space="preserve">necessary to integrate over the </w:t>
      </w:r>
      <w:r w:rsidR="00EB2028">
        <w:rPr>
          <w:color w:val="000000"/>
          <w:szCs w:val="24"/>
        </w:rPr>
        <w:t xml:space="preserve">relevant </w:t>
      </w:r>
      <w:r w:rsidR="00E44C1E" w:rsidRPr="00F8199F">
        <w:rPr>
          <w:color w:val="000000"/>
          <w:szCs w:val="24"/>
        </w:rPr>
        <w:t>values of</w:t>
      </w:r>
      <w:r w:rsidR="00EB2028">
        <w:rPr>
          <w:color w:val="000000"/>
          <w:szCs w:val="24"/>
        </w:rPr>
        <w:t xml:space="preserve"> </w:t>
      </w:r>
      <w:r w:rsidR="00DC6F4D">
        <w:rPr>
          <w:noProof/>
          <w:color w:val="000000"/>
          <w:position w:val="-10"/>
          <w:szCs w:val="24"/>
        </w:rPr>
        <w:drawing>
          <wp:inline distT="0" distB="0" distL="0" distR="0" wp14:anchorId="1C3001DD" wp14:editId="0D84B4AA">
            <wp:extent cx="204470" cy="204470"/>
            <wp:effectExtent l="0" t="0" r="508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00EB2028">
        <w:rPr>
          <w:color w:val="000000"/>
          <w:szCs w:val="24"/>
        </w:rPr>
        <w:t>to obtain the joint distribution of the</w:t>
      </w:r>
      <w:r w:rsidR="00E44C1E" w:rsidRPr="00F8199F">
        <w:rPr>
          <w:color w:val="000000"/>
          <w:szCs w:val="24"/>
        </w:rPr>
        <w:t xml:space="preserve"> </w:t>
      </w:r>
      <w:proofErr w:type="gramStart"/>
      <w:r w:rsidR="00E44C1E" w:rsidRPr="00F8199F">
        <w:rPr>
          <w:color w:val="000000"/>
          <w:szCs w:val="24"/>
        </w:rPr>
        <w:t>observed</w:t>
      </w:r>
      <w:r w:rsidR="00355BF7">
        <w:rPr>
          <w:color w:val="000000"/>
          <w:szCs w:val="24"/>
        </w:rPr>
        <w:t xml:space="preserve"> </w:t>
      </w:r>
      <w:proofErr w:type="gramEnd"/>
      <w:r w:rsidR="00DC6F4D">
        <w:rPr>
          <w:noProof/>
          <w:color w:val="000000"/>
          <w:position w:val="-10"/>
          <w:szCs w:val="24"/>
        </w:rPr>
        <w:drawing>
          <wp:inline distT="0" distB="0" distL="0" distR="0" wp14:anchorId="7B29F00E" wp14:editId="7B30252E">
            <wp:extent cx="149860" cy="204470"/>
            <wp:effectExtent l="0" t="0" r="254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860" cy="204470"/>
                    </a:xfrm>
                    <a:prstGeom prst="rect">
                      <a:avLst/>
                    </a:prstGeom>
                    <a:noFill/>
                    <a:ln>
                      <a:noFill/>
                    </a:ln>
                  </pic:spPr>
                </pic:pic>
              </a:graphicData>
            </a:graphic>
          </wp:inline>
        </w:drawing>
      </w:r>
      <w:r w:rsidR="00355BF7">
        <w:rPr>
          <w:color w:val="000000"/>
          <w:szCs w:val="24"/>
        </w:rPr>
        <w:t>.</w:t>
      </w:r>
    </w:p>
    <w:p w14:paraId="4B74EBD5" w14:textId="48C45001" w:rsidR="00E20ECE" w:rsidRDefault="00EB2028" w:rsidP="00B75461">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Cs w:val="24"/>
        </w:rPr>
      </w:pPr>
      <w:r>
        <w:rPr>
          <w:color w:val="000000"/>
          <w:szCs w:val="24"/>
        </w:rPr>
        <w:tab/>
        <w:t xml:space="preserve">In </w:t>
      </w:r>
      <w:r w:rsidR="0046142B">
        <w:rPr>
          <w:color w:val="000000"/>
          <w:szCs w:val="24"/>
        </w:rPr>
        <w:t>our</w:t>
      </w:r>
      <w:r>
        <w:rPr>
          <w:color w:val="000000"/>
          <w:szCs w:val="24"/>
        </w:rPr>
        <w:t xml:space="preserve"> paper</w:t>
      </w:r>
      <w:r w:rsidR="00E44C1E" w:rsidRPr="00F8199F">
        <w:rPr>
          <w:color w:val="000000"/>
          <w:szCs w:val="24"/>
        </w:rPr>
        <w:t xml:space="preserve">, the Gaussian copula </w:t>
      </w:r>
      <w:r>
        <w:rPr>
          <w:color w:val="000000"/>
          <w:szCs w:val="24"/>
        </w:rPr>
        <w:t xml:space="preserve">model </w:t>
      </w:r>
      <w:r w:rsidR="0046142B">
        <w:rPr>
          <w:color w:val="000000"/>
          <w:szCs w:val="24"/>
        </w:rPr>
        <w:t>is</w:t>
      </w:r>
      <w:r w:rsidR="00EB6814">
        <w:rPr>
          <w:color w:val="000000"/>
          <w:szCs w:val="24"/>
        </w:rPr>
        <w:t xml:space="preserve"> also</w:t>
      </w:r>
      <w:r w:rsidR="0046142B">
        <w:rPr>
          <w:color w:val="000000"/>
          <w:szCs w:val="24"/>
        </w:rPr>
        <w:t xml:space="preserve"> used to</w:t>
      </w:r>
      <w:r w:rsidR="00EB6814">
        <w:rPr>
          <w:color w:val="000000"/>
          <w:szCs w:val="24"/>
        </w:rPr>
        <w:t xml:space="preserve"> addresses the problem of sample selection, which arises because our </w:t>
      </w:r>
      <w:r>
        <w:rPr>
          <w:color w:val="000000"/>
          <w:szCs w:val="24"/>
        </w:rPr>
        <w:t>count variable (</w:t>
      </w:r>
      <w:r w:rsidR="0046142B">
        <w:rPr>
          <w:color w:val="000000"/>
          <w:szCs w:val="24"/>
        </w:rPr>
        <w:t>ESS</w:t>
      </w:r>
      <w:r>
        <w:rPr>
          <w:color w:val="000000"/>
          <w:szCs w:val="24"/>
        </w:rPr>
        <w:t xml:space="preserve">) </w:t>
      </w:r>
      <w:r w:rsidR="00EB6814">
        <w:rPr>
          <w:color w:val="000000"/>
          <w:szCs w:val="24"/>
        </w:rPr>
        <w:t xml:space="preserve">determines whether our binary </w:t>
      </w:r>
      <w:r w:rsidR="0046142B">
        <w:rPr>
          <w:color w:val="000000"/>
          <w:szCs w:val="24"/>
        </w:rPr>
        <w:t xml:space="preserve">purchase </w:t>
      </w:r>
      <w:r w:rsidR="00EB6814">
        <w:rPr>
          <w:color w:val="000000"/>
          <w:szCs w:val="24"/>
        </w:rPr>
        <w:t>outcome is observed</w:t>
      </w:r>
      <w:r w:rsidR="0046142B">
        <w:rPr>
          <w:color w:val="000000"/>
          <w:szCs w:val="24"/>
        </w:rPr>
        <w:t xml:space="preserve">. </w:t>
      </w:r>
      <w:r w:rsidR="00EB6814">
        <w:rPr>
          <w:color w:val="000000"/>
          <w:szCs w:val="24"/>
        </w:rPr>
        <w:t xml:space="preserve">This is because </w:t>
      </w:r>
      <w:r w:rsidR="008B72D9">
        <w:rPr>
          <w:color w:val="000000"/>
          <w:szCs w:val="24"/>
        </w:rPr>
        <w:t xml:space="preserve">an explicit purchase </w:t>
      </w:r>
      <w:r w:rsidR="00EB6814">
        <w:rPr>
          <w:color w:val="000000"/>
          <w:szCs w:val="24"/>
        </w:rPr>
        <w:t xml:space="preserve">decision </w:t>
      </w:r>
      <w:r w:rsidR="00C26D9D">
        <w:rPr>
          <w:color w:val="000000"/>
          <w:szCs w:val="24"/>
        </w:rPr>
        <w:t>is only conceivable</w:t>
      </w:r>
      <w:r w:rsidR="00782107">
        <w:rPr>
          <w:color w:val="000000"/>
          <w:szCs w:val="24"/>
        </w:rPr>
        <w:t xml:space="preserve"> </w:t>
      </w:r>
      <w:r w:rsidR="00EB6814">
        <w:rPr>
          <w:color w:val="000000"/>
          <w:szCs w:val="24"/>
        </w:rPr>
        <w:t xml:space="preserve">for customers who click on at least one </w:t>
      </w:r>
      <w:r w:rsidR="00A029F4">
        <w:rPr>
          <w:color w:val="000000"/>
          <w:szCs w:val="24"/>
        </w:rPr>
        <w:t>option</w:t>
      </w:r>
      <w:r w:rsidR="00C26D9D">
        <w:rPr>
          <w:color w:val="000000"/>
          <w:szCs w:val="24"/>
        </w:rPr>
        <w:t xml:space="preserve"> and</w:t>
      </w:r>
      <w:r w:rsidR="00EB6814">
        <w:rPr>
          <w:color w:val="000000"/>
          <w:szCs w:val="24"/>
        </w:rPr>
        <w:t xml:space="preserve"> not for those who do not click at </w:t>
      </w:r>
      <w:r w:rsidR="00A029F4">
        <w:rPr>
          <w:color w:val="000000"/>
          <w:szCs w:val="24"/>
        </w:rPr>
        <w:t>all</w:t>
      </w:r>
      <w:r w:rsidR="00EB6814">
        <w:rPr>
          <w:color w:val="000000"/>
          <w:szCs w:val="24"/>
        </w:rPr>
        <w:t xml:space="preserve">. </w:t>
      </w:r>
      <w:r w:rsidR="000F52B6">
        <w:rPr>
          <w:color w:val="000000"/>
          <w:szCs w:val="24"/>
        </w:rPr>
        <w:t>Since the copula allows for correlation</w:t>
      </w:r>
      <w:r w:rsidR="00976057">
        <w:rPr>
          <w:color w:val="000000"/>
          <w:szCs w:val="24"/>
        </w:rPr>
        <w:t xml:space="preserve"> (unlike independent models)</w:t>
      </w:r>
      <w:r w:rsidR="000F52B6">
        <w:rPr>
          <w:color w:val="000000"/>
          <w:szCs w:val="24"/>
        </w:rPr>
        <w:t>, our model can mitigate potential</w:t>
      </w:r>
      <w:r w:rsidR="00EB6814">
        <w:rPr>
          <w:color w:val="000000"/>
          <w:szCs w:val="24"/>
        </w:rPr>
        <w:t xml:space="preserve"> misspecification, </w:t>
      </w:r>
      <w:r w:rsidR="000F52B6">
        <w:rPr>
          <w:color w:val="000000"/>
          <w:szCs w:val="24"/>
        </w:rPr>
        <w:t>due to</w:t>
      </w:r>
      <w:r w:rsidR="00EB6814">
        <w:rPr>
          <w:color w:val="000000"/>
          <w:szCs w:val="24"/>
        </w:rPr>
        <w:t xml:space="preserve"> </w:t>
      </w:r>
      <w:r w:rsidR="00A029F4">
        <w:rPr>
          <w:color w:val="000000"/>
          <w:szCs w:val="24"/>
        </w:rPr>
        <w:t xml:space="preserve">the </w:t>
      </w:r>
      <w:r w:rsidR="00AB6245">
        <w:rPr>
          <w:color w:val="000000"/>
          <w:szCs w:val="24"/>
        </w:rPr>
        <w:t xml:space="preserve">possible </w:t>
      </w:r>
      <w:r w:rsidR="00A029F4">
        <w:rPr>
          <w:color w:val="000000"/>
          <w:szCs w:val="24"/>
        </w:rPr>
        <w:t>presence of</w:t>
      </w:r>
      <w:r w:rsidR="00EB6814">
        <w:rPr>
          <w:color w:val="000000"/>
          <w:szCs w:val="24"/>
        </w:rPr>
        <w:t xml:space="preserve"> incidental trunca</w:t>
      </w:r>
      <w:r w:rsidR="0025229C">
        <w:rPr>
          <w:color w:val="000000"/>
          <w:szCs w:val="24"/>
        </w:rPr>
        <w:t xml:space="preserve">tion (informative </w:t>
      </w:r>
      <w:proofErr w:type="spellStart"/>
      <w:r w:rsidR="0025229C">
        <w:rPr>
          <w:color w:val="000000"/>
          <w:szCs w:val="24"/>
        </w:rPr>
        <w:t>missingness</w:t>
      </w:r>
      <w:proofErr w:type="spellEnd"/>
      <w:r w:rsidR="0025229C">
        <w:rPr>
          <w:color w:val="000000"/>
          <w:szCs w:val="24"/>
        </w:rPr>
        <w:t>).</w:t>
      </w:r>
    </w:p>
    <w:p w14:paraId="115CEBA3" w14:textId="433C10AA" w:rsidR="00E44C1E" w:rsidRDefault="00E20ECE" w:rsidP="00B75461">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Cs w:val="24"/>
        </w:rPr>
      </w:pPr>
      <w:r>
        <w:rPr>
          <w:color w:val="000000"/>
          <w:szCs w:val="24"/>
        </w:rPr>
        <w:tab/>
        <w:t>I</w:t>
      </w:r>
      <w:r w:rsidR="00EB6814">
        <w:rPr>
          <w:color w:val="000000"/>
          <w:szCs w:val="24"/>
        </w:rPr>
        <w:t xml:space="preserve">n our </w:t>
      </w:r>
      <w:r w:rsidR="00E44C1E" w:rsidRPr="00F8199F">
        <w:rPr>
          <w:color w:val="000000"/>
          <w:szCs w:val="24"/>
        </w:rPr>
        <w:t>joint model</w:t>
      </w:r>
      <w:r>
        <w:rPr>
          <w:color w:val="000000"/>
          <w:szCs w:val="24"/>
        </w:rPr>
        <w:t>,</w:t>
      </w:r>
      <w:r w:rsidR="00EB6814">
        <w:rPr>
          <w:color w:val="000000"/>
          <w:szCs w:val="24"/>
        </w:rPr>
        <w:t xml:space="preserve"> the</w:t>
      </w:r>
      <w:r w:rsidR="00E44C1E" w:rsidRPr="00F8199F">
        <w:rPr>
          <w:color w:val="000000"/>
          <w:szCs w:val="24"/>
        </w:rPr>
        <w:t xml:space="preserve"> </w:t>
      </w:r>
      <w:r w:rsidR="00E44C1E" w:rsidRPr="00AD0C32">
        <w:rPr>
          <w:color w:val="000000"/>
          <w:szCs w:val="24"/>
        </w:rPr>
        <w:t>count variable</w:t>
      </w:r>
      <w:r w:rsidR="00486E39" w:rsidRPr="00AD0C32">
        <w:rPr>
          <w:color w:val="000000"/>
          <w:szCs w:val="24"/>
        </w:rPr>
        <w:t xml:space="preserve"> </w:t>
      </w:r>
      <w:r>
        <w:rPr>
          <w:color w:val="000000"/>
          <w:szCs w:val="24"/>
        </w:rPr>
        <w:t>for</w:t>
      </w:r>
      <w:r w:rsidR="00486E39" w:rsidRPr="00AD0C32">
        <w:rPr>
          <w:color w:val="000000"/>
          <w:szCs w:val="24"/>
        </w:rPr>
        <w:t xml:space="preserve"> size of the evaluation set</w:t>
      </w:r>
      <w:r w:rsidR="00E44C1E" w:rsidRPr="00F8199F">
        <w:rPr>
          <w:color w:val="000000"/>
          <w:szCs w:val="24"/>
        </w:rPr>
        <w:t xml:space="preserve"> </w:t>
      </w:r>
      <w:r w:rsidR="00DC6F4D">
        <w:rPr>
          <w:noProof/>
          <w:color w:val="000000"/>
          <w:position w:val="-10"/>
          <w:szCs w:val="24"/>
        </w:rPr>
        <w:drawing>
          <wp:inline distT="0" distB="0" distL="0" distR="0" wp14:anchorId="3B7CB63A" wp14:editId="337C50FF">
            <wp:extent cx="184150" cy="204470"/>
            <wp:effectExtent l="0" t="0" r="635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150" cy="204470"/>
                    </a:xfrm>
                    <a:prstGeom prst="rect">
                      <a:avLst/>
                    </a:prstGeom>
                    <a:noFill/>
                    <a:ln>
                      <a:noFill/>
                    </a:ln>
                  </pic:spPr>
                </pic:pic>
              </a:graphicData>
            </a:graphic>
          </wp:inline>
        </w:drawing>
      </w:r>
      <w:r w:rsidR="00A029F4">
        <w:rPr>
          <w:color w:val="000000"/>
          <w:szCs w:val="24"/>
        </w:rPr>
        <w:t xml:space="preserve"> f</w:t>
      </w:r>
      <w:r w:rsidR="00E44C1E" w:rsidRPr="00F8199F">
        <w:rPr>
          <w:color w:val="000000"/>
          <w:szCs w:val="24"/>
        </w:rPr>
        <w:t>ollows a negative binomial distribution</w:t>
      </w:r>
    </w:p>
    <w:p w14:paraId="456D33E9" w14:textId="7E0F607C" w:rsidR="00A029F4" w:rsidRPr="00F8199F" w:rsidRDefault="00A029F4" w:rsidP="00790FD2">
      <w:pPr>
        <w:pStyle w:val="MTDisplayEquation"/>
        <w:jc w:val="both"/>
      </w:pPr>
      <w:r>
        <w:tab/>
      </w:r>
      <w:r w:rsidR="00DC6F4D">
        <w:rPr>
          <w:noProof/>
          <w:position w:val="-12"/>
        </w:rPr>
        <w:drawing>
          <wp:inline distT="0" distB="0" distL="0" distR="0" wp14:anchorId="40D8E703" wp14:editId="761E28C7">
            <wp:extent cx="907415" cy="24574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07415" cy="245745"/>
                    </a:xfrm>
                    <a:prstGeom prst="rect">
                      <a:avLst/>
                    </a:prstGeom>
                    <a:noFill/>
                    <a:ln>
                      <a:noFill/>
                    </a:ln>
                  </pic:spPr>
                </pic:pic>
              </a:graphicData>
            </a:graphic>
          </wp:inline>
        </w:drawing>
      </w:r>
      <w:r>
        <w:t xml:space="preserve"> </w:t>
      </w:r>
      <w:r>
        <w:tab/>
      </w:r>
      <w:r>
        <w:fldChar w:fldCharType="begin"/>
      </w:r>
      <w:r>
        <w:instrText xml:space="preserve"> MACROBUTTON MTPlaceRef \* MERGEFORMAT </w:instrText>
      </w:r>
      <w:r w:rsidR="00AB254F">
        <w:fldChar w:fldCharType="begin"/>
      </w:r>
      <w:r w:rsidR="00AB254F">
        <w:instrText xml:space="preserve"> SEQ MTEqn \h \* MERGEFORMAT </w:instrText>
      </w:r>
      <w:r w:rsidR="00AB254F">
        <w:fldChar w:fldCharType="end"/>
      </w:r>
      <w:r>
        <w:instrText>(</w:instrText>
      </w:r>
      <w:r w:rsidR="00B16943">
        <w:fldChar w:fldCharType="begin"/>
      </w:r>
      <w:r w:rsidR="00B16943">
        <w:instrText xml:space="preserve"> SEQ MTEqn \c \* Arabic \* MERGEFORMAT </w:instrText>
      </w:r>
      <w:r w:rsidR="00B16943">
        <w:fldChar w:fldCharType="separate"/>
      </w:r>
      <w:r w:rsidR="00744804">
        <w:rPr>
          <w:noProof/>
        </w:rPr>
        <w:instrText>4</w:instrText>
      </w:r>
      <w:r w:rsidR="00B16943">
        <w:rPr>
          <w:noProof/>
        </w:rPr>
        <w:fldChar w:fldCharType="end"/>
      </w:r>
      <w:r>
        <w:instrText>)</w:instrText>
      </w:r>
      <w:r>
        <w:fldChar w:fldCharType="end"/>
      </w:r>
    </w:p>
    <w:p w14:paraId="262B372D" w14:textId="36B54FD7" w:rsidR="005A39E6" w:rsidRPr="005A39E6" w:rsidRDefault="00A029F4" w:rsidP="005A39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Cs w:val="24"/>
        </w:rPr>
      </w:pPr>
      <w:proofErr w:type="gramStart"/>
      <w:r>
        <w:rPr>
          <w:iCs/>
          <w:color w:val="000000"/>
          <w:szCs w:val="24"/>
        </w:rPr>
        <w:t>with</w:t>
      </w:r>
      <w:proofErr w:type="gramEnd"/>
      <w:r>
        <w:rPr>
          <w:iCs/>
          <w:color w:val="000000"/>
          <w:szCs w:val="24"/>
        </w:rPr>
        <w:t xml:space="preserve"> pro</w:t>
      </w:r>
      <w:r w:rsidR="00E44C1E" w:rsidRPr="00F8199F">
        <w:rPr>
          <w:color w:val="000000"/>
          <w:szCs w:val="24"/>
        </w:rPr>
        <w:t>bability mass function (</w:t>
      </w:r>
      <w:proofErr w:type="spellStart"/>
      <w:r w:rsidR="00E44C1E" w:rsidRPr="00F8199F">
        <w:rPr>
          <w:color w:val="000000"/>
          <w:szCs w:val="24"/>
        </w:rPr>
        <w:t>pmf</w:t>
      </w:r>
      <w:proofErr w:type="spellEnd"/>
      <w:r w:rsidR="00E44C1E" w:rsidRPr="00F8199F">
        <w:rPr>
          <w:color w:val="000000"/>
          <w:szCs w:val="24"/>
        </w:rPr>
        <w:t>) given by</w:t>
      </w:r>
    </w:p>
    <w:p w14:paraId="75722DBA" w14:textId="25850D15" w:rsidR="00A029F4" w:rsidRPr="00F8199F" w:rsidRDefault="00A029F4" w:rsidP="000A40B8">
      <w:pPr>
        <w:pStyle w:val="MTDisplayEquation"/>
        <w:jc w:val="both"/>
      </w:pPr>
      <w:r>
        <w:tab/>
      </w:r>
      <w:r w:rsidR="00DC6F4D">
        <w:rPr>
          <w:noProof/>
          <w:position w:val="-32"/>
        </w:rPr>
        <w:drawing>
          <wp:inline distT="0" distB="0" distL="0" distR="0" wp14:anchorId="1C472BD9" wp14:editId="0D4EDD1B">
            <wp:extent cx="3234690" cy="450215"/>
            <wp:effectExtent l="0" t="0" r="381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34690" cy="450215"/>
                    </a:xfrm>
                    <a:prstGeom prst="rect">
                      <a:avLst/>
                    </a:prstGeom>
                    <a:noFill/>
                    <a:ln>
                      <a:noFill/>
                    </a:ln>
                  </pic:spPr>
                </pic:pic>
              </a:graphicData>
            </a:graphic>
          </wp:inline>
        </w:drawing>
      </w:r>
      <w:r>
        <w:t xml:space="preserve"> </w:t>
      </w:r>
      <w:r>
        <w:tab/>
      </w:r>
      <w:r>
        <w:fldChar w:fldCharType="begin"/>
      </w:r>
      <w:r>
        <w:instrText xml:space="preserve"> MACROBUTTON MTPlaceRef \* MERGEFORMAT </w:instrText>
      </w:r>
      <w:r w:rsidR="00AB254F">
        <w:fldChar w:fldCharType="begin"/>
      </w:r>
      <w:r w:rsidR="00AB254F">
        <w:instrText xml:space="preserve"> SEQ MTEqn \h \* MERGEFORMAT </w:instrText>
      </w:r>
      <w:r w:rsidR="00AB254F">
        <w:fldChar w:fldCharType="end"/>
      </w:r>
      <w:bookmarkStart w:id="3" w:name="ZEqnNum538928"/>
      <w:r>
        <w:instrText>(</w:instrText>
      </w:r>
      <w:r w:rsidR="00B16943">
        <w:fldChar w:fldCharType="begin"/>
      </w:r>
      <w:r w:rsidR="00B16943">
        <w:instrText xml:space="preserve"> SEQ MTEqn \c \* Arabic \* MERGEFORMAT </w:instrText>
      </w:r>
      <w:r w:rsidR="00B16943">
        <w:fldChar w:fldCharType="separate"/>
      </w:r>
      <w:r w:rsidR="00744804">
        <w:rPr>
          <w:noProof/>
        </w:rPr>
        <w:instrText>5</w:instrText>
      </w:r>
      <w:r w:rsidR="00B16943">
        <w:rPr>
          <w:noProof/>
        </w:rPr>
        <w:fldChar w:fldCharType="end"/>
      </w:r>
      <w:r>
        <w:instrText>)</w:instrText>
      </w:r>
      <w:bookmarkEnd w:id="3"/>
      <w:r>
        <w:fldChar w:fldCharType="end"/>
      </w:r>
    </w:p>
    <w:p w14:paraId="42BD39E9" w14:textId="76038A86" w:rsidR="00BF3DBC" w:rsidRDefault="00A029F4" w:rsidP="000A40B8">
      <w:pPr>
        <w:jc w:val="both"/>
        <w:rPr>
          <w:szCs w:val="24"/>
        </w:rPr>
      </w:pPr>
      <w:proofErr w:type="gramStart"/>
      <w:r>
        <w:rPr>
          <w:color w:val="000000"/>
          <w:szCs w:val="24"/>
        </w:rPr>
        <w:t>where</w:t>
      </w:r>
      <w:proofErr w:type="gramEnd"/>
      <w:r>
        <w:rPr>
          <w:color w:val="000000"/>
          <w:szCs w:val="24"/>
        </w:rPr>
        <w:t xml:space="preserve"> </w:t>
      </w:r>
      <w:r w:rsidR="00DC6F4D">
        <w:rPr>
          <w:noProof/>
          <w:color w:val="000000"/>
          <w:position w:val="-12"/>
          <w:szCs w:val="24"/>
        </w:rPr>
        <w:drawing>
          <wp:inline distT="0" distB="0" distL="0" distR="0" wp14:anchorId="5327667C" wp14:editId="3C251781">
            <wp:extent cx="948690" cy="238760"/>
            <wp:effectExtent l="0" t="0" r="381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48690" cy="238760"/>
                    </a:xfrm>
                    <a:prstGeom prst="rect">
                      <a:avLst/>
                    </a:prstGeom>
                    <a:noFill/>
                    <a:ln>
                      <a:noFill/>
                    </a:ln>
                  </pic:spPr>
                </pic:pic>
              </a:graphicData>
            </a:graphic>
          </wp:inline>
        </w:drawing>
      </w:r>
      <w:r>
        <w:rPr>
          <w:color w:val="000000"/>
          <w:szCs w:val="24"/>
        </w:rPr>
        <w:t xml:space="preserve"> </w:t>
      </w:r>
      <w:r w:rsidR="00E44C1E" w:rsidRPr="00F8199F">
        <w:rPr>
          <w:color w:val="000000"/>
          <w:szCs w:val="24"/>
        </w:rPr>
        <w:t xml:space="preserve">and </w:t>
      </w:r>
      <w:r w:rsidR="00DC6F4D">
        <w:rPr>
          <w:noProof/>
          <w:color w:val="000000"/>
          <w:position w:val="-12"/>
          <w:szCs w:val="24"/>
        </w:rPr>
        <w:drawing>
          <wp:inline distT="0" distB="0" distL="0" distR="0" wp14:anchorId="7649D390" wp14:editId="313C8765">
            <wp:extent cx="962025" cy="245745"/>
            <wp:effectExtent l="0" t="0" r="952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62025" cy="245745"/>
                    </a:xfrm>
                    <a:prstGeom prst="rect">
                      <a:avLst/>
                    </a:prstGeom>
                    <a:noFill/>
                    <a:ln>
                      <a:noFill/>
                    </a:ln>
                  </pic:spPr>
                </pic:pic>
              </a:graphicData>
            </a:graphic>
          </wp:inline>
        </w:drawing>
      </w:r>
      <w:r w:rsidR="00E84648">
        <w:rPr>
          <w:color w:val="000000"/>
          <w:szCs w:val="24"/>
        </w:rPr>
        <w:t>, and</w:t>
      </w:r>
      <w:r w:rsidR="0048644A">
        <w:rPr>
          <w:color w:val="000000"/>
          <w:szCs w:val="24"/>
        </w:rPr>
        <w:t xml:space="preserve"> </w:t>
      </w:r>
      <w:r w:rsidR="00DC6F4D">
        <w:rPr>
          <w:noProof/>
          <w:color w:val="000000"/>
          <w:position w:val="-10"/>
          <w:szCs w:val="24"/>
        </w:rPr>
        <w:drawing>
          <wp:inline distT="0" distB="0" distL="0" distR="0" wp14:anchorId="38D5509F" wp14:editId="02728107">
            <wp:extent cx="184150" cy="204470"/>
            <wp:effectExtent l="0" t="0" r="635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4150" cy="204470"/>
                    </a:xfrm>
                    <a:prstGeom prst="rect">
                      <a:avLst/>
                    </a:prstGeom>
                    <a:noFill/>
                    <a:ln>
                      <a:noFill/>
                    </a:ln>
                  </pic:spPr>
                </pic:pic>
              </a:graphicData>
            </a:graphic>
          </wp:inline>
        </w:drawing>
      </w:r>
      <w:r w:rsidR="0048644A">
        <w:rPr>
          <w:color w:val="000000"/>
          <w:szCs w:val="24"/>
        </w:rPr>
        <w:t xml:space="preserve"> </w:t>
      </w:r>
      <w:r w:rsidR="00E84648">
        <w:rPr>
          <w:color w:val="000000"/>
          <w:szCs w:val="24"/>
        </w:rPr>
        <w:t>is a vector of</w:t>
      </w:r>
      <w:r w:rsidR="00E44C1E" w:rsidRPr="00F8199F">
        <w:rPr>
          <w:color w:val="000000"/>
          <w:szCs w:val="24"/>
        </w:rPr>
        <w:t xml:space="preserve"> covariates </w:t>
      </w:r>
      <w:r w:rsidR="00E84648">
        <w:rPr>
          <w:color w:val="000000"/>
          <w:szCs w:val="24"/>
        </w:rPr>
        <w:t xml:space="preserve">that determines </w:t>
      </w:r>
      <w:r w:rsidR="00DC6F4D">
        <w:rPr>
          <w:noProof/>
          <w:color w:val="000000"/>
          <w:position w:val="-10"/>
          <w:szCs w:val="24"/>
        </w:rPr>
        <w:drawing>
          <wp:inline distT="0" distB="0" distL="0" distR="0" wp14:anchorId="7E45EBA8" wp14:editId="01B9B36F">
            <wp:extent cx="184150" cy="204470"/>
            <wp:effectExtent l="0" t="0" r="635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4150" cy="204470"/>
                    </a:xfrm>
                    <a:prstGeom prst="rect">
                      <a:avLst/>
                    </a:prstGeom>
                    <a:noFill/>
                    <a:ln>
                      <a:noFill/>
                    </a:ln>
                  </pic:spPr>
                </pic:pic>
              </a:graphicData>
            </a:graphic>
          </wp:inline>
        </w:drawing>
      </w:r>
      <w:r w:rsidR="00E84648">
        <w:rPr>
          <w:color w:val="000000"/>
          <w:szCs w:val="24"/>
        </w:rPr>
        <w:t xml:space="preserve">. </w:t>
      </w:r>
      <w:r w:rsidR="00E44C1E" w:rsidRPr="00F8199F">
        <w:rPr>
          <w:color w:val="000000"/>
          <w:szCs w:val="24"/>
        </w:rPr>
        <w:t xml:space="preserve">The </w:t>
      </w:r>
      <w:r w:rsidR="00E84648">
        <w:rPr>
          <w:color w:val="000000"/>
          <w:szCs w:val="24"/>
        </w:rPr>
        <w:t xml:space="preserve">negative binomial </w:t>
      </w:r>
      <w:r w:rsidR="00E44C1E" w:rsidRPr="00F8199F">
        <w:rPr>
          <w:color w:val="000000"/>
          <w:szCs w:val="24"/>
        </w:rPr>
        <w:t>distribution in</w:t>
      </w:r>
      <w:r w:rsidR="00E84648">
        <w:rPr>
          <w:color w:val="000000"/>
          <w:szCs w:val="24"/>
        </w:rPr>
        <w:t xml:space="preserve"> </w:t>
      </w:r>
      <w:r w:rsidR="00E84648">
        <w:rPr>
          <w:color w:val="000000"/>
          <w:szCs w:val="24"/>
        </w:rPr>
        <w:fldChar w:fldCharType="begin"/>
      </w:r>
      <w:r w:rsidR="00E84648">
        <w:rPr>
          <w:color w:val="000000"/>
          <w:szCs w:val="24"/>
        </w:rPr>
        <w:instrText xml:space="preserve"> GOTOBUTTON ZEqnNum538928  \* MERGEFORMAT </w:instrText>
      </w:r>
      <w:r w:rsidR="00E84648">
        <w:rPr>
          <w:color w:val="000000"/>
          <w:szCs w:val="24"/>
        </w:rPr>
        <w:fldChar w:fldCharType="begin"/>
      </w:r>
      <w:r w:rsidR="00E84648">
        <w:rPr>
          <w:color w:val="000000"/>
          <w:szCs w:val="24"/>
        </w:rPr>
        <w:instrText xml:space="preserve"> REF ZEqnNum538928 \* Charformat \! \* MERGEFORMAT </w:instrText>
      </w:r>
      <w:r w:rsidR="00E84648">
        <w:rPr>
          <w:color w:val="000000"/>
          <w:szCs w:val="24"/>
        </w:rPr>
        <w:fldChar w:fldCharType="separate"/>
      </w:r>
      <w:r w:rsidR="00744804" w:rsidRPr="00744804">
        <w:rPr>
          <w:color w:val="000000"/>
          <w:szCs w:val="24"/>
        </w:rPr>
        <w:instrText>(5)</w:instrText>
      </w:r>
      <w:r w:rsidR="00E84648">
        <w:rPr>
          <w:color w:val="000000"/>
          <w:szCs w:val="24"/>
        </w:rPr>
        <w:fldChar w:fldCharType="end"/>
      </w:r>
      <w:r w:rsidR="00E84648">
        <w:rPr>
          <w:color w:val="000000"/>
          <w:szCs w:val="24"/>
        </w:rPr>
        <w:fldChar w:fldCharType="end"/>
      </w:r>
      <w:r w:rsidR="00E44C1E" w:rsidRPr="00F8199F">
        <w:rPr>
          <w:color w:val="000000"/>
          <w:szCs w:val="24"/>
        </w:rPr>
        <w:t xml:space="preserve"> has mean</w:t>
      </w:r>
      <w:r w:rsidR="00E84648">
        <w:rPr>
          <w:color w:val="000000"/>
          <w:szCs w:val="24"/>
        </w:rPr>
        <w:t xml:space="preserve"> </w:t>
      </w:r>
      <w:r w:rsidR="00DC6F4D">
        <w:rPr>
          <w:noProof/>
          <w:color w:val="000000"/>
          <w:position w:val="-10"/>
          <w:szCs w:val="24"/>
        </w:rPr>
        <w:drawing>
          <wp:inline distT="0" distB="0" distL="0" distR="0" wp14:anchorId="7BCB59F4" wp14:editId="20123838">
            <wp:extent cx="184150" cy="204470"/>
            <wp:effectExtent l="0" t="0" r="635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150" cy="204470"/>
                    </a:xfrm>
                    <a:prstGeom prst="rect">
                      <a:avLst/>
                    </a:prstGeom>
                    <a:noFill/>
                    <a:ln>
                      <a:noFill/>
                    </a:ln>
                  </pic:spPr>
                </pic:pic>
              </a:graphicData>
            </a:graphic>
          </wp:inline>
        </w:drawing>
      </w:r>
      <w:r w:rsidR="00E84648">
        <w:rPr>
          <w:color w:val="000000"/>
          <w:szCs w:val="24"/>
        </w:rPr>
        <w:t xml:space="preserve"> and </w:t>
      </w:r>
      <w:proofErr w:type="gramStart"/>
      <w:r w:rsidR="00E84648">
        <w:rPr>
          <w:color w:val="000000"/>
          <w:szCs w:val="24"/>
        </w:rPr>
        <w:t xml:space="preserve">variance </w:t>
      </w:r>
      <w:proofErr w:type="gramEnd"/>
      <w:r w:rsidR="00DC6F4D">
        <w:rPr>
          <w:noProof/>
          <w:color w:val="000000"/>
          <w:position w:val="-12"/>
          <w:szCs w:val="24"/>
        </w:rPr>
        <w:drawing>
          <wp:inline distT="0" distB="0" distL="0" distR="0" wp14:anchorId="4C8AF8C6" wp14:editId="36D63BAD">
            <wp:extent cx="846455" cy="20447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46455" cy="204470"/>
                    </a:xfrm>
                    <a:prstGeom prst="rect">
                      <a:avLst/>
                    </a:prstGeom>
                    <a:noFill/>
                    <a:ln>
                      <a:noFill/>
                    </a:ln>
                  </pic:spPr>
                </pic:pic>
              </a:graphicData>
            </a:graphic>
          </wp:inline>
        </w:drawing>
      </w:r>
      <w:r w:rsidR="00E84648">
        <w:rPr>
          <w:color w:val="000000"/>
          <w:szCs w:val="24"/>
        </w:rPr>
        <w:t>.</w:t>
      </w:r>
      <w:r w:rsidR="00E44C1E" w:rsidRPr="00F8199F">
        <w:rPr>
          <w:color w:val="000000"/>
          <w:szCs w:val="24"/>
        </w:rPr>
        <w:t xml:space="preserve"> </w:t>
      </w:r>
      <w:r w:rsidR="00035C44">
        <w:rPr>
          <w:color w:val="000000"/>
          <w:szCs w:val="24"/>
        </w:rPr>
        <w:t>It can therefore be seen that the parameter</w:t>
      </w:r>
      <w:r w:rsidR="0048644A">
        <w:rPr>
          <w:color w:val="000000"/>
          <w:szCs w:val="24"/>
        </w:rPr>
        <w:t xml:space="preserve"> </w:t>
      </w:r>
      <w:r w:rsidR="00DC6F4D">
        <w:rPr>
          <w:noProof/>
          <w:color w:val="000000"/>
          <w:position w:val="-6"/>
          <w:szCs w:val="24"/>
        </w:rPr>
        <w:drawing>
          <wp:inline distT="0" distB="0" distL="0" distR="0" wp14:anchorId="2406EDDD" wp14:editId="753D1B7A">
            <wp:extent cx="184150" cy="18415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035C44">
        <w:rPr>
          <w:color w:val="000000"/>
          <w:szCs w:val="24"/>
        </w:rPr>
        <w:t xml:space="preserve"> controls the</w:t>
      </w:r>
      <w:r w:rsidR="00E44C1E" w:rsidRPr="00F8199F">
        <w:rPr>
          <w:color w:val="000000"/>
          <w:szCs w:val="24"/>
        </w:rPr>
        <w:t xml:space="preserve"> degree of over</w:t>
      </w:r>
      <w:r w:rsidR="00CE55E3">
        <w:rPr>
          <w:color w:val="000000"/>
          <w:szCs w:val="24"/>
        </w:rPr>
        <w:t>-</w:t>
      </w:r>
      <w:r w:rsidR="00E44C1E" w:rsidRPr="00F8199F">
        <w:rPr>
          <w:color w:val="000000"/>
          <w:szCs w:val="24"/>
        </w:rPr>
        <w:t>dispersion</w:t>
      </w:r>
      <w:r w:rsidR="00035C44">
        <w:rPr>
          <w:color w:val="000000"/>
          <w:szCs w:val="24"/>
        </w:rPr>
        <w:t xml:space="preserve"> – the </w:t>
      </w:r>
      <w:r w:rsidR="00EE2997">
        <w:rPr>
          <w:color w:val="000000"/>
          <w:szCs w:val="24"/>
        </w:rPr>
        <w:t xml:space="preserve">conditional </w:t>
      </w:r>
      <w:r w:rsidR="00E44C1E" w:rsidRPr="00F8199F">
        <w:rPr>
          <w:color w:val="000000"/>
          <w:szCs w:val="24"/>
        </w:rPr>
        <w:t xml:space="preserve">variance can be much larger than the </w:t>
      </w:r>
      <w:r w:rsidR="00EE2997">
        <w:rPr>
          <w:color w:val="000000"/>
          <w:szCs w:val="24"/>
        </w:rPr>
        <w:t xml:space="preserve">conditional </w:t>
      </w:r>
      <w:r w:rsidR="00E44C1E" w:rsidRPr="00F8199F">
        <w:rPr>
          <w:color w:val="000000"/>
          <w:szCs w:val="24"/>
        </w:rPr>
        <w:t>mean for small values of</w:t>
      </w:r>
      <w:r w:rsidR="00035C44">
        <w:rPr>
          <w:color w:val="000000"/>
          <w:szCs w:val="24"/>
        </w:rPr>
        <w:t xml:space="preserve"> </w:t>
      </w:r>
      <w:r w:rsidR="00DC6F4D">
        <w:rPr>
          <w:noProof/>
          <w:color w:val="000000"/>
          <w:position w:val="-6"/>
          <w:szCs w:val="24"/>
        </w:rPr>
        <w:drawing>
          <wp:inline distT="0" distB="0" distL="0" distR="0" wp14:anchorId="1938CF5B" wp14:editId="07C4E9A7">
            <wp:extent cx="184150" cy="18415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E44C1E" w:rsidRPr="00F8199F">
        <w:rPr>
          <w:color w:val="000000"/>
          <w:szCs w:val="24"/>
        </w:rPr>
        <w:t>, but in the limit</w:t>
      </w:r>
      <w:r w:rsidR="00C575E4">
        <w:rPr>
          <w:color w:val="000000"/>
          <w:szCs w:val="24"/>
        </w:rPr>
        <w:t xml:space="preserve">, </w:t>
      </w:r>
      <w:r w:rsidR="00E44C1E" w:rsidRPr="00F8199F">
        <w:rPr>
          <w:color w:val="000000"/>
          <w:szCs w:val="24"/>
        </w:rPr>
        <w:t>as</w:t>
      </w:r>
      <w:r w:rsidR="00035C44">
        <w:rPr>
          <w:color w:val="000000"/>
          <w:szCs w:val="24"/>
        </w:rPr>
        <w:t xml:space="preserve"> </w:t>
      </w:r>
      <w:r w:rsidR="00DC6F4D">
        <w:rPr>
          <w:noProof/>
          <w:color w:val="000000"/>
          <w:position w:val="-6"/>
          <w:szCs w:val="24"/>
        </w:rPr>
        <w:lastRenderedPageBreak/>
        <w:drawing>
          <wp:inline distT="0" distB="0" distL="0" distR="0" wp14:anchorId="2D3BBB28" wp14:editId="5A322B61">
            <wp:extent cx="464185" cy="1498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4185" cy="149860"/>
                    </a:xfrm>
                    <a:prstGeom prst="rect">
                      <a:avLst/>
                    </a:prstGeom>
                    <a:noFill/>
                    <a:ln>
                      <a:noFill/>
                    </a:ln>
                  </pic:spPr>
                </pic:pic>
              </a:graphicData>
            </a:graphic>
          </wp:inline>
        </w:drawing>
      </w:r>
      <w:r w:rsidR="00C575E4">
        <w:rPr>
          <w:color w:val="000000"/>
          <w:szCs w:val="24"/>
        </w:rPr>
        <w:t>,</w:t>
      </w:r>
      <w:r w:rsidR="00F34D97">
        <w:rPr>
          <w:color w:val="000000"/>
          <w:szCs w:val="24"/>
        </w:rPr>
        <w:t xml:space="preserve"> </w:t>
      </w:r>
      <w:r w:rsidR="00E20ECE">
        <w:rPr>
          <w:color w:val="000000"/>
          <w:szCs w:val="24"/>
        </w:rPr>
        <w:t>t</w:t>
      </w:r>
      <w:r w:rsidR="00EE2997">
        <w:rPr>
          <w:color w:val="000000"/>
          <w:szCs w:val="24"/>
        </w:rPr>
        <w:t xml:space="preserve">he negative binomial </w:t>
      </w:r>
      <w:r w:rsidR="00C575E4">
        <w:rPr>
          <w:color w:val="000000"/>
          <w:szCs w:val="24"/>
        </w:rPr>
        <w:t>distribution</w:t>
      </w:r>
      <w:r w:rsidR="00EE2997">
        <w:rPr>
          <w:color w:val="000000"/>
          <w:szCs w:val="24"/>
        </w:rPr>
        <w:t xml:space="preserve"> approaches the </w:t>
      </w:r>
      <w:r w:rsidR="00E44C1E" w:rsidRPr="00F8199F">
        <w:rPr>
          <w:color w:val="000000"/>
          <w:szCs w:val="24"/>
        </w:rPr>
        <w:t>Poisson</w:t>
      </w:r>
      <w:r w:rsidR="00C575E4">
        <w:rPr>
          <w:color w:val="000000"/>
          <w:szCs w:val="24"/>
        </w:rPr>
        <w:t>,</w:t>
      </w:r>
      <w:r w:rsidR="00E44C1E" w:rsidRPr="00F8199F">
        <w:rPr>
          <w:color w:val="000000"/>
          <w:szCs w:val="24"/>
        </w:rPr>
        <w:t xml:space="preserve"> </w:t>
      </w:r>
      <w:r w:rsidR="00EE2997">
        <w:rPr>
          <w:color w:val="000000"/>
          <w:szCs w:val="24"/>
        </w:rPr>
        <w:t xml:space="preserve">where the conditional </w:t>
      </w:r>
      <w:r w:rsidR="00E20ECE">
        <w:rPr>
          <w:color w:val="000000"/>
          <w:szCs w:val="24"/>
        </w:rPr>
        <w:t xml:space="preserve">mean and </w:t>
      </w:r>
      <w:r w:rsidR="00EE2997">
        <w:rPr>
          <w:color w:val="000000"/>
          <w:szCs w:val="24"/>
        </w:rPr>
        <w:t xml:space="preserve">variance </w:t>
      </w:r>
      <w:r w:rsidR="00E20ECE">
        <w:rPr>
          <w:color w:val="000000"/>
          <w:szCs w:val="24"/>
        </w:rPr>
        <w:t>are</w:t>
      </w:r>
      <w:r w:rsidR="00CE55E3">
        <w:rPr>
          <w:color w:val="000000"/>
          <w:szCs w:val="24"/>
        </w:rPr>
        <w:t xml:space="preserve"> </w:t>
      </w:r>
      <w:r w:rsidR="00EE2997">
        <w:rPr>
          <w:color w:val="000000"/>
          <w:szCs w:val="24"/>
        </w:rPr>
        <w:t>equal (</w:t>
      </w:r>
      <w:r w:rsidR="00C575E4">
        <w:rPr>
          <w:color w:val="000000"/>
          <w:szCs w:val="24"/>
        </w:rPr>
        <w:t>i.e.,</w:t>
      </w:r>
      <w:r w:rsidR="00EE2997">
        <w:rPr>
          <w:color w:val="000000"/>
          <w:szCs w:val="24"/>
        </w:rPr>
        <w:t xml:space="preserve"> </w:t>
      </w:r>
      <w:r w:rsidR="00E20ECE">
        <w:rPr>
          <w:color w:val="000000"/>
          <w:szCs w:val="24"/>
        </w:rPr>
        <w:t xml:space="preserve">we have </w:t>
      </w:r>
      <w:proofErr w:type="spellStart"/>
      <w:r w:rsidR="00035C44">
        <w:rPr>
          <w:color w:val="000000"/>
          <w:szCs w:val="24"/>
        </w:rPr>
        <w:t>equidispersion</w:t>
      </w:r>
      <w:proofErr w:type="spellEnd"/>
      <w:r w:rsidR="00035C44">
        <w:rPr>
          <w:color w:val="000000"/>
          <w:szCs w:val="24"/>
        </w:rPr>
        <w:t>)</w:t>
      </w:r>
      <w:r w:rsidR="00E44C1E" w:rsidRPr="00F8199F">
        <w:rPr>
          <w:color w:val="000000"/>
          <w:szCs w:val="24"/>
        </w:rPr>
        <w:t xml:space="preserve">. </w:t>
      </w:r>
      <w:r w:rsidR="009A4244">
        <w:rPr>
          <w:color w:val="000000"/>
          <w:szCs w:val="24"/>
        </w:rPr>
        <w:t xml:space="preserve">Therefore, small estimated values of </w:t>
      </w:r>
      <w:r w:rsidR="00DC6F4D">
        <w:rPr>
          <w:noProof/>
          <w:color w:val="000000"/>
          <w:position w:val="-6"/>
          <w:szCs w:val="24"/>
        </w:rPr>
        <w:drawing>
          <wp:inline distT="0" distB="0" distL="0" distR="0" wp14:anchorId="7D170F64" wp14:editId="0E7B6693">
            <wp:extent cx="184150" cy="18415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F34D97">
        <w:rPr>
          <w:color w:val="000000"/>
          <w:szCs w:val="24"/>
        </w:rPr>
        <w:t xml:space="preserve"> </w:t>
      </w:r>
      <w:r w:rsidR="009A4244">
        <w:rPr>
          <w:color w:val="000000"/>
          <w:szCs w:val="24"/>
        </w:rPr>
        <w:t xml:space="preserve">would be evidence that the Poisson specification is not suitable and </w:t>
      </w:r>
      <w:proofErr w:type="spellStart"/>
      <w:r w:rsidR="009A4244">
        <w:rPr>
          <w:color w:val="000000"/>
          <w:szCs w:val="24"/>
        </w:rPr>
        <w:t>overdispersed</w:t>
      </w:r>
      <w:proofErr w:type="spellEnd"/>
      <w:r w:rsidR="009A4244">
        <w:rPr>
          <w:color w:val="000000"/>
          <w:szCs w:val="24"/>
        </w:rPr>
        <w:t xml:space="preserve"> models are more appropriate. </w:t>
      </w:r>
      <w:r w:rsidR="000A40B8">
        <w:rPr>
          <w:color w:val="000000"/>
          <w:szCs w:val="24"/>
        </w:rPr>
        <w:t xml:space="preserve">An important reason for considering the negative binomial distribution is </w:t>
      </w:r>
      <w:r w:rsidR="00F1191E">
        <w:rPr>
          <w:color w:val="000000"/>
          <w:szCs w:val="24"/>
        </w:rPr>
        <w:t xml:space="preserve">also </w:t>
      </w:r>
      <w:r w:rsidR="000A40B8">
        <w:rPr>
          <w:color w:val="000000"/>
          <w:szCs w:val="24"/>
        </w:rPr>
        <w:t xml:space="preserve">that, </w:t>
      </w:r>
      <w:r w:rsidR="00BF3DBC">
        <w:rPr>
          <w:szCs w:val="24"/>
        </w:rPr>
        <w:t xml:space="preserve">by construction, </w:t>
      </w:r>
      <w:r w:rsidR="000A40B8">
        <w:rPr>
          <w:szCs w:val="24"/>
        </w:rPr>
        <w:t>the</w:t>
      </w:r>
      <w:r w:rsidR="00BF3DBC">
        <w:rPr>
          <w:szCs w:val="24"/>
        </w:rPr>
        <w:t xml:space="preserve"> model is a mixed Poisson model that allows for unobserved</w:t>
      </w:r>
      <w:r w:rsidR="00BF3DBC" w:rsidRPr="00117FE3">
        <w:rPr>
          <w:szCs w:val="24"/>
        </w:rPr>
        <w:t xml:space="preserve"> </w:t>
      </w:r>
      <w:r w:rsidR="00BF3DBC">
        <w:rPr>
          <w:szCs w:val="24"/>
        </w:rPr>
        <w:t xml:space="preserve">heterogeneity (cf. mixed logit </w:t>
      </w:r>
      <w:r w:rsidR="000A40B8">
        <w:rPr>
          <w:szCs w:val="24"/>
        </w:rPr>
        <w:t xml:space="preserve">or </w:t>
      </w:r>
      <w:r w:rsidR="00BF3DBC">
        <w:rPr>
          <w:szCs w:val="24"/>
        </w:rPr>
        <w:t xml:space="preserve">random effects models). This </w:t>
      </w:r>
      <w:r w:rsidR="000A40B8">
        <w:rPr>
          <w:szCs w:val="24"/>
        </w:rPr>
        <w:t xml:space="preserve">can be seen by </w:t>
      </w:r>
      <w:r w:rsidR="005003C5">
        <w:rPr>
          <w:szCs w:val="24"/>
        </w:rPr>
        <w:t xml:space="preserve">employing </w:t>
      </w:r>
      <w:r w:rsidR="00690BC5">
        <w:rPr>
          <w:szCs w:val="24"/>
        </w:rPr>
        <w:t>the</w:t>
      </w:r>
      <w:r w:rsidR="005003C5">
        <w:rPr>
          <w:szCs w:val="24"/>
        </w:rPr>
        <w:t xml:space="preserve"> well-known result</w:t>
      </w:r>
      <w:r w:rsidR="000A40B8">
        <w:rPr>
          <w:szCs w:val="24"/>
        </w:rPr>
        <w:t xml:space="preserve"> that</w:t>
      </w:r>
      <w:r w:rsidR="00BF3DBC">
        <w:rPr>
          <w:szCs w:val="24"/>
        </w:rPr>
        <w:t xml:space="preserve"> the negative binomial </w:t>
      </w:r>
      <w:proofErr w:type="spellStart"/>
      <w:r w:rsidR="000A40B8">
        <w:rPr>
          <w:szCs w:val="24"/>
        </w:rPr>
        <w:t>pmf</w:t>
      </w:r>
      <w:proofErr w:type="spellEnd"/>
      <w:r w:rsidR="00BF3DBC">
        <w:rPr>
          <w:szCs w:val="24"/>
        </w:rPr>
        <w:t xml:space="preserve"> </w:t>
      </w:r>
      <w:r w:rsidR="005003C5">
        <w:rPr>
          <w:szCs w:val="24"/>
        </w:rPr>
        <w:t xml:space="preserve">in </w:t>
      </w:r>
      <w:r w:rsidR="005003C5">
        <w:rPr>
          <w:szCs w:val="24"/>
        </w:rPr>
        <w:fldChar w:fldCharType="begin"/>
      </w:r>
      <w:r w:rsidR="005003C5">
        <w:rPr>
          <w:szCs w:val="24"/>
        </w:rPr>
        <w:instrText xml:space="preserve"> GOTOBUTTON ZEqnNum538928  \* MERGEFORMAT </w:instrText>
      </w:r>
      <w:r w:rsidR="005003C5">
        <w:rPr>
          <w:szCs w:val="24"/>
        </w:rPr>
        <w:fldChar w:fldCharType="begin"/>
      </w:r>
      <w:r w:rsidR="005003C5">
        <w:rPr>
          <w:szCs w:val="24"/>
        </w:rPr>
        <w:instrText xml:space="preserve"> REF ZEqnNum538928 \* Charformat \! \* MERGEFORMAT </w:instrText>
      </w:r>
      <w:r w:rsidR="005003C5">
        <w:rPr>
          <w:szCs w:val="24"/>
        </w:rPr>
        <w:fldChar w:fldCharType="separate"/>
      </w:r>
      <w:r w:rsidR="00744804" w:rsidRPr="00744804">
        <w:rPr>
          <w:szCs w:val="24"/>
        </w:rPr>
        <w:instrText>(5)</w:instrText>
      </w:r>
      <w:r w:rsidR="005003C5">
        <w:rPr>
          <w:szCs w:val="24"/>
        </w:rPr>
        <w:fldChar w:fldCharType="end"/>
      </w:r>
      <w:r w:rsidR="005003C5">
        <w:rPr>
          <w:szCs w:val="24"/>
        </w:rPr>
        <w:fldChar w:fldCharType="end"/>
      </w:r>
      <w:r w:rsidR="005003C5">
        <w:rPr>
          <w:szCs w:val="24"/>
        </w:rPr>
        <w:t xml:space="preserve"> </w:t>
      </w:r>
      <w:r w:rsidR="00BF3DBC">
        <w:rPr>
          <w:szCs w:val="24"/>
        </w:rPr>
        <w:t xml:space="preserve">can be </w:t>
      </w:r>
      <w:r w:rsidR="007F2498">
        <w:rPr>
          <w:szCs w:val="24"/>
        </w:rPr>
        <w:t xml:space="preserve">represented </w:t>
      </w:r>
      <w:r w:rsidR="00BF3DBC">
        <w:rPr>
          <w:szCs w:val="24"/>
        </w:rPr>
        <w:t>as</w:t>
      </w:r>
    </w:p>
    <w:p w14:paraId="1924A316" w14:textId="38255CC8" w:rsidR="00890A31" w:rsidRDefault="00890A31" w:rsidP="00AB6786">
      <w:pPr>
        <w:jc w:val="center"/>
        <w:rPr>
          <w:szCs w:val="24"/>
        </w:rPr>
      </w:pPr>
      <w:r w:rsidRPr="00227D0C">
        <w:rPr>
          <w:position w:val="-16"/>
        </w:rPr>
        <w:object w:dxaOrig="4260" w:dyaOrig="460" w14:anchorId="2D913E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23.25pt" o:ole="">
            <v:imagedata r:id="rId62" o:title=""/>
          </v:shape>
          <o:OLEObject Type="Embed" ProgID="Equation.DSMT4" ShapeID="_x0000_i1025" DrawAspect="Content" ObjectID="_1529154419" r:id="rId63"/>
        </w:object>
      </w:r>
    </w:p>
    <w:p w14:paraId="22F4A322" w14:textId="6997DD6A" w:rsidR="007D286B" w:rsidRDefault="00BF3DBC" w:rsidP="00995119">
      <w:pPr>
        <w:jc w:val="both"/>
      </w:pPr>
      <w:proofErr w:type="gramStart"/>
      <w:r>
        <w:t>where</w:t>
      </w:r>
      <w:proofErr w:type="gramEnd"/>
      <w:r>
        <w:t xml:space="preserve"> the individual heterogeneity </w:t>
      </w:r>
      <w:r w:rsidRPr="007E1192">
        <w:rPr>
          <w:position w:val="-10"/>
        </w:rPr>
        <w:object w:dxaOrig="240" w:dyaOrig="320" w14:anchorId="29AF44B5">
          <v:shape id="_x0000_i1026" type="#_x0000_t75" style="width:12pt;height:16.5pt" o:ole="">
            <v:imagedata r:id="rId64" o:title=""/>
          </v:shape>
          <o:OLEObject Type="Embed" ProgID="Equation.DSMT4" ShapeID="_x0000_i1026" DrawAspect="Content" ObjectID="_1529154420" r:id="rId65"/>
        </w:object>
      </w:r>
      <w:r>
        <w:t xml:space="preserve"> </w:t>
      </w:r>
      <w:r w:rsidR="000A40B8">
        <w:t>has</w:t>
      </w:r>
      <w:r>
        <w:t xml:space="preserve"> a gamma distribution</w:t>
      </w:r>
      <w:r w:rsidR="000A40B8">
        <w:t xml:space="preserve"> </w:t>
      </w:r>
      <w:r w:rsidR="005A39E6" w:rsidRPr="000A40B8">
        <w:rPr>
          <w:position w:val="-12"/>
        </w:rPr>
        <w:object w:dxaOrig="2940" w:dyaOrig="380" w14:anchorId="43EBA8F3">
          <v:shape id="_x0000_i1027" type="#_x0000_t75" style="width:147.75pt;height:19.5pt" o:ole="">
            <v:imagedata r:id="rId66" o:title=""/>
          </v:shape>
          <o:OLEObject Type="Embed" ProgID="Equation.DSMT4" ShapeID="_x0000_i1027" DrawAspect="Content" ObjectID="_1529154421" r:id="rId67"/>
        </w:object>
      </w:r>
      <w:r w:rsidR="005A39E6">
        <w:t xml:space="preserve">, and </w:t>
      </w:r>
      <w:r w:rsidR="00C0393F" w:rsidRPr="000D2724">
        <w:rPr>
          <w:position w:val="-12"/>
        </w:rPr>
        <w:object w:dxaOrig="960" w:dyaOrig="380" w14:anchorId="1E51D636">
          <v:shape id="_x0000_i1028" type="#_x0000_t75" style="width:48.75pt;height:19.5pt" o:ole="">
            <v:imagedata r:id="rId68" o:title=""/>
          </v:shape>
          <o:OLEObject Type="Embed" ProgID="Equation.DSMT4" ShapeID="_x0000_i1028" DrawAspect="Content" ObjectID="_1529154422" r:id="rId69"/>
        </w:object>
      </w:r>
      <w:r w:rsidR="005A39E6">
        <w:t xml:space="preserve"> is Poisson. </w:t>
      </w:r>
      <w:r w:rsidR="00A76E94">
        <w:t xml:space="preserve">This </w:t>
      </w:r>
      <w:r w:rsidR="00995119">
        <w:t xml:space="preserve">model </w:t>
      </w:r>
      <w:r w:rsidR="00A76E94">
        <w:t xml:space="preserve">feature is important because </w:t>
      </w:r>
      <w:r w:rsidR="00CB38BF">
        <w:t xml:space="preserve">individual </w:t>
      </w:r>
      <w:r w:rsidR="00A76E94">
        <w:t>heterogeneity may be a key source of correlation</w:t>
      </w:r>
      <w:r w:rsidR="005003C5">
        <w:t xml:space="preserve"> between the outcome</w:t>
      </w:r>
      <w:r w:rsidR="000D2724">
        <w:t>s</w:t>
      </w:r>
      <w:r w:rsidR="005003C5">
        <w:t>. These and other aspects of n</w:t>
      </w:r>
      <w:r w:rsidR="00E44C1E" w:rsidRPr="00F8199F">
        <w:t xml:space="preserve">egative binomial models are carefully reviewed in </w:t>
      </w:r>
      <w:r w:rsidR="00FF5D72">
        <w:rPr>
          <w:szCs w:val="24"/>
        </w:rPr>
        <w:fldChar w:fldCharType="begin"/>
      </w:r>
      <w:r w:rsidR="00FF5D72">
        <w:rPr>
          <w:szCs w:val="24"/>
        </w:rPr>
        <w:instrText xml:space="preserve"> ADDIN ZOTERO_ITEM CSL_CITATION {"citationID":"2h7gha0vd9","properties":{"formattedCitation":"(Cameron and Trivedi 1998)","plainCitation":"(Cameron and Trivedi 1998)"},"citationItems":[{"id":8903,"uris":["http://zotero.org/users/100130/items/GS769DWU"],"uri":["http://zotero.org/users/100130/items/GS769DWU"],"itemData":{"id":8903,"type":"book","title":"Regression Analysis of Count Data","publisher":"Cambridge University Press","publisher-place":"Cambridge, UK","number-of-pages":"597","source":"Google Books","event-place":"Cambridge, UK","abstract":"Students in both social and natural sciences often seek regression methods to explain the frequency of events, such as visits to a doctor, auto accidents, or new patents awarded. This book, now in its second edition, provides the most comprehensive and up-to-date account of models and methods to interpret such data. The authors combine theory and practice to make sophisticated methods of analysis accessible to researchers and practitioners working with widely different types of data and software in areas such as applied statistics, econometrics, marketing, operations research, actuarial studies, demography, biostatistics and quantitative social sciences. The new material includes new theoretical topics, an updated and expanded treatment of cross-section models, coverage of bootstrap-based and simulation-based inference, expanded treatment of time series, multivariate and panel data, expanded treatment of endogenous regressors, coverage of quantile count regression, and a new chapter on Bayesian methods.","ISBN":"978-1-107-71779-4","note":"05607","language":"en","author":[{"family":"Cameron","given":"A. Colin"},{"family":"Trivedi","given":"Pravin K."}],"issued":{"date-parts":[["1998"]]}}}],"schema":"https://github.com/citation-style-language/schema/raw/master/csl-citation.json"} </w:instrText>
      </w:r>
      <w:r w:rsidR="00FF5D72">
        <w:rPr>
          <w:szCs w:val="24"/>
        </w:rPr>
        <w:fldChar w:fldCharType="separate"/>
      </w:r>
      <w:r w:rsidR="00ED7D76" w:rsidRPr="00ED7D76">
        <w:t xml:space="preserve">Cameron and Trivedi </w:t>
      </w:r>
      <w:r w:rsidR="00843D54">
        <w:t>(</w:t>
      </w:r>
      <w:r w:rsidR="00ED7D76" w:rsidRPr="00ED7D76">
        <w:t>1998)</w:t>
      </w:r>
      <w:r w:rsidR="00FF5D72">
        <w:rPr>
          <w:szCs w:val="24"/>
        </w:rPr>
        <w:fldChar w:fldCharType="end"/>
      </w:r>
      <w:r w:rsidR="00FF5D72">
        <w:rPr>
          <w:szCs w:val="24"/>
        </w:rPr>
        <w:t xml:space="preserve"> </w:t>
      </w:r>
      <w:r w:rsidR="007E63D8">
        <w:t xml:space="preserve">and </w:t>
      </w:r>
      <w:r w:rsidR="00FF5D72">
        <w:rPr>
          <w:szCs w:val="24"/>
        </w:rPr>
        <w:fldChar w:fldCharType="begin"/>
      </w:r>
      <w:r w:rsidR="00FF5D72">
        <w:rPr>
          <w:szCs w:val="24"/>
        </w:rPr>
        <w:instrText xml:space="preserve"> ADDIN ZOTERO_ITEM CSL_CITATION {"citationID":"2p45a8ovdc","properties":{"formattedCitation":"(Winkelmann 2008)","plainCitation":"(Winkelmann 2008)"},"citationItems":[{"id":8905,"uris":["http://zotero.org/users/100130/items/4XDVM7R4"],"uri":["http://zotero.org/users/100130/items/4XDVM7R4"],"itemData":{"id":8905,"type":"book","title":"Econometric Analysis of Count Data","publisher":"Springer","publisher-place":"Berlin","number-of-pages":"320","edition":"5th edition","source":"Amazon","event-place":"Berlin","abstract":"The book provides an up-to-date survey of statistical and econometric techniques for the analysis of count data, with a focus on conditional distribution models. The book starts with a presentation of the benchmark Poisson regression model. Alternative models address unobserved heterogeneity, state dependence, selectivity, endogeneity, underreporting, and clustered sampling. Testing and estimation is discussed. Finally, applications are reviewed in various fields.","ISBN":"978-3-540-77648-2","note":"00690","language":"English","author":[{"family":"Winkelmann","given":"Rainer"}],"issued":{"date-parts":[["2008",4,8]]}}}],"schema":"https://github.com/citation-style-language/schema/raw/master/csl-citation.json"} </w:instrText>
      </w:r>
      <w:r w:rsidR="00FF5D72">
        <w:rPr>
          <w:szCs w:val="24"/>
        </w:rPr>
        <w:fldChar w:fldCharType="separate"/>
      </w:r>
      <w:r w:rsidR="00ED7D76" w:rsidRPr="00ED7D76">
        <w:t xml:space="preserve">Winkelmann </w:t>
      </w:r>
      <w:r w:rsidR="00843D54">
        <w:t>(</w:t>
      </w:r>
      <w:r w:rsidR="00ED7D76" w:rsidRPr="00ED7D76">
        <w:t>2008)</w:t>
      </w:r>
      <w:r w:rsidR="00FF5D72">
        <w:rPr>
          <w:szCs w:val="24"/>
        </w:rPr>
        <w:fldChar w:fldCharType="end"/>
      </w:r>
      <w:r w:rsidR="00E44C1E" w:rsidRPr="00F8199F">
        <w:t>.</w:t>
      </w:r>
    </w:p>
    <w:p w14:paraId="633F2E1F" w14:textId="1DFFB3EF" w:rsidR="00C53995" w:rsidRDefault="00F03BDB" w:rsidP="000A40B8">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Cs w:val="24"/>
        </w:rPr>
      </w:pPr>
      <w:r>
        <w:rPr>
          <w:color w:val="000000"/>
          <w:szCs w:val="24"/>
        </w:rPr>
        <w:tab/>
      </w:r>
      <w:r w:rsidR="00C53995">
        <w:rPr>
          <w:color w:val="000000"/>
          <w:szCs w:val="24"/>
        </w:rPr>
        <w:t>The second outcome of interest in our application is the binary purchase decision, which is modeled (marginally) through a probit model</w:t>
      </w:r>
    </w:p>
    <w:p w14:paraId="54801636" w14:textId="46745962" w:rsidR="00C53995" w:rsidRDefault="00C53995" w:rsidP="000A40B8">
      <w:pPr>
        <w:pStyle w:val="MTDisplayEquation"/>
        <w:jc w:val="both"/>
      </w:pPr>
      <w:r>
        <w:tab/>
      </w:r>
      <w:r w:rsidR="00DC6F4D">
        <w:rPr>
          <w:noProof/>
          <w:position w:val="-12"/>
        </w:rPr>
        <w:drawing>
          <wp:inline distT="0" distB="0" distL="0" distR="0" wp14:anchorId="630C8D9E" wp14:editId="633369F2">
            <wp:extent cx="1664970" cy="25273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64970" cy="252730"/>
                    </a:xfrm>
                    <a:prstGeom prst="rect">
                      <a:avLst/>
                    </a:prstGeom>
                    <a:noFill/>
                    <a:ln>
                      <a:noFill/>
                    </a:ln>
                  </pic:spPr>
                </pic:pic>
              </a:graphicData>
            </a:graphic>
          </wp:inline>
        </w:drawing>
      </w:r>
      <w:r>
        <w:t xml:space="preserve"> </w:t>
      </w:r>
      <w:r>
        <w:tab/>
      </w:r>
      <w:r>
        <w:fldChar w:fldCharType="begin"/>
      </w:r>
      <w:r>
        <w:instrText xml:space="preserve"> MACROBUTTON MTPlaceRef \* MERGEFORMAT </w:instrText>
      </w:r>
      <w:r w:rsidR="00AB254F">
        <w:fldChar w:fldCharType="begin"/>
      </w:r>
      <w:r w:rsidR="00AB254F">
        <w:instrText xml:space="preserve"> SEQ MTEqn \h \* MERGEFORMAT </w:instrText>
      </w:r>
      <w:r w:rsidR="00AB254F">
        <w:fldChar w:fldCharType="end"/>
      </w:r>
      <w:bookmarkStart w:id="4" w:name="ZEqnNum905675"/>
      <w:r>
        <w:instrText>(</w:instrText>
      </w:r>
      <w:r w:rsidR="00B16943">
        <w:fldChar w:fldCharType="begin"/>
      </w:r>
      <w:r w:rsidR="00B16943">
        <w:instrText xml:space="preserve"> SEQ MTEqn \c \* Arabic \* MERGEFORMAT </w:instrText>
      </w:r>
      <w:r w:rsidR="00B16943">
        <w:fldChar w:fldCharType="separate"/>
      </w:r>
      <w:r w:rsidR="00744804">
        <w:rPr>
          <w:noProof/>
        </w:rPr>
        <w:instrText>6</w:instrText>
      </w:r>
      <w:r w:rsidR="00B16943">
        <w:rPr>
          <w:noProof/>
        </w:rPr>
        <w:fldChar w:fldCharType="end"/>
      </w:r>
      <w:r>
        <w:instrText>)</w:instrText>
      </w:r>
      <w:bookmarkEnd w:id="4"/>
      <w:r>
        <w:fldChar w:fldCharType="end"/>
      </w:r>
    </w:p>
    <w:p w14:paraId="36CDABA8" w14:textId="52DD38ED" w:rsidR="004B6024" w:rsidRDefault="00F03BDB" w:rsidP="00AB6786">
      <w:pPr>
        <w:jc w:val="both"/>
        <w:rPr>
          <w:color w:val="000000"/>
          <w:szCs w:val="24"/>
        </w:rPr>
      </w:pPr>
      <w:r>
        <w:rPr>
          <w:color w:val="000000"/>
          <w:szCs w:val="24"/>
        </w:rPr>
        <w:tab/>
      </w:r>
      <w:r w:rsidR="00D9139E">
        <w:rPr>
          <w:color w:val="000000"/>
          <w:szCs w:val="24"/>
        </w:rPr>
        <w:t>T</w:t>
      </w:r>
      <w:r w:rsidR="00C53995">
        <w:rPr>
          <w:color w:val="000000"/>
          <w:szCs w:val="24"/>
        </w:rPr>
        <w:t xml:space="preserve">he size of the </w:t>
      </w:r>
      <w:r w:rsidR="00486E39">
        <w:rPr>
          <w:color w:val="000000"/>
          <w:szCs w:val="24"/>
        </w:rPr>
        <w:t xml:space="preserve">evaluation </w:t>
      </w:r>
      <w:r w:rsidR="00C53995">
        <w:rPr>
          <w:color w:val="000000"/>
          <w:szCs w:val="24"/>
        </w:rPr>
        <w:t xml:space="preserve">set </w:t>
      </w:r>
      <w:r w:rsidR="006E3D90">
        <w:rPr>
          <w:color w:val="000000"/>
          <w:szCs w:val="24"/>
        </w:rPr>
        <w:t xml:space="preserve">in </w:t>
      </w:r>
      <w:r w:rsidR="006E3D90">
        <w:rPr>
          <w:color w:val="000000"/>
          <w:szCs w:val="24"/>
        </w:rPr>
        <w:fldChar w:fldCharType="begin"/>
      </w:r>
      <w:r w:rsidR="006E3D90">
        <w:rPr>
          <w:color w:val="000000"/>
          <w:szCs w:val="24"/>
        </w:rPr>
        <w:instrText xml:space="preserve"> GOTOBUTTON ZEqnNum538928  \* MERGEFORMAT </w:instrText>
      </w:r>
      <w:r w:rsidR="006E3D90">
        <w:rPr>
          <w:color w:val="000000"/>
          <w:szCs w:val="24"/>
        </w:rPr>
        <w:fldChar w:fldCharType="begin"/>
      </w:r>
      <w:r w:rsidR="006E3D90">
        <w:rPr>
          <w:color w:val="000000"/>
          <w:szCs w:val="24"/>
        </w:rPr>
        <w:instrText xml:space="preserve"> REF ZEqnNum538928 \* Charformat \! \* MERGEFORMAT </w:instrText>
      </w:r>
      <w:r w:rsidR="006E3D90">
        <w:rPr>
          <w:color w:val="000000"/>
          <w:szCs w:val="24"/>
        </w:rPr>
        <w:fldChar w:fldCharType="separate"/>
      </w:r>
      <w:r w:rsidR="00744804" w:rsidRPr="00744804">
        <w:rPr>
          <w:color w:val="000000"/>
          <w:szCs w:val="24"/>
        </w:rPr>
        <w:instrText>(5)</w:instrText>
      </w:r>
      <w:r w:rsidR="006E3D90">
        <w:rPr>
          <w:color w:val="000000"/>
          <w:szCs w:val="24"/>
        </w:rPr>
        <w:fldChar w:fldCharType="end"/>
      </w:r>
      <w:r w:rsidR="006E3D90">
        <w:rPr>
          <w:color w:val="000000"/>
          <w:szCs w:val="24"/>
        </w:rPr>
        <w:fldChar w:fldCharType="end"/>
      </w:r>
      <w:r w:rsidR="006E3D90">
        <w:rPr>
          <w:color w:val="000000"/>
          <w:szCs w:val="24"/>
        </w:rPr>
        <w:t xml:space="preserve"> </w:t>
      </w:r>
      <w:r w:rsidR="00C53995">
        <w:rPr>
          <w:color w:val="000000"/>
          <w:szCs w:val="24"/>
        </w:rPr>
        <w:t>and the decision to buy</w:t>
      </w:r>
      <w:r w:rsidR="00D9139E">
        <w:rPr>
          <w:color w:val="000000"/>
          <w:szCs w:val="24"/>
        </w:rPr>
        <w:t xml:space="preserve"> </w:t>
      </w:r>
      <w:r w:rsidR="006E3D90">
        <w:rPr>
          <w:color w:val="000000"/>
          <w:szCs w:val="24"/>
        </w:rPr>
        <w:t xml:space="preserve">in </w:t>
      </w:r>
      <w:r w:rsidR="006E3D90">
        <w:rPr>
          <w:color w:val="000000"/>
          <w:szCs w:val="24"/>
        </w:rPr>
        <w:fldChar w:fldCharType="begin"/>
      </w:r>
      <w:r w:rsidR="006E3D90">
        <w:rPr>
          <w:color w:val="000000"/>
          <w:szCs w:val="24"/>
        </w:rPr>
        <w:instrText xml:space="preserve"> GOTOBUTTON ZEqnNum905675  \* MERGEFORMAT </w:instrText>
      </w:r>
      <w:r w:rsidR="006E3D90">
        <w:rPr>
          <w:color w:val="000000"/>
          <w:szCs w:val="24"/>
        </w:rPr>
        <w:fldChar w:fldCharType="begin"/>
      </w:r>
      <w:r w:rsidR="006E3D90">
        <w:rPr>
          <w:color w:val="000000"/>
          <w:szCs w:val="24"/>
        </w:rPr>
        <w:instrText xml:space="preserve"> REF ZEqnNum905675 \* Charformat \! \* MERGEFORMAT </w:instrText>
      </w:r>
      <w:r w:rsidR="006E3D90">
        <w:rPr>
          <w:color w:val="000000"/>
          <w:szCs w:val="24"/>
        </w:rPr>
        <w:fldChar w:fldCharType="separate"/>
      </w:r>
      <w:r w:rsidR="00744804" w:rsidRPr="00744804">
        <w:rPr>
          <w:color w:val="000000"/>
          <w:szCs w:val="24"/>
        </w:rPr>
        <w:instrText>(6)</w:instrText>
      </w:r>
      <w:r w:rsidR="006E3D90">
        <w:rPr>
          <w:color w:val="000000"/>
          <w:szCs w:val="24"/>
        </w:rPr>
        <w:fldChar w:fldCharType="end"/>
      </w:r>
      <w:r w:rsidR="006E3D90">
        <w:rPr>
          <w:color w:val="000000"/>
          <w:szCs w:val="24"/>
        </w:rPr>
        <w:fldChar w:fldCharType="end"/>
      </w:r>
      <w:r w:rsidR="006E3D90">
        <w:rPr>
          <w:color w:val="000000"/>
          <w:szCs w:val="24"/>
        </w:rPr>
        <w:t xml:space="preserve"> </w:t>
      </w:r>
      <w:r w:rsidR="00C53995">
        <w:rPr>
          <w:color w:val="000000"/>
          <w:szCs w:val="24"/>
        </w:rPr>
        <w:t xml:space="preserve">are </w:t>
      </w:r>
      <w:r w:rsidR="006E3D90">
        <w:rPr>
          <w:color w:val="000000"/>
          <w:szCs w:val="24"/>
        </w:rPr>
        <w:t>linked</w:t>
      </w:r>
      <w:r w:rsidR="00C53995">
        <w:rPr>
          <w:color w:val="000000"/>
          <w:szCs w:val="24"/>
        </w:rPr>
        <w:t xml:space="preserve"> </w:t>
      </w:r>
      <w:r w:rsidR="00DC185F">
        <w:rPr>
          <w:color w:val="000000"/>
          <w:szCs w:val="24"/>
        </w:rPr>
        <w:t>through the copula</w:t>
      </w:r>
      <w:r w:rsidR="00543C34">
        <w:rPr>
          <w:color w:val="000000"/>
          <w:szCs w:val="24"/>
        </w:rPr>
        <w:t xml:space="preserve"> in </w:t>
      </w:r>
      <w:r w:rsidR="00543C34">
        <w:rPr>
          <w:color w:val="000000"/>
          <w:szCs w:val="24"/>
        </w:rPr>
        <w:fldChar w:fldCharType="begin"/>
      </w:r>
      <w:r w:rsidR="00543C34">
        <w:rPr>
          <w:color w:val="000000"/>
          <w:szCs w:val="24"/>
        </w:rPr>
        <w:instrText xml:space="preserve"> GOTOBUTTON ZEqnNum794301  \* MERGEFORMAT </w:instrText>
      </w:r>
      <w:r w:rsidR="00543C34">
        <w:rPr>
          <w:color w:val="000000"/>
          <w:szCs w:val="24"/>
        </w:rPr>
        <w:fldChar w:fldCharType="begin"/>
      </w:r>
      <w:r w:rsidR="00543C34">
        <w:rPr>
          <w:color w:val="000000"/>
          <w:szCs w:val="24"/>
        </w:rPr>
        <w:instrText xml:space="preserve"> REF ZEqnNum794301 \* Charformat \! \* MERGEFORMAT </w:instrText>
      </w:r>
      <w:r w:rsidR="00543C34">
        <w:rPr>
          <w:color w:val="000000"/>
          <w:szCs w:val="24"/>
        </w:rPr>
        <w:fldChar w:fldCharType="separate"/>
      </w:r>
      <w:r w:rsidR="00744804" w:rsidRPr="00744804">
        <w:rPr>
          <w:color w:val="000000"/>
          <w:szCs w:val="24"/>
        </w:rPr>
        <w:instrText>(2)</w:instrText>
      </w:r>
      <w:r w:rsidR="00543C34">
        <w:rPr>
          <w:color w:val="000000"/>
          <w:szCs w:val="24"/>
        </w:rPr>
        <w:fldChar w:fldCharType="end"/>
      </w:r>
      <w:r w:rsidR="00543C34">
        <w:rPr>
          <w:color w:val="000000"/>
          <w:szCs w:val="24"/>
        </w:rPr>
        <w:fldChar w:fldCharType="end"/>
      </w:r>
      <w:r w:rsidR="00082B06">
        <w:rPr>
          <w:color w:val="000000"/>
          <w:szCs w:val="24"/>
        </w:rPr>
        <w:t xml:space="preserve"> – a </w:t>
      </w:r>
      <w:r w:rsidR="00543C34">
        <w:rPr>
          <w:color w:val="000000"/>
          <w:szCs w:val="24"/>
        </w:rPr>
        <w:t>key</w:t>
      </w:r>
      <w:r w:rsidR="00082B06">
        <w:rPr>
          <w:color w:val="000000"/>
          <w:szCs w:val="24"/>
        </w:rPr>
        <w:t xml:space="preserve"> feature of the </w:t>
      </w:r>
      <w:r w:rsidR="002A562E">
        <w:rPr>
          <w:color w:val="000000"/>
          <w:szCs w:val="24"/>
        </w:rPr>
        <w:t>joint model</w:t>
      </w:r>
      <w:r w:rsidR="007D51FE">
        <w:rPr>
          <w:color w:val="000000"/>
          <w:szCs w:val="24"/>
        </w:rPr>
        <w:t xml:space="preserve"> is that </w:t>
      </w:r>
      <w:r w:rsidR="00210CD2">
        <w:rPr>
          <w:color w:val="000000"/>
          <w:szCs w:val="24"/>
        </w:rPr>
        <w:t>it</w:t>
      </w:r>
      <w:r w:rsidR="00DC185F">
        <w:rPr>
          <w:color w:val="000000"/>
          <w:szCs w:val="24"/>
        </w:rPr>
        <w:t xml:space="preserve"> </w:t>
      </w:r>
      <w:r w:rsidR="007D51FE">
        <w:rPr>
          <w:color w:val="000000"/>
          <w:szCs w:val="24"/>
        </w:rPr>
        <w:t xml:space="preserve">can </w:t>
      </w:r>
      <w:r w:rsidR="006E3D90">
        <w:rPr>
          <w:color w:val="000000"/>
          <w:szCs w:val="24"/>
        </w:rPr>
        <w:t>acco</w:t>
      </w:r>
      <w:r w:rsidR="00210CD2">
        <w:rPr>
          <w:color w:val="000000"/>
          <w:szCs w:val="24"/>
        </w:rPr>
        <w:t>mmodate</w:t>
      </w:r>
      <w:r w:rsidR="00DC185F">
        <w:rPr>
          <w:color w:val="000000"/>
          <w:szCs w:val="24"/>
        </w:rPr>
        <w:t xml:space="preserve"> </w:t>
      </w:r>
      <w:r w:rsidR="006E3D90">
        <w:rPr>
          <w:color w:val="000000"/>
          <w:szCs w:val="24"/>
        </w:rPr>
        <w:t xml:space="preserve">non-randomly </w:t>
      </w:r>
      <w:r w:rsidR="00DC185F">
        <w:rPr>
          <w:color w:val="000000"/>
          <w:szCs w:val="24"/>
        </w:rPr>
        <w:t xml:space="preserve">missing </w:t>
      </w:r>
      <w:r w:rsidR="007F797F" w:rsidRPr="007F797F">
        <w:rPr>
          <w:szCs w:val="24"/>
        </w:rPr>
        <w:t>purchase decision</w:t>
      </w:r>
      <w:r w:rsidR="00082B06">
        <w:rPr>
          <w:szCs w:val="24"/>
        </w:rPr>
        <w:t>s</w:t>
      </w:r>
      <w:r w:rsidR="007F797F" w:rsidRPr="007F797F">
        <w:rPr>
          <w:szCs w:val="24"/>
        </w:rPr>
        <w:t xml:space="preserve"> </w:t>
      </w:r>
      <w:r w:rsidR="00082B06">
        <w:rPr>
          <w:szCs w:val="24"/>
        </w:rPr>
        <w:t>which are</w:t>
      </w:r>
      <w:r w:rsidR="001F6AF1">
        <w:rPr>
          <w:szCs w:val="24"/>
        </w:rPr>
        <w:t xml:space="preserve"> unavailable when </w:t>
      </w:r>
      <w:r w:rsidR="007F797F" w:rsidRPr="007F797F">
        <w:rPr>
          <w:szCs w:val="24"/>
        </w:rPr>
        <w:t>evaluation sets are empty</w:t>
      </w:r>
      <w:r w:rsidR="001F6AF1">
        <w:rPr>
          <w:szCs w:val="24"/>
        </w:rPr>
        <w:t xml:space="preserve"> (independent </w:t>
      </w:r>
      <w:r w:rsidR="00082B06">
        <w:rPr>
          <w:szCs w:val="24"/>
        </w:rPr>
        <w:t xml:space="preserve">equation </w:t>
      </w:r>
      <w:r w:rsidR="001F6AF1">
        <w:rPr>
          <w:szCs w:val="24"/>
        </w:rPr>
        <w:t xml:space="preserve">models necessarily treat </w:t>
      </w:r>
      <w:r w:rsidR="00082B06">
        <w:rPr>
          <w:szCs w:val="24"/>
        </w:rPr>
        <w:t>this</w:t>
      </w:r>
      <w:r w:rsidR="001F6AF1">
        <w:rPr>
          <w:szCs w:val="24"/>
        </w:rPr>
        <w:t xml:space="preserve"> as ignorable truncation)</w:t>
      </w:r>
      <w:r w:rsidR="007F797F" w:rsidRPr="007F797F">
        <w:rPr>
          <w:color w:val="000000"/>
          <w:szCs w:val="24"/>
        </w:rPr>
        <w:t>.</w:t>
      </w:r>
      <w:r w:rsidR="007F797F">
        <w:rPr>
          <w:color w:val="000000"/>
          <w:szCs w:val="24"/>
        </w:rPr>
        <w:t xml:space="preserve"> </w:t>
      </w:r>
      <w:r w:rsidR="002E3F00">
        <w:rPr>
          <w:color w:val="000000"/>
          <w:szCs w:val="24"/>
        </w:rPr>
        <w:t>Therefore</w:t>
      </w:r>
      <w:r w:rsidR="00DC185F">
        <w:rPr>
          <w:color w:val="000000"/>
          <w:szCs w:val="24"/>
        </w:rPr>
        <w:t>,</w:t>
      </w:r>
      <w:r w:rsidR="004B6024">
        <w:rPr>
          <w:color w:val="000000"/>
          <w:szCs w:val="24"/>
        </w:rPr>
        <w:t xml:space="preserve"> the likelihood consists of two parts corresponding to the subsamples of customers with empty and non-empty </w:t>
      </w:r>
      <w:r w:rsidR="00486E39">
        <w:rPr>
          <w:color w:val="000000"/>
          <w:szCs w:val="24"/>
        </w:rPr>
        <w:t xml:space="preserve">evaluation </w:t>
      </w:r>
      <w:r w:rsidR="00210CD2">
        <w:rPr>
          <w:color w:val="000000"/>
          <w:szCs w:val="24"/>
        </w:rPr>
        <w:t>sets</w:t>
      </w:r>
    </w:p>
    <w:p w14:paraId="3D261288" w14:textId="45234053" w:rsidR="00BA53DC" w:rsidRDefault="00BA53DC" w:rsidP="00790FD2">
      <w:pPr>
        <w:pStyle w:val="MTDisplayEquation"/>
        <w:jc w:val="both"/>
      </w:pPr>
      <w:r>
        <w:tab/>
      </w:r>
      <w:r w:rsidR="00DC6F4D">
        <w:rPr>
          <w:noProof/>
          <w:position w:val="-34"/>
        </w:rPr>
        <w:drawing>
          <wp:inline distT="0" distB="0" distL="0" distR="0" wp14:anchorId="715250F8" wp14:editId="5415030F">
            <wp:extent cx="3486785" cy="5461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86785" cy="546100"/>
                    </a:xfrm>
                    <a:prstGeom prst="rect">
                      <a:avLst/>
                    </a:prstGeom>
                    <a:noFill/>
                    <a:ln>
                      <a:noFill/>
                    </a:ln>
                  </pic:spPr>
                </pic:pic>
              </a:graphicData>
            </a:graphic>
          </wp:inline>
        </w:drawing>
      </w:r>
      <w:r>
        <w:t xml:space="preserve"> </w:t>
      </w:r>
      <w:r>
        <w:tab/>
      </w:r>
      <w:r>
        <w:fldChar w:fldCharType="begin"/>
      </w:r>
      <w:r>
        <w:instrText xml:space="preserve"> MACROBUTTON MTPlaceRef \* MERGEFORMAT </w:instrText>
      </w:r>
      <w:r w:rsidR="00AB254F">
        <w:fldChar w:fldCharType="begin"/>
      </w:r>
      <w:r w:rsidR="00AB254F">
        <w:instrText xml:space="preserve"> SEQ MTEqn \h \* MERGEFORMAT </w:instrText>
      </w:r>
      <w:r w:rsidR="00AB254F">
        <w:fldChar w:fldCharType="end"/>
      </w:r>
      <w:bookmarkStart w:id="5" w:name="ZEqnNum890792"/>
      <w:r>
        <w:instrText>(</w:instrText>
      </w:r>
      <w:r w:rsidR="00B16943">
        <w:fldChar w:fldCharType="begin"/>
      </w:r>
      <w:r w:rsidR="00B16943">
        <w:instrText xml:space="preserve"> SEQ MTEqn \c \* Arabic \* MERGEFORMAT </w:instrText>
      </w:r>
      <w:r w:rsidR="00B16943">
        <w:fldChar w:fldCharType="separate"/>
      </w:r>
      <w:r w:rsidR="00744804">
        <w:rPr>
          <w:noProof/>
        </w:rPr>
        <w:instrText>7</w:instrText>
      </w:r>
      <w:r w:rsidR="00B16943">
        <w:rPr>
          <w:noProof/>
        </w:rPr>
        <w:fldChar w:fldCharType="end"/>
      </w:r>
      <w:r>
        <w:instrText>)</w:instrText>
      </w:r>
      <w:bookmarkEnd w:id="5"/>
      <w:r>
        <w:fldChar w:fldCharType="end"/>
      </w:r>
    </w:p>
    <w:p w14:paraId="22C58757" w14:textId="458A9C75" w:rsidR="00B666C2" w:rsidRDefault="00BA53DC" w:rsidP="00790F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Cs w:val="24"/>
        </w:rPr>
      </w:pPr>
      <w:proofErr w:type="gramStart"/>
      <w:r>
        <w:rPr>
          <w:color w:val="000000"/>
          <w:szCs w:val="24"/>
        </w:rPr>
        <w:lastRenderedPageBreak/>
        <w:t>where</w:t>
      </w:r>
      <w:proofErr w:type="gramEnd"/>
      <w:r>
        <w:rPr>
          <w:color w:val="000000"/>
          <w:szCs w:val="24"/>
        </w:rPr>
        <w:t xml:space="preserve"> the terms in the first product are given by the </w:t>
      </w:r>
      <w:proofErr w:type="spellStart"/>
      <w:r>
        <w:rPr>
          <w:color w:val="000000"/>
          <w:szCs w:val="24"/>
        </w:rPr>
        <w:t>pmf</w:t>
      </w:r>
      <w:proofErr w:type="spellEnd"/>
      <w:r>
        <w:rPr>
          <w:color w:val="000000"/>
          <w:szCs w:val="24"/>
        </w:rPr>
        <w:t xml:space="preserve"> in </w:t>
      </w:r>
      <w:r w:rsidR="00785179">
        <w:rPr>
          <w:color w:val="000000"/>
          <w:szCs w:val="24"/>
        </w:rPr>
        <w:fldChar w:fldCharType="begin"/>
      </w:r>
      <w:r w:rsidR="00785179">
        <w:rPr>
          <w:color w:val="000000"/>
          <w:szCs w:val="24"/>
        </w:rPr>
        <w:instrText xml:space="preserve"> GOTOBUTTON ZEqnNum538928  \* MERGEFORMAT </w:instrText>
      </w:r>
      <w:r w:rsidR="00785179">
        <w:rPr>
          <w:color w:val="000000"/>
          <w:szCs w:val="24"/>
        </w:rPr>
        <w:fldChar w:fldCharType="begin"/>
      </w:r>
      <w:r w:rsidR="00785179">
        <w:rPr>
          <w:color w:val="000000"/>
          <w:szCs w:val="24"/>
        </w:rPr>
        <w:instrText xml:space="preserve"> REF ZEqnNum538928 \* Charformat \! \* MERGEFORMAT </w:instrText>
      </w:r>
      <w:r w:rsidR="00785179">
        <w:rPr>
          <w:color w:val="000000"/>
          <w:szCs w:val="24"/>
        </w:rPr>
        <w:fldChar w:fldCharType="separate"/>
      </w:r>
      <w:r w:rsidR="00744804" w:rsidRPr="00744804">
        <w:rPr>
          <w:color w:val="000000"/>
          <w:szCs w:val="24"/>
        </w:rPr>
        <w:instrText>(5)</w:instrText>
      </w:r>
      <w:r w:rsidR="00785179">
        <w:rPr>
          <w:color w:val="000000"/>
          <w:szCs w:val="24"/>
        </w:rPr>
        <w:fldChar w:fldCharType="end"/>
      </w:r>
      <w:r w:rsidR="00785179">
        <w:rPr>
          <w:color w:val="000000"/>
          <w:szCs w:val="24"/>
        </w:rPr>
        <w:fldChar w:fldCharType="end"/>
      </w:r>
      <w:r>
        <w:rPr>
          <w:color w:val="000000"/>
          <w:szCs w:val="24"/>
        </w:rPr>
        <w:t xml:space="preserve">, the terms in the second product are </w:t>
      </w:r>
      <w:r w:rsidR="00DE1B1A">
        <w:rPr>
          <w:color w:val="000000"/>
          <w:szCs w:val="24"/>
        </w:rPr>
        <w:t>obtained</w:t>
      </w:r>
      <w:r>
        <w:rPr>
          <w:color w:val="000000"/>
          <w:szCs w:val="24"/>
        </w:rPr>
        <w:t xml:space="preserve"> from </w:t>
      </w:r>
      <w:r w:rsidR="00DE1B1A">
        <w:rPr>
          <w:color w:val="000000"/>
          <w:szCs w:val="24"/>
        </w:rPr>
        <w:t xml:space="preserve">the joint </w:t>
      </w:r>
      <w:proofErr w:type="spellStart"/>
      <w:r w:rsidR="00DE1B1A">
        <w:rPr>
          <w:color w:val="000000"/>
          <w:szCs w:val="24"/>
        </w:rPr>
        <w:t>cdf</w:t>
      </w:r>
      <w:proofErr w:type="spellEnd"/>
      <w:r w:rsidR="00DE1B1A">
        <w:rPr>
          <w:color w:val="000000"/>
          <w:szCs w:val="24"/>
        </w:rPr>
        <w:t xml:space="preserve"> </w:t>
      </w:r>
      <w:r>
        <w:rPr>
          <w:color w:val="000000"/>
          <w:szCs w:val="24"/>
        </w:rPr>
        <w:fldChar w:fldCharType="begin"/>
      </w:r>
      <w:r>
        <w:rPr>
          <w:color w:val="000000"/>
          <w:szCs w:val="24"/>
        </w:rPr>
        <w:instrText xml:space="preserve"> GOTOBUTTON ZEqnNum794301  \* MERGEFORMAT </w:instrText>
      </w:r>
      <w:r>
        <w:rPr>
          <w:color w:val="000000"/>
          <w:szCs w:val="24"/>
        </w:rPr>
        <w:fldChar w:fldCharType="begin"/>
      </w:r>
      <w:r>
        <w:rPr>
          <w:color w:val="000000"/>
          <w:szCs w:val="24"/>
        </w:rPr>
        <w:instrText xml:space="preserve"> REF ZEqnNum794301 \* Charformat \! \* MERGEFORMAT </w:instrText>
      </w:r>
      <w:r>
        <w:rPr>
          <w:color w:val="000000"/>
          <w:szCs w:val="24"/>
        </w:rPr>
        <w:fldChar w:fldCharType="separate"/>
      </w:r>
      <w:r w:rsidR="00744804" w:rsidRPr="00744804">
        <w:rPr>
          <w:color w:val="000000"/>
          <w:szCs w:val="24"/>
        </w:rPr>
        <w:instrText>(2)</w:instrText>
      </w:r>
      <w:r>
        <w:rPr>
          <w:color w:val="000000"/>
          <w:szCs w:val="24"/>
        </w:rPr>
        <w:fldChar w:fldCharType="end"/>
      </w:r>
      <w:r>
        <w:rPr>
          <w:color w:val="000000"/>
          <w:szCs w:val="24"/>
        </w:rPr>
        <w:fldChar w:fldCharType="end"/>
      </w:r>
      <w:r>
        <w:rPr>
          <w:color w:val="000000"/>
          <w:szCs w:val="24"/>
        </w:rPr>
        <w:t>,</w:t>
      </w:r>
      <w:r w:rsidR="00471D01">
        <w:rPr>
          <w:color w:val="000000"/>
          <w:szCs w:val="24"/>
        </w:rPr>
        <w:t xml:space="preserve"> where</w:t>
      </w:r>
      <w:r w:rsidR="00DC6F4D">
        <w:rPr>
          <w:noProof/>
          <w:color w:val="000000"/>
          <w:position w:val="-12"/>
          <w:szCs w:val="24"/>
        </w:rPr>
        <w:drawing>
          <wp:inline distT="0" distB="0" distL="0" distR="0" wp14:anchorId="33B7A806" wp14:editId="7B173CF6">
            <wp:extent cx="743585" cy="2863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43585" cy="286385"/>
                    </a:xfrm>
                    <a:prstGeom prst="rect">
                      <a:avLst/>
                    </a:prstGeom>
                    <a:noFill/>
                    <a:ln>
                      <a:noFill/>
                    </a:ln>
                  </pic:spPr>
                </pic:pic>
              </a:graphicData>
            </a:graphic>
          </wp:inline>
        </w:drawing>
      </w:r>
      <w:r w:rsidR="00520899">
        <w:rPr>
          <w:color w:val="000000"/>
          <w:szCs w:val="24"/>
        </w:rPr>
        <w:t>,</w:t>
      </w:r>
      <w:r>
        <w:rPr>
          <w:color w:val="000000"/>
          <w:szCs w:val="24"/>
        </w:rPr>
        <w:t xml:space="preserve"> </w:t>
      </w:r>
      <w:r w:rsidR="004B008C">
        <w:rPr>
          <w:color w:val="000000"/>
          <w:szCs w:val="24"/>
        </w:rPr>
        <w:t>and</w:t>
      </w:r>
      <w:r w:rsidR="00471D01">
        <w:rPr>
          <w:color w:val="000000"/>
          <w:szCs w:val="24"/>
        </w:rPr>
        <w:t xml:space="preserve"> </w:t>
      </w:r>
      <w:r w:rsidR="00DC6F4D">
        <w:rPr>
          <w:noProof/>
          <w:color w:val="000000"/>
          <w:position w:val="-10"/>
          <w:szCs w:val="24"/>
        </w:rPr>
        <w:drawing>
          <wp:inline distT="0" distB="0" distL="0" distR="0" wp14:anchorId="2579140F" wp14:editId="693E0CBE">
            <wp:extent cx="149860" cy="184150"/>
            <wp:effectExtent l="0" t="0" r="254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00471D01">
        <w:rPr>
          <w:color w:val="000000"/>
          <w:szCs w:val="24"/>
        </w:rPr>
        <w:t xml:space="preserve"> </w:t>
      </w:r>
      <w:r w:rsidR="004B008C">
        <w:rPr>
          <w:color w:val="000000"/>
          <w:szCs w:val="24"/>
        </w:rPr>
        <w:t xml:space="preserve">is the </w:t>
      </w:r>
      <w:r w:rsidR="00321BB9">
        <w:rPr>
          <w:color w:val="000000"/>
          <w:szCs w:val="24"/>
        </w:rPr>
        <w:t xml:space="preserve">off-diagonal </w:t>
      </w:r>
      <w:r w:rsidR="00014734">
        <w:rPr>
          <w:color w:val="000000"/>
          <w:szCs w:val="24"/>
        </w:rPr>
        <w:t xml:space="preserve">correlation </w:t>
      </w:r>
      <w:r w:rsidR="00321BB9">
        <w:rPr>
          <w:color w:val="000000"/>
          <w:szCs w:val="24"/>
        </w:rPr>
        <w:t xml:space="preserve">element </w:t>
      </w:r>
      <w:r w:rsidR="004B008C">
        <w:rPr>
          <w:color w:val="000000"/>
          <w:szCs w:val="24"/>
        </w:rPr>
        <w:t xml:space="preserve">in </w:t>
      </w:r>
      <w:r w:rsidR="00DC6F4D">
        <w:rPr>
          <w:noProof/>
          <w:color w:val="000000"/>
          <w:position w:val="-38"/>
          <w:szCs w:val="24"/>
        </w:rPr>
        <w:drawing>
          <wp:inline distT="0" distB="0" distL="0" distR="0" wp14:anchorId="4832E000" wp14:editId="6193CFD9">
            <wp:extent cx="852805" cy="546100"/>
            <wp:effectExtent l="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52805" cy="546100"/>
                    </a:xfrm>
                    <a:prstGeom prst="rect">
                      <a:avLst/>
                    </a:prstGeom>
                    <a:noFill/>
                    <a:ln>
                      <a:noFill/>
                    </a:ln>
                  </pic:spPr>
                </pic:pic>
              </a:graphicData>
            </a:graphic>
          </wp:inline>
        </w:drawing>
      </w:r>
      <w:r w:rsidR="004B008C">
        <w:rPr>
          <w:color w:val="000000"/>
          <w:szCs w:val="24"/>
        </w:rPr>
        <w:t>.</w:t>
      </w:r>
      <w:r w:rsidR="00C71C7B">
        <w:rPr>
          <w:color w:val="000000"/>
          <w:szCs w:val="24"/>
        </w:rPr>
        <w:t xml:space="preserve"> To evaluate the terms in the second product </w:t>
      </w:r>
      <w:proofErr w:type="gramStart"/>
      <w:r w:rsidR="00C71C7B">
        <w:rPr>
          <w:color w:val="000000"/>
          <w:szCs w:val="24"/>
        </w:rPr>
        <w:t xml:space="preserve">in </w:t>
      </w:r>
      <w:proofErr w:type="gramEnd"/>
      <w:r w:rsidR="00C71C7B">
        <w:rPr>
          <w:color w:val="000000"/>
          <w:szCs w:val="24"/>
        </w:rPr>
        <w:fldChar w:fldCharType="begin"/>
      </w:r>
      <w:r w:rsidR="00C71C7B">
        <w:rPr>
          <w:color w:val="000000"/>
          <w:szCs w:val="24"/>
        </w:rPr>
        <w:instrText xml:space="preserve"> GOTOBUTTON ZEqnNum890792  \* MERGEFORMAT </w:instrText>
      </w:r>
      <w:r w:rsidR="00C71C7B">
        <w:rPr>
          <w:color w:val="000000"/>
          <w:szCs w:val="24"/>
        </w:rPr>
        <w:fldChar w:fldCharType="begin"/>
      </w:r>
      <w:r w:rsidR="00C71C7B">
        <w:rPr>
          <w:color w:val="000000"/>
          <w:szCs w:val="24"/>
        </w:rPr>
        <w:instrText xml:space="preserve"> REF ZEqnNum890792 \* Charformat \! \* MERGEFORMAT </w:instrText>
      </w:r>
      <w:r w:rsidR="00C71C7B">
        <w:rPr>
          <w:color w:val="000000"/>
          <w:szCs w:val="24"/>
        </w:rPr>
        <w:fldChar w:fldCharType="separate"/>
      </w:r>
      <w:r w:rsidR="00744804" w:rsidRPr="00744804">
        <w:rPr>
          <w:color w:val="000000"/>
          <w:szCs w:val="24"/>
        </w:rPr>
        <w:instrText>(7)</w:instrText>
      </w:r>
      <w:r w:rsidR="00C71C7B">
        <w:rPr>
          <w:color w:val="000000"/>
          <w:szCs w:val="24"/>
        </w:rPr>
        <w:fldChar w:fldCharType="end"/>
      </w:r>
      <w:r w:rsidR="00C71C7B">
        <w:rPr>
          <w:color w:val="000000"/>
          <w:szCs w:val="24"/>
        </w:rPr>
        <w:fldChar w:fldCharType="end"/>
      </w:r>
      <w:r w:rsidR="00C71C7B">
        <w:rPr>
          <w:color w:val="000000"/>
          <w:szCs w:val="24"/>
        </w:rPr>
        <w:t>, we use the following steps. First, we compute the cdf</w:t>
      </w:r>
      <w:r w:rsidR="00C71C7B" w:rsidRPr="00F8199F">
        <w:rPr>
          <w:color w:val="000000"/>
          <w:szCs w:val="24"/>
        </w:rPr>
        <w:t xml:space="preserve"> </w:t>
      </w:r>
      <w:r w:rsidR="00DC6F4D">
        <w:rPr>
          <w:noProof/>
          <w:color w:val="000000"/>
          <w:position w:val="-12"/>
          <w:szCs w:val="24"/>
        </w:rPr>
        <w:drawing>
          <wp:inline distT="0" distB="0" distL="0" distR="0" wp14:anchorId="370643AF" wp14:editId="2F234072">
            <wp:extent cx="812165" cy="252730"/>
            <wp:effectExtent l="0" t="0" r="698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12165" cy="252730"/>
                    </a:xfrm>
                    <a:prstGeom prst="rect">
                      <a:avLst/>
                    </a:prstGeom>
                    <a:noFill/>
                    <a:ln>
                      <a:noFill/>
                    </a:ln>
                  </pic:spPr>
                </pic:pic>
              </a:graphicData>
            </a:graphic>
          </wp:inline>
        </w:drawing>
      </w:r>
      <w:r w:rsidR="00B666C2">
        <w:rPr>
          <w:color w:val="000000"/>
          <w:szCs w:val="24"/>
        </w:rPr>
        <w:t xml:space="preserve"> </w:t>
      </w:r>
      <w:r w:rsidR="00C71C7B" w:rsidRPr="00F8199F">
        <w:rPr>
          <w:color w:val="000000"/>
          <w:szCs w:val="24"/>
        </w:rPr>
        <w:t xml:space="preserve">for the negative binomial distribution by summing the </w:t>
      </w:r>
      <w:proofErr w:type="spellStart"/>
      <w:r w:rsidR="00C71C7B" w:rsidRPr="00F8199F">
        <w:rPr>
          <w:color w:val="000000"/>
          <w:szCs w:val="24"/>
        </w:rPr>
        <w:t>pmf</w:t>
      </w:r>
      <w:proofErr w:type="spellEnd"/>
      <w:r w:rsidR="00C71C7B" w:rsidRPr="00F8199F">
        <w:rPr>
          <w:color w:val="000000"/>
          <w:szCs w:val="24"/>
        </w:rPr>
        <w:t xml:space="preserve"> in</w:t>
      </w:r>
      <w:r w:rsidR="008D2E98">
        <w:rPr>
          <w:color w:val="000000"/>
          <w:szCs w:val="24"/>
        </w:rPr>
        <w:t xml:space="preserve"> </w:t>
      </w:r>
      <w:r w:rsidR="008D2E98">
        <w:rPr>
          <w:color w:val="000000"/>
          <w:szCs w:val="24"/>
        </w:rPr>
        <w:fldChar w:fldCharType="begin"/>
      </w:r>
      <w:r w:rsidR="008D2E98">
        <w:rPr>
          <w:color w:val="000000"/>
          <w:szCs w:val="24"/>
        </w:rPr>
        <w:instrText xml:space="preserve"> GOTOBUTTON ZEqnNum538928  \* MERGEFORMAT </w:instrText>
      </w:r>
      <w:r w:rsidR="008D2E98">
        <w:rPr>
          <w:color w:val="000000"/>
          <w:szCs w:val="24"/>
        </w:rPr>
        <w:fldChar w:fldCharType="begin"/>
      </w:r>
      <w:r w:rsidR="008D2E98">
        <w:rPr>
          <w:color w:val="000000"/>
          <w:szCs w:val="24"/>
        </w:rPr>
        <w:instrText xml:space="preserve"> REF ZEqnNum538928 \* Charformat \! \* MERGEFORMAT </w:instrText>
      </w:r>
      <w:r w:rsidR="008D2E98">
        <w:rPr>
          <w:color w:val="000000"/>
          <w:szCs w:val="24"/>
        </w:rPr>
        <w:fldChar w:fldCharType="separate"/>
      </w:r>
      <w:r w:rsidR="00744804" w:rsidRPr="00744804">
        <w:rPr>
          <w:color w:val="000000"/>
          <w:szCs w:val="24"/>
        </w:rPr>
        <w:instrText>(5)</w:instrText>
      </w:r>
      <w:r w:rsidR="008D2E98">
        <w:rPr>
          <w:color w:val="000000"/>
          <w:szCs w:val="24"/>
        </w:rPr>
        <w:fldChar w:fldCharType="end"/>
      </w:r>
      <w:r w:rsidR="008D2E98">
        <w:rPr>
          <w:color w:val="000000"/>
          <w:szCs w:val="24"/>
        </w:rPr>
        <w:fldChar w:fldCharType="end"/>
      </w:r>
      <w:r w:rsidR="008D2E98">
        <w:rPr>
          <w:color w:val="000000"/>
          <w:szCs w:val="24"/>
        </w:rPr>
        <w:t xml:space="preserve"> </w:t>
      </w:r>
      <w:r w:rsidR="00C71C7B" w:rsidRPr="00F8199F">
        <w:rPr>
          <w:color w:val="000000"/>
          <w:szCs w:val="24"/>
        </w:rPr>
        <w:t xml:space="preserve">for values less than or equal </w:t>
      </w:r>
      <w:proofErr w:type="gramStart"/>
      <w:r w:rsidR="00C71C7B" w:rsidRPr="00F8199F">
        <w:rPr>
          <w:color w:val="000000"/>
          <w:szCs w:val="24"/>
        </w:rPr>
        <w:t>to</w:t>
      </w:r>
      <w:r w:rsidR="00B666C2">
        <w:rPr>
          <w:color w:val="000000"/>
          <w:szCs w:val="24"/>
        </w:rPr>
        <w:t xml:space="preserve"> </w:t>
      </w:r>
      <w:proofErr w:type="gramEnd"/>
      <w:r w:rsidR="00DC6F4D">
        <w:rPr>
          <w:noProof/>
          <w:color w:val="000000"/>
          <w:position w:val="-10"/>
          <w:szCs w:val="24"/>
        </w:rPr>
        <w:drawing>
          <wp:inline distT="0" distB="0" distL="0" distR="0" wp14:anchorId="5F330931" wp14:editId="35D0203F">
            <wp:extent cx="184150" cy="204470"/>
            <wp:effectExtent l="0" t="0" r="635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4150" cy="204470"/>
                    </a:xfrm>
                    <a:prstGeom prst="rect">
                      <a:avLst/>
                    </a:prstGeom>
                    <a:noFill/>
                    <a:ln>
                      <a:noFill/>
                    </a:ln>
                  </pic:spPr>
                </pic:pic>
              </a:graphicData>
            </a:graphic>
          </wp:inline>
        </w:drawing>
      </w:r>
      <w:r w:rsidR="00B666C2">
        <w:rPr>
          <w:color w:val="000000"/>
          <w:szCs w:val="24"/>
        </w:rPr>
        <w:t>. This determine</w:t>
      </w:r>
      <w:r w:rsidR="0092481D">
        <w:rPr>
          <w:color w:val="000000"/>
          <w:szCs w:val="24"/>
        </w:rPr>
        <w:t>s</w:t>
      </w:r>
      <w:r w:rsidR="00B666C2">
        <w:rPr>
          <w:color w:val="000000"/>
          <w:szCs w:val="24"/>
        </w:rPr>
        <w:t xml:space="preserve"> </w:t>
      </w:r>
      <w:r w:rsidR="0010121F">
        <w:rPr>
          <w:color w:val="000000"/>
          <w:szCs w:val="24"/>
        </w:rPr>
        <w:t xml:space="preserve">unique </w:t>
      </w:r>
      <w:r w:rsidR="00B666C2">
        <w:rPr>
          <w:color w:val="000000"/>
          <w:szCs w:val="24"/>
        </w:rPr>
        <w:t>cutpoints</w:t>
      </w:r>
    </w:p>
    <w:p w14:paraId="0ECC162C" w14:textId="57AEE74F" w:rsidR="0010121F" w:rsidRDefault="0010121F" w:rsidP="00790FD2">
      <w:pPr>
        <w:pStyle w:val="MTDisplayEquation"/>
        <w:jc w:val="both"/>
      </w:pPr>
      <w:r>
        <w:tab/>
      </w:r>
      <w:r w:rsidR="00DC6F4D">
        <w:rPr>
          <w:noProof/>
          <w:position w:val="-36"/>
        </w:rPr>
        <w:drawing>
          <wp:inline distT="0" distB="0" distL="0" distR="0" wp14:anchorId="058125BB" wp14:editId="1CB7F140">
            <wp:extent cx="2579370" cy="54610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79370" cy="546100"/>
                    </a:xfrm>
                    <a:prstGeom prst="rect">
                      <a:avLst/>
                    </a:prstGeom>
                    <a:noFill/>
                    <a:ln>
                      <a:noFill/>
                    </a:ln>
                  </pic:spPr>
                </pic:pic>
              </a:graphicData>
            </a:graphic>
          </wp:inline>
        </w:drawing>
      </w:r>
      <w:r>
        <w:t xml:space="preserve"> </w:t>
      </w:r>
      <w:r>
        <w:tab/>
      </w:r>
      <w:r>
        <w:fldChar w:fldCharType="begin"/>
      </w:r>
      <w:r>
        <w:instrText xml:space="preserve"> MACROBUTTON MTPlaceRef \* MERGEFORMAT </w:instrText>
      </w:r>
      <w:r w:rsidR="00AB254F">
        <w:fldChar w:fldCharType="begin"/>
      </w:r>
      <w:r w:rsidR="00AB254F">
        <w:instrText xml:space="preserve"> SEQ MTEqn \h \* MERGEFORMAT </w:instrText>
      </w:r>
      <w:r w:rsidR="00AB254F">
        <w:fldChar w:fldCharType="end"/>
      </w:r>
      <w:r>
        <w:instrText>(</w:instrText>
      </w:r>
      <w:r w:rsidR="00B16943">
        <w:fldChar w:fldCharType="begin"/>
      </w:r>
      <w:r w:rsidR="00B16943">
        <w:instrText xml:space="preserve"> SEQ MTEqn \c \* Arabic \* MERGEFORMAT </w:instrText>
      </w:r>
      <w:r w:rsidR="00B16943">
        <w:fldChar w:fldCharType="separate"/>
      </w:r>
      <w:r w:rsidR="00744804">
        <w:rPr>
          <w:noProof/>
        </w:rPr>
        <w:instrText>8</w:instrText>
      </w:r>
      <w:r w:rsidR="00B16943">
        <w:rPr>
          <w:noProof/>
        </w:rPr>
        <w:fldChar w:fldCharType="end"/>
      </w:r>
      <w:r>
        <w:instrText>)</w:instrText>
      </w:r>
      <w:r>
        <w:fldChar w:fldCharType="end"/>
      </w:r>
    </w:p>
    <w:p w14:paraId="7205966C" w14:textId="71EB16BD" w:rsidR="0010121F" w:rsidRDefault="00F74339" w:rsidP="00790F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Cs w:val="24"/>
        </w:rPr>
      </w:pPr>
      <w:proofErr w:type="gramStart"/>
      <w:r>
        <w:rPr>
          <w:color w:val="000000"/>
          <w:szCs w:val="24"/>
        </w:rPr>
        <w:t>so</w:t>
      </w:r>
      <w:proofErr w:type="gramEnd"/>
      <w:r>
        <w:rPr>
          <w:color w:val="000000"/>
          <w:szCs w:val="24"/>
        </w:rPr>
        <w:t xml:space="preserve"> that </w:t>
      </w:r>
      <w:r>
        <w:rPr>
          <w:noProof/>
          <w:color w:val="000000"/>
          <w:position w:val="-14"/>
          <w:szCs w:val="24"/>
        </w:rPr>
        <w:drawing>
          <wp:inline distT="0" distB="0" distL="0" distR="0" wp14:anchorId="6BC8211F" wp14:editId="00320AA6">
            <wp:extent cx="1862455" cy="262255"/>
            <wp:effectExtent l="0" t="0" r="0" b="0"/>
            <wp:docPr id="782" name="Picture 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62455" cy="262255"/>
                    </a:xfrm>
                    <a:prstGeom prst="rect">
                      <a:avLst/>
                    </a:prstGeom>
                    <a:noFill/>
                    <a:ln>
                      <a:noFill/>
                    </a:ln>
                  </pic:spPr>
                </pic:pic>
              </a:graphicData>
            </a:graphic>
          </wp:inline>
        </w:drawing>
      </w:r>
      <w:r>
        <w:rPr>
          <w:color w:val="000000"/>
          <w:szCs w:val="24"/>
        </w:rPr>
        <w:t xml:space="preserve"> and</w:t>
      </w:r>
      <w:r w:rsidRPr="00F8199F">
        <w:rPr>
          <w:color w:val="000000"/>
          <w:szCs w:val="24"/>
        </w:rPr>
        <w:t xml:space="preserve"> </w:t>
      </w:r>
      <w:r>
        <w:rPr>
          <w:noProof/>
          <w:color w:val="000000"/>
          <w:position w:val="-14"/>
          <w:szCs w:val="24"/>
        </w:rPr>
        <w:drawing>
          <wp:inline distT="0" distB="0" distL="0" distR="0" wp14:anchorId="77AB9559" wp14:editId="5BD754D2">
            <wp:extent cx="2184400" cy="262255"/>
            <wp:effectExtent l="0" t="0" r="0" b="0"/>
            <wp:docPr id="783" name="Picture 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84400" cy="262255"/>
                    </a:xfrm>
                    <a:prstGeom prst="rect">
                      <a:avLst/>
                    </a:prstGeom>
                    <a:noFill/>
                    <a:ln>
                      <a:noFill/>
                    </a:ln>
                  </pic:spPr>
                </pic:pic>
              </a:graphicData>
            </a:graphic>
          </wp:inline>
        </w:drawing>
      </w:r>
      <w:r w:rsidRPr="00F8199F">
        <w:rPr>
          <w:color w:val="000000"/>
          <w:szCs w:val="24"/>
        </w:rPr>
        <w:t xml:space="preserve"> for</w:t>
      </w:r>
      <w:r>
        <w:rPr>
          <w:color w:val="000000"/>
          <w:szCs w:val="24"/>
        </w:rPr>
        <w:t xml:space="preserve"> </w:t>
      </w:r>
      <w:r w:rsidRPr="00F74339">
        <w:rPr>
          <w:color w:val="000000"/>
          <w:position w:val="-12"/>
          <w:szCs w:val="24"/>
        </w:rPr>
        <w:object w:dxaOrig="1200" w:dyaOrig="360" w14:anchorId="0F4AC59B">
          <v:shape id="_x0000_i1029" type="#_x0000_t75" style="width:60pt;height:18.75pt" o:ole="">
            <v:imagedata r:id="rId80" o:title=""/>
          </v:shape>
          <o:OLEObject Type="Embed" ProgID="Equation.DSMT4" ShapeID="_x0000_i1029" DrawAspect="Content" ObjectID="_1529154423" r:id="rId81"/>
        </w:object>
      </w:r>
      <w:r>
        <w:rPr>
          <w:color w:val="000000"/>
          <w:szCs w:val="24"/>
        </w:rPr>
        <w:t xml:space="preserve">. </w:t>
      </w:r>
      <w:r w:rsidR="0010121F">
        <w:rPr>
          <w:color w:val="000000"/>
          <w:szCs w:val="24"/>
        </w:rPr>
        <w:t>Similarly</w:t>
      </w:r>
      <w:r w:rsidR="00C71C7B" w:rsidRPr="00F8199F">
        <w:rPr>
          <w:color w:val="000000"/>
          <w:szCs w:val="24"/>
        </w:rPr>
        <w:t>,</w:t>
      </w:r>
      <w:r w:rsidR="0010121F">
        <w:rPr>
          <w:color w:val="000000"/>
          <w:szCs w:val="24"/>
        </w:rPr>
        <w:t xml:space="preserve"> the range for </w:t>
      </w:r>
      <w:r w:rsidR="00DC6F4D">
        <w:rPr>
          <w:noProof/>
          <w:color w:val="000000"/>
          <w:position w:val="-12"/>
          <w:szCs w:val="24"/>
        </w:rPr>
        <w:drawing>
          <wp:inline distT="0" distB="0" distL="0" distR="0" wp14:anchorId="0E1989C7" wp14:editId="016DF20A">
            <wp:extent cx="764540" cy="211455"/>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64540" cy="211455"/>
                    </a:xfrm>
                    <a:prstGeom prst="rect">
                      <a:avLst/>
                    </a:prstGeom>
                    <a:noFill/>
                    <a:ln>
                      <a:noFill/>
                    </a:ln>
                  </pic:spPr>
                </pic:pic>
              </a:graphicData>
            </a:graphic>
          </wp:inline>
        </w:drawing>
      </w:r>
      <w:r w:rsidR="0010121F">
        <w:rPr>
          <w:color w:val="000000"/>
          <w:szCs w:val="24"/>
        </w:rPr>
        <w:t xml:space="preserve"> that is consistent with the observed outcomes</w:t>
      </w:r>
      <w:r w:rsidR="0010121F" w:rsidRPr="0010121F">
        <w:rPr>
          <w:color w:val="000000"/>
          <w:szCs w:val="24"/>
        </w:rPr>
        <w:t xml:space="preserve"> </w:t>
      </w:r>
      <w:r w:rsidR="0010121F">
        <w:rPr>
          <w:color w:val="000000"/>
          <w:szCs w:val="24"/>
        </w:rPr>
        <w:t>for the probit model from</w:t>
      </w:r>
      <w:r w:rsidR="00C71C7B" w:rsidRPr="00F8199F">
        <w:rPr>
          <w:color w:val="000000"/>
          <w:szCs w:val="24"/>
        </w:rPr>
        <w:t xml:space="preserve"> </w:t>
      </w:r>
      <w:r w:rsidR="0010121F">
        <w:rPr>
          <w:color w:val="000000"/>
          <w:szCs w:val="24"/>
        </w:rPr>
        <w:t xml:space="preserve">equation </w:t>
      </w:r>
      <w:r w:rsidR="0010121F">
        <w:rPr>
          <w:color w:val="000000"/>
          <w:szCs w:val="24"/>
        </w:rPr>
        <w:fldChar w:fldCharType="begin"/>
      </w:r>
      <w:r w:rsidR="0010121F">
        <w:rPr>
          <w:color w:val="000000"/>
          <w:szCs w:val="24"/>
        </w:rPr>
        <w:instrText xml:space="preserve"> GOTOBUTTON ZEqnNum905675  \* MERGEFORMAT </w:instrText>
      </w:r>
      <w:r w:rsidR="0010121F">
        <w:rPr>
          <w:color w:val="000000"/>
          <w:szCs w:val="24"/>
        </w:rPr>
        <w:fldChar w:fldCharType="begin"/>
      </w:r>
      <w:r w:rsidR="0010121F">
        <w:rPr>
          <w:color w:val="000000"/>
          <w:szCs w:val="24"/>
        </w:rPr>
        <w:instrText xml:space="preserve"> REF ZEqnNum905675 \* Charformat \! \* MERGEFORMAT </w:instrText>
      </w:r>
      <w:r w:rsidR="0010121F">
        <w:rPr>
          <w:color w:val="000000"/>
          <w:szCs w:val="24"/>
        </w:rPr>
        <w:fldChar w:fldCharType="separate"/>
      </w:r>
      <w:r w:rsidR="00744804" w:rsidRPr="00744804">
        <w:rPr>
          <w:color w:val="000000"/>
          <w:szCs w:val="24"/>
        </w:rPr>
        <w:instrText>(6)</w:instrText>
      </w:r>
      <w:r w:rsidR="0010121F">
        <w:rPr>
          <w:color w:val="000000"/>
          <w:szCs w:val="24"/>
        </w:rPr>
        <w:fldChar w:fldCharType="end"/>
      </w:r>
      <w:r w:rsidR="0010121F">
        <w:rPr>
          <w:color w:val="000000"/>
          <w:szCs w:val="24"/>
        </w:rPr>
        <w:fldChar w:fldCharType="end"/>
      </w:r>
      <w:r w:rsidR="0010121F">
        <w:rPr>
          <w:color w:val="000000"/>
          <w:szCs w:val="24"/>
        </w:rPr>
        <w:t xml:space="preserve"> is given by </w:t>
      </w:r>
      <w:r w:rsidR="00DC6F4D">
        <w:rPr>
          <w:noProof/>
          <w:color w:val="000000"/>
          <w:position w:val="-12"/>
          <w:szCs w:val="24"/>
        </w:rPr>
        <w:drawing>
          <wp:inline distT="0" distB="0" distL="0" distR="0" wp14:anchorId="68A592A6" wp14:editId="3F23A058">
            <wp:extent cx="661670" cy="204470"/>
            <wp:effectExtent l="0" t="0" r="5080" b="508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1670" cy="204470"/>
                    </a:xfrm>
                    <a:prstGeom prst="rect">
                      <a:avLst/>
                    </a:prstGeom>
                    <a:noFill/>
                    <a:ln>
                      <a:noFill/>
                    </a:ln>
                  </pic:spPr>
                </pic:pic>
              </a:graphicData>
            </a:graphic>
          </wp:inline>
        </w:drawing>
      </w:r>
      <w:r w:rsidR="0010121F">
        <w:rPr>
          <w:color w:val="000000"/>
          <w:szCs w:val="24"/>
        </w:rPr>
        <w:t xml:space="preserve"> and </w:t>
      </w:r>
      <w:r w:rsidR="00DC6F4D">
        <w:rPr>
          <w:noProof/>
          <w:color w:val="000000"/>
          <w:position w:val="-12"/>
          <w:szCs w:val="24"/>
        </w:rPr>
        <w:drawing>
          <wp:inline distT="0" distB="0" distL="0" distR="0" wp14:anchorId="38C71D52" wp14:editId="39346B6A">
            <wp:extent cx="866775" cy="204470"/>
            <wp:effectExtent l="0" t="0" r="9525" b="508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6775" cy="204470"/>
                    </a:xfrm>
                    <a:prstGeom prst="rect">
                      <a:avLst/>
                    </a:prstGeom>
                    <a:noFill/>
                    <a:ln>
                      <a:noFill/>
                    </a:ln>
                  </pic:spPr>
                </pic:pic>
              </a:graphicData>
            </a:graphic>
          </wp:inline>
        </w:drawing>
      </w:r>
      <w:r w:rsidR="0010121F">
        <w:rPr>
          <w:color w:val="000000"/>
          <w:szCs w:val="24"/>
        </w:rPr>
        <w:t xml:space="preserve"> </w:t>
      </w:r>
      <w:proofErr w:type="gramStart"/>
      <w:r w:rsidR="0010121F">
        <w:rPr>
          <w:color w:val="000000"/>
          <w:szCs w:val="24"/>
        </w:rPr>
        <w:t xml:space="preserve">if </w:t>
      </w:r>
      <w:proofErr w:type="gramEnd"/>
      <w:r w:rsidR="00DC6F4D">
        <w:rPr>
          <w:noProof/>
          <w:color w:val="000000"/>
          <w:position w:val="-10"/>
          <w:szCs w:val="24"/>
        </w:rPr>
        <w:drawing>
          <wp:inline distT="0" distB="0" distL="0" distR="0" wp14:anchorId="7E2898F4" wp14:editId="65D81B5F">
            <wp:extent cx="464185" cy="2044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4185" cy="204470"/>
                    </a:xfrm>
                    <a:prstGeom prst="rect">
                      <a:avLst/>
                    </a:prstGeom>
                    <a:noFill/>
                    <a:ln>
                      <a:noFill/>
                    </a:ln>
                  </pic:spPr>
                </pic:pic>
              </a:graphicData>
            </a:graphic>
          </wp:inline>
        </w:drawing>
      </w:r>
      <w:r w:rsidR="0010121F">
        <w:rPr>
          <w:color w:val="000000"/>
          <w:szCs w:val="24"/>
        </w:rPr>
        <w:t xml:space="preserve">, or </w:t>
      </w:r>
      <w:r w:rsidR="00DC6F4D">
        <w:rPr>
          <w:noProof/>
          <w:color w:val="000000"/>
          <w:position w:val="-12"/>
          <w:szCs w:val="24"/>
        </w:rPr>
        <w:drawing>
          <wp:inline distT="0" distB="0" distL="0" distR="0" wp14:anchorId="4E8C9676" wp14:editId="3D33FBC4">
            <wp:extent cx="866775" cy="204470"/>
            <wp:effectExtent l="0" t="0" r="9525" b="508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66775" cy="204470"/>
                    </a:xfrm>
                    <a:prstGeom prst="rect">
                      <a:avLst/>
                    </a:prstGeom>
                    <a:noFill/>
                    <a:ln>
                      <a:noFill/>
                    </a:ln>
                  </pic:spPr>
                </pic:pic>
              </a:graphicData>
            </a:graphic>
          </wp:inline>
        </w:drawing>
      </w:r>
      <w:r w:rsidR="0010121F">
        <w:rPr>
          <w:color w:val="000000"/>
          <w:szCs w:val="24"/>
        </w:rPr>
        <w:t xml:space="preserve"> and </w:t>
      </w:r>
      <w:r w:rsidR="00DC6F4D">
        <w:rPr>
          <w:noProof/>
          <w:color w:val="000000"/>
          <w:position w:val="-12"/>
          <w:szCs w:val="24"/>
        </w:rPr>
        <w:drawing>
          <wp:inline distT="0" distB="0" distL="0" distR="0" wp14:anchorId="3100AF79" wp14:editId="1BB746C5">
            <wp:extent cx="546100" cy="204470"/>
            <wp:effectExtent l="0" t="0" r="6350" b="508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6100" cy="204470"/>
                    </a:xfrm>
                    <a:prstGeom prst="rect">
                      <a:avLst/>
                    </a:prstGeom>
                    <a:noFill/>
                    <a:ln>
                      <a:noFill/>
                    </a:ln>
                  </pic:spPr>
                </pic:pic>
              </a:graphicData>
            </a:graphic>
          </wp:inline>
        </w:drawing>
      </w:r>
      <w:r w:rsidR="0010121F">
        <w:rPr>
          <w:color w:val="000000"/>
          <w:szCs w:val="24"/>
        </w:rPr>
        <w:t xml:space="preserve"> if </w:t>
      </w:r>
      <w:r w:rsidR="00DC6F4D">
        <w:rPr>
          <w:noProof/>
          <w:color w:val="000000"/>
          <w:position w:val="-10"/>
          <w:szCs w:val="24"/>
        </w:rPr>
        <w:drawing>
          <wp:inline distT="0" distB="0" distL="0" distR="0" wp14:anchorId="18CA2C89" wp14:editId="38BCC489">
            <wp:extent cx="436880" cy="204470"/>
            <wp:effectExtent l="0" t="0" r="1270" b="508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6880" cy="204470"/>
                    </a:xfrm>
                    <a:prstGeom prst="rect">
                      <a:avLst/>
                    </a:prstGeom>
                    <a:noFill/>
                    <a:ln>
                      <a:noFill/>
                    </a:ln>
                  </pic:spPr>
                </pic:pic>
              </a:graphicData>
            </a:graphic>
          </wp:inline>
        </w:drawing>
      </w:r>
      <w:r w:rsidR="0010121F">
        <w:rPr>
          <w:color w:val="000000"/>
          <w:szCs w:val="24"/>
        </w:rPr>
        <w:t>.</w:t>
      </w:r>
      <w:r w:rsidR="000D79DA">
        <w:rPr>
          <w:color w:val="000000"/>
          <w:szCs w:val="24"/>
        </w:rPr>
        <w:t xml:space="preserve"> </w:t>
      </w:r>
      <w:r w:rsidR="0010121F">
        <w:rPr>
          <w:color w:val="000000"/>
          <w:szCs w:val="24"/>
        </w:rPr>
        <w:t xml:space="preserve">The joint probability required for the second product in </w:t>
      </w:r>
      <w:r w:rsidR="0010121F">
        <w:rPr>
          <w:color w:val="000000"/>
          <w:szCs w:val="24"/>
        </w:rPr>
        <w:fldChar w:fldCharType="begin"/>
      </w:r>
      <w:r w:rsidR="0010121F">
        <w:rPr>
          <w:color w:val="000000"/>
          <w:szCs w:val="24"/>
        </w:rPr>
        <w:instrText xml:space="preserve"> GOTOBUTTON ZEqnNum890792  \* MERGEFORMAT </w:instrText>
      </w:r>
      <w:r w:rsidR="0010121F">
        <w:rPr>
          <w:color w:val="000000"/>
          <w:szCs w:val="24"/>
        </w:rPr>
        <w:fldChar w:fldCharType="begin"/>
      </w:r>
      <w:r w:rsidR="0010121F">
        <w:rPr>
          <w:color w:val="000000"/>
          <w:szCs w:val="24"/>
        </w:rPr>
        <w:instrText xml:space="preserve"> REF ZEqnNum890792 \* Charformat \! \* MERGEFORMAT </w:instrText>
      </w:r>
      <w:r w:rsidR="0010121F">
        <w:rPr>
          <w:color w:val="000000"/>
          <w:szCs w:val="24"/>
        </w:rPr>
        <w:fldChar w:fldCharType="separate"/>
      </w:r>
      <w:r w:rsidR="00744804" w:rsidRPr="00744804">
        <w:rPr>
          <w:color w:val="000000"/>
          <w:szCs w:val="24"/>
        </w:rPr>
        <w:instrText>(7)</w:instrText>
      </w:r>
      <w:r w:rsidR="0010121F">
        <w:rPr>
          <w:color w:val="000000"/>
          <w:szCs w:val="24"/>
        </w:rPr>
        <w:fldChar w:fldCharType="end"/>
      </w:r>
      <w:r w:rsidR="0010121F">
        <w:rPr>
          <w:color w:val="000000"/>
          <w:szCs w:val="24"/>
        </w:rPr>
        <w:fldChar w:fldCharType="end"/>
      </w:r>
      <w:r w:rsidR="0010121F">
        <w:rPr>
          <w:color w:val="000000"/>
          <w:szCs w:val="24"/>
        </w:rPr>
        <w:t xml:space="preserve"> is given by</w:t>
      </w:r>
    </w:p>
    <w:p w14:paraId="195F9917" w14:textId="2C8EE8F2" w:rsidR="0010121F" w:rsidRDefault="0010121F" w:rsidP="00A31C97">
      <w:pPr>
        <w:pStyle w:val="MTDisplayEquation"/>
        <w:tabs>
          <w:tab w:val="left" w:pos="8048"/>
        </w:tabs>
        <w:jc w:val="both"/>
      </w:pPr>
      <w:r>
        <w:tab/>
      </w:r>
      <w:r w:rsidR="00DC6F4D">
        <w:rPr>
          <w:noProof/>
          <w:position w:val="-36"/>
        </w:rPr>
        <w:drawing>
          <wp:inline distT="0" distB="0" distL="0" distR="0" wp14:anchorId="7C5E511E" wp14:editId="7409870D">
            <wp:extent cx="2675255" cy="54610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75255" cy="546100"/>
                    </a:xfrm>
                    <a:prstGeom prst="rect">
                      <a:avLst/>
                    </a:prstGeom>
                    <a:noFill/>
                    <a:ln>
                      <a:noFill/>
                    </a:ln>
                  </pic:spPr>
                </pic:pic>
              </a:graphicData>
            </a:graphic>
          </wp:inline>
        </w:drawing>
      </w:r>
      <w:r>
        <w:t xml:space="preserve"> </w:t>
      </w:r>
      <w:r>
        <w:tab/>
      </w:r>
      <w:r w:rsidR="00A31C97">
        <w:tab/>
      </w:r>
      <w:r>
        <w:fldChar w:fldCharType="begin"/>
      </w:r>
      <w:r>
        <w:instrText xml:space="preserve"> MACROBUTTON MTPlaceRef \* MERGEFORMAT </w:instrText>
      </w:r>
      <w:r w:rsidR="00AB254F">
        <w:fldChar w:fldCharType="begin"/>
      </w:r>
      <w:r w:rsidR="00AB254F">
        <w:instrText xml:space="preserve"> SEQ MTEqn \h \* MERGEFORMAT </w:instrText>
      </w:r>
      <w:r w:rsidR="00AB254F">
        <w:fldChar w:fldCharType="end"/>
      </w:r>
      <w:bookmarkStart w:id="6" w:name="ZEqnNum807936"/>
      <w:r>
        <w:instrText>(</w:instrText>
      </w:r>
      <w:r w:rsidR="00B16943">
        <w:fldChar w:fldCharType="begin"/>
      </w:r>
      <w:r w:rsidR="00B16943">
        <w:instrText xml:space="preserve"> SEQ MTEqn \c \* Arabic \* MERGEFORMAT </w:instrText>
      </w:r>
      <w:r w:rsidR="00B16943">
        <w:fldChar w:fldCharType="separate"/>
      </w:r>
      <w:r w:rsidR="00744804">
        <w:rPr>
          <w:noProof/>
        </w:rPr>
        <w:instrText>9</w:instrText>
      </w:r>
      <w:r w:rsidR="00B16943">
        <w:rPr>
          <w:noProof/>
        </w:rPr>
        <w:fldChar w:fldCharType="end"/>
      </w:r>
      <w:r>
        <w:instrText>)</w:instrText>
      </w:r>
      <w:bookmarkEnd w:id="6"/>
      <w:r>
        <w:fldChar w:fldCharType="end"/>
      </w:r>
    </w:p>
    <w:p w14:paraId="67ECE01D" w14:textId="73068BA3" w:rsidR="008253F0" w:rsidRDefault="00F37B6E" w:rsidP="008253F0">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Cs w:val="24"/>
        </w:rPr>
      </w:pPr>
      <w:r>
        <w:rPr>
          <w:color w:val="000000"/>
          <w:szCs w:val="24"/>
        </w:rPr>
        <w:t xml:space="preserve">where </w:t>
      </w:r>
      <w:r w:rsidR="00DC6F4D">
        <w:rPr>
          <w:noProof/>
          <w:color w:val="000000"/>
          <w:position w:val="-12"/>
          <w:szCs w:val="24"/>
        </w:rPr>
        <w:drawing>
          <wp:inline distT="0" distB="0" distL="0" distR="0" wp14:anchorId="56C2D88A" wp14:editId="71BA8DF9">
            <wp:extent cx="389255" cy="25273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9255" cy="252730"/>
                    </a:xfrm>
                    <a:prstGeom prst="rect">
                      <a:avLst/>
                    </a:prstGeom>
                    <a:noFill/>
                    <a:ln>
                      <a:noFill/>
                    </a:ln>
                  </pic:spPr>
                </pic:pic>
              </a:graphicData>
            </a:graphic>
          </wp:inline>
        </w:drawing>
      </w:r>
      <w:r>
        <w:rPr>
          <w:color w:val="000000"/>
          <w:szCs w:val="24"/>
        </w:rPr>
        <w:t xml:space="preserve"> represents the </w:t>
      </w:r>
      <w:r w:rsidR="00A558C6">
        <w:rPr>
          <w:color w:val="000000"/>
          <w:szCs w:val="24"/>
        </w:rPr>
        <w:t xml:space="preserve">multivariate </w:t>
      </w:r>
      <w:r>
        <w:rPr>
          <w:color w:val="000000"/>
          <w:szCs w:val="24"/>
        </w:rPr>
        <w:t>normal density.</w:t>
      </w:r>
      <w:r w:rsidR="00EE0451">
        <w:rPr>
          <w:color w:val="000000"/>
          <w:szCs w:val="24"/>
        </w:rPr>
        <w:t xml:space="preserve"> The ev</w:t>
      </w:r>
      <w:r w:rsidR="000D79DA">
        <w:rPr>
          <w:color w:val="000000"/>
          <w:szCs w:val="24"/>
        </w:rPr>
        <w:t xml:space="preserve">aluation of </w:t>
      </w:r>
      <w:r w:rsidR="000D79DA">
        <w:rPr>
          <w:color w:val="000000"/>
          <w:szCs w:val="24"/>
        </w:rPr>
        <w:fldChar w:fldCharType="begin"/>
      </w:r>
      <w:r w:rsidR="000D79DA">
        <w:rPr>
          <w:color w:val="000000"/>
          <w:szCs w:val="24"/>
        </w:rPr>
        <w:instrText xml:space="preserve"> GOTOBUTTON ZEqnNum807936  \* MERGEFORMAT </w:instrText>
      </w:r>
      <w:r w:rsidR="000D79DA">
        <w:rPr>
          <w:color w:val="000000"/>
          <w:szCs w:val="24"/>
        </w:rPr>
        <w:fldChar w:fldCharType="begin"/>
      </w:r>
      <w:r w:rsidR="000D79DA">
        <w:rPr>
          <w:color w:val="000000"/>
          <w:szCs w:val="24"/>
        </w:rPr>
        <w:instrText xml:space="preserve"> REF ZEqnNum807936 \* Charformat \! \* MERGEFORMAT </w:instrText>
      </w:r>
      <w:r w:rsidR="000D79DA">
        <w:rPr>
          <w:color w:val="000000"/>
          <w:szCs w:val="24"/>
        </w:rPr>
        <w:fldChar w:fldCharType="separate"/>
      </w:r>
      <w:r w:rsidR="00744804" w:rsidRPr="00744804">
        <w:rPr>
          <w:color w:val="000000"/>
          <w:szCs w:val="24"/>
        </w:rPr>
        <w:instrText>(9)</w:instrText>
      </w:r>
      <w:r w:rsidR="000D79DA">
        <w:rPr>
          <w:color w:val="000000"/>
          <w:szCs w:val="24"/>
        </w:rPr>
        <w:fldChar w:fldCharType="end"/>
      </w:r>
      <w:r w:rsidR="000D79DA">
        <w:rPr>
          <w:color w:val="000000"/>
          <w:szCs w:val="24"/>
        </w:rPr>
        <w:fldChar w:fldCharType="end"/>
      </w:r>
      <w:r w:rsidR="000D79DA">
        <w:rPr>
          <w:color w:val="000000"/>
          <w:szCs w:val="24"/>
        </w:rPr>
        <w:t xml:space="preserve"> can be done by numerical i</w:t>
      </w:r>
      <w:r w:rsidR="00472CC6">
        <w:rPr>
          <w:color w:val="000000"/>
          <w:szCs w:val="24"/>
        </w:rPr>
        <w:t xml:space="preserve">ntegration in bivariate models, but </w:t>
      </w:r>
      <w:r w:rsidR="0053017D">
        <w:rPr>
          <w:color w:val="000000"/>
          <w:szCs w:val="24"/>
        </w:rPr>
        <w:t>requires</w:t>
      </w:r>
      <w:r w:rsidR="000D79DA">
        <w:rPr>
          <w:color w:val="000000"/>
          <w:szCs w:val="24"/>
        </w:rPr>
        <w:t xml:space="preserve"> simulation in higher-dimensional settings </w:t>
      </w:r>
      <w:r w:rsidR="00FF5D72">
        <w:rPr>
          <w:szCs w:val="24"/>
        </w:rPr>
        <w:fldChar w:fldCharType="begin"/>
      </w:r>
      <w:r w:rsidR="00ED7D76">
        <w:rPr>
          <w:szCs w:val="24"/>
        </w:rPr>
        <w:instrText xml:space="preserve"> ADDIN ZOTERO_ITEM CSL_CITATION {"citationID":"2mub000pp","properties":{"formattedCitation":"(Jeliazkov and Lee 2010; Jeliazkov and Lloro 2011)","plainCitation":"(Jeliazkov and Lee 2010; Jeliazkov and Lloro 2011)"},"citationItems":[{"id":8907,"uris":["http://zotero.org/users/100130/items/C2UZ9BKW"],"uri":["http://zotero.org/users/100130/items/C2UZ9BKW"],"itemData":{"id":8907,"type":"article-journal","title":"MCMC Perspectives on Simulated Likelihood Estimation","container-title":"Advances in Econometrics: Maximum Simulated Likelihood","page":"3-39","volume":"26","note":"00000","author":[{"family":"Jeliazkov","given":"Ivan"},{"family":"Lee","given":"Esther H."}],"issued":{"date-parts":[["2010"]]}}},{"id":8901,"uris":["http://zotero.org/users/100130/items/QWKBJMHC"],"uri":["http://zotero.org/users/100130/items/QWKBJMHC"],"itemData":{"id":8901,"type":"chapter","title":"Maximum Simulated Likelihood Estimation: Techniques and Applications in Economics","container-title":"Computational Optimization, Methods and Algorithms","collection-title":"Studies in Computational Intelligence","collection-number":"356","publisher":"Springer Berlin Heidelberg","page":"85-100","source":"link.springer.com.libezp.lib.lsu.edu","abstract":"This chapter discusses maximum simulated likelihood estimation when construction of the likelihood function is carried out by recently proposed Markov chain Monte Carlo (MCMC) methods. The techniques are applicable to parameter estimation and Bayesian and frequentist model choice in a large class of multivariate econometric models for binary, ordinal, count, and censored data.We implement the methodology in a study of the joint behavior of four categories of U.S. technology patents using a copula model for multivariate count data. The results reveal interesting complementarities among several patent categories and support the case for joint modeling and estimation. Additionally, we find that the simulated likelihood algorithm performs well. Even with few MCMC draws, the precision of the likelihood estimate is sufficient for producing reliable parameter estimates and carrying out hypothesis tests.","URL":"http://link.springer.com/chapter/10.1007/978-3-642-20859-1_5","ISBN":"978-3-642-20858-4","note":"00001 \nDOI: 10.1007/978-3-642-20859-1_5","shortTitle":"Maximum Simulated Likelihood Estimation","language":"en","author":[{"family":"Jeliazkov","given":"Ivan"},{"family":"Lloro","given":"Alicia"}],"editor":[{"family":"Koziel","given":"Slawomir"},{"family":"Yang","given":"Xin-She"}],"issued":{"date-parts":[["2011"]]},"accessed":{"date-parts":[["2016",4,11]]}}}],"schema":"https://github.com/citation-style-language/schema/raw/master/csl-citation.json"} </w:instrText>
      </w:r>
      <w:r w:rsidR="00FF5D72">
        <w:rPr>
          <w:szCs w:val="24"/>
        </w:rPr>
        <w:fldChar w:fldCharType="separate"/>
      </w:r>
      <w:r w:rsidR="00ED7D76" w:rsidRPr="00ED7D76">
        <w:t>(Jeliazkov and Lee 2010; Jeliazkov and Lloro 2011)</w:t>
      </w:r>
      <w:r w:rsidR="00FF5D72">
        <w:rPr>
          <w:szCs w:val="24"/>
        </w:rPr>
        <w:fldChar w:fldCharType="end"/>
      </w:r>
      <w:r w:rsidR="000D79DA">
        <w:rPr>
          <w:color w:val="000000"/>
          <w:szCs w:val="24"/>
        </w:rPr>
        <w:t>.</w:t>
      </w:r>
      <w:r w:rsidR="000B53A3">
        <w:rPr>
          <w:color w:val="000000"/>
          <w:szCs w:val="24"/>
        </w:rPr>
        <w:t xml:space="preserve"> </w:t>
      </w:r>
      <w:r w:rsidR="0052555C">
        <w:rPr>
          <w:color w:val="000000"/>
          <w:szCs w:val="24"/>
        </w:rPr>
        <w:t>T</w:t>
      </w:r>
      <w:r w:rsidR="000B53A3">
        <w:rPr>
          <w:color w:val="000000"/>
          <w:szCs w:val="24"/>
        </w:rPr>
        <w:t>he copula</w:t>
      </w:r>
      <w:r w:rsidR="004747C8">
        <w:rPr>
          <w:color w:val="000000"/>
          <w:szCs w:val="24"/>
        </w:rPr>
        <w:t xml:space="preserve"> </w:t>
      </w:r>
      <w:r w:rsidR="00BA6166">
        <w:rPr>
          <w:color w:val="000000"/>
          <w:szCs w:val="24"/>
        </w:rPr>
        <w:t>maintain</w:t>
      </w:r>
      <w:r w:rsidR="000B53A3">
        <w:rPr>
          <w:color w:val="000000"/>
          <w:szCs w:val="24"/>
        </w:rPr>
        <w:t xml:space="preserve">s the </w:t>
      </w:r>
      <w:r w:rsidR="00BA6166">
        <w:rPr>
          <w:color w:val="000000"/>
          <w:szCs w:val="24"/>
        </w:rPr>
        <w:t xml:space="preserve">marginal models </w:t>
      </w:r>
      <w:r w:rsidR="00DC6F4D">
        <w:rPr>
          <w:noProof/>
          <w:color w:val="000000"/>
          <w:position w:val="-12"/>
          <w:szCs w:val="24"/>
        </w:rPr>
        <w:drawing>
          <wp:inline distT="0" distB="0" distL="0" distR="0" wp14:anchorId="087F602C" wp14:editId="65188FA2">
            <wp:extent cx="777875" cy="245745"/>
            <wp:effectExtent l="0" t="0" r="3175"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77875" cy="245745"/>
                    </a:xfrm>
                    <a:prstGeom prst="rect">
                      <a:avLst/>
                    </a:prstGeom>
                    <a:noFill/>
                    <a:ln>
                      <a:noFill/>
                    </a:ln>
                  </pic:spPr>
                </pic:pic>
              </a:graphicData>
            </a:graphic>
          </wp:inline>
        </w:drawing>
      </w:r>
      <w:r w:rsidR="004747C8">
        <w:rPr>
          <w:color w:val="000000"/>
          <w:szCs w:val="24"/>
        </w:rPr>
        <w:t xml:space="preserve"> and </w:t>
      </w:r>
      <w:r w:rsidR="00DC6F4D">
        <w:rPr>
          <w:noProof/>
          <w:color w:val="000000"/>
          <w:position w:val="-12"/>
          <w:szCs w:val="24"/>
        </w:rPr>
        <w:drawing>
          <wp:inline distT="0" distB="0" distL="0" distR="0" wp14:anchorId="199934AE" wp14:editId="69348E48">
            <wp:extent cx="607060" cy="238760"/>
            <wp:effectExtent l="0" t="0" r="2540"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7060" cy="238760"/>
                    </a:xfrm>
                    <a:prstGeom prst="rect">
                      <a:avLst/>
                    </a:prstGeom>
                    <a:noFill/>
                    <a:ln>
                      <a:noFill/>
                    </a:ln>
                  </pic:spPr>
                </pic:pic>
              </a:graphicData>
            </a:graphic>
          </wp:inline>
        </w:drawing>
      </w:r>
      <w:r w:rsidR="004747C8">
        <w:rPr>
          <w:color w:val="000000"/>
          <w:szCs w:val="24"/>
        </w:rPr>
        <w:t xml:space="preserve"> </w:t>
      </w:r>
      <w:r w:rsidR="00BA6166">
        <w:rPr>
          <w:color w:val="000000"/>
          <w:szCs w:val="24"/>
        </w:rPr>
        <w:t xml:space="preserve">by construction, </w:t>
      </w:r>
      <w:r w:rsidR="0052555C">
        <w:rPr>
          <w:color w:val="000000"/>
          <w:szCs w:val="24"/>
        </w:rPr>
        <w:t xml:space="preserve">but </w:t>
      </w:r>
      <w:r w:rsidR="00BA6166">
        <w:rPr>
          <w:color w:val="000000"/>
          <w:szCs w:val="24"/>
        </w:rPr>
        <w:t xml:space="preserve">the joint </w:t>
      </w:r>
      <w:r w:rsidR="000B53A3">
        <w:rPr>
          <w:color w:val="000000"/>
          <w:szCs w:val="24"/>
        </w:rPr>
        <w:t xml:space="preserve">probability </w:t>
      </w:r>
      <w:r w:rsidR="00F62086">
        <w:rPr>
          <w:color w:val="000000"/>
          <w:szCs w:val="24"/>
        </w:rPr>
        <w:t>in</w:t>
      </w:r>
      <w:r w:rsidR="00416E53">
        <w:rPr>
          <w:color w:val="000000"/>
          <w:szCs w:val="24"/>
        </w:rPr>
        <w:t xml:space="preserve"> </w:t>
      </w:r>
      <w:r w:rsidR="00F62086">
        <w:rPr>
          <w:color w:val="000000"/>
          <w:szCs w:val="24"/>
        </w:rPr>
        <w:fldChar w:fldCharType="begin"/>
      </w:r>
      <w:r w:rsidR="00F62086">
        <w:rPr>
          <w:color w:val="000000"/>
          <w:szCs w:val="24"/>
        </w:rPr>
        <w:instrText xml:space="preserve"> GOTOBUTTON ZEqnNum807936  \* MERGEFORMAT </w:instrText>
      </w:r>
      <w:r w:rsidR="00F62086">
        <w:rPr>
          <w:color w:val="000000"/>
          <w:szCs w:val="24"/>
        </w:rPr>
        <w:fldChar w:fldCharType="begin"/>
      </w:r>
      <w:r w:rsidR="00F62086">
        <w:rPr>
          <w:color w:val="000000"/>
          <w:szCs w:val="24"/>
        </w:rPr>
        <w:instrText xml:space="preserve"> REF ZEqnNum807936 \* Charformat \! \* MERGEFORMAT </w:instrText>
      </w:r>
      <w:r w:rsidR="00F62086">
        <w:rPr>
          <w:color w:val="000000"/>
          <w:szCs w:val="24"/>
        </w:rPr>
        <w:fldChar w:fldCharType="separate"/>
      </w:r>
      <w:r w:rsidR="00744804" w:rsidRPr="00744804">
        <w:rPr>
          <w:color w:val="000000"/>
          <w:szCs w:val="24"/>
        </w:rPr>
        <w:instrText>(9)</w:instrText>
      </w:r>
      <w:r w:rsidR="00F62086">
        <w:rPr>
          <w:color w:val="000000"/>
          <w:szCs w:val="24"/>
        </w:rPr>
        <w:fldChar w:fldCharType="end"/>
      </w:r>
      <w:r w:rsidR="00F62086">
        <w:rPr>
          <w:color w:val="000000"/>
          <w:szCs w:val="24"/>
        </w:rPr>
        <w:fldChar w:fldCharType="end"/>
      </w:r>
      <w:r w:rsidR="009C3793">
        <w:rPr>
          <w:color w:val="000000"/>
          <w:szCs w:val="24"/>
        </w:rPr>
        <w:t xml:space="preserve"> and the conditionals</w:t>
      </w:r>
      <w:r w:rsidR="00C31F99">
        <w:rPr>
          <w:color w:val="000000"/>
          <w:szCs w:val="24"/>
        </w:rPr>
        <w:t xml:space="preserve"> </w:t>
      </w:r>
      <w:r w:rsidR="00C31F99" w:rsidRPr="00C31F99">
        <w:rPr>
          <w:color w:val="000000"/>
          <w:position w:val="-12"/>
          <w:szCs w:val="24"/>
        </w:rPr>
        <w:object w:dxaOrig="1740" w:dyaOrig="380" w14:anchorId="32A63F2A">
          <v:shape id="_x0000_i1030" type="#_x0000_t75" style="width:88.5pt;height:19.5pt" o:ole="">
            <v:imagedata r:id="rId93" o:title=""/>
          </v:shape>
          <o:OLEObject Type="Embed" ProgID="Equation.DSMT4" ShapeID="_x0000_i1030" DrawAspect="Content" ObjectID="_1529154424" r:id="rId94"/>
        </w:object>
      </w:r>
      <w:r w:rsidR="00C31F99">
        <w:rPr>
          <w:color w:val="000000"/>
          <w:szCs w:val="24"/>
        </w:rPr>
        <w:t xml:space="preserve"> </w:t>
      </w:r>
      <w:r w:rsidR="000B53A3">
        <w:rPr>
          <w:color w:val="000000"/>
          <w:szCs w:val="24"/>
        </w:rPr>
        <w:t>and</w:t>
      </w:r>
      <w:r w:rsidR="00C31F99">
        <w:rPr>
          <w:color w:val="000000"/>
          <w:szCs w:val="24"/>
        </w:rPr>
        <w:t xml:space="preserve"> </w:t>
      </w:r>
      <w:r w:rsidR="00C31F99" w:rsidRPr="00C31F99">
        <w:rPr>
          <w:color w:val="000000"/>
          <w:position w:val="-12"/>
          <w:szCs w:val="24"/>
        </w:rPr>
        <w:object w:dxaOrig="1740" w:dyaOrig="380" w14:anchorId="08EA992D">
          <v:shape id="_x0000_i1031" type="#_x0000_t75" style="width:88.5pt;height:19.5pt" o:ole="">
            <v:imagedata r:id="rId95" o:title=""/>
          </v:shape>
          <o:OLEObject Type="Embed" ProgID="Equation.DSMT4" ShapeID="_x0000_i1031" DrawAspect="Content" ObjectID="_1529154425" r:id="rId96"/>
        </w:object>
      </w:r>
      <w:r w:rsidR="00F62086">
        <w:rPr>
          <w:color w:val="000000"/>
          <w:szCs w:val="24"/>
        </w:rPr>
        <w:t xml:space="preserve"> depend on </w:t>
      </w:r>
      <w:r w:rsidR="00C31F99">
        <w:rPr>
          <w:color w:val="000000"/>
          <w:szCs w:val="24"/>
        </w:rPr>
        <w:t xml:space="preserve">all parameters </w:t>
      </w:r>
      <w:r w:rsidR="004A3460">
        <w:rPr>
          <w:color w:val="000000"/>
          <w:szCs w:val="24"/>
        </w:rPr>
        <w:t>and</w:t>
      </w:r>
      <w:r w:rsidR="00C31F99">
        <w:rPr>
          <w:color w:val="000000"/>
          <w:szCs w:val="24"/>
        </w:rPr>
        <w:t xml:space="preserve"> </w:t>
      </w:r>
      <w:r w:rsidR="00F62086">
        <w:rPr>
          <w:color w:val="000000"/>
          <w:szCs w:val="24"/>
        </w:rPr>
        <w:t>the correlation</w:t>
      </w:r>
      <w:r w:rsidR="00FD29E9" w:rsidRPr="00FD29E9">
        <w:rPr>
          <w:color w:val="000000"/>
          <w:position w:val="-10"/>
          <w:szCs w:val="24"/>
        </w:rPr>
        <w:object w:dxaOrig="220" w:dyaOrig="260" w14:anchorId="75D5E832">
          <v:shape id="_x0000_i1032" type="#_x0000_t75" style="width:11.25pt;height:13.5pt" o:ole="">
            <v:imagedata r:id="rId97" o:title=""/>
          </v:shape>
          <o:OLEObject Type="Embed" ProgID="Equation.DSMT4" ShapeID="_x0000_i1032" DrawAspect="Content" ObjectID="_1529154426" r:id="rId98"/>
        </w:object>
      </w:r>
      <w:r w:rsidR="00416E53">
        <w:rPr>
          <w:color w:val="000000"/>
          <w:szCs w:val="24"/>
        </w:rPr>
        <w:t>,</w:t>
      </w:r>
      <w:r w:rsidR="008B39C1">
        <w:rPr>
          <w:color w:val="000000"/>
          <w:szCs w:val="24"/>
        </w:rPr>
        <w:t xml:space="preserve"> whose sign</w:t>
      </w:r>
      <w:r w:rsidR="00416E53">
        <w:rPr>
          <w:color w:val="000000"/>
          <w:szCs w:val="24"/>
        </w:rPr>
        <w:t xml:space="preserve"> determine</w:t>
      </w:r>
      <w:r w:rsidR="004A3460">
        <w:rPr>
          <w:color w:val="000000"/>
          <w:szCs w:val="24"/>
        </w:rPr>
        <w:t>s</w:t>
      </w:r>
      <w:r w:rsidR="00F62086">
        <w:rPr>
          <w:color w:val="000000"/>
          <w:szCs w:val="24"/>
        </w:rPr>
        <w:t xml:space="preserve"> the direction</w:t>
      </w:r>
      <w:r w:rsidR="00416E53">
        <w:rPr>
          <w:color w:val="000000"/>
          <w:szCs w:val="24"/>
        </w:rPr>
        <w:t xml:space="preserve"> </w:t>
      </w:r>
      <w:r w:rsidR="00F62086">
        <w:rPr>
          <w:color w:val="000000"/>
          <w:szCs w:val="24"/>
        </w:rPr>
        <w:t xml:space="preserve">of </w:t>
      </w:r>
      <w:r w:rsidR="00F0247D">
        <w:rPr>
          <w:color w:val="000000"/>
          <w:szCs w:val="24"/>
        </w:rPr>
        <w:t xml:space="preserve">the </w:t>
      </w:r>
      <w:r w:rsidR="00F62086">
        <w:rPr>
          <w:color w:val="000000"/>
          <w:szCs w:val="24"/>
        </w:rPr>
        <w:t>dependence</w:t>
      </w:r>
      <w:r w:rsidR="00416E53">
        <w:rPr>
          <w:color w:val="000000"/>
          <w:szCs w:val="24"/>
        </w:rPr>
        <w:t>.</w:t>
      </w:r>
      <w:r w:rsidR="008253F0" w:rsidRPr="008253F0">
        <w:rPr>
          <w:color w:val="000000"/>
          <w:szCs w:val="24"/>
        </w:rPr>
        <w:t xml:space="preserve"> </w:t>
      </w:r>
      <w:r w:rsidR="008253F0">
        <w:rPr>
          <w:color w:val="000000"/>
          <w:szCs w:val="24"/>
        </w:rPr>
        <w:t xml:space="preserve">Heterogeneity can be one of the </w:t>
      </w:r>
      <w:r w:rsidR="00A21FC2">
        <w:rPr>
          <w:color w:val="000000"/>
          <w:szCs w:val="24"/>
        </w:rPr>
        <w:t>key</w:t>
      </w:r>
      <w:r w:rsidR="008253F0">
        <w:rPr>
          <w:color w:val="000000"/>
          <w:szCs w:val="24"/>
        </w:rPr>
        <w:t xml:space="preserve"> drivers of that correlation</w:t>
      </w:r>
      <w:r w:rsidR="0052555C">
        <w:rPr>
          <w:color w:val="000000"/>
          <w:szCs w:val="24"/>
        </w:rPr>
        <w:t xml:space="preserve"> </w:t>
      </w:r>
      <w:r w:rsidR="00733B66">
        <w:rPr>
          <w:color w:val="000000"/>
          <w:szCs w:val="24"/>
        </w:rPr>
        <w:t>and</w:t>
      </w:r>
      <w:r w:rsidR="00F0247D">
        <w:rPr>
          <w:color w:val="000000"/>
          <w:szCs w:val="24"/>
        </w:rPr>
        <w:t xml:space="preserve"> can be </w:t>
      </w:r>
      <w:r w:rsidR="008000A4">
        <w:rPr>
          <w:color w:val="000000"/>
          <w:szCs w:val="24"/>
        </w:rPr>
        <w:t>modeled</w:t>
      </w:r>
      <w:r w:rsidR="00F0247D">
        <w:rPr>
          <w:color w:val="000000"/>
          <w:szCs w:val="24"/>
        </w:rPr>
        <w:t xml:space="preserve"> by w</w:t>
      </w:r>
      <w:r w:rsidR="008253F0">
        <w:rPr>
          <w:color w:val="000000"/>
          <w:szCs w:val="24"/>
        </w:rPr>
        <w:t xml:space="preserve">riting the model in </w:t>
      </w:r>
      <w:r w:rsidR="008253F0">
        <w:rPr>
          <w:color w:val="000000"/>
          <w:szCs w:val="24"/>
        </w:rPr>
        <w:fldChar w:fldCharType="begin"/>
      </w:r>
      <w:r w:rsidR="008253F0">
        <w:rPr>
          <w:color w:val="000000"/>
          <w:szCs w:val="24"/>
        </w:rPr>
        <w:instrText xml:space="preserve"> GOTOBUTTON ZEqnNum905675  \* MERGEFORMAT </w:instrText>
      </w:r>
      <w:r w:rsidR="008253F0">
        <w:rPr>
          <w:color w:val="000000"/>
          <w:szCs w:val="24"/>
        </w:rPr>
        <w:fldChar w:fldCharType="begin"/>
      </w:r>
      <w:r w:rsidR="008253F0">
        <w:rPr>
          <w:color w:val="000000"/>
          <w:szCs w:val="24"/>
        </w:rPr>
        <w:instrText xml:space="preserve"> REF ZEqnNum905675 \* Charformat \! \* MERGEFORMAT </w:instrText>
      </w:r>
      <w:r w:rsidR="008253F0">
        <w:rPr>
          <w:color w:val="000000"/>
          <w:szCs w:val="24"/>
        </w:rPr>
        <w:fldChar w:fldCharType="separate"/>
      </w:r>
      <w:r w:rsidR="00744804" w:rsidRPr="00744804">
        <w:rPr>
          <w:color w:val="000000"/>
          <w:szCs w:val="24"/>
        </w:rPr>
        <w:instrText>(6)</w:instrText>
      </w:r>
      <w:r w:rsidR="008253F0">
        <w:rPr>
          <w:color w:val="000000"/>
          <w:szCs w:val="24"/>
        </w:rPr>
        <w:fldChar w:fldCharType="end"/>
      </w:r>
      <w:r w:rsidR="008253F0">
        <w:rPr>
          <w:color w:val="000000"/>
          <w:szCs w:val="24"/>
        </w:rPr>
        <w:fldChar w:fldCharType="end"/>
      </w:r>
      <w:r w:rsidR="00A21FC2">
        <w:rPr>
          <w:color w:val="000000"/>
          <w:szCs w:val="24"/>
        </w:rPr>
        <w:t xml:space="preserve"> in latent variable form</w:t>
      </w:r>
    </w:p>
    <w:p w14:paraId="055EA82F" w14:textId="77777777" w:rsidR="008253F0" w:rsidRDefault="008253F0" w:rsidP="008253F0">
      <w:pPr>
        <w:pStyle w:val="MTDisplayEquation"/>
      </w:pPr>
      <w:r>
        <w:lastRenderedPageBreak/>
        <w:tab/>
      </w:r>
      <w:r w:rsidRPr="00395C13">
        <w:rPr>
          <w:position w:val="-12"/>
        </w:rPr>
        <w:object w:dxaOrig="2220" w:dyaOrig="380" w14:anchorId="53DB11A7">
          <v:shape id="_x0000_i1033" type="#_x0000_t75" style="width:111.75pt;height:19.5pt" o:ole="">
            <v:imagedata r:id="rId99" o:title=""/>
          </v:shape>
          <o:OLEObject Type="Embed" ProgID="Equation.DSMT4" ShapeID="_x0000_i1033" DrawAspect="Content" ObjectID="_1529154427" r:id="rId100"/>
        </w:object>
      </w:r>
      <w:r>
        <w:t xml:space="preserve"> </w:t>
      </w:r>
    </w:p>
    <w:p w14:paraId="05A28AE4" w14:textId="60C509AF" w:rsidR="00FD29E9" w:rsidRPr="008257DC" w:rsidRDefault="008253F0" w:rsidP="00825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Cs w:val="24"/>
        </w:rPr>
      </w:pPr>
      <w:proofErr w:type="gramStart"/>
      <w:r>
        <w:rPr>
          <w:color w:val="000000"/>
          <w:szCs w:val="24"/>
        </w:rPr>
        <w:t>where</w:t>
      </w:r>
      <w:proofErr w:type="gramEnd"/>
      <w:r>
        <w:rPr>
          <w:color w:val="000000"/>
          <w:szCs w:val="24"/>
        </w:rPr>
        <w:t xml:space="preserve"> </w:t>
      </w:r>
      <w:r w:rsidR="00CC27F1" w:rsidRPr="004700F3">
        <w:rPr>
          <w:color w:val="000000"/>
          <w:position w:val="-12"/>
          <w:szCs w:val="24"/>
        </w:rPr>
        <w:object w:dxaOrig="2200" w:dyaOrig="380" w14:anchorId="164104E5">
          <v:shape id="_x0000_i1034" type="#_x0000_t75" style="width:110.25pt;height:19.5pt" o:ole="">
            <v:imagedata r:id="rId101" o:title=""/>
          </v:shape>
          <o:OLEObject Type="Embed" ProgID="Equation.DSMT4" ShapeID="_x0000_i1034" DrawAspect="Content" ObjectID="_1529154428" r:id="rId102"/>
        </w:object>
      </w:r>
      <w:r>
        <w:rPr>
          <w:color w:val="000000"/>
          <w:szCs w:val="24"/>
        </w:rPr>
        <w:t xml:space="preserve"> is a composite error term consisting of a heterogeneity component </w:t>
      </w:r>
      <w:r w:rsidRPr="00395C13">
        <w:rPr>
          <w:color w:val="000000"/>
          <w:position w:val="-10"/>
          <w:szCs w:val="24"/>
        </w:rPr>
        <w:object w:dxaOrig="280" w:dyaOrig="320" w14:anchorId="576574C5">
          <v:shape id="_x0000_i1035" type="#_x0000_t75" style="width:14.25pt;height:16.5pt" o:ole="">
            <v:imagedata r:id="rId103" o:title=""/>
          </v:shape>
          <o:OLEObject Type="Embed" ProgID="Equation.DSMT4" ShapeID="_x0000_i1035" DrawAspect="Content" ObjectID="_1529154429" r:id="rId104"/>
        </w:object>
      </w:r>
      <w:r>
        <w:rPr>
          <w:color w:val="000000"/>
          <w:szCs w:val="24"/>
        </w:rPr>
        <w:t xml:space="preserve"> and idiosyncratic errors </w:t>
      </w:r>
      <w:r w:rsidRPr="00395C13">
        <w:rPr>
          <w:color w:val="000000"/>
          <w:position w:val="-10"/>
          <w:szCs w:val="24"/>
        </w:rPr>
        <w:object w:dxaOrig="240" w:dyaOrig="320" w14:anchorId="6A3D9084">
          <v:shape id="_x0000_i1036" type="#_x0000_t75" style="width:12pt;height:16.5pt" o:ole="">
            <v:imagedata r:id="rId105" o:title=""/>
          </v:shape>
          <o:OLEObject Type="Embed" ProgID="Equation.DSMT4" ShapeID="_x0000_i1036" DrawAspect="Content" ObjectID="_1529154430" r:id="rId106"/>
        </w:object>
      </w:r>
      <w:r>
        <w:rPr>
          <w:color w:val="000000"/>
          <w:szCs w:val="24"/>
        </w:rPr>
        <w:t>.</w:t>
      </w:r>
      <w:r w:rsidRPr="006E4242">
        <w:rPr>
          <w:szCs w:val="24"/>
        </w:rPr>
        <w:t xml:space="preserve"> </w:t>
      </w:r>
      <w:r>
        <w:rPr>
          <w:szCs w:val="24"/>
        </w:rPr>
        <w:t xml:space="preserve">Whereas in cross-sectional settings, heterogeneity cannot be decoupled from the error term, longitudinal data </w:t>
      </w:r>
      <w:r w:rsidR="009B71EE">
        <w:rPr>
          <w:szCs w:val="24"/>
        </w:rPr>
        <w:t xml:space="preserve">would allow </w:t>
      </w:r>
      <w:r>
        <w:rPr>
          <w:szCs w:val="24"/>
        </w:rPr>
        <w:t xml:space="preserve">one to separate the impact of </w:t>
      </w:r>
      <w:r w:rsidR="009B71EE">
        <w:rPr>
          <w:szCs w:val="24"/>
        </w:rPr>
        <w:t xml:space="preserve">the </w:t>
      </w:r>
      <w:r>
        <w:rPr>
          <w:szCs w:val="24"/>
        </w:rPr>
        <w:t xml:space="preserve">errors </w:t>
      </w:r>
      <w:r w:rsidRPr="00390204">
        <w:rPr>
          <w:szCs w:val="24"/>
        </w:rPr>
        <w:t xml:space="preserve">from </w:t>
      </w:r>
      <w:r w:rsidRPr="008257DC">
        <w:rPr>
          <w:szCs w:val="24"/>
        </w:rPr>
        <w:t>that of the heterogeneity</w:t>
      </w:r>
      <w:r w:rsidR="00B92ACE" w:rsidRPr="008257DC">
        <w:rPr>
          <w:szCs w:val="24"/>
        </w:rPr>
        <w:t xml:space="preserve"> and explore possible</w:t>
      </w:r>
      <w:r w:rsidR="00161F0F" w:rsidRPr="008257DC">
        <w:rPr>
          <w:szCs w:val="24"/>
        </w:rPr>
        <w:t xml:space="preserve"> correlation</w:t>
      </w:r>
      <w:r w:rsidR="00B92ACE" w:rsidRPr="008257DC">
        <w:rPr>
          <w:szCs w:val="24"/>
        </w:rPr>
        <w:t xml:space="preserve"> between heterogeneity and observables</w:t>
      </w:r>
      <w:r w:rsidRPr="008257DC">
        <w:rPr>
          <w:szCs w:val="24"/>
        </w:rPr>
        <w:t xml:space="preserve"> </w:t>
      </w:r>
      <w:r w:rsidR="008257DC">
        <w:rPr>
          <w:szCs w:val="24"/>
        </w:rPr>
        <w:fldChar w:fldCharType="begin"/>
      </w:r>
      <w:r w:rsidR="008257DC">
        <w:rPr>
          <w:szCs w:val="24"/>
        </w:rPr>
        <w:instrText xml:space="preserve"> ADDIN ZOTERO_ITEM CSL_CITATION {"citationID":"2qln5ld4bv","properties":{"formattedCitation":"(Chib and Jeliazkov 2006)","plainCitation":"(Chib and Jeliazkov 2006)"},"citationItems":[{"id":2228,"uris":["http://zotero.org/users/100130/items/RRB9M352"],"uri":["http://zotero.org/users/100130/items/RRB9M352"],"itemData":{"id":2228,"type":"article-journal","title":"Inference in Semiparametric Dynamic Models for Binary Longitudinal Data","container-title":"Journal of the American Statistical Association","page":"685-700","volume":"101","issue":"474","DOI":"doi: 10.1198/016214505000000871","ISSN":"0162-1459","author":[{"family":"Chib","given":"Siddhartha"},{"family":"Jeliazkov","given":"Ivan"}],"issued":{"date-parts":[["2006",6,1]]}}}],"schema":"https://github.com/citation-style-language/schema/raw/master/csl-citation.json"} </w:instrText>
      </w:r>
      <w:r w:rsidR="008257DC">
        <w:rPr>
          <w:szCs w:val="24"/>
        </w:rPr>
        <w:fldChar w:fldCharType="separate"/>
      </w:r>
      <w:r w:rsidR="00ED7D76" w:rsidRPr="00ED7D76">
        <w:t>(Chib and Jeliazkov 2006)</w:t>
      </w:r>
      <w:r w:rsidR="008257DC">
        <w:rPr>
          <w:szCs w:val="24"/>
        </w:rPr>
        <w:fldChar w:fldCharType="end"/>
      </w:r>
      <w:r w:rsidR="00893111" w:rsidRPr="008257DC">
        <w:rPr>
          <w:szCs w:val="24"/>
        </w:rPr>
        <w:t>.</w:t>
      </w:r>
      <w:r w:rsidR="00A9509E" w:rsidRPr="00390204">
        <w:rPr>
          <w:rStyle w:val="FootnoteReference"/>
          <w:szCs w:val="24"/>
        </w:rPr>
        <w:footnoteReference w:id="6"/>
      </w:r>
      <w:r w:rsidR="00B92ACE" w:rsidRPr="00390204">
        <w:rPr>
          <w:szCs w:val="24"/>
        </w:rPr>
        <w:t xml:space="preserve"> Thus,</w:t>
      </w:r>
      <w:r w:rsidR="00893111" w:rsidRPr="008257DC">
        <w:rPr>
          <w:szCs w:val="24"/>
        </w:rPr>
        <w:t xml:space="preserve"> the </w:t>
      </w:r>
      <w:r w:rsidR="00B92ACE" w:rsidRPr="008257DC">
        <w:rPr>
          <w:szCs w:val="24"/>
        </w:rPr>
        <w:t xml:space="preserve">expected </w:t>
      </w:r>
      <w:r w:rsidR="005900F7" w:rsidRPr="008257DC">
        <w:rPr>
          <w:szCs w:val="24"/>
        </w:rPr>
        <w:t xml:space="preserve">benefit of pursuing </w:t>
      </w:r>
      <w:r w:rsidR="00B92ACE" w:rsidRPr="008257DC">
        <w:rPr>
          <w:szCs w:val="24"/>
        </w:rPr>
        <w:t xml:space="preserve">longitudinal studies in the future </w:t>
      </w:r>
      <w:r w:rsidR="005900F7" w:rsidRPr="008257DC">
        <w:rPr>
          <w:szCs w:val="24"/>
        </w:rPr>
        <w:t>is</w:t>
      </w:r>
      <w:r w:rsidRPr="008257DC">
        <w:rPr>
          <w:szCs w:val="24"/>
        </w:rPr>
        <w:t xml:space="preserve"> </w:t>
      </w:r>
      <w:r w:rsidR="00BF4A96" w:rsidRPr="008257DC">
        <w:rPr>
          <w:szCs w:val="24"/>
        </w:rPr>
        <w:t xml:space="preserve">quite </w:t>
      </w:r>
      <w:r w:rsidRPr="008257DC">
        <w:rPr>
          <w:szCs w:val="24"/>
        </w:rPr>
        <w:t xml:space="preserve">high, </w:t>
      </w:r>
      <w:r w:rsidR="00ED281A" w:rsidRPr="008257DC">
        <w:rPr>
          <w:szCs w:val="24"/>
        </w:rPr>
        <w:t>as</w:t>
      </w:r>
      <w:r w:rsidRPr="008257DC">
        <w:rPr>
          <w:szCs w:val="24"/>
        </w:rPr>
        <w:t xml:space="preserve"> </w:t>
      </w:r>
      <w:r w:rsidR="00893111" w:rsidRPr="008257DC">
        <w:rPr>
          <w:szCs w:val="24"/>
        </w:rPr>
        <w:t>it</w:t>
      </w:r>
      <w:r w:rsidRPr="008257DC">
        <w:rPr>
          <w:szCs w:val="24"/>
        </w:rPr>
        <w:t xml:space="preserve"> could</w:t>
      </w:r>
      <w:r w:rsidR="00893111" w:rsidRPr="008257DC">
        <w:rPr>
          <w:szCs w:val="24"/>
        </w:rPr>
        <w:t xml:space="preserve"> dramatically</w:t>
      </w:r>
      <w:r w:rsidRPr="008257DC">
        <w:rPr>
          <w:szCs w:val="24"/>
        </w:rPr>
        <w:t xml:space="preserve"> </w:t>
      </w:r>
      <w:r w:rsidR="00893111" w:rsidRPr="008257DC">
        <w:rPr>
          <w:szCs w:val="24"/>
        </w:rPr>
        <w:t>improve our understanding of</w:t>
      </w:r>
      <w:r w:rsidRPr="008257DC">
        <w:rPr>
          <w:szCs w:val="24"/>
        </w:rPr>
        <w:t xml:space="preserve"> </w:t>
      </w:r>
      <w:r w:rsidR="00D41A65" w:rsidRPr="008257DC">
        <w:rPr>
          <w:szCs w:val="24"/>
        </w:rPr>
        <w:t>individual heterogeneity</w:t>
      </w:r>
      <w:r w:rsidR="00B92ACE" w:rsidRPr="008257DC">
        <w:rPr>
          <w:szCs w:val="24"/>
        </w:rPr>
        <w:t>.</w:t>
      </w:r>
    </w:p>
    <w:p w14:paraId="10F6A9BC" w14:textId="0E3C3E5C" w:rsidR="00CA3ABE" w:rsidRDefault="00DE1B1A" w:rsidP="00F641BC">
      <w:pPr>
        <w:jc w:val="both"/>
        <w:rPr>
          <w:color w:val="000000"/>
          <w:szCs w:val="24"/>
        </w:rPr>
      </w:pPr>
      <w:r w:rsidRPr="008257DC">
        <w:rPr>
          <w:color w:val="000000"/>
          <w:szCs w:val="24"/>
        </w:rPr>
        <w:tab/>
      </w:r>
      <w:r w:rsidR="00C90891" w:rsidRPr="008257DC">
        <w:rPr>
          <w:color w:val="000000"/>
          <w:szCs w:val="24"/>
        </w:rPr>
        <w:t>In our application, e</w:t>
      </w:r>
      <w:r w:rsidRPr="008257DC">
        <w:rPr>
          <w:color w:val="000000"/>
          <w:szCs w:val="24"/>
        </w:rPr>
        <w:t xml:space="preserve">stimation of the model proceeds by the </w:t>
      </w:r>
      <w:r w:rsidR="0074556C" w:rsidRPr="008257DC">
        <w:rPr>
          <w:color w:val="000000"/>
          <w:szCs w:val="24"/>
        </w:rPr>
        <w:t>A</w:t>
      </w:r>
      <w:r w:rsidRPr="008257DC">
        <w:rPr>
          <w:color w:val="000000"/>
          <w:szCs w:val="24"/>
        </w:rPr>
        <w:t>ccept-</w:t>
      </w:r>
      <w:r w:rsidR="0074556C" w:rsidRPr="008257DC">
        <w:rPr>
          <w:color w:val="000000"/>
          <w:szCs w:val="24"/>
        </w:rPr>
        <w:t>R</w:t>
      </w:r>
      <w:r w:rsidRPr="008257DC">
        <w:rPr>
          <w:color w:val="000000"/>
          <w:szCs w:val="24"/>
        </w:rPr>
        <w:t xml:space="preserve">eject Metropolis-Hastings (ARMH) algorithm </w:t>
      </w:r>
      <w:r w:rsidR="008257DC">
        <w:rPr>
          <w:color w:val="000000"/>
          <w:szCs w:val="24"/>
        </w:rPr>
        <w:fldChar w:fldCharType="begin"/>
      </w:r>
      <w:r w:rsidR="00ED7D76">
        <w:rPr>
          <w:color w:val="000000"/>
          <w:szCs w:val="24"/>
        </w:rPr>
        <w:instrText xml:space="preserve"> ADDIN ZOTERO_ITEM CSL_CITATION {"citationID":"isLBoNJU","properties":{"formattedCitation":"(Chib and Greenberg 1995; Chib and Jeliazkov 2005; Tierney 1994)","plainCitation":"(Chib and Greenberg 1995; Chib and Jeliazkov 2005; Tierney 1994)"},"citationItems":[{"id":941,"uris":["http://zotero.org/users/100130/items/3VF99JF9"],"uri":["http://zotero.org/users/100130/items/3VF99JF9"],"itemData":{"id":941,"type":"article-journal","title":"Hierarchical Analysis of SUR models with Extensions to Correlated Serial Errors and Time-Varying Parameter Models","container-title":"Journal of Econometrics","page":"339-360","volume":"68","issue":"2","abstract":"Journal Article","ISSN":"03044076","journalAbbreviation":"J.Econ.","author":[{"family":"Chib","given":"Siddhartha"},{"family":"Greenberg","given":"Edward"}],"issued":{"date-parts":[["1995"]]}}},{"id":8909,"uris":["http://zotero.org/users/100130/items/KNMN4352"],"uri":["http://zotero.org/users/100130/items/KNMN4352"],"itemData":{"id":8909,"type":"article-journal","title":"Accept–Reject Metropolis–Hastings Sampling and Marginal Likelihood Estimation","container-title":"Statistica Neerlandica","page":"30-44","volume":"59","issue":"1","source":"Wiley Online Library","abstract":"We describe a method for estimating the marginal likelihood, based on Chib (1995) and Chib and Jeliazkov (2001), when simulation from the posterior distribution of the model parameters is by the accept–reject Metropolis–Hastings (ARMH) algorithm. The method is developed for one-block and multiple-block ARMH algorithms and does not require the (typically) unknown normalizing constant of the proposal density. The problem of calculating the numerical standard error of the estimates is also considered and a procedure based on batch means is developed. Two examples, dealing with a multinomial logit model and a Gaussian regression model with non-conjugate priors, are provided to illustrate the efficiency and applicability of the method.","DOI":"10.1111/j.1467-9574.2005.00277.x","ISSN":"1467-9574","note":"00052","language":"en","author":[{"family":"Chib","given":"Siddhartha"},{"family":"Jeliazkov","given":"Ivan"}],"issued":{"date-parts":[["2005",2,1]]}}},{"id":8908,"uris":["http://zotero.org/users/100130/items/EDDZZT65"],"uri":["http://zotero.org/users/100130/items/EDDZZT65"],"itemData":{"id":8908,"type":"article-journal","title":"Markov Chains for Exploring Posterior Distributions","container-title":"The Annals of Statistics","page":"1701-1728","volume":"22","issue":"4","source":"JSTOR","abstract":"Several Markov chain methods are available for sampling from a posterior distribution. Two important examples are the Gibbs sampler and the Metropolis algorithm. In addition, several strategies are available for constructing hybrid algorithms. This paper outlines some of the basic methods and strategies and discusses some related theoretical and practical issues. On the theoretical side, results from the theory of general state space Markov chains can be used to obtain convergence rates, laws of large numbers and central limit theorems for estimates obtained from Markov chain methods. These theoretical results can be used to guide the construction of more efficient algorithms. For the practical use of Markov chain methods, standard simulation methodology provides several variance reduction techniques and also give guidance on the choice of sample size and allocation.","ISSN":"0090-5364","note":"03661","journalAbbreviation":"The Annals of Statistics","author":[{"family":"Tierney","given":"Luke"}],"issued":{"date-parts":[["1994"]]}}}],"schema":"https://github.com/citation-style-language/schema/raw/master/csl-citation.json"} </w:instrText>
      </w:r>
      <w:r w:rsidR="008257DC">
        <w:rPr>
          <w:color w:val="000000"/>
          <w:szCs w:val="24"/>
        </w:rPr>
        <w:fldChar w:fldCharType="separate"/>
      </w:r>
      <w:r w:rsidR="00ED7D76" w:rsidRPr="00ED7D76">
        <w:t>(Chib and Greenberg 1995; Chib and Jeliazkov 2005; Tierney 1994)</w:t>
      </w:r>
      <w:r w:rsidR="008257DC">
        <w:rPr>
          <w:color w:val="000000"/>
          <w:szCs w:val="24"/>
        </w:rPr>
        <w:fldChar w:fldCharType="end"/>
      </w:r>
      <w:r w:rsidRPr="008257DC">
        <w:rPr>
          <w:color w:val="000000"/>
          <w:szCs w:val="24"/>
        </w:rPr>
        <w:t xml:space="preserve">, which simulates </w:t>
      </w:r>
      <w:r w:rsidR="00321BB9" w:rsidRPr="008257DC">
        <w:rPr>
          <w:color w:val="000000"/>
          <w:szCs w:val="24"/>
        </w:rPr>
        <w:t xml:space="preserve">a random sample </w:t>
      </w:r>
      <w:r w:rsidRPr="008257DC">
        <w:rPr>
          <w:color w:val="000000"/>
          <w:szCs w:val="24"/>
        </w:rPr>
        <w:t xml:space="preserve">from the joint distribution of the model </w:t>
      </w:r>
      <w:r w:rsidR="00000629" w:rsidRPr="008257DC">
        <w:rPr>
          <w:color w:val="000000"/>
          <w:szCs w:val="24"/>
        </w:rPr>
        <w:t>parameters</w:t>
      </w:r>
      <w:r w:rsidRPr="008257DC">
        <w:rPr>
          <w:color w:val="000000"/>
          <w:szCs w:val="24"/>
        </w:rPr>
        <w:t xml:space="preserve"> </w:t>
      </w:r>
      <w:r w:rsidR="00DC6F4D">
        <w:rPr>
          <w:noProof/>
          <w:color w:val="000000"/>
          <w:position w:val="-12"/>
          <w:szCs w:val="24"/>
        </w:rPr>
        <w:drawing>
          <wp:inline distT="0" distB="0" distL="0" distR="0" wp14:anchorId="43AA815D" wp14:editId="4B648813">
            <wp:extent cx="914400" cy="28638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14400" cy="286385"/>
                    </a:xfrm>
                    <a:prstGeom prst="rect">
                      <a:avLst/>
                    </a:prstGeom>
                    <a:noFill/>
                    <a:ln>
                      <a:noFill/>
                    </a:ln>
                  </pic:spPr>
                </pic:pic>
              </a:graphicData>
            </a:graphic>
          </wp:inline>
        </w:drawing>
      </w:r>
      <w:r w:rsidRPr="00390204">
        <w:rPr>
          <w:color w:val="000000"/>
          <w:szCs w:val="24"/>
        </w:rPr>
        <w:t xml:space="preserve"> given the data.</w:t>
      </w:r>
      <w:r w:rsidR="00321BB9" w:rsidRPr="008257DC">
        <w:rPr>
          <w:color w:val="000000"/>
          <w:szCs w:val="24"/>
        </w:rPr>
        <w:t xml:space="preserve"> One benefit of</w:t>
      </w:r>
      <w:r w:rsidR="00321BB9">
        <w:rPr>
          <w:color w:val="000000"/>
          <w:szCs w:val="24"/>
        </w:rPr>
        <w:t xml:space="preserve"> the ARMH simulation algorithm is </w:t>
      </w:r>
      <w:r w:rsidR="008F219E">
        <w:rPr>
          <w:color w:val="000000"/>
          <w:szCs w:val="24"/>
        </w:rPr>
        <w:t>its</w:t>
      </w:r>
      <w:r w:rsidR="00321BB9">
        <w:rPr>
          <w:color w:val="000000"/>
          <w:szCs w:val="24"/>
        </w:rPr>
        <w:t xml:space="preserve"> </w:t>
      </w:r>
      <w:r w:rsidR="008F219E">
        <w:rPr>
          <w:color w:val="000000"/>
          <w:szCs w:val="24"/>
        </w:rPr>
        <w:t>ability to</w:t>
      </w:r>
      <w:r w:rsidR="00321BB9">
        <w:rPr>
          <w:color w:val="000000"/>
          <w:szCs w:val="24"/>
        </w:rPr>
        <w:t xml:space="preserve"> produc</w:t>
      </w:r>
      <w:r w:rsidR="008F219E">
        <w:rPr>
          <w:color w:val="000000"/>
          <w:szCs w:val="24"/>
        </w:rPr>
        <w:t>e</w:t>
      </w:r>
      <w:r w:rsidR="00321BB9">
        <w:rPr>
          <w:color w:val="000000"/>
          <w:szCs w:val="24"/>
        </w:rPr>
        <w:t xml:space="preserve"> </w:t>
      </w:r>
      <w:r w:rsidR="008F219E">
        <w:rPr>
          <w:color w:val="000000"/>
          <w:szCs w:val="24"/>
        </w:rPr>
        <w:t>better</w:t>
      </w:r>
      <w:r w:rsidR="004060E3">
        <w:rPr>
          <w:color w:val="000000"/>
          <w:szCs w:val="24"/>
        </w:rPr>
        <w:t>-</w:t>
      </w:r>
      <w:r w:rsidR="008F219E">
        <w:rPr>
          <w:color w:val="000000"/>
          <w:szCs w:val="24"/>
        </w:rPr>
        <w:t>behaved</w:t>
      </w:r>
      <w:r w:rsidR="00321BB9">
        <w:rPr>
          <w:color w:val="000000"/>
          <w:szCs w:val="24"/>
        </w:rPr>
        <w:t xml:space="preserve"> draws from the posterior distribution </w:t>
      </w:r>
      <w:r w:rsidR="008F219E">
        <w:rPr>
          <w:color w:val="000000"/>
          <w:szCs w:val="24"/>
        </w:rPr>
        <w:t>than regular Metropolis-Hastings samplers</w:t>
      </w:r>
      <w:r w:rsidR="00321BB9">
        <w:rPr>
          <w:color w:val="000000"/>
          <w:szCs w:val="24"/>
        </w:rPr>
        <w:t xml:space="preserve">; another is that the building blocks of the algorithm can be easily employed to estimate the marginal likelihood </w:t>
      </w:r>
      <w:r w:rsidR="00C53907">
        <w:rPr>
          <w:color w:val="000000"/>
          <w:szCs w:val="24"/>
        </w:rPr>
        <w:t xml:space="preserve">for </w:t>
      </w:r>
      <w:r w:rsidR="00321BB9">
        <w:rPr>
          <w:color w:val="000000"/>
          <w:szCs w:val="24"/>
        </w:rPr>
        <w:t xml:space="preserve">competing models </w:t>
      </w:r>
      <w:r w:rsidR="00C53907">
        <w:rPr>
          <w:color w:val="000000"/>
          <w:szCs w:val="24"/>
        </w:rPr>
        <w:t xml:space="preserve">for </w:t>
      </w:r>
      <w:r w:rsidR="00321BB9">
        <w:rPr>
          <w:color w:val="000000"/>
          <w:szCs w:val="24"/>
        </w:rPr>
        <w:t>the purposes of formal model</w:t>
      </w:r>
      <w:r w:rsidR="00C53907">
        <w:rPr>
          <w:color w:val="000000"/>
          <w:szCs w:val="24"/>
        </w:rPr>
        <w:t xml:space="preserve"> comparison. </w:t>
      </w:r>
      <w:r w:rsidR="00321BB9">
        <w:rPr>
          <w:color w:val="000000"/>
          <w:szCs w:val="24"/>
        </w:rPr>
        <w:t>Details on the ARMH algorithm and marginal likelihood</w:t>
      </w:r>
      <w:r w:rsidR="00F023C8">
        <w:rPr>
          <w:color w:val="000000"/>
          <w:szCs w:val="24"/>
        </w:rPr>
        <w:t>s</w:t>
      </w:r>
      <w:r w:rsidR="00321BB9">
        <w:rPr>
          <w:color w:val="000000"/>
          <w:szCs w:val="24"/>
        </w:rPr>
        <w:t xml:space="preserve"> are provided in</w:t>
      </w:r>
      <w:r w:rsidR="00D80AEF">
        <w:rPr>
          <w:color w:val="000000"/>
          <w:szCs w:val="24"/>
        </w:rPr>
        <w:t xml:space="preserve"> the Appendix</w:t>
      </w:r>
      <w:r w:rsidR="00321BB9">
        <w:rPr>
          <w:color w:val="000000"/>
          <w:szCs w:val="24"/>
        </w:rPr>
        <w:t>.</w:t>
      </w:r>
    </w:p>
    <w:p w14:paraId="4E460790" w14:textId="42A5B857" w:rsidR="00BF462F" w:rsidRPr="00FD1C99" w:rsidRDefault="008226AA" w:rsidP="00F641BC">
      <w:pPr>
        <w:jc w:val="both"/>
        <w:rPr>
          <w:color w:val="000000"/>
          <w:szCs w:val="24"/>
        </w:rPr>
      </w:pPr>
      <w:r>
        <w:rPr>
          <w:color w:val="000000"/>
          <w:szCs w:val="24"/>
        </w:rPr>
        <w:tab/>
      </w:r>
      <w:r w:rsidRPr="00816F00">
        <w:rPr>
          <w:color w:val="000000"/>
          <w:szCs w:val="24"/>
        </w:rPr>
        <w:t xml:space="preserve">Before moving to a discussion of our data set, we </w:t>
      </w:r>
      <w:r w:rsidR="00816F00" w:rsidRPr="00816F00">
        <w:rPr>
          <w:color w:val="000000"/>
          <w:szCs w:val="24"/>
        </w:rPr>
        <w:t xml:space="preserve">compare our approach to </w:t>
      </w:r>
      <w:r w:rsidRPr="00816F00">
        <w:rPr>
          <w:color w:val="000000"/>
          <w:szCs w:val="24"/>
        </w:rPr>
        <w:t xml:space="preserve">the work of </w:t>
      </w:r>
      <w:r w:rsidR="004E2D27" w:rsidRPr="00816F00">
        <w:rPr>
          <w:szCs w:val="24"/>
        </w:rPr>
        <w:fldChar w:fldCharType="begin"/>
      </w:r>
      <w:r w:rsidR="00ED7D76">
        <w:rPr>
          <w:szCs w:val="24"/>
        </w:rPr>
        <w:instrText xml:space="preserve"> ADDIN ZOTERO_ITEM CSL_CITATION {"citationID":"gXEERsUH","properties":{"formattedCitation":"(Ghose, Ipeirotis, and Li 2014)","plainCitation":"(Ghose, Ipeirotis, and Li 2014)"},"citationItems":[{"id":4687,"uris":["http://zotero.org/users/100130/items/7E94FRXR"],"uri":["http://zotero.org/users/100130/items/7E94FRXR"],"itemData":{"id":4687,"type":"article-journal","title":"Examining the Impact of Ranking on Consumer Behavior and Search Engine Revenue","container-title":"Management Science","page":"1632-1654","volume":"60","issue":"7","source":"pubsonline.informs.org.libezp.lib.lsu.edu (Atypon)","abstract":"In this paper, we study the effects of three different kinds of search engine rankings on consumer behavior and search engine revenues: direct ranking effect, interaction effect between ranking and product ratings, and personalized ranking effect. We combine a hierarchical Bayesian model estimated on approximately one million online sessions from Travelocity, together with randomized experiments using a real-world hotel search engine application. Our archival data analysis and randomized experiments are consistent in demonstrating the following: (1) A consumer-utility-based ranking mechanism can lead to a significant increase in overall search engine revenue. (2) Significant interplay occurs between search engine ranking and product ratings. An inferior position on the search engine affects “higher-class” hotels more adversely. On the other hand, hotels with a lower customer rating are more likely to benefit from being placed on the top of the screen. These findings illustrate that product search engines could benefit from directly incorporating signals from social media into their ranking algorithms. (3) Our randomized experiments also reveal that an “active” personalized ranking system (wherein users can interact with and customize the ranking algorithm) leads to higher clicks but lower purchase propensities and lower search engine revenue compared with a “passive” personalized ranking system (wherein users cannot interact with the ranking algorithm). This result suggests that providing more information during the decision-making process may lead to fewer consumer purchases because of information overload. Therefore, product search engines should not adopt personalized ranking systems by default. Overall, our study unravels the economic impact of ranking and its interaction with social media on product search engines. This paper was accepted by Lorin Hitt, information systems.","DOI":"10.1287/mnsc.2013.1828","ISSN":"0025-1909","journalAbbreviation":"Management Science","author":[{"family":"Ghose","given":"Anindya"},{"family":"Ipeirotis","given":"Panagiotis G."},{"family":"Li","given":"Beibei"}],"issued":{"date-parts":[["2014",2,20]]}}}],"schema":"https://github.com/citation-style-language/schema/raw/master/csl-citation.json"} </w:instrText>
      </w:r>
      <w:r w:rsidR="004E2D27" w:rsidRPr="00816F00">
        <w:rPr>
          <w:szCs w:val="24"/>
        </w:rPr>
        <w:fldChar w:fldCharType="separate"/>
      </w:r>
      <w:r w:rsidR="00ED7D76" w:rsidRPr="00ED7D76">
        <w:t xml:space="preserve">Ghose, Ipeirotis, and Li </w:t>
      </w:r>
      <w:r w:rsidR="00843D54">
        <w:t>(</w:t>
      </w:r>
      <w:r w:rsidR="00ED7D76" w:rsidRPr="00ED7D76">
        <w:t>2014)</w:t>
      </w:r>
      <w:r w:rsidR="004E2D27" w:rsidRPr="00816F00">
        <w:rPr>
          <w:szCs w:val="24"/>
        </w:rPr>
        <w:fldChar w:fldCharType="end"/>
      </w:r>
      <w:r w:rsidRPr="00816F00">
        <w:rPr>
          <w:color w:val="000000"/>
          <w:szCs w:val="24"/>
        </w:rPr>
        <w:t>, who</w:t>
      </w:r>
      <w:r w:rsidR="00F33D8F" w:rsidRPr="00816F00">
        <w:rPr>
          <w:color w:val="000000"/>
          <w:szCs w:val="24"/>
        </w:rPr>
        <w:t xml:space="preserve"> build </w:t>
      </w:r>
      <w:r w:rsidR="009E46AB" w:rsidRPr="00816F00">
        <w:rPr>
          <w:color w:val="000000"/>
          <w:szCs w:val="24"/>
        </w:rPr>
        <w:t xml:space="preserve">a hierarchical Bayesian </w:t>
      </w:r>
      <w:r w:rsidR="00F33D8F" w:rsidRPr="00816F00">
        <w:rPr>
          <w:color w:val="000000"/>
          <w:szCs w:val="24"/>
        </w:rPr>
        <w:t xml:space="preserve">model </w:t>
      </w:r>
      <w:r w:rsidR="00F42BCF" w:rsidRPr="00816F00">
        <w:rPr>
          <w:color w:val="000000"/>
          <w:szCs w:val="24"/>
        </w:rPr>
        <w:t>for</w:t>
      </w:r>
      <w:r w:rsidR="00F33D8F" w:rsidRPr="00816F00">
        <w:rPr>
          <w:color w:val="000000"/>
          <w:szCs w:val="24"/>
        </w:rPr>
        <w:t xml:space="preserve"> a setting similar to ours. </w:t>
      </w:r>
      <w:r w:rsidR="00FD584B" w:rsidRPr="00816F00">
        <w:rPr>
          <w:color w:val="000000"/>
          <w:szCs w:val="24"/>
        </w:rPr>
        <w:t xml:space="preserve">Specifically, in </w:t>
      </w:r>
      <w:r w:rsidR="007707E2" w:rsidRPr="00816F00">
        <w:rPr>
          <w:color w:val="000000"/>
          <w:szCs w:val="24"/>
        </w:rPr>
        <w:t xml:space="preserve">their approach </w:t>
      </w:r>
      <w:r w:rsidR="00FD584B" w:rsidRPr="00816F00">
        <w:rPr>
          <w:color w:val="000000"/>
          <w:szCs w:val="24"/>
        </w:rPr>
        <w:t>the</w:t>
      </w:r>
      <w:r w:rsidR="00A120F1" w:rsidRPr="00816F00">
        <w:rPr>
          <w:color w:val="000000"/>
          <w:szCs w:val="24"/>
        </w:rPr>
        <w:t xml:space="preserve"> individual equations contain unobserved latent factors </w:t>
      </w:r>
      <w:r w:rsidR="00FD584B" w:rsidRPr="00816F00">
        <w:rPr>
          <w:color w:val="000000"/>
          <w:szCs w:val="24"/>
        </w:rPr>
        <w:t xml:space="preserve">(modeled in </w:t>
      </w:r>
      <w:r w:rsidR="009E46AB" w:rsidRPr="00816F00">
        <w:rPr>
          <w:color w:val="000000"/>
          <w:szCs w:val="24"/>
        </w:rPr>
        <w:t>a higher</w:t>
      </w:r>
      <w:r w:rsidR="00FD584B" w:rsidRPr="00816F00">
        <w:rPr>
          <w:color w:val="000000"/>
          <w:szCs w:val="24"/>
        </w:rPr>
        <w:t xml:space="preserve"> level of the modeling hierarchy) </w:t>
      </w:r>
      <w:r w:rsidR="00A120F1" w:rsidRPr="00816F00">
        <w:rPr>
          <w:color w:val="000000"/>
          <w:szCs w:val="24"/>
        </w:rPr>
        <w:t xml:space="preserve">that induce co-variation among the </w:t>
      </w:r>
      <w:r w:rsidR="00A120F1" w:rsidRPr="00816F00">
        <w:rPr>
          <w:color w:val="000000"/>
          <w:szCs w:val="24"/>
        </w:rPr>
        <w:lastRenderedPageBreak/>
        <w:t>observables</w:t>
      </w:r>
      <w:r w:rsidR="00FD584B" w:rsidRPr="00816F00">
        <w:rPr>
          <w:color w:val="000000"/>
          <w:szCs w:val="24"/>
        </w:rPr>
        <w:t>.</w:t>
      </w:r>
      <w:r w:rsidR="00A120F1">
        <w:rPr>
          <w:color w:val="000000"/>
          <w:szCs w:val="24"/>
        </w:rPr>
        <w:t xml:space="preserve"> </w:t>
      </w:r>
      <w:r w:rsidR="00816F00">
        <w:rPr>
          <w:color w:val="000000"/>
          <w:szCs w:val="24"/>
        </w:rPr>
        <w:t>While t</w:t>
      </w:r>
      <w:r w:rsidR="007707E2" w:rsidRPr="00816F00">
        <w:rPr>
          <w:color w:val="000000"/>
          <w:szCs w:val="24"/>
        </w:rPr>
        <w:t xml:space="preserve">he two </w:t>
      </w:r>
      <w:r w:rsidR="008C7BDE" w:rsidRPr="00816F00">
        <w:rPr>
          <w:color w:val="000000"/>
          <w:szCs w:val="24"/>
        </w:rPr>
        <w:t>approaches</w:t>
      </w:r>
      <w:r w:rsidR="007707E2" w:rsidRPr="00816F00">
        <w:rPr>
          <w:color w:val="000000"/>
          <w:szCs w:val="24"/>
        </w:rPr>
        <w:t xml:space="preserve"> </w:t>
      </w:r>
      <w:r w:rsidR="00016244" w:rsidRPr="00816F00">
        <w:rPr>
          <w:color w:val="000000"/>
          <w:szCs w:val="24"/>
        </w:rPr>
        <w:t>provide</w:t>
      </w:r>
      <w:r w:rsidR="008C7BDE" w:rsidRPr="00816F00">
        <w:rPr>
          <w:color w:val="000000"/>
          <w:szCs w:val="24"/>
        </w:rPr>
        <w:t xml:space="preserve"> alternative ways of constructing</w:t>
      </w:r>
      <w:r w:rsidR="009E46AB" w:rsidRPr="00816F00">
        <w:rPr>
          <w:color w:val="000000"/>
          <w:szCs w:val="24"/>
        </w:rPr>
        <w:t xml:space="preserve"> a joint model for the data</w:t>
      </w:r>
      <w:r w:rsidR="00D97925" w:rsidRPr="00816F00">
        <w:rPr>
          <w:color w:val="000000"/>
          <w:szCs w:val="24"/>
        </w:rPr>
        <w:t>,</w:t>
      </w:r>
      <w:r w:rsidR="008C7BDE" w:rsidRPr="00816F00">
        <w:rPr>
          <w:color w:val="000000"/>
          <w:szCs w:val="24"/>
        </w:rPr>
        <w:t xml:space="preserve"> it is </w:t>
      </w:r>
      <w:r w:rsidR="00816F00">
        <w:rPr>
          <w:color w:val="000000"/>
          <w:szCs w:val="24"/>
        </w:rPr>
        <w:t xml:space="preserve">also </w:t>
      </w:r>
      <w:r w:rsidR="008C7BDE" w:rsidRPr="00816F00">
        <w:rPr>
          <w:color w:val="000000"/>
          <w:szCs w:val="24"/>
        </w:rPr>
        <w:t xml:space="preserve">important to recognize the existence of important complementarities. For instance, </w:t>
      </w:r>
      <w:r w:rsidR="00D97925" w:rsidRPr="00816F00">
        <w:rPr>
          <w:color w:val="000000"/>
          <w:szCs w:val="24"/>
        </w:rPr>
        <w:t xml:space="preserve">a </w:t>
      </w:r>
      <w:r w:rsidR="008C7BDE" w:rsidRPr="00816F00">
        <w:rPr>
          <w:color w:val="000000"/>
          <w:szCs w:val="24"/>
        </w:rPr>
        <w:t xml:space="preserve">copula can be easily inserted as </w:t>
      </w:r>
      <w:r w:rsidR="00D97925" w:rsidRPr="00816F00">
        <w:rPr>
          <w:color w:val="000000"/>
          <w:szCs w:val="24"/>
        </w:rPr>
        <w:t>a component</w:t>
      </w:r>
      <w:r w:rsidR="008C7BDE" w:rsidRPr="00816F00">
        <w:rPr>
          <w:color w:val="000000"/>
          <w:szCs w:val="24"/>
        </w:rPr>
        <w:t xml:space="preserve"> in</w:t>
      </w:r>
      <w:r w:rsidR="00D97925" w:rsidRPr="00816F00">
        <w:rPr>
          <w:color w:val="000000"/>
          <w:szCs w:val="24"/>
        </w:rPr>
        <w:t xml:space="preserve"> a</w:t>
      </w:r>
      <w:r w:rsidR="008C7BDE" w:rsidRPr="00816F00">
        <w:rPr>
          <w:color w:val="000000"/>
          <w:szCs w:val="24"/>
        </w:rPr>
        <w:t xml:space="preserve"> larger hierarchical model</w:t>
      </w:r>
      <w:r w:rsidR="00016244" w:rsidRPr="00816F00">
        <w:rPr>
          <w:color w:val="000000"/>
          <w:szCs w:val="24"/>
        </w:rPr>
        <w:t xml:space="preserve"> and,</w:t>
      </w:r>
      <w:r w:rsidR="00D97925" w:rsidRPr="00816F00">
        <w:rPr>
          <w:color w:val="000000"/>
          <w:szCs w:val="24"/>
        </w:rPr>
        <w:t xml:space="preserve"> conversely,</w:t>
      </w:r>
      <w:r w:rsidR="008C7BDE" w:rsidRPr="00816F00">
        <w:rPr>
          <w:color w:val="000000"/>
          <w:szCs w:val="24"/>
        </w:rPr>
        <w:t xml:space="preserve"> hierarchical models can also be </w:t>
      </w:r>
      <w:r w:rsidR="00016244" w:rsidRPr="00816F00">
        <w:rPr>
          <w:color w:val="000000"/>
          <w:szCs w:val="24"/>
        </w:rPr>
        <w:t>combined</w:t>
      </w:r>
      <w:r w:rsidR="00804C5F" w:rsidRPr="00816F00">
        <w:rPr>
          <w:color w:val="000000"/>
          <w:szCs w:val="24"/>
        </w:rPr>
        <w:t xml:space="preserve"> through copulas, offering</w:t>
      </w:r>
      <w:r w:rsidR="00D97925" w:rsidRPr="00816F00">
        <w:rPr>
          <w:color w:val="000000"/>
          <w:szCs w:val="24"/>
        </w:rPr>
        <w:t xml:space="preserve"> important synergies that can be exploited in suitable settings. </w:t>
      </w:r>
      <w:r w:rsidR="00816F00">
        <w:rPr>
          <w:color w:val="000000"/>
          <w:szCs w:val="24"/>
        </w:rPr>
        <w:t>Nevertheless, i</w:t>
      </w:r>
      <w:r w:rsidR="00D97925" w:rsidRPr="00816F00">
        <w:rPr>
          <w:color w:val="000000"/>
          <w:szCs w:val="24"/>
        </w:rPr>
        <w:t xml:space="preserve">n our </w:t>
      </w:r>
      <w:r w:rsidR="00816F00">
        <w:rPr>
          <w:color w:val="000000"/>
          <w:szCs w:val="24"/>
        </w:rPr>
        <w:t>particular context</w:t>
      </w:r>
      <w:r w:rsidR="00D97925" w:rsidRPr="00816F00">
        <w:rPr>
          <w:color w:val="000000"/>
          <w:szCs w:val="24"/>
        </w:rPr>
        <w:t xml:space="preserve"> the copula modeling approach </w:t>
      </w:r>
      <w:r w:rsidR="00816F00">
        <w:rPr>
          <w:color w:val="000000"/>
          <w:szCs w:val="24"/>
        </w:rPr>
        <w:t xml:space="preserve">was chosen for the following reasons. First, it </w:t>
      </w:r>
      <w:r w:rsidR="00804C5F" w:rsidRPr="00816F00">
        <w:rPr>
          <w:color w:val="000000"/>
          <w:szCs w:val="24"/>
        </w:rPr>
        <w:t>provides a</w:t>
      </w:r>
      <w:r w:rsidR="00816F00">
        <w:rPr>
          <w:color w:val="000000"/>
          <w:szCs w:val="24"/>
        </w:rPr>
        <w:t>n appealing</w:t>
      </w:r>
      <w:r w:rsidR="00804C5F" w:rsidRPr="00816F00">
        <w:rPr>
          <w:color w:val="000000"/>
          <w:szCs w:val="24"/>
        </w:rPr>
        <w:t xml:space="preserve"> parsimonious </w:t>
      </w:r>
      <w:r w:rsidR="00115BCD" w:rsidRPr="00816F00">
        <w:rPr>
          <w:color w:val="000000"/>
          <w:szCs w:val="24"/>
        </w:rPr>
        <w:t>strategy for</w:t>
      </w:r>
      <w:r w:rsidR="00804C5F" w:rsidRPr="00816F00">
        <w:rPr>
          <w:color w:val="000000"/>
          <w:szCs w:val="24"/>
        </w:rPr>
        <w:t xml:space="preserve"> directly combining the marginal distributio</w:t>
      </w:r>
      <w:r w:rsidR="00115BCD" w:rsidRPr="00816F00">
        <w:rPr>
          <w:color w:val="000000"/>
          <w:szCs w:val="24"/>
        </w:rPr>
        <w:t>ns</w:t>
      </w:r>
      <w:r w:rsidR="00804C5F" w:rsidRPr="00816F00">
        <w:rPr>
          <w:color w:val="000000"/>
          <w:szCs w:val="24"/>
        </w:rPr>
        <w:t xml:space="preserve"> into a joint model that </w:t>
      </w:r>
      <w:r w:rsidR="00F33D8F" w:rsidRPr="00816F00">
        <w:rPr>
          <w:color w:val="000000"/>
          <w:szCs w:val="24"/>
        </w:rPr>
        <w:t>simplifies both modeling and estimation</w:t>
      </w:r>
      <w:r w:rsidR="00115BCD" w:rsidRPr="00816F00">
        <w:rPr>
          <w:color w:val="000000"/>
          <w:szCs w:val="24"/>
        </w:rPr>
        <w:t xml:space="preserve"> (</w:t>
      </w:r>
      <w:r w:rsidR="005961FB">
        <w:rPr>
          <w:color w:val="000000"/>
          <w:szCs w:val="24"/>
        </w:rPr>
        <w:t>based on</w:t>
      </w:r>
      <w:r w:rsidR="0028456F" w:rsidRPr="00816F00">
        <w:rPr>
          <w:color w:val="000000"/>
          <w:szCs w:val="24"/>
        </w:rPr>
        <w:t xml:space="preserve"> a single-block MCMC algorithm</w:t>
      </w:r>
      <w:r w:rsidR="00115BCD" w:rsidRPr="00816F00">
        <w:rPr>
          <w:color w:val="000000"/>
          <w:szCs w:val="24"/>
        </w:rPr>
        <w:t>)</w:t>
      </w:r>
      <w:r w:rsidR="00A118C0" w:rsidRPr="00816F00">
        <w:rPr>
          <w:color w:val="000000"/>
          <w:szCs w:val="24"/>
        </w:rPr>
        <w:t xml:space="preserve">. </w:t>
      </w:r>
      <w:r w:rsidR="00CC5045">
        <w:rPr>
          <w:color w:val="000000"/>
          <w:szCs w:val="24"/>
        </w:rPr>
        <w:t>Second</w:t>
      </w:r>
      <w:r w:rsidR="00A118C0" w:rsidRPr="00816F00">
        <w:rPr>
          <w:color w:val="000000"/>
          <w:szCs w:val="24"/>
        </w:rPr>
        <w:t>, despite its relative parsimony,</w:t>
      </w:r>
      <w:r w:rsidR="00231B57" w:rsidRPr="00816F00">
        <w:rPr>
          <w:color w:val="000000"/>
          <w:szCs w:val="24"/>
        </w:rPr>
        <w:t xml:space="preserve"> </w:t>
      </w:r>
      <w:r w:rsidR="0028456F" w:rsidRPr="00816F00">
        <w:rPr>
          <w:color w:val="000000"/>
          <w:szCs w:val="24"/>
        </w:rPr>
        <w:t xml:space="preserve">the </w:t>
      </w:r>
      <w:r w:rsidR="00A118C0" w:rsidRPr="00816F00">
        <w:rPr>
          <w:color w:val="000000"/>
          <w:szCs w:val="24"/>
        </w:rPr>
        <w:t xml:space="preserve">correlation structures captured by the copula </w:t>
      </w:r>
      <w:r w:rsidR="0028456F" w:rsidRPr="00816F00">
        <w:rPr>
          <w:color w:val="000000"/>
          <w:szCs w:val="24"/>
        </w:rPr>
        <w:t xml:space="preserve">model </w:t>
      </w:r>
      <w:r w:rsidR="00A118C0" w:rsidRPr="00816F00">
        <w:rPr>
          <w:color w:val="000000"/>
          <w:szCs w:val="24"/>
        </w:rPr>
        <w:t>are</w:t>
      </w:r>
      <w:r w:rsidR="0028456F" w:rsidRPr="00816F00">
        <w:rPr>
          <w:color w:val="000000"/>
          <w:szCs w:val="24"/>
        </w:rPr>
        <w:t xml:space="preserve"> quite flexibl</w:t>
      </w:r>
      <w:r w:rsidR="00A118C0" w:rsidRPr="00816F00">
        <w:rPr>
          <w:color w:val="000000"/>
          <w:szCs w:val="24"/>
        </w:rPr>
        <w:t>e</w:t>
      </w:r>
      <w:r w:rsidR="0028456F" w:rsidRPr="00816F00">
        <w:rPr>
          <w:color w:val="000000"/>
          <w:szCs w:val="24"/>
        </w:rPr>
        <w:t xml:space="preserve"> </w:t>
      </w:r>
      <w:r w:rsidR="00863521" w:rsidRPr="00816F00">
        <w:rPr>
          <w:color w:val="000000"/>
          <w:szCs w:val="24"/>
        </w:rPr>
        <w:t>and a</w:t>
      </w:r>
      <w:r w:rsidR="004C60AB" w:rsidRPr="00816F00">
        <w:rPr>
          <w:color w:val="000000"/>
          <w:szCs w:val="24"/>
        </w:rPr>
        <w:t>ttain</w:t>
      </w:r>
      <w:r w:rsidR="00863521" w:rsidRPr="00816F00">
        <w:rPr>
          <w:color w:val="000000"/>
          <w:szCs w:val="24"/>
        </w:rPr>
        <w:t xml:space="preserve"> the Fr</w:t>
      </w:r>
      <w:r w:rsidR="00231B57" w:rsidRPr="00816F00">
        <w:rPr>
          <w:color w:val="000000"/>
          <w:szCs w:val="24"/>
        </w:rPr>
        <w:t>è</w:t>
      </w:r>
      <w:r w:rsidR="00863521" w:rsidRPr="00816F00">
        <w:rPr>
          <w:color w:val="000000"/>
          <w:szCs w:val="24"/>
        </w:rPr>
        <w:t>chet bound</w:t>
      </w:r>
      <w:r w:rsidR="00231B57" w:rsidRPr="00816F00">
        <w:rPr>
          <w:color w:val="000000"/>
          <w:szCs w:val="24"/>
        </w:rPr>
        <w:t>s</w:t>
      </w:r>
      <w:r w:rsidR="00863521" w:rsidRPr="00816F00">
        <w:rPr>
          <w:color w:val="000000"/>
          <w:szCs w:val="24"/>
        </w:rPr>
        <w:t xml:space="preserve"> </w:t>
      </w:r>
      <w:r w:rsidR="0028456F" w:rsidRPr="00816F00">
        <w:rPr>
          <w:color w:val="000000"/>
          <w:szCs w:val="24"/>
        </w:rPr>
        <w:t xml:space="preserve">(see, e.g., </w:t>
      </w:r>
      <w:r w:rsidR="008257DC">
        <w:rPr>
          <w:szCs w:val="24"/>
        </w:rPr>
        <w:fldChar w:fldCharType="begin"/>
      </w:r>
      <w:r w:rsidR="0002038B">
        <w:rPr>
          <w:szCs w:val="24"/>
        </w:rPr>
        <w:instrText xml:space="preserve"> ADDIN ZOTERO_ITEM CSL_CITATION {"citationID":"uGgDl7FR","properties":{"formattedCitation":"(Trivedi and Zimmer 2005)","plainCitation":"(Trivedi and Zimmer 2005)"},"citationItems":[{"id":8897,"uris":["http://zotero.org/users/100130/items/732GTACA"],"uri":["http://zotero.org/users/100130/items/732GTACA"],"itemData":{"id":8897,"type":"article-journal","title":"Copula Modeling: An Introduction to Practitioners","container-title":"Foundations and Trends in Econometrics","page":"1-111","volume":"1","source":"books-google-com.libezp.lib.lsu.edu","abstract":"Copula Modeling explores the copula approach for econometrics modeling of joint parametric distributions. Copula Modeling demonstrates that practical implementation and estimation is relatively straightforward despite the complexity of its theoretical foundations. An attractive feature of parametrically specific copulas is that estimation and inference are based on standard maximum likelihood procedures. Thus, copulas can be estimated using desktop econometric software. This offers a substantial advantage of copulas over recently proposed simulation-based approaches to joint modeling. Copulas are useful in a variety of modeling situations including financial markets, actuarial science, and microeconometrics modeling. Copula Modeling provides practitioners and scholars with a useful guide to copula modeling with a focus on estimation and misspecification. The authors cover important theoretical foundations. Throughout, the authors use Monte Carlo experiments and simulations to demonstrate copula properties","note":"00725","author":[{"family":"Trivedi","given":"Pravin K."},{"family":"Zimmer","given":"David M."}],"issued":{"date-parts":[["2005"]]}}}],"schema":"https://github.com/citation-style-language/schema/raw/master/csl-citation.json"} </w:instrText>
      </w:r>
      <w:r w:rsidR="008257DC">
        <w:rPr>
          <w:szCs w:val="24"/>
        </w:rPr>
        <w:fldChar w:fldCharType="separate"/>
      </w:r>
      <w:r w:rsidR="00ED7D76" w:rsidRPr="00ED7D76">
        <w:t>Trivedi and Zimmer 2005)</w:t>
      </w:r>
      <w:r w:rsidR="008257DC">
        <w:rPr>
          <w:szCs w:val="24"/>
        </w:rPr>
        <w:fldChar w:fldCharType="end"/>
      </w:r>
      <w:r w:rsidR="0028456F" w:rsidRPr="00816F00">
        <w:rPr>
          <w:color w:val="000000"/>
          <w:szCs w:val="24"/>
        </w:rPr>
        <w:t>.</w:t>
      </w:r>
      <w:r w:rsidR="00FD1C99" w:rsidRPr="00816F00">
        <w:rPr>
          <w:color w:val="000000"/>
          <w:szCs w:val="24"/>
        </w:rPr>
        <w:t xml:space="preserve"> </w:t>
      </w:r>
      <w:r w:rsidR="00CC5045">
        <w:rPr>
          <w:color w:val="000000"/>
          <w:szCs w:val="24"/>
        </w:rPr>
        <w:t>Third</w:t>
      </w:r>
      <w:r w:rsidR="00FD1C99" w:rsidRPr="00816F00">
        <w:rPr>
          <w:color w:val="000000"/>
          <w:szCs w:val="24"/>
        </w:rPr>
        <w:t>, in working with cross</w:t>
      </w:r>
      <w:r w:rsidR="004060E3" w:rsidRPr="00816F00">
        <w:rPr>
          <w:color w:val="000000"/>
          <w:szCs w:val="24"/>
        </w:rPr>
        <w:t>-</w:t>
      </w:r>
      <w:r w:rsidR="00FD1C99" w:rsidRPr="00816F00">
        <w:rPr>
          <w:color w:val="000000"/>
          <w:szCs w:val="24"/>
        </w:rPr>
        <w:t>sectional data (our unit of analysis is a customer visi</w:t>
      </w:r>
      <w:r w:rsidR="00E14AB7">
        <w:rPr>
          <w:color w:val="000000"/>
          <w:szCs w:val="24"/>
        </w:rPr>
        <w:t xml:space="preserve">t as opposed to a longitudinal </w:t>
      </w:r>
      <w:r w:rsidR="00FD1C99" w:rsidRPr="00816F00">
        <w:rPr>
          <w:color w:val="000000"/>
          <w:szCs w:val="24"/>
        </w:rPr>
        <w:t xml:space="preserve">set of weekly hotel observations as in </w:t>
      </w:r>
      <w:r w:rsidR="004E2D27" w:rsidRPr="00816F00">
        <w:rPr>
          <w:szCs w:val="24"/>
        </w:rPr>
        <w:fldChar w:fldCharType="begin"/>
      </w:r>
      <w:r w:rsidR="00ED7D76">
        <w:rPr>
          <w:szCs w:val="24"/>
        </w:rPr>
        <w:instrText xml:space="preserve"> ADDIN ZOTERO_ITEM CSL_CITATION {"citationID":"TjF0zOsR","properties":{"formattedCitation":"(Ghose, Ipeirotis, and Li 2014)","plainCitation":"(Ghose, Ipeirotis, and Li 2014)"},"citationItems":[{"id":4687,"uris":["http://zotero.org/users/100130/items/7E94FRXR"],"uri":["http://zotero.org/users/100130/items/7E94FRXR"],"itemData":{"id":4687,"type":"article-journal","title":"Examining the Impact of Ranking on Consumer Behavior and Search Engine Revenue","container-title":"Management Science","page":"1632-1654","volume":"60","issue":"7","source":"pubsonline.informs.org.libezp.lib.lsu.edu (Atypon)","abstract":"In this paper, we study the effects of three different kinds of search engine rankings on consumer behavior and search engine revenues: direct ranking effect, interaction effect between ranking and product ratings, and personalized ranking effect. We combine a hierarchical Bayesian model estimated on approximately one million online sessions from Travelocity, together with randomized experiments using a real-world hotel search engine application. Our archival data analysis and randomized experiments are consistent in demonstrating the following: (1) A consumer-utility-based ranking mechanism can lead to a significant increase in overall search engine revenue. (2) Significant interplay occurs between search engine ranking and product ratings. An inferior position on the search engine affects “higher-class” hotels more adversely. On the other hand, hotels with a lower customer rating are more likely to benefit from being placed on the top of the screen. These findings illustrate that product search engines could benefit from directly incorporating signals from social media into their ranking algorithms. (3) Our randomized experiments also reveal that an “active” personalized ranking system (wherein users can interact with and customize the ranking algorithm) leads to higher clicks but lower purchase propensities and lower search engine revenue compared with a “passive” personalized ranking system (wherein users cannot interact with the ranking algorithm). This result suggests that providing more information during the decision-making process may lead to fewer consumer purchases because of information overload. Therefore, product search engines should not adopt personalized ranking systems by default. Overall, our study unravels the economic impact of ranking and its interaction with social media on product search engines. This paper was accepted by Lorin Hitt, information systems.","DOI":"10.1287/mnsc.2013.1828","ISSN":"0025-1909","journalAbbreviation":"Management Science","author":[{"family":"Ghose","given":"Anindya"},{"family":"Ipeirotis","given":"Panagiotis G."},{"family":"Li","given":"Beibei"}],"issued":{"date-parts":[["2014",2,20]]}}}],"schema":"https://github.com/citation-style-language/schema/raw/master/csl-citation.json"} </w:instrText>
      </w:r>
      <w:r w:rsidR="004E2D27" w:rsidRPr="00816F00">
        <w:rPr>
          <w:szCs w:val="24"/>
        </w:rPr>
        <w:fldChar w:fldCharType="separate"/>
      </w:r>
      <w:r w:rsidR="00ED7D76" w:rsidRPr="00ED7D76">
        <w:t>Ghose, Ipeirotis, and Li 2014)</w:t>
      </w:r>
      <w:r w:rsidR="004E2D27" w:rsidRPr="00816F00">
        <w:rPr>
          <w:szCs w:val="24"/>
        </w:rPr>
        <w:fldChar w:fldCharType="end"/>
      </w:r>
      <w:r w:rsidR="00FD1C99" w:rsidRPr="00816F00">
        <w:rPr>
          <w:color w:val="000000"/>
          <w:szCs w:val="24"/>
        </w:rPr>
        <w:t xml:space="preserve">, latent effects at the individual level would not be identified as </w:t>
      </w:r>
      <w:r w:rsidR="000D4740" w:rsidRPr="00816F00">
        <w:rPr>
          <w:color w:val="000000"/>
          <w:szCs w:val="24"/>
        </w:rPr>
        <w:t>they enter the modeling hierarchy through a</w:t>
      </w:r>
      <w:r w:rsidR="00FD1C99" w:rsidRPr="00816F00">
        <w:rPr>
          <w:color w:val="000000"/>
          <w:szCs w:val="24"/>
        </w:rPr>
        <w:t xml:space="preserve"> single observation</w:t>
      </w:r>
      <w:r w:rsidR="000D4740" w:rsidRPr="00816F00">
        <w:rPr>
          <w:color w:val="000000"/>
          <w:szCs w:val="24"/>
        </w:rPr>
        <w:t xml:space="preserve">, making a copula approach preferable; nonetheless, our results can be used to provide real-data evidence on several aspects of the randomized experiments performed </w:t>
      </w:r>
      <w:r w:rsidR="004060E3" w:rsidRPr="00816F00">
        <w:rPr>
          <w:color w:val="000000"/>
          <w:szCs w:val="24"/>
        </w:rPr>
        <w:t xml:space="preserve">by </w:t>
      </w:r>
      <w:r w:rsidR="00843D54" w:rsidRPr="00816F00">
        <w:rPr>
          <w:szCs w:val="24"/>
        </w:rPr>
        <w:fldChar w:fldCharType="begin"/>
      </w:r>
      <w:r w:rsidR="00843D54">
        <w:rPr>
          <w:szCs w:val="24"/>
        </w:rPr>
        <w:instrText xml:space="preserve"> ADDIN ZOTERO_ITEM CSL_CITATION {"citationID":"TjF0zOsR","properties":{"formattedCitation":"(Ghose, Ipeirotis, and Li 2014)","plainCitation":"(Ghose, Ipeirotis, and Li 2014)"},"citationItems":[{"id":4687,"uris":["http://zotero.org/users/100130/items/7E94FRXR"],"uri":["http://zotero.org/users/100130/items/7E94FRXR"],"itemData":{"id":4687,"type":"article-journal","title":"Examining the Impact of Ranking on Consumer Behavior and Search Engine Revenue","container-title":"Management Science","page":"1632-1654","volume":"60","issue":"7","source":"pubsonline.informs.org.libezp.lib.lsu.edu (Atypon)","abstract":"In this paper, we study the effects of three different kinds of search engine rankings on consumer behavior and search engine revenues: direct ranking effect, interaction effect between ranking and product ratings, and personalized ranking effect. We combine a hierarchical Bayesian model estimated on approximately one million online sessions from Travelocity, together with randomized experiments using a real-world hotel search engine application. Our archival data analysis and randomized experiments are consistent in demonstrating the following: (1) A consumer-utility-based ranking mechanism can lead to a significant increase in overall search engine revenue. (2) Significant interplay occurs between search engine ranking and product ratings. An inferior position on the search engine affects “higher-class” hotels more adversely. On the other hand, hotels with a lower customer rating are more likely to benefit from being placed on the top of the screen. These findings illustrate that product search engines could benefit from directly incorporating signals from social media into their ranking algorithms. (3) Our randomized experiments also reveal that an “active” personalized ranking system (wherein users can interact with and customize the ranking algorithm) leads to higher clicks but lower purchase propensities and lower search engine revenue compared with a “passive” personalized ranking system (wherein users cannot interact with the ranking algorithm). This result suggests that providing more information during the decision-making process may lead to fewer consumer purchases because of information overload. Therefore, product search engines should not adopt personalized ranking systems by default. Overall, our study unravels the economic impact of ranking and its interaction with social media on product search engines. This paper was accepted by Lorin Hitt, information systems.","DOI":"10.1287/mnsc.2013.1828","ISSN":"0025-1909","journalAbbreviation":"Management Science","author":[{"family":"Ghose","given":"Anindya"},{"family":"Ipeirotis","given":"Panagiotis G."},{"family":"Li","given":"Beibei"}],"issued":{"date-parts":[["2014",2,20]]}}}],"schema":"https://github.com/citation-style-language/schema/raw/master/csl-citation.json"} </w:instrText>
      </w:r>
      <w:r w:rsidR="00843D54" w:rsidRPr="00816F00">
        <w:rPr>
          <w:szCs w:val="24"/>
        </w:rPr>
        <w:fldChar w:fldCharType="separate"/>
      </w:r>
      <w:r w:rsidR="00843D54" w:rsidRPr="00ED7D76">
        <w:t xml:space="preserve">Ghose, Ipeirotis, and Li </w:t>
      </w:r>
      <w:r w:rsidR="00843D54">
        <w:t>(</w:t>
      </w:r>
      <w:r w:rsidR="00843D54" w:rsidRPr="00ED7D76">
        <w:t>2014)</w:t>
      </w:r>
      <w:r w:rsidR="00843D54" w:rsidRPr="00816F00">
        <w:rPr>
          <w:szCs w:val="24"/>
        </w:rPr>
        <w:fldChar w:fldCharType="end"/>
      </w:r>
      <w:r w:rsidR="004E2D27" w:rsidRPr="00816F00">
        <w:rPr>
          <w:szCs w:val="24"/>
        </w:rPr>
        <w:t xml:space="preserve"> </w:t>
      </w:r>
      <w:r w:rsidR="000D4740" w:rsidRPr="00816F00">
        <w:rPr>
          <w:szCs w:val="24"/>
        </w:rPr>
        <w:t xml:space="preserve">to </w:t>
      </w:r>
      <w:r w:rsidR="004060E3" w:rsidRPr="00816F00">
        <w:rPr>
          <w:szCs w:val="24"/>
        </w:rPr>
        <w:t xml:space="preserve">describe </w:t>
      </w:r>
      <w:r w:rsidR="000D4740" w:rsidRPr="00816F00">
        <w:rPr>
          <w:szCs w:val="24"/>
        </w:rPr>
        <w:t xml:space="preserve">consumer behavior and </w:t>
      </w:r>
      <w:r w:rsidR="00AD0C32" w:rsidRPr="00816F00">
        <w:rPr>
          <w:szCs w:val="24"/>
        </w:rPr>
        <w:t xml:space="preserve">product </w:t>
      </w:r>
      <w:r w:rsidR="000D4740" w:rsidRPr="00816F00">
        <w:rPr>
          <w:szCs w:val="24"/>
        </w:rPr>
        <w:t>search engine revenues.</w:t>
      </w:r>
      <w:r w:rsidR="00495DA8" w:rsidRPr="00816F00">
        <w:rPr>
          <w:szCs w:val="24"/>
        </w:rPr>
        <w:t xml:space="preserve"> Finally, by its very nature, a copula permits the user to </w:t>
      </w:r>
      <w:r w:rsidR="00121AF3" w:rsidRPr="00816F00">
        <w:rPr>
          <w:szCs w:val="24"/>
        </w:rPr>
        <w:t xml:space="preserve">retain </w:t>
      </w:r>
      <w:r w:rsidR="00495DA8" w:rsidRPr="00816F00">
        <w:rPr>
          <w:szCs w:val="24"/>
        </w:rPr>
        <w:t xml:space="preserve">the marginal distributions of the individual variables </w:t>
      </w:r>
      <w:r w:rsidR="00DC6F4D">
        <w:rPr>
          <w:noProof/>
          <w:position w:val="-14"/>
          <w:szCs w:val="24"/>
        </w:rPr>
        <w:drawing>
          <wp:inline distT="0" distB="0" distL="0" distR="0" wp14:anchorId="701159DA" wp14:editId="61070F98">
            <wp:extent cx="184150" cy="21145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4150" cy="211455"/>
                    </a:xfrm>
                    <a:prstGeom prst="rect">
                      <a:avLst/>
                    </a:prstGeom>
                    <a:noFill/>
                    <a:ln>
                      <a:noFill/>
                    </a:ln>
                  </pic:spPr>
                </pic:pic>
              </a:graphicData>
            </a:graphic>
          </wp:inline>
        </w:drawing>
      </w:r>
      <w:r w:rsidR="00310A42">
        <w:rPr>
          <w:szCs w:val="24"/>
        </w:rPr>
        <w:t xml:space="preserve">, which is rarely the </w:t>
      </w:r>
      <w:r w:rsidR="00495DA8" w:rsidRPr="00816F00">
        <w:rPr>
          <w:szCs w:val="24"/>
        </w:rPr>
        <w:t xml:space="preserve">case in </w:t>
      </w:r>
      <w:r w:rsidR="00C547C5">
        <w:rPr>
          <w:szCs w:val="24"/>
        </w:rPr>
        <w:t xml:space="preserve">non-Gaussian </w:t>
      </w:r>
      <w:r w:rsidR="00495DA8" w:rsidRPr="00816F00">
        <w:rPr>
          <w:szCs w:val="24"/>
        </w:rPr>
        <w:t xml:space="preserve">hierarchical models </w:t>
      </w:r>
      <w:r w:rsidR="00310A42">
        <w:rPr>
          <w:szCs w:val="24"/>
        </w:rPr>
        <w:t xml:space="preserve">where </w:t>
      </w:r>
      <w:r w:rsidR="0034109F">
        <w:rPr>
          <w:szCs w:val="24"/>
        </w:rPr>
        <w:t>integration</w:t>
      </w:r>
      <w:r w:rsidR="00495DA8" w:rsidRPr="00816F00">
        <w:rPr>
          <w:szCs w:val="24"/>
        </w:rPr>
        <w:t xml:space="preserve"> over the laten</w:t>
      </w:r>
      <w:r w:rsidR="00CE06DB" w:rsidRPr="00816F00">
        <w:rPr>
          <w:szCs w:val="24"/>
        </w:rPr>
        <w:t>t variables in the hierarchy may make the</w:t>
      </w:r>
      <w:r w:rsidR="00310A42">
        <w:rPr>
          <w:szCs w:val="24"/>
        </w:rPr>
        <w:t xml:space="preserve"> marginal</w:t>
      </w:r>
      <w:r w:rsidR="00CE06DB" w:rsidRPr="00816F00">
        <w:rPr>
          <w:szCs w:val="24"/>
        </w:rPr>
        <w:t xml:space="preserve"> distributions intractable </w:t>
      </w:r>
      <w:r w:rsidR="0034109F">
        <w:rPr>
          <w:szCs w:val="24"/>
        </w:rPr>
        <w:t>and</w:t>
      </w:r>
      <w:r w:rsidR="00CE06DB" w:rsidRPr="00816F00">
        <w:rPr>
          <w:szCs w:val="24"/>
        </w:rPr>
        <w:t xml:space="preserve"> difficult to summarize</w:t>
      </w:r>
      <w:r w:rsidR="00495DA8" w:rsidRPr="00816F00">
        <w:rPr>
          <w:szCs w:val="24"/>
        </w:rPr>
        <w:t>.</w:t>
      </w:r>
    </w:p>
    <w:p w14:paraId="70BD353F" w14:textId="51263C4E" w:rsidR="00660700" w:rsidRPr="005A66D7" w:rsidRDefault="00660700" w:rsidP="00F472FC">
      <w:pPr>
        <w:jc w:val="center"/>
        <w:rPr>
          <w:b/>
          <w:sz w:val="28"/>
          <w:szCs w:val="28"/>
        </w:rPr>
      </w:pPr>
      <w:r w:rsidRPr="005A66D7">
        <w:rPr>
          <w:b/>
          <w:sz w:val="28"/>
          <w:szCs w:val="28"/>
        </w:rPr>
        <w:t>Data</w:t>
      </w:r>
    </w:p>
    <w:p w14:paraId="25B09937" w14:textId="3FCFA3C6" w:rsidR="00660700" w:rsidRDefault="00660700" w:rsidP="000E6A92">
      <w:pPr>
        <w:jc w:val="both"/>
      </w:pPr>
      <w:r>
        <w:t>The data</w:t>
      </w:r>
      <w:r w:rsidR="00262A07">
        <w:t xml:space="preserve"> </w:t>
      </w:r>
      <w:r>
        <w:t xml:space="preserve">set </w:t>
      </w:r>
      <w:r w:rsidR="00A5622F">
        <w:t>for our</w:t>
      </w:r>
      <w:r>
        <w:t xml:space="preserve"> study is from a </w:t>
      </w:r>
      <w:r w:rsidR="00AD0C32">
        <w:t xml:space="preserve">leading </w:t>
      </w:r>
      <w:r w:rsidR="003D3A75">
        <w:t>travel</w:t>
      </w:r>
      <w:r w:rsidR="00AD0C32">
        <w:t xml:space="preserve"> search engine</w:t>
      </w:r>
      <w:r>
        <w:t xml:space="preserve"> </w:t>
      </w:r>
      <w:r w:rsidR="006005F0">
        <w:t>and was</w:t>
      </w:r>
      <w:r>
        <w:t xml:space="preserve"> </w:t>
      </w:r>
      <w:r w:rsidR="00A5622F">
        <w:t>obtained</w:t>
      </w:r>
      <w:r>
        <w:t xml:space="preserve"> as part of a data grant from the Wharton Cust</w:t>
      </w:r>
      <w:r w:rsidR="00DD4D5D">
        <w:t>omer Analytics Initiative</w:t>
      </w:r>
      <w:r w:rsidR="00996ADD">
        <w:t xml:space="preserve"> (WCAI)</w:t>
      </w:r>
      <w:r>
        <w:t xml:space="preserve">. </w:t>
      </w:r>
      <w:r w:rsidR="00CC3CC5">
        <w:t>The</w:t>
      </w:r>
      <w:r>
        <w:t xml:space="preserve"> data</w:t>
      </w:r>
      <w:r w:rsidR="006005F0">
        <w:t xml:space="preserve"> </w:t>
      </w:r>
      <w:r w:rsidR="00DD4D5D">
        <w:t xml:space="preserve">set </w:t>
      </w:r>
      <w:r w:rsidR="00A5622F">
        <w:t>include</w:t>
      </w:r>
      <w:r w:rsidR="00DD4D5D">
        <w:t>s</w:t>
      </w:r>
      <w:r w:rsidR="00A5622F">
        <w:t xml:space="preserve"> </w:t>
      </w:r>
      <w:r w:rsidR="00DD4D5D">
        <w:lastRenderedPageBreak/>
        <w:t xml:space="preserve">observations on </w:t>
      </w:r>
      <w:r w:rsidR="00A5622F">
        <w:t xml:space="preserve">customers from all over the world who visited the </w:t>
      </w:r>
      <w:r w:rsidR="00F50C77">
        <w:t xml:space="preserve">travel search engine </w:t>
      </w:r>
      <w:r w:rsidR="00A5622F">
        <w:t xml:space="preserve">website </w:t>
      </w:r>
      <w:r w:rsidR="00EA0C70">
        <w:t xml:space="preserve">during a two-week window, </w:t>
      </w:r>
      <w:r w:rsidR="00A5622F">
        <w:t xml:space="preserve">October </w:t>
      </w:r>
      <w:r w:rsidR="00EA0C70">
        <w:t>1-</w:t>
      </w:r>
      <w:r w:rsidR="004642F0">
        <w:t>14, 2009, and sought</w:t>
      </w:r>
      <w:r w:rsidR="00A5622F">
        <w:t xml:space="preserve"> hotels in the city of Budapest, Hungary, with check-in dates ranging from October 1, 2009, to November 1, 2010.</w:t>
      </w:r>
      <w:r w:rsidR="009F1418">
        <w:t xml:space="preserve"> </w:t>
      </w:r>
      <w:r w:rsidR="00996ADD">
        <w:t>The records for</w:t>
      </w:r>
      <w:r>
        <w:t xml:space="preserve"> each customer</w:t>
      </w:r>
      <w:r w:rsidR="00996ADD">
        <w:t xml:space="preserve"> included referral site (if they arrived </w:t>
      </w:r>
      <w:r w:rsidR="00DF0683">
        <w:t xml:space="preserve">from another search engine or partner site), any filtering or sorting employed, </w:t>
      </w:r>
      <w:r>
        <w:t xml:space="preserve">the set of hotels the </w:t>
      </w:r>
      <w:r w:rsidR="00AD0C32">
        <w:t>search engine</w:t>
      </w:r>
      <w:r>
        <w:t xml:space="preserve"> display</w:t>
      </w:r>
      <w:r w:rsidR="00996ADD">
        <w:t>ed</w:t>
      </w:r>
      <w:r>
        <w:t xml:space="preserve">, the subset of hotels the customer clicked on to evaluate in greater detail, and the hotel </w:t>
      </w:r>
      <w:r w:rsidR="00996ADD">
        <w:t>booked</w:t>
      </w:r>
      <w:r>
        <w:t xml:space="preserve">, if any. We extracted the </w:t>
      </w:r>
      <w:r w:rsidR="00996ADD">
        <w:t>records</w:t>
      </w:r>
      <w:r>
        <w:t xml:space="preserve"> and other metadata from each user’s last visit within the two-week study window</w:t>
      </w:r>
      <w:r w:rsidR="00695E34">
        <w:t>, which we call the focal visit,</w:t>
      </w:r>
      <w:r>
        <w:t xml:space="preserve"> and summarized </w:t>
      </w:r>
      <w:r w:rsidR="00174A2C">
        <w:t xml:space="preserve">previous activity </w:t>
      </w:r>
      <w:r>
        <w:t xml:space="preserve">in additional data fields. Moreover, we </w:t>
      </w:r>
      <w:r w:rsidR="00DF0683">
        <w:t xml:space="preserve">employed </w:t>
      </w:r>
      <w:r>
        <w:t xml:space="preserve">clickstream data parsed from server logs from January–October 2009 to get a broader picture of each customer’s visit and purchase history </w:t>
      </w:r>
      <w:r w:rsidR="00DF0683">
        <w:t xml:space="preserve">prior to </w:t>
      </w:r>
      <w:r>
        <w:t>the two-week study window, and removed observations with missing or spurious data.</w:t>
      </w:r>
      <w:r w:rsidR="006629B6" w:rsidRPr="000E5F3C">
        <w:rPr>
          <w:rStyle w:val="FootnoteReference"/>
        </w:rPr>
        <w:footnoteReference w:id="7"/>
      </w:r>
      <w:r w:rsidR="00796360">
        <w:t xml:space="preserve"> </w:t>
      </w:r>
      <w:r w:rsidR="001772EB">
        <w:t xml:space="preserve">The resulting </w:t>
      </w:r>
      <w:r>
        <w:t>data</w:t>
      </w:r>
      <w:r w:rsidR="001772EB">
        <w:t xml:space="preserve"> </w:t>
      </w:r>
      <w:r>
        <w:t>set comprises 3</w:t>
      </w:r>
      <w:r w:rsidR="00AD0C32">
        <w:t>,</w:t>
      </w:r>
      <w:r>
        <w:t>182 customer</w:t>
      </w:r>
      <w:r w:rsidR="00F50C77">
        <w:t xml:space="preserve"> focal visits</w:t>
      </w:r>
      <w:r w:rsidR="00E43ED9">
        <w:t>;</w:t>
      </w:r>
      <w:r w:rsidR="00B50967">
        <w:t xml:space="preserve"> for each focal </w:t>
      </w:r>
      <w:r>
        <w:t>visit, we keep track of the full list of hotels shown</w:t>
      </w:r>
      <w:r w:rsidR="00DF0683">
        <w:t>, evaluated,</w:t>
      </w:r>
      <w:r>
        <w:t xml:space="preserve"> and purchased. </w:t>
      </w:r>
      <w:r w:rsidR="006B6C12">
        <w:t>W</w:t>
      </w:r>
      <w:r>
        <w:t xml:space="preserve">e </w:t>
      </w:r>
      <w:r w:rsidR="006B6C12">
        <w:t xml:space="preserve">also </w:t>
      </w:r>
      <w:r>
        <w:t xml:space="preserve">include the frequency of </w:t>
      </w:r>
      <w:r w:rsidR="00DF0683">
        <w:t>prior visits for hotel and non-hotel searches a</w:t>
      </w:r>
      <w:r>
        <w:t>nd purchases</w:t>
      </w:r>
      <w:r w:rsidR="00DF0683">
        <w:t xml:space="preserve">, </w:t>
      </w:r>
      <w:r w:rsidRPr="00371E61">
        <w:t xml:space="preserve">which </w:t>
      </w:r>
      <w:r w:rsidR="00B50967">
        <w:t>serve as</w:t>
      </w:r>
      <w:r w:rsidRPr="00371E61">
        <w:t xml:space="preserve"> prox</w:t>
      </w:r>
      <w:r w:rsidR="00B50967">
        <w:t>ies</w:t>
      </w:r>
      <w:r w:rsidRPr="00371E61">
        <w:t xml:space="preserve"> for </w:t>
      </w:r>
      <w:r w:rsidR="000C5054">
        <w:t>involvement</w:t>
      </w:r>
      <w:r w:rsidR="006B6C12" w:rsidRPr="005A66D7">
        <w:t xml:space="preserve"> </w:t>
      </w:r>
      <w:r w:rsidRPr="00371E61">
        <w:t>and search cost.</w:t>
      </w:r>
    </w:p>
    <w:p w14:paraId="0D4AE33A" w14:textId="5D8BA81B" w:rsidR="00FB18A7" w:rsidRDefault="00660700" w:rsidP="000F7FE3">
      <w:pPr>
        <w:ind w:firstLine="720"/>
        <w:jc w:val="both"/>
      </w:pPr>
      <w:r>
        <w:t xml:space="preserve">Each page of results shown by the travel website listed up to 25 hotels, with fewer hotels displayed when the customer provided </w:t>
      </w:r>
      <w:r w:rsidR="00241ACD">
        <w:t xml:space="preserve">filtering </w:t>
      </w:r>
      <w:r>
        <w:t>criteria</w:t>
      </w:r>
      <w:r w:rsidR="00D31359">
        <w:t>,</w:t>
      </w:r>
      <w:r w:rsidR="00F50C77">
        <w:t xml:space="preserve"> or when the</w:t>
      </w:r>
      <w:r w:rsidR="00241ACD">
        <w:t>re</w:t>
      </w:r>
      <w:r w:rsidR="00F50C77">
        <w:t xml:space="preserve"> were </w:t>
      </w:r>
      <w:r w:rsidR="00241ACD">
        <w:t xml:space="preserve">simply </w:t>
      </w:r>
      <w:r w:rsidR="00F50C77">
        <w:t>not enough available hotels for th</w:t>
      </w:r>
      <w:r w:rsidR="00241ACD">
        <w:t>e requested</w:t>
      </w:r>
      <w:r w:rsidR="00F50C77">
        <w:t xml:space="preserve"> date</w:t>
      </w:r>
      <w:r w:rsidR="00241ACD">
        <w:t xml:space="preserve"> or</w:t>
      </w:r>
      <w:r w:rsidR="00F50C77">
        <w:t xml:space="preserve"> location</w:t>
      </w:r>
      <w:r>
        <w:t xml:space="preserve">. </w:t>
      </w:r>
      <w:r w:rsidR="004B2FDC">
        <w:t xml:space="preserve">Both clicks and purchases are infrequent. </w:t>
      </w:r>
      <w:r w:rsidR="000968F9">
        <w:t>A</w:t>
      </w:r>
      <w:r w:rsidR="004B2FDC">
        <w:t xml:space="preserve"> total of </w:t>
      </w:r>
      <w:r w:rsidR="004B2FDC" w:rsidRPr="00B422BF">
        <w:t xml:space="preserve">69,349 </w:t>
      </w:r>
      <w:r w:rsidR="00241ACD">
        <w:t>options</w:t>
      </w:r>
      <w:r w:rsidR="004B2FDC">
        <w:t xml:space="preserve"> were listed, of which 2,372 were clicked </w:t>
      </w:r>
      <w:r w:rsidR="00201D10">
        <w:t>on – 58.4%</w:t>
      </w:r>
      <w:r w:rsidR="00201D10" w:rsidRPr="00201D10">
        <w:t xml:space="preserve"> </w:t>
      </w:r>
      <w:r w:rsidR="00201D10">
        <w:t>of customers (1,858 ou</w:t>
      </w:r>
      <w:r w:rsidR="00F007D8">
        <w:t>t</w:t>
      </w:r>
      <w:r w:rsidR="00201D10">
        <w:t xml:space="preserve"> of 3,182) did not click any hotel, </w:t>
      </w:r>
      <w:r w:rsidR="00246429">
        <w:t>26.2%</w:t>
      </w:r>
      <w:r w:rsidR="00201D10">
        <w:t xml:space="preserve"> (</w:t>
      </w:r>
      <w:r w:rsidR="00895BD2">
        <w:t>835</w:t>
      </w:r>
      <w:r w:rsidR="00201D10">
        <w:t xml:space="preserve">) clicked </w:t>
      </w:r>
      <w:r w:rsidR="00895BD2">
        <w:t xml:space="preserve">on </w:t>
      </w:r>
      <w:r w:rsidR="00201D10">
        <w:t>only one, 7.8%</w:t>
      </w:r>
      <w:r w:rsidR="00895BD2">
        <w:t xml:space="preserve"> (249</w:t>
      </w:r>
      <w:r w:rsidR="00201D10">
        <w:t xml:space="preserve">) clicked </w:t>
      </w:r>
      <w:r w:rsidR="00895BD2">
        <w:t xml:space="preserve">on </w:t>
      </w:r>
      <w:r w:rsidR="00201D10">
        <w:t xml:space="preserve">two, </w:t>
      </w:r>
      <w:r w:rsidR="00895BD2">
        <w:t>5.3%</w:t>
      </w:r>
      <w:r w:rsidR="00201D10">
        <w:t xml:space="preserve"> (</w:t>
      </w:r>
      <w:r w:rsidR="00895BD2">
        <w:t>168</w:t>
      </w:r>
      <w:r w:rsidR="00201D10">
        <w:t xml:space="preserve">) clicked </w:t>
      </w:r>
      <w:r w:rsidR="00895BD2">
        <w:t xml:space="preserve">on </w:t>
      </w:r>
      <w:r w:rsidR="00201D10">
        <w:t>three or four, and 2.3%</w:t>
      </w:r>
      <w:r w:rsidR="00895BD2">
        <w:t xml:space="preserve"> (72</w:t>
      </w:r>
      <w:r w:rsidR="00201D10">
        <w:t xml:space="preserve">) clicked </w:t>
      </w:r>
      <w:r w:rsidR="00895BD2">
        <w:t xml:space="preserve">on </w:t>
      </w:r>
      <w:r w:rsidR="00201D10">
        <w:t>5</w:t>
      </w:r>
      <w:r w:rsidR="00895BD2">
        <w:t xml:space="preserve"> or more</w:t>
      </w:r>
      <w:r w:rsidR="00201D10">
        <w:t xml:space="preserve"> </w:t>
      </w:r>
      <w:r w:rsidR="00FB18A7">
        <w:t>options</w:t>
      </w:r>
      <w:r w:rsidR="00201D10">
        <w:t>.</w:t>
      </w:r>
      <w:r w:rsidR="00CC27C5">
        <w:t xml:space="preserve"> </w:t>
      </w:r>
      <w:r>
        <w:t xml:space="preserve">Most </w:t>
      </w:r>
      <w:r w:rsidRPr="00B422BF">
        <w:t>(63,345 of 69,349 = 91.3%)</w:t>
      </w:r>
      <w:r>
        <w:t xml:space="preserve"> of the hotel listings were on the first page (listings ranked 1 through 25), indicating that few customers bothered to look past the first page of results</w:t>
      </w:r>
      <w:r w:rsidR="0047408A">
        <w:t>, even though</w:t>
      </w:r>
      <w:r>
        <w:t xml:space="preserve"> a </w:t>
      </w:r>
      <w:r>
        <w:lastRenderedPageBreak/>
        <w:t>small number of bargain-seek</w:t>
      </w:r>
      <w:r w:rsidR="0047408A">
        <w:t>ers</w:t>
      </w:r>
      <w:r>
        <w:t xml:space="preserve"> continued to look through </w:t>
      </w:r>
      <w:r w:rsidR="00751BE6">
        <w:t>as many as</w:t>
      </w:r>
      <w:r>
        <w:t xml:space="preserve"> 3 pages. </w:t>
      </w:r>
      <w:r w:rsidR="0047212B">
        <w:t>Of the 3,182 customers</w:t>
      </w:r>
      <w:r w:rsidR="00F50C77">
        <w:t>,</w:t>
      </w:r>
      <w:r w:rsidR="0047212B">
        <w:t xml:space="preserve"> </w:t>
      </w:r>
      <w:r>
        <w:t xml:space="preserve">121 </w:t>
      </w:r>
      <w:r w:rsidR="0047212B">
        <w:t xml:space="preserve">made a booking, </w:t>
      </w:r>
      <w:r>
        <w:t>generating customer, click, and listing conversion rates of 3.8%, 5.1%, and 0.17%, respectively.</w:t>
      </w:r>
    </w:p>
    <w:p w14:paraId="31A09430" w14:textId="33426D77" w:rsidR="00660700" w:rsidRDefault="00FB18A7" w:rsidP="00FB18A7">
      <w:pPr>
        <w:ind w:firstLine="720"/>
        <w:jc w:val="both"/>
      </w:pPr>
      <w:r>
        <w:t xml:space="preserve">Several optional filtering criteria could be employed to reduce the number of hotels presented – </w:t>
      </w:r>
      <w:r w:rsidR="00F50C77">
        <w:t xml:space="preserve">555 (17.4%) </w:t>
      </w:r>
      <w:r w:rsidR="00E66549">
        <w:t>of customers</w:t>
      </w:r>
      <w:r>
        <w:t xml:space="preserve"> </w:t>
      </w:r>
      <w:r w:rsidR="00660700">
        <w:t>use</w:t>
      </w:r>
      <w:r w:rsidR="00F50C77">
        <w:t>d</w:t>
      </w:r>
      <w:r w:rsidR="00660700">
        <w:t xml:space="preserve"> </w:t>
      </w:r>
      <w:r w:rsidR="00863032">
        <w:t xml:space="preserve">such </w:t>
      </w:r>
      <w:r w:rsidR="00660700">
        <w:t>filtering criteria</w:t>
      </w:r>
      <w:r w:rsidR="00863032">
        <w:t>, wh</w:t>
      </w:r>
      <w:r w:rsidR="00557D16">
        <w:t>ile</w:t>
      </w:r>
      <w:r w:rsidR="00F50C77">
        <w:t xml:space="preserve"> 384 customers (12.1%) sorted the search results (e.g., by price, star rating, user rating, hotel name, c</w:t>
      </w:r>
      <w:r w:rsidR="00402373">
        <w:t>ity name, or distance to a</w:t>
      </w:r>
      <w:r w:rsidR="00F50C77">
        <w:t xml:space="preserve"> landmark) to help organize and view their results.</w:t>
      </w:r>
      <w:r w:rsidR="00376DA1">
        <w:t xml:space="preserve"> </w:t>
      </w:r>
      <w:r w:rsidR="00F50C77">
        <w:t>In addition, o</w:t>
      </w:r>
      <w:r w:rsidR="00660700">
        <w:t xml:space="preserve">f the </w:t>
      </w:r>
      <w:r w:rsidR="00660700" w:rsidRPr="00865A91">
        <w:t>3</w:t>
      </w:r>
      <w:r w:rsidR="00D35151">
        <w:t>,</w:t>
      </w:r>
      <w:r w:rsidR="00660700" w:rsidRPr="00865A91">
        <w:t xml:space="preserve">182 customers, </w:t>
      </w:r>
      <w:r w:rsidR="00660700">
        <w:t>302 (9.5%) requested more than one</w:t>
      </w:r>
      <w:r w:rsidR="00863032">
        <w:t xml:space="preserve"> room,</w:t>
      </w:r>
      <w:r w:rsidR="00660700">
        <w:t xml:space="preserve"> 182 (5.7</w:t>
      </w:r>
      <w:r w:rsidR="00863032">
        <w:t>%) were in a group of 3+ adults,</w:t>
      </w:r>
      <w:r w:rsidR="00660700">
        <w:t xml:space="preserve"> and 157 (4.9%) were traveling with children.</w:t>
      </w:r>
      <w:r w:rsidR="00796360">
        <w:t xml:space="preserve"> </w:t>
      </w:r>
      <w:r w:rsidR="00660700" w:rsidRPr="00711926">
        <w:t>The most common</w:t>
      </w:r>
      <w:r w:rsidR="00E7591F" w:rsidRPr="00711926">
        <w:t>ly</w:t>
      </w:r>
      <w:r w:rsidR="00660700" w:rsidRPr="00711926">
        <w:t xml:space="preserve"> </w:t>
      </w:r>
      <w:r w:rsidR="009637D3" w:rsidRPr="00711926">
        <w:t>s</w:t>
      </w:r>
      <w:r w:rsidR="00E7591F" w:rsidRPr="00711926">
        <w:t>ought</w:t>
      </w:r>
      <w:r w:rsidR="009637D3" w:rsidRPr="00711926">
        <w:t xml:space="preserve"> </w:t>
      </w:r>
      <w:r w:rsidR="00660700" w:rsidRPr="00711926">
        <w:t>trip duration</w:t>
      </w:r>
      <w:r w:rsidR="003536F0" w:rsidRPr="00711926">
        <w:t>s</w:t>
      </w:r>
      <w:r w:rsidR="00660700" w:rsidRPr="00711926">
        <w:t xml:space="preserve"> w</w:t>
      </w:r>
      <w:r w:rsidR="003536F0" w:rsidRPr="00711926">
        <w:t>ere</w:t>
      </w:r>
      <w:r w:rsidR="00660700" w:rsidRPr="00711926">
        <w:t xml:space="preserve"> 3 nights (29.5%), followed by 2 nights (24.9%), 4 nights (17.9%), 1 night (12.6%), 5 nights (6.4%), 7 nights (3.4%), and 6 nights (2.2%).</w:t>
      </w:r>
      <w:r w:rsidR="00796360" w:rsidRPr="00711926">
        <w:t xml:space="preserve"> </w:t>
      </w:r>
      <w:r w:rsidR="00660700" w:rsidRPr="00711926">
        <w:t xml:space="preserve">Only 100 customers (3.1%) </w:t>
      </w:r>
      <w:r w:rsidR="009637D3" w:rsidRPr="00711926">
        <w:t xml:space="preserve">were interested in booking </w:t>
      </w:r>
      <w:r w:rsidR="00660700" w:rsidRPr="00711926">
        <w:t>8+ nights</w:t>
      </w:r>
      <w:r w:rsidR="00711926" w:rsidRPr="00711926">
        <w:t>.</w:t>
      </w:r>
      <w:r w:rsidR="00796360">
        <w:t xml:space="preserve"> </w:t>
      </w:r>
    </w:p>
    <w:p w14:paraId="3BB735B4" w14:textId="39D0EB48" w:rsidR="000B35DA" w:rsidRDefault="007E4BF4" w:rsidP="00BA291A">
      <w:pPr>
        <w:ind w:firstLine="720"/>
        <w:jc w:val="both"/>
      </w:pPr>
      <w:r>
        <w:t>We used</w:t>
      </w:r>
      <w:r w:rsidR="00660700">
        <w:t xml:space="preserve"> several metrics to evaluate the</w:t>
      </w:r>
      <w:r>
        <w:t xml:space="preserve"> </w:t>
      </w:r>
      <w:r w:rsidR="00660700">
        <w:t>quality of the set</w:t>
      </w:r>
      <w:r>
        <w:t>s</w:t>
      </w:r>
      <w:r w:rsidR="00660700">
        <w:t xml:space="preserve"> of hotels that the </w:t>
      </w:r>
      <w:r>
        <w:t>product search engine</w:t>
      </w:r>
      <w:r w:rsidR="00660700">
        <w:t xml:space="preserve"> displayed </w:t>
      </w:r>
      <w:r w:rsidR="00F12E58">
        <w:t>and those that</w:t>
      </w:r>
      <w:r w:rsidR="00660700">
        <w:t xml:space="preserve"> the customer clicked on to define </w:t>
      </w:r>
      <w:r w:rsidR="00F12E58">
        <w:t xml:space="preserve">the </w:t>
      </w:r>
      <w:r w:rsidR="002C0806">
        <w:t xml:space="preserve">evaluation set. </w:t>
      </w:r>
      <w:r w:rsidR="00660700">
        <w:t xml:space="preserve">There are five dimensions of quality: </w:t>
      </w:r>
      <w:r w:rsidR="00531B7B">
        <w:t>(i</w:t>
      </w:r>
      <w:r w:rsidR="00660700">
        <w:t>) the star rating provided by the travel website</w:t>
      </w:r>
      <w:r w:rsidR="00272E75">
        <w:t xml:space="preserve"> (henceforth, “site rating”)</w:t>
      </w:r>
      <w:r w:rsidR="00660700">
        <w:t xml:space="preserve">, </w:t>
      </w:r>
      <w:r w:rsidR="00531B7B">
        <w:t>(ii)</w:t>
      </w:r>
      <w:r w:rsidR="00660700">
        <w:t xml:space="preserve"> the user rating produced by customers </w:t>
      </w:r>
      <w:r w:rsidR="002C0806">
        <w:t>who</w:t>
      </w:r>
      <w:r w:rsidR="00660700">
        <w:t xml:space="preserve"> wrote reviews, </w:t>
      </w:r>
      <w:r w:rsidR="00531B7B">
        <w:t>(iii</w:t>
      </w:r>
      <w:r w:rsidR="00660700">
        <w:t>) the number of reviews written by customers</w:t>
      </w:r>
      <w:r w:rsidR="00272E75">
        <w:t xml:space="preserve"> (henceforth, “user rating count”)</w:t>
      </w:r>
      <w:r w:rsidR="00660700">
        <w:t xml:space="preserve">, </w:t>
      </w:r>
      <w:r w:rsidR="00CB3DCD">
        <w:t>(iv</w:t>
      </w:r>
      <w:r w:rsidR="00660700">
        <w:t xml:space="preserve">) the geographic proximity of the hotel to </w:t>
      </w:r>
      <w:r w:rsidR="00695E34">
        <w:t xml:space="preserve">the </w:t>
      </w:r>
      <w:r w:rsidR="00660700">
        <w:t>most desirable areas in the city</w:t>
      </w:r>
      <w:r w:rsidR="00272E75">
        <w:t xml:space="preserve"> (henceforth, “distance to best areas”)</w:t>
      </w:r>
      <w:r w:rsidR="00660700">
        <w:t xml:space="preserve">, and </w:t>
      </w:r>
      <w:r w:rsidR="00CB3DCD">
        <w:t>(v</w:t>
      </w:r>
      <w:r w:rsidR="00660700">
        <w:t xml:space="preserve">) whether the hotel </w:t>
      </w:r>
      <w:r w:rsidR="002C0806">
        <w:t>belongs to</w:t>
      </w:r>
      <w:r w:rsidR="00660700">
        <w:t xml:space="preserve"> a well-known brand. </w:t>
      </w:r>
      <w:r w:rsidR="00272E75">
        <w:t>Site</w:t>
      </w:r>
      <w:r w:rsidR="00660700">
        <w:t xml:space="preserve"> ratings and user ratings are measured from 1 to 5, the brand flag is a binary indicator variable, and we measure geographic proximity in meters to the </w:t>
      </w:r>
      <w:r w:rsidR="00272E75">
        <w:t xml:space="preserve">nearest </w:t>
      </w:r>
      <w:r w:rsidR="00863032">
        <w:t>highly desirable</w:t>
      </w:r>
      <w:r w:rsidR="00660700">
        <w:t xml:space="preserve"> area. We identified </w:t>
      </w:r>
      <w:r w:rsidR="00F12E58">
        <w:t>such</w:t>
      </w:r>
      <w:r w:rsidR="00660700">
        <w:t xml:space="preserve"> areas in consultation with </w:t>
      </w:r>
      <w:r w:rsidR="00376DA1">
        <w:t xml:space="preserve">graduate </w:t>
      </w:r>
      <w:r w:rsidR="00660700">
        <w:t xml:space="preserve">students from Budapest, used Google Earth to plot the identified regions, and computed the shortest </w:t>
      </w:r>
      <w:r w:rsidR="00BF462F">
        <w:t xml:space="preserve">Euclidean </w:t>
      </w:r>
      <w:r w:rsidR="00660700">
        <w:t>distances to the identified regions using the longitude and latitude coordinates of each hotel.</w:t>
      </w:r>
      <w:r w:rsidR="00F12E58">
        <w:t xml:space="preserve"> </w:t>
      </w:r>
      <w:r w:rsidR="000B35DA" w:rsidRPr="00942366">
        <w:t xml:space="preserve">Table </w:t>
      </w:r>
      <w:r w:rsidR="00BA7040">
        <w:t>1</w:t>
      </w:r>
      <w:r w:rsidR="000B35DA">
        <w:t xml:space="preserve"> lists the full set of variables</w:t>
      </w:r>
      <w:r w:rsidR="00F12E58">
        <w:t xml:space="preserve"> in our data set</w:t>
      </w:r>
      <w:r w:rsidR="00272E75">
        <w:t xml:space="preserve">, along with their </w:t>
      </w:r>
      <w:r w:rsidR="00272E75">
        <w:lastRenderedPageBreak/>
        <w:t>detailed descriptions.</w:t>
      </w:r>
      <w:r w:rsidR="007030C0">
        <w:t xml:space="preserve"> </w:t>
      </w:r>
      <w:r w:rsidR="008006D4">
        <w:t xml:space="preserve">In the estimation, </w:t>
      </w:r>
      <w:r w:rsidR="007030C0">
        <w:t xml:space="preserve">all variables except categorical variables were stabilized by the transformation </w:t>
      </w:r>
      <w:r w:rsidR="00DC6F4D">
        <w:rPr>
          <w:noProof/>
          <w:position w:val="-12"/>
        </w:rPr>
        <w:drawing>
          <wp:inline distT="0" distB="0" distL="0" distR="0" wp14:anchorId="2A11448E" wp14:editId="3B795C26">
            <wp:extent cx="559435" cy="2114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9435" cy="211455"/>
                    </a:xfrm>
                    <a:prstGeom prst="rect">
                      <a:avLst/>
                    </a:prstGeom>
                    <a:noFill/>
                    <a:ln>
                      <a:noFill/>
                    </a:ln>
                  </pic:spPr>
                </pic:pic>
              </a:graphicData>
            </a:graphic>
          </wp:inline>
        </w:drawing>
      </w:r>
      <w:r w:rsidR="00CE0DEA">
        <w:t xml:space="preserve">, which is similar to the usual logarithmic transformation </w:t>
      </w:r>
      <w:r w:rsidR="00F12E58">
        <w:t xml:space="preserve">but with the benefit </w:t>
      </w:r>
      <w:r w:rsidR="00CE0DEA">
        <w:t>that it retains the sign of the original variable and works</w:t>
      </w:r>
      <w:r w:rsidR="00F12E58">
        <w:t xml:space="preserve"> even when</w:t>
      </w:r>
      <w:r w:rsidR="00CE0DEA">
        <w:t xml:space="preserve"> </w:t>
      </w:r>
      <w:r w:rsidR="00DC6F4D">
        <w:rPr>
          <w:noProof/>
          <w:position w:val="-4"/>
        </w:rPr>
        <w:drawing>
          <wp:inline distT="0" distB="0" distL="0" distR="0" wp14:anchorId="070A4533" wp14:editId="1F6C05B3">
            <wp:extent cx="354965" cy="149860"/>
            <wp:effectExtent l="0" t="0" r="6985" b="25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4965" cy="149860"/>
                    </a:xfrm>
                    <a:prstGeom prst="rect">
                      <a:avLst/>
                    </a:prstGeom>
                    <a:noFill/>
                    <a:ln>
                      <a:noFill/>
                    </a:ln>
                  </pic:spPr>
                </pic:pic>
              </a:graphicData>
            </a:graphic>
          </wp:inline>
        </w:drawing>
      </w:r>
      <w:r w:rsidR="00CE0DEA">
        <w:t>.</w:t>
      </w:r>
    </w:p>
    <w:p w14:paraId="5F535BF3" w14:textId="77777777" w:rsidR="00075B7D" w:rsidRDefault="00075B7D" w:rsidP="00075B7D">
      <w:pPr>
        <w:spacing w:line="240" w:lineRule="auto"/>
        <w:jc w:val="center"/>
        <w:rPr>
          <w:b/>
          <w:sz w:val="28"/>
          <w:szCs w:val="28"/>
        </w:rPr>
      </w:pPr>
      <w:r>
        <w:rPr>
          <w:b/>
          <w:sz w:val="28"/>
          <w:szCs w:val="28"/>
        </w:rPr>
        <w:t>Results</w:t>
      </w:r>
    </w:p>
    <w:p w14:paraId="1BFB548B" w14:textId="77777777" w:rsidR="00075B7D" w:rsidRPr="005A66D7" w:rsidRDefault="00075B7D" w:rsidP="00075B7D">
      <w:pPr>
        <w:spacing w:line="240" w:lineRule="auto"/>
        <w:jc w:val="center"/>
        <w:rPr>
          <w:b/>
          <w:sz w:val="28"/>
          <w:szCs w:val="28"/>
        </w:rPr>
      </w:pPr>
    </w:p>
    <w:p w14:paraId="656E1BAB" w14:textId="77777777" w:rsidR="002A4319" w:rsidRDefault="009561C5" w:rsidP="00075B7D">
      <w:pPr>
        <w:jc w:val="both"/>
        <w:rPr>
          <w:szCs w:val="24"/>
        </w:rPr>
      </w:pPr>
      <w:r>
        <w:rPr>
          <w:szCs w:val="24"/>
        </w:rPr>
        <w:t>W</w:t>
      </w:r>
      <w:r w:rsidR="000D143E">
        <w:rPr>
          <w:szCs w:val="24"/>
        </w:rPr>
        <w:t>e perform statistical inference</w:t>
      </w:r>
      <w:r w:rsidR="003E60E3">
        <w:rPr>
          <w:szCs w:val="24"/>
        </w:rPr>
        <w:t xml:space="preserve"> by </w:t>
      </w:r>
      <w:r>
        <w:rPr>
          <w:szCs w:val="24"/>
        </w:rPr>
        <w:t>tackling</w:t>
      </w:r>
      <w:r w:rsidR="003E60E3">
        <w:rPr>
          <w:szCs w:val="24"/>
        </w:rPr>
        <w:t xml:space="preserve"> both</w:t>
      </w:r>
      <w:r w:rsidR="00C749A8">
        <w:rPr>
          <w:szCs w:val="24"/>
        </w:rPr>
        <w:t xml:space="preserve"> model and parameter uncertainty</w:t>
      </w:r>
      <w:r w:rsidR="000D143E">
        <w:rPr>
          <w:szCs w:val="24"/>
        </w:rPr>
        <w:t xml:space="preserve">. In particular, we examine </w:t>
      </w:r>
      <w:r w:rsidR="009B21DE">
        <w:rPr>
          <w:szCs w:val="24"/>
        </w:rPr>
        <w:t xml:space="preserve">model </w:t>
      </w:r>
      <w:r w:rsidR="00C749A8">
        <w:rPr>
          <w:szCs w:val="24"/>
        </w:rPr>
        <w:t>uncertainty</w:t>
      </w:r>
      <w:r w:rsidR="000D143E">
        <w:rPr>
          <w:szCs w:val="24"/>
        </w:rPr>
        <w:t xml:space="preserve"> </w:t>
      </w:r>
      <w:r w:rsidR="003B4721">
        <w:rPr>
          <w:szCs w:val="24"/>
        </w:rPr>
        <w:t>due to</w:t>
      </w:r>
      <w:r w:rsidR="000D143E">
        <w:rPr>
          <w:szCs w:val="24"/>
        </w:rPr>
        <w:t xml:space="preserve"> variable selection (</w:t>
      </w:r>
      <w:r>
        <w:rPr>
          <w:szCs w:val="24"/>
        </w:rPr>
        <w:t xml:space="preserve">i.e., </w:t>
      </w:r>
      <w:r w:rsidR="000D143E">
        <w:rPr>
          <w:szCs w:val="24"/>
        </w:rPr>
        <w:t>which variables ought to be in the model) and specification uncertainty (ind</w:t>
      </w:r>
      <w:r w:rsidR="003B4721">
        <w:rPr>
          <w:szCs w:val="24"/>
        </w:rPr>
        <w:t xml:space="preserve">ependent versus </w:t>
      </w:r>
      <w:r w:rsidR="00D27224">
        <w:rPr>
          <w:szCs w:val="24"/>
        </w:rPr>
        <w:t>copula</w:t>
      </w:r>
      <w:r w:rsidR="003B4721">
        <w:rPr>
          <w:szCs w:val="24"/>
        </w:rPr>
        <w:t xml:space="preserve"> model,</w:t>
      </w:r>
      <w:r w:rsidR="00D27224">
        <w:rPr>
          <w:szCs w:val="24"/>
        </w:rPr>
        <w:t xml:space="preserve"> endogeneity,</w:t>
      </w:r>
      <w:r>
        <w:rPr>
          <w:szCs w:val="24"/>
        </w:rPr>
        <w:t xml:space="preserve"> </w:t>
      </w:r>
      <w:r w:rsidR="000D143E">
        <w:rPr>
          <w:szCs w:val="24"/>
        </w:rPr>
        <w:t>etc.)</w:t>
      </w:r>
      <w:r w:rsidR="008E6066">
        <w:rPr>
          <w:szCs w:val="24"/>
        </w:rPr>
        <w:t>. This is fo</w:t>
      </w:r>
      <w:r w:rsidR="000D143E">
        <w:rPr>
          <w:szCs w:val="24"/>
        </w:rPr>
        <w:t xml:space="preserve">llowed by </w:t>
      </w:r>
      <w:r w:rsidR="008C16D9">
        <w:rPr>
          <w:szCs w:val="24"/>
        </w:rPr>
        <w:t>a</w:t>
      </w:r>
      <w:r w:rsidR="008E6066">
        <w:rPr>
          <w:szCs w:val="24"/>
        </w:rPr>
        <w:t xml:space="preserve"> careful</w:t>
      </w:r>
      <w:r w:rsidR="008C16D9">
        <w:rPr>
          <w:szCs w:val="24"/>
        </w:rPr>
        <w:t xml:space="preserve"> assessment of</w:t>
      </w:r>
      <w:r w:rsidR="000D143E">
        <w:rPr>
          <w:szCs w:val="24"/>
        </w:rPr>
        <w:t xml:space="preserve"> </w:t>
      </w:r>
      <w:r w:rsidR="008C16D9">
        <w:rPr>
          <w:szCs w:val="24"/>
        </w:rPr>
        <w:t xml:space="preserve">the </w:t>
      </w:r>
      <w:r w:rsidR="000D143E">
        <w:rPr>
          <w:szCs w:val="24"/>
        </w:rPr>
        <w:t xml:space="preserve">parameter estimates from the </w:t>
      </w:r>
      <w:r w:rsidR="00DE4177">
        <w:rPr>
          <w:szCs w:val="24"/>
        </w:rPr>
        <w:t>best model</w:t>
      </w:r>
      <w:r w:rsidR="000D143E">
        <w:rPr>
          <w:szCs w:val="24"/>
        </w:rPr>
        <w:t>.</w:t>
      </w:r>
    </w:p>
    <w:p w14:paraId="13E7151E" w14:textId="10EDCD6B" w:rsidR="00075B7D" w:rsidRDefault="008C16D9" w:rsidP="002A4319">
      <w:pPr>
        <w:ind w:firstLine="720"/>
        <w:jc w:val="both"/>
        <w:rPr>
          <w:rFonts w:eastAsiaTheme="minorEastAsia"/>
          <w:szCs w:val="24"/>
        </w:rPr>
      </w:pPr>
      <w:r>
        <w:rPr>
          <w:szCs w:val="24"/>
        </w:rPr>
        <w:t>To</w:t>
      </w:r>
      <w:r w:rsidR="00075B7D">
        <w:rPr>
          <w:szCs w:val="24"/>
        </w:rPr>
        <w:t xml:space="preserve"> a</w:t>
      </w:r>
      <w:r>
        <w:rPr>
          <w:szCs w:val="24"/>
        </w:rPr>
        <w:t>ddre</w:t>
      </w:r>
      <w:r w:rsidR="00075B7D">
        <w:rPr>
          <w:szCs w:val="24"/>
        </w:rPr>
        <w:t xml:space="preserve">ss </w:t>
      </w:r>
      <w:r>
        <w:rPr>
          <w:szCs w:val="24"/>
        </w:rPr>
        <w:t>variable selection,</w:t>
      </w:r>
      <w:r w:rsidR="00075B7D">
        <w:rPr>
          <w:szCs w:val="24"/>
        </w:rPr>
        <w:t xml:space="preserve"> we estimate five model variants, </w:t>
      </w:r>
      <w:r w:rsidR="00075B7D" w:rsidRPr="00FD2567">
        <w:rPr>
          <w:szCs w:val="24"/>
        </w:rPr>
        <w:t>labeled M1-M5</w:t>
      </w:r>
      <w:r w:rsidR="009561C5" w:rsidRPr="00FD2567">
        <w:rPr>
          <w:szCs w:val="24"/>
        </w:rPr>
        <w:t xml:space="preserve">, </w:t>
      </w:r>
      <w:r w:rsidR="008E6066" w:rsidRPr="00FD2567">
        <w:rPr>
          <w:szCs w:val="24"/>
        </w:rPr>
        <w:t>that</w:t>
      </w:r>
      <w:r w:rsidR="007D1132" w:rsidRPr="00FD2567">
        <w:rPr>
          <w:szCs w:val="24"/>
        </w:rPr>
        <w:t xml:space="preserve"> allow us to </w:t>
      </w:r>
      <w:r w:rsidR="008E6066" w:rsidRPr="00FD2567">
        <w:rPr>
          <w:szCs w:val="24"/>
        </w:rPr>
        <w:t>consider alternative</w:t>
      </w:r>
      <w:r w:rsidR="007D1132" w:rsidRPr="00FD2567">
        <w:rPr>
          <w:szCs w:val="24"/>
        </w:rPr>
        <w:t xml:space="preserve"> measures of </w:t>
      </w:r>
      <w:r w:rsidR="007D1132" w:rsidRPr="00FD2567">
        <w:rPr>
          <w:rStyle w:val="apple-style-span"/>
          <w:color w:val="000000"/>
          <w:szCs w:val="24"/>
        </w:rPr>
        <w:t xml:space="preserve">previous search </w:t>
      </w:r>
      <w:r w:rsidR="008E6066" w:rsidRPr="00FD2567">
        <w:rPr>
          <w:rStyle w:val="apple-style-span"/>
          <w:color w:val="000000"/>
          <w:szCs w:val="24"/>
        </w:rPr>
        <w:t>and hotel quality</w:t>
      </w:r>
      <w:r w:rsidR="00887241" w:rsidRPr="00FD2567">
        <w:rPr>
          <w:rStyle w:val="apple-style-span"/>
          <w:color w:val="000000"/>
          <w:szCs w:val="24"/>
        </w:rPr>
        <w:t xml:space="preserve">, </w:t>
      </w:r>
      <w:r w:rsidR="0029280F" w:rsidRPr="00FD2567">
        <w:rPr>
          <w:rStyle w:val="apple-style-span"/>
          <w:color w:val="000000"/>
          <w:szCs w:val="24"/>
        </w:rPr>
        <w:t>in addition to allowing</w:t>
      </w:r>
      <w:r w:rsidR="00887241" w:rsidRPr="00FD2567">
        <w:rPr>
          <w:rStyle w:val="apple-style-span"/>
          <w:color w:val="000000"/>
          <w:szCs w:val="24"/>
        </w:rPr>
        <w:t xml:space="preserve"> us to build parsimonious models and avoid problems with </w:t>
      </w:r>
      <w:r w:rsidR="007D1132" w:rsidRPr="00FD2567">
        <w:rPr>
          <w:szCs w:val="24"/>
        </w:rPr>
        <w:t>collinearity</w:t>
      </w:r>
      <w:r w:rsidR="007D1132" w:rsidRPr="00887241">
        <w:rPr>
          <w:szCs w:val="24"/>
        </w:rPr>
        <w:t>.</w:t>
      </w:r>
      <w:r w:rsidR="007D1132" w:rsidRPr="00887241">
        <w:rPr>
          <w:rStyle w:val="FootnoteReference"/>
          <w:szCs w:val="24"/>
        </w:rPr>
        <w:footnoteReference w:id="8"/>
      </w:r>
      <w:r w:rsidR="007D1132" w:rsidRPr="00887241">
        <w:rPr>
          <w:szCs w:val="24"/>
        </w:rPr>
        <w:t xml:space="preserve"> </w:t>
      </w:r>
      <w:r w:rsidR="00C460F6">
        <w:rPr>
          <w:szCs w:val="24"/>
        </w:rPr>
        <w:t>Each</w:t>
      </w:r>
      <w:r w:rsidR="00075B7D" w:rsidRPr="00887241">
        <w:rPr>
          <w:szCs w:val="24"/>
        </w:rPr>
        <w:t xml:space="preserve"> model variant</w:t>
      </w:r>
      <w:r w:rsidR="00C460F6">
        <w:rPr>
          <w:szCs w:val="24"/>
        </w:rPr>
        <w:t xml:space="preserve"> </w:t>
      </w:r>
      <w:r w:rsidR="00075B7D" w:rsidRPr="00887241">
        <w:rPr>
          <w:szCs w:val="24"/>
        </w:rPr>
        <w:t>ha</w:t>
      </w:r>
      <w:r w:rsidR="00C460F6">
        <w:rPr>
          <w:szCs w:val="24"/>
        </w:rPr>
        <w:t>s</w:t>
      </w:r>
      <w:r w:rsidR="00075B7D" w:rsidRPr="00887241">
        <w:rPr>
          <w:szCs w:val="24"/>
        </w:rPr>
        <w:t xml:space="preserve"> two components, corresponding to the</w:t>
      </w:r>
      <w:r w:rsidR="00075B7D">
        <w:rPr>
          <w:szCs w:val="24"/>
        </w:rPr>
        <w:t xml:space="preserve"> two dependent variables. The </w:t>
      </w:r>
      <w:r w:rsidR="00C460F6">
        <w:rPr>
          <w:szCs w:val="24"/>
        </w:rPr>
        <w:t>ESS</w:t>
      </w:r>
      <w:r w:rsidR="00075B7D">
        <w:rPr>
          <w:szCs w:val="24"/>
        </w:rPr>
        <w:t xml:space="preserve"> component </w:t>
      </w:r>
      <w:r w:rsidR="00075B7D" w:rsidRPr="00113E8B">
        <w:rPr>
          <w:szCs w:val="24"/>
        </w:rPr>
        <w:t xml:space="preserve">has </w:t>
      </w:r>
      <w:r w:rsidR="00075B7D">
        <w:rPr>
          <w:szCs w:val="24"/>
        </w:rPr>
        <w:t>four</w:t>
      </w:r>
      <w:r w:rsidR="00075B7D" w:rsidRPr="00113E8B">
        <w:rPr>
          <w:szCs w:val="24"/>
        </w:rPr>
        <w:t xml:space="preserve"> </w:t>
      </w:r>
      <w:r w:rsidR="00C460F6">
        <w:rPr>
          <w:szCs w:val="24"/>
        </w:rPr>
        <w:t>groups</w:t>
      </w:r>
      <w:r w:rsidR="00075B7D" w:rsidRPr="00113E8B">
        <w:rPr>
          <w:szCs w:val="24"/>
        </w:rPr>
        <w:t xml:space="preserve"> of </w:t>
      </w:r>
      <w:r w:rsidR="00075B7D">
        <w:rPr>
          <w:szCs w:val="24"/>
        </w:rPr>
        <w:t xml:space="preserve">independent variables </w:t>
      </w:r>
      <w:r w:rsidR="00C460F6">
        <w:rPr>
          <w:szCs w:val="24"/>
        </w:rPr>
        <w:t xml:space="preserve">pertaining </w:t>
      </w:r>
      <w:r w:rsidR="000C5054">
        <w:rPr>
          <w:szCs w:val="24"/>
        </w:rPr>
        <w:t xml:space="preserve">to </w:t>
      </w:r>
      <w:r w:rsidR="00075B7D">
        <w:rPr>
          <w:szCs w:val="24"/>
        </w:rPr>
        <w:t xml:space="preserve">the </w:t>
      </w:r>
      <w:r w:rsidR="00C460F6">
        <w:rPr>
          <w:szCs w:val="24"/>
        </w:rPr>
        <w:t>antecedent</w:t>
      </w:r>
      <w:r w:rsidR="00075B7D">
        <w:rPr>
          <w:szCs w:val="24"/>
        </w:rPr>
        <w:t xml:space="preserve"> categories</w:t>
      </w:r>
      <w:r w:rsidR="00C460F6">
        <w:rPr>
          <w:szCs w:val="24"/>
        </w:rPr>
        <w:t xml:space="preserve"> </w:t>
      </w:r>
      <w:r w:rsidR="00075B7D">
        <w:rPr>
          <w:szCs w:val="24"/>
        </w:rPr>
        <w:t xml:space="preserve">discussed earlier (see Figure 1), in addition to price and quality controls for </w:t>
      </w:r>
      <w:r w:rsidR="009969D2">
        <w:rPr>
          <w:szCs w:val="24"/>
        </w:rPr>
        <w:t>ESS</w:t>
      </w:r>
      <w:r w:rsidR="00075B7D">
        <w:rPr>
          <w:szCs w:val="24"/>
        </w:rPr>
        <w:t xml:space="preserve">. The purchase component includes </w:t>
      </w:r>
      <w:r w:rsidR="003E17A1">
        <w:rPr>
          <w:szCs w:val="24"/>
        </w:rPr>
        <w:t>controls</w:t>
      </w:r>
      <w:r w:rsidR="00075B7D">
        <w:rPr>
          <w:szCs w:val="24"/>
        </w:rPr>
        <w:t xml:space="preserve"> that measure the average price and quality of the evaluation set. </w:t>
      </w:r>
      <w:r w:rsidR="00064915">
        <w:rPr>
          <w:szCs w:val="24"/>
        </w:rPr>
        <w:t>In the copula model, ESS and purchase probability are linked</w:t>
      </w:r>
      <w:r w:rsidR="007F3766">
        <w:rPr>
          <w:szCs w:val="24"/>
        </w:rPr>
        <w:t xml:space="preserve"> through t</w:t>
      </w:r>
      <w:r w:rsidR="00075B7D">
        <w:rPr>
          <w:szCs w:val="24"/>
        </w:rPr>
        <w:t xml:space="preserve">he copula correlation parameter </w:t>
      </w:r>
      <m:oMath>
        <m:r>
          <w:rPr>
            <w:rFonts w:ascii="Cambria Math" w:hAnsi="Cambria Math"/>
            <w:szCs w:val="24"/>
          </w:rPr>
          <m:t>ρ</m:t>
        </m:r>
      </m:oMath>
      <w:r w:rsidR="00064915">
        <w:rPr>
          <w:rFonts w:eastAsiaTheme="minorEastAsia"/>
          <w:szCs w:val="24"/>
        </w:rPr>
        <w:t>.</w:t>
      </w:r>
      <w:r w:rsidR="00075B7D">
        <w:rPr>
          <w:rFonts w:eastAsiaTheme="minorEastAsia"/>
          <w:szCs w:val="24"/>
        </w:rPr>
        <w:t xml:space="preserve"> The </w:t>
      </w:r>
      <w:r w:rsidR="00DA30CF">
        <w:rPr>
          <w:rFonts w:eastAsiaTheme="minorEastAsia"/>
          <w:szCs w:val="24"/>
        </w:rPr>
        <w:t xml:space="preserve">results for </w:t>
      </w:r>
      <w:r w:rsidR="00BB371C">
        <w:rPr>
          <w:rFonts w:eastAsiaTheme="minorEastAsia"/>
          <w:szCs w:val="24"/>
        </w:rPr>
        <w:t>specification</w:t>
      </w:r>
      <w:r w:rsidR="00DA30CF">
        <w:rPr>
          <w:rFonts w:eastAsiaTheme="minorEastAsia"/>
          <w:szCs w:val="24"/>
        </w:rPr>
        <w:t>s</w:t>
      </w:r>
      <w:r w:rsidR="00075B7D">
        <w:rPr>
          <w:rFonts w:eastAsiaTheme="minorEastAsia"/>
          <w:szCs w:val="24"/>
        </w:rPr>
        <w:t xml:space="preserve"> </w:t>
      </w:r>
      <w:r w:rsidR="00DA30CF">
        <w:rPr>
          <w:rFonts w:eastAsiaTheme="minorEastAsia"/>
          <w:szCs w:val="24"/>
        </w:rPr>
        <w:t>M1-M5 are presented in Table 2.</w:t>
      </w:r>
    </w:p>
    <w:p w14:paraId="2321D15A" w14:textId="2177227F" w:rsidR="00075B7D" w:rsidRDefault="00075B7D" w:rsidP="00075B7D">
      <w:pPr>
        <w:ind w:firstLine="720"/>
        <w:jc w:val="both"/>
        <w:rPr>
          <w:szCs w:val="24"/>
        </w:rPr>
      </w:pPr>
      <w:r>
        <w:rPr>
          <w:szCs w:val="24"/>
        </w:rPr>
        <w:t xml:space="preserve">M1 includes </w:t>
      </w:r>
      <w:r w:rsidR="007E687B">
        <w:rPr>
          <w:szCs w:val="24"/>
        </w:rPr>
        <w:t xml:space="preserve">the sets of </w:t>
      </w:r>
      <w:r>
        <w:rPr>
          <w:szCs w:val="24"/>
        </w:rPr>
        <w:t xml:space="preserve">variables noted above. M2 adds three covariates relevant to past experience to investigate whether proxies for </w:t>
      </w:r>
      <w:r w:rsidR="000C5054">
        <w:rPr>
          <w:szCs w:val="24"/>
        </w:rPr>
        <w:t>involvement and search cost</w:t>
      </w:r>
      <w:r>
        <w:rPr>
          <w:szCs w:val="24"/>
        </w:rPr>
        <w:t xml:space="preserve"> could influence </w:t>
      </w:r>
      <w:r w:rsidR="008A3A42">
        <w:rPr>
          <w:szCs w:val="24"/>
        </w:rPr>
        <w:t xml:space="preserve">ESS. </w:t>
      </w:r>
      <w:r>
        <w:rPr>
          <w:szCs w:val="24"/>
        </w:rPr>
        <w:t>Table 2 reveals that the addition of these variables lowers the marginal likelihood of M2 relative to M1, suggesting that the data do</w:t>
      </w:r>
      <w:r w:rsidR="000C5054">
        <w:rPr>
          <w:szCs w:val="24"/>
        </w:rPr>
        <w:t>es</w:t>
      </w:r>
      <w:r>
        <w:rPr>
          <w:szCs w:val="24"/>
        </w:rPr>
        <w:t xml:space="preserve"> not support the presence of these variables in the </w:t>
      </w:r>
      <w:r w:rsidR="008A3A42">
        <w:rPr>
          <w:szCs w:val="24"/>
        </w:rPr>
        <w:t>model</w:t>
      </w:r>
      <w:r>
        <w:rPr>
          <w:szCs w:val="24"/>
        </w:rPr>
        <w:t>. M3</w:t>
      </w:r>
      <w:r w:rsidR="00E23873">
        <w:rPr>
          <w:szCs w:val="24"/>
        </w:rPr>
        <w:t xml:space="preserve"> </w:t>
      </w:r>
      <w:r w:rsidR="00E23873">
        <w:rPr>
          <w:szCs w:val="24"/>
        </w:rPr>
        <w:lastRenderedPageBreak/>
        <w:t xml:space="preserve">through </w:t>
      </w:r>
      <w:r>
        <w:rPr>
          <w:szCs w:val="24"/>
        </w:rPr>
        <w:t xml:space="preserve">M5 include different sets of quality-based controls for </w:t>
      </w:r>
      <w:r w:rsidR="009969D2">
        <w:rPr>
          <w:szCs w:val="24"/>
        </w:rPr>
        <w:t>ESS</w:t>
      </w:r>
      <w:r>
        <w:rPr>
          <w:szCs w:val="24"/>
        </w:rPr>
        <w:t xml:space="preserve"> and purchase. While M1 and M2 include quality controls provided by the search engine</w:t>
      </w:r>
      <w:r w:rsidRPr="00407C37">
        <w:rPr>
          <w:szCs w:val="24"/>
        </w:rPr>
        <w:t xml:space="preserve"> </w:t>
      </w:r>
      <w:r>
        <w:rPr>
          <w:szCs w:val="24"/>
        </w:rPr>
        <w:t xml:space="preserve">(site rating), M3 includes quality-based controls generated by users (user rating and the number of user ratings), as well as the distance to desirable areas. M4 includes the distance to these areas and </w:t>
      </w:r>
      <w:r w:rsidR="004832A8">
        <w:rPr>
          <w:szCs w:val="24"/>
        </w:rPr>
        <w:t>an indicator for</w:t>
      </w:r>
      <w:r>
        <w:rPr>
          <w:szCs w:val="24"/>
        </w:rPr>
        <w:t xml:space="preserve"> brand-name hotel. M5 considers the user generated ratings only. Before we delve into a detailed discussion of our empirical </w:t>
      </w:r>
      <w:r w:rsidRPr="00FD2567">
        <w:rPr>
          <w:szCs w:val="24"/>
        </w:rPr>
        <w:t xml:space="preserve">results, we mention that in all models, the overdispersion parameter </w:t>
      </w:r>
      <m:oMath>
        <m:r>
          <m:rPr>
            <m:sty m:val="p"/>
          </m:rPr>
          <w:rPr>
            <w:rFonts w:ascii="Cambria Math" w:hAnsi="Cambria Math"/>
            <w:szCs w:val="24"/>
          </w:rPr>
          <m:t>ln</m:t>
        </m:r>
        <m:r>
          <w:rPr>
            <w:rFonts w:ascii="Cambria Math" w:hAnsi="Cambria Math"/>
            <w:szCs w:val="24"/>
          </w:rPr>
          <m:t>(α)</m:t>
        </m:r>
      </m:oMath>
      <w:r w:rsidRPr="00FD2567">
        <w:rPr>
          <w:szCs w:val="24"/>
        </w:rPr>
        <w:t xml:space="preserve"> is close to 0 indicating that α is close to 1, confirming that the negative binomial model is a more appropriate choice than </w:t>
      </w:r>
      <w:r w:rsidR="0029280F" w:rsidRPr="00FD2567">
        <w:rPr>
          <w:szCs w:val="24"/>
        </w:rPr>
        <w:t xml:space="preserve">a </w:t>
      </w:r>
      <w:r w:rsidRPr="00FD2567">
        <w:rPr>
          <w:szCs w:val="24"/>
        </w:rPr>
        <w:t>Poisson</w:t>
      </w:r>
      <w:r w:rsidR="0029280F" w:rsidRPr="00FD2567">
        <w:rPr>
          <w:szCs w:val="24"/>
        </w:rPr>
        <w:t xml:space="preserve"> model</w:t>
      </w:r>
      <w:r w:rsidRPr="00FD2567">
        <w:rPr>
          <w:szCs w:val="24"/>
        </w:rPr>
        <w:t>.</w:t>
      </w:r>
    </w:p>
    <w:p w14:paraId="24494A7C" w14:textId="0B92A217" w:rsidR="009C2900" w:rsidRPr="00FD2567" w:rsidRDefault="00075B7D" w:rsidP="00075B7D">
      <w:pPr>
        <w:ind w:firstLine="720"/>
        <w:jc w:val="both"/>
        <w:rPr>
          <w:szCs w:val="24"/>
        </w:rPr>
      </w:pPr>
      <w:r w:rsidRPr="00113E8B">
        <w:rPr>
          <w:szCs w:val="24"/>
        </w:rPr>
        <w:t>We begin by discussing M</w:t>
      </w:r>
      <w:r>
        <w:rPr>
          <w:szCs w:val="24"/>
        </w:rPr>
        <w:t>1</w:t>
      </w:r>
      <w:r w:rsidRPr="00113E8B">
        <w:rPr>
          <w:szCs w:val="24"/>
        </w:rPr>
        <w:t xml:space="preserve"> because it ha</w:t>
      </w:r>
      <w:r>
        <w:rPr>
          <w:szCs w:val="24"/>
        </w:rPr>
        <w:t>s</w:t>
      </w:r>
      <w:r w:rsidRPr="00113E8B">
        <w:rPr>
          <w:szCs w:val="24"/>
        </w:rPr>
        <w:t xml:space="preserve"> the best marginal </w:t>
      </w:r>
      <w:r w:rsidRPr="00FD2567">
        <w:rPr>
          <w:szCs w:val="24"/>
        </w:rPr>
        <w:t xml:space="preserve">likelihood. </w:t>
      </w:r>
      <w:r w:rsidR="00EE4A68" w:rsidRPr="00FD2567">
        <w:rPr>
          <w:szCs w:val="24"/>
        </w:rPr>
        <w:t xml:space="preserve">First, we describe the drivers of ESS. </w:t>
      </w:r>
      <w:r w:rsidRPr="00FD2567">
        <w:rPr>
          <w:szCs w:val="24"/>
        </w:rPr>
        <w:t xml:space="preserve">Regarding </w:t>
      </w:r>
      <w:r w:rsidRPr="00FD2567">
        <w:rPr>
          <w:b/>
          <w:i/>
          <w:szCs w:val="24"/>
        </w:rPr>
        <w:t>past experience</w:t>
      </w:r>
      <w:r w:rsidRPr="00FD2567">
        <w:rPr>
          <w:szCs w:val="24"/>
        </w:rPr>
        <w:t>, the number of product</w:t>
      </w:r>
      <w:r>
        <w:rPr>
          <w:szCs w:val="24"/>
        </w:rPr>
        <w:t xml:space="preserve"> category (</w:t>
      </w:r>
      <w:r w:rsidRPr="00113E8B">
        <w:rPr>
          <w:szCs w:val="24"/>
        </w:rPr>
        <w:t>hotel</w:t>
      </w:r>
      <w:r>
        <w:rPr>
          <w:szCs w:val="24"/>
        </w:rPr>
        <w:t>)</w:t>
      </w:r>
      <w:r w:rsidRPr="00113E8B">
        <w:rPr>
          <w:szCs w:val="24"/>
        </w:rPr>
        <w:t xml:space="preserve"> searches in the past 3 months is found to be positively associated with </w:t>
      </w:r>
      <w:r w:rsidR="00EC038F">
        <w:rPr>
          <w:szCs w:val="24"/>
        </w:rPr>
        <w:t>ESS</w:t>
      </w:r>
      <w:r>
        <w:rPr>
          <w:szCs w:val="24"/>
        </w:rPr>
        <w:t xml:space="preserve"> during the focal search</w:t>
      </w:r>
      <w:r w:rsidR="001B5F3A">
        <w:rPr>
          <w:szCs w:val="24"/>
        </w:rPr>
        <w:t>, whereas</w:t>
      </w:r>
      <w:r>
        <w:rPr>
          <w:szCs w:val="24"/>
        </w:rPr>
        <w:t xml:space="preserve"> the number of products (hotels) evaluated (i.e., clicked on) in the two-week study period prior to the focal </w:t>
      </w:r>
      <w:r w:rsidR="001B5F3A">
        <w:rPr>
          <w:szCs w:val="24"/>
        </w:rPr>
        <w:t>visit</w:t>
      </w:r>
      <w:r>
        <w:rPr>
          <w:szCs w:val="24"/>
        </w:rPr>
        <w:t xml:space="preserve"> is not associated with </w:t>
      </w:r>
      <w:r w:rsidR="001B5F3A">
        <w:rPr>
          <w:szCs w:val="24"/>
        </w:rPr>
        <w:t>ESS</w:t>
      </w:r>
      <w:r>
        <w:rPr>
          <w:szCs w:val="24"/>
        </w:rPr>
        <w:t xml:space="preserve">. </w:t>
      </w:r>
      <w:r w:rsidR="0098639F">
        <w:rPr>
          <w:szCs w:val="24"/>
        </w:rPr>
        <w:t>Concerning</w:t>
      </w:r>
      <w:r>
        <w:rPr>
          <w:szCs w:val="24"/>
        </w:rPr>
        <w:t xml:space="preserve"> the </w:t>
      </w:r>
      <w:r w:rsidRPr="00487015">
        <w:rPr>
          <w:szCs w:val="24"/>
        </w:rPr>
        <w:t>use of</w:t>
      </w:r>
      <w:r w:rsidRPr="004D06A3">
        <w:rPr>
          <w:b/>
          <w:i/>
          <w:szCs w:val="24"/>
        </w:rPr>
        <w:t xml:space="preserve"> search tools</w:t>
      </w:r>
      <w:r>
        <w:rPr>
          <w:szCs w:val="24"/>
        </w:rPr>
        <w:t>, we find that when customers filter their search results, evaluation sets are smaller; in contrast, when customers sort their search results, evaluation sets are larger.</w:t>
      </w:r>
      <w:r w:rsidR="006C314A">
        <w:rPr>
          <w:szCs w:val="24"/>
        </w:rPr>
        <w:t xml:space="preserve"> </w:t>
      </w:r>
      <w:r>
        <w:rPr>
          <w:szCs w:val="24"/>
        </w:rPr>
        <w:t xml:space="preserve">We also find that customers </w:t>
      </w:r>
      <w:r w:rsidR="0098639F">
        <w:rPr>
          <w:szCs w:val="24"/>
        </w:rPr>
        <w:t>who</w:t>
      </w:r>
      <w:r w:rsidRPr="00113E8B">
        <w:rPr>
          <w:szCs w:val="24"/>
        </w:rPr>
        <w:t xml:space="preserve"> </w:t>
      </w:r>
      <w:r>
        <w:rPr>
          <w:szCs w:val="24"/>
        </w:rPr>
        <w:t>either used</w:t>
      </w:r>
      <w:r w:rsidR="0098639F">
        <w:rPr>
          <w:szCs w:val="24"/>
        </w:rPr>
        <w:t xml:space="preserve"> a search engine</w:t>
      </w:r>
      <w:r>
        <w:rPr>
          <w:szCs w:val="24"/>
        </w:rPr>
        <w:t xml:space="preserve"> or a partner website immediately </w:t>
      </w:r>
      <w:r w:rsidRPr="00113E8B">
        <w:rPr>
          <w:szCs w:val="24"/>
        </w:rPr>
        <w:t xml:space="preserve">prior to arriving </w:t>
      </w:r>
      <w:r>
        <w:rPr>
          <w:szCs w:val="24"/>
        </w:rPr>
        <w:t>at the travel search engine have larger evaluation sets.</w:t>
      </w:r>
      <w:r w:rsidR="006C314A">
        <w:rPr>
          <w:szCs w:val="24"/>
        </w:rPr>
        <w:t xml:space="preserve"> </w:t>
      </w:r>
      <w:r w:rsidR="0098639F">
        <w:rPr>
          <w:szCs w:val="24"/>
        </w:rPr>
        <w:t>For</w:t>
      </w:r>
      <w:r>
        <w:rPr>
          <w:szCs w:val="24"/>
        </w:rPr>
        <w:t xml:space="preserve"> </w:t>
      </w:r>
      <w:r w:rsidRPr="00487015">
        <w:rPr>
          <w:b/>
          <w:i/>
          <w:szCs w:val="24"/>
        </w:rPr>
        <w:t>search results</w:t>
      </w:r>
      <w:r>
        <w:rPr>
          <w:szCs w:val="24"/>
        </w:rPr>
        <w:t xml:space="preserve">, we find that the </w:t>
      </w:r>
      <w:r w:rsidR="000C5054">
        <w:rPr>
          <w:szCs w:val="24"/>
        </w:rPr>
        <w:t xml:space="preserve">volume of search results </w:t>
      </w:r>
      <w:r w:rsidR="00026484">
        <w:rPr>
          <w:szCs w:val="24"/>
        </w:rPr>
        <w:t xml:space="preserve">(# of options that match the customer’s query) is </w:t>
      </w:r>
      <w:r>
        <w:rPr>
          <w:szCs w:val="24"/>
        </w:rPr>
        <w:t xml:space="preserve">negatively associated with </w:t>
      </w:r>
      <w:r w:rsidR="0098639F">
        <w:rPr>
          <w:szCs w:val="24"/>
        </w:rPr>
        <w:t>ESS</w:t>
      </w:r>
      <w:r w:rsidR="00596241">
        <w:rPr>
          <w:szCs w:val="24"/>
        </w:rPr>
        <w:t>, while</w:t>
      </w:r>
      <w:r>
        <w:rPr>
          <w:szCs w:val="24"/>
        </w:rPr>
        <w:t xml:space="preserve"> the </w:t>
      </w:r>
      <w:r w:rsidR="00026484">
        <w:rPr>
          <w:szCs w:val="24"/>
        </w:rPr>
        <w:t xml:space="preserve">volume of search results on pages browsed (# of options on pages </w:t>
      </w:r>
      <w:r>
        <w:rPr>
          <w:szCs w:val="24"/>
        </w:rPr>
        <w:t>actually seen</w:t>
      </w:r>
      <w:r w:rsidR="00026484">
        <w:rPr>
          <w:szCs w:val="24"/>
        </w:rPr>
        <w:t>)</w:t>
      </w:r>
      <w:r>
        <w:rPr>
          <w:szCs w:val="24"/>
        </w:rPr>
        <w:t xml:space="preserve"> is positively associated with </w:t>
      </w:r>
      <w:r w:rsidR="00596241">
        <w:rPr>
          <w:szCs w:val="24"/>
        </w:rPr>
        <w:t>ESS</w:t>
      </w:r>
      <w:r w:rsidR="00026484">
        <w:rPr>
          <w:szCs w:val="24"/>
        </w:rPr>
        <w:t xml:space="preserve"> (# of options clicked to examine more closely)</w:t>
      </w:r>
      <w:r>
        <w:rPr>
          <w:szCs w:val="24"/>
        </w:rPr>
        <w:t>.</w:t>
      </w:r>
      <w:r w:rsidR="006C314A">
        <w:rPr>
          <w:szCs w:val="24"/>
        </w:rPr>
        <w:t xml:space="preserve"> </w:t>
      </w:r>
      <w:r w:rsidR="00596241">
        <w:rPr>
          <w:b/>
          <w:i/>
          <w:szCs w:val="24"/>
        </w:rPr>
        <w:t>C</w:t>
      </w:r>
      <w:r w:rsidRPr="00487015">
        <w:rPr>
          <w:b/>
          <w:i/>
          <w:szCs w:val="24"/>
        </w:rPr>
        <w:t>ustomer characteristics</w:t>
      </w:r>
      <w:r w:rsidRPr="00113E8B">
        <w:rPr>
          <w:szCs w:val="24"/>
        </w:rPr>
        <w:t xml:space="preserve"> </w:t>
      </w:r>
      <w:r w:rsidR="00E00384">
        <w:rPr>
          <w:szCs w:val="24"/>
        </w:rPr>
        <w:t xml:space="preserve">related to the </w:t>
      </w:r>
      <w:r w:rsidR="00144C46">
        <w:rPr>
          <w:szCs w:val="24"/>
        </w:rPr>
        <w:t xml:space="preserve">usage </w:t>
      </w:r>
      <w:r w:rsidR="00E00384">
        <w:rPr>
          <w:szCs w:val="24"/>
        </w:rPr>
        <w:t>magnitude (#</w:t>
      </w:r>
      <w:r w:rsidRPr="00113E8B">
        <w:rPr>
          <w:szCs w:val="24"/>
        </w:rPr>
        <w:t xml:space="preserve"> adults, </w:t>
      </w:r>
      <w:r w:rsidR="00E00384">
        <w:rPr>
          <w:szCs w:val="24"/>
        </w:rPr>
        <w:t xml:space="preserve"># </w:t>
      </w:r>
      <w:r w:rsidRPr="00113E8B">
        <w:rPr>
          <w:szCs w:val="24"/>
        </w:rPr>
        <w:t xml:space="preserve">children, and </w:t>
      </w:r>
      <w:r w:rsidR="00E00384">
        <w:rPr>
          <w:szCs w:val="24"/>
        </w:rPr>
        <w:t>#</w:t>
      </w:r>
      <w:r w:rsidRPr="00113E8B">
        <w:rPr>
          <w:szCs w:val="24"/>
        </w:rPr>
        <w:t xml:space="preserve"> number rooms </w:t>
      </w:r>
      <w:r w:rsidR="00144C46">
        <w:rPr>
          <w:szCs w:val="24"/>
        </w:rPr>
        <w:t>requested)</w:t>
      </w:r>
      <w:r>
        <w:rPr>
          <w:szCs w:val="24"/>
        </w:rPr>
        <w:t xml:space="preserve"> </w:t>
      </w:r>
      <w:r w:rsidRPr="00113E8B">
        <w:rPr>
          <w:szCs w:val="24"/>
        </w:rPr>
        <w:t xml:space="preserve">are found to increase </w:t>
      </w:r>
      <w:r w:rsidR="003937D0">
        <w:rPr>
          <w:szCs w:val="24"/>
        </w:rPr>
        <w:t>ESS</w:t>
      </w:r>
      <w:r w:rsidR="0024309D">
        <w:rPr>
          <w:szCs w:val="24"/>
        </w:rPr>
        <w:t xml:space="preserve">, </w:t>
      </w:r>
      <w:r>
        <w:rPr>
          <w:szCs w:val="24"/>
        </w:rPr>
        <w:t xml:space="preserve">while the </w:t>
      </w:r>
      <w:r w:rsidR="0024309D">
        <w:rPr>
          <w:szCs w:val="24"/>
        </w:rPr>
        <w:t>length of stay (</w:t>
      </w:r>
      <w:r>
        <w:rPr>
          <w:szCs w:val="24"/>
        </w:rPr>
        <w:t>number of nights</w:t>
      </w:r>
      <w:r w:rsidR="0024309D">
        <w:rPr>
          <w:szCs w:val="24"/>
        </w:rPr>
        <w:t>)</w:t>
      </w:r>
      <w:r>
        <w:rPr>
          <w:szCs w:val="24"/>
        </w:rPr>
        <w:t xml:space="preserve"> is not found to significantly affect </w:t>
      </w:r>
      <w:r w:rsidR="0024309D">
        <w:rPr>
          <w:szCs w:val="24"/>
        </w:rPr>
        <w:t>ESS. M</w:t>
      </w:r>
      <w:r>
        <w:rPr>
          <w:szCs w:val="24"/>
        </w:rPr>
        <w:t xml:space="preserve">oreover, </w:t>
      </w:r>
      <w:r w:rsidR="00E00384">
        <w:rPr>
          <w:szCs w:val="24"/>
        </w:rPr>
        <w:t>time to consumption (</w:t>
      </w:r>
      <w:r>
        <w:rPr>
          <w:szCs w:val="24"/>
        </w:rPr>
        <w:t>the number of days prior to the trip’s first night</w:t>
      </w:r>
      <w:r w:rsidR="00E00384">
        <w:rPr>
          <w:szCs w:val="24"/>
        </w:rPr>
        <w:t>)</w:t>
      </w:r>
      <w:r>
        <w:rPr>
          <w:szCs w:val="24"/>
        </w:rPr>
        <w:t xml:space="preserve"> is not </w:t>
      </w:r>
      <w:r>
        <w:rPr>
          <w:szCs w:val="24"/>
        </w:rPr>
        <w:lastRenderedPageBreak/>
        <w:t xml:space="preserve">associated with </w:t>
      </w:r>
      <w:r w:rsidR="0024309D" w:rsidRPr="00FD2567">
        <w:rPr>
          <w:szCs w:val="24"/>
        </w:rPr>
        <w:t>ESS</w:t>
      </w:r>
      <w:r w:rsidRPr="00FD2567">
        <w:rPr>
          <w:szCs w:val="24"/>
        </w:rPr>
        <w:t xml:space="preserve">. Finally, </w:t>
      </w:r>
      <w:r w:rsidR="005B6F9A" w:rsidRPr="00FD2567">
        <w:rPr>
          <w:szCs w:val="24"/>
        </w:rPr>
        <w:t xml:space="preserve">for </w:t>
      </w:r>
      <w:r w:rsidR="009C2900" w:rsidRPr="00FD2567">
        <w:rPr>
          <w:b/>
          <w:i/>
          <w:szCs w:val="24"/>
        </w:rPr>
        <w:t>hotel-based</w:t>
      </w:r>
      <w:r w:rsidR="009C2900" w:rsidRPr="00FD2567">
        <w:rPr>
          <w:szCs w:val="24"/>
        </w:rPr>
        <w:t xml:space="preserve"> </w:t>
      </w:r>
      <w:r w:rsidR="009C2900" w:rsidRPr="00FD2567">
        <w:rPr>
          <w:b/>
          <w:i/>
          <w:szCs w:val="24"/>
        </w:rPr>
        <w:t>search result</w:t>
      </w:r>
      <w:r w:rsidR="009C2900" w:rsidRPr="00FD2567">
        <w:rPr>
          <w:szCs w:val="24"/>
        </w:rPr>
        <w:t xml:space="preserve"> </w:t>
      </w:r>
      <w:r w:rsidR="009C2900" w:rsidRPr="00FD2567">
        <w:rPr>
          <w:b/>
          <w:i/>
          <w:szCs w:val="24"/>
        </w:rPr>
        <w:t>controls</w:t>
      </w:r>
      <w:r w:rsidR="009C2900" w:rsidRPr="00FD2567">
        <w:rPr>
          <w:szCs w:val="24"/>
        </w:rPr>
        <w:t xml:space="preserve">, we find </w:t>
      </w:r>
      <w:r w:rsidR="00D01C0A" w:rsidRPr="00FD2567">
        <w:rPr>
          <w:szCs w:val="24"/>
        </w:rPr>
        <w:t xml:space="preserve">the greater the </w:t>
      </w:r>
      <w:r w:rsidR="009C2900" w:rsidRPr="00FD2567">
        <w:rPr>
          <w:szCs w:val="24"/>
        </w:rPr>
        <w:t>average price of the hotels in this customer’s search results</w:t>
      </w:r>
      <w:r w:rsidR="00D01C0A" w:rsidRPr="00FD2567">
        <w:rPr>
          <w:szCs w:val="24"/>
        </w:rPr>
        <w:t>, the smaller the</w:t>
      </w:r>
      <w:r w:rsidR="009C2900" w:rsidRPr="00FD2567">
        <w:rPr>
          <w:szCs w:val="24"/>
        </w:rPr>
        <w:t xml:space="preserve"> ESS</w:t>
      </w:r>
      <w:r w:rsidR="0029280F" w:rsidRPr="00FD2567">
        <w:rPr>
          <w:szCs w:val="24"/>
        </w:rPr>
        <w:t>, while average site rating quality does not significantly impact ESS</w:t>
      </w:r>
      <w:r w:rsidR="009C2900" w:rsidRPr="00FD2567">
        <w:rPr>
          <w:szCs w:val="24"/>
        </w:rPr>
        <w:t>.</w:t>
      </w:r>
    </w:p>
    <w:p w14:paraId="63693F09" w14:textId="3689522E" w:rsidR="00075B7D" w:rsidRDefault="00D01C0A" w:rsidP="00075B7D">
      <w:pPr>
        <w:ind w:firstLine="720"/>
        <w:jc w:val="both"/>
        <w:rPr>
          <w:szCs w:val="24"/>
        </w:rPr>
      </w:pPr>
      <w:r w:rsidRPr="00FD2567">
        <w:rPr>
          <w:szCs w:val="24"/>
        </w:rPr>
        <w:t xml:space="preserve">Now, we discuss the results of </w:t>
      </w:r>
      <w:r w:rsidR="009C2900" w:rsidRPr="00FD2567">
        <w:rPr>
          <w:szCs w:val="24"/>
        </w:rPr>
        <w:t>the purchase probability equation</w:t>
      </w:r>
      <w:r w:rsidRPr="00FD2567">
        <w:rPr>
          <w:szCs w:val="24"/>
        </w:rPr>
        <w:t>. For</w:t>
      </w:r>
      <w:r w:rsidR="005B6F9A" w:rsidRPr="00FD2567">
        <w:rPr>
          <w:szCs w:val="24"/>
        </w:rPr>
        <w:t xml:space="preserve"> the </w:t>
      </w:r>
      <w:r w:rsidR="005B6F9A" w:rsidRPr="00FD2567">
        <w:rPr>
          <w:b/>
          <w:i/>
          <w:szCs w:val="24"/>
        </w:rPr>
        <w:t>association between ESS and purchase probability</w:t>
      </w:r>
      <w:r w:rsidR="005B6F9A" w:rsidRPr="00FD2567">
        <w:rPr>
          <w:szCs w:val="24"/>
        </w:rPr>
        <w:t xml:space="preserve">, </w:t>
      </w:r>
      <w:r w:rsidR="00E41E51" w:rsidRPr="00FD2567">
        <w:rPr>
          <w:szCs w:val="24"/>
        </w:rPr>
        <w:t xml:space="preserve">we find </w:t>
      </w:r>
      <w:r w:rsidR="00075B7D" w:rsidRPr="00FD2567">
        <w:rPr>
          <w:szCs w:val="24"/>
        </w:rPr>
        <w:t xml:space="preserve">the copula correlation parameter </w:t>
      </w:r>
      <w:r w:rsidR="00075B7D" w:rsidRPr="00FD2567">
        <w:rPr>
          <w:noProof/>
          <w:position w:val="-10"/>
          <w:szCs w:val="24"/>
        </w:rPr>
        <w:drawing>
          <wp:inline distT="0" distB="0" distL="0" distR="0" wp14:anchorId="39612849" wp14:editId="730CF64B">
            <wp:extent cx="152400" cy="17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2400" cy="177800"/>
                    </a:xfrm>
                    <a:prstGeom prst="rect">
                      <a:avLst/>
                    </a:prstGeom>
                    <a:noFill/>
                    <a:ln>
                      <a:noFill/>
                    </a:ln>
                  </pic:spPr>
                </pic:pic>
              </a:graphicData>
            </a:graphic>
          </wp:inline>
        </w:drawing>
      </w:r>
      <w:r w:rsidR="00075B7D" w:rsidRPr="00FD2567">
        <w:rPr>
          <w:szCs w:val="24"/>
        </w:rPr>
        <w:t xml:space="preserve"> is negative and </w:t>
      </w:r>
      <w:r w:rsidR="004A4187" w:rsidRPr="00FD2567">
        <w:rPr>
          <w:szCs w:val="24"/>
        </w:rPr>
        <w:t xml:space="preserve">statistically </w:t>
      </w:r>
      <w:r w:rsidR="00075B7D" w:rsidRPr="00FD2567">
        <w:rPr>
          <w:szCs w:val="24"/>
        </w:rPr>
        <w:t xml:space="preserve">different from zero, indicating that a larger </w:t>
      </w:r>
      <w:r w:rsidR="0024309D" w:rsidRPr="00FD2567">
        <w:rPr>
          <w:szCs w:val="24"/>
        </w:rPr>
        <w:t>ESS</w:t>
      </w:r>
      <w:r w:rsidR="00075B7D" w:rsidRPr="00FD2567">
        <w:rPr>
          <w:szCs w:val="24"/>
        </w:rPr>
        <w:t xml:space="preserve"> is associated with lower purchase </w:t>
      </w:r>
      <w:r w:rsidR="0024309D" w:rsidRPr="00FD2567">
        <w:rPr>
          <w:szCs w:val="24"/>
        </w:rPr>
        <w:t>probability</w:t>
      </w:r>
      <w:r w:rsidR="00075B7D" w:rsidRPr="00FD2567">
        <w:rPr>
          <w:szCs w:val="24"/>
        </w:rPr>
        <w:t>.</w:t>
      </w:r>
      <w:r w:rsidR="005B6F9A" w:rsidRPr="00FD2567">
        <w:rPr>
          <w:szCs w:val="24"/>
        </w:rPr>
        <w:t xml:space="preserve"> </w:t>
      </w:r>
      <w:r w:rsidRPr="00FD2567">
        <w:rPr>
          <w:szCs w:val="24"/>
        </w:rPr>
        <w:t xml:space="preserve">Regarding </w:t>
      </w:r>
      <w:r w:rsidRPr="00FD2567">
        <w:rPr>
          <w:b/>
          <w:i/>
          <w:szCs w:val="24"/>
        </w:rPr>
        <w:t>ESS hotel-based controls</w:t>
      </w:r>
      <w:r w:rsidRPr="00FD2567">
        <w:rPr>
          <w:szCs w:val="24"/>
        </w:rPr>
        <w:t xml:space="preserve">, </w:t>
      </w:r>
      <w:r w:rsidR="005B6F9A" w:rsidRPr="00FD2567">
        <w:t>we find</w:t>
      </w:r>
      <w:r w:rsidRPr="00FD2567">
        <w:t xml:space="preserve"> a significant negative association between average star rating of the hotels in a customer’s ESS and purchase probability, but do not find a significant relationship for the average price of the hotels in a customer’s ESS.</w:t>
      </w:r>
      <w:r>
        <w:rPr>
          <w:sz w:val="18"/>
          <w:szCs w:val="18"/>
        </w:rPr>
        <w:t xml:space="preserve"> </w:t>
      </w:r>
      <w:r w:rsidR="005B6F9A">
        <w:rPr>
          <w:szCs w:val="24"/>
        </w:rPr>
        <w:t xml:space="preserve"> </w:t>
      </w:r>
    </w:p>
    <w:p w14:paraId="6753C061" w14:textId="0B4C3E56" w:rsidR="006A4E16" w:rsidRDefault="00075B7D" w:rsidP="00075B7D">
      <w:pPr>
        <w:ind w:firstLine="720"/>
        <w:jc w:val="both"/>
        <w:rPr>
          <w:szCs w:val="24"/>
        </w:rPr>
      </w:pPr>
      <w:r>
        <w:rPr>
          <w:szCs w:val="24"/>
        </w:rPr>
        <w:t xml:space="preserve">As noted earlier, the formal model comparison between M1 and M2 demonstrates that the inclusion of additional controls </w:t>
      </w:r>
      <w:r w:rsidR="00457549">
        <w:rPr>
          <w:szCs w:val="24"/>
        </w:rPr>
        <w:t>for</w:t>
      </w:r>
      <w:r>
        <w:rPr>
          <w:szCs w:val="24"/>
        </w:rPr>
        <w:t xml:space="preserve"> past experience </w:t>
      </w:r>
      <w:r w:rsidR="00457549">
        <w:rPr>
          <w:szCs w:val="24"/>
        </w:rPr>
        <w:t>is</w:t>
      </w:r>
      <w:r>
        <w:rPr>
          <w:szCs w:val="24"/>
        </w:rPr>
        <w:t xml:space="preserve"> not warranted in the </w:t>
      </w:r>
      <w:r w:rsidR="00457549">
        <w:rPr>
          <w:szCs w:val="24"/>
        </w:rPr>
        <w:t xml:space="preserve">ESS </w:t>
      </w:r>
      <w:r>
        <w:rPr>
          <w:szCs w:val="24"/>
        </w:rPr>
        <w:t>model</w:t>
      </w:r>
      <w:r w:rsidR="00457549">
        <w:rPr>
          <w:szCs w:val="24"/>
        </w:rPr>
        <w:t>.</w:t>
      </w:r>
      <w:r>
        <w:rPr>
          <w:szCs w:val="24"/>
        </w:rPr>
        <w:t xml:space="preserve"> Similarly, comparisons between M1 and M3-M5 </w:t>
      </w:r>
      <w:r w:rsidR="00FC1C0E">
        <w:rPr>
          <w:szCs w:val="24"/>
        </w:rPr>
        <w:t>imply</w:t>
      </w:r>
      <w:r>
        <w:rPr>
          <w:szCs w:val="24"/>
        </w:rPr>
        <w:t xml:space="preserve"> that </w:t>
      </w:r>
      <w:r w:rsidR="0061190F">
        <w:rPr>
          <w:szCs w:val="24"/>
        </w:rPr>
        <w:t>additional user-generated and data-based</w:t>
      </w:r>
      <w:r w:rsidR="0061190F">
        <w:rPr>
          <w:szCs w:val="24"/>
          <w:highlight w:val="yellow"/>
        </w:rPr>
        <w:t xml:space="preserve"> </w:t>
      </w:r>
      <w:r w:rsidRPr="00571BA2">
        <w:rPr>
          <w:szCs w:val="24"/>
        </w:rPr>
        <w:t>controls</w:t>
      </w:r>
      <w:r w:rsidR="0061190F">
        <w:rPr>
          <w:szCs w:val="24"/>
        </w:rPr>
        <w:t xml:space="preserve"> of hotel quality</w:t>
      </w:r>
      <w:r>
        <w:rPr>
          <w:szCs w:val="24"/>
        </w:rPr>
        <w:t xml:space="preserve"> </w:t>
      </w:r>
      <w:r w:rsidR="00FC1C0E">
        <w:rPr>
          <w:szCs w:val="24"/>
        </w:rPr>
        <w:t>do</w:t>
      </w:r>
      <w:r>
        <w:rPr>
          <w:szCs w:val="24"/>
        </w:rPr>
        <w:t xml:space="preserve"> not contribute to explaining </w:t>
      </w:r>
      <w:r w:rsidR="00457549">
        <w:rPr>
          <w:szCs w:val="24"/>
        </w:rPr>
        <w:t>ESS</w:t>
      </w:r>
      <w:r>
        <w:rPr>
          <w:szCs w:val="24"/>
        </w:rPr>
        <w:t xml:space="preserve"> and purchases </w:t>
      </w:r>
      <w:r w:rsidR="00457549">
        <w:rPr>
          <w:szCs w:val="24"/>
        </w:rPr>
        <w:t>beyond</w:t>
      </w:r>
      <w:r>
        <w:rPr>
          <w:szCs w:val="24"/>
        </w:rPr>
        <w:t xml:space="preserve"> the search engine quality controls employed in M1</w:t>
      </w:r>
      <w:r w:rsidR="008B3601" w:rsidRPr="00FD2567">
        <w:rPr>
          <w:szCs w:val="24"/>
        </w:rPr>
        <w:t xml:space="preserve">, while the results of the original price and site rating quality control in both stages are consistent with whichever other controls are included in the different variations of the models. </w:t>
      </w:r>
      <w:r w:rsidR="006836F6" w:rsidRPr="00FD2567">
        <w:rPr>
          <w:szCs w:val="24"/>
        </w:rPr>
        <w:t>This is of particular interest because the price and quality covariates in the second equation of M1 are highly correlated</w:t>
      </w:r>
      <w:r w:rsidR="00BD3B65" w:rsidRPr="00FD2567">
        <w:rPr>
          <w:szCs w:val="24"/>
        </w:rPr>
        <w:t>; however</w:t>
      </w:r>
      <w:r w:rsidR="006836F6" w:rsidRPr="00FD2567">
        <w:rPr>
          <w:szCs w:val="24"/>
        </w:rPr>
        <w:t>, the</w:t>
      </w:r>
      <w:r w:rsidR="006836F6" w:rsidRPr="00FD2567">
        <w:rPr>
          <w:rFonts w:eastAsia="Times New Roman"/>
          <w:szCs w:val="24"/>
        </w:rPr>
        <w:t xml:space="preserve"> fact that models M1-M5 include different sets of covariates in the second equation, several of which do not include the price and site rating simultaneously</w:t>
      </w:r>
      <w:r w:rsidR="00BD3B65" w:rsidRPr="00FD2567">
        <w:rPr>
          <w:rFonts w:eastAsia="Times New Roman"/>
          <w:szCs w:val="24"/>
        </w:rPr>
        <w:t>, helps alleviate concerns about the impact of collinearity, because</w:t>
      </w:r>
      <w:r w:rsidR="006836F6" w:rsidRPr="00FD2567">
        <w:rPr>
          <w:rFonts w:eastAsia="Times New Roman"/>
          <w:szCs w:val="24"/>
        </w:rPr>
        <w:t xml:space="preserve"> M1 is still preferred despite the correlation</w:t>
      </w:r>
      <w:r w:rsidR="00BD3B65" w:rsidRPr="00FD2567">
        <w:rPr>
          <w:rFonts w:eastAsia="Times New Roman"/>
          <w:szCs w:val="24"/>
        </w:rPr>
        <w:t>.</w:t>
      </w:r>
      <w:r>
        <w:rPr>
          <w:szCs w:val="24"/>
        </w:rPr>
        <w:t xml:space="preserve"> </w:t>
      </w:r>
    </w:p>
    <w:p w14:paraId="57A43833" w14:textId="42AB4B52" w:rsidR="00075B7D" w:rsidRDefault="00075B7D" w:rsidP="00075B7D">
      <w:pPr>
        <w:ind w:firstLine="720"/>
        <w:jc w:val="both"/>
        <w:rPr>
          <w:b/>
          <w:sz w:val="22"/>
        </w:rPr>
      </w:pPr>
      <w:r>
        <w:rPr>
          <w:szCs w:val="24"/>
        </w:rPr>
        <w:t xml:space="preserve">It is </w:t>
      </w:r>
      <w:r w:rsidR="00BD3B65">
        <w:rPr>
          <w:szCs w:val="24"/>
        </w:rPr>
        <w:t xml:space="preserve">also </w:t>
      </w:r>
      <w:r>
        <w:rPr>
          <w:szCs w:val="24"/>
        </w:rPr>
        <w:t>important to emphasize, however,</w:t>
      </w:r>
      <w:r w:rsidR="005759FC">
        <w:rPr>
          <w:szCs w:val="24"/>
        </w:rPr>
        <w:t xml:space="preserve"> that our conclusions a</w:t>
      </w:r>
      <w:r>
        <w:rPr>
          <w:szCs w:val="24"/>
        </w:rPr>
        <w:t>r</w:t>
      </w:r>
      <w:r w:rsidR="005759FC">
        <w:rPr>
          <w:szCs w:val="24"/>
        </w:rPr>
        <w:t>e</w:t>
      </w:r>
      <w:r>
        <w:rPr>
          <w:szCs w:val="24"/>
        </w:rPr>
        <w:t xml:space="preserve"> robust not only because of the large log-marginal likelihood differences between M1 and M2-M5, but also </w:t>
      </w:r>
      <w:r>
        <w:rPr>
          <w:szCs w:val="24"/>
        </w:rPr>
        <w:lastRenderedPageBreak/>
        <w:t xml:space="preserve">because </w:t>
      </w:r>
      <w:r w:rsidR="00B251F9">
        <w:rPr>
          <w:szCs w:val="24"/>
        </w:rPr>
        <w:t>the parameter estimates in Table 2 support similar conclusions about the underlying theoretical expectations as those supported by M1.</w:t>
      </w:r>
      <w:r>
        <w:rPr>
          <w:szCs w:val="24"/>
        </w:rPr>
        <w:t xml:space="preserve"> In other words, </w:t>
      </w:r>
      <w:r w:rsidR="003E0CCD">
        <w:rPr>
          <w:szCs w:val="24"/>
        </w:rPr>
        <w:t>al</w:t>
      </w:r>
      <w:r>
        <w:rPr>
          <w:szCs w:val="24"/>
        </w:rPr>
        <w:t>though the data support M1</w:t>
      </w:r>
      <w:r w:rsidR="003E0CCD" w:rsidRPr="003E0CCD">
        <w:rPr>
          <w:szCs w:val="24"/>
        </w:rPr>
        <w:t xml:space="preserve"> </w:t>
      </w:r>
      <w:r w:rsidR="003E0CCD">
        <w:rPr>
          <w:szCs w:val="24"/>
        </w:rPr>
        <w:t>overwhelmingly</w:t>
      </w:r>
      <w:r>
        <w:rPr>
          <w:szCs w:val="24"/>
        </w:rPr>
        <w:t xml:space="preserve">, </w:t>
      </w:r>
      <w:r w:rsidR="003E0CCD">
        <w:rPr>
          <w:szCs w:val="24"/>
        </w:rPr>
        <w:t>the other models we have examined do not violate our main conclusions</w:t>
      </w:r>
      <w:r>
        <w:rPr>
          <w:szCs w:val="24"/>
        </w:rPr>
        <w:t>.</w:t>
      </w:r>
      <w:r w:rsidR="0029280F">
        <w:rPr>
          <w:szCs w:val="24"/>
        </w:rPr>
        <w:t xml:space="preserve"> </w:t>
      </w:r>
    </w:p>
    <w:p w14:paraId="6E1DFC17" w14:textId="6B7924AF" w:rsidR="003536F0" w:rsidRPr="003536F0" w:rsidRDefault="003536F0" w:rsidP="003536F0">
      <w:pPr>
        <w:rPr>
          <w:b/>
        </w:rPr>
      </w:pPr>
      <w:r w:rsidRPr="003536F0">
        <w:rPr>
          <w:b/>
        </w:rPr>
        <w:t xml:space="preserve">Additional </w:t>
      </w:r>
      <w:r w:rsidR="00FC2A6D">
        <w:rPr>
          <w:b/>
        </w:rPr>
        <w:t>Models</w:t>
      </w:r>
    </w:p>
    <w:p w14:paraId="40756E64" w14:textId="7418D7DA" w:rsidR="0029280F" w:rsidRDefault="00015BA6" w:rsidP="0029280F">
      <w:pPr>
        <w:jc w:val="both"/>
        <w:rPr>
          <w:b/>
          <w:sz w:val="22"/>
        </w:rPr>
      </w:pPr>
      <w:r>
        <w:t xml:space="preserve">The model comparisons and parameter estimates </w:t>
      </w:r>
      <w:r w:rsidR="00E152CC">
        <w:t>in Table 2 provide</w:t>
      </w:r>
      <w:r>
        <w:t xml:space="preserve"> e</w:t>
      </w:r>
      <w:r w:rsidRPr="00A33CF8">
        <w:t>mpirical evidence</w:t>
      </w:r>
      <w:r>
        <w:t xml:space="preserve"> </w:t>
      </w:r>
      <w:r w:rsidRPr="00A33CF8">
        <w:t>on many of the theoretical considerations that motivate our analysis</w:t>
      </w:r>
      <w:r w:rsidR="00666666">
        <w:t xml:space="preserve"> </w:t>
      </w:r>
      <w:r w:rsidR="007E4D6C">
        <w:t>by</w:t>
      </w:r>
      <w:r w:rsidR="00666666">
        <w:t xml:space="preserve"> </w:t>
      </w:r>
      <w:r w:rsidR="007E4D6C">
        <w:t>helping to</w:t>
      </w:r>
      <w:r w:rsidR="00666666">
        <w:t xml:space="preserve"> gauge</w:t>
      </w:r>
      <w:r w:rsidR="003536F0" w:rsidRPr="00A33CF8">
        <w:t xml:space="preserve"> </w:t>
      </w:r>
      <w:r>
        <w:t xml:space="preserve">the practical relevance of </w:t>
      </w:r>
      <w:r w:rsidR="00666666">
        <w:t xml:space="preserve">alternative </w:t>
      </w:r>
      <w:r w:rsidR="00474FA1">
        <w:t xml:space="preserve">sets of </w:t>
      </w:r>
      <w:r w:rsidR="003536F0" w:rsidRPr="00A33CF8">
        <w:t>covariates</w:t>
      </w:r>
      <w:r w:rsidR="00666666">
        <w:t>.</w:t>
      </w:r>
      <w:r w:rsidR="003536F0" w:rsidRPr="00A33CF8">
        <w:t xml:space="preserve"> To supplement our investigation, we </w:t>
      </w:r>
      <w:r w:rsidR="009B01DB">
        <w:t>now present</w:t>
      </w:r>
      <w:r w:rsidR="003536F0" w:rsidRPr="00A33CF8">
        <w:t xml:space="preserve"> additional analysis aimed at validating key </w:t>
      </w:r>
      <w:r w:rsidR="00947FD6">
        <w:t xml:space="preserve">modeling </w:t>
      </w:r>
      <w:r w:rsidR="009B01DB">
        <w:t>f</w:t>
      </w:r>
      <w:r w:rsidR="003536F0" w:rsidRPr="00A33CF8">
        <w:t>eatures of our empirical approach</w:t>
      </w:r>
      <w:r w:rsidR="003536F0" w:rsidRPr="00FD2567">
        <w:t>.</w:t>
      </w:r>
      <w:r w:rsidR="0029280F" w:rsidRPr="00FD2567">
        <w:rPr>
          <w:szCs w:val="24"/>
        </w:rPr>
        <w:t xml:space="preserve"> In Table 3, we report the log marginal likelihood fit statistics and </w:t>
      </w:r>
      <w:r w:rsidR="0029280F" w:rsidRPr="00FD2567">
        <w:t>numerical standard errors of the additional models.</w:t>
      </w:r>
    </w:p>
    <w:p w14:paraId="1A20F778" w14:textId="23DF4CF3" w:rsidR="00000372" w:rsidRDefault="003536F0" w:rsidP="005732F0">
      <w:pPr>
        <w:jc w:val="both"/>
      </w:pPr>
      <w:r w:rsidRPr="00A33CF8">
        <w:tab/>
      </w:r>
      <w:proofErr w:type="gramStart"/>
      <w:r>
        <w:rPr>
          <w:i/>
        </w:rPr>
        <w:t>Independent Equations Model.</w:t>
      </w:r>
      <w:proofErr w:type="gramEnd"/>
      <w:r>
        <w:rPr>
          <w:i/>
        </w:rPr>
        <w:t xml:space="preserve"> </w:t>
      </w:r>
      <w:r w:rsidRPr="00A33CF8">
        <w:t xml:space="preserve">One main reason for employing a copula is that it allows for correlation between the outcome </w:t>
      </w:r>
      <w:r w:rsidRPr="00FD2567">
        <w:t xml:space="preserve">variables. While it can be seen in Table 2 that estimates of the correlation parameter </w:t>
      </w:r>
      <w:r w:rsidR="00DC6F4D" w:rsidRPr="00FD2567">
        <w:rPr>
          <w:noProof/>
          <w:position w:val="-10"/>
        </w:rPr>
        <w:drawing>
          <wp:inline distT="0" distB="0" distL="0" distR="0" wp14:anchorId="7E07A0EC" wp14:editId="7200CDAD">
            <wp:extent cx="143510" cy="163830"/>
            <wp:effectExtent l="0" t="0" r="889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FD2567">
        <w:t xml:space="preserve"> differ from zero across models</w:t>
      </w:r>
      <w:r w:rsidR="00B62868" w:rsidRPr="00FD2567">
        <w:t xml:space="preserve"> M1-M5</w:t>
      </w:r>
      <w:r w:rsidRPr="00FD2567">
        <w:t xml:space="preserve">, we also conducted formal marginal likelihood comparisons between </w:t>
      </w:r>
      <w:r w:rsidR="003B33CA" w:rsidRPr="00FD2567">
        <w:t xml:space="preserve">the </w:t>
      </w:r>
      <w:r w:rsidRPr="00FD2567">
        <w:t xml:space="preserve">copula specification and </w:t>
      </w:r>
      <w:r w:rsidR="00F628EA" w:rsidRPr="00FD2567">
        <w:t>its</w:t>
      </w:r>
      <w:r w:rsidRPr="00FD2567">
        <w:t xml:space="preserve"> independent equation counter</w:t>
      </w:r>
      <w:r w:rsidR="00F628EA" w:rsidRPr="00FD2567">
        <w:t>part</w:t>
      </w:r>
      <w:r w:rsidRPr="00FD2567">
        <w:t xml:space="preserve"> (the copula model reduces to a set of two independent equations when</w:t>
      </w:r>
      <w:r w:rsidR="00F628EA" w:rsidRPr="00FD2567">
        <w:t xml:space="preserve"> </w:t>
      </w:r>
      <w:r w:rsidR="00F628EA" w:rsidRPr="00FD2567">
        <w:rPr>
          <w:position w:val="-10"/>
        </w:rPr>
        <w:object w:dxaOrig="560" w:dyaOrig="300" w14:anchorId="697ADEC9">
          <v:shape id="_x0000_i1037" type="#_x0000_t75" style="width:28.5pt;height:15.75pt" o:ole="">
            <v:imagedata r:id="rId113" o:title=""/>
          </v:shape>
          <o:OLEObject Type="Embed" ProgID="Equation.DSMT4" ShapeID="_x0000_i1037" DrawAspect="Content" ObjectID="_1529154431" r:id="rId114"/>
        </w:object>
      </w:r>
      <w:r w:rsidRPr="00FD2567">
        <w:t xml:space="preserve">). </w:t>
      </w:r>
      <w:r w:rsidR="00C84A7E" w:rsidRPr="00FD2567">
        <w:t>Table 3</w:t>
      </w:r>
      <w:r w:rsidR="00AA5A0B" w:rsidRPr="00FD2567">
        <w:t xml:space="preserve"> shows that when </w:t>
      </w:r>
      <w:r w:rsidR="00AA5A0B" w:rsidRPr="00FD2567">
        <w:rPr>
          <w:position w:val="-10"/>
        </w:rPr>
        <w:object w:dxaOrig="220" w:dyaOrig="260" w14:anchorId="0C215ABB">
          <v:shape id="_x0000_i1038" type="#_x0000_t75" style="width:11.25pt;height:13.5pt" o:ole="">
            <v:imagedata r:id="rId115" o:title=""/>
          </v:shape>
          <o:OLEObject Type="Embed" ProgID="Equation.DSMT4" ShapeID="_x0000_i1038" DrawAspect="Content" ObjectID="_1529154432" r:id="rId116"/>
        </w:object>
      </w:r>
      <w:r w:rsidR="00AA5A0B" w:rsidRPr="00FD2567">
        <w:t xml:space="preserve"> in M1 is restricted to 0,</w:t>
      </w:r>
      <w:r w:rsidR="00C84A7E" w:rsidRPr="00FD2567">
        <w:t xml:space="preserve"> </w:t>
      </w:r>
      <w:r w:rsidR="00AA5A0B" w:rsidRPr="00FD2567">
        <w:t>the log marginal likelihood drops by 11.54</w:t>
      </w:r>
      <w:r w:rsidRPr="00FD2567">
        <w:t>, providing strong evidence in favor of joi</w:t>
      </w:r>
      <w:r w:rsidR="00325C41" w:rsidRPr="00FD2567">
        <w:t>nt modeling</w:t>
      </w:r>
      <w:r w:rsidR="0070700A" w:rsidRPr="00FD2567">
        <w:t>.</w:t>
      </w:r>
      <w:r w:rsidR="00AA5A0B" w:rsidRPr="00FD2567">
        <w:rPr>
          <w:rStyle w:val="FootnoteReference"/>
        </w:rPr>
        <w:footnoteReference w:id="9"/>
      </w:r>
      <w:r w:rsidR="000A3C43" w:rsidRPr="00FD2567">
        <w:t xml:space="preserve"> </w:t>
      </w:r>
      <w:r w:rsidR="00ED181D" w:rsidRPr="00FD2567">
        <w:t>Not only does this imply that t</w:t>
      </w:r>
      <w:r w:rsidR="000A3C43" w:rsidRPr="00FD2567">
        <w:t>he</w:t>
      </w:r>
      <w:r w:rsidR="00CA64BE" w:rsidRPr="00FD2567">
        <w:t xml:space="preserve"> </w:t>
      </w:r>
      <w:r w:rsidR="0070700A" w:rsidRPr="00FD2567">
        <w:t>outcomes</w:t>
      </w:r>
      <w:r w:rsidR="000A3C43" w:rsidRPr="00FD2567">
        <w:t xml:space="preserve"> may be </w:t>
      </w:r>
      <w:r w:rsidR="00ED181D" w:rsidRPr="00FD2567">
        <w:t>jointly determined</w:t>
      </w:r>
      <w:r w:rsidR="00C74103" w:rsidRPr="00FD2567">
        <w:t>,</w:t>
      </w:r>
      <w:r w:rsidR="00CA64BE" w:rsidRPr="00FD2567">
        <w:t xml:space="preserve"> </w:t>
      </w:r>
      <w:r w:rsidR="003C7390" w:rsidRPr="00FD2567">
        <w:t>hinge on</w:t>
      </w:r>
      <w:r w:rsidR="00ED181D" w:rsidRPr="00FD2567">
        <w:t xml:space="preserve"> </w:t>
      </w:r>
      <w:r w:rsidR="005B5B71" w:rsidRPr="00FD2567">
        <w:t xml:space="preserve">common </w:t>
      </w:r>
      <w:r w:rsidR="00ED181D" w:rsidRPr="00FD2567">
        <w:t>unobserved factors</w:t>
      </w:r>
      <w:r w:rsidR="00C74103" w:rsidRPr="00FD2567">
        <w:t>,</w:t>
      </w:r>
      <w:r w:rsidR="000A3C43" w:rsidRPr="00FD2567">
        <w:t xml:space="preserve"> </w:t>
      </w:r>
      <w:r w:rsidR="00325C41" w:rsidRPr="00FD2567">
        <w:t>or</w:t>
      </w:r>
      <w:r w:rsidR="000A3C43" w:rsidRPr="00FD2567">
        <w:t xml:space="preserve"> </w:t>
      </w:r>
      <w:r w:rsidR="003C7390" w:rsidRPr="00FD2567">
        <w:t>be correlated because of</w:t>
      </w:r>
      <w:r w:rsidR="00325C41" w:rsidRPr="00FD2567">
        <w:t xml:space="preserve"> </w:t>
      </w:r>
      <w:r w:rsidR="003C7390" w:rsidRPr="00FD2567">
        <w:t xml:space="preserve">individual </w:t>
      </w:r>
      <w:r w:rsidR="00325C41" w:rsidRPr="00FD2567">
        <w:t>heterogeneity</w:t>
      </w:r>
      <w:r w:rsidR="003C7390" w:rsidRPr="00FD2567">
        <w:t>, but</w:t>
      </w:r>
      <w:r w:rsidR="0070700A" w:rsidRPr="00FD2567">
        <w:t xml:space="preserve"> that </w:t>
      </w:r>
      <w:r w:rsidR="00F965B8" w:rsidRPr="00FD2567">
        <w:t xml:space="preserve">incidental truncation </w:t>
      </w:r>
      <w:r w:rsidR="00307DDD" w:rsidRPr="00FD2567">
        <w:t xml:space="preserve">is indeed a central feature </w:t>
      </w:r>
      <w:r w:rsidR="009630D1" w:rsidRPr="00FD2567">
        <w:t>in this</w:t>
      </w:r>
      <w:r w:rsidR="00291C32" w:rsidRPr="00FD2567">
        <w:t xml:space="preserve"> context</w:t>
      </w:r>
      <w:r w:rsidR="00307DDD" w:rsidRPr="00FD2567">
        <w:t xml:space="preserve"> </w:t>
      </w:r>
      <w:r w:rsidR="00F965B8" w:rsidRPr="00FD2567">
        <w:t xml:space="preserve">that </w:t>
      </w:r>
      <w:r w:rsidR="003C7390" w:rsidRPr="00FD2567">
        <w:t>must be properly accommodated</w:t>
      </w:r>
      <w:r w:rsidR="009630D1" w:rsidRPr="00FD2567">
        <w:t xml:space="preserve"> (</w:t>
      </w:r>
      <w:r w:rsidR="003C7390" w:rsidRPr="00FD2567">
        <w:t xml:space="preserve">recall that </w:t>
      </w:r>
      <w:r w:rsidR="003C7390" w:rsidRPr="00FD2567">
        <w:rPr>
          <w:position w:val="-10"/>
        </w:rPr>
        <w:object w:dxaOrig="300" w:dyaOrig="320" w14:anchorId="7EA36FBC">
          <v:shape id="_x0000_i1039" type="#_x0000_t75" style="width:16.5pt;height:16.5pt" o:ole="">
            <v:imagedata r:id="rId117" o:title=""/>
          </v:shape>
          <o:OLEObject Type="Embed" ProgID="Equation.DSMT4" ShapeID="_x0000_i1039" DrawAspect="Content" ObjectID="_1529154433" r:id="rId118"/>
        </w:object>
      </w:r>
      <w:r w:rsidR="003C7390" w:rsidRPr="00FD2567">
        <w:t xml:space="preserve"> determines </w:t>
      </w:r>
      <w:r w:rsidR="00DA5B92" w:rsidRPr="00FD2567">
        <w:t>if</w:t>
      </w:r>
      <w:r w:rsidR="003C7390" w:rsidRPr="00FD2567">
        <w:t xml:space="preserve"> </w:t>
      </w:r>
      <w:r w:rsidR="003C7390" w:rsidRPr="00FD2567">
        <w:rPr>
          <w:position w:val="-10"/>
        </w:rPr>
        <w:object w:dxaOrig="320" w:dyaOrig="320" w14:anchorId="59C513C8">
          <v:shape id="_x0000_i1040" type="#_x0000_t75" style="width:16.5pt;height:16.5pt" o:ole="">
            <v:imagedata r:id="rId119" o:title=""/>
          </v:shape>
          <o:OLEObject Type="Embed" ProgID="Equation.DSMT4" ShapeID="_x0000_i1040" DrawAspect="Content" ObjectID="_1529154434" r:id="rId120"/>
        </w:object>
      </w:r>
      <w:r w:rsidR="003C7390" w:rsidRPr="00FD2567">
        <w:t xml:space="preserve"> is observed</w:t>
      </w:r>
      <w:r w:rsidR="009630D1" w:rsidRPr="00FD2567">
        <w:t xml:space="preserve">). </w:t>
      </w:r>
      <w:r w:rsidR="007E5679" w:rsidRPr="00FD2567">
        <w:t>In</w:t>
      </w:r>
      <w:r w:rsidR="009630D1" w:rsidRPr="00FD2567">
        <w:t xml:space="preserve"> contrast, </w:t>
      </w:r>
      <w:r w:rsidR="00DE0555" w:rsidRPr="00FD2567">
        <w:t xml:space="preserve">the </w:t>
      </w:r>
      <w:r w:rsidR="007E5679" w:rsidRPr="00FD2567">
        <w:t>independent equation model</w:t>
      </w:r>
      <w:r w:rsidR="003525BF" w:rsidRPr="00FD2567">
        <w:t xml:space="preserve"> necessarily</w:t>
      </w:r>
      <w:r w:rsidR="007E5679" w:rsidRPr="00FD2567">
        <w:t xml:space="preserve"> implies</w:t>
      </w:r>
      <w:r w:rsidR="003C7390" w:rsidRPr="00FD2567">
        <w:t xml:space="preserve"> </w:t>
      </w:r>
      <w:r w:rsidR="00291C32" w:rsidRPr="00FD2567">
        <w:t>non-informative</w:t>
      </w:r>
      <w:r w:rsidR="003525BF" w:rsidRPr="00FD2567">
        <w:t xml:space="preserve"> </w:t>
      </w:r>
      <w:r w:rsidR="00286069" w:rsidRPr="00FD2567">
        <w:t xml:space="preserve">(ignorable) </w:t>
      </w:r>
      <w:r w:rsidR="003525BF" w:rsidRPr="00FD2567">
        <w:t>missingness</w:t>
      </w:r>
      <w:r w:rsidR="00F965B8" w:rsidRPr="00FD2567">
        <w:t>.</w:t>
      </w:r>
    </w:p>
    <w:p w14:paraId="21FEFC48" w14:textId="12575C36" w:rsidR="000D6021" w:rsidRPr="00FD2567" w:rsidRDefault="003536F0" w:rsidP="005732F0">
      <w:pPr>
        <w:ind w:firstLine="720"/>
        <w:jc w:val="both"/>
      </w:pPr>
      <w:r>
        <w:rPr>
          <w:i/>
        </w:rPr>
        <w:lastRenderedPageBreak/>
        <w:t xml:space="preserve">Conditional Model. </w:t>
      </w:r>
      <w:r w:rsidR="006C314A">
        <w:t>Next</w:t>
      </w:r>
      <w:r w:rsidRPr="00A33CF8">
        <w:t xml:space="preserve">, we estimated </w:t>
      </w:r>
      <w:r w:rsidRPr="00FD2567">
        <w:t xml:space="preserve">another version of </w:t>
      </w:r>
      <w:r w:rsidR="00AE5C43" w:rsidRPr="00FD2567">
        <w:t>M1</w:t>
      </w:r>
      <w:r w:rsidRPr="00FD2567">
        <w:t xml:space="preserve"> where the count </w:t>
      </w:r>
      <w:r w:rsidR="00FA52F2" w:rsidRPr="00FD2567">
        <w:t xml:space="preserve">ESS </w:t>
      </w:r>
      <w:r w:rsidRPr="00FD2567">
        <w:t xml:space="preserve">variable </w:t>
      </w:r>
      <w:r w:rsidR="00DC6F4D" w:rsidRPr="00FD2567">
        <w:rPr>
          <w:noProof/>
          <w:position w:val="-10"/>
        </w:rPr>
        <w:drawing>
          <wp:inline distT="0" distB="0" distL="0" distR="0" wp14:anchorId="1DD2BBC4" wp14:editId="4D5D9981">
            <wp:extent cx="204470" cy="204470"/>
            <wp:effectExtent l="0" t="0" r="508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FD2567">
        <w:t xml:space="preserve"> enter</w:t>
      </w:r>
      <w:r w:rsidR="008456FE" w:rsidRPr="00FD2567">
        <w:t>s</w:t>
      </w:r>
      <w:r w:rsidRPr="00FD2567">
        <w:t xml:space="preserve"> the purchase equation for </w:t>
      </w:r>
      <w:r w:rsidR="00DC6F4D" w:rsidRPr="00FD2567">
        <w:rPr>
          <w:noProof/>
          <w:position w:val="-10"/>
        </w:rPr>
        <w:drawing>
          <wp:inline distT="0" distB="0" distL="0" distR="0" wp14:anchorId="387A0E7E" wp14:editId="4BDEBDC1">
            <wp:extent cx="204470" cy="204470"/>
            <wp:effectExtent l="0" t="0" r="508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FD2567">
        <w:t xml:space="preserve"> as an additional covariate (</w:t>
      </w:r>
      <w:r w:rsidR="00D97AF2" w:rsidRPr="00FD2567">
        <w:t>beyond</w:t>
      </w:r>
      <w:r w:rsidRPr="00FD2567">
        <w:t xml:space="preserve"> determin</w:t>
      </w:r>
      <w:r w:rsidR="006435F7" w:rsidRPr="00FD2567">
        <w:t>ing</w:t>
      </w:r>
      <w:r w:rsidRPr="00FD2567">
        <w:t xml:space="preserve"> whether </w:t>
      </w:r>
      <w:r w:rsidR="00DC6F4D" w:rsidRPr="00FD2567">
        <w:rPr>
          <w:noProof/>
          <w:position w:val="-10"/>
        </w:rPr>
        <w:drawing>
          <wp:inline distT="0" distB="0" distL="0" distR="0" wp14:anchorId="10B80FCC" wp14:editId="002A2229">
            <wp:extent cx="204470" cy="204470"/>
            <wp:effectExtent l="0" t="0" r="5080" b="508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FD2567">
        <w:t xml:space="preserve"> is observed). Th</w:t>
      </w:r>
      <w:r w:rsidR="008456FE" w:rsidRPr="00FD2567">
        <w:t>e</w:t>
      </w:r>
      <w:r w:rsidRPr="00FD2567">
        <w:t xml:space="preserve"> conditional model </w:t>
      </w:r>
      <w:r w:rsidR="00FA52F2" w:rsidRPr="00FD2567">
        <w:t>had a slightly lower</w:t>
      </w:r>
      <w:r w:rsidR="00DD3633" w:rsidRPr="00FD2567">
        <w:t xml:space="preserve"> (by 2.6 on the natural log scale)</w:t>
      </w:r>
      <w:r w:rsidRPr="00FD2567">
        <w:t xml:space="preserve"> marginal likelihood </w:t>
      </w:r>
      <w:r w:rsidR="00FA52F2" w:rsidRPr="00FD2567">
        <w:t xml:space="preserve">than </w:t>
      </w:r>
      <w:r w:rsidR="00496B17" w:rsidRPr="00FD2567">
        <w:t>our</w:t>
      </w:r>
      <w:r w:rsidRPr="00FD2567">
        <w:t xml:space="preserve"> baseline model</w:t>
      </w:r>
      <w:r w:rsidR="00FA52F2" w:rsidRPr="00FD2567">
        <w:t>, and a</w:t>
      </w:r>
      <w:r w:rsidR="00FA52F2">
        <w:t>lthough it can</w:t>
      </w:r>
      <w:r w:rsidRPr="00A33CF8">
        <w:t xml:space="preserve"> be criticized on theoretical grounds,</w:t>
      </w:r>
      <w:r w:rsidRPr="00A33CF8">
        <w:rPr>
          <w:rStyle w:val="FootnoteReference"/>
        </w:rPr>
        <w:footnoteReference w:id="10"/>
      </w:r>
      <w:r w:rsidRPr="00A33CF8">
        <w:t xml:space="preserve"> it nonetheless supported one of our main conclusions that a larger evaluation set relates to lower probability of purchase</w:t>
      </w:r>
      <w:r w:rsidR="003525BF">
        <w:t>. In particular,</w:t>
      </w:r>
      <w:r w:rsidRPr="00A33CF8">
        <w:t xml:space="preserve"> the coefficient on </w:t>
      </w:r>
      <w:r w:rsidR="00DC6F4D">
        <w:rPr>
          <w:noProof/>
          <w:position w:val="-10"/>
        </w:rPr>
        <w:drawing>
          <wp:inline distT="0" distB="0" distL="0" distR="0" wp14:anchorId="0042C6AD" wp14:editId="4AFCA617">
            <wp:extent cx="204470" cy="204470"/>
            <wp:effectExtent l="0" t="0" r="508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A33CF8">
        <w:t xml:space="preserve"> in the </w:t>
      </w:r>
      <w:r w:rsidR="00DC6F4D">
        <w:rPr>
          <w:noProof/>
          <w:position w:val="-10"/>
        </w:rPr>
        <w:drawing>
          <wp:inline distT="0" distB="0" distL="0" distR="0" wp14:anchorId="1CCC8BDA" wp14:editId="5F1ABEB8">
            <wp:extent cx="204470" cy="204470"/>
            <wp:effectExtent l="0" t="0" r="5080" b="508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A33CF8">
        <w:t xml:space="preserve"> equation was -0.235 with a standard deviation of 0.09</w:t>
      </w:r>
      <w:r w:rsidR="00FD2567">
        <w:t>, indicating a negative association between ESS and purchase likelihood</w:t>
      </w:r>
      <w:r w:rsidRPr="00A33CF8">
        <w:t>.</w:t>
      </w:r>
      <w:r w:rsidR="00AE3406">
        <w:t xml:space="preserve"> </w:t>
      </w:r>
      <w:r w:rsidR="00AE3406" w:rsidRPr="00FD2567">
        <w:t xml:space="preserve">Interestingly, the conditional model also provided evidence in favor of joint modeling – Table 3 shows that restricting </w:t>
      </w:r>
      <w:r w:rsidR="00AE3406" w:rsidRPr="00FD2567">
        <w:rPr>
          <w:position w:val="-10"/>
        </w:rPr>
        <w:object w:dxaOrig="220" w:dyaOrig="260" w14:anchorId="68C4AD53">
          <v:shape id="_x0000_i1041" type="#_x0000_t75" style="width:11.25pt;height:13.5pt" o:ole="">
            <v:imagedata r:id="rId123" o:title=""/>
          </v:shape>
          <o:OLEObject Type="Embed" ProgID="Equation.DSMT4" ShapeID="_x0000_i1041" DrawAspect="Content" ObjectID="_1529154435" r:id="rId124"/>
        </w:object>
      </w:r>
      <w:r w:rsidR="00AE3406" w:rsidRPr="00FD2567">
        <w:t xml:space="preserve"> to </w:t>
      </w:r>
      <w:r w:rsidR="002935F6" w:rsidRPr="00FD2567">
        <w:t xml:space="preserve">equal </w:t>
      </w:r>
      <w:r w:rsidR="00AE3406" w:rsidRPr="00FD2567">
        <w:t xml:space="preserve">0 reduces the </w:t>
      </w:r>
      <w:r w:rsidR="000D6021" w:rsidRPr="00FD2567">
        <w:t xml:space="preserve">log marginal likelihood of the </w:t>
      </w:r>
      <w:r w:rsidR="00AE3406" w:rsidRPr="00FD2567">
        <w:t xml:space="preserve">conditional model </w:t>
      </w:r>
      <w:r w:rsidR="000D6021" w:rsidRPr="00FD2567">
        <w:t>by 6.94</w:t>
      </w:r>
      <w:r w:rsidR="002935F6" w:rsidRPr="00FD2567">
        <w:t xml:space="preserve"> (from </w:t>
      </w:r>
      <w:r w:rsidR="002935F6" w:rsidRPr="00FD2567">
        <w:rPr>
          <w:rFonts w:eastAsia="Times New Roman"/>
          <w:szCs w:val="24"/>
        </w:rPr>
        <w:t xml:space="preserve">-4189.5 when </w:t>
      </w:r>
      <w:r w:rsidR="002935F6" w:rsidRPr="00FD2567">
        <w:rPr>
          <w:rFonts w:eastAsia="Times New Roman"/>
          <w:position w:val="-10"/>
          <w:szCs w:val="24"/>
        </w:rPr>
        <w:object w:dxaOrig="560" w:dyaOrig="300" w14:anchorId="4053A1D7">
          <v:shape id="_x0000_i1042" type="#_x0000_t75" style="width:28.5pt;height:15.75pt" o:ole="">
            <v:imagedata r:id="rId125" o:title=""/>
          </v:shape>
          <o:OLEObject Type="Embed" ProgID="Equation.DSMT4" ShapeID="_x0000_i1042" DrawAspect="Content" ObjectID="_1529154436" r:id="rId126"/>
        </w:object>
      </w:r>
      <w:r w:rsidR="002935F6" w:rsidRPr="00FD2567">
        <w:rPr>
          <w:rFonts w:eastAsia="Times New Roman"/>
          <w:szCs w:val="24"/>
        </w:rPr>
        <w:t xml:space="preserve"> to -4196.44 when </w:t>
      </w:r>
      <w:r w:rsidR="002935F6" w:rsidRPr="00FD2567">
        <w:rPr>
          <w:rFonts w:eastAsia="Times New Roman"/>
          <w:position w:val="-10"/>
          <w:szCs w:val="24"/>
        </w:rPr>
        <w:object w:dxaOrig="560" w:dyaOrig="300" w14:anchorId="35ADEE1C">
          <v:shape id="_x0000_i1043" type="#_x0000_t75" style="width:28.5pt;height:15.75pt" o:ole="">
            <v:imagedata r:id="rId127" o:title=""/>
          </v:shape>
          <o:OLEObject Type="Embed" ProgID="Equation.DSMT4" ShapeID="_x0000_i1043" DrawAspect="Content" ObjectID="_1529154437" r:id="rId128"/>
        </w:object>
      </w:r>
      <w:r w:rsidR="002935F6" w:rsidRPr="00FD2567">
        <w:rPr>
          <w:rFonts w:eastAsia="Times New Roman"/>
          <w:szCs w:val="24"/>
        </w:rPr>
        <w:t>)</w:t>
      </w:r>
      <w:r w:rsidR="000D6021" w:rsidRPr="00FD2567">
        <w:t>.</w:t>
      </w:r>
    </w:p>
    <w:p w14:paraId="7F98DE9F" w14:textId="13E89399" w:rsidR="00DB63D6" w:rsidRPr="00FD2567" w:rsidRDefault="003536F0" w:rsidP="001D5570">
      <w:pPr>
        <w:ind w:firstLine="720"/>
        <w:jc w:val="both"/>
      </w:pPr>
      <w:r w:rsidRPr="00FD2567">
        <w:rPr>
          <w:i/>
        </w:rPr>
        <w:t xml:space="preserve">Endogenous Clicked Price and Quality </w:t>
      </w:r>
      <w:r w:rsidR="00FB5660" w:rsidRPr="00FD2567">
        <w:rPr>
          <w:i/>
        </w:rPr>
        <w:t xml:space="preserve">(Fitted Regressors) </w:t>
      </w:r>
      <w:r w:rsidRPr="00FD2567">
        <w:rPr>
          <w:i/>
        </w:rPr>
        <w:t xml:space="preserve">Model. </w:t>
      </w:r>
      <w:r w:rsidRPr="00FD2567">
        <w:t>Finally, we sought to address potential concerns about endogeneity of th</w:t>
      </w:r>
      <w:r w:rsidR="008C7B1D" w:rsidRPr="00FD2567">
        <w:t xml:space="preserve">e price and </w:t>
      </w:r>
      <w:r w:rsidR="0077134C" w:rsidRPr="00FD2567">
        <w:t>quality</w:t>
      </w:r>
      <w:r w:rsidR="008C7B1D" w:rsidRPr="00FD2567">
        <w:t xml:space="preserve"> </w:t>
      </w:r>
      <w:r w:rsidR="0077134C" w:rsidRPr="00FD2567">
        <w:t xml:space="preserve">hotel-based control </w:t>
      </w:r>
      <w:r w:rsidRPr="00FD2567">
        <w:t>variables in the second equation.</w:t>
      </w:r>
      <w:r w:rsidRPr="00A33CF8">
        <w:t xml:space="preserve"> This was done by modifying our baseline model, M1, so that the covariates in the second equation were replaced, similarly to the second stage of two-stage estimators, by their fitted values from a regression on consumer and search characteristics.</w:t>
      </w:r>
      <w:r w:rsidR="00FA1B7F" w:rsidRPr="00FA1B7F">
        <w:t xml:space="preserve"> </w:t>
      </w:r>
      <w:r w:rsidR="00FA1B7F">
        <w:t>The instruments included average user rating, average count of user ratings, average proportion of brand-name hotels, and average proximity to good locations, all of which were computed for clicked hotels</w:t>
      </w:r>
      <w:r w:rsidR="00FA1B7F" w:rsidRPr="00FD2567">
        <w:t>.</w:t>
      </w:r>
      <w:r w:rsidRPr="00FD2567">
        <w:t xml:space="preserve"> </w:t>
      </w:r>
      <w:r w:rsidR="00432020" w:rsidRPr="00FD2567">
        <w:t xml:space="preserve">The modeling produced </w:t>
      </w:r>
      <w:r w:rsidR="00EB483A" w:rsidRPr="00FD2567">
        <w:t xml:space="preserve">comparable </w:t>
      </w:r>
      <w:r w:rsidR="00432020" w:rsidRPr="00FD2567">
        <w:t xml:space="preserve">parameter </w:t>
      </w:r>
      <w:r w:rsidR="00EB483A" w:rsidRPr="00FD2567">
        <w:t xml:space="preserve">and </w:t>
      </w:r>
      <w:r w:rsidR="00432020" w:rsidRPr="00FD2567">
        <w:t>marginal likelihood estimate</w:t>
      </w:r>
      <w:r w:rsidR="00EB483A" w:rsidRPr="00FD2567">
        <w:t>s</w:t>
      </w:r>
      <w:r w:rsidR="00093E17" w:rsidRPr="00FD2567">
        <w:t xml:space="preserve"> with t</w:t>
      </w:r>
      <w:r w:rsidR="0094421B" w:rsidRPr="00FD2567">
        <w:t>he latter being slightly higher than, yet statistically indistinguishable from,</w:t>
      </w:r>
      <w:r w:rsidR="00093E17" w:rsidRPr="00FD2567">
        <w:t xml:space="preserve"> </w:t>
      </w:r>
      <w:r w:rsidR="00432020" w:rsidRPr="00FD2567">
        <w:t>that of M1</w:t>
      </w:r>
      <w:r w:rsidR="00093E17" w:rsidRPr="00FD2567">
        <w:t>. However</w:t>
      </w:r>
      <w:r w:rsidR="00EB483A" w:rsidRPr="00FD2567">
        <w:t xml:space="preserve">, </w:t>
      </w:r>
      <w:r w:rsidR="001D5570" w:rsidRPr="00FD2567">
        <w:t xml:space="preserve">inclusion of the </w:t>
      </w:r>
      <w:r w:rsidR="00514EEC" w:rsidRPr="00FD2567">
        <w:t>fitted</w:t>
      </w:r>
      <w:r w:rsidR="001D5570" w:rsidRPr="00FD2567">
        <w:t xml:space="preserve"> regressors </w:t>
      </w:r>
      <w:r w:rsidR="00C9351C" w:rsidRPr="00FD2567">
        <w:t xml:space="preserve">reduced covariate variability and led to </w:t>
      </w:r>
      <w:r w:rsidR="001D5570" w:rsidRPr="00FD2567">
        <w:t xml:space="preserve">considerable </w:t>
      </w:r>
      <w:r w:rsidR="001D5570" w:rsidRPr="00FD2567">
        <w:lastRenderedPageBreak/>
        <w:t>deterioration of the likelihood surface</w:t>
      </w:r>
      <w:r w:rsidR="00D36FCF" w:rsidRPr="00FD2567">
        <w:t xml:space="preserve">. In turn, </w:t>
      </w:r>
      <w:r w:rsidR="001D5570" w:rsidRPr="00FD2567">
        <w:t xml:space="preserve">that </w:t>
      </w:r>
      <w:r w:rsidR="00514EEC" w:rsidRPr="00FD2567">
        <w:t xml:space="preserve">adversely </w:t>
      </w:r>
      <w:r w:rsidR="001D5570" w:rsidRPr="00FD2567">
        <w:t xml:space="preserve">affected parameter identification, </w:t>
      </w:r>
      <w:r w:rsidR="00514EEC" w:rsidRPr="00FD2567">
        <w:t xml:space="preserve">mixing and </w:t>
      </w:r>
      <w:r w:rsidR="001D5570" w:rsidRPr="00FD2567">
        <w:t>convergence of the estimation algorithm</w:t>
      </w:r>
      <w:r w:rsidR="00514EEC" w:rsidRPr="00FD2567">
        <w:t>, and</w:t>
      </w:r>
      <w:r w:rsidR="00FB5660" w:rsidRPr="00FD2567">
        <w:t xml:space="preserve"> </w:t>
      </w:r>
      <w:r w:rsidR="005C22FC" w:rsidRPr="00FD2567">
        <w:t>the stability of the marginal likelihood estimate</w:t>
      </w:r>
      <w:r w:rsidR="002B4447" w:rsidRPr="00FD2567">
        <w:t>, as can be seen by its</w:t>
      </w:r>
      <w:r w:rsidR="005C22FC" w:rsidRPr="00FD2567">
        <w:t xml:space="preserve"> </w:t>
      </w:r>
      <w:r w:rsidR="00FB5660" w:rsidRPr="00FD2567">
        <w:t>abnormally</w:t>
      </w:r>
      <w:r w:rsidR="001D5570" w:rsidRPr="00FD2567">
        <w:t xml:space="preserve"> high </w:t>
      </w:r>
      <w:r w:rsidR="002B4447" w:rsidRPr="00FD2567">
        <w:t xml:space="preserve">NSE. Therefore, on balance, </w:t>
      </w:r>
      <w:r w:rsidR="00172301" w:rsidRPr="00FD2567">
        <w:t xml:space="preserve">the </w:t>
      </w:r>
      <w:r w:rsidR="00090110" w:rsidRPr="00FD2567">
        <w:t xml:space="preserve">copula </w:t>
      </w:r>
      <w:r w:rsidR="00172301" w:rsidRPr="00FD2567">
        <w:t>model</w:t>
      </w:r>
      <w:r w:rsidR="00090110" w:rsidRPr="00FD2567">
        <w:t xml:space="preserve"> with fitted regressors</w:t>
      </w:r>
      <w:r w:rsidR="00172301" w:rsidRPr="00FD2567">
        <w:t xml:space="preserve"> was unsuitable for our application and we are hesitant to advocate it over the simpler and </w:t>
      </w:r>
      <w:r w:rsidR="007676DF" w:rsidRPr="00FD2567">
        <w:t>better-behaved</w:t>
      </w:r>
      <w:r w:rsidR="00172301" w:rsidRPr="00FD2567">
        <w:t xml:space="preserve"> model M1, even though</w:t>
      </w:r>
      <w:r w:rsidR="002F42E6" w:rsidRPr="00FD2567">
        <w:t xml:space="preserve"> </w:t>
      </w:r>
      <w:r w:rsidR="00090110" w:rsidRPr="00FD2567">
        <w:t>the modeling</w:t>
      </w:r>
      <w:r w:rsidR="00172301" w:rsidRPr="00FD2567">
        <w:t xml:space="preserve"> could</w:t>
      </w:r>
      <w:r w:rsidR="002F42E6" w:rsidRPr="00FD2567">
        <w:t xml:space="preserve"> </w:t>
      </w:r>
      <w:r w:rsidR="009961EA" w:rsidRPr="00FD2567">
        <w:t>be promising in</w:t>
      </w:r>
      <w:r w:rsidR="004F29D9" w:rsidRPr="00FD2567">
        <w:t xml:space="preserve"> other</w:t>
      </w:r>
      <w:r w:rsidR="009961EA" w:rsidRPr="00FD2567">
        <w:t xml:space="preserve"> </w:t>
      </w:r>
      <w:r w:rsidR="001D5570" w:rsidRPr="00FD2567">
        <w:t>similar</w:t>
      </w:r>
      <w:r w:rsidR="009961EA" w:rsidRPr="00FD2567">
        <w:t xml:space="preserve"> contexts</w:t>
      </w:r>
      <w:r w:rsidR="00172301" w:rsidRPr="00FD2567">
        <w:t>.</w:t>
      </w:r>
    </w:p>
    <w:p w14:paraId="5DCE4839" w14:textId="77777777" w:rsidR="00555AC7" w:rsidRPr="00FD2567" w:rsidRDefault="00B1354E" w:rsidP="00555AC7">
      <w:pPr>
        <w:jc w:val="both"/>
        <w:rPr>
          <w:i/>
        </w:rPr>
      </w:pPr>
      <w:r w:rsidRPr="00FD2567">
        <w:rPr>
          <w:b/>
        </w:rPr>
        <w:t>Interpretation</w:t>
      </w:r>
      <w:r w:rsidR="00186E05" w:rsidRPr="00FD2567">
        <w:rPr>
          <w:b/>
        </w:rPr>
        <w:t xml:space="preserve"> of Key Results</w:t>
      </w:r>
      <w:r w:rsidR="00581BD7" w:rsidRPr="00FD2567">
        <w:rPr>
          <w:i/>
        </w:rPr>
        <w:t xml:space="preserve"> </w:t>
      </w:r>
    </w:p>
    <w:p w14:paraId="1C17F0C3" w14:textId="24CAC8EF" w:rsidR="00186E05" w:rsidRPr="00FD2567" w:rsidRDefault="00B1354E" w:rsidP="00555AC7">
      <w:pPr>
        <w:jc w:val="both"/>
        <w:rPr>
          <w:szCs w:val="24"/>
        </w:rPr>
      </w:pPr>
      <w:r w:rsidRPr="00FD2567">
        <w:rPr>
          <w:szCs w:val="24"/>
        </w:rPr>
        <w:t xml:space="preserve">A striking and robust result is that the evaluation set size (ESS) is negatively associated with purchase. This finding is consistent with the notion that consumers further along in the purchase funnel, and who are closer to making a purchase decision, tend to evaluate fewer options. </w:t>
      </w:r>
      <w:r w:rsidR="00186E05" w:rsidRPr="00FD2567">
        <w:rPr>
          <w:szCs w:val="24"/>
        </w:rPr>
        <w:t xml:space="preserve">Our four categories of ESS antecedents yield </w:t>
      </w:r>
      <w:r w:rsidRPr="00FD2567">
        <w:rPr>
          <w:szCs w:val="24"/>
        </w:rPr>
        <w:t xml:space="preserve">some </w:t>
      </w:r>
      <w:r w:rsidR="00186E05" w:rsidRPr="00FD2567">
        <w:rPr>
          <w:szCs w:val="24"/>
        </w:rPr>
        <w:t>nuanced observations.</w:t>
      </w:r>
      <w:r w:rsidR="008B3601" w:rsidRPr="00FD2567">
        <w:rPr>
          <w:szCs w:val="24"/>
        </w:rPr>
        <w:t xml:space="preserve"> </w:t>
      </w:r>
      <w:r w:rsidR="00186E05" w:rsidRPr="00FD2567">
        <w:rPr>
          <w:szCs w:val="24"/>
        </w:rPr>
        <w:t>First, consider the role of past experience. We have observed that greater past experience in the product category at the site is connected to customers evaluating a larger set of options, which is consistent with such customers having lower search costs due to their familiarity with the site and their ability to make quicker and finer comparisons of product attributes.</w:t>
      </w:r>
    </w:p>
    <w:p w14:paraId="5D7C16EB" w14:textId="45D3AD97" w:rsidR="00186E05" w:rsidRPr="00FD2567" w:rsidRDefault="00186E05" w:rsidP="00186E05">
      <w:pPr>
        <w:ind w:firstLine="720"/>
        <w:jc w:val="both"/>
        <w:rPr>
          <w:szCs w:val="24"/>
        </w:rPr>
      </w:pPr>
      <w:r w:rsidRPr="00FD2567">
        <w:rPr>
          <w:szCs w:val="24"/>
        </w:rPr>
        <w:t xml:space="preserve">Second, consider the role of search tools. We find that visitors arriving </w:t>
      </w:r>
      <w:r w:rsidR="00DC6F4D" w:rsidRPr="00FD2567">
        <w:rPr>
          <w:szCs w:val="24"/>
        </w:rPr>
        <w:t>at</w:t>
      </w:r>
      <w:r w:rsidRPr="00FD2567">
        <w:rPr>
          <w:szCs w:val="24"/>
        </w:rPr>
        <w:t xml:space="preserve"> the product search engine from </w:t>
      </w:r>
      <w:r w:rsidR="005E5BE7" w:rsidRPr="00FD2567">
        <w:rPr>
          <w:szCs w:val="24"/>
        </w:rPr>
        <w:t>outside referral sites (</w:t>
      </w:r>
      <w:r w:rsidRPr="00FD2567">
        <w:rPr>
          <w:szCs w:val="24"/>
        </w:rPr>
        <w:t>search engines and partner sites</w:t>
      </w:r>
      <w:r w:rsidR="005E5BE7" w:rsidRPr="00FD2567">
        <w:rPr>
          <w:szCs w:val="24"/>
        </w:rPr>
        <w:t>)</w:t>
      </w:r>
      <w:r w:rsidRPr="00FD2567">
        <w:rPr>
          <w:szCs w:val="24"/>
        </w:rPr>
        <w:t xml:space="preserve"> tend to evaluate more options. A potential explanation is that customers who arrive from such sites are, at minimum, in search mode, if not having already conducted search and developed domain knowledge leading to lower search costs, making it easier to evaluate more options.</w:t>
      </w:r>
      <w:r w:rsidR="008B3601" w:rsidRPr="00FD2567">
        <w:rPr>
          <w:szCs w:val="24"/>
        </w:rPr>
        <w:t xml:space="preserve"> </w:t>
      </w:r>
      <w:r w:rsidRPr="00FD2567">
        <w:rPr>
          <w:szCs w:val="24"/>
        </w:rPr>
        <w:t>We also find that customers who sort tend to have large</w:t>
      </w:r>
      <w:r w:rsidR="005E5BE7" w:rsidRPr="00FD2567">
        <w:rPr>
          <w:szCs w:val="24"/>
        </w:rPr>
        <w:t>r</w:t>
      </w:r>
      <w:r w:rsidRPr="00FD2567">
        <w:rPr>
          <w:szCs w:val="24"/>
        </w:rPr>
        <w:t xml:space="preserve"> ESS, while customers who filter tend to have small</w:t>
      </w:r>
      <w:r w:rsidR="005E5BE7" w:rsidRPr="00FD2567">
        <w:rPr>
          <w:szCs w:val="24"/>
        </w:rPr>
        <w:t>er</w:t>
      </w:r>
      <w:r w:rsidRPr="00FD2567">
        <w:rPr>
          <w:szCs w:val="24"/>
        </w:rPr>
        <w:t xml:space="preserve"> ESS.</w:t>
      </w:r>
      <w:r w:rsidR="008B3601" w:rsidRPr="00FD2567">
        <w:rPr>
          <w:szCs w:val="24"/>
        </w:rPr>
        <w:t xml:space="preserve"> </w:t>
      </w:r>
      <w:r w:rsidRPr="00FD2567">
        <w:rPr>
          <w:szCs w:val="24"/>
        </w:rPr>
        <w:t xml:space="preserve">Therefore, the act of sorting or filtering </w:t>
      </w:r>
      <w:r w:rsidR="00DC6F4D" w:rsidRPr="00FD2567">
        <w:rPr>
          <w:szCs w:val="24"/>
        </w:rPr>
        <w:t xml:space="preserve">may </w:t>
      </w:r>
      <w:r w:rsidRPr="00FD2567">
        <w:rPr>
          <w:szCs w:val="24"/>
        </w:rPr>
        <w:t>indicate how far along customers are in their search process.</w:t>
      </w:r>
      <w:r w:rsidR="008B3601" w:rsidRPr="00FD2567">
        <w:rPr>
          <w:szCs w:val="24"/>
        </w:rPr>
        <w:t xml:space="preserve"> </w:t>
      </w:r>
      <w:r w:rsidR="00DC6F4D" w:rsidRPr="00FD2567">
        <w:rPr>
          <w:szCs w:val="24"/>
        </w:rPr>
        <w:t>Also, customers that use the sorting tool may have</w:t>
      </w:r>
      <w:r w:rsidRPr="00FD2567">
        <w:rPr>
          <w:szCs w:val="24"/>
        </w:rPr>
        <w:t xml:space="preserve"> high relative and/or individual brand uncertainty, </w:t>
      </w:r>
      <w:r w:rsidRPr="00FD2567">
        <w:rPr>
          <w:szCs w:val="24"/>
        </w:rPr>
        <w:lastRenderedPageBreak/>
        <w:t xml:space="preserve">and </w:t>
      </w:r>
      <w:r w:rsidR="00DC6F4D" w:rsidRPr="00FD2567">
        <w:rPr>
          <w:szCs w:val="24"/>
        </w:rPr>
        <w:t>may</w:t>
      </w:r>
      <w:r w:rsidRPr="00FD2567">
        <w:rPr>
          <w:szCs w:val="24"/>
        </w:rPr>
        <w:t xml:space="preserve"> thus </w:t>
      </w:r>
      <w:r w:rsidR="00DC6F4D" w:rsidRPr="00FD2567">
        <w:rPr>
          <w:szCs w:val="24"/>
        </w:rPr>
        <w:t xml:space="preserve">be </w:t>
      </w:r>
      <w:r w:rsidRPr="00FD2567">
        <w:rPr>
          <w:szCs w:val="24"/>
        </w:rPr>
        <w:t xml:space="preserve">more likely to evaluate many options and </w:t>
      </w:r>
      <w:r w:rsidR="00DC6F4D" w:rsidRPr="00FD2567">
        <w:rPr>
          <w:szCs w:val="24"/>
        </w:rPr>
        <w:t>be</w:t>
      </w:r>
      <w:r w:rsidRPr="00FD2567">
        <w:rPr>
          <w:szCs w:val="24"/>
        </w:rPr>
        <w:t xml:space="preserve"> less likely to purchase. The reverse is true for customers who filter.  </w:t>
      </w:r>
    </w:p>
    <w:p w14:paraId="7C882A68" w14:textId="5C73068F" w:rsidR="00186E05" w:rsidRPr="00FD2567" w:rsidRDefault="00186E05" w:rsidP="00186E05">
      <w:pPr>
        <w:ind w:firstLine="720"/>
        <w:jc w:val="both"/>
        <w:rPr>
          <w:szCs w:val="24"/>
        </w:rPr>
      </w:pPr>
      <w:r w:rsidRPr="00FD2567">
        <w:rPr>
          <w:szCs w:val="24"/>
        </w:rPr>
        <w:t>Third, consider the role of the search results. Interestingly, we find the volume of search results (# of options that match the customer’s search query) is negatively associated with ESS (and thus positively associated with purchase). On the other hand</w:t>
      </w:r>
      <w:r w:rsidR="0077134C" w:rsidRPr="00FD2567">
        <w:rPr>
          <w:szCs w:val="24"/>
        </w:rPr>
        <w:t>,</w:t>
      </w:r>
      <w:r w:rsidRPr="00FD2567">
        <w:rPr>
          <w:szCs w:val="24"/>
        </w:rPr>
        <w:t xml:space="preserve"> </w:t>
      </w:r>
      <w:proofErr w:type="gramStart"/>
      <w:r w:rsidRPr="00FD2567">
        <w:rPr>
          <w:szCs w:val="24"/>
        </w:rPr>
        <w:t>a related metric exhibits</w:t>
      </w:r>
      <w:proofErr w:type="gramEnd"/>
      <w:r w:rsidRPr="00FD2567">
        <w:rPr>
          <w:szCs w:val="24"/>
        </w:rPr>
        <w:t xml:space="preserve"> the opposite association, with the volume of search results on pages browsed (# of options on pages actually seen) being positively associated with ESS (and thus negatively associated with purchase). This latter relationship can be explained by MRT, since browsing more options on more pages is an indication of high search activity, which is consistent with low search costs, high involvement, and high relative and individual brand uncertainty --</w:t>
      </w:r>
      <w:r w:rsidR="008B3601" w:rsidRPr="00FD2567">
        <w:rPr>
          <w:szCs w:val="24"/>
        </w:rPr>
        <w:t xml:space="preserve"> </w:t>
      </w:r>
      <w:r w:rsidRPr="00FD2567">
        <w:rPr>
          <w:szCs w:val="24"/>
        </w:rPr>
        <w:t>all reasons to expect high ESS.</w:t>
      </w:r>
      <w:r w:rsidR="008B3601" w:rsidRPr="00FD2567">
        <w:rPr>
          <w:szCs w:val="24"/>
        </w:rPr>
        <w:t xml:space="preserve"> </w:t>
      </w:r>
      <w:r w:rsidRPr="00FD2567">
        <w:rPr>
          <w:szCs w:val="24"/>
        </w:rPr>
        <w:t>However, the former relationship may have a behavioral explanation: if the product search engine returns more results, the customer may believe that the search engine has done a better job at finding good options.</w:t>
      </w:r>
      <w:r w:rsidR="008B3601" w:rsidRPr="00FD2567">
        <w:rPr>
          <w:szCs w:val="24"/>
        </w:rPr>
        <w:t xml:space="preserve"> </w:t>
      </w:r>
      <w:r w:rsidRPr="00FD2567">
        <w:rPr>
          <w:szCs w:val="24"/>
        </w:rPr>
        <w:t>The customer is then content to scrutinize fewer options, hence lower ESS, when the volume of search results is high.</w:t>
      </w:r>
      <w:r w:rsidR="008B3601" w:rsidRPr="00FD2567">
        <w:rPr>
          <w:szCs w:val="24"/>
        </w:rPr>
        <w:t xml:space="preserve"> </w:t>
      </w:r>
      <w:r w:rsidRPr="00FD2567">
        <w:rPr>
          <w:szCs w:val="24"/>
        </w:rPr>
        <w:t>We conclude that it may be prudent to organize search results into many pages that have a few options on each page.</w:t>
      </w:r>
      <w:r w:rsidR="008B3601" w:rsidRPr="00FD2567">
        <w:rPr>
          <w:szCs w:val="24"/>
        </w:rPr>
        <w:t xml:space="preserve"> </w:t>
      </w:r>
      <w:r w:rsidRPr="00FD2567">
        <w:rPr>
          <w:szCs w:val="24"/>
        </w:rPr>
        <w:t>This would create the feeling that the product search engine provides value by offering many choices, yet at the same time would limit the number of results per page to avoid overwhelming customers, with the intent to keep information processing costs low, ESS small, and purchase probability high.</w:t>
      </w:r>
    </w:p>
    <w:p w14:paraId="0ECFCD59" w14:textId="6AA1172E" w:rsidR="00186E05" w:rsidRPr="00FD2567" w:rsidRDefault="00186E05" w:rsidP="00186E05">
      <w:pPr>
        <w:ind w:firstLine="720"/>
        <w:jc w:val="both"/>
        <w:rPr>
          <w:szCs w:val="24"/>
        </w:rPr>
      </w:pPr>
      <w:r w:rsidRPr="00FD2567">
        <w:rPr>
          <w:szCs w:val="24"/>
        </w:rPr>
        <w:t>Fourth, consider the role of customer characteristics. Consistent with MRT, we</w:t>
      </w:r>
      <w:r w:rsidR="0077134C" w:rsidRPr="00FD2567">
        <w:rPr>
          <w:szCs w:val="24"/>
        </w:rPr>
        <w:t xml:space="preserve"> have shown that the variables r</w:t>
      </w:r>
      <w:r w:rsidRPr="00FD2567">
        <w:rPr>
          <w:szCs w:val="24"/>
        </w:rPr>
        <w:t xml:space="preserve">oom </w:t>
      </w:r>
      <w:r w:rsidR="0077134C" w:rsidRPr="00FD2567">
        <w:rPr>
          <w:szCs w:val="24"/>
        </w:rPr>
        <w:t>c</w:t>
      </w:r>
      <w:r w:rsidRPr="00FD2567">
        <w:rPr>
          <w:szCs w:val="24"/>
        </w:rPr>
        <w:t xml:space="preserve">ount, </w:t>
      </w:r>
      <w:r w:rsidR="0077134C" w:rsidRPr="00FD2567">
        <w:rPr>
          <w:szCs w:val="24"/>
        </w:rPr>
        <w:t>a</w:t>
      </w:r>
      <w:r w:rsidRPr="00FD2567">
        <w:rPr>
          <w:szCs w:val="24"/>
        </w:rPr>
        <w:t>dult</w:t>
      </w:r>
      <w:r w:rsidR="0077134C" w:rsidRPr="00FD2567">
        <w:rPr>
          <w:szCs w:val="24"/>
        </w:rPr>
        <w:t xml:space="preserve"> c</w:t>
      </w:r>
      <w:r w:rsidRPr="00FD2567">
        <w:rPr>
          <w:szCs w:val="24"/>
        </w:rPr>
        <w:t xml:space="preserve">ount, and </w:t>
      </w:r>
      <w:r w:rsidR="0077134C" w:rsidRPr="00FD2567">
        <w:rPr>
          <w:szCs w:val="24"/>
        </w:rPr>
        <w:t>c</w:t>
      </w:r>
      <w:r w:rsidRPr="00FD2567">
        <w:rPr>
          <w:szCs w:val="24"/>
        </w:rPr>
        <w:t xml:space="preserve">hild </w:t>
      </w:r>
      <w:r w:rsidR="0077134C" w:rsidRPr="00FD2567">
        <w:rPr>
          <w:szCs w:val="24"/>
        </w:rPr>
        <w:t>c</w:t>
      </w:r>
      <w:r w:rsidRPr="00FD2567">
        <w:rPr>
          <w:szCs w:val="24"/>
        </w:rPr>
        <w:t xml:space="preserve">ount, which capture the magnitude of the potential purchase and are thus akin to measuring involvement, are associated with larger evaluation sets. </w:t>
      </w:r>
      <w:r w:rsidR="0077134C" w:rsidRPr="00FD2567">
        <w:rPr>
          <w:szCs w:val="24"/>
        </w:rPr>
        <w:t>However</w:t>
      </w:r>
      <w:r w:rsidRPr="00FD2567">
        <w:rPr>
          <w:szCs w:val="24"/>
        </w:rPr>
        <w:t xml:space="preserve">, we did not observe a significant relationship between time to consumption, as measured by </w:t>
      </w:r>
      <w:r w:rsidR="0077134C" w:rsidRPr="00FD2567">
        <w:rPr>
          <w:szCs w:val="24"/>
        </w:rPr>
        <w:t>d</w:t>
      </w:r>
      <w:r w:rsidRPr="00FD2567">
        <w:rPr>
          <w:szCs w:val="24"/>
        </w:rPr>
        <w:t xml:space="preserve">ays </w:t>
      </w:r>
      <w:r w:rsidR="0077134C" w:rsidRPr="00FD2567">
        <w:rPr>
          <w:szCs w:val="24"/>
        </w:rPr>
        <w:t>u</w:t>
      </w:r>
      <w:r w:rsidRPr="00FD2567">
        <w:rPr>
          <w:szCs w:val="24"/>
        </w:rPr>
        <w:t xml:space="preserve">ntil </w:t>
      </w:r>
      <w:r w:rsidR="0077134C" w:rsidRPr="00FD2567">
        <w:rPr>
          <w:szCs w:val="24"/>
        </w:rPr>
        <w:t>c</w:t>
      </w:r>
      <w:r w:rsidRPr="00FD2567">
        <w:rPr>
          <w:szCs w:val="24"/>
        </w:rPr>
        <w:t>heck-</w:t>
      </w:r>
      <w:r w:rsidR="0077134C" w:rsidRPr="00FD2567">
        <w:rPr>
          <w:szCs w:val="24"/>
        </w:rPr>
        <w:t>i</w:t>
      </w:r>
      <w:r w:rsidRPr="00FD2567">
        <w:rPr>
          <w:szCs w:val="24"/>
        </w:rPr>
        <w:t xml:space="preserve">n, and ESS. This may, in part, be due to an </w:t>
      </w:r>
      <w:r w:rsidRPr="00FD2567">
        <w:rPr>
          <w:szCs w:val="24"/>
        </w:rPr>
        <w:lastRenderedPageBreak/>
        <w:t>inability to distinguish time-constrained patrons whose demand may be inelastic from last-minute bargain hunters who may be quite flexible and need not necessarily commit to one option or another. Developing marketing tools for segmenting this part of the market may well prove very profitable.</w:t>
      </w:r>
      <w:r w:rsidR="0077134C" w:rsidRPr="00FD2567">
        <w:rPr>
          <w:szCs w:val="24"/>
        </w:rPr>
        <w:t xml:space="preserve"> W</w:t>
      </w:r>
      <w:r w:rsidRPr="00FD2567">
        <w:rPr>
          <w:szCs w:val="24"/>
        </w:rPr>
        <w:t xml:space="preserve">e </w:t>
      </w:r>
      <w:r w:rsidR="0077134C" w:rsidRPr="00FD2567">
        <w:rPr>
          <w:szCs w:val="24"/>
        </w:rPr>
        <w:t xml:space="preserve">also </w:t>
      </w:r>
      <w:r w:rsidRPr="00FD2567">
        <w:rPr>
          <w:szCs w:val="24"/>
        </w:rPr>
        <w:t xml:space="preserve">note that some customer characteristics can proxy for others not available in our data (e.g., </w:t>
      </w:r>
      <w:r w:rsidR="0077134C" w:rsidRPr="00FD2567">
        <w:rPr>
          <w:szCs w:val="24"/>
        </w:rPr>
        <w:t>c</w:t>
      </w:r>
      <w:r w:rsidRPr="00FD2567">
        <w:rPr>
          <w:szCs w:val="24"/>
        </w:rPr>
        <w:t xml:space="preserve">hild </w:t>
      </w:r>
      <w:r w:rsidR="0077134C" w:rsidRPr="00FD2567">
        <w:rPr>
          <w:szCs w:val="24"/>
        </w:rPr>
        <w:t>c</w:t>
      </w:r>
      <w:r w:rsidRPr="00FD2567">
        <w:rPr>
          <w:szCs w:val="24"/>
        </w:rPr>
        <w:t>ount could be used to classify business vs. leisure travelers), which can help control for unobserved heterogeneity.</w:t>
      </w:r>
    </w:p>
    <w:p w14:paraId="53D061F1" w14:textId="562D9EF6" w:rsidR="00974F61" w:rsidRDefault="00326A40" w:rsidP="00974F61">
      <w:pPr>
        <w:ind w:firstLine="720"/>
        <w:jc w:val="both"/>
        <w:rPr>
          <w:b/>
          <w:sz w:val="28"/>
          <w:szCs w:val="28"/>
        </w:rPr>
      </w:pPr>
      <w:r w:rsidRPr="00FD2567">
        <w:rPr>
          <w:szCs w:val="24"/>
        </w:rPr>
        <w:t xml:space="preserve">Finally, </w:t>
      </w:r>
      <w:r w:rsidR="0077134C" w:rsidRPr="00FD2567">
        <w:rPr>
          <w:szCs w:val="24"/>
        </w:rPr>
        <w:t xml:space="preserve">consistently </w:t>
      </w:r>
      <w:r w:rsidR="0091588F" w:rsidRPr="00FD2567">
        <w:rPr>
          <w:szCs w:val="24"/>
        </w:rPr>
        <w:t xml:space="preserve">across </w:t>
      </w:r>
      <w:r w:rsidR="0077134C" w:rsidRPr="00FD2567">
        <w:rPr>
          <w:szCs w:val="24"/>
        </w:rPr>
        <w:t>the</w:t>
      </w:r>
      <w:r w:rsidR="0091588F" w:rsidRPr="00FD2567">
        <w:rPr>
          <w:szCs w:val="24"/>
        </w:rPr>
        <w:t xml:space="preserve"> variations of </w:t>
      </w:r>
      <w:r w:rsidR="0077134C" w:rsidRPr="00FD2567">
        <w:rPr>
          <w:szCs w:val="24"/>
        </w:rPr>
        <w:t xml:space="preserve">our </w:t>
      </w:r>
      <w:r w:rsidR="0091588F" w:rsidRPr="00FD2567">
        <w:rPr>
          <w:szCs w:val="24"/>
        </w:rPr>
        <w:t xml:space="preserve">models, </w:t>
      </w:r>
      <w:r w:rsidRPr="00FD2567">
        <w:rPr>
          <w:szCs w:val="24"/>
        </w:rPr>
        <w:t xml:space="preserve">we find </w:t>
      </w:r>
      <w:r w:rsidR="0091588F" w:rsidRPr="00FD2567">
        <w:rPr>
          <w:szCs w:val="24"/>
        </w:rPr>
        <w:t xml:space="preserve">the lower the average hotel quality ratings in the ESS, the greater the purchase likelihood of </w:t>
      </w:r>
      <w:r w:rsidR="00C738F7" w:rsidRPr="00FD2567">
        <w:t xml:space="preserve">consumers </w:t>
      </w:r>
      <w:r w:rsidR="0091588F" w:rsidRPr="00FD2567">
        <w:rPr>
          <w:szCs w:val="24"/>
        </w:rPr>
        <w:t xml:space="preserve">even while controlling for the </w:t>
      </w:r>
      <w:r w:rsidR="00C738F7" w:rsidRPr="00FD2567">
        <w:rPr>
          <w:szCs w:val="24"/>
        </w:rPr>
        <w:t xml:space="preserve">average </w:t>
      </w:r>
      <w:r w:rsidR="0091588F" w:rsidRPr="00FD2567">
        <w:rPr>
          <w:szCs w:val="24"/>
        </w:rPr>
        <w:t xml:space="preserve">price of </w:t>
      </w:r>
      <w:r w:rsidR="00C738F7" w:rsidRPr="00FD2567">
        <w:rPr>
          <w:szCs w:val="24"/>
        </w:rPr>
        <w:t>the</w:t>
      </w:r>
      <w:r w:rsidR="0091588F" w:rsidRPr="00FD2567">
        <w:rPr>
          <w:szCs w:val="24"/>
        </w:rPr>
        <w:t xml:space="preserve"> hotels</w:t>
      </w:r>
      <w:r w:rsidR="00C738F7" w:rsidRPr="00FD2567">
        <w:rPr>
          <w:szCs w:val="24"/>
        </w:rPr>
        <w:t xml:space="preserve"> in ESS</w:t>
      </w:r>
      <w:r w:rsidR="0091588F" w:rsidRPr="00FD2567">
        <w:t xml:space="preserve">. </w:t>
      </w:r>
      <w:r w:rsidR="00C738F7" w:rsidRPr="00FD2567">
        <w:t xml:space="preserve">One reason for why this may occur is </w:t>
      </w:r>
      <w:r w:rsidR="0077134C" w:rsidRPr="00FD2567">
        <w:t xml:space="preserve">that consumers on this product intermediary’s website are more interested in lower quality alternatives, and for lower quality alternatives, price may be </w:t>
      </w:r>
      <w:proofErr w:type="spellStart"/>
      <w:r w:rsidR="0077134C" w:rsidRPr="00FD2567">
        <w:t>unimimportant</w:t>
      </w:r>
      <w:proofErr w:type="spellEnd"/>
      <w:r w:rsidR="0077134C" w:rsidRPr="00FD2567">
        <w:t xml:space="preserve"> or have less variance, meaning it is less important to consumers’ purchase decisions</w:t>
      </w:r>
      <w:r w:rsidR="00C738F7" w:rsidRPr="00FD2567">
        <w:t>.</w:t>
      </w:r>
      <w:r w:rsidR="0077134C" w:rsidRPr="00FD2567">
        <w:t xml:space="preserve"> </w:t>
      </w:r>
      <w:r w:rsidR="00C738F7" w:rsidRPr="00FD2567">
        <w:t>In addition for our empirical sample, perhaps consumers who are more willing to purchase higher quality alternatives are less likely to purchase on the product intermediary’s website but instead purchase the higher quality alternative hotel directly on its own website or reservation system</w:t>
      </w:r>
      <w:r w:rsidR="006A04A1" w:rsidRPr="00FD2567">
        <w:t>, which causes conversion issues for product intermediaries</w:t>
      </w:r>
      <w:r w:rsidR="00C738F7" w:rsidRPr="00FD2567">
        <w:t>.</w:t>
      </w:r>
      <w:r w:rsidR="0091588F" w:rsidRPr="00FD2567">
        <w:t xml:space="preserve"> </w:t>
      </w:r>
      <w:r w:rsidR="004056EF" w:rsidRPr="00FD2567">
        <w:t>Interestingly, we also find that the average price of hotels in the ESS does not appear to impact purchase decisions for our sample</w:t>
      </w:r>
      <w:r w:rsidR="00381562" w:rsidRPr="00FD2567">
        <w:t>, but</w:t>
      </w:r>
      <w:r w:rsidR="0077134C" w:rsidRPr="00FD2567">
        <w:t xml:space="preserve"> do find the</w:t>
      </w:r>
      <w:r w:rsidR="00381562" w:rsidRPr="00FD2567">
        <w:t xml:space="preserve"> average price of all hotels listed in the search results does influence ESS. Consequently, it appears price plays an </w:t>
      </w:r>
      <w:proofErr w:type="spellStart"/>
      <w:r w:rsidR="00381562" w:rsidRPr="00FD2567">
        <w:t>inital</w:t>
      </w:r>
      <w:proofErr w:type="spellEnd"/>
      <w:r w:rsidR="00381562" w:rsidRPr="00FD2567">
        <w:t xml:space="preserve"> screening type role in the first-stage of decision making which influences ESS, but then has less an impact in the second-stage of decision making stage once hotels are within the ESS and the consumer must decide whether to purchase a hotel. </w:t>
      </w:r>
      <w:r w:rsidR="00974F61">
        <w:rPr>
          <w:b/>
          <w:sz w:val="28"/>
          <w:szCs w:val="28"/>
        </w:rPr>
        <w:br w:type="page"/>
      </w:r>
    </w:p>
    <w:p w14:paraId="520CE700" w14:textId="53B4A2A4" w:rsidR="00075B7D" w:rsidRPr="00FD2567" w:rsidRDefault="00B1354E" w:rsidP="00075B7D">
      <w:pPr>
        <w:jc w:val="center"/>
        <w:rPr>
          <w:b/>
          <w:sz w:val="28"/>
          <w:szCs w:val="28"/>
        </w:rPr>
      </w:pPr>
      <w:r w:rsidRPr="00FD2567">
        <w:rPr>
          <w:b/>
          <w:sz w:val="28"/>
          <w:szCs w:val="28"/>
        </w:rPr>
        <w:lastRenderedPageBreak/>
        <w:t>Conclusions</w:t>
      </w:r>
    </w:p>
    <w:p w14:paraId="4F916D86" w14:textId="1892F73B" w:rsidR="000F2270" w:rsidRPr="00FD2567" w:rsidRDefault="00075B7D" w:rsidP="00075B7D">
      <w:pPr>
        <w:jc w:val="both"/>
        <w:rPr>
          <w:szCs w:val="24"/>
        </w:rPr>
      </w:pPr>
      <w:r w:rsidRPr="00FD2567">
        <w:rPr>
          <w:szCs w:val="24"/>
        </w:rPr>
        <w:t xml:space="preserve">This paper </w:t>
      </w:r>
      <w:r w:rsidR="00B957B6" w:rsidRPr="00FD2567">
        <w:rPr>
          <w:szCs w:val="24"/>
        </w:rPr>
        <w:t xml:space="preserve">has </w:t>
      </w:r>
      <w:r w:rsidRPr="00FD2567">
        <w:rPr>
          <w:szCs w:val="24"/>
        </w:rPr>
        <w:t xml:space="preserve">developed a conceptual framework linking four categories of antecedents to </w:t>
      </w:r>
      <w:r w:rsidR="00241803" w:rsidRPr="00FD2567">
        <w:rPr>
          <w:szCs w:val="24"/>
        </w:rPr>
        <w:t>ESS</w:t>
      </w:r>
      <w:r w:rsidRPr="00FD2567">
        <w:rPr>
          <w:szCs w:val="24"/>
        </w:rPr>
        <w:t xml:space="preserve"> and purchase by integrating elements of search cost, information, two-stage, context effects, and consumer behavior theories</w:t>
      </w:r>
      <w:r w:rsidR="00F071D4" w:rsidRPr="00FD2567">
        <w:rPr>
          <w:szCs w:val="24"/>
        </w:rPr>
        <w:t xml:space="preserve">. </w:t>
      </w:r>
      <w:r w:rsidR="009E6A5E" w:rsidRPr="00FD2567">
        <w:rPr>
          <w:szCs w:val="24"/>
        </w:rPr>
        <w:t xml:space="preserve">We use </w:t>
      </w:r>
      <w:r w:rsidR="00D21964" w:rsidRPr="00FD2567">
        <w:rPr>
          <w:szCs w:val="24"/>
        </w:rPr>
        <w:t>MRT</w:t>
      </w:r>
      <w:r w:rsidR="009E6A5E" w:rsidRPr="00FD2567">
        <w:rPr>
          <w:szCs w:val="24"/>
        </w:rPr>
        <w:t xml:space="preserve">’s concepts of relative </w:t>
      </w:r>
      <w:r w:rsidR="00B957B6" w:rsidRPr="00FD2567">
        <w:rPr>
          <w:szCs w:val="24"/>
        </w:rPr>
        <w:t>brand uncertainty, individual brand uncertainty, involvement, and search cost</w:t>
      </w:r>
      <w:r w:rsidR="00F650C5" w:rsidRPr="00FD2567">
        <w:rPr>
          <w:szCs w:val="24"/>
        </w:rPr>
        <w:t xml:space="preserve"> </w:t>
      </w:r>
      <w:r w:rsidR="009E6A5E" w:rsidRPr="00FD2567">
        <w:rPr>
          <w:szCs w:val="24"/>
        </w:rPr>
        <w:t xml:space="preserve">to </w:t>
      </w:r>
      <w:r w:rsidR="00F071D4" w:rsidRPr="00FD2567">
        <w:rPr>
          <w:szCs w:val="24"/>
        </w:rPr>
        <w:t xml:space="preserve">integrate </w:t>
      </w:r>
      <w:r w:rsidR="00B957B6" w:rsidRPr="00FD2567">
        <w:rPr>
          <w:szCs w:val="24"/>
        </w:rPr>
        <w:t xml:space="preserve">the relevant </w:t>
      </w:r>
      <w:r w:rsidR="00F071D4" w:rsidRPr="00FD2567">
        <w:rPr>
          <w:szCs w:val="24"/>
        </w:rPr>
        <w:t xml:space="preserve">economic and behavioral search </w:t>
      </w:r>
      <w:r w:rsidR="00BF685E" w:rsidRPr="00FD2567">
        <w:rPr>
          <w:szCs w:val="24"/>
        </w:rPr>
        <w:t xml:space="preserve">theories </w:t>
      </w:r>
      <w:r w:rsidR="00B957B6" w:rsidRPr="00FD2567">
        <w:rPr>
          <w:szCs w:val="24"/>
        </w:rPr>
        <w:t xml:space="preserve">and </w:t>
      </w:r>
      <w:r w:rsidR="009E6A5E" w:rsidRPr="00FD2567">
        <w:rPr>
          <w:szCs w:val="24"/>
        </w:rPr>
        <w:t xml:space="preserve">study </w:t>
      </w:r>
      <w:r w:rsidR="00F071D4" w:rsidRPr="00FD2567">
        <w:rPr>
          <w:szCs w:val="24"/>
        </w:rPr>
        <w:t xml:space="preserve">the </w:t>
      </w:r>
      <w:r w:rsidR="00F650C5" w:rsidRPr="00FD2567">
        <w:rPr>
          <w:szCs w:val="24"/>
        </w:rPr>
        <w:t xml:space="preserve">joint determination of </w:t>
      </w:r>
      <w:r w:rsidR="009E6A5E" w:rsidRPr="00FD2567">
        <w:rPr>
          <w:szCs w:val="24"/>
        </w:rPr>
        <w:t>ESS</w:t>
      </w:r>
      <w:r w:rsidR="00F071D4" w:rsidRPr="00FD2567">
        <w:rPr>
          <w:szCs w:val="24"/>
        </w:rPr>
        <w:t xml:space="preserve"> and purchase. </w:t>
      </w:r>
      <w:r w:rsidR="00B957B6" w:rsidRPr="00FD2567">
        <w:rPr>
          <w:szCs w:val="24"/>
        </w:rPr>
        <w:t>Our</w:t>
      </w:r>
      <w:r w:rsidRPr="00FD2567">
        <w:rPr>
          <w:szCs w:val="24"/>
        </w:rPr>
        <w:t xml:space="preserve"> methodology rests on </w:t>
      </w:r>
      <w:r w:rsidR="00EA350F" w:rsidRPr="00FD2567">
        <w:rPr>
          <w:szCs w:val="24"/>
        </w:rPr>
        <w:t xml:space="preserve">formal model comparisons and </w:t>
      </w:r>
      <w:r w:rsidR="00B957B6" w:rsidRPr="00FD2567">
        <w:rPr>
          <w:szCs w:val="24"/>
        </w:rPr>
        <w:t xml:space="preserve">the </w:t>
      </w:r>
      <w:r w:rsidR="004F74F3" w:rsidRPr="00FD2567">
        <w:rPr>
          <w:szCs w:val="24"/>
        </w:rPr>
        <w:t>examination</w:t>
      </w:r>
      <w:r w:rsidR="00EA350F" w:rsidRPr="00FD2567">
        <w:rPr>
          <w:szCs w:val="24"/>
        </w:rPr>
        <w:t xml:space="preserve"> of parameter estimates to determine the empirical relevance of alternative sets of covariates and modeling assumptions. Our baseline model </w:t>
      </w:r>
      <w:r w:rsidR="00241A0E" w:rsidRPr="00FD2567">
        <w:rPr>
          <w:szCs w:val="24"/>
        </w:rPr>
        <w:t xml:space="preserve">addresses key features of the data by </w:t>
      </w:r>
      <w:r w:rsidRPr="00FD2567">
        <w:rPr>
          <w:szCs w:val="24"/>
        </w:rPr>
        <w:t>combin</w:t>
      </w:r>
      <w:r w:rsidR="00241A0E" w:rsidRPr="00FD2567">
        <w:rPr>
          <w:szCs w:val="24"/>
        </w:rPr>
        <w:t>ing</w:t>
      </w:r>
      <w:r w:rsidR="00EA350F" w:rsidRPr="00FD2567">
        <w:rPr>
          <w:szCs w:val="24"/>
        </w:rPr>
        <w:t xml:space="preserve"> </w:t>
      </w:r>
      <w:r w:rsidRPr="00FD2567">
        <w:rPr>
          <w:szCs w:val="24"/>
        </w:rPr>
        <w:t xml:space="preserve">a profligate model for the </w:t>
      </w:r>
      <w:r w:rsidR="00A2772B" w:rsidRPr="00FD2567">
        <w:rPr>
          <w:szCs w:val="24"/>
        </w:rPr>
        <w:t>number of</w:t>
      </w:r>
      <w:r w:rsidRPr="00FD2567">
        <w:rPr>
          <w:szCs w:val="24"/>
        </w:rPr>
        <w:t xml:space="preserve"> evaluated </w:t>
      </w:r>
      <w:r w:rsidR="00A2772B" w:rsidRPr="00FD2567">
        <w:rPr>
          <w:szCs w:val="24"/>
        </w:rPr>
        <w:t xml:space="preserve">products </w:t>
      </w:r>
      <w:r w:rsidRPr="00FD2567">
        <w:rPr>
          <w:szCs w:val="24"/>
        </w:rPr>
        <w:t>with a parsimonious model of purchase in a joint copula model</w:t>
      </w:r>
      <w:r w:rsidR="000F2270" w:rsidRPr="00FD2567">
        <w:rPr>
          <w:szCs w:val="24"/>
        </w:rPr>
        <w:t>.</w:t>
      </w:r>
    </w:p>
    <w:p w14:paraId="5A1FEB88" w14:textId="32D4734C" w:rsidR="008F426E" w:rsidRPr="00FD2567" w:rsidRDefault="000F2270" w:rsidP="003520E3">
      <w:pPr>
        <w:jc w:val="both"/>
        <w:rPr>
          <w:szCs w:val="24"/>
        </w:rPr>
      </w:pPr>
      <w:r w:rsidRPr="00FD2567">
        <w:rPr>
          <w:szCs w:val="24"/>
        </w:rPr>
        <w:tab/>
      </w:r>
      <w:r w:rsidR="002564F6" w:rsidRPr="00FD2567">
        <w:rPr>
          <w:szCs w:val="24"/>
        </w:rPr>
        <w:t>An</w:t>
      </w:r>
      <w:r w:rsidR="006F0AC1" w:rsidRPr="00FD2567">
        <w:rPr>
          <w:szCs w:val="24"/>
        </w:rPr>
        <w:t xml:space="preserve"> interesting</w:t>
      </w:r>
      <w:r w:rsidR="00075B7D" w:rsidRPr="00FD2567">
        <w:rPr>
          <w:szCs w:val="24"/>
        </w:rPr>
        <w:t xml:space="preserve"> result</w:t>
      </w:r>
      <w:r w:rsidR="008C2354" w:rsidRPr="00FD2567">
        <w:rPr>
          <w:szCs w:val="24"/>
        </w:rPr>
        <w:t xml:space="preserve"> </w:t>
      </w:r>
      <w:r w:rsidR="00D41E95" w:rsidRPr="00FD2567">
        <w:rPr>
          <w:szCs w:val="24"/>
        </w:rPr>
        <w:t>we find</w:t>
      </w:r>
      <w:r w:rsidR="00075B7D" w:rsidRPr="00FD2567">
        <w:rPr>
          <w:szCs w:val="24"/>
        </w:rPr>
        <w:t xml:space="preserve"> </w:t>
      </w:r>
      <w:r w:rsidR="0028552D" w:rsidRPr="00FD2567">
        <w:rPr>
          <w:szCs w:val="24"/>
        </w:rPr>
        <w:t xml:space="preserve">is that </w:t>
      </w:r>
      <w:r w:rsidR="00D73CE9" w:rsidRPr="00FD2567">
        <w:rPr>
          <w:szCs w:val="24"/>
        </w:rPr>
        <w:t xml:space="preserve">smaller ESS </w:t>
      </w:r>
      <w:r w:rsidR="00075B7D" w:rsidRPr="00FD2567">
        <w:rPr>
          <w:szCs w:val="24"/>
        </w:rPr>
        <w:t>correspond</w:t>
      </w:r>
      <w:r w:rsidR="00D73CE9" w:rsidRPr="00FD2567">
        <w:rPr>
          <w:szCs w:val="24"/>
        </w:rPr>
        <w:t>s</w:t>
      </w:r>
      <w:r w:rsidR="00075B7D" w:rsidRPr="00FD2567">
        <w:rPr>
          <w:szCs w:val="24"/>
        </w:rPr>
        <w:t xml:space="preserve"> to </w:t>
      </w:r>
      <w:r w:rsidR="007760AE" w:rsidRPr="00FD2567">
        <w:rPr>
          <w:szCs w:val="24"/>
        </w:rPr>
        <w:t>higher</w:t>
      </w:r>
      <w:r w:rsidR="00D73CE9" w:rsidRPr="00FD2567">
        <w:rPr>
          <w:szCs w:val="24"/>
        </w:rPr>
        <w:t xml:space="preserve"> </w:t>
      </w:r>
      <w:r w:rsidR="00075B7D" w:rsidRPr="00FD2567">
        <w:rPr>
          <w:szCs w:val="24"/>
        </w:rPr>
        <w:t>purchase</w:t>
      </w:r>
      <w:r w:rsidR="00D73CE9" w:rsidRPr="00FD2567">
        <w:rPr>
          <w:szCs w:val="24"/>
        </w:rPr>
        <w:t xml:space="preserve"> likelihood</w:t>
      </w:r>
      <w:r w:rsidR="00075B7D" w:rsidRPr="00FD2567">
        <w:rPr>
          <w:szCs w:val="24"/>
        </w:rPr>
        <w:t>.</w:t>
      </w:r>
      <w:r w:rsidR="008B3601" w:rsidRPr="00FD2567">
        <w:rPr>
          <w:szCs w:val="24"/>
        </w:rPr>
        <w:t xml:space="preserve"> </w:t>
      </w:r>
      <w:r w:rsidR="00D73CE9" w:rsidRPr="00FD2567">
        <w:rPr>
          <w:szCs w:val="24"/>
        </w:rPr>
        <w:t xml:space="preserve">This result is consistent with observing customers that are at different stages of the purchase cycle, with those that are earlier in their search </w:t>
      </w:r>
      <w:r w:rsidR="007760AE" w:rsidRPr="00FD2567">
        <w:rPr>
          <w:szCs w:val="24"/>
        </w:rPr>
        <w:t xml:space="preserve">(or novices) </w:t>
      </w:r>
      <w:r w:rsidR="00643DB0" w:rsidRPr="00FD2567">
        <w:rPr>
          <w:szCs w:val="24"/>
        </w:rPr>
        <w:t>constructing</w:t>
      </w:r>
      <w:r w:rsidR="00D73CE9" w:rsidRPr="00FD2567">
        <w:rPr>
          <w:szCs w:val="24"/>
        </w:rPr>
        <w:t xml:space="preserve"> a larger ESS and being less likely to buy as compared to those that are later in their search </w:t>
      </w:r>
      <w:r w:rsidR="007760AE" w:rsidRPr="00FD2567">
        <w:rPr>
          <w:szCs w:val="24"/>
        </w:rPr>
        <w:t xml:space="preserve">(or experts) </w:t>
      </w:r>
      <w:r w:rsidR="00DC6F4D" w:rsidRPr="00FD2567">
        <w:rPr>
          <w:szCs w:val="24"/>
        </w:rPr>
        <w:t xml:space="preserve">who </w:t>
      </w:r>
      <w:r w:rsidR="00643DB0" w:rsidRPr="00FD2567">
        <w:rPr>
          <w:szCs w:val="24"/>
        </w:rPr>
        <w:t>construct a smaller ESS and are more likely to buy.</w:t>
      </w:r>
      <w:r w:rsidR="008B3601" w:rsidRPr="00FD2567">
        <w:rPr>
          <w:szCs w:val="24"/>
        </w:rPr>
        <w:t xml:space="preserve"> </w:t>
      </w:r>
      <w:r w:rsidR="00480A3C" w:rsidRPr="00FD2567">
        <w:rPr>
          <w:szCs w:val="24"/>
        </w:rPr>
        <w:t xml:space="preserve">Further, we find that some elements of search behavior (use of sorting tools and larger size of purchase) are associated with larger ESS, while </w:t>
      </w:r>
      <w:r w:rsidR="008F426E" w:rsidRPr="00FD2567">
        <w:rPr>
          <w:szCs w:val="24"/>
        </w:rPr>
        <w:t>other types of search behavior (</w:t>
      </w:r>
      <w:r w:rsidR="00480A3C" w:rsidRPr="00FD2567">
        <w:rPr>
          <w:szCs w:val="24"/>
        </w:rPr>
        <w:t>the use of filtering tools</w:t>
      </w:r>
      <w:r w:rsidR="008F426E" w:rsidRPr="00FD2567">
        <w:rPr>
          <w:szCs w:val="24"/>
        </w:rPr>
        <w:t>)</w:t>
      </w:r>
      <w:r w:rsidR="00480A3C" w:rsidRPr="00FD2567">
        <w:rPr>
          <w:szCs w:val="24"/>
        </w:rPr>
        <w:t xml:space="preserve"> is associated with a smaller ESS --- and therefore higher probabili</w:t>
      </w:r>
      <w:r w:rsidR="008F426E" w:rsidRPr="00FD2567">
        <w:rPr>
          <w:szCs w:val="24"/>
        </w:rPr>
        <w:t xml:space="preserve">ty of purchase. </w:t>
      </w:r>
    </w:p>
    <w:p w14:paraId="507EB906" w14:textId="1DBDDC9E" w:rsidR="005E5BE7" w:rsidRPr="00781511" w:rsidRDefault="00643DB0" w:rsidP="00581BD7">
      <w:pPr>
        <w:ind w:firstLine="720"/>
        <w:jc w:val="both"/>
        <w:rPr>
          <w:szCs w:val="24"/>
        </w:rPr>
      </w:pPr>
      <w:r w:rsidRPr="00FD2567">
        <w:rPr>
          <w:szCs w:val="24"/>
        </w:rPr>
        <w:t xml:space="preserve">Managerially, we conclude that </w:t>
      </w:r>
      <w:r w:rsidR="008F426E" w:rsidRPr="00FD2567">
        <w:rPr>
          <w:szCs w:val="24"/>
        </w:rPr>
        <w:t xml:space="preserve">consumers’ search behavior on the website is predictive of ESS and purchase propensity, which can be fruitfully </w:t>
      </w:r>
      <w:r w:rsidR="007467BC" w:rsidRPr="00FD2567">
        <w:rPr>
          <w:szCs w:val="24"/>
        </w:rPr>
        <w:t xml:space="preserve">leveraged by the website. </w:t>
      </w:r>
      <w:r w:rsidR="005E5BE7" w:rsidRPr="00FD2567">
        <w:rPr>
          <w:szCs w:val="24"/>
        </w:rPr>
        <w:t>A well-designed search engine should provide both sorting and filtering capabilities, to cater to both early-stage and late-stage customers.</w:t>
      </w:r>
      <w:r w:rsidR="008B3601" w:rsidRPr="00FD2567">
        <w:rPr>
          <w:szCs w:val="24"/>
        </w:rPr>
        <w:t xml:space="preserve"> </w:t>
      </w:r>
      <w:r w:rsidR="005E5BE7" w:rsidRPr="00FD2567">
        <w:rPr>
          <w:szCs w:val="24"/>
        </w:rPr>
        <w:t xml:space="preserve">However, since filtering is consistent with small ESS and correspondingly high purchase likelihood, it is prudent for a product search engine to design </w:t>
      </w:r>
      <w:r w:rsidR="005E5BE7" w:rsidRPr="00FD2567">
        <w:rPr>
          <w:szCs w:val="24"/>
        </w:rPr>
        <w:lastRenderedPageBreak/>
        <w:t>their webpage to encourage filtering and thus help customers finalize their purchase decisions.</w:t>
      </w:r>
      <w:r w:rsidR="008B3601" w:rsidRPr="00FD2567">
        <w:rPr>
          <w:szCs w:val="24"/>
        </w:rPr>
        <w:t xml:space="preserve"> </w:t>
      </w:r>
      <w:r w:rsidR="005E5BE7" w:rsidRPr="00FD2567">
        <w:rPr>
          <w:szCs w:val="24"/>
        </w:rPr>
        <w:t xml:space="preserve">Moreover, rich filtering capabilities may also attract more late-stage customers who are looking for a </w:t>
      </w:r>
      <w:r w:rsidR="005E5BE7" w:rsidRPr="00781511">
        <w:rPr>
          <w:szCs w:val="24"/>
        </w:rPr>
        <w:t xml:space="preserve">quick way to </w:t>
      </w:r>
      <w:r w:rsidR="00DC6F4D" w:rsidRPr="00781511">
        <w:rPr>
          <w:szCs w:val="24"/>
        </w:rPr>
        <w:t>complete</w:t>
      </w:r>
      <w:r w:rsidR="005E5BE7" w:rsidRPr="00781511">
        <w:rPr>
          <w:szCs w:val="24"/>
        </w:rPr>
        <w:t xml:space="preserve"> a purchase.</w:t>
      </w:r>
    </w:p>
    <w:p w14:paraId="7AE14D43" w14:textId="598E9FEC" w:rsidR="00480A3C" w:rsidRPr="00781511" w:rsidRDefault="007467BC" w:rsidP="00581BD7">
      <w:pPr>
        <w:ind w:firstLine="720"/>
        <w:jc w:val="both"/>
        <w:rPr>
          <w:szCs w:val="24"/>
        </w:rPr>
      </w:pPr>
      <w:r w:rsidRPr="00781511">
        <w:rPr>
          <w:szCs w:val="24"/>
        </w:rPr>
        <w:t>The key objective of the website from a marketing perspective would be to accurately predict where the u</w:t>
      </w:r>
      <w:r w:rsidR="005E5BE7" w:rsidRPr="00781511">
        <w:rPr>
          <w:szCs w:val="24"/>
        </w:rPr>
        <w:t>s</w:t>
      </w:r>
      <w:r w:rsidRPr="00781511">
        <w:rPr>
          <w:szCs w:val="24"/>
        </w:rPr>
        <w:t>er is in her purchase funnel, and deploy tactics to move her down the funnel --- towards purchase. For example, the website could provide a dashboard that prominently displays the current evaluation set (i.e., the hotels clicked on by the consumer)</w:t>
      </w:r>
      <w:proofErr w:type="gramStart"/>
      <w:r w:rsidRPr="00781511">
        <w:rPr>
          <w:szCs w:val="24"/>
        </w:rPr>
        <w:t>,</w:t>
      </w:r>
      <w:proofErr w:type="gramEnd"/>
      <w:r w:rsidRPr="00781511">
        <w:rPr>
          <w:szCs w:val="24"/>
        </w:rPr>
        <w:t xml:space="preserve"> including comparative tools that make it easy for the consumer to compare and contrast </w:t>
      </w:r>
      <w:r w:rsidR="00712A98" w:rsidRPr="00781511">
        <w:rPr>
          <w:szCs w:val="24"/>
        </w:rPr>
        <w:t xml:space="preserve">the evaluation set </w:t>
      </w:r>
      <w:r w:rsidRPr="00781511">
        <w:rPr>
          <w:szCs w:val="24"/>
        </w:rPr>
        <w:t xml:space="preserve">options along the dimensions that are important to her. The dashboard could also </w:t>
      </w:r>
      <w:r w:rsidR="008B3E5D" w:rsidRPr="00781511">
        <w:rPr>
          <w:szCs w:val="24"/>
        </w:rPr>
        <w:t xml:space="preserve">incorporate </w:t>
      </w:r>
      <w:r w:rsidR="00712A98" w:rsidRPr="00781511">
        <w:rPr>
          <w:szCs w:val="24"/>
        </w:rPr>
        <w:t xml:space="preserve">an “editor” that allows the consumer to easily add, substract or reorder options in the evaluation set. The editor could also determine and display </w:t>
      </w:r>
      <w:r w:rsidRPr="00781511">
        <w:rPr>
          <w:szCs w:val="24"/>
        </w:rPr>
        <w:t xml:space="preserve">display “dominated alternatives” --- i.e., options that are dominated by others in terms of price, quality and proximity to desired neighborhood --- so the consumer can readily winnow the evaluation set, and move closer to identifying the </w:t>
      </w:r>
      <w:r w:rsidR="00581BD7" w:rsidRPr="00781511">
        <w:rPr>
          <w:szCs w:val="24"/>
        </w:rPr>
        <w:t>best</w:t>
      </w:r>
      <w:r w:rsidRPr="00781511">
        <w:rPr>
          <w:szCs w:val="24"/>
        </w:rPr>
        <w:t xml:space="preserve"> option to purchase. </w:t>
      </w:r>
      <w:r w:rsidR="00712A98" w:rsidRPr="00781511">
        <w:rPr>
          <w:szCs w:val="24"/>
        </w:rPr>
        <w:t xml:space="preserve">Along the same lines, the website could dynamically allocate customer support resources (such as instant messaging or video chat) </w:t>
      </w:r>
      <w:r w:rsidR="00581BD7" w:rsidRPr="00781511">
        <w:rPr>
          <w:szCs w:val="24"/>
        </w:rPr>
        <w:t xml:space="preserve">or dynamically offer marketing incentives (such as discounts) </w:t>
      </w:r>
      <w:r w:rsidR="00712A98" w:rsidRPr="00781511">
        <w:rPr>
          <w:szCs w:val="24"/>
        </w:rPr>
        <w:t xml:space="preserve">to </w:t>
      </w:r>
      <w:r w:rsidR="00C86AB6" w:rsidRPr="00781511">
        <w:rPr>
          <w:szCs w:val="24"/>
        </w:rPr>
        <w:t>assist customers who are close to finalizing their purchase</w:t>
      </w:r>
      <w:r w:rsidR="00712A98" w:rsidRPr="00781511">
        <w:rPr>
          <w:szCs w:val="24"/>
        </w:rPr>
        <w:t xml:space="preserve">. </w:t>
      </w:r>
    </w:p>
    <w:p w14:paraId="6EF81805" w14:textId="17FB0F80" w:rsidR="007D363D" w:rsidRDefault="005E5BE7" w:rsidP="00581BD7">
      <w:pPr>
        <w:jc w:val="both"/>
        <w:rPr>
          <w:szCs w:val="24"/>
        </w:rPr>
      </w:pPr>
      <w:r w:rsidRPr="00781511">
        <w:rPr>
          <w:szCs w:val="24"/>
        </w:rPr>
        <w:tab/>
      </w:r>
      <w:r w:rsidR="00075B7D" w:rsidRPr="00781511">
        <w:rPr>
          <w:szCs w:val="24"/>
        </w:rPr>
        <w:t xml:space="preserve">As with any </w:t>
      </w:r>
      <w:r w:rsidR="008761F8" w:rsidRPr="00781511">
        <w:rPr>
          <w:szCs w:val="24"/>
        </w:rPr>
        <w:t>study</w:t>
      </w:r>
      <w:r w:rsidR="00075B7D" w:rsidRPr="00781511">
        <w:rPr>
          <w:szCs w:val="24"/>
        </w:rPr>
        <w:t xml:space="preserve">, there are limitations to what we can infer. First, it is possible some searches result in purchases on the site subsequent to the time window we studied. </w:t>
      </w:r>
      <w:r w:rsidR="00FF560C" w:rsidRPr="00781511">
        <w:rPr>
          <w:szCs w:val="24"/>
        </w:rPr>
        <w:t>Neverthe</w:t>
      </w:r>
      <w:r w:rsidR="00075B7D" w:rsidRPr="00781511">
        <w:rPr>
          <w:szCs w:val="24"/>
        </w:rPr>
        <w:t>less, insofar as the results demonstrate support for our hypotheses in spite of this limitation, they can be viewed as conservative lower-bound estimates</w:t>
      </w:r>
      <w:r w:rsidR="004F5EF7" w:rsidRPr="00781511">
        <w:rPr>
          <w:szCs w:val="24"/>
        </w:rPr>
        <w:t xml:space="preserve"> that</w:t>
      </w:r>
      <w:r w:rsidR="00075B7D" w:rsidRPr="00781511">
        <w:rPr>
          <w:szCs w:val="24"/>
        </w:rPr>
        <w:t xml:space="preserve"> would be</w:t>
      </w:r>
      <w:r w:rsidR="004F5EF7" w:rsidRPr="00781511">
        <w:rPr>
          <w:szCs w:val="24"/>
        </w:rPr>
        <w:t xml:space="preserve"> </w:t>
      </w:r>
      <w:r w:rsidR="00075B7D" w:rsidRPr="00781511">
        <w:rPr>
          <w:szCs w:val="24"/>
        </w:rPr>
        <w:t>str</w:t>
      </w:r>
      <w:r w:rsidR="004F5EF7" w:rsidRPr="00781511">
        <w:rPr>
          <w:szCs w:val="24"/>
        </w:rPr>
        <w:t>engthened</w:t>
      </w:r>
      <w:r w:rsidR="00075B7D" w:rsidRPr="00781511">
        <w:rPr>
          <w:szCs w:val="24"/>
        </w:rPr>
        <w:t xml:space="preserve"> had data </w:t>
      </w:r>
      <w:r w:rsidR="008761F8" w:rsidRPr="00781511">
        <w:rPr>
          <w:szCs w:val="24"/>
        </w:rPr>
        <w:t>on</w:t>
      </w:r>
      <w:r w:rsidR="00075B7D" w:rsidRPr="00781511">
        <w:rPr>
          <w:szCs w:val="24"/>
        </w:rPr>
        <w:t xml:space="preserve"> ultimate purchase</w:t>
      </w:r>
      <w:r w:rsidR="004F5EF7" w:rsidRPr="00781511">
        <w:rPr>
          <w:szCs w:val="24"/>
        </w:rPr>
        <w:t xml:space="preserve"> been available</w:t>
      </w:r>
      <w:r w:rsidR="00075B7D" w:rsidRPr="00781511">
        <w:rPr>
          <w:szCs w:val="24"/>
        </w:rPr>
        <w:t xml:space="preserve">. Second, it is possible some searches result in purchases at other travel sites during or after the time window for which we have data. While a similar argument can be made in this case as well, this limitation </w:t>
      </w:r>
      <w:r w:rsidR="00D922BC" w:rsidRPr="00781511">
        <w:rPr>
          <w:szCs w:val="24"/>
        </w:rPr>
        <w:t xml:space="preserve">suggests the potential for </w:t>
      </w:r>
      <w:r w:rsidR="00075B7D" w:rsidRPr="00781511">
        <w:rPr>
          <w:szCs w:val="24"/>
        </w:rPr>
        <w:t xml:space="preserve">future research based </w:t>
      </w:r>
      <w:r w:rsidR="00075B7D" w:rsidRPr="00781511">
        <w:rPr>
          <w:szCs w:val="24"/>
        </w:rPr>
        <w:lastRenderedPageBreak/>
        <w:t>on consumer panel data collected over many travel sites and larger time</w:t>
      </w:r>
      <w:r w:rsidR="008761F8" w:rsidRPr="00781511">
        <w:rPr>
          <w:szCs w:val="24"/>
        </w:rPr>
        <w:t xml:space="preserve"> windows</w:t>
      </w:r>
      <w:r w:rsidR="00D922BC" w:rsidRPr="00781511">
        <w:rPr>
          <w:szCs w:val="24"/>
        </w:rPr>
        <w:t>, within the context of a joint model such as ours</w:t>
      </w:r>
      <w:r w:rsidR="008761F8" w:rsidRPr="00781511">
        <w:rPr>
          <w:szCs w:val="24"/>
        </w:rPr>
        <w:t xml:space="preserve">. </w:t>
      </w:r>
      <w:r w:rsidR="00084B3B" w:rsidRPr="00781511">
        <w:rPr>
          <w:szCs w:val="24"/>
        </w:rPr>
        <w:t xml:space="preserve">Third, we </w:t>
      </w:r>
      <w:r w:rsidR="00FF560C" w:rsidRPr="00781511">
        <w:rPr>
          <w:szCs w:val="24"/>
        </w:rPr>
        <w:t>note</w:t>
      </w:r>
      <w:r w:rsidR="00084B3B" w:rsidRPr="00781511">
        <w:rPr>
          <w:szCs w:val="24"/>
        </w:rPr>
        <w:t xml:space="preserve"> that our study employs observational data, rather than an experimental or quasi-experimental design. Therefore, even though our results and conclusions may be relevant for theory and practice, they should not be interpreted causally until causality has been verified.</w:t>
      </w:r>
      <w:r w:rsidR="008B3601" w:rsidRPr="00781511">
        <w:rPr>
          <w:szCs w:val="24"/>
        </w:rPr>
        <w:t xml:space="preserve"> </w:t>
      </w:r>
      <w:r w:rsidR="00084B3B" w:rsidRPr="00781511">
        <w:rPr>
          <w:szCs w:val="24"/>
        </w:rPr>
        <w:t>Fortunately, the setting of online product search engines allows for quick and inexpensive experimentation by management through which causality or lack thereof can be ascertained before our recommendations are put to practice. We suspect that each market and market segment may present different challenges, yet our basic framework should be useful in forming, evaluating, and estimating treatment models and effects.</w:t>
      </w:r>
      <w:r w:rsidR="008B3601" w:rsidRPr="00781511">
        <w:rPr>
          <w:szCs w:val="24"/>
        </w:rPr>
        <w:t xml:space="preserve"> </w:t>
      </w:r>
      <w:r w:rsidR="0036524E" w:rsidRPr="00781511">
        <w:rPr>
          <w:szCs w:val="24"/>
        </w:rPr>
        <w:t xml:space="preserve">We view the </w:t>
      </w:r>
      <w:r w:rsidR="00075B7D" w:rsidRPr="00781511">
        <w:rPr>
          <w:szCs w:val="24"/>
        </w:rPr>
        <w:t xml:space="preserve">model </w:t>
      </w:r>
      <w:r w:rsidR="0036524E" w:rsidRPr="00781511">
        <w:rPr>
          <w:szCs w:val="24"/>
        </w:rPr>
        <w:t>and methodology</w:t>
      </w:r>
      <w:r w:rsidR="00075B7D" w:rsidRPr="00781511">
        <w:rPr>
          <w:szCs w:val="24"/>
        </w:rPr>
        <w:t xml:space="preserve"> presented in this paper </w:t>
      </w:r>
      <w:r w:rsidR="00FF560C" w:rsidRPr="00781511">
        <w:rPr>
          <w:szCs w:val="24"/>
        </w:rPr>
        <w:t>a</w:t>
      </w:r>
      <w:r w:rsidR="00075B7D" w:rsidRPr="00781511">
        <w:rPr>
          <w:szCs w:val="24"/>
        </w:rPr>
        <w:t xml:space="preserve">s an important step in the analysis of data from product search engines, providing heretofore unavailable insights about the antecedents of </w:t>
      </w:r>
      <w:r w:rsidR="009969D2" w:rsidRPr="00781511">
        <w:rPr>
          <w:szCs w:val="24"/>
        </w:rPr>
        <w:t>ESS</w:t>
      </w:r>
      <w:r w:rsidR="00075B7D" w:rsidRPr="00781511">
        <w:rPr>
          <w:szCs w:val="24"/>
        </w:rPr>
        <w:t xml:space="preserve"> and purchase, enhancing our understanding of consumer behavior at product search engines, and laying the groundwork for future academic and commercial research</w:t>
      </w:r>
      <w:r w:rsidR="0036524E" w:rsidRPr="00781511">
        <w:rPr>
          <w:szCs w:val="24"/>
        </w:rPr>
        <w:t>.</w:t>
      </w:r>
    </w:p>
    <w:p w14:paraId="7EA3BA77" w14:textId="6A355D8A" w:rsidR="00D73CE9" w:rsidRDefault="00D73CE9" w:rsidP="00D73CE9">
      <w:pPr>
        <w:jc w:val="both"/>
        <w:rPr>
          <w:szCs w:val="24"/>
        </w:rPr>
      </w:pPr>
    </w:p>
    <w:p w14:paraId="2156744D" w14:textId="77777777" w:rsidR="00D73CE9" w:rsidRDefault="00D73CE9" w:rsidP="00AB6786">
      <w:pPr>
        <w:ind w:firstLine="720"/>
        <w:jc w:val="both"/>
        <w:rPr>
          <w:b/>
          <w:sz w:val="28"/>
          <w:szCs w:val="28"/>
        </w:rPr>
      </w:pPr>
    </w:p>
    <w:p w14:paraId="23ED5DE3" w14:textId="77777777" w:rsidR="009E6A5E" w:rsidRDefault="009E6A5E" w:rsidP="00AB6786">
      <w:pPr>
        <w:ind w:firstLine="720"/>
        <w:jc w:val="both"/>
        <w:rPr>
          <w:b/>
          <w:sz w:val="28"/>
          <w:szCs w:val="28"/>
        </w:rPr>
      </w:pPr>
    </w:p>
    <w:p w14:paraId="620D7916" w14:textId="77777777" w:rsidR="00AD69EA" w:rsidRDefault="00AD69EA">
      <w:pPr>
        <w:rPr>
          <w:b/>
          <w:sz w:val="28"/>
          <w:szCs w:val="28"/>
        </w:rPr>
      </w:pPr>
      <w:r>
        <w:rPr>
          <w:b/>
          <w:sz w:val="28"/>
          <w:szCs w:val="28"/>
        </w:rPr>
        <w:br w:type="page"/>
      </w:r>
    </w:p>
    <w:p w14:paraId="06710C36" w14:textId="04AFA9B0" w:rsidR="00A5650B" w:rsidRPr="0037514C" w:rsidRDefault="00A5650B" w:rsidP="000814D0">
      <w:pPr>
        <w:jc w:val="center"/>
        <w:rPr>
          <w:b/>
          <w:sz w:val="28"/>
          <w:szCs w:val="28"/>
        </w:rPr>
      </w:pPr>
      <w:r w:rsidRPr="0037514C">
        <w:rPr>
          <w:b/>
          <w:sz w:val="28"/>
          <w:szCs w:val="28"/>
        </w:rPr>
        <w:lastRenderedPageBreak/>
        <w:t>References</w:t>
      </w:r>
    </w:p>
    <w:p w14:paraId="0F94B776" w14:textId="35049D52" w:rsidR="00747C7F" w:rsidRDefault="008D2158" w:rsidP="0074735B">
      <w:pPr>
        <w:pStyle w:val="Bibliography"/>
        <w:spacing w:after="240"/>
      </w:pPr>
      <w:r>
        <w:fldChar w:fldCharType="begin"/>
      </w:r>
      <w:r w:rsidR="00ED7D76">
        <w:instrText xml:space="preserve"> ADDIN ZOTERO_BIBL {"custom":[]} CSL_BIBLIOGRAPHY </w:instrText>
      </w:r>
      <w:r>
        <w:fldChar w:fldCharType="separate"/>
      </w:r>
      <w:r w:rsidR="00747C7F">
        <w:t>Alba, Joseph</w:t>
      </w:r>
      <w:r w:rsidR="00843D54">
        <w:t xml:space="preserve"> W.</w:t>
      </w:r>
      <w:r w:rsidR="00747C7F">
        <w:t xml:space="preserve">, John Lynch, Barton Weitz, Chris Janiszewski, Richard Lutz, Alan Sawyer, and Stacy Wood (1997), “Interactive Home Shopping: Consumer, Retailer, and Manufacturer Incentives to Participate in Electronic Marketplaces,” </w:t>
      </w:r>
      <w:r w:rsidR="00747C7F">
        <w:rPr>
          <w:i/>
          <w:iCs/>
        </w:rPr>
        <w:t>Journal of Marketing</w:t>
      </w:r>
      <w:r w:rsidR="002C3C6B">
        <w:t>, 61, 3, 38–53</w:t>
      </w:r>
      <w:r w:rsidR="00747C7F">
        <w:t>.</w:t>
      </w:r>
    </w:p>
    <w:p w14:paraId="574EE788" w14:textId="77777777" w:rsidR="00747C7F" w:rsidRDefault="00747C7F" w:rsidP="0074735B">
      <w:pPr>
        <w:pStyle w:val="Bibliography"/>
        <w:spacing w:after="240"/>
      </w:pPr>
      <w:r>
        <w:t xml:space="preserve">Alba, Joseph W. and J. Wesley Hutchinson (1987), “Dimensions of Consumer Expertise,” </w:t>
      </w:r>
      <w:r>
        <w:rPr>
          <w:i/>
          <w:iCs/>
        </w:rPr>
        <w:t>Journal of Consumer Research</w:t>
      </w:r>
      <w:r>
        <w:t>, 13, 4, 411–54.</w:t>
      </w:r>
    </w:p>
    <w:p w14:paraId="0915390E" w14:textId="0D1425BD" w:rsidR="00747C7F" w:rsidRDefault="00747C7F" w:rsidP="0074735B">
      <w:pPr>
        <w:pStyle w:val="Bibliography"/>
        <w:spacing w:after="240"/>
      </w:pPr>
      <w:r>
        <w:t xml:space="preserve">Andrews, Rick L. and T.C. Srinivasan (1995), “Studying Consideration Effects in Empirical Choice Models Using Scanner Panel Data,” </w:t>
      </w:r>
      <w:r>
        <w:rPr>
          <w:i/>
          <w:iCs/>
        </w:rPr>
        <w:t>Journal of Marketing Research</w:t>
      </w:r>
      <w:r>
        <w:t>, 32, 1, 30–41.</w:t>
      </w:r>
    </w:p>
    <w:p w14:paraId="0E3A901A" w14:textId="77777777" w:rsidR="00747C7F" w:rsidRDefault="00747C7F" w:rsidP="0074735B">
      <w:pPr>
        <w:pStyle w:val="Bibliography"/>
        <w:spacing w:after="240"/>
      </w:pPr>
      <w:r>
        <w:t xml:space="preserve">Bakos, J. Yannis (1997), “Reducing Buyer Search Costs: Implications for Electronic Marketplaces,” </w:t>
      </w:r>
      <w:r>
        <w:rPr>
          <w:i/>
          <w:iCs/>
        </w:rPr>
        <w:t>Management Science</w:t>
      </w:r>
      <w:r>
        <w:t>, 43, 12, 1676–92.</w:t>
      </w:r>
    </w:p>
    <w:p w14:paraId="77B6E9E4" w14:textId="77777777" w:rsidR="00747C7F" w:rsidRDefault="00747C7F" w:rsidP="0074735B">
      <w:pPr>
        <w:pStyle w:val="Bibliography"/>
        <w:spacing w:after="240"/>
      </w:pPr>
      <w:r>
        <w:t xml:space="preserve">Beatty, Sharon E. and Scott M. Smith (1987), “External Search Effort: An Investigation Across Several Product Categories,” </w:t>
      </w:r>
      <w:r>
        <w:rPr>
          <w:i/>
          <w:iCs/>
        </w:rPr>
        <w:t>Journal of Consumer Research</w:t>
      </w:r>
      <w:r>
        <w:t>, 14, 1, 83–95.</w:t>
      </w:r>
    </w:p>
    <w:p w14:paraId="3F37D5BA" w14:textId="77777777" w:rsidR="00747C7F" w:rsidRDefault="00747C7F" w:rsidP="0074735B">
      <w:pPr>
        <w:pStyle w:val="Bibliography"/>
        <w:spacing w:after="240"/>
      </w:pPr>
      <w:r>
        <w:t xml:space="preserve">Cameron, A. Colin and Pravin K. Trivedi (1998), </w:t>
      </w:r>
      <w:r>
        <w:rPr>
          <w:i/>
          <w:iCs/>
        </w:rPr>
        <w:t>Regression Analysis of Count Data</w:t>
      </w:r>
      <w:r>
        <w:t>, Cambridge, UK: Cambridge University Press.</w:t>
      </w:r>
    </w:p>
    <w:p w14:paraId="5C0F0AD3" w14:textId="25E7D732" w:rsidR="00747C7F" w:rsidRDefault="00747C7F" w:rsidP="0074735B">
      <w:pPr>
        <w:pStyle w:val="Bibliography"/>
        <w:spacing w:after="240"/>
      </w:pPr>
      <w:r>
        <w:t>Chen, Yuxin and Song Yao (2015), “Sequential Search with Refinement: Model and Application with Click-Stream Data,” working paper, Northwestern Uni</w:t>
      </w:r>
      <w:r w:rsidR="00004079">
        <w:t xml:space="preserve">versity, http://papers.ssrn.com </w:t>
      </w:r>
      <w:r>
        <w:t>/sol3/papers.cfm?abstract_id=2130646.</w:t>
      </w:r>
    </w:p>
    <w:p w14:paraId="481F1AB7" w14:textId="77777777" w:rsidR="00747C7F" w:rsidRDefault="00747C7F" w:rsidP="0074735B">
      <w:pPr>
        <w:pStyle w:val="Bibliography"/>
        <w:spacing w:after="240"/>
      </w:pPr>
      <w:r>
        <w:t xml:space="preserve">Chib, Siddhartha and Edward Greenberg (1995), “Hierarchical Analysis of SUR Models with Extensions to Correlated Serial Errors and Time-Varying Parameter Models,” </w:t>
      </w:r>
      <w:r>
        <w:rPr>
          <w:i/>
          <w:iCs/>
        </w:rPr>
        <w:t>Journal of Econometrics</w:t>
      </w:r>
      <w:r>
        <w:t>, 68, 2, 339–60.</w:t>
      </w:r>
    </w:p>
    <w:p w14:paraId="6C50C50E" w14:textId="68E471CB" w:rsidR="00747C7F" w:rsidRDefault="00843D54" w:rsidP="0074735B">
      <w:pPr>
        <w:pStyle w:val="Bibliography"/>
        <w:spacing w:after="240"/>
      </w:pPr>
      <w:r>
        <w:t>---</w:t>
      </w:r>
      <w:r w:rsidR="00747C7F">
        <w:t xml:space="preserve"> and Ivan Jeliazkov (2005), “Accept–Reject Metropolis–Hastings Sampling and Marginal Likelihood Estimation,” </w:t>
      </w:r>
      <w:r w:rsidR="00747C7F">
        <w:rPr>
          <w:i/>
          <w:iCs/>
        </w:rPr>
        <w:t>Statistica Neerlandica</w:t>
      </w:r>
      <w:r>
        <w:t>, 59, 1, 30–44.</w:t>
      </w:r>
    </w:p>
    <w:p w14:paraId="71A49D79" w14:textId="1EEE731B" w:rsidR="00747C7F" w:rsidRDefault="00843D54" w:rsidP="0074735B">
      <w:pPr>
        <w:pStyle w:val="Bibliography"/>
        <w:spacing w:after="240"/>
      </w:pPr>
      <w:r>
        <w:t xml:space="preserve">--- </w:t>
      </w:r>
      <w:r w:rsidR="00747C7F">
        <w:t xml:space="preserve">and </w:t>
      </w:r>
      <w:r>
        <w:t xml:space="preserve">--- </w:t>
      </w:r>
      <w:r w:rsidR="00747C7F">
        <w:t xml:space="preserve">(2006), “Inference in Semiparametric Dynamic Models for Binary Longitudinal Data,” </w:t>
      </w:r>
      <w:r w:rsidR="00747C7F">
        <w:rPr>
          <w:i/>
          <w:iCs/>
        </w:rPr>
        <w:t>Journal of the American Statistical Association</w:t>
      </w:r>
      <w:r w:rsidR="00747C7F">
        <w:t>, 101, 474, 685–700.</w:t>
      </w:r>
    </w:p>
    <w:p w14:paraId="533A20AB" w14:textId="525C0088" w:rsidR="00747C7F" w:rsidRDefault="00747C7F" w:rsidP="0074735B">
      <w:pPr>
        <w:pStyle w:val="Bibliography"/>
        <w:spacing w:after="240"/>
      </w:pPr>
      <w:r>
        <w:t xml:space="preserve">Danaher, Peter J. and Michael S. Smith (2011), “Modeling Multivariate Distributions Using Copulas: Applications in Marketing,” </w:t>
      </w:r>
      <w:r>
        <w:rPr>
          <w:i/>
          <w:iCs/>
        </w:rPr>
        <w:t>Marketing Science</w:t>
      </w:r>
      <w:r w:rsidR="00843D54">
        <w:t>, 30, 1, 4–21</w:t>
      </w:r>
      <w:r>
        <w:t>.</w:t>
      </w:r>
    </w:p>
    <w:p w14:paraId="780427BE" w14:textId="77777777" w:rsidR="00747C7F" w:rsidRDefault="00747C7F" w:rsidP="0074735B">
      <w:pPr>
        <w:pStyle w:val="Bibliography"/>
        <w:spacing w:after="240"/>
      </w:pPr>
      <w:r>
        <w:t xml:space="preserve">De los Santos, Babur, Ali Hortaçsu, and Matthijs R. Wildenbeest (2012), “Testing Models of Consumer Search Using Data on Web Browsing and Purchasing Behavior,” </w:t>
      </w:r>
      <w:r>
        <w:rPr>
          <w:i/>
          <w:iCs/>
        </w:rPr>
        <w:t>American Economic Review</w:t>
      </w:r>
      <w:r>
        <w:t>, 102, 6, 2955–80.</w:t>
      </w:r>
    </w:p>
    <w:p w14:paraId="5275AC3E" w14:textId="77777777" w:rsidR="00747C7F" w:rsidRDefault="00747C7F" w:rsidP="0074735B">
      <w:pPr>
        <w:pStyle w:val="Bibliography"/>
        <w:spacing w:after="240"/>
      </w:pPr>
      <w:r>
        <w:t xml:space="preserve">Diehl, Kristin (2005), “When Two Rights Make a Wrong: Searching Too Much in Ordered Environments,” </w:t>
      </w:r>
      <w:r>
        <w:rPr>
          <w:i/>
          <w:iCs/>
        </w:rPr>
        <w:t>Journal of Marketing Research</w:t>
      </w:r>
      <w:r>
        <w:t>, 42, 3, 313–22.</w:t>
      </w:r>
    </w:p>
    <w:p w14:paraId="075DA90F" w14:textId="79F5FF44" w:rsidR="00747C7F" w:rsidRDefault="00843D54" w:rsidP="0074735B">
      <w:pPr>
        <w:pStyle w:val="Bibliography"/>
        <w:spacing w:after="240"/>
      </w:pPr>
      <w:r>
        <w:t>---</w:t>
      </w:r>
      <w:r w:rsidR="00747C7F">
        <w:t xml:space="preserve"> and Gal Zauberman (2005), “Searching Ordered Sets: Evaluations from Sequences under Search,” </w:t>
      </w:r>
      <w:r w:rsidR="00747C7F">
        <w:rPr>
          <w:i/>
          <w:iCs/>
        </w:rPr>
        <w:t>Journal of Consumer Research</w:t>
      </w:r>
      <w:r w:rsidR="00747C7F">
        <w:t>, 31, 4, 824–32.</w:t>
      </w:r>
    </w:p>
    <w:p w14:paraId="2F2B5275" w14:textId="2541B8F7" w:rsidR="00747C7F" w:rsidRDefault="00747C7F" w:rsidP="0074735B">
      <w:pPr>
        <w:pStyle w:val="Bibliography"/>
        <w:spacing w:after="240"/>
      </w:pPr>
      <w:r>
        <w:lastRenderedPageBreak/>
        <w:t xml:space="preserve">Ghose, Anindya, Panagiotis G. Ipeirotis, and Beibei Li (2012), “Designing Ranking Systems for Hotels on Travel Search Engines by Mining User-Generated and Crowdsourced Content,” </w:t>
      </w:r>
      <w:r>
        <w:rPr>
          <w:i/>
          <w:iCs/>
        </w:rPr>
        <w:t>Marketing Science</w:t>
      </w:r>
      <w:r>
        <w:t>, 31, 3, 493–520.</w:t>
      </w:r>
    </w:p>
    <w:p w14:paraId="2C071A36" w14:textId="597CD171" w:rsidR="00747C7F" w:rsidRDefault="00843D54" w:rsidP="0074735B">
      <w:pPr>
        <w:pStyle w:val="Bibliography"/>
        <w:spacing w:after="240"/>
      </w:pPr>
      <w:r>
        <w:t xml:space="preserve">---, ---, </w:t>
      </w:r>
      <w:r w:rsidR="00747C7F">
        <w:t xml:space="preserve">and </w:t>
      </w:r>
      <w:r>
        <w:t xml:space="preserve">--- </w:t>
      </w:r>
      <w:r w:rsidR="00747C7F">
        <w:t xml:space="preserve">(2014), “Examining the Impact of Ranking on Consumer Behavior and Search Engine Revenue,” </w:t>
      </w:r>
      <w:r w:rsidR="00747C7F">
        <w:rPr>
          <w:i/>
          <w:iCs/>
        </w:rPr>
        <w:t>Management Science</w:t>
      </w:r>
      <w:r w:rsidR="00747C7F">
        <w:t>, 60, 7, 1632–54.</w:t>
      </w:r>
    </w:p>
    <w:p w14:paraId="27855CF0" w14:textId="247BB1EC" w:rsidR="00747C7F" w:rsidRDefault="00747C7F" w:rsidP="0074735B">
      <w:pPr>
        <w:pStyle w:val="Bibliography"/>
        <w:spacing w:after="240"/>
      </w:pPr>
      <w:r>
        <w:t xml:space="preserve">Goodman, Joseph K., Susan M. Broniarczyk, Jill G. Griffin, and Leigh McAlister (2013), “Help or Hinder? When Recommendation Signage Expands Consideration Sets and Heightens Decision Difficulty,” </w:t>
      </w:r>
      <w:r>
        <w:rPr>
          <w:i/>
          <w:iCs/>
        </w:rPr>
        <w:t>Journal of Consumer Psychology</w:t>
      </w:r>
      <w:r>
        <w:t>, 23, 2, 165–74.</w:t>
      </w:r>
    </w:p>
    <w:p w14:paraId="424B3C6D" w14:textId="0CF7C2E1" w:rsidR="00747C7F" w:rsidRDefault="00747C7F" w:rsidP="0074735B">
      <w:pPr>
        <w:pStyle w:val="Bibliography"/>
        <w:spacing w:after="240"/>
      </w:pPr>
      <w:r>
        <w:t xml:space="preserve">Hair, </w:t>
      </w:r>
      <w:r w:rsidRPr="001D2171">
        <w:t>Joseph F., William C. Black, Barry J. Babin, and Rolph E. Anderson (20</w:t>
      </w:r>
      <w:r w:rsidR="001D2171">
        <w:t>10</w:t>
      </w:r>
      <w:r w:rsidRPr="001D2171">
        <w:t xml:space="preserve">), </w:t>
      </w:r>
      <w:r w:rsidRPr="001D2171">
        <w:rPr>
          <w:i/>
          <w:iCs/>
        </w:rPr>
        <w:t>Multivariate Data Analysis</w:t>
      </w:r>
      <w:r w:rsidR="001D2171" w:rsidRPr="001D2171">
        <w:t>,</w:t>
      </w:r>
      <w:r w:rsidRPr="001D2171">
        <w:t xml:space="preserve"> 7</w:t>
      </w:r>
      <w:r w:rsidR="001D2171" w:rsidRPr="001D2171">
        <w:rPr>
          <w:vertAlign w:val="superscript"/>
        </w:rPr>
        <w:t>th</w:t>
      </w:r>
      <w:r w:rsidRPr="001D2171">
        <w:t xml:space="preserve"> edition, Upper Saddle River, NJ: Prentice Hall.</w:t>
      </w:r>
    </w:p>
    <w:p w14:paraId="5B5A0840" w14:textId="3865645B" w:rsidR="00747C7F" w:rsidRDefault="00747C7F" w:rsidP="0074735B">
      <w:pPr>
        <w:pStyle w:val="Bibliography"/>
        <w:spacing w:after="240"/>
      </w:pPr>
      <w:r>
        <w:t xml:space="preserve">Häubl, Gerald and Valerie Trifts (2000), “Consumer Decision Making in Online Shopping Environments: The Effects of Interactive Decision Aids,” </w:t>
      </w:r>
      <w:r>
        <w:rPr>
          <w:i/>
          <w:iCs/>
        </w:rPr>
        <w:t>Marketing Science</w:t>
      </w:r>
      <w:r>
        <w:t>, 19, 1, 4–21.</w:t>
      </w:r>
    </w:p>
    <w:p w14:paraId="27FB533F" w14:textId="77777777" w:rsidR="00747C7F" w:rsidRDefault="00747C7F" w:rsidP="0074735B">
      <w:pPr>
        <w:pStyle w:val="Bibliography"/>
        <w:spacing w:after="240"/>
      </w:pPr>
      <w:r>
        <w:t xml:space="preserve">Hauser, John H. and Birger Wernerfelt (1990), “An Evaluation Cost Model of Consideration Sets,” </w:t>
      </w:r>
      <w:r>
        <w:rPr>
          <w:i/>
          <w:iCs/>
        </w:rPr>
        <w:t>Journal of Consumer Research</w:t>
      </w:r>
      <w:r>
        <w:t>, 16, 4, 393–408.</w:t>
      </w:r>
    </w:p>
    <w:p w14:paraId="6FB5631D" w14:textId="24C7C4B0" w:rsidR="00747C7F" w:rsidRDefault="00747C7F" w:rsidP="0074735B">
      <w:pPr>
        <w:pStyle w:val="Bibliography"/>
        <w:spacing w:after="240"/>
      </w:pPr>
      <w:r>
        <w:t xml:space="preserve">Honka, Elisabeth (2014), “Quantifying Search and Switching Costs in the US Auto Insurance Industry,” </w:t>
      </w:r>
      <w:r>
        <w:rPr>
          <w:i/>
          <w:iCs/>
        </w:rPr>
        <w:t>The RAND Journal of Economics</w:t>
      </w:r>
      <w:r>
        <w:t>, 45, 4, 847–84.</w:t>
      </w:r>
    </w:p>
    <w:p w14:paraId="1CA83777" w14:textId="77777777" w:rsidR="00747C7F" w:rsidRDefault="00747C7F" w:rsidP="0074735B">
      <w:pPr>
        <w:pStyle w:val="Bibliography"/>
        <w:spacing w:after="240"/>
      </w:pPr>
      <w:r>
        <w:t xml:space="preserve">Howard, John A. and Jagdish N. Sheth (1969), </w:t>
      </w:r>
      <w:r>
        <w:rPr>
          <w:i/>
          <w:iCs/>
        </w:rPr>
        <w:t>Theory of Buyer Behavior</w:t>
      </w:r>
      <w:r>
        <w:t>, New York: John Wiley &amp; Sons.</w:t>
      </w:r>
    </w:p>
    <w:p w14:paraId="7C64814E" w14:textId="77777777" w:rsidR="00747C7F" w:rsidRDefault="00747C7F" w:rsidP="0074735B">
      <w:pPr>
        <w:pStyle w:val="Bibliography"/>
        <w:spacing w:after="240"/>
      </w:pPr>
      <w:r>
        <w:t xml:space="preserve">Iyengar, Sheena S. and Mark R. Lepper (2000), “When Choice Is Demotivating: Can One Desire Too Much of a Good Thing?,” </w:t>
      </w:r>
      <w:r>
        <w:rPr>
          <w:i/>
          <w:iCs/>
        </w:rPr>
        <w:t>Journal of Personality &amp; Social Psychology</w:t>
      </w:r>
      <w:r>
        <w:t>, 79, 6, 995–1006.</w:t>
      </w:r>
    </w:p>
    <w:p w14:paraId="36C18C91" w14:textId="77777777" w:rsidR="00747C7F" w:rsidRDefault="00747C7F" w:rsidP="0074735B">
      <w:pPr>
        <w:pStyle w:val="Bibliography"/>
        <w:spacing w:after="240"/>
      </w:pPr>
      <w:r>
        <w:t xml:space="preserve">Jacoby, Jacob (1984), “Perspectives on Information Overload,” </w:t>
      </w:r>
      <w:r>
        <w:rPr>
          <w:i/>
          <w:iCs/>
        </w:rPr>
        <w:t>Journal of Consumer Research</w:t>
      </w:r>
      <w:r>
        <w:t>, 10, 4, 432–35.</w:t>
      </w:r>
    </w:p>
    <w:p w14:paraId="3A3A5AA3" w14:textId="6586EDD5" w:rsidR="00747C7F" w:rsidRDefault="00843D54" w:rsidP="0074735B">
      <w:pPr>
        <w:pStyle w:val="Bibliography"/>
        <w:spacing w:after="240"/>
      </w:pPr>
      <w:r>
        <w:t xml:space="preserve">---, </w:t>
      </w:r>
      <w:r w:rsidR="00747C7F">
        <w:t xml:space="preserve">Donald E. Speller, and Carol A. Kohn (1974), “Brand Choice Behavior as a Function of Information Load,” </w:t>
      </w:r>
      <w:r w:rsidR="00747C7F">
        <w:rPr>
          <w:i/>
          <w:iCs/>
        </w:rPr>
        <w:t>Journal of Marketing Research</w:t>
      </w:r>
      <w:r w:rsidR="00747C7F">
        <w:t>, 11, 1, 63–69.</w:t>
      </w:r>
    </w:p>
    <w:p w14:paraId="6BB3EF63" w14:textId="77777777" w:rsidR="00747C7F" w:rsidRDefault="00747C7F" w:rsidP="0074735B">
      <w:pPr>
        <w:pStyle w:val="Bibliography"/>
        <w:spacing w:after="240"/>
      </w:pPr>
      <w:r>
        <w:t xml:space="preserve">Jeliazkov, Ivan and Esther H. Lee (2010), “MCMC Perspectives on Simulated Likelihood Estimation,” </w:t>
      </w:r>
      <w:r>
        <w:rPr>
          <w:i/>
          <w:iCs/>
        </w:rPr>
        <w:t>Advances in Econometrics: Maximum Simulated Likelihood</w:t>
      </w:r>
      <w:r>
        <w:t>, 26, 3–39.</w:t>
      </w:r>
    </w:p>
    <w:p w14:paraId="70F39070" w14:textId="6E551FE4" w:rsidR="00747C7F" w:rsidRDefault="00843D54" w:rsidP="0074735B">
      <w:pPr>
        <w:pStyle w:val="Bibliography"/>
        <w:spacing w:after="240"/>
      </w:pPr>
      <w:r>
        <w:t xml:space="preserve">--- </w:t>
      </w:r>
      <w:r w:rsidR="00747C7F">
        <w:t xml:space="preserve">and Alicia Lloro (2011), “Maximum Simulated Likelihood Estimation: Techniques and Applications in Economics,” in </w:t>
      </w:r>
      <w:r w:rsidR="00747C7F">
        <w:rPr>
          <w:i/>
          <w:iCs/>
        </w:rPr>
        <w:t>Computational Optimization, Methods and Algorithms</w:t>
      </w:r>
      <w:r w:rsidR="00747C7F">
        <w:t>, Slawomir Koziel and Xin-She Yang, eds., Springer Berlin Heidelberg, 85–100.</w:t>
      </w:r>
    </w:p>
    <w:p w14:paraId="4AF9130C" w14:textId="77777777" w:rsidR="00747C7F" w:rsidRDefault="00747C7F" w:rsidP="0074735B">
      <w:pPr>
        <w:pStyle w:val="Bibliography"/>
        <w:spacing w:after="240"/>
      </w:pPr>
      <w:r>
        <w:t xml:space="preserve">Joe, Harry (1997), </w:t>
      </w:r>
      <w:r>
        <w:rPr>
          <w:i/>
          <w:iCs/>
        </w:rPr>
        <w:t>Multivariate Models and Multivariate Dependence Concepts</w:t>
      </w:r>
      <w:r>
        <w:t>, London: Chapman &amp; Hall.</w:t>
      </w:r>
    </w:p>
    <w:p w14:paraId="505C7EA9" w14:textId="52B5512F" w:rsidR="00747C7F" w:rsidRDefault="00747C7F" w:rsidP="0074735B">
      <w:pPr>
        <w:pStyle w:val="Bibliography"/>
        <w:spacing w:after="240"/>
      </w:pPr>
      <w:r>
        <w:t xml:space="preserve">Keller, Kevin Lane and Richard Staelin (1987), “Effects of Quality and Quantity of Information on Decision Effectiveness,” </w:t>
      </w:r>
      <w:r>
        <w:rPr>
          <w:i/>
          <w:iCs/>
        </w:rPr>
        <w:t>Journal of Consumer Research</w:t>
      </w:r>
      <w:r>
        <w:t>, 14, 2, 200–213.</w:t>
      </w:r>
    </w:p>
    <w:p w14:paraId="0774084B" w14:textId="10F84C86" w:rsidR="00747C7F" w:rsidRDefault="00747C7F" w:rsidP="0074735B">
      <w:pPr>
        <w:pStyle w:val="Bibliography"/>
        <w:spacing w:after="240"/>
      </w:pPr>
      <w:r>
        <w:lastRenderedPageBreak/>
        <w:t xml:space="preserve">Koulayev, Sergei (2014), “Search for Differentiated Products: Identification and Estimation,” </w:t>
      </w:r>
      <w:r>
        <w:rPr>
          <w:i/>
          <w:iCs/>
        </w:rPr>
        <w:t>The RAND Journal of Economics</w:t>
      </w:r>
      <w:r>
        <w:t>, 45, 3, 553–75.</w:t>
      </w:r>
    </w:p>
    <w:p w14:paraId="096ED222" w14:textId="209C58FE" w:rsidR="00747C7F" w:rsidRDefault="00747C7F" w:rsidP="0074735B">
      <w:pPr>
        <w:pStyle w:val="Bibliography"/>
        <w:spacing w:after="240"/>
      </w:pPr>
      <w:r>
        <w:t xml:space="preserve">Kuksov, Dmitri and J. Miguel Villas-Boas (2010), “When More Alternatives Lead to Less Choice,” </w:t>
      </w:r>
      <w:r>
        <w:rPr>
          <w:i/>
          <w:iCs/>
        </w:rPr>
        <w:t>Marketing Science</w:t>
      </w:r>
      <w:r>
        <w:t>, 29, 3, 507–24.</w:t>
      </w:r>
    </w:p>
    <w:p w14:paraId="7B800E42" w14:textId="77777777" w:rsidR="00747C7F" w:rsidRDefault="00747C7F" w:rsidP="0074735B">
      <w:pPr>
        <w:pStyle w:val="Bibliography"/>
        <w:spacing w:after="240"/>
      </w:pPr>
      <w:r>
        <w:t xml:space="preserve">Lurie, Nicholas H. (2004), “Decision Making in Information-Rich Environments: The Role of Information Structure,” </w:t>
      </w:r>
      <w:r>
        <w:rPr>
          <w:i/>
          <w:iCs/>
        </w:rPr>
        <w:t>Journal of Consumer Research</w:t>
      </w:r>
      <w:r>
        <w:t>, 30, 4, 473–86.</w:t>
      </w:r>
    </w:p>
    <w:p w14:paraId="7AAFE4BF" w14:textId="77777777" w:rsidR="00747C7F" w:rsidRDefault="00747C7F" w:rsidP="0074735B">
      <w:pPr>
        <w:pStyle w:val="Bibliography"/>
        <w:spacing w:after="240"/>
      </w:pPr>
      <w:r>
        <w:t xml:space="preserve">Malhotra, Naresh K. (1982), “Information Load and Consumer Decision Making,” </w:t>
      </w:r>
      <w:r>
        <w:rPr>
          <w:i/>
          <w:iCs/>
        </w:rPr>
        <w:t>Journal of Consumer Research</w:t>
      </w:r>
      <w:r>
        <w:t>, 8, 4, 419–30.</w:t>
      </w:r>
    </w:p>
    <w:p w14:paraId="48E76D72" w14:textId="322D7924" w:rsidR="00747C7F" w:rsidRDefault="00843D54" w:rsidP="0074735B">
      <w:pPr>
        <w:pStyle w:val="Bibliography"/>
        <w:spacing w:after="240"/>
      </w:pPr>
      <w:r>
        <w:t xml:space="preserve">---, </w:t>
      </w:r>
      <w:r w:rsidR="00747C7F">
        <w:t xml:space="preserve">Arun K. Jain, and Stephen W. Lagakos (1982), “The Information Overload Controversy: An Alternative Viewpoint,” </w:t>
      </w:r>
      <w:r w:rsidR="00747C7F">
        <w:rPr>
          <w:i/>
          <w:iCs/>
        </w:rPr>
        <w:t>Journal of Marketing</w:t>
      </w:r>
      <w:r w:rsidR="00747C7F">
        <w:t>, 46, 2, 27–37.</w:t>
      </w:r>
    </w:p>
    <w:p w14:paraId="715E8434" w14:textId="396D1692" w:rsidR="00747C7F" w:rsidRDefault="00747C7F" w:rsidP="0074735B">
      <w:pPr>
        <w:pStyle w:val="Bibliography"/>
        <w:spacing w:after="240"/>
      </w:pPr>
      <w:r>
        <w:t xml:space="preserve">Mehta, Nitin, Surendra Rajiv, and Kannan Srinivasan (2003), “Price Uncertainty and Consumer Search: A Structural Model of Consideration Set Formation,” </w:t>
      </w:r>
      <w:r>
        <w:rPr>
          <w:i/>
          <w:iCs/>
        </w:rPr>
        <w:t>Marketing Science</w:t>
      </w:r>
      <w:r>
        <w:t>, 22, 1, 58–84.</w:t>
      </w:r>
    </w:p>
    <w:p w14:paraId="5202BE45" w14:textId="158D1726" w:rsidR="00747C7F" w:rsidRDefault="00747C7F" w:rsidP="0074735B">
      <w:pPr>
        <w:pStyle w:val="Bibliography"/>
        <w:spacing w:after="240"/>
      </w:pPr>
      <w:r>
        <w:t xml:space="preserve">Moe, Wendy W. (2006), “An Empirical Two-Stage Choice Model with Varying Decision Rules Applied to Internet Clickstream Data,” </w:t>
      </w:r>
      <w:r>
        <w:rPr>
          <w:i/>
          <w:iCs/>
        </w:rPr>
        <w:t>Journal of Marketing Research</w:t>
      </w:r>
      <w:r>
        <w:t>, 43, 4, 680–92.</w:t>
      </w:r>
    </w:p>
    <w:p w14:paraId="4E4A2ED0" w14:textId="77777777" w:rsidR="00747C7F" w:rsidRDefault="00747C7F" w:rsidP="0074735B">
      <w:pPr>
        <w:pStyle w:val="Bibliography"/>
        <w:spacing w:after="240"/>
      </w:pPr>
      <w:r>
        <w:t xml:space="preserve">Moorthy, Sridhar, Brian T. Ratchford, and Debabrata Talukdar (1997), “Consumer Information Search Revisited: Theory and Empirical Analysis,” </w:t>
      </w:r>
      <w:r>
        <w:rPr>
          <w:i/>
          <w:iCs/>
        </w:rPr>
        <w:t>Journal of Consumer Research</w:t>
      </w:r>
      <w:r>
        <w:t>, 23, 4, 263–77.</w:t>
      </w:r>
    </w:p>
    <w:p w14:paraId="0EF2C1EC" w14:textId="60BDC1B4" w:rsidR="00747C7F" w:rsidRDefault="00747C7F" w:rsidP="0074735B">
      <w:pPr>
        <w:pStyle w:val="Bibliography"/>
        <w:spacing w:after="240"/>
      </w:pPr>
      <w:r>
        <w:t xml:space="preserve">Moraga-González, José Luis, Zsolt Sándor, and Matthijs R. Wildenbeest (2013), “Semi-Nonparametric Estimation of Consumer Search Costs,” </w:t>
      </w:r>
      <w:r>
        <w:rPr>
          <w:i/>
          <w:iCs/>
        </w:rPr>
        <w:t>Journal of Applied Econometrics</w:t>
      </w:r>
      <w:r>
        <w:t>, 28, 7, 1205–23.</w:t>
      </w:r>
    </w:p>
    <w:p w14:paraId="120644D7" w14:textId="77777777" w:rsidR="00747C7F" w:rsidRDefault="00747C7F" w:rsidP="0074735B">
      <w:pPr>
        <w:pStyle w:val="Bibliography"/>
        <w:spacing w:after="240"/>
      </w:pPr>
      <w:r>
        <w:t xml:space="preserve">Nelsen, Roger B. (2007), </w:t>
      </w:r>
      <w:r>
        <w:rPr>
          <w:i/>
          <w:iCs/>
        </w:rPr>
        <w:t>An Introduction to Copulas</w:t>
      </w:r>
      <w:r>
        <w:t>, . 2nd edition, New York: Springer.</w:t>
      </w:r>
    </w:p>
    <w:p w14:paraId="158BB83C" w14:textId="77777777" w:rsidR="00747C7F" w:rsidRDefault="00747C7F" w:rsidP="0074735B">
      <w:pPr>
        <w:pStyle w:val="Bibliography"/>
        <w:spacing w:after="240"/>
      </w:pPr>
      <w:r>
        <w:t xml:space="preserve">Payne, John W. (1976), “Task Complexity and Contingent Processing in Decision Making: An Information Search and Protocol Analysis,” </w:t>
      </w:r>
      <w:r>
        <w:rPr>
          <w:i/>
          <w:iCs/>
        </w:rPr>
        <w:t>Organizational Behavior &amp; Human Performance</w:t>
      </w:r>
      <w:r>
        <w:t>, 16, 2, 366–87.</w:t>
      </w:r>
    </w:p>
    <w:p w14:paraId="2C279E41" w14:textId="5E8B3D90" w:rsidR="00747C7F" w:rsidRDefault="00843D54" w:rsidP="0074735B">
      <w:pPr>
        <w:pStyle w:val="Bibliography"/>
        <w:spacing w:after="240"/>
      </w:pPr>
      <w:r>
        <w:t xml:space="preserve">---, </w:t>
      </w:r>
      <w:r w:rsidR="00747C7F">
        <w:t xml:space="preserve">James R. Bettman, and Eric J. Johnson (1993), </w:t>
      </w:r>
      <w:r w:rsidR="00747C7F">
        <w:rPr>
          <w:i/>
          <w:iCs/>
        </w:rPr>
        <w:t>The Adaptive Decision Maker</w:t>
      </w:r>
      <w:r w:rsidR="00747C7F">
        <w:t>, Cambridge, UK: Cambridge University Press.</w:t>
      </w:r>
    </w:p>
    <w:p w14:paraId="06EEEFE5" w14:textId="1EC5AEC2" w:rsidR="00747C7F" w:rsidRDefault="00747C7F" w:rsidP="0074735B">
      <w:pPr>
        <w:pStyle w:val="Bibliography"/>
        <w:spacing w:after="240"/>
      </w:pPr>
      <w:r>
        <w:t xml:space="preserve">Pitt, Michael, David Chan, and Robert Kohn (2006), “Efficient Bayesian Inference for Gaussian Copula Regression Models,” </w:t>
      </w:r>
      <w:r>
        <w:rPr>
          <w:i/>
          <w:iCs/>
        </w:rPr>
        <w:t>Biometrika</w:t>
      </w:r>
      <w:r>
        <w:t>, 93, 3, 537–54.</w:t>
      </w:r>
    </w:p>
    <w:p w14:paraId="1775D439" w14:textId="77777777" w:rsidR="00747C7F" w:rsidRDefault="00747C7F" w:rsidP="0074735B">
      <w:pPr>
        <w:pStyle w:val="Bibliography"/>
        <w:spacing w:after="240"/>
      </w:pPr>
      <w:r>
        <w:t xml:space="preserve">Roberts, John H. and James M. Lattin (1991), “Development and Testing of a Model of Consideration Set Composition,” </w:t>
      </w:r>
      <w:r>
        <w:rPr>
          <w:i/>
          <w:iCs/>
        </w:rPr>
        <w:t>Journal of Marketing Research</w:t>
      </w:r>
      <w:r>
        <w:t>, 28, 4, 429–40.</w:t>
      </w:r>
    </w:p>
    <w:p w14:paraId="1E5B52BF" w14:textId="20CDFC1B" w:rsidR="00747C7F" w:rsidRDefault="00747C7F" w:rsidP="0074735B">
      <w:pPr>
        <w:pStyle w:val="Bibliography"/>
        <w:spacing w:after="240"/>
      </w:pPr>
      <w:r>
        <w:t>Scheibehenne, Benjamin, Rainer Greifeneder, and Peter M. Todd (2010), “Can There Ever Be Too Many Options? A Meta</w:t>
      </w:r>
      <w:r>
        <w:rPr>
          <w:rFonts w:ascii="Cambria Math" w:hAnsi="Cambria Math" w:cs="Cambria Math"/>
        </w:rPr>
        <w:t>‐</w:t>
      </w:r>
      <w:r>
        <w:t xml:space="preserve">Analytic Review of Choice Overload,” </w:t>
      </w:r>
      <w:r>
        <w:rPr>
          <w:i/>
          <w:iCs/>
        </w:rPr>
        <w:t>Journal of Consumer Research</w:t>
      </w:r>
      <w:r>
        <w:t>, 37, 3, 409–25.</w:t>
      </w:r>
    </w:p>
    <w:p w14:paraId="30821A2B" w14:textId="3FB57E45" w:rsidR="00747C7F" w:rsidRDefault="00747C7F" w:rsidP="0074735B">
      <w:pPr>
        <w:pStyle w:val="Bibliography"/>
        <w:spacing w:after="240"/>
      </w:pPr>
      <w:r>
        <w:lastRenderedPageBreak/>
        <w:t xml:space="preserve">Schwartz, Barry (2004), </w:t>
      </w:r>
      <w:r>
        <w:rPr>
          <w:i/>
          <w:iCs/>
        </w:rPr>
        <w:t>The Paradox of Choice</w:t>
      </w:r>
      <w:r w:rsidR="00843D54">
        <w:t>, New York: HarperCollins</w:t>
      </w:r>
      <w:r>
        <w:t>.</w:t>
      </w:r>
    </w:p>
    <w:p w14:paraId="0A32A09E" w14:textId="30B9E479" w:rsidR="00747C7F" w:rsidRDefault="00747C7F" w:rsidP="0074735B">
      <w:pPr>
        <w:pStyle w:val="Bibliography"/>
        <w:spacing w:after="240"/>
      </w:pPr>
      <w:r>
        <w:t xml:space="preserve">Shi, Savannah Wei and Jie Zhang (2014), “Usage Experience with Decision Aids and Evolution of Online Purchase Behavior,” </w:t>
      </w:r>
      <w:r>
        <w:rPr>
          <w:i/>
          <w:iCs/>
        </w:rPr>
        <w:t>Marketing Science</w:t>
      </w:r>
      <w:r>
        <w:t>, 33, 6, 871–82.</w:t>
      </w:r>
    </w:p>
    <w:p w14:paraId="53487B54" w14:textId="667ED3C4" w:rsidR="00747C7F" w:rsidRDefault="00747C7F" w:rsidP="0074735B">
      <w:pPr>
        <w:pStyle w:val="Bibliography"/>
        <w:spacing w:after="240"/>
      </w:pPr>
      <w:r>
        <w:t xml:space="preserve">Siddarth, S., Randolph E. Bucklin, and Donald G. Morrison (1995), “Making the Cut: Modeling and Analyzing Choice Set Restriction in Scanner Panel Data,” </w:t>
      </w:r>
      <w:r>
        <w:rPr>
          <w:i/>
          <w:iCs/>
        </w:rPr>
        <w:t>Journal of Marketing Research</w:t>
      </w:r>
      <w:r>
        <w:t>, 32, 3, 255–66.</w:t>
      </w:r>
    </w:p>
    <w:p w14:paraId="1EB02C9F" w14:textId="77777777" w:rsidR="00747C7F" w:rsidRDefault="00747C7F" w:rsidP="0074735B">
      <w:pPr>
        <w:pStyle w:val="Bibliography"/>
        <w:spacing w:after="240"/>
      </w:pPr>
      <w:r>
        <w:t xml:space="preserve">Sklar, A (1959), “Fonctions de Répartition À N Dimensions et Leurs Marges,” </w:t>
      </w:r>
      <w:r>
        <w:rPr>
          <w:i/>
          <w:iCs/>
        </w:rPr>
        <w:t>Publications de l’Institut de Statistique de L’Université de Paris</w:t>
      </w:r>
      <w:r>
        <w:t>, 8, 229–31.</w:t>
      </w:r>
    </w:p>
    <w:p w14:paraId="67AC80D6" w14:textId="2A8EEFEE" w:rsidR="00747C7F" w:rsidRDefault="00747C7F" w:rsidP="0074735B">
      <w:pPr>
        <w:pStyle w:val="Bibliography"/>
        <w:spacing w:after="240"/>
      </w:pPr>
      <w:r>
        <w:t xml:space="preserve">Stigler, George J. (1961), “The Economics of Information,” </w:t>
      </w:r>
      <w:r>
        <w:rPr>
          <w:i/>
          <w:iCs/>
        </w:rPr>
        <w:t>Journal of Political Economy</w:t>
      </w:r>
      <w:r>
        <w:t>, 69, 3, 213–25.</w:t>
      </w:r>
    </w:p>
    <w:p w14:paraId="5FD790F8" w14:textId="32439ECD" w:rsidR="00747C7F" w:rsidRDefault="00747C7F" w:rsidP="0074735B">
      <w:pPr>
        <w:pStyle w:val="Bibliography"/>
        <w:spacing w:after="240"/>
      </w:pPr>
      <w:r>
        <w:t xml:space="preserve">Stiglitz, Joseph E. (1989), “Imperfect Information in the Product Market,” in </w:t>
      </w:r>
      <w:r>
        <w:rPr>
          <w:i/>
          <w:iCs/>
        </w:rPr>
        <w:t>Handbook of Industrial Organization</w:t>
      </w:r>
      <w:r>
        <w:t xml:space="preserve">, Richard Schmalensee and Robert Willig, </w:t>
      </w:r>
      <w:r w:rsidR="00843D54">
        <w:t>ed., Elsevier, Volume 1:769–847</w:t>
      </w:r>
      <w:r>
        <w:t>.</w:t>
      </w:r>
    </w:p>
    <w:p w14:paraId="6BE16444" w14:textId="77777777" w:rsidR="00747C7F" w:rsidRDefault="00747C7F" w:rsidP="0074735B">
      <w:pPr>
        <w:pStyle w:val="Bibliography"/>
        <w:spacing w:after="240"/>
      </w:pPr>
      <w:r>
        <w:t xml:space="preserve">Tierney, Luke (1994), “Markov Chains for Exploring Posterior Distributions,” </w:t>
      </w:r>
      <w:r>
        <w:rPr>
          <w:i/>
          <w:iCs/>
        </w:rPr>
        <w:t>The Annals of Statistics</w:t>
      </w:r>
      <w:r>
        <w:t>, 22, 4, 1701–28.</w:t>
      </w:r>
    </w:p>
    <w:p w14:paraId="40D06D4E" w14:textId="00B5FA12" w:rsidR="00747C7F" w:rsidRDefault="00747C7F" w:rsidP="0074735B">
      <w:pPr>
        <w:pStyle w:val="Bibliography"/>
        <w:spacing w:after="240"/>
      </w:pPr>
      <w:r>
        <w:t xml:space="preserve">Townsend, Claudia and Barbara E. Kahn (2014), “The ‘Visual Preference Heuristic’: The Influence of Visual versus Verbal Depiction on Assortment Processing, Perceived Variety, and Choice Overload,” </w:t>
      </w:r>
      <w:r>
        <w:rPr>
          <w:i/>
          <w:iCs/>
        </w:rPr>
        <w:t>Journal of Consumer Research</w:t>
      </w:r>
      <w:r w:rsidR="00843D54">
        <w:t>, 40, 5, 993–1015</w:t>
      </w:r>
      <w:r>
        <w:t>.</w:t>
      </w:r>
    </w:p>
    <w:p w14:paraId="16FE12B2" w14:textId="77777777" w:rsidR="00747C7F" w:rsidRDefault="00747C7F" w:rsidP="0074735B">
      <w:pPr>
        <w:pStyle w:val="Bibliography"/>
        <w:spacing w:after="240"/>
      </w:pPr>
      <w:r>
        <w:t xml:space="preserve">Trivedi, Pravin K. and David M. Zimmer (2005), “Copula Modeling: An Introduction to Practitioners,” </w:t>
      </w:r>
      <w:r>
        <w:rPr>
          <w:i/>
          <w:iCs/>
        </w:rPr>
        <w:t>Foundations and Trends in Econometrics</w:t>
      </w:r>
      <w:r>
        <w:t>, 1, 1–111.</w:t>
      </w:r>
    </w:p>
    <w:p w14:paraId="2C1FE379" w14:textId="0CE808A1" w:rsidR="00747C7F" w:rsidRDefault="00747C7F" w:rsidP="0074735B">
      <w:pPr>
        <w:pStyle w:val="Bibliography"/>
        <w:spacing w:after="240"/>
      </w:pPr>
      <w:r>
        <w:t xml:space="preserve">van Nierop, Erjen, Bart Bronnenberg, Richard Paap, Michel Wedel, and Philip Hans Franses (2010), “Retrieving Unobserved Consideration Sets from Household Panel Data,” </w:t>
      </w:r>
      <w:r>
        <w:rPr>
          <w:i/>
          <w:iCs/>
        </w:rPr>
        <w:t>Journal of Marketing Research</w:t>
      </w:r>
      <w:r>
        <w:t>, 47, 1, 63–74.</w:t>
      </w:r>
    </w:p>
    <w:p w14:paraId="5E666442" w14:textId="3C9FCB66" w:rsidR="00747C7F" w:rsidRDefault="00747C7F" w:rsidP="0074735B">
      <w:pPr>
        <w:pStyle w:val="Bibliography"/>
        <w:spacing w:after="240"/>
      </w:pPr>
      <w:r>
        <w:t xml:space="preserve">Weitzman, Martin L. (1979), “Optimal Search for the Best Alternative,” </w:t>
      </w:r>
      <w:r>
        <w:rPr>
          <w:i/>
          <w:iCs/>
        </w:rPr>
        <w:t>Econometrica</w:t>
      </w:r>
      <w:r>
        <w:t>, 47, 3, 641–54.</w:t>
      </w:r>
    </w:p>
    <w:p w14:paraId="192126E0" w14:textId="5B2A725D" w:rsidR="00747C7F" w:rsidRDefault="00747C7F" w:rsidP="0074735B">
      <w:pPr>
        <w:pStyle w:val="Bibliography"/>
        <w:spacing w:after="240"/>
      </w:pPr>
      <w:r>
        <w:t xml:space="preserve">Winkelmann, Rainer (2008), </w:t>
      </w:r>
      <w:r>
        <w:rPr>
          <w:i/>
          <w:iCs/>
        </w:rPr>
        <w:t>Econometric Analysis of Count Data</w:t>
      </w:r>
      <w:r w:rsidR="002C3C6B">
        <w:t xml:space="preserve">, </w:t>
      </w:r>
      <w:r>
        <w:t>5th edition, Berlin: Springer.</w:t>
      </w:r>
    </w:p>
    <w:p w14:paraId="27DD0C42" w14:textId="0672337A" w:rsidR="00747C7F" w:rsidRDefault="00747C7F" w:rsidP="0074735B">
      <w:pPr>
        <w:pStyle w:val="Bibliography"/>
        <w:spacing w:after="240"/>
      </w:pPr>
      <w:r>
        <w:t xml:space="preserve">Wu, Jianan and Arvind Rangaswamy (2003), “A Fuzzy Set Model of Search and Consideration with an Application to an Online Market,” </w:t>
      </w:r>
      <w:r>
        <w:rPr>
          <w:i/>
          <w:iCs/>
        </w:rPr>
        <w:t>Marketing Science</w:t>
      </w:r>
      <w:r>
        <w:t>, 22, 3, 411–34.</w:t>
      </w:r>
    </w:p>
    <w:p w14:paraId="662C123F" w14:textId="77777777" w:rsidR="00747C7F" w:rsidRDefault="00747C7F" w:rsidP="0074735B">
      <w:pPr>
        <w:pStyle w:val="Bibliography"/>
        <w:spacing w:after="240"/>
      </w:pPr>
      <w:r>
        <w:t xml:space="preserve">Zhang, Jie, Xiao Fang, and Olivia R. Liu Sheng (2007), “Online Consumer Search Depth: Theories and New Findings,” </w:t>
      </w:r>
      <w:r>
        <w:rPr>
          <w:i/>
          <w:iCs/>
        </w:rPr>
        <w:t>Journal of Management Information Systems</w:t>
      </w:r>
      <w:r>
        <w:t>, 23, 3, 71–95.</w:t>
      </w:r>
    </w:p>
    <w:p w14:paraId="5E17AEF9" w14:textId="3AAE78E9" w:rsidR="0002038B" w:rsidRDefault="008D2158" w:rsidP="0074735B">
      <w:pPr>
        <w:spacing w:after="240"/>
        <w:ind w:left="720" w:hanging="720"/>
        <w:jc w:val="center"/>
      </w:pPr>
      <w:r>
        <w:fldChar w:fldCharType="end"/>
      </w:r>
    </w:p>
    <w:p w14:paraId="1D616C5C" w14:textId="77777777" w:rsidR="0002038B" w:rsidRDefault="0002038B">
      <w:r>
        <w:br w:type="page"/>
      </w:r>
    </w:p>
    <w:p w14:paraId="2132E1D1" w14:textId="4DA06577" w:rsidR="00A321DC" w:rsidRDefault="00A321DC" w:rsidP="00192656">
      <w:pPr>
        <w:ind w:left="720" w:hanging="720"/>
        <w:jc w:val="center"/>
        <w:rPr>
          <w:b/>
          <w:sz w:val="28"/>
          <w:szCs w:val="28"/>
        </w:rPr>
      </w:pPr>
      <w:r w:rsidRPr="000F4043">
        <w:rPr>
          <w:b/>
          <w:sz w:val="28"/>
          <w:szCs w:val="28"/>
        </w:rPr>
        <w:lastRenderedPageBreak/>
        <w:t>Appendix</w:t>
      </w:r>
    </w:p>
    <w:p w14:paraId="3D9E7466" w14:textId="77777777" w:rsidR="000814D0" w:rsidRPr="000F4043" w:rsidRDefault="000814D0" w:rsidP="000814D0">
      <w:pPr>
        <w:spacing w:line="240" w:lineRule="auto"/>
        <w:jc w:val="center"/>
        <w:rPr>
          <w:sz w:val="28"/>
          <w:szCs w:val="28"/>
        </w:rPr>
      </w:pPr>
    </w:p>
    <w:p w14:paraId="380DD223" w14:textId="1A813A2A" w:rsidR="00A321DC" w:rsidRDefault="00A321DC" w:rsidP="00A32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Cs w:val="24"/>
        </w:rPr>
      </w:pPr>
      <w:r>
        <w:rPr>
          <w:b/>
          <w:i/>
          <w:color w:val="000000"/>
          <w:szCs w:val="24"/>
        </w:rPr>
        <w:t>The Accept-Reject Metropolis-Hastings (ARMH) Algorithm.</w:t>
      </w:r>
      <w:r>
        <w:rPr>
          <w:color w:val="000000"/>
          <w:szCs w:val="24"/>
        </w:rPr>
        <w:t xml:space="preserve"> The ARMH algorithm is a useful modification of the traditional accept-reject simulation method. In particular, let the posterior density </w:t>
      </w:r>
      <w:r w:rsidR="00DC6F4D">
        <w:rPr>
          <w:noProof/>
          <w:color w:val="000000"/>
          <w:position w:val="-12"/>
          <w:szCs w:val="24"/>
        </w:rPr>
        <w:drawing>
          <wp:inline distT="0" distB="0" distL="0" distR="0" wp14:anchorId="50D49F2F" wp14:editId="4CCAC8AC">
            <wp:extent cx="1419225" cy="211455"/>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19225" cy="211455"/>
                    </a:xfrm>
                    <a:prstGeom prst="rect">
                      <a:avLst/>
                    </a:prstGeom>
                    <a:noFill/>
                    <a:ln>
                      <a:noFill/>
                    </a:ln>
                  </pic:spPr>
                </pic:pic>
              </a:graphicData>
            </a:graphic>
          </wp:inline>
        </w:drawing>
      </w:r>
      <w:r>
        <w:rPr>
          <w:color w:val="000000"/>
          <w:szCs w:val="24"/>
        </w:rPr>
        <w:t xml:space="preserve">, which need only be known up to proportionality, be the target density of interest and let </w:t>
      </w:r>
      <w:r w:rsidR="00DC6F4D">
        <w:rPr>
          <w:noProof/>
          <w:color w:val="000000"/>
          <w:position w:val="-12"/>
          <w:szCs w:val="24"/>
        </w:rPr>
        <w:drawing>
          <wp:inline distT="0" distB="0" distL="0" distR="0" wp14:anchorId="07EBAB70" wp14:editId="312D5BF9">
            <wp:extent cx="491490" cy="211455"/>
            <wp:effectExtent l="0" t="0" r="381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1490" cy="211455"/>
                    </a:xfrm>
                    <a:prstGeom prst="rect">
                      <a:avLst/>
                    </a:prstGeom>
                    <a:noFill/>
                    <a:ln>
                      <a:noFill/>
                    </a:ln>
                  </pic:spPr>
                </pic:pic>
              </a:graphicData>
            </a:graphic>
          </wp:inline>
        </w:drawing>
      </w:r>
      <w:r>
        <w:rPr>
          <w:color w:val="000000"/>
          <w:szCs w:val="24"/>
        </w:rPr>
        <w:t xml:space="preserve"> denote a source density from which one can easily draw random variates. Also, let </w:t>
      </w:r>
      <w:r w:rsidR="00DC6F4D">
        <w:rPr>
          <w:noProof/>
          <w:color w:val="000000"/>
          <w:position w:val="-4"/>
          <w:szCs w:val="24"/>
        </w:rPr>
        <w:drawing>
          <wp:inline distT="0" distB="0" distL="0" distR="0" wp14:anchorId="771CA799" wp14:editId="4FF44D16">
            <wp:extent cx="102235" cy="149860"/>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2235" cy="149860"/>
                    </a:xfrm>
                    <a:prstGeom prst="rect">
                      <a:avLst/>
                    </a:prstGeom>
                    <a:noFill/>
                    <a:ln>
                      <a:noFill/>
                    </a:ln>
                  </pic:spPr>
                </pic:pic>
              </a:graphicData>
            </a:graphic>
          </wp:inline>
        </w:drawing>
      </w:r>
      <w:r>
        <w:rPr>
          <w:color w:val="000000"/>
          <w:szCs w:val="24"/>
        </w:rPr>
        <w:t xml:space="preserve"> denote a constant that defines the region of integration</w:t>
      </w:r>
    </w:p>
    <w:p w14:paraId="05435FEF" w14:textId="3ACBDD6F" w:rsidR="00A321DC" w:rsidRDefault="00A321DC" w:rsidP="00A321DC">
      <w:pPr>
        <w:pStyle w:val="MTDisplayEquation"/>
        <w:jc w:val="both"/>
      </w:pPr>
      <w:r>
        <w:tab/>
      </w:r>
      <w:r w:rsidR="00DC6F4D">
        <w:rPr>
          <w:noProof/>
          <w:position w:val="-14"/>
        </w:rPr>
        <w:drawing>
          <wp:inline distT="0" distB="0" distL="0" distR="0" wp14:anchorId="21569677" wp14:editId="6F5F6C55">
            <wp:extent cx="2087880" cy="25273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87880" cy="252730"/>
                    </a:xfrm>
                    <a:prstGeom prst="rect">
                      <a:avLst/>
                    </a:prstGeom>
                    <a:noFill/>
                    <a:ln>
                      <a:noFill/>
                    </a:ln>
                  </pic:spPr>
                </pic:pic>
              </a:graphicData>
            </a:graphic>
          </wp:inline>
        </w:drawing>
      </w:r>
      <w:r>
        <w:t xml:space="preserve"> </w:t>
      </w:r>
    </w:p>
    <w:p w14:paraId="04C417CA" w14:textId="271EED23" w:rsidR="00A321DC" w:rsidRDefault="00A321DC" w:rsidP="00A321DC">
      <w:pPr>
        <w:jc w:val="both"/>
      </w:pPr>
      <w:r>
        <w:t xml:space="preserve">and let </w:t>
      </w:r>
      <w:r w:rsidR="00DC6F4D">
        <w:rPr>
          <w:noProof/>
          <w:position w:val="-4"/>
        </w:rPr>
        <w:drawing>
          <wp:inline distT="0" distB="0" distL="0" distR="0" wp14:anchorId="11D70CB4" wp14:editId="11EF5F12">
            <wp:extent cx="204470" cy="184150"/>
            <wp:effectExtent l="0" t="0" r="508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4470" cy="184150"/>
                    </a:xfrm>
                    <a:prstGeom prst="rect">
                      <a:avLst/>
                    </a:prstGeom>
                    <a:noFill/>
                    <a:ln>
                      <a:noFill/>
                    </a:ln>
                  </pic:spPr>
                </pic:pic>
              </a:graphicData>
            </a:graphic>
          </wp:inline>
        </w:drawing>
      </w:r>
      <w:r>
        <w:t xml:space="preserve"> denote the complement of this set. Then, the ARMH algorithm is defined by the following two steps:</w:t>
      </w:r>
    </w:p>
    <w:p w14:paraId="71D14A31" w14:textId="3DA1F04A" w:rsidR="00A321DC" w:rsidRDefault="00A321DC" w:rsidP="00A321DC">
      <w:pPr>
        <w:jc w:val="both"/>
      </w:pPr>
      <w:r>
        <w:t xml:space="preserve">1. </w:t>
      </w:r>
      <w:r>
        <w:rPr>
          <w:u w:val="single"/>
        </w:rPr>
        <w:t>Accept-reject step:</w:t>
      </w:r>
      <w:r>
        <w:t xml:space="preserve"> Generate a proposed draw </w:t>
      </w:r>
      <w:r w:rsidR="00DC6F4D">
        <w:rPr>
          <w:noProof/>
          <w:position w:val="-12"/>
        </w:rPr>
        <w:drawing>
          <wp:inline distT="0" distB="0" distL="0" distR="0" wp14:anchorId="020F1515" wp14:editId="74640F0A">
            <wp:extent cx="764540" cy="21145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64540" cy="211455"/>
                    </a:xfrm>
                    <a:prstGeom prst="rect">
                      <a:avLst/>
                    </a:prstGeom>
                    <a:noFill/>
                    <a:ln>
                      <a:noFill/>
                    </a:ln>
                  </pic:spPr>
                </pic:pic>
              </a:graphicData>
            </a:graphic>
          </wp:inline>
        </w:drawing>
      </w:r>
      <w:r>
        <w:t xml:space="preserve"> and accept it with probability</w:t>
      </w:r>
    </w:p>
    <w:p w14:paraId="05182148" w14:textId="31896E39" w:rsidR="00A321DC" w:rsidRPr="009601BA" w:rsidRDefault="00A321DC" w:rsidP="00A321DC">
      <w:pPr>
        <w:pStyle w:val="MTDisplayEquation"/>
      </w:pPr>
      <w:r>
        <w:tab/>
      </w:r>
      <w:r w:rsidR="00DC6F4D">
        <w:rPr>
          <w:noProof/>
          <w:position w:val="-32"/>
        </w:rPr>
        <w:drawing>
          <wp:inline distT="0" distB="0" distL="0" distR="0" wp14:anchorId="17A8893E" wp14:editId="18DEAC6C">
            <wp:extent cx="2279015" cy="491490"/>
            <wp:effectExtent l="0" t="0" r="6985"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79015" cy="491490"/>
                    </a:xfrm>
                    <a:prstGeom prst="rect">
                      <a:avLst/>
                    </a:prstGeom>
                    <a:noFill/>
                    <a:ln>
                      <a:noFill/>
                    </a:ln>
                  </pic:spPr>
                </pic:pic>
              </a:graphicData>
            </a:graphic>
          </wp:inline>
        </w:drawing>
      </w:r>
    </w:p>
    <w:p w14:paraId="09C174CB" w14:textId="77777777" w:rsidR="00A321DC" w:rsidRDefault="00A321DC" w:rsidP="00A321DC">
      <w:pPr>
        <w:jc w:val="both"/>
      </w:pPr>
      <w:r>
        <w:t>continuing the process until a draw has been accepted.</w:t>
      </w:r>
    </w:p>
    <w:p w14:paraId="5DAA349C" w14:textId="5435709C" w:rsidR="00A321DC" w:rsidRDefault="00A321DC" w:rsidP="00A321DC">
      <w:pPr>
        <w:jc w:val="both"/>
      </w:pPr>
      <w:r>
        <w:t xml:space="preserve">2. </w:t>
      </w:r>
      <w:r>
        <w:rPr>
          <w:u w:val="single"/>
        </w:rPr>
        <w:t>Metropolis-Hastings step:</w:t>
      </w:r>
      <w:r>
        <w:t xml:space="preserve"> Given the current value </w:t>
      </w:r>
      <w:r w:rsidR="00DC6F4D">
        <w:rPr>
          <w:noProof/>
          <w:position w:val="-6"/>
        </w:rPr>
        <w:drawing>
          <wp:inline distT="0" distB="0" distL="0" distR="0" wp14:anchorId="37A5D55C" wp14:editId="661BD133">
            <wp:extent cx="184150" cy="184150"/>
            <wp:effectExtent l="0" t="0" r="635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t xml:space="preserve"> and the proposed </w:t>
      </w:r>
      <w:r w:rsidR="00DC6F4D">
        <w:rPr>
          <w:noProof/>
          <w:position w:val="-6"/>
        </w:rPr>
        <w:drawing>
          <wp:inline distT="0" distB="0" distL="0" distR="0" wp14:anchorId="6FF6FFFD" wp14:editId="0B45FCB0">
            <wp:extent cx="184150" cy="1841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t>:</w:t>
      </w:r>
    </w:p>
    <w:p w14:paraId="65B12C98" w14:textId="50AE68DA" w:rsidR="00A321DC" w:rsidRDefault="00A321DC" w:rsidP="00A321DC">
      <w:pPr>
        <w:jc w:val="both"/>
      </w:pPr>
      <w:r>
        <w:tab/>
        <w:t xml:space="preserve">a) if </w:t>
      </w:r>
      <w:r w:rsidR="00DC6F4D">
        <w:rPr>
          <w:noProof/>
          <w:position w:val="-6"/>
        </w:rPr>
        <w:drawing>
          <wp:inline distT="0" distB="0" distL="0" distR="0" wp14:anchorId="71C77761" wp14:editId="4AF5BF08">
            <wp:extent cx="402590" cy="1841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02590" cy="184150"/>
                    </a:xfrm>
                    <a:prstGeom prst="rect">
                      <a:avLst/>
                    </a:prstGeom>
                    <a:noFill/>
                    <a:ln>
                      <a:noFill/>
                    </a:ln>
                  </pic:spPr>
                </pic:pic>
              </a:graphicData>
            </a:graphic>
          </wp:inline>
        </w:drawing>
      </w:r>
      <w:r>
        <w:t xml:space="preserve">, let </w:t>
      </w:r>
      <w:r w:rsidR="00DC6F4D">
        <w:rPr>
          <w:noProof/>
          <w:position w:val="-12"/>
        </w:rPr>
        <w:drawing>
          <wp:inline distT="0" distB="0" distL="0" distR="0" wp14:anchorId="0C3BC8CA" wp14:editId="538909E4">
            <wp:extent cx="1064260" cy="21145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64260" cy="211455"/>
                    </a:xfrm>
                    <a:prstGeom prst="rect">
                      <a:avLst/>
                    </a:prstGeom>
                    <a:noFill/>
                    <a:ln>
                      <a:noFill/>
                    </a:ln>
                  </pic:spPr>
                </pic:pic>
              </a:graphicData>
            </a:graphic>
          </wp:inline>
        </w:drawing>
      </w:r>
      <w:r>
        <w:t>;</w:t>
      </w:r>
    </w:p>
    <w:p w14:paraId="5908C0F2" w14:textId="56EA8995" w:rsidR="00A321DC" w:rsidRDefault="00A321DC" w:rsidP="00A321DC">
      <w:pPr>
        <w:jc w:val="both"/>
      </w:pPr>
      <w:r>
        <w:tab/>
        <w:t xml:space="preserve">b) if </w:t>
      </w:r>
      <w:r w:rsidR="00DC6F4D">
        <w:rPr>
          <w:noProof/>
          <w:position w:val="-6"/>
        </w:rPr>
        <w:drawing>
          <wp:inline distT="0" distB="0" distL="0" distR="0" wp14:anchorId="6C92AD4B" wp14:editId="59100707">
            <wp:extent cx="457200" cy="204470"/>
            <wp:effectExtent l="0" t="0" r="0" b="508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57200" cy="204470"/>
                    </a:xfrm>
                    <a:prstGeom prst="rect">
                      <a:avLst/>
                    </a:prstGeom>
                    <a:noFill/>
                    <a:ln>
                      <a:noFill/>
                    </a:ln>
                  </pic:spPr>
                </pic:pic>
              </a:graphicData>
            </a:graphic>
          </wp:inline>
        </w:drawing>
      </w:r>
      <w:r>
        <w:t xml:space="preserve"> and </w:t>
      </w:r>
      <w:r w:rsidR="00DC6F4D">
        <w:rPr>
          <w:noProof/>
          <w:position w:val="-6"/>
        </w:rPr>
        <w:drawing>
          <wp:inline distT="0" distB="0" distL="0" distR="0" wp14:anchorId="520F1420" wp14:editId="7FFFB1AC">
            <wp:extent cx="450215" cy="184150"/>
            <wp:effectExtent l="0" t="0" r="698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0215" cy="184150"/>
                    </a:xfrm>
                    <a:prstGeom prst="rect">
                      <a:avLst/>
                    </a:prstGeom>
                    <a:noFill/>
                    <a:ln>
                      <a:noFill/>
                    </a:ln>
                  </pic:spPr>
                </pic:pic>
              </a:graphicData>
            </a:graphic>
          </wp:inline>
        </w:drawing>
      </w:r>
      <w:r>
        <w:t xml:space="preserve">, let </w:t>
      </w:r>
      <w:r w:rsidR="00DC6F4D">
        <w:rPr>
          <w:noProof/>
          <w:position w:val="-30"/>
        </w:rPr>
        <w:drawing>
          <wp:inline distT="0" distB="0" distL="0" distR="0" wp14:anchorId="2783EF76" wp14:editId="3A75495F">
            <wp:extent cx="1821815" cy="4572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21815" cy="457200"/>
                    </a:xfrm>
                    <a:prstGeom prst="rect">
                      <a:avLst/>
                    </a:prstGeom>
                    <a:noFill/>
                    <a:ln>
                      <a:noFill/>
                    </a:ln>
                  </pic:spPr>
                </pic:pic>
              </a:graphicData>
            </a:graphic>
          </wp:inline>
        </w:drawing>
      </w:r>
      <w:r>
        <w:t>;</w:t>
      </w:r>
    </w:p>
    <w:p w14:paraId="3FDEFC2D" w14:textId="679FFD0F" w:rsidR="00A321DC" w:rsidRDefault="00A321DC" w:rsidP="00A321DC">
      <w:pPr>
        <w:jc w:val="both"/>
      </w:pPr>
      <w:r>
        <w:tab/>
        <w:t xml:space="preserve">c) if </w:t>
      </w:r>
      <w:r w:rsidR="00DC6F4D">
        <w:rPr>
          <w:noProof/>
          <w:position w:val="-6"/>
        </w:rPr>
        <w:drawing>
          <wp:inline distT="0" distB="0" distL="0" distR="0" wp14:anchorId="0B86418F" wp14:editId="400A565D">
            <wp:extent cx="457200" cy="204470"/>
            <wp:effectExtent l="0" t="0" r="0" b="508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57200" cy="204470"/>
                    </a:xfrm>
                    <a:prstGeom prst="rect">
                      <a:avLst/>
                    </a:prstGeom>
                    <a:noFill/>
                    <a:ln>
                      <a:noFill/>
                    </a:ln>
                  </pic:spPr>
                </pic:pic>
              </a:graphicData>
            </a:graphic>
          </wp:inline>
        </w:drawing>
      </w:r>
      <w:r>
        <w:t xml:space="preserve"> and </w:t>
      </w:r>
      <w:r w:rsidR="00DC6F4D">
        <w:rPr>
          <w:noProof/>
          <w:position w:val="-6"/>
        </w:rPr>
        <w:drawing>
          <wp:inline distT="0" distB="0" distL="0" distR="0" wp14:anchorId="388DCD90" wp14:editId="2A5085ED">
            <wp:extent cx="491490" cy="204470"/>
            <wp:effectExtent l="0" t="0" r="3810" b="508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91490" cy="204470"/>
                    </a:xfrm>
                    <a:prstGeom prst="rect">
                      <a:avLst/>
                    </a:prstGeom>
                    <a:noFill/>
                    <a:ln>
                      <a:noFill/>
                    </a:ln>
                  </pic:spPr>
                </pic:pic>
              </a:graphicData>
            </a:graphic>
          </wp:inline>
        </w:drawing>
      </w:r>
      <w:r>
        <w:t xml:space="preserve">, let </w:t>
      </w:r>
      <w:r w:rsidR="00DC6F4D">
        <w:rPr>
          <w:noProof/>
          <w:position w:val="-32"/>
        </w:rPr>
        <w:drawing>
          <wp:inline distT="0" distB="0" distL="0" distR="0" wp14:anchorId="3313D326" wp14:editId="1094B6F3">
            <wp:extent cx="2845435" cy="491490"/>
            <wp:effectExtent l="0" t="0" r="0" b="381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45435" cy="491490"/>
                    </a:xfrm>
                    <a:prstGeom prst="rect">
                      <a:avLst/>
                    </a:prstGeom>
                    <a:noFill/>
                    <a:ln>
                      <a:noFill/>
                    </a:ln>
                  </pic:spPr>
                </pic:pic>
              </a:graphicData>
            </a:graphic>
          </wp:inline>
        </w:drawing>
      </w:r>
      <w:r>
        <w:t>.</w:t>
      </w:r>
    </w:p>
    <w:p w14:paraId="687D1247" w14:textId="00B1F26F" w:rsidR="00A321DC" w:rsidRDefault="00A321DC" w:rsidP="00A321DC">
      <w:pPr>
        <w:jc w:val="both"/>
      </w:pPr>
      <w:r>
        <w:t xml:space="preserve">With probability </w:t>
      </w:r>
      <w:r w:rsidR="00DC6F4D">
        <w:rPr>
          <w:noProof/>
          <w:position w:val="-12"/>
        </w:rPr>
        <w:drawing>
          <wp:inline distT="0" distB="0" distL="0" distR="0" wp14:anchorId="1A98175F" wp14:editId="304C785A">
            <wp:extent cx="866775" cy="211455"/>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66775" cy="211455"/>
                    </a:xfrm>
                    <a:prstGeom prst="rect">
                      <a:avLst/>
                    </a:prstGeom>
                    <a:noFill/>
                    <a:ln>
                      <a:noFill/>
                    </a:ln>
                  </pic:spPr>
                </pic:pic>
              </a:graphicData>
            </a:graphic>
          </wp:inline>
        </w:drawing>
      </w:r>
      <w:r>
        <w:t xml:space="preserve">, return </w:t>
      </w:r>
      <w:r w:rsidR="00DC6F4D">
        <w:rPr>
          <w:noProof/>
          <w:position w:val="-6"/>
        </w:rPr>
        <w:drawing>
          <wp:inline distT="0" distB="0" distL="0" distR="0" wp14:anchorId="57C564B0" wp14:editId="24B5D732">
            <wp:extent cx="184150" cy="1841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t xml:space="preserve"> and otherwise return </w:t>
      </w:r>
      <w:r w:rsidR="00DC6F4D">
        <w:rPr>
          <w:noProof/>
          <w:position w:val="-6"/>
        </w:rPr>
        <w:drawing>
          <wp:inline distT="0" distB="0" distL="0" distR="0" wp14:anchorId="4AB49139" wp14:editId="2D1A230F">
            <wp:extent cx="149860" cy="184150"/>
            <wp:effectExtent l="0" t="0" r="254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t>.</w:t>
      </w:r>
    </w:p>
    <w:p w14:paraId="21331605" w14:textId="36616BA7" w:rsidR="00A321DC" w:rsidRDefault="00A321DC" w:rsidP="00A321DC">
      <w:pPr>
        <w:jc w:val="both"/>
      </w:pPr>
      <w:r>
        <w:t xml:space="preserve">This Markov chain Monte Carlo (MCMC) algorithm is ergodic and converges to the density </w:t>
      </w:r>
      <w:r w:rsidR="00DC6F4D">
        <w:rPr>
          <w:noProof/>
          <w:position w:val="-12"/>
        </w:rPr>
        <w:drawing>
          <wp:inline distT="0" distB="0" distL="0" distR="0" wp14:anchorId="0C341705" wp14:editId="1B9175D0">
            <wp:extent cx="511810" cy="211455"/>
            <wp:effectExtent l="0" t="0" r="254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11810" cy="211455"/>
                    </a:xfrm>
                    <a:prstGeom prst="rect">
                      <a:avLst/>
                    </a:prstGeom>
                    <a:noFill/>
                    <a:ln>
                      <a:noFill/>
                    </a:ln>
                  </pic:spPr>
                </pic:pic>
              </a:graphicData>
            </a:graphic>
          </wp:inline>
        </w:drawing>
      </w:r>
      <w:r>
        <w:t xml:space="preserve"> as the sampling is iterated. Moreover, as shown in Chib and Jeliazkov (2005) its </w:t>
      </w:r>
      <w:r>
        <w:lastRenderedPageBreak/>
        <w:t>building blocks can easily be employed to produce an estimate of the marginal likelihood through the ratio</w:t>
      </w:r>
    </w:p>
    <w:p w14:paraId="3FE08AB1" w14:textId="78EA9B57" w:rsidR="00A321DC" w:rsidRPr="00B522D1" w:rsidRDefault="00A321DC" w:rsidP="00A321DC">
      <w:pPr>
        <w:pStyle w:val="MTDisplayEquation"/>
      </w:pPr>
      <w:r>
        <w:tab/>
      </w:r>
      <w:r w:rsidR="00DC6F4D">
        <w:rPr>
          <w:noProof/>
          <w:position w:val="-38"/>
        </w:rPr>
        <w:drawing>
          <wp:inline distT="0" distB="0" distL="0" distR="0" wp14:anchorId="4563D017" wp14:editId="42CACB6B">
            <wp:extent cx="2081530" cy="55943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81530" cy="559435"/>
                    </a:xfrm>
                    <a:prstGeom prst="rect">
                      <a:avLst/>
                    </a:prstGeom>
                    <a:noFill/>
                    <a:ln>
                      <a:noFill/>
                    </a:ln>
                  </pic:spPr>
                </pic:pic>
              </a:graphicData>
            </a:graphic>
          </wp:inline>
        </w:drawing>
      </w:r>
      <w:r>
        <w:t>,</w:t>
      </w:r>
    </w:p>
    <w:p w14:paraId="24359014" w14:textId="77777777" w:rsidR="00A321DC" w:rsidRDefault="00A321DC" w:rsidP="00A321DC">
      <w:pPr>
        <w:jc w:val="both"/>
        <w:rPr>
          <w:b/>
          <w:i/>
          <w:color w:val="000000"/>
          <w:szCs w:val="24"/>
        </w:rPr>
      </w:pPr>
      <w:r>
        <w:t>where we have suppressed any model indicators in the conditioning set. These model indicators will be introduced next, as we discuss the marginal likelihoods and model comparison issues.</w:t>
      </w:r>
    </w:p>
    <w:p w14:paraId="35E518B2" w14:textId="77777777" w:rsidR="00A321DC" w:rsidRDefault="00A321DC" w:rsidP="00A32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szCs w:val="24"/>
        </w:rPr>
      </w:pPr>
      <w:r>
        <w:rPr>
          <w:b/>
          <w:i/>
          <w:color w:val="000000"/>
          <w:szCs w:val="24"/>
        </w:rPr>
        <w:t xml:space="preserve">Model comparison. </w:t>
      </w:r>
      <w:r>
        <w:rPr>
          <w:color w:val="000000"/>
          <w:szCs w:val="24"/>
        </w:rPr>
        <w:t xml:space="preserve">Given two competing models </w:t>
      </w:r>
      <w:r w:rsidRPr="00630369">
        <w:rPr>
          <w:noProof/>
          <w:color w:val="000000"/>
          <w:position w:val="-10"/>
          <w:szCs w:val="24"/>
        </w:rPr>
        <w:drawing>
          <wp:inline distT="0" distB="0" distL="0" distR="0" wp14:anchorId="7DCC82BE" wp14:editId="29C0A391">
            <wp:extent cx="225425" cy="19812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5425" cy="198120"/>
                    </a:xfrm>
                    <a:prstGeom prst="rect">
                      <a:avLst/>
                    </a:prstGeom>
                    <a:noFill/>
                    <a:ln>
                      <a:noFill/>
                    </a:ln>
                  </pic:spPr>
                </pic:pic>
              </a:graphicData>
            </a:graphic>
          </wp:inline>
        </w:drawing>
      </w:r>
      <w:r>
        <w:rPr>
          <w:color w:val="000000"/>
          <w:szCs w:val="24"/>
        </w:rPr>
        <w:t xml:space="preserve"> and </w:t>
      </w:r>
      <w:r w:rsidRPr="00630369">
        <w:rPr>
          <w:noProof/>
          <w:color w:val="000000"/>
          <w:position w:val="-14"/>
          <w:szCs w:val="24"/>
        </w:rPr>
        <w:drawing>
          <wp:inline distT="0" distB="0" distL="0" distR="0" wp14:anchorId="5E4FC4EB" wp14:editId="35426402">
            <wp:extent cx="238760" cy="225425"/>
            <wp:effectExtent l="0" t="0" r="889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38760" cy="225425"/>
                    </a:xfrm>
                    <a:prstGeom prst="rect">
                      <a:avLst/>
                    </a:prstGeom>
                    <a:noFill/>
                    <a:ln>
                      <a:noFill/>
                    </a:ln>
                  </pic:spPr>
                </pic:pic>
              </a:graphicData>
            </a:graphic>
          </wp:inline>
        </w:drawing>
      </w:r>
      <w:r>
        <w:rPr>
          <w:color w:val="000000"/>
          <w:szCs w:val="24"/>
        </w:rPr>
        <w:t xml:space="preserve"> with corresponding parameter vectors </w:t>
      </w:r>
      <w:r w:rsidRPr="00630369">
        <w:rPr>
          <w:noProof/>
          <w:color w:val="000000"/>
          <w:position w:val="-10"/>
          <w:szCs w:val="24"/>
        </w:rPr>
        <w:drawing>
          <wp:inline distT="0" distB="0" distL="0" distR="0" wp14:anchorId="4F036523" wp14:editId="504BC356">
            <wp:extent cx="149860" cy="19812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Pr>
          <w:color w:val="000000"/>
          <w:szCs w:val="24"/>
        </w:rPr>
        <w:t xml:space="preserve"> and </w:t>
      </w:r>
      <w:r w:rsidRPr="00630369">
        <w:rPr>
          <w:noProof/>
          <w:color w:val="000000"/>
          <w:position w:val="-14"/>
          <w:szCs w:val="24"/>
        </w:rPr>
        <w:drawing>
          <wp:inline distT="0" distB="0" distL="0" distR="0" wp14:anchorId="059188FF" wp14:editId="3B414E71">
            <wp:extent cx="170815" cy="225425"/>
            <wp:effectExtent l="0" t="0" r="63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70815" cy="225425"/>
                    </a:xfrm>
                    <a:prstGeom prst="rect">
                      <a:avLst/>
                    </a:prstGeom>
                    <a:noFill/>
                    <a:ln>
                      <a:noFill/>
                    </a:ln>
                  </pic:spPr>
                </pic:pic>
              </a:graphicData>
            </a:graphic>
          </wp:inline>
        </w:drawing>
      </w:r>
      <w:r>
        <w:rPr>
          <w:color w:val="000000"/>
          <w:szCs w:val="24"/>
        </w:rPr>
        <w:t xml:space="preserve">, the posterior odds ratio, i.e., the ratio of posterior model probabilities given the data </w:t>
      </w:r>
      <w:r w:rsidRPr="00630369">
        <w:rPr>
          <w:noProof/>
          <w:color w:val="000000"/>
          <w:position w:val="-10"/>
          <w:szCs w:val="24"/>
        </w:rPr>
        <w:drawing>
          <wp:inline distT="0" distB="0" distL="0" distR="0" wp14:anchorId="536B1A8B" wp14:editId="4EE62A00">
            <wp:extent cx="122555" cy="1708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Pr>
          <w:color w:val="000000"/>
          <w:szCs w:val="24"/>
        </w:rPr>
        <w:t>, is given by</w:t>
      </w:r>
    </w:p>
    <w:p w14:paraId="30F13ECE" w14:textId="77777777" w:rsidR="00A321DC" w:rsidRDefault="00A321DC" w:rsidP="00A321DC">
      <w:pPr>
        <w:pStyle w:val="MTDisplayEquation"/>
        <w:jc w:val="both"/>
      </w:pPr>
      <w:r>
        <w:tab/>
      </w:r>
      <w:r w:rsidRPr="00630369">
        <w:rPr>
          <w:noProof/>
          <w:position w:val="-36"/>
        </w:rPr>
        <w:drawing>
          <wp:inline distT="0" distB="0" distL="0" distR="0" wp14:anchorId="6EE6243A" wp14:editId="0E08CA4C">
            <wp:extent cx="2005965" cy="5048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05965" cy="504825"/>
                    </a:xfrm>
                    <a:prstGeom prst="rect">
                      <a:avLst/>
                    </a:prstGeom>
                    <a:noFill/>
                    <a:ln>
                      <a:noFill/>
                    </a:ln>
                  </pic:spPr>
                </pic:pic>
              </a:graphicData>
            </a:graphic>
          </wp:inline>
        </w:drawing>
      </w:r>
      <w:r>
        <w:t xml:space="preserve"> </w:t>
      </w:r>
    </w:p>
    <w:p w14:paraId="32032C05" w14:textId="77777777" w:rsidR="00A321DC" w:rsidRDefault="00A321DC" w:rsidP="00A321DC">
      <w:pPr>
        <w:pStyle w:val="MTDisplayEquation"/>
        <w:jc w:val="both"/>
      </w:pPr>
      <w:r>
        <w:t>This expression follows from Bayes’ formula and shows that to obtain the posterior odds, the prior odds (ratio of model probabilities before seeing the data) are updated by the ratio of marginal likelihoods (called the Bayes factor). The marginal likelihood is given by</w:t>
      </w:r>
    </w:p>
    <w:p w14:paraId="3EBC84B9" w14:textId="77777777" w:rsidR="00A321DC" w:rsidRDefault="00A321DC" w:rsidP="00A321DC">
      <w:pPr>
        <w:pStyle w:val="MTDisplayEquation"/>
        <w:jc w:val="both"/>
      </w:pPr>
      <w:r>
        <w:tab/>
      </w:r>
      <w:r w:rsidRPr="00630369">
        <w:rPr>
          <w:noProof/>
          <w:position w:val="-16"/>
        </w:rPr>
        <w:drawing>
          <wp:inline distT="0" distB="0" distL="0" distR="0" wp14:anchorId="02457797" wp14:editId="3E099540">
            <wp:extent cx="2743200" cy="2863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743200" cy="286385"/>
                    </a:xfrm>
                    <a:prstGeom prst="rect">
                      <a:avLst/>
                    </a:prstGeom>
                    <a:noFill/>
                    <a:ln>
                      <a:noFill/>
                    </a:ln>
                  </pic:spPr>
                </pic:pic>
              </a:graphicData>
            </a:graphic>
          </wp:inline>
        </w:drawing>
      </w:r>
      <w:r>
        <w:t xml:space="preserve"> </w:t>
      </w:r>
    </w:p>
    <w:p w14:paraId="613C7CEE" w14:textId="77777777" w:rsidR="00A321DC" w:rsidRDefault="00A321DC" w:rsidP="00A321DC">
      <w:pPr>
        <w:pStyle w:val="MTDisplayEquation"/>
        <w:jc w:val="both"/>
      </w:pPr>
      <w:r>
        <w:t xml:space="preserve">and represents an important ingredient in comparing competing models. </w:t>
      </w:r>
    </w:p>
    <w:p w14:paraId="68919A7D" w14:textId="77777777" w:rsidR="00A321DC" w:rsidRDefault="00A321DC" w:rsidP="00A321DC">
      <w:pPr>
        <w:ind w:firstLine="720"/>
        <w:jc w:val="both"/>
      </w:pPr>
      <w:r>
        <w:t>Well-known properties of marginal likelihoods and Bayes factors are that they lead to finite sample model probabilities, do not require competing models to be nested, and have appealing asymptotic properties that give rise to the information criterion of Schwarz (1978) (see O’Hagan 1994, Ch. 3;</w:t>
      </w:r>
      <w:r w:rsidRPr="004D4C3F">
        <w:t xml:space="preserve"> </w:t>
      </w:r>
      <w:r>
        <w:t xml:space="preserve">Greenberg 2008, Ch. 3). </w:t>
      </w:r>
      <w:r w:rsidRPr="00FB4EBD">
        <w:t xml:space="preserve">A </w:t>
      </w:r>
      <w:r>
        <w:t xml:space="preserve">less-known, yet </w:t>
      </w:r>
      <w:r w:rsidRPr="00FB4EBD">
        <w:t>very important</w:t>
      </w:r>
      <w:r>
        <w:t>,</w:t>
      </w:r>
      <w:r w:rsidRPr="00FB4EBD">
        <w:t xml:space="preserve"> point is </w:t>
      </w:r>
      <w:r>
        <w:t xml:space="preserve">that marginal likelihoods provide a measure of </w:t>
      </w:r>
      <w:r w:rsidRPr="0061069A">
        <w:rPr>
          <w:i/>
        </w:rPr>
        <w:t>sequential out-of-sample predictive fit</w:t>
      </w:r>
      <w:r>
        <w:t>. This can be seen by writing:</w:t>
      </w:r>
    </w:p>
    <w:p w14:paraId="34E09A0F" w14:textId="77777777" w:rsidR="00A321DC" w:rsidRDefault="00A321DC" w:rsidP="00A321DC">
      <w:pPr>
        <w:pStyle w:val="MTDisplayEquation"/>
        <w:jc w:val="both"/>
      </w:pPr>
      <w:r>
        <w:lastRenderedPageBreak/>
        <w:tab/>
      </w:r>
      <w:r w:rsidRPr="00630369">
        <w:rPr>
          <w:noProof/>
          <w:position w:val="-64"/>
        </w:rPr>
        <w:drawing>
          <wp:inline distT="0" distB="0" distL="0" distR="0" wp14:anchorId="10AF9757" wp14:editId="3B4D9BFA">
            <wp:extent cx="3732530" cy="887095"/>
            <wp:effectExtent l="0" t="0" r="127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732530" cy="887095"/>
                    </a:xfrm>
                    <a:prstGeom prst="rect">
                      <a:avLst/>
                    </a:prstGeom>
                    <a:noFill/>
                    <a:ln>
                      <a:noFill/>
                    </a:ln>
                  </pic:spPr>
                </pic:pic>
              </a:graphicData>
            </a:graphic>
          </wp:inline>
        </w:drawing>
      </w:r>
      <w:r>
        <w:t xml:space="preserve"> </w:t>
      </w:r>
    </w:p>
    <w:p w14:paraId="2782F376" w14:textId="77777777" w:rsidR="00A321DC" w:rsidRDefault="00A321DC" w:rsidP="00A321DC">
      <w:pPr>
        <w:jc w:val="both"/>
      </w:pPr>
      <w:r>
        <w:t xml:space="preserve">where the first line uses the law of total probability to represent the marginal likelihood as the product of </w:t>
      </w:r>
      <w:r w:rsidRPr="00852131">
        <w:rPr>
          <w:i/>
        </w:rPr>
        <w:t>n</w:t>
      </w:r>
      <w:r>
        <w:t xml:space="preserve"> </w:t>
      </w:r>
      <w:r w:rsidRPr="00FB4EBD">
        <w:t xml:space="preserve">one-step-ahead </w:t>
      </w:r>
      <w:r>
        <w:t>sequential predictive densities and the</w:t>
      </w:r>
      <w:r w:rsidRPr="00FB4EBD">
        <w:t xml:space="preserve"> second line makes it explicit that the adequacy of a model, as captured by its marginal likelihood, corresponds to its cumulative out-of-sample predictive record where the fit of observation </w:t>
      </w:r>
      <w:r w:rsidRPr="00FB4EBD">
        <w:rPr>
          <w:i/>
        </w:rPr>
        <w:t>i</w:t>
      </w:r>
      <w:r w:rsidRPr="00FB4EBD">
        <w:t xml:space="preserve"> is measured with respect to the posterior density based only on data </w:t>
      </w:r>
      <w:r w:rsidRPr="00630369">
        <w:rPr>
          <w:noProof/>
          <w:position w:val="-14"/>
        </w:rPr>
        <w:drawing>
          <wp:inline distT="0" distB="0" distL="0" distR="0" wp14:anchorId="2B65A894" wp14:editId="7600F8AC">
            <wp:extent cx="436880" cy="238760"/>
            <wp:effectExtent l="0" t="0" r="127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36880" cy="238760"/>
                    </a:xfrm>
                    <a:prstGeom prst="rect">
                      <a:avLst/>
                    </a:prstGeom>
                    <a:noFill/>
                    <a:ln>
                      <a:noFill/>
                    </a:ln>
                  </pic:spPr>
                </pic:pic>
              </a:graphicData>
            </a:graphic>
          </wp:inline>
        </w:drawing>
      </w:r>
      <w:r w:rsidRPr="00FB4EBD">
        <w:t xml:space="preserve"> up to the </w:t>
      </w:r>
      <w:r w:rsidRPr="00FB4EBD">
        <w:rPr>
          <w:i/>
        </w:rPr>
        <w:t>i</w:t>
      </w:r>
      <w:r w:rsidRPr="00FB4EBD">
        <w:t xml:space="preserve">th data point, without conditioning on </w:t>
      </w:r>
      <w:r w:rsidRPr="00630369">
        <w:rPr>
          <w:noProof/>
          <w:position w:val="-14"/>
        </w:rPr>
        <w:drawing>
          <wp:inline distT="0" distB="0" distL="0" distR="0" wp14:anchorId="1E50E68E" wp14:editId="20A9AA08">
            <wp:extent cx="436880" cy="238760"/>
            <wp:effectExtent l="0" t="0" r="127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36880" cy="238760"/>
                    </a:xfrm>
                    <a:prstGeom prst="rect">
                      <a:avLst/>
                    </a:prstGeom>
                    <a:noFill/>
                    <a:ln>
                      <a:noFill/>
                    </a:ln>
                  </pic:spPr>
                </pic:pic>
              </a:graphicData>
            </a:graphic>
          </wp:inline>
        </w:drawing>
      </w:r>
      <w:r w:rsidRPr="00FB4EBD">
        <w:t xml:space="preserve">. In contrast, in-sample measures of fit condition on the entire data </w:t>
      </w:r>
      <w:r>
        <w:t xml:space="preserve">set. </w:t>
      </w:r>
      <w:r w:rsidRPr="00FB4EBD">
        <w:t xml:space="preserve">There are also important advantages of the model comparison framework presented here relative to customary out-of-sample comparisons in which a researcher would estimate the model using part of the data and then examine how successfully that model can predict the remainder of the data. </w:t>
      </w:r>
      <w:r>
        <w:t>T</w:t>
      </w:r>
      <w:r w:rsidRPr="00FB4EBD">
        <w:t>he sequential out-of-sample fit</w:t>
      </w:r>
      <w:r>
        <w:t xml:space="preserve"> measure provided by</w:t>
      </w:r>
      <w:r w:rsidRPr="00FB4EBD">
        <w:t xml:space="preserve"> marginal likelihood</w:t>
      </w:r>
      <w:r>
        <w:t>s</w:t>
      </w:r>
      <w:r w:rsidRPr="00FB4EBD">
        <w:t xml:space="preserve"> overcomes</w:t>
      </w:r>
      <w:r>
        <w:t xml:space="preserve"> </w:t>
      </w:r>
      <w:r w:rsidRPr="00FB4EBD">
        <w:t>key difficulties of traditional out-of-sample comparisons</w:t>
      </w:r>
      <w:r>
        <w:t>.</w:t>
      </w:r>
      <w:r w:rsidRPr="007401C8">
        <w:t xml:space="preserve"> </w:t>
      </w:r>
      <w:r>
        <w:t>In particular</w:t>
      </w:r>
      <w:r w:rsidRPr="00FB4EBD">
        <w:t>, note that the marginal likelihood</w:t>
      </w:r>
      <w:r>
        <w:t xml:space="preserve"> </w:t>
      </w:r>
      <w:r w:rsidRPr="00FB4EBD">
        <w:t>is invariant to permutation of the indices of the data</w:t>
      </w:r>
      <w:r>
        <w:t>:</w:t>
      </w:r>
      <w:r w:rsidRPr="00FB4EBD">
        <w:t xml:space="preserve"> the same val</w:t>
      </w:r>
      <w:r>
        <w:t xml:space="preserve">ue will be obtained if the </w:t>
      </w:r>
      <w:r w:rsidRPr="00FB4EBD">
        <w:t>data were rearranged. This invariance is desirable because, in contrast, typical out-of-sample comparisons depend on what part of the data is used in estimation and what is retained for the purpose of comparison</w:t>
      </w:r>
      <w:r>
        <w:t>.</w:t>
      </w:r>
    </w:p>
    <w:p w14:paraId="65C2D0AE" w14:textId="77777777" w:rsidR="00A321DC" w:rsidRPr="004602CD" w:rsidRDefault="00A321DC" w:rsidP="00A321DC">
      <w:pPr>
        <w:ind w:firstLine="720"/>
        <w:jc w:val="both"/>
      </w:pPr>
      <w:r>
        <w:t>We use the approach of Chib and Jeliazkov (2005) to estimate the marginal likelihood using the building blocks of the ARMH algorithm, but MCMC sampling can also be employed for evaluating the likelihood function of our model when it involves more outcomes and higher-dimensional integrals using the methods discussed in Jeliazkov and Lee (2010).</w:t>
      </w:r>
    </w:p>
    <w:p w14:paraId="1DEEE739" w14:textId="5573A6D8" w:rsidR="00A321DC" w:rsidRDefault="00A321DC">
      <w:r>
        <w:br w:type="page"/>
      </w:r>
    </w:p>
    <w:p w14:paraId="0F70DE4D" w14:textId="7DFF8FEA" w:rsidR="00774578" w:rsidRDefault="00B23F04" w:rsidP="00B23F04">
      <w:pPr>
        <w:rPr>
          <w:b/>
          <w:szCs w:val="24"/>
        </w:rPr>
      </w:pPr>
      <w:r>
        <w:rPr>
          <w:b/>
          <w:noProof/>
        </w:rPr>
        <w:lastRenderedPageBreak/>
        <mc:AlternateContent>
          <mc:Choice Requires="wpg">
            <w:drawing>
              <wp:anchor distT="0" distB="0" distL="114300" distR="114300" simplePos="0" relativeHeight="251659264" behindDoc="0" locked="0" layoutInCell="1" allowOverlap="1" wp14:anchorId="7AAD3D7F" wp14:editId="289CC348">
                <wp:simplePos x="0" y="0"/>
                <wp:positionH relativeFrom="column">
                  <wp:posOffset>1028700</wp:posOffset>
                </wp:positionH>
                <wp:positionV relativeFrom="paragraph">
                  <wp:posOffset>800100</wp:posOffset>
                </wp:positionV>
                <wp:extent cx="4276725" cy="2324100"/>
                <wp:effectExtent l="57150" t="19050" r="85725" b="95250"/>
                <wp:wrapThrough wrapText="bothSides">
                  <wp:wrapPolygon edited="0">
                    <wp:start x="14721" y="-177"/>
                    <wp:lineTo x="14721" y="2833"/>
                    <wp:lineTo x="-289" y="2833"/>
                    <wp:lineTo x="-289" y="20715"/>
                    <wp:lineTo x="14817" y="22308"/>
                    <wp:lineTo x="21841" y="22308"/>
                    <wp:lineTo x="21937" y="14518"/>
                    <wp:lineTo x="21552" y="14164"/>
                    <wp:lineTo x="18762" y="14164"/>
                    <wp:lineTo x="18762" y="8498"/>
                    <wp:lineTo x="21071" y="8498"/>
                    <wp:lineTo x="21937" y="7790"/>
                    <wp:lineTo x="21841" y="-177"/>
                    <wp:lineTo x="14721" y="-177"/>
                  </wp:wrapPolygon>
                </wp:wrapThrough>
                <wp:docPr id="12" name="Group 12"/>
                <wp:cNvGraphicFramePr/>
                <a:graphic xmlns:a="http://schemas.openxmlformats.org/drawingml/2006/main">
                  <a:graphicData uri="http://schemas.microsoft.com/office/word/2010/wordprocessingGroup">
                    <wpg:wgp>
                      <wpg:cNvGrpSpPr/>
                      <wpg:grpSpPr>
                        <a:xfrm>
                          <a:off x="0" y="0"/>
                          <a:ext cx="4276725" cy="2324100"/>
                          <a:chOff x="114300" y="1157605"/>
                          <a:chExt cx="4276725" cy="2324100"/>
                        </a:xfrm>
                      </wpg:grpSpPr>
                      <wps:wsp>
                        <wps:cNvPr id="13" name="Rectangle 3"/>
                        <wps:cNvSpPr/>
                        <wps:spPr>
                          <a:xfrm>
                            <a:off x="3086100" y="1157605"/>
                            <a:ext cx="1302385" cy="8382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tlCol="0" anchor="ctr"/>
                      </wps:wsp>
                      <wps:wsp>
                        <wps:cNvPr id="14" name="Rectangle 5"/>
                        <wps:cNvSpPr/>
                        <wps:spPr>
                          <a:xfrm>
                            <a:off x="3086100" y="2698115"/>
                            <a:ext cx="1304925" cy="7835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tlCol="0" anchor="ctr"/>
                      </wps:wsp>
                      <wps:wsp>
                        <wps:cNvPr id="15" name="Rectangle 6"/>
                        <wps:cNvSpPr/>
                        <wps:spPr>
                          <a:xfrm>
                            <a:off x="114300" y="1500505"/>
                            <a:ext cx="1714500" cy="18288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tlCol="0" anchor="ctr"/>
                      </wps:wsp>
                      <wps:wsp>
                        <wps:cNvPr id="16" name="TextBox 11"/>
                        <wps:cNvSpPr txBox="1"/>
                        <wps:spPr>
                          <a:xfrm>
                            <a:off x="3086100" y="1424305"/>
                            <a:ext cx="1240790" cy="262255"/>
                          </a:xfrm>
                          <a:prstGeom prst="rect">
                            <a:avLst/>
                          </a:prstGeom>
                          <a:noFill/>
                        </wps:spPr>
                        <wps:txbx>
                          <w:txbxContent>
                            <w:p w14:paraId="1A080336" w14:textId="77777777" w:rsidR="00FD2567" w:rsidRDefault="00FD2567" w:rsidP="00B23F04">
                              <w:pPr>
                                <w:pStyle w:val="NormalWeb"/>
                                <w:spacing w:before="0" w:beforeAutospacing="0" w:after="0" w:afterAutospacing="0"/>
                              </w:pPr>
                              <w:r>
                                <w:rPr>
                                  <w:rFonts w:asciiTheme="minorHAnsi" w:hAnsi="Calibri" w:cstheme="minorBidi"/>
                                  <w:i/>
                                  <w:iCs/>
                                  <w:color w:val="000000" w:themeColor="text1"/>
                                  <w:kern w:val="24"/>
                                  <w:sz w:val="22"/>
                                  <w:szCs w:val="22"/>
                                </w:rPr>
                                <w:t>Evaluation Set Size</w:t>
                              </w:r>
                            </w:p>
                          </w:txbxContent>
                        </wps:txbx>
                        <wps:bodyPr wrap="none" rtlCol="0">
                          <a:spAutoFit/>
                        </wps:bodyPr>
                      </wps:wsp>
                      <wps:wsp>
                        <wps:cNvPr id="17" name="TextBox 12"/>
                        <wps:cNvSpPr txBox="1"/>
                        <wps:spPr>
                          <a:xfrm>
                            <a:off x="3429000" y="2910205"/>
                            <a:ext cx="697865" cy="262255"/>
                          </a:xfrm>
                          <a:prstGeom prst="rect">
                            <a:avLst/>
                          </a:prstGeom>
                          <a:noFill/>
                        </wps:spPr>
                        <wps:txbx>
                          <w:txbxContent>
                            <w:p w14:paraId="406FFC78" w14:textId="77777777" w:rsidR="00FD2567" w:rsidRDefault="00FD2567" w:rsidP="00B23F04">
                              <w:pPr>
                                <w:pStyle w:val="NormalWeb"/>
                                <w:spacing w:before="0" w:beforeAutospacing="0" w:after="0" w:afterAutospacing="0"/>
                              </w:pPr>
                              <w:r>
                                <w:rPr>
                                  <w:rFonts w:asciiTheme="minorHAnsi" w:hAnsi="Calibri" w:cstheme="minorBidi"/>
                                  <w:i/>
                                  <w:iCs/>
                                  <w:color w:val="000000" w:themeColor="text1"/>
                                  <w:kern w:val="24"/>
                                  <w:sz w:val="22"/>
                                  <w:szCs w:val="22"/>
                                </w:rPr>
                                <w:t>Purchase</w:t>
                              </w:r>
                            </w:p>
                          </w:txbxContent>
                        </wps:txbx>
                        <wps:bodyPr wrap="none" rtlCol="0">
                          <a:spAutoFit/>
                        </wps:bodyPr>
                      </wps:wsp>
                      <wps:wsp>
                        <wps:cNvPr id="18" name="TextBox 15"/>
                        <wps:cNvSpPr txBox="1"/>
                        <wps:spPr>
                          <a:xfrm>
                            <a:off x="114300" y="1500505"/>
                            <a:ext cx="1711960" cy="1943100"/>
                          </a:xfrm>
                          <a:prstGeom prst="rect">
                            <a:avLst/>
                          </a:prstGeom>
                          <a:noFill/>
                        </wps:spPr>
                        <wps:txbx>
                          <w:txbxContent>
                            <w:p w14:paraId="2335625F" w14:textId="77777777" w:rsidR="00FD2567" w:rsidRDefault="00FD2567" w:rsidP="00B23F04">
                              <w:pPr>
                                <w:pStyle w:val="NormalWeb"/>
                                <w:spacing w:before="0" w:beforeAutospacing="0" w:after="0" w:afterAutospacing="0"/>
                              </w:pPr>
                              <w:r>
                                <w:rPr>
                                  <w:rFonts w:asciiTheme="minorHAnsi" w:hAnsi="Calibri" w:cstheme="minorBidi"/>
                                  <w:i/>
                                  <w:iCs/>
                                  <w:color w:val="000000" w:themeColor="text1"/>
                                  <w:kern w:val="24"/>
                                </w:rPr>
                                <w:t>Experience with Site</w:t>
                              </w:r>
                            </w:p>
                            <w:p w14:paraId="520B9F57" w14:textId="77777777" w:rsidR="00FD2567" w:rsidRDefault="00FD2567" w:rsidP="00B23F04">
                              <w:pPr>
                                <w:pStyle w:val="NormalWeb"/>
                                <w:spacing w:before="0" w:beforeAutospacing="0" w:after="0" w:afterAutospacing="0"/>
                              </w:pPr>
                            </w:p>
                            <w:p w14:paraId="22ECBBBA" w14:textId="77777777" w:rsidR="00FD2567" w:rsidRDefault="00FD2567" w:rsidP="00B23F04">
                              <w:pPr>
                                <w:pStyle w:val="NormalWeb"/>
                                <w:spacing w:before="0" w:beforeAutospacing="0" w:after="0" w:afterAutospacing="0"/>
                              </w:pPr>
                              <w:r>
                                <w:rPr>
                                  <w:rFonts w:asciiTheme="minorHAnsi" w:hAnsi="Calibri" w:cstheme="minorBidi"/>
                                  <w:i/>
                                  <w:iCs/>
                                  <w:color w:val="000000" w:themeColor="text1"/>
                                  <w:kern w:val="24"/>
                                </w:rPr>
                                <w:t>Use of Search Tools</w:t>
                              </w:r>
                            </w:p>
                            <w:p w14:paraId="6EEA905B" w14:textId="77777777" w:rsidR="00FD2567" w:rsidRDefault="00FD2567" w:rsidP="00B23F04">
                              <w:pPr>
                                <w:pStyle w:val="NormalWeb"/>
                                <w:spacing w:before="0" w:beforeAutospacing="0" w:after="0" w:afterAutospacing="0"/>
                              </w:pPr>
                            </w:p>
                            <w:p w14:paraId="37B0DF55" w14:textId="77777777" w:rsidR="00FD2567" w:rsidRDefault="00FD2567" w:rsidP="00B23F04">
                              <w:pPr>
                                <w:pStyle w:val="NormalWeb"/>
                                <w:spacing w:before="0" w:beforeAutospacing="0" w:after="0" w:afterAutospacing="0"/>
                                <w:rPr>
                                  <w:rFonts w:asciiTheme="minorHAnsi" w:hAnsi="Calibri" w:cstheme="minorBidi"/>
                                  <w:i/>
                                  <w:iCs/>
                                  <w:color w:val="000000" w:themeColor="text1"/>
                                  <w:kern w:val="24"/>
                                </w:rPr>
                              </w:pPr>
                              <w:r>
                                <w:rPr>
                                  <w:rFonts w:asciiTheme="minorHAnsi" w:hAnsi="Calibri" w:cstheme="minorBidi"/>
                                  <w:i/>
                                  <w:iCs/>
                                  <w:color w:val="000000" w:themeColor="text1"/>
                                  <w:kern w:val="24"/>
                                </w:rPr>
                                <w:t>Search Results</w:t>
                              </w:r>
                            </w:p>
                            <w:p w14:paraId="1774857D" w14:textId="77777777" w:rsidR="00FD2567" w:rsidRDefault="00FD2567" w:rsidP="00B23F04">
                              <w:pPr>
                                <w:pStyle w:val="NormalWeb"/>
                                <w:spacing w:before="0" w:beforeAutospacing="0" w:after="0" w:afterAutospacing="0"/>
                                <w:rPr>
                                  <w:rFonts w:asciiTheme="minorHAnsi" w:hAnsi="Calibri" w:cstheme="minorBidi"/>
                                  <w:i/>
                                  <w:iCs/>
                                  <w:color w:val="000000" w:themeColor="text1"/>
                                  <w:kern w:val="24"/>
                                </w:rPr>
                              </w:pPr>
                            </w:p>
                            <w:p w14:paraId="6C31DC6E" w14:textId="77777777" w:rsidR="00FD2567" w:rsidRDefault="00FD2567" w:rsidP="00B23F04">
                              <w:pPr>
                                <w:pStyle w:val="NormalWeb"/>
                                <w:spacing w:before="0" w:beforeAutospacing="0" w:after="0" w:afterAutospacing="0"/>
                                <w:rPr>
                                  <w:rFonts w:asciiTheme="minorHAnsi" w:hAnsi="Calibri" w:cstheme="minorBidi"/>
                                  <w:i/>
                                  <w:iCs/>
                                  <w:color w:val="000000" w:themeColor="text1"/>
                                  <w:kern w:val="24"/>
                                </w:rPr>
                              </w:pPr>
                              <w:r>
                                <w:rPr>
                                  <w:rFonts w:asciiTheme="minorHAnsi" w:hAnsi="Calibri" w:cstheme="minorBidi"/>
                                  <w:i/>
                                  <w:iCs/>
                                  <w:color w:val="000000" w:themeColor="text1"/>
                                  <w:kern w:val="24"/>
                                </w:rPr>
                                <w:t>Customer Characteristics</w:t>
                              </w:r>
                            </w:p>
                            <w:p w14:paraId="4FE267DD" w14:textId="77777777" w:rsidR="00FD2567" w:rsidRDefault="00FD2567" w:rsidP="00B23F04">
                              <w:pPr>
                                <w:pStyle w:val="NormalWeb"/>
                                <w:spacing w:before="0" w:beforeAutospacing="0" w:after="0" w:afterAutospacing="0"/>
                                <w:rPr>
                                  <w:rFonts w:asciiTheme="minorHAnsi" w:hAnsi="Calibri" w:cstheme="minorBidi"/>
                                  <w:i/>
                                  <w:iCs/>
                                  <w:color w:val="000000" w:themeColor="text1"/>
                                  <w:kern w:val="24"/>
                                </w:rPr>
                              </w:pPr>
                            </w:p>
                            <w:p w14:paraId="3BB76586" w14:textId="77777777" w:rsidR="00FD2567" w:rsidRDefault="00FD2567" w:rsidP="00B23F04">
                              <w:pPr>
                                <w:pStyle w:val="NormalWeb"/>
                                <w:spacing w:before="0" w:beforeAutospacing="0" w:after="0" w:afterAutospacing="0"/>
                              </w:pPr>
                              <w:r>
                                <w:rPr>
                                  <w:rFonts w:asciiTheme="minorHAnsi" w:hAnsi="Calibri" w:cstheme="minorBidi"/>
                                  <w:i/>
                                  <w:iCs/>
                                  <w:color w:val="000000" w:themeColor="text1"/>
                                  <w:kern w:val="24"/>
                                </w:rPr>
                                <w:t>Control Variables</w:t>
                              </w:r>
                            </w:p>
                          </w:txbxContent>
                        </wps:txbx>
                        <wps:bodyPr wrap="none" rtlCol="0">
                          <a:noAutofit/>
                        </wps:bodyPr>
                      </wps:wsp>
                      <wps:wsp>
                        <wps:cNvPr id="19" name="Straight Arrow Connector 35"/>
                        <wps:cNvCnPr/>
                        <wps:spPr>
                          <a:xfrm>
                            <a:off x="1828800" y="2366010"/>
                            <a:ext cx="1257300" cy="723900"/>
                          </a:xfrm>
                          <a:prstGeom prst="straightConnector1">
                            <a:avLst/>
                          </a:prstGeom>
                          <a:ln>
                            <a:prstDash val="solid"/>
                            <a:tailEnd type="arrow"/>
                          </a:ln>
                        </wps:spPr>
                        <wps:style>
                          <a:lnRef idx="2">
                            <a:schemeClr val="accent1"/>
                          </a:lnRef>
                          <a:fillRef idx="0">
                            <a:schemeClr val="accent1"/>
                          </a:fillRef>
                          <a:effectRef idx="1">
                            <a:schemeClr val="accent1"/>
                          </a:effectRef>
                          <a:fontRef idx="minor">
                            <a:schemeClr val="tx1"/>
                          </a:fontRef>
                        </wps:style>
                        <wps:bodyPr/>
                      </wps:wsp>
                      <wps:wsp>
                        <wps:cNvPr id="20" name="Straight Arrow Connector 38"/>
                        <wps:cNvCnPr/>
                        <wps:spPr>
                          <a:xfrm flipV="1">
                            <a:off x="1828800" y="1576705"/>
                            <a:ext cx="1257300" cy="78930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Straight Arrow Connector 31"/>
                        <wps:cNvCnPr/>
                        <wps:spPr>
                          <a:xfrm>
                            <a:off x="3737293" y="1995805"/>
                            <a:ext cx="1270" cy="70231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81pt;margin-top:63pt;width:336.75pt;height:183pt;z-index:251659264;mso-width-relative:margin;mso-height-relative:margin" coordorigin="1143,11576" coordsize="42767,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">
                <v:rect id="Rectangle 3" o:spid="_x0000_s1027" style="position:absolute;left:30861;top:11576;width:13023;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8EysIA&#10;AADbAAAADwAAAGRycy9kb3ducmV2LnhtbERPTYvCMBC9C/sfwizsRTR1BdFqlEURFL3YXRFvQzO2&#10;ZZtJaaKt/94Igrd5vM+ZLVpTihvVrrCsYNCPQBCnVhecKfj7XffGIJxH1lhaJgV3crCYf3RmGGvb&#10;8IFuic9ECGEXo4Lc+yqW0qU5GXR9WxEH7mJrgz7AOpO6xiaEm1J+R9FIGiw4NORY0TKn9D+5GgXl&#10;scnu6el4mqx2W3ne6223nVRKfX22P1MQnlr/Fr/cGx3mD+H5Szh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wTKwgAAANsAAAAPAAAAAAAAAAAAAAAAAJgCAABkcnMvZG93&#10;bnJldi54bWxQSwUGAAAAAAQABAD1AAAAhwMAAAAA&#10;" filled="f" strokecolor="black [3213]">
                  <v:shadow on="t" color="black" opacity="22937f" origin=",.5" offset="0,.63889mm"/>
                </v:rect>
                <v:rect id="Rectangle 5" o:spid="_x0000_s1028" style="position:absolute;left:30861;top:26981;width:13049;height:7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vsIA&#10;AADbAAAADwAAAGRycy9kb3ducmV2LnhtbERPTYvCMBC9C/sfwizsRTR1EdFqlEURFL3YXRFvQzO2&#10;ZZtJaaKt/94Igrd5vM+ZLVpTihvVrrCsYNCPQBCnVhecKfj7XffGIJxH1lhaJgV3crCYf3RmGGvb&#10;8IFuic9ECGEXo4Lc+yqW0qU5GXR9WxEH7mJrgz7AOpO6xiaEm1J+R9FIGiw4NORY0TKn9D+5GgXl&#10;scnu6el4mqx2W3ne6223nVRKfX22P1MQnlr/Fr/cGx3mD+H5Szh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py+wgAAANsAAAAPAAAAAAAAAAAAAAAAAJgCAABkcnMvZG93&#10;bnJldi54bWxQSwUGAAAAAAQABAD1AAAAhwMAAAAA&#10;" filled="f" strokecolor="black [3213]">
                  <v:shadow on="t" color="black" opacity="22937f" origin=",.5" offset="0,.63889mm"/>
                </v:rect>
                <v:rect id="Rectangle 6" o:spid="_x0000_s1029" style="position:absolute;left:1143;top:15005;width:17145;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5JcIA&#10;AADbAAAADwAAAGRycy9kb3ducmV2LnhtbERPTYvCMBC9C/sfwizsRTR1QdFqlEURFL3YXRFvQzO2&#10;ZZtJaaKt/94Igrd5vM+ZLVpTihvVrrCsYNCPQBCnVhecKfj7XffGIJxH1lhaJgV3crCYf3RmGGvb&#10;8IFuic9ECGEXo4Lc+yqW0qU5GXR9WxEH7mJrgz7AOpO6xiaEm1J+R9FIGiw4NORY0TKn9D+5GgXl&#10;scnu6el4mqx2W3ne6223nVRKfX22P1MQnlr/Fr/cGx3mD+H5Szh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jklwgAAANsAAAAPAAAAAAAAAAAAAAAAAJgCAABkcnMvZG93&#10;bnJldi54bWxQSwUGAAAAAAQABAD1AAAAhwMAAAAA&#10;" filled="f" strokecolor="black [3213]">
                  <v:shadow on="t" color="black" opacity="22937f" origin=",.5" offset="0,.63889mm"/>
                </v:rect>
                <v:shapetype id="_x0000_t202" coordsize="21600,21600" o:spt="202" path="m,l,21600r21600,l21600,xe">
                  <v:stroke joinstyle="miter"/>
                  <v:path gradientshapeok="t" o:connecttype="rect"/>
                </v:shapetype>
                <v:shape id="TextBox 11" o:spid="_x0000_s1030" type="#_x0000_t202" style="position:absolute;left:30861;top:14243;width:12407;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14:paraId="1A080336" w14:textId="77777777" w:rsidR="00FD2567" w:rsidRDefault="00FD2567" w:rsidP="00B23F04">
                        <w:pPr>
                          <w:pStyle w:val="NormalWeb"/>
                          <w:spacing w:before="0" w:beforeAutospacing="0" w:after="0" w:afterAutospacing="0"/>
                        </w:pPr>
                        <w:r>
                          <w:rPr>
                            <w:rFonts w:asciiTheme="minorHAnsi" w:hAnsi="Calibri" w:cstheme="minorBidi"/>
                            <w:i/>
                            <w:iCs/>
                            <w:color w:val="000000" w:themeColor="text1"/>
                            <w:kern w:val="24"/>
                            <w:sz w:val="22"/>
                            <w:szCs w:val="22"/>
                          </w:rPr>
                          <w:t>Evaluation Set Size</w:t>
                        </w:r>
                      </w:p>
                    </w:txbxContent>
                  </v:textbox>
                </v:shape>
                <v:shape id="TextBox 12" o:spid="_x0000_s1031" type="#_x0000_t202" style="position:absolute;left:34290;top:29102;width:6978;height:26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ir8EA&#10;AADbAAAADwAAAGRycy9kb3ducmV2LnhtbERPS27CMBDdV+IO1iCxAwcEhaYYhPhI7NpCDzCKp3FI&#10;PI5iA4HTYySk7ubpfWe+bG0lLtT4wrGC4SABQZw5XXCu4Pe4689A+ICssXJMCm7kYbnovM0x1e7K&#10;P3Q5hFzEEPYpKjAh1KmUPjNk0Q9cTRy5P9dYDBE2udQNXmO4reQoSd6lxYJjg8Ga1oay8nC2CmaJ&#10;/SrLj9G3t+P7cGLWG7etT0r1uu3qE0SgNvyLX+69jvOn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pYq/BAAAA2wAAAA8AAAAAAAAAAAAAAAAAmAIAAGRycy9kb3du&#10;cmV2LnhtbFBLBQYAAAAABAAEAPUAAACGAwAAAAA=&#10;" filled="f" stroked="f">
                  <v:textbox style="mso-fit-shape-to-text:t">
                    <w:txbxContent>
                      <w:p w14:paraId="406FFC78" w14:textId="77777777" w:rsidR="00FD2567" w:rsidRDefault="00FD2567" w:rsidP="00B23F04">
                        <w:pPr>
                          <w:pStyle w:val="NormalWeb"/>
                          <w:spacing w:before="0" w:beforeAutospacing="0" w:after="0" w:afterAutospacing="0"/>
                        </w:pPr>
                        <w:r>
                          <w:rPr>
                            <w:rFonts w:asciiTheme="minorHAnsi" w:hAnsi="Calibri" w:cstheme="minorBidi"/>
                            <w:i/>
                            <w:iCs/>
                            <w:color w:val="000000" w:themeColor="text1"/>
                            <w:kern w:val="24"/>
                            <w:sz w:val="22"/>
                            <w:szCs w:val="22"/>
                          </w:rPr>
                          <w:t>Purchase</w:t>
                        </w:r>
                      </w:p>
                    </w:txbxContent>
                  </v:textbox>
                </v:shape>
                <v:shape id="TextBox 15" o:spid="_x0000_s1032" type="#_x0000_t202" style="position:absolute;left:1143;top:15005;width:17119;height:194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RscA&#10;AADbAAAADwAAAGRycy9kb3ducmV2LnhtbESPQUvDQBCF74L/YRmhF2k3jSCSdluKpUWwVKw99Dhm&#10;xyQ1Oxt21zT6652D4G2G9+a9b+bLwbWqpxAbzwamkwwUceltw5WB49tm/AAqJmSLrWcy8E0Rlovr&#10;qzkW1l/4lfpDqpSEcCzQQJ1SV2gdy5ocxonviEX78MFhkjVU2ga8SLhrdZ5l99phw9JQY0ePNZWf&#10;hy9n4Ocl7Hye77bT99Nd06f17Xn/vDdmdDOsZqASDenf/Hf9ZAVfYOUXGU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gEbHAAAA2wAAAA8AAAAAAAAAAAAAAAAAmAIAAGRy&#10;cy9kb3ducmV2LnhtbFBLBQYAAAAABAAEAPUAAACMAwAAAAA=&#10;" filled="f" stroked="f">
                  <v:textbox>
                    <w:txbxContent>
                      <w:p w14:paraId="2335625F" w14:textId="77777777" w:rsidR="00FD2567" w:rsidRDefault="00FD2567" w:rsidP="00B23F04">
                        <w:pPr>
                          <w:pStyle w:val="NormalWeb"/>
                          <w:spacing w:before="0" w:beforeAutospacing="0" w:after="0" w:afterAutospacing="0"/>
                        </w:pPr>
                        <w:r>
                          <w:rPr>
                            <w:rFonts w:asciiTheme="minorHAnsi" w:hAnsi="Calibri" w:cstheme="minorBidi"/>
                            <w:i/>
                            <w:iCs/>
                            <w:color w:val="000000" w:themeColor="text1"/>
                            <w:kern w:val="24"/>
                          </w:rPr>
                          <w:t>Experience with Site</w:t>
                        </w:r>
                      </w:p>
                      <w:p w14:paraId="520B9F57" w14:textId="77777777" w:rsidR="00FD2567" w:rsidRDefault="00FD2567" w:rsidP="00B23F04">
                        <w:pPr>
                          <w:pStyle w:val="NormalWeb"/>
                          <w:spacing w:before="0" w:beforeAutospacing="0" w:after="0" w:afterAutospacing="0"/>
                        </w:pPr>
                      </w:p>
                      <w:p w14:paraId="22ECBBBA" w14:textId="77777777" w:rsidR="00FD2567" w:rsidRDefault="00FD2567" w:rsidP="00B23F04">
                        <w:pPr>
                          <w:pStyle w:val="NormalWeb"/>
                          <w:spacing w:before="0" w:beforeAutospacing="0" w:after="0" w:afterAutospacing="0"/>
                        </w:pPr>
                        <w:r>
                          <w:rPr>
                            <w:rFonts w:asciiTheme="minorHAnsi" w:hAnsi="Calibri" w:cstheme="minorBidi"/>
                            <w:i/>
                            <w:iCs/>
                            <w:color w:val="000000" w:themeColor="text1"/>
                            <w:kern w:val="24"/>
                          </w:rPr>
                          <w:t>Use of Search Tools</w:t>
                        </w:r>
                      </w:p>
                      <w:p w14:paraId="6EEA905B" w14:textId="77777777" w:rsidR="00FD2567" w:rsidRDefault="00FD2567" w:rsidP="00B23F04">
                        <w:pPr>
                          <w:pStyle w:val="NormalWeb"/>
                          <w:spacing w:before="0" w:beforeAutospacing="0" w:after="0" w:afterAutospacing="0"/>
                        </w:pPr>
                      </w:p>
                      <w:p w14:paraId="37B0DF55" w14:textId="77777777" w:rsidR="00FD2567" w:rsidRDefault="00FD2567" w:rsidP="00B23F04">
                        <w:pPr>
                          <w:pStyle w:val="NormalWeb"/>
                          <w:spacing w:before="0" w:beforeAutospacing="0" w:after="0" w:afterAutospacing="0"/>
                          <w:rPr>
                            <w:rFonts w:asciiTheme="minorHAnsi" w:hAnsi="Calibri" w:cstheme="minorBidi"/>
                            <w:i/>
                            <w:iCs/>
                            <w:color w:val="000000" w:themeColor="text1"/>
                            <w:kern w:val="24"/>
                          </w:rPr>
                        </w:pPr>
                        <w:r>
                          <w:rPr>
                            <w:rFonts w:asciiTheme="minorHAnsi" w:hAnsi="Calibri" w:cstheme="minorBidi"/>
                            <w:i/>
                            <w:iCs/>
                            <w:color w:val="000000" w:themeColor="text1"/>
                            <w:kern w:val="24"/>
                          </w:rPr>
                          <w:t>Search Results</w:t>
                        </w:r>
                      </w:p>
                      <w:p w14:paraId="1774857D" w14:textId="77777777" w:rsidR="00FD2567" w:rsidRDefault="00FD2567" w:rsidP="00B23F04">
                        <w:pPr>
                          <w:pStyle w:val="NormalWeb"/>
                          <w:spacing w:before="0" w:beforeAutospacing="0" w:after="0" w:afterAutospacing="0"/>
                          <w:rPr>
                            <w:rFonts w:asciiTheme="minorHAnsi" w:hAnsi="Calibri" w:cstheme="minorBidi"/>
                            <w:i/>
                            <w:iCs/>
                            <w:color w:val="000000" w:themeColor="text1"/>
                            <w:kern w:val="24"/>
                          </w:rPr>
                        </w:pPr>
                      </w:p>
                      <w:p w14:paraId="6C31DC6E" w14:textId="77777777" w:rsidR="00FD2567" w:rsidRDefault="00FD2567" w:rsidP="00B23F04">
                        <w:pPr>
                          <w:pStyle w:val="NormalWeb"/>
                          <w:spacing w:before="0" w:beforeAutospacing="0" w:after="0" w:afterAutospacing="0"/>
                          <w:rPr>
                            <w:rFonts w:asciiTheme="minorHAnsi" w:hAnsi="Calibri" w:cstheme="minorBidi"/>
                            <w:i/>
                            <w:iCs/>
                            <w:color w:val="000000" w:themeColor="text1"/>
                            <w:kern w:val="24"/>
                          </w:rPr>
                        </w:pPr>
                        <w:r>
                          <w:rPr>
                            <w:rFonts w:asciiTheme="minorHAnsi" w:hAnsi="Calibri" w:cstheme="minorBidi"/>
                            <w:i/>
                            <w:iCs/>
                            <w:color w:val="000000" w:themeColor="text1"/>
                            <w:kern w:val="24"/>
                          </w:rPr>
                          <w:t>Customer Characteristics</w:t>
                        </w:r>
                      </w:p>
                      <w:p w14:paraId="4FE267DD" w14:textId="77777777" w:rsidR="00FD2567" w:rsidRDefault="00FD2567" w:rsidP="00B23F04">
                        <w:pPr>
                          <w:pStyle w:val="NormalWeb"/>
                          <w:spacing w:before="0" w:beforeAutospacing="0" w:after="0" w:afterAutospacing="0"/>
                          <w:rPr>
                            <w:rFonts w:asciiTheme="minorHAnsi" w:hAnsi="Calibri" w:cstheme="minorBidi"/>
                            <w:i/>
                            <w:iCs/>
                            <w:color w:val="000000" w:themeColor="text1"/>
                            <w:kern w:val="24"/>
                          </w:rPr>
                        </w:pPr>
                      </w:p>
                      <w:p w14:paraId="3BB76586" w14:textId="77777777" w:rsidR="00FD2567" w:rsidRDefault="00FD2567" w:rsidP="00B23F04">
                        <w:pPr>
                          <w:pStyle w:val="NormalWeb"/>
                          <w:spacing w:before="0" w:beforeAutospacing="0" w:after="0" w:afterAutospacing="0"/>
                        </w:pPr>
                        <w:r>
                          <w:rPr>
                            <w:rFonts w:asciiTheme="minorHAnsi" w:hAnsi="Calibri" w:cstheme="minorBidi"/>
                            <w:i/>
                            <w:iCs/>
                            <w:color w:val="000000" w:themeColor="text1"/>
                            <w:kern w:val="24"/>
                          </w:rPr>
                          <w:t>Control Variables</w:t>
                        </w:r>
                      </w:p>
                    </w:txbxContent>
                  </v:textbox>
                </v:shape>
                <v:shapetype id="_x0000_t32" coordsize="21600,21600" o:spt="32" o:oned="t" path="m,l21600,21600e" filled="f">
                  <v:path arrowok="t" fillok="f" o:connecttype="none"/>
                  <o:lock v:ext="edit" shapetype="t"/>
                </v:shapetype>
                <v:shape id="Straight Arrow Connector 35" o:spid="_x0000_s1033" type="#_x0000_t32" style="position:absolute;left:18288;top:23660;width:12573;height:7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Km/cIAAADbAAAADwAAAGRycy9kb3ducmV2LnhtbERP32vCMBB+H/g/hBP2NlMHG9oZRcaE&#10;gTqwde+35tZWm0tJYtv992Yg+HYf389brAbTiI6cry0rmE4SEMSF1TWXCo755mkGwgdkjY1lUvBH&#10;HlbL0cMCU217PlCXhVLEEPYpKqhCaFMpfVGRQT+xLXHkfq0zGCJ0pdQO+xhuGvmcJK/SYM2xocKW&#10;3isqztnFKHj5cId1e9rlX9/Oby62/nH701apx/GwfgMRaAh38c39qeP8Ofz/Eg+Q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NKm/cIAAADbAAAADwAAAAAAAAAAAAAA&#10;AAChAgAAZHJzL2Rvd25yZXYueG1sUEsFBgAAAAAEAAQA+QAAAJADAAAAAA==&#10;" strokecolor="#4f81bd [3204]" strokeweight="2pt">
                  <v:stroke endarrow="open"/>
                  <v:shadow on="t" color="black" opacity="24903f" origin=",.5" offset="0,.55556mm"/>
                </v:shape>
                <v:shape id="Straight Arrow Connector 38" o:spid="_x0000_s1034" type="#_x0000_t32" style="position:absolute;left:18288;top:15767;width:12573;height:78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iHMcIAAADbAAAADwAAAGRycy9kb3ducmV2LnhtbERPu2rDMBTdA/kHcQPdYrmGhuBGCaGQ&#10;uENJY7dDxot1a5tYV8ZS/ejXV0Oh4+G8d4fJtGKg3jWWFTxGMQji0uqGKwWfH6f1FoTzyBpby6Rg&#10;JgeH/XKxw1TbkXMaCl+JEMIuRQW1910qpStrMugi2xEH7sv2Bn2AfSV1j2MIN61M4ngjDTYcGmrs&#10;6KWm8l58GwVVbm7XbJ7f5/Pt5/I2mOzJT5lSD6vp+AzC0+T/xX/uV60gCevDl/AD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4iHMcIAAADbAAAADwAAAAAAAAAAAAAA&#10;AAChAgAAZHJzL2Rvd25yZXYueG1sUEsFBgAAAAAEAAQA+QAAAJADAAAAAA==&#10;" strokecolor="#4f81bd [3204]" strokeweight="2pt">
                  <v:stroke endarrow="open"/>
                  <v:shadow on="t" color="black" opacity="24903f" origin=",.5" offset="0,.55556mm"/>
                </v:shape>
                <v:shape id="Straight Arrow Connector 31" o:spid="_x0000_s1035" type="#_x0000_t32" style="position:absolute;left:37372;top:19958;width:13;height:70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OIMUAAADbAAAADwAAAGRycy9kb3ducmV2LnhtbESPQWvCQBSE7wX/w/KEXopurFBCzCoi&#10;tEgRwbRQj4/sSzZt9m3Irpr6612h0OMwM98w+WqwrThT7xvHCmbTBARx6XTDtYLPj9dJCsIHZI2t&#10;Y1LwSx5Wy9FDjpl2Fz7QuQi1iBD2GSowIXSZlL40ZNFPXUccvcr1FkOUfS11j5cIt618TpIXabHh&#10;uGCwo42h8qc4WQXHa1oPh+P8+2u/M7u3oiL/Tk9KPY6H9QJEoCH8h//aW61gPoP7l/g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JOIMUAAADbAAAADwAAAAAAAAAA&#10;AAAAAAChAgAAZHJzL2Rvd25yZXYueG1sUEsFBgAAAAAEAAQA+QAAAJMDAAAAAA==&#10;" strokecolor="#4f81bd [3204]" strokeweight="2pt">
                  <v:stroke startarrow="open" endarrow="open"/>
                  <v:shadow on="t" color="black" opacity="24903f" origin=",.5" offset="0,.55556mm"/>
                </v:shape>
                <w10:wrap type="through"/>
              </v:group>
            </w:pict>
          </mc:Fallback>
        </mc:AlternateContent>
      </w:r>
      <w:r w:rsidR="00774578">
        <w:rPr>
          <w:b/>
          <w:szCs w:val="24"/>
        </w:rPr>
        <w:t xml:space="preserve">Figure 1: </w:t>
      </w:r>
      <w:r w:rsidR="00774578" w:rsidRPr="0095558A">
        <w:rPr>
          <w:b/>
          <w:szCs w:val="24"/>
        </w:rPr>
        <w:t>Conceptual Framework</w:t>
      </w:r>
      <w:r w:rsidR="00774578">
        <w:rPr>
          <w:b/>
          <w:szCs w:val="24"/>
        </w:rPr>
        <w:br w:type="page"/>
      </w:r>
    </w:p>
    <w:p w14:paraId="3BFCECD7" w14:textId="77777777" w:rsidR="00075B7D" w:rsidRDefault="00075B7D" w:rsidP="00075B7D">
      <w:pPr>
        <w:spacing w:line="240" w:lineRule="auto"/>
        <w:rPr>
          <w:b/>
          <w:szCs w:val="24"/>
        </w:rPr>
      </w:pPr>
      <w:r>
        <w:rPr>
          <w:b/>
          <w:sz w:val="32"/>
          <w:szCs w:val="32"/>
        </w:rPr>
        <w:lastRenderedPageBreak/>
        <w:fldChar w:fldCharType="begin"/>
      </w:r>
      <w:r>
        <w:rPr>
          <w:b/>
          <w:sz w:val="32"/>
          <w:szCs w:val="32"/>
        </w:rPr>
        <w:instrText xml:space="preserve"> MACROBUTTON MTEditEquationSection2 </w:instrText>
      </w:r>
      <w:r w:rsidRPr="002D70D0">
        <w:rPr>
          <w:rStyle w:val="MTEquationSection"/>
        </w:rPr>
        <w:instrText>Equation Chapter 1 Section 1</w:instrText>
      </w:r>
      <w:r>
        <w:rPr>
          <w:b/>
          <w:sz w:val="32"/>
          <w:szCs w:val="32"/>
        </w:rPr>
        <w:fldChar w:fldCharType="end"/>
      </w:r>
      <w:r>
        <w:rPr>
          <w:b/>
          <w:szCs w:val="24"/>
        </w:rPr>
        <w:t>Table 1: Descriptive Statistics and Definitions of Variables</w:t>
      </w:r>
    </w:p>
    <w:p w14:paraId="7116B896" w14:textId="77777777" w:rsidR="00075B7D" w:rsidRDefault="00075B7D" w:rsidP="00075B7D">
      <w:pPr>
        <w:spacing w:line="240" w:lineRule="auto"/>
        <w:rPr>
          <w:b/>
          <w:szCs w:val="24"/>
        </w:rPr>
      </w:pPr>
    </w:p>
    <w:p w14:paraId="0FB45372" w14:textId="77777777" w:rsidR="00075B7D" w:rsidRDefault="00075B7D" w:rsidP="00075B7D">
      <w:pPr>
        <w:spacing w:line="240" w:lineRule="auto"/>
        <w:rPr>
          <w:b/>
          <w:szCs w:val="24"/>
        </w:rPr>
      </w:pPr>
      <w:r>
        <w:rPr>
          <w:b/>
          <w:szCs w:val="24"/>
        </w:rPr>
        <w:t xml:space="preserve">Component 1 - Evaluation Set Size </w:t>
      </w:r>
    </w:p>
    <w:tbl>
      <w:tblPr>
        <w:tblStyle w:val="TableGrid"/>
        <w:tblW w:w="9648" w:type="dxa"/>
        <w:tblLayout w:type="fixed"/>
        <w:tblLook w:val="04A0" w:firstRow="1" w:lastRow="0" w:firstColumn="1" w:lastColumn="0" w:noHBand="0" w:noVBand="1"/>
      </w:tblPr>
      <w:tblGrid>
        <w:gridCol w:w="2178"/>
        <w:gridCol w:w="5850"/>
        <w:gridCol w:w="900"/>
        <w:gridCol w:w="720"/>
      </w:tblGrid>
      <w:tr w:rsidR="00075B7D" w:rsidRPr="008E5213" w14:paraId="15A2B03B" w14:textId="77777777" w:rsidTr="00075B7D">
        <w:trPr>
          <w:trHeight w:val="166"/>
        </w:trPr>
        <w:tc>
          <w:tcPr>
            <w:tcW w:w="2178" w:type="dxa"/>
            <w:tcBorders>
              <w:top w:val="single" w:sz="4" w:space="0" w:color="auto"/>
              <w:left w:val="single" w:sz="4" w:space="0" w:color="auto"/>
              <w:bottom w:val="single" w:sz="4" w:space="0" w:color="auto"/>
              <w:right w:val="single" w:sz="4" w:space="0" w:color="auto"/>
            </w:tcBorders>
            <w:vAlign w:val="center"/>
            <w:hideMark/>
          </w:tcPr>
          <w:p w14:paraId="13F2071F" w14:textId="77777777" w:rsidR="00075B7D" w:rsidRPr="0084441E" w:rsidRDefault="00075B7D" w:rsidP="00075B7D">
            <w:pPr>
              <w:ind w:firstLine="0"/>
              <w:rPr>
                <w:b/>
                <w:sz w:val="18"/>
                <w:szCs w:val="20"/>
              </w:rPr>
            </w:pPr>
            <w:r w:rsidRPr="0084441E">
              <w:rPr>
                <w:b/>
                <w:sz w:val="18"/>
                <w:szCs w:val="20"/>
              </w:rPr>
              <w:t>Variable</w:t>
            </w:r>
          </w:p>
        </w:tc>
        <w:tc>
          <w:tcPr>
            <w:tcW w:w="5850" w:type="dxa"/>
            <w:tcBorders>
              <w:top w:val="single" w:sz="4" w:space="0" w:color="auto"/>
              <w:left w:val="single" w:sz="4" w:space="0" w:color="auto"/>
              <w:bottom w:val="single" w:sz="4" w:space="0" w:color="auto"/>
              <w:right w:val="single" w:sz="4" w:space="0" w:color="auto"/>
            </w:tcBorders>
            <w:vAlign w:val="center"/>
            <w:hideMark/>
          </w:tcPr>
          <w:p w14:paraId="4707E769" w14:textId="77777777" w:rsidR="00075B7D" w:rsidRPr="0084441E" w:rsidRDefault="00075B7D" w:rsidP="00075B7D">
            <w:pPr>
              <w:ind w:firstLine="0"/>
              <w:rPr>
                <w:b/>
                <w:sz w:val="18"/>
                <w:szCs w:val="20"/>
              </w:rPr>
            </w:pPr>
            <w:r w:rsidRPr="0084441E">
              <w:rPr>
                <w:b/>
                <w:sz w:val="18"/>
                <w:szCs w:val="20"/>
              </w:rPr>
              <w:t>Definition</w:t>
            </w:r>
          </w:p>
        </w:tc>
        <w:tc>
          <w:tcPr>
            <w:tcW w:w="900" w:type="dxa"/>
            <w:tcBorders>
              <w:top w:val="single" w:sz="4" w:space="0" w:color="auto"/>
              <w:left w:val="single" w:sz="4" w:space="0" w:color="auto"/>
              <w:bottom w:val="single" w:sz="4" w:space="0" w:color="auto"/>
              <w:right w:val="single" w:sz="4" w:space="0" w:color="auto"/>
            </w:tcBorders>
            <w:vAlign w:val="center"/>
            <w:hideMark/>
          </w:tcPr>
          <w:p w14:paraId="154574FF" w14:textId="77777777" w:rsidR="00075B7D" w:rsidRPr="0084441E" w:rsidRDefault="00075B7D" w:rsidP="00075B7D">
            <w:pPr>
              <w:ind w:left="-108" w:right="-108" w:firstLine="0"/>
              <w:jc w:val="center"/>
              <w:rPr>
                <w:b/>
                <w:color w:val="000000"/>
                <w:sz w:val="18"/>
                <w:szCs w:val="20"/>
              </w:rPr>
            </w:pPr>
            <w:r w:rsidRPr="0084441E">
              <w:rPr>
                <w:b/>
                <w:color w:val="000000"/>
                <w:sz w:val="18"/>
                <w:szCs w:val="20"/>
              </w:rPr>
              <w:t>Mean</w:t>
            </w:r>
          </w:p>
        </w:tc>
        <w:tc>
          <w:tcPr>
            <w:tcW w:w="720" w:type="dxa"/>
            <w:tcBorders>
              <w:top w:val="single" w:sz="4" w:space="0" w:color="auto"/>
              <w:left w:val="single" w:sz="4" w:space="0" w:color="auto"/>
              <w:bottom w:val="single" w:sz="4" w:space="0" w:color="auto"/>
              <w:right w:val="single" w:sz="4" w:space="0" w:color="auto"/>
            </w:tcBorders>
            <w:vAlign w:val="center"/>
            <w:hideMark/>
          </w:tcPr>
          <w:p w14:paraId="24A629EA" w14:textId="77777777" w:rsidR="00075B7D" w:rsidRPr="0084441E" w:rsidRDefault="00075B7D" w:rsidP="00075B7D">
            <w:pPr>
              <w:ind w:left="-108" w:right="-108" w:firstLine="0"/>
              <w:jc w:val="center"/>
              <w:rPr>
                <w:b/>
                <w:color w:val="000000"/>
                <w:sz w:val="18"/>
                <w:szCs w:val="20"/>
              </w:rPr>
            </w:pPr>
            <w:r w:rsidRPr="0084441E">
              <w:rPr>
                <w:b/>
                <w:color w:val="000000"/>
                <w:sz w:val="18"/>
                <w:szCs w:val="20"/>
              </w:rPr>
              <w:t>St. Dev.</w:t>
            </w:r>
          </w:p>
        </w:tc>
      </w:tr>
      <w:tr w:rsidR="00075B7D" w:rsidRPr="008E5213" w14:paraId="0DF16565" w14:textId="77777777" w:rsidTr="00075B7D">
        <w:trPr>
          <w:trHeight w:val="166"/>
        </w:trPr>
        <w:tc>
          <w:tcPr>
            <w:tcW w:w="9648" w:type="dxa"/>
            <w:gridSpan w:val="4"/>
            <w:tcBorders>
              <w:top w:val="single" w:sz="4" w:space="0" w:color="auto"/>
              <w:left w:val="single" w:sz="4" w:space="0" w:color="auto"/>
              <w:bottom w:val="single" w:sz="4" w:space="0" w:color="auto"/>
              <w:right w:val="single" w:sz="4" w:space="0" w:color="auto"/>
            </w:tcBorders>
            <w:vAlign w:val="center"/>
            <w:hideMark/>
          </w:tcPr>
          <w:p w14:paraId="1D4F8015" w14:textId="77777777" w:rsidR="00075B7D" w:rsidRPr="0084441E" w:rsidRDefault="00075B7D" w:rsidP="00075B7D">
            <w:pPr>
              <w:ind w:right="-226" w:firstLine="0"/>
              <w:rPr>
                <w:sz w:val="18"/>
                <w:szCs w:val="20"/>
              </w:rPr>
            </w:pPr>
            <w:r w:rsidRPr="0084441E">
              <w:rPr>
                <w:b/>
                <w:sz w:val="18"/>
                <w:szCs w:val="20"/>
              </w:rPr>
              <w:t>Dependent Variable</w:t>
            </w:r>
          </w:p>
        </w:tc>
      </w:tr>
      <w:tr w:rsidR="00075B7D" w:rsidRPr="008E5213" w14:paraId="51D15FEB" w14:textId="77777777" w:rsidTr="00075B7D">
        <w:trPr>
          <w:trHeight w:val="166"/>
        </w:trPr>
        <w:tc>
          <w:tcPr>
            <w:tcW w:w="2178" w:type="dxa"/>
            <w:tcBorders>
              <w:top w:val="single" w:sz="4" w:space="0" w:color="auto"/>
              <w:left w:val="single" w:sz="4" w:space="0" w:color="auto"/>
              <w:bottom w:val="single" w:sz="4" w:space="0" w:color="auto"/>
              <w:right w:val="single" w:sz="4" w:space="0" w:color="auto"/>
            </w:tcBorders>
            <w:vAlign w:val="center"/>
            <w:hideMark/>
          </w:tcPr>
          <w:p w14:paraId="00CB9D46" w14:textId="77777777" w:rsidR="00075B7D" w:rsidRPr="00AF5785" w:rsidRDefault="00075B7D" w:rsidP="00075B7D">
            <w:pPr>
              <w:ind w:firstLine="0"/>
              <w:rPr>
                <w:i/>
                <w:sz w:val="18"/>
                <w:szCs w:val="20"/>
              </w:rPr>
            </w:pPr>
            <w:r w:rsidRPr="00AF5785">
              <w:rPr>
                <w:i/>
                <w:sz w:val="18"/>
                <w:szCs w:val="20"/>
              </w:rPr>
              <w:t>Evaluation Set Size</w:t>
            </w:r>
          </w:p>
        </w:tc>
        <w:tc>
          <w:tcPr>
            <w:tcW w:w="5850" w:type="dxa"/>
            <w:tcBorders>
              <w:top w:val="single" w:sz="4" w:space="0" w:color="auto"/>
              <w:left w:val="single" w:sz="4" w:space="0" w:color="auto"/>
              <w:bottom w:val="single" w:sz="4" w:space="0" w:color="auto"/>
              <w:right w:val="single" w:sz="4" w:space="0" w:color="auto"/>
            </w:tcBorders>
            <w:vAlign w:val="center"/>
            <w:hideMark/>
          </w:tcPr>
          <w:p w14:paraId="1E5D4825" w14:textId="77777777" w:rsidR="00075B7D" w:rsidRPr="0084441E" w:rsidRDefault="00075B7D" w:rsidP="00075B7D">
            <w:pPr>
              <w:ind w:firstLine="0"/>
              <w:rPr>
                <w:sz w:val="18"/>
                <w:szCs w:val="20"/>
              </w:rPr>
            </w:pPr>
            <w:r w:rsidRPr="0084441E">
              <w:rPr>
                <w:sz w:val="18"/>
                <w:szCs w:val="20"/>
              </w:rPr>
              <w:t>The number of hotels in the search results that this customer clicked on to reveal the details about</w:t>
            </w:r>
            <w:r>
              <w:rPr>
                <w:sz w:val="18"/>
                <w:szCs w:val="20"/>
              </w:rPr>
              <w:t>, and thus evaluate</w:t>
            </w:r>
            <w:r w:rsidRPr="0084441E">
              <w:rPr>
                <w:sz w:val="18"/>
                <w:szCs w:val="20"/>
              </w:rPr>
              <w:t xml:space="preserve">.  </w:t>
            </w:r>
          </w:p>
        </w:tc>
        <w:tc>
          <w:tcPr>
            <w:tcW w:w="900" w:type="dxa"/>
            <w:tcBorders>
              <w:top w:val="single" w:sz="4" w:space="0" w:color="auto"/>
              <w:left w:val="single" w:sz="4" w:space="0" w:color="auto"/>
              <w:bottom w:val="single" w:sz="4" w:space="0" w:color="auto"/>
              <w:right w:val="single" w:sz="4" w:space="0" w:color="auto"/>
            </w:tcBorders>
            <w:vAlign w:val="center"/>
            <w:hideMark/>
          </w:tcPr>
          <w:p w14:paraId="7BA57261" w14:textId="77777777" w:rsidR="00075B7D" w:rsidRPr="0084441E" w:rsidRDefault="00075B7D" w:rsidP="00075B7D">
            <w:pPr>
              <w:ind w:left="-732"/>
              <w:jc w:val="center"/>
              <w:rPr>
                <w:color w:val="000000"/>
                <w:sz w:val="18"/>
                <w:szCs w:val="20"/>
              </w:rPr>
            </w:pPr>
            <w:r w:rsidRPr="0084441E">
              <w:rPr>
                <w:color w:val="000000"/>
                <w:sz w:val="18"/>
                <w:szCs w:val="20"/>
              </w:rPr>
              <w:t>0.75</w:t>
            </w:r>
          </w:p>
        </w:tc>
        <w:tc>
          <w:tcPr>
            <w:tcW w:w="720" w:type="dxa"/>
            <w:tcBorders>
              <w:top w:val="single" w:sz="4" w:space="0" w:color="auto"/>
              <w:left w:val="single" w:sz="4" w:space="0" w:color="auto"/>
              <w:bottom w:val="single" w:sz="4" w:space="0" w:color="auto"/>
              <w:right w:val="single" w:sz="4" w:space="0" w:color="auto"/>
            </w:tcBorders>
            <w:vAlign w:val="center"/>
            <w:hideMark/>
          </w:tcPr>
          <w:p w14:paraId="1521EEC3" w14:textId="77777777" w:rsidR="00075B7D" w:rsidRPr="0084441E" w:rsidRDefault="00075B7D" w:rsidP="00075B7D">
            <w:pPr>
              <w:ind w:left="-732"/>
              <w:jc w:val="center"/>
              <w:rPr>
                <w:color w:val="000000"/>
                <w:sz w:val="18"/>
                <w:szCs w:val="20"/>
              </w:rPr>
            </w:pPr>
            <w:r w:rsidRPr="0084441E">
              <w:rPr>
                <w:color w:val="000000"/>
                <w:sz w:val="18"/>
                <w:szCs w:val="20"/>
              </w:rPr>
              <w:t>1.30</w:t>
            </w:r>
          </w:p>
        </w:tc>
      </w:tr>
      <w:tr w:rsidR="00075B7D" w:rsidRPr="008E5213" w14:paraId="4F724EF8" w14:textId="77777777" w:rsidTr="00075B7D">
        <w:trPr>
          <w:trHeight w:val="166"/>
        </w:trPr>
        <w:tc>
          <w:tcPr>
            <w:tcW w:w="9648" w:type="dxa"/>
            <w:gridSpan w:val="4"/>
            <w:tcBorders>
              <w:top w:val="single" w:sz="4" w:space="0" w:color="auto"/>
              <w:left w:val="single" w:sz="4" w:space="0" w:color="auto"/>
              <w:bottom w:val="single" w:sz="4" w:space="0" w:color="auto"/>
              <w:right w:val="single" w:sz="4" w:space="0" w:color="auto"/>
            </w:tcBorders>
            <w:vAlign w:val="center"/>
          </w:tcPr>
          <w:p w14:paraId="6859933C" w14:textId="77777777" w:rsidR="00075B7D" w:rsidRPr="0084441E" w:rsidRDefault="00075B7D" w:rsidP="00075B7D">
            <w:pPr>
              <w:ind w:right="-226" w:firstLine="0"/>
              <w:rPr>
                <w:sz w:val="18"/>
                <w:szCs w:val="20"/>
              </w:rPr>
            </w:pPr>
            <w:r w:rsidRPr="0084441E">
              <w:rPr>
                <w:b/>
                <w:sz w:val="18"/>
                <w:szCs w:val="20"/>
              </w:rPr>
              <w:t>Independent Variables</w:t>
            </w:r>
          </w:p>
        </w:tc>
      </w:tr>
      <w:tr w:rsidR="00075B7D" w:rsidRPr="008E5213" w14:paraId="61593E04" w14:textId="77777777" w:rsidTr="00075B7D">
        <w:trPr>
          <w:trHeight w:val="166"/>
        </w:trPr>
        <w:tc>
          <w:tcPr>
            <w:tcW w:w="9648" w:type="dxa"/>
            <w:gridSpan w:val="4"/>
            <w:tcBorders>
              <w:top w:val="single" w:sz="4" w:space="0" w:color="auto"/>
              <w:left w:val="single" w:sz="4" w:space="0" w:color="auto"/>
              <w:bottom w:val="single" w:sz="4" w:space="0" w:color="auto"/>
              <w:right w:val="single" w:sz="4" w:space="0" w:color="auto"/>
            </w:tcBorders>
            <w:vAlign w:val="center"/>
            <w:hideMark/>
          </w:tcPr>
          <w:p w14:paraId="6F4C68B1" w14:textId="77777777" w:rsidR="00075B7D" w:rsidRPr="005A66D7" w:rsidRDefault="00075B7D" w:rsidP="00075B7D">
            <w:pPr>
              <w:keepNext/>
              <w:keepLines/>
              <w:ind w:firstLine="0"/>
              <w:outlineLvl w:val="3"/>
              <w:rPr>
                <w:rFonts w:cs="Times New Roman"/>
                <w:b/>
                <w:i/>
                <w:sz w:val="18"/>
                <w:szCs w:val="20"/>
              </w:rPr>
            </w:pPr>
            <w:r w:rsidRPr="005A66D7">
              <w:rPr>
                <w:b/>
                <w:i/>
                <w:sz w:val="18"/>
                <w:szCs w:val="20"/>
              </w:rPr>
              <w:t>Experience with Site</w:t>
            </w:r>
          </w:p>
        </w:tc>
      </w:tr>
      <w:tr w:rsidR="00075B7D" w:rsidRPr="008E5213" w14:paraId="54EAA3C5" w14:textId="77777777" w:rsidTr="00075B7D">
        <w:trPr>
          <w:trHeight w:val="166"/>
        </w:trPr>
        <w:tc>
          <w:tcPr>
            <w:tcW w:w="2178" w:type="dxa"/>
            <w:tcBorders>
              <w:top w:val="single" w:sz="4" w:space="0" w:color="auto"/>
              <w:left w:val="single" w:sz="4" w:space="0" w:color="auto"/>
              <w:bottom w:val="single" w:sz="4" w:space="0" w:color="auto"/>
              <w:right w:val="single" w:sz="4" w:space="0" w:color="auto"/>
            </w:tcBorders>
            <w:vAlign w:val="center"/>
            <w:hideMark/>
          </w:tcPr>
          <w:p w14:paraId="37AD1910" w14:textId="77777777" w:rsidR="00075B7D" w:rsidRDefault="00075B7D" w:rsidP="00075B7D">
            <w:pPr>
              <w:ind w:firstLine="0"/>
              <w:rPr>
                <w:sz w:val="18"/>
                <w:szCs w:val="20"/>
              </w:rPr>
            </w:pPr>
            <w:r>
              <w:rPr>
                <w:sz w:val="18"/>
                <w:szCs w:val="20"/>
              </w:rPr>
              <w:t xml:space="preserve">  </w:t>
            </w:r>
            <w:r w:rsidRPr="00035126">
              <w:rPr>
                <w:sz w:val="18"/>
                <w:szCs w:val="20"/>
              </w:rPr>
              <w:t xml:space="preserve">Number of </w:t>
            </w:r>
          </w:p>
          <w:p w14:paraId="06A74D16" w14:textId="77777777" w:rsidR="00075B7D" w:rsidRPr="0084441E" w:rsidRDefault="00075B7D" w:rsidP="00075B7D">
            <w:pPr>
              <w:ind w:firstLine="0"/>
              <w:rPr>
                <w:b/>
                <w:sz w:val="18"/>
                <w:szCs w:val="20"/>
                <w:highlight w:val="yellow"/>
              </w:rPr>
            </w:pPr>
            <w:r>
              <w:rPr>
                <w:sz w:val="18"/>
                <w:szCs w:val="20"/>
              </w:rPr>
              <w:t xml:space="preserve">  </w:t>
            </w:r>
            <w:r w:rsidRPr="00035126">
              <w:rPr>
                <w:sz w:val="18"/>
                <w:szCs w:val="20"/>
              </w:rPr>
              <w:t>Hotel Searches</w:t>
            </w:r>
          </w:p>
        </w:tc>
        <w:tc>
          <w:tcPr>
            <w:tcW w:w="5850" w:type="dxa"/>
            <w:tcBorders>
              <w:top w:val="single" w:sz="4" w:space="0" w:color="auto"/>
              <w:left w:val="single" w:sz="4" w:space="0" w:color="auto"/>
              <w:bottom w:val="single" w:sz="4" w:space="0" w:color="auto"/>
              <w:right w:val="single" w:sz="4" w:space="0" w:color="auto"/>
            </w:tcBorders>
            <w:vAlign w:val="center"/>
            <w:hideMark/>
          </w:tcPr>
          <w:p w14:paraId="5B450966" w14:textId="77777777" w:rsidR="00075B7D" w:rsidRPr="0084441E" w:rsidRDefault="00075B7D" w:rsidP="00075B7D">
            <w:pPr>
              <w:ind w:firstLine="0"/>
              <w:rPr>
                <w:sz w:val="18"/>
                <w:szCs w:val="20"/>
              </w:rPr>
            </w:pPr>
            <w:r w:rsidRPr="0084441E">
              <w:rPr>
                <w:sz w:val="18"/>
                <w:szCs w:val="20"/>
              </w:rPr>
              <w:t>Frequency of previous hotel searches made by this customer on this travel website</w:t>
            </w:r>
            <w:r>
              <w:rPr>
                <w:sz w:val="18"/>
                <w:szCs w:val="20"/>
              </w:rPr>
              <w:t xml:space="preserve"> du</w:t>
            </w:r>
            <w:r w:rsidRPr="0084441E">
              <w:rPr>
                <w:sz w:val="18"/>
                <w:szCs w:val="20"/>
              </w:rPr>
              <w:t xml:space="preserve">ring the 3 months prior to </w:t>
            </w:r>
            <w:r>
              <w:rPr>
                <w:sz w:val="18"/>
                <w:szCs w:val="20"/>
              </w:rPr>
              <w:t>the customer’s</w:t>
            </w:r>
            <w:r w:rsidRPr="0084441E">
              <w:rPr>
                <w:sz w:val="18"/>
                <w:szCs w:val="20"/>
              </w:rPr>
              <w:t xml:space="preserve"> current search</w:t>
            </w:r>
            <w:r>
              <w:rPr>
                <w:sz w:val="18"/>
                <w:szCs w:val="20"/>
              </w:rPr>
              <w:t>.*</w:t>
            </w:r>
          </w:p>
        </w:tc>
        <w:tc>
          <w:tcPr>
            <w:tcW w:w="900" w:type="dxa"/>
            <w:tcBorders>
              <w:top w:val="single" w:sz="4" w:space="0" w:color="auto"/>
              <w:left w:val="single" w:sz="4" w:space="0" w:color="auto"/>
              <w:bottom w:val="single" w:sz="4" w:space="0" w:color="auto"/>
              <w:right w:val="single" w:sz="4" w:space="0" w:color="auto"/>
            </w:tcBorders>
            <w:vAlign w:val="center"/>
            <w:hideMark/>
          </w:tcPr>
          <w:p w14:paraId="0286880B" w14:textId="77777777" w:rsidR="00075B7D" w:rsidRPr="0084441E" w:rsidRDefault="00075B7D" w:rsidP="00075B7D">
            <w:pPr>
              <w:ind w:left="-744"/>
              <w:jc w:val="center"/>
              <w:rPr>
                <w:color w:val="000000"/>
                <w:sz w:val="18"/>
                <w:szCs w:val="20"/>
              </w:rPr>
            </w:pPr>
            <w:r w:rsidRPr="0084441E">
              <w:rPr>
                <w:color w:val="000000"/>
                <w:sz w:val="18"/>
                <w:szCs w:val="20"/>
              </w:rPr>
              <w:t>27.31</w:t>
            </w:r>
          </w:p>
        </w:tc>
        <w:tc>
          <w:tcPr>
            <w:tcW w:w="720" w:type="dxa"/>
            <w:tcBorders>
              <w:top w:val="single" w:sz="4" w:space="0" w:color="auto"/>
              <w:left w:val="single" w:sz="4" w:space="0" w:color="auto"/>
              <w:bottom w:val="single" w:sz="4" w:space="0" w:color="auto"/>
              <w:right w:val="single" w:sz="4" w:space="0" w:color="auto"/>
            </w:tcBorders>
            <w:vAlign w:val="center"/>
            <w:hideMark/>
          </w:tcPr>
          <w:p w14:paraId="7E1DB661" w14:textId="77777777" w:rsidR="00075B7D" w:rsidRPr="0084441E" w:rsidRDefault="00075B7D" w:rsidP="00075B7D">
            <w:pPr>
              <w:ind w:left="-744"/>
              <w:jc w:val="center"/>
              <w:rPr>
                <w:color w:val="000000"/>
                <w:sz w:val="18"/>
                <w:szCs w:val="20"/>
              </w:rPr>
            </w:pPr>
            <w:r w:rsidRPr="0084441E">
              <w:rPr>
                <w:color w:val="000000"/>
                <w:sz w:val="18"/>
                <w:szCs w:val="20"/>
              </w:rPr>
              <w:t>88.17</w:t>
            </w:r>
          </w:p>
        </w:tc>
      </w:tr>
      <w:tr w:rsidR="00075B7D" w:rsidRPr="008E5213" w14:paraId="348DE9E6" w14:textId="77777777" w:rsidTr="00075B7D">
        <w:trPr>
          <w:trHeight w:val="166"/>
        </w:trPr>
        <w:tc>
          <w:tcPr>
            <w:tcW w:w="2178" w:type="dxa"/>
            <w:tcBorders>
              <w:top w:val="single" w:sz="4" w:space="0" w:color="auto"/>
              <w:left w:val="single" w:sz="4" w:space="0" w:color="auto"/>
              <w:bottom w:val="single" w:sz="4" w:space="0" w:color="auto"/>
              <w:right w:val="single" w:sz="4" w:space="0" w:color="auto"/>
            </w:tcBorders>
            <w:vAlign w:val="center"/>
          </w:tcPr>
          <w:p w14:paraId="4899A923" w14:textId="77777777" w:rsidR="00075B7D" w:rsidRDefault="00075B7D" w:rsidP="00075B7D">
            <w:pPr>
              <w:ind w:firstLine="0"/>
              <w:rPr>
                <w:rFonts w:cs="Times New Roman"/>
                <w:sz w:val="18"/>
                <w:szCs w:val="20"/>
              </w:rPr>
            </w:pPr>
            <w:r>
              <w:rPr>
                <w:sz w:val="18"/>
                <w:szCs w:val="20"/>
              </w:rPr>
              <w:t xml:space="preserve">  </w:t>
            </w:r>
            <w:r w:rsidRPr="00035126">
              <w:rPr>
                <w:sz w:val="18"/>
                <w:szCs w:val="20"/>
              </w:rPr>
              <w:t xml:space="preserve">Number of </w:t>
            </w:r>
          </w:p>
          <w:p w14:paraId="49FA851F" w14:textId="77777777" w:rsidR="00075B7D" w:rsidRPr="0084441E" w:rsidRDefault="00075B7D" w:rsidP="00075B7D">
            <w:pPr>
              <w:ind w:firstLine="0"/>
              <w:rPr>
                <w:rFonts w:asciiTheme="majorHAnsi" w:eastAsiaTheme="majorEastAsia" w:hAnsiTheme="majorHAnsi" w:cstheme="majorBidi"/>
                <w:color w:val="243F60" w:themeColor="accent1" w:themeShade="7F"/>
                <w:sz w:val="18"/>
                <w:szCs w:val="20"/>
              </w:rPr>
            </w:pPr>
            <w:r>
              <w:rPr>
                <w:sz w:val="18"/>
                <w:szCs w:val="20"/>
              </w:rPr>
              <w:t xml:space="preserve">  Non-</w:t>
            </w:r>
            <w:r w:rsidRPr="00035126">
              <w:rPr>
                <w:sz w:val="18"/>
                <w:szCs w:val="20"/>
              </w:rPr>
              <w:t>Hotel Searches</w:t>
            </w:r>
          </w:p>
        </w:tc>
        <w:tc>
          <w:tcPr>
            <w:tcW w:w="5850" w:type="dxa"/>
            <w:tcBorders>
              <w:top w:val="single" w:sz="4" w:space="0" w:color="auto"/>
              <w:left w:val="single" w:sz="4" w:space="0" w:color="auto"/>
              <w:bottom w:val="single" w:sz="4" w:space="0" w:color="auto"/>
              <w:right w:val="single" w:sz="4" w:space="0" w:color="auto"/>
            </w:tcBorders>
            <w:vAlign w:val="center"/>
          </w:tcPr>
          <w:p w14:paraId="2AD1D533" w14:textId="77777777" w:rsidR="00075B7D" w:rsidRPr="0084441E" w:rsidRDefault="00075B7D" w:rsidP="00075B7D">
            <w:pPr>
              <w:ind w:firstLine="0"/>
              <w:rPr>
                <w:rFonts w:cs="Times New Roman"/>
                <w:sz w:val="18"/>
                <w:szCs w:val="20"/>
              </w:rPr>
            </w:pPr>
            <w:r w:rsidRPr="0084441E">
              <w:rPr>
                <w:sz w:val="18"/>
                <w:szCs w:val="20"/>
              </w:rPr>
              <w:t xml:space="preserve">Frequency of previous </w:t>
            </w:r>
            <w:r>
              <w:rPr>
                <w:sz w:val="18"/>
                <w:szCs w:val="20"/>
              </w:rPr>
              <w:t>non-</w:t>
            </w:r>
            <w:r w:rsidRPr="0084441E">
              <w:rPr>
                <w:sz w:val="18"/>
                <w:szCs w:val="20"/>
              </w:rPr>
              <w:t>hotel searches made by this c</w:t>
            </w:r>
            <w:r>
              <w:rPr>
                <w:sz w:val="18"/>
                <w:szCs w:val="20"/>
              </w:rPr>
              <w:t>ustomer on this travel website du</w:t>
            </w:r>
            <w:r w:rsidRPr="0084441E">
              <w:rPr>
                <w:sz w:val="18"/>
                <w:szCs w:val="20"/>
              </w:rPr>
              <w:t xml:space="preserve">ring the 3 months prior to </w:t>
            </w:r>
            <w:r>
              <w:rPr>
                <w:sz w:val="18"/>
                <w:szCs w:val="20"/>
              </w:rPr>
              <w:t>the customer’s</w:t>
            </w:r>
            <w:r w:rsidRPr="0084441E">
              <w:rPr>
                <w:sz w:val="18"/>
                <w:szCs w:val="20"/>
              </w:rPr>
              <w:t xml:space="preserve"> current search</w:t>
            </w:r>
            <w:r>
              <w:rPr>
                <w:sz w:val="18"/>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EECBE53" w14:textId="77777777" w:rsidR="00075B7D" w:rsidRPr="001333DD" w:rsidRDefault="00075B7D" w:rsidP="00075B7D">
            <w:pPr>
              <w:ind w:firstLine="0"/>
              <w:jc w:val="center"/>
              <w:rPr>
                <w:rFonts w:cs="Times New Roman"/>
                <w:color w:val="000000"/>
                <w:sz w:val="18"/>
                <w:szCs w:val="20"/>
              </w:rPr>
            </w:pPr>
            <w:r>
              <w:rPr>
                <w:rFonts w:cs="Times New Roman"/>
                <w:color w:val="000000"/>
                <w:sz w:val="18"/>
                <w:szCs w:val="20"/>
              </w:rPr>
              <w:t>51.43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B4E43DA" w14:textId="77777777" w:rsidR="00075B7D" w:rsidRPr="001333DD" w:rsidRDefault="00075B7D" w:rsidP="00075B7D">
            <w:pPr>
              <w:ind w:firstLine="0"/>
              <w:jc w:val="center"/>
              <w:rPr>
                <w:rFonts w:cs="Times New Roman"/>
                <w:color w:val="000000"/>
                <w:sz w:val="18"/>
                <w:szCs w:val="20"/>
              </w:rPr>
            </w:pPr>
            <w:r>
              <w:rPr>
                <w:rFonts w:cs="Times New Roman"/>
                <w:color w:val="000000"/>
                <w:sz w:val="18"/>
                <w:szCs w:val="20"/>
              </w:rPr>
              <w:t>166.02</w:t>
            </w:r>
          </w:p>
        </w:tc>
      </w:tr>
      <w:tr w:rsidR="00075B7D" w:rsidRPr="008E5213" w14:paraId="7F20B1B2" w14:textId="77777777" w:rsidTr="00075B7D">
        <w:trPr>
          <w:trHeight w:val="166"/>
        </w:trPr>
        <w:tc>
          <w:tcPr>
            <w:tcW w:w="2178" w:type="dxa"/>
            <w:tcBorders>
              <w:top w:val="single" w:sz="4" w:space="0" w:color="auto"/>
              <w:left w:val="single" w:sz="4" w:space="0" w:color="auto"/>
              <w:bottom w:val="single" w:sz="4" w:space="0" w:color="auto"/>
              <w:right w:val="single" w:sz="4" w:space="0" w:color="auto"/>
            </w:tcBorders>
            <w:vAlign w:val="center"/>
          </w:tcPr>
          <w:p w14:paraId="4352DF04" w14:textId="77777777" w:rsidR="00075B7D" w:rsidRDefault="00075B7D" w:rsidP="00075B7D">
            <w:pPr>
              <w:ind w:firstLine="0"/>
              <w:rPr>
                <w:rFonts w:cs="Times New Roman"/>
                <w:sz w:val="18"/>
                <w:szCs w:val="20"/>
              </w:rPr>
            </w:pPr>
            <w:r>
              <w:rPr>
                <w:sz w:val="18"/>
                <w:szCs w:val="20"/>
              </w:rPr>
              <w:t xml:space="preserve">  </w:t>
            </w:r>
            <w:r w:rsidRPr="00035126">
              <w:rPr>
                <w:sz w:val="18"/>
                <w:szCs w:val="20"/>
              </w:rPr>
              <w:t xml:space="preserve">Number of </w:t>
            </w:r>
          </w:p>
          <w:p w14:paraId="5D427AB6" w14:textId="77777777" w:rsidR="00075B7D" w:rsidRPr="0084441E" w:rsidRDefault="00075B7D" w:rsidP="00075B7D">
            <w:pPr>
              <w:ind w:firstLine="0"/>
              <w:rPr>
                <w:rFonts w:asciiTheme="majorHAnsi" w:eastAsiaTheme="majorEastAsia" w:hAnsiTheme="majorHAnsi" w:cstheme="majorBidi"/>
                <w:color w:val="243F60" w:themeColor="accent1" w:themeShade="7F"/>
                <w:sz w:val="18"/>
                <w:szCs w:val="20"/>
              </w:rPr>
            </w:pPr>
            <w:r>
              <w:rPr>
                <w:sz w:val="18"/>
                <w:szCs w:val="20"/>
              </w:rPr>
              <w:t xml:space="preserve">  </w:t>
            </w:r>
            <w:r w:rsidRPr="00035126">
              <w:rPr>
                <w:sz w:val="18"/>
                <w:szCs w:val="20"/>
              </w:rPr>
              <w:t xml:space="preserve">Hotel </w:t>
            </w:r>
            <w:r>
              <w:rPr>
                <w:sz w:val="18"/>
                <w:szCs w:val="20"/>
              </w:rPr>
              <w:t>Purchases</w:t>
            </w:r>
          </w:p>
        </w:tc>
        <w:tc>
          <w:tcPr>
            <w:tcW w:w="5850" w:type="dxa"/>
            <w:tcBorders>
              <w:top w:val="single" w:sz="4" w:space="0" w:color="auto"/>
              <w:left w:val="single" w:sz="4" w:space="0" w:color="auto"/>
              <w:bottom w:val="single" w:sz="4" w:space="0" w:color="auto"/>
              <w:right w:val="single" w:sz="4" w:space="0" w:color="auto"/>
            </w:tcBorders>
            <w:vAlign w:val="center"/>
          </w:tcPr>
          <w:p w14:paraId="5A6A8549" w14:textId="77777777" w:rsidR="00075B7D" w:rsidRPr="0084441E" w:rsidRDefault="00075B7D" w:rsidP="00075B7D">
            <w:pPr>
              <w:ind w:firstLine="0"/>
              <w:rPr>
                <w:rFonts w:cs="Times New Roman"/>
                <w:sz w:val="18"/>
                <w:szCs w:val="20"/>
              </w:rPr>
            </w:pPr>
            <w:r w:rsidRPr="0084441E">
              <w:rPr>
                <w:sz w:val="18"/>
                <w:szCs w:val="20"/>
              </w:rPr>
              <w:t xml:space="preserve">Frequency of previous hotel </w:t>
            </w:r>
            <w:r>
              <w:rPr>
                <w:sz w:val="18"/>
                <w:szCs w:val="20"/>
              </w:rPr>
              <w:t>purchases</w:t>
            </w:r>
            <w:r w:rsidRPr="0084441E">
              <w:rPr>
                <w:sz w:val="18"/>
                <w:szCs w:val="20"/>
              </w:rPr>
              <w:t xml:space="preserve"> made by this c</w:t>
            </w:r>
            <w:r>
              <w:rPr>
                <w:sz w:val="18"/>
                <w:szCs w:val="20"/>
              </w:rPr>
              <w:t>ustomer on this travel website du</w:t>
            </w:r>
            <w:r w:rsidRPr="0084441E">
              <w:rPr>
                <w:sz w:val="18"/>
                <w:szCs w:val="20"/>
              </w:rPr>
              <w:t xml:space="preserve">ring the 3 months prior to </w:t>
            </w:r>
            <w:r>
              <w:rPr>
                <w:sz w:val="18"/>
                <w:szCs w:val="20"/>
              </w:rPr>
              <w:t>the customer’s</w:t>
            </w:r>
            <w:r w:rsidRPr="0084441E">
              <w:rPr>
                <w:sz w:val="18"/>
                <w:szCs w:val="20"/>
              </w:rPr>
              <w:t xml:space="preserve"> current search</w:t>
            </w:r>
            <w:r>
              <w:rPr>
                <w:sz w:val="18"/>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388344F" w14:textId="77777777" w:rsidR="00075B7D" w:rsidRPr="001333DD" w:rsidRDefault="00075B7D" w:rsidP="00075B7D">
            <w:pPr>
              <w:ind w:firstLine="0"/>
              <w:jc w:val="center"/>
              <w:rPr>
                <w:rFonts w:cs="Times New Roman"/>
                <w:color w:val="000000"/>
                <w:sz w:val="18"/>
                <w:szCs w:val="20"/>
              </w:rPr>
            </w:pPr>
            <w:r>
              <w:rPr>
                <w:rFonts w:cs="Times New Roman"/>
                <w:color w:val="000000"/>
                <w:sz w:val="18"/>
                <w:szCs w:val="20"/>
              </w:rPr>
              <w:t>0.12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B4B9F07" w14:textId="77777777" w:rsidR="00075B7D" w:rsidRPr="001333DD" w:rsidRDefault="00075B7D" w:rsidP="00075B7D">
            <w:pPr>
              <w:ind w:firstLine="0"/>
              <w:jc w:val="center"/>
              <w:rPr>
                <w:rFonts w:cs="Times New Roman"/>
                <w:color w:val="000000"/>
                <w:sz w:val="18"/>
                <w:szCs w:val="20"/>
              </w:rPr>
            </w:pPr>
            <w:r>
              <w:rPr>
                <w:rFonts w:cs="Times New Roman"/>
                <w:color w:val="000000"/>
                <w:sz w:val="18"/>
                <w:szCs w:val="20"/>
              </w:rPr>
              <w:t>0.89</w:t>
            </w:r>
          </w:p>
        </w:tc>
      </w:tr>
      <w:tr w:rsidR="00075B7D" w:rsidRPr="008E5213" w14:paraId="1C303B34" w14:textId="77777777" w:rsidTr="00075B7D">
        <w:trPr>
          <w:trHeight w:val="166"/>
        </w:trPr>
        <w:tc>
          <w:tcPr>
            <w:tcW w:w="2178" w:type="dxa"/>
            <w:tcBorders>
              <w:top w:val="single" w:sz="4" w:space="0" w:color="auto"/>
              <w:left w:val="single" w:sz="4" w:space="0" w:color="auto"/>
              <w:bottom w:val="single" w:sz="4" w:space="0" w:color="auto"/>
              <w:right w:val="single" w:sz="4" w:space="0" w:color="auto"/>
            </w:tcBorders>
            <w:vAlign w:val="center"/>
          </w:tcPr>
          <w:p w14:paraId="244DF7EC" w14:textId="77777777" w:rsidR="00075B7D" w:rsidRDefault="00075B7D" w:rsidP="00075B7D">
            <w:pPr>
              <w:ind w:firstLine="0"/>
              <w:rPr>
                <w:rFonts w:cs="Times New Roman"/>
                <w:sz w:val="18"/>
                <w:szCs w:val="20"/>
              </w:rPr>
            </w:pPr>
            <w:r>
              <w:rPr>
                <w:sz w:val="18"/>
                <w:szCs w:val="20"/>
              </w:rPr>
              <w:t xml:space="preserve">  </w:t>
            </w:r>
            <w:r w:rsidRPr="00035126">
              <w:rPr>
                <w:sz w:val="18"/>
                <w:szCs w:val="20"/>
              </w:rPr>
              <w:t xml:space="preserve">Number of </w:t>
            </w:r>
          </w:p>
          <w:p w14:paraId="5E2CCEC2" w14:textId="77777777" w:rsidR="00075B7D" w:rsidRPr="0084441E" w:rsidRDefault="00075B7D" w:rsidP="00075B7D">
            <w:pPr>
              <w:ind w:firstLine="0"/>
              <w:rPr>
                <w:rFonts w:asciiTheme="majorHAnsi" w:eastAsiaTheme="majorEastAsia" w:hAnsiTheme="majorHAnsi" w:cstheme="majorBidi"/>
                <w:color w:val="243F60" w:themeColor="accent1" w:themeShade="7F"/>
                <w:sz w:val="18"/>
                <w:szCs w:val="20"/>
              </w:rPr>
            </w:pPr>
            <w:r>
              <w:rPr>
                <w:sz w:val="18"/>
                <w:szCs w:val="20"/>
              </w:rPr>
              <w:t xml:space="preserve">  Non-</w:t>
            </w:r>
            <w:r w:rsidRPr="00035126">
              <w:rPr>
                <w:sz w:val="18"/>
                <w:szCs w:val="20"/>
              </w:rPr>
              <w:t xml:space="preserve">Hotel </w:t>
            </w:r>
            <w:r>
              <w:rPr>
                <w:sz w:val="18"/>
                <w:szCs w:val="20"/>
              </w:rPr>
              <w:t>Purchases</w:t>
            </w:r>
          </w:p>
        </w:tc>
        <w:tc>
          <w:tcPr>
            <w:tcW w:w="5850" w:type="dxa"/>
            <w:tcBorders>
              <w:top w:val="single" w:sz="4" w:space="0" w:color="auto"/>
              <w:left w:val="single" w:sz="4" w:space="0" w:color="auto"/>
              <w:bottom w:val="single" w:sz="4" w:space="0" w:color="auto"/>
              <w:right w:val="single" w:sz="4" w:space="0" w:color="auto"/>
            </w:tcBorders>
            <w:vAlign w:val="center"/>
          </w:tcPr>
          <w:p w14:paraId="7804C0E4" w14:textId="77777777" w:rsidR="00075B7D" w:rsidRPr="0084441E" w:rsidRDefault="00075B7D" w:rsidP="00075B7D">
            <w:pPr>
              <w:ind w:firstLine="0"/>
              <w:rPr>
                <w:rFonts w:cs="Times New Roman"/>
                <w:sz w:val="18"/>
                <w:szCs w:val="20"/>
              </w:rPr>
            </w:pPr>
            <w:r w:rsidRPr="0084441E">
              <w:rPr>
                <w:sz w:val="18"/>
                <w:szCs w:val="20"/>
              </w:rPr>
              <w:t xml:space="preserve">Frequency of previous </w:t>
            </w:r>
            <w:r>
              <w:rPr>
                <w:sz w:val="18"/>
                <w:szCs w:val="20"/>
              </w:rPr>
              <w:t>non-</w:t>
            </w:r>
            <w:r w:rsidRPr="0084441E">
              <w:rPr>
                <w:sz w:val="18"/>
                <w:szCs w:val="20"/>
              </w:rPr>
              <w:t xml:space="preserve">hotel </w:t>
            </w:r>
            <w:r>
              <w:rPr>
                <w:sz w:val="18"/>
                <w:szCs w:val="20"/>
              </w:rPr>
              <w:t>purchases</w:t>
            </w:r>
            <w:r w:rsidRPr="0084441E">
              <w:rPr>
                <w:sz w:val="18"/>
                <w:szCs w:val="20"/>
              </w:rPr>
              <w:t xml:space="preserve"> made by this customer on this travel website</w:t>
            </w:r>
            <w:r>
              <w:rPr>
                <w:sz w:val="18"/>
                <w:szCs w:val="20"/>
              </w:rPr>
              <w:t xml:space="preserve"> du</w:t>
            </w:r>
            <w:r w:rsidRPr="0084441E">
              <w:rPr>
                <w:sz w:val="18"/>
                <w:szCs w:val="20"/>
              </w:rPr>
              <w:t xml:space="preserve">ring the 3 months prior to </w:t>
            </w:r>
            <w:r>
              <w:rPr>
                <w:sz w:val="18"/>
                <w:szCs w:val="20"/>
              </w:rPr>
              <w:t>the customer’s</w:t>
            </w:r>
            <w:r w:rsidRPr="0084441E">
              <w:rPr>
                <w:sz w:val="18"/>
                <w:szCs w:val="20"/>
              </w:rPr>
              <w:t xml:space="preserve"> current search</w:t>
            </w:r>
            <w:r>
              <w:rPr>
                <w:sz w:val="18"/>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968D18D" w14:textId="77777777" w:rsidR="00075B7D" w:rsidRPr="001333DD" w:rsidRDefault="00075B7D" w:rsidP="00075B7D">
            <w:pPr>
              <w:ind w:firstLine="0"/>
              <w:jc w:val="center"/>
              <w:rPr>
                <w:rFonts w:cs="Times New Roman"/>
                <w:color w:val="000000"/>
                <w:sz w:val="18"/>
                <w:szCs w:val="20"/>
              </w:rPr>
            </w:pPr>
            <w:r>
              <w:rPr>
                <w:rFonts w:cs="Times New Roman"/>
                <w:color w:val="000000"/>
                <w:sz w:val="18"/>
                <w:szCs w:val="20"/>
              </w:rPr>
              <w:t>0.26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53C0F9F" w14:textId="77777777" w:rsidR="00075B7D" w:rsidRPr="001333DD" w:rsidRDefault="00075B7D" w:rsidP="00075B7D">
            <w:pPr>
              <w:ind w:firstLine="0"/>
              <w:jc w:val="center"/>
              <w:rPr>
                <w:rFonts w:cs="Times New Roman"/>
                <w:color w:val="000000"/>
                <w:sz w:val="18"/>
                <w:szCs w:val="20"/>
              </w:rPr>
            </w:pPr>
            <w:r>
              <w:rPr>
                <w:rFonts w:cs="Times New Roman"/>
                <w:color w:val="000000"/>
                <w:sz w:val="18"/>
                <w:szCs w:val="20"/>
              </w:rPr>
              <w:t>1.45</w:t>
            </w:r>
          </w:p>
        </w:tc>
      </w:tr>
      <w:tr w:rsidR="00075B7D" w:rsidRPr="008E5213" w14:paraId="054F7E52" w14:textId="77777777" w:rsidTr="00075B7D">
        <w:trPr>
          <w:trHeight w:val="166"/>
        </w:trPr>
        <w:tc>
          <w:tcPr>
            <w:tcW w:w="2178" w:type="dxa"/>
            <w:tcBorders>
              <w:top w:val="single" w:sz="4" w:space="0" w:color="auto"/>
              <w:left w:val="single" w:sz="4" w:space="0" w:color="auto"/>
              <w:bottom w:val="single" w:sz="4" w:space="0" w:color="auto"/>
              <w:right w:val="single" w:sz="4" w:space="0" w:color="auto"/>
            </w:tcBorders>
            <w:vAlign w:val="center"/>
            <w:hideMark/>
          </w:tcPr>
          <w:p w14:paraId="015BF7DC" w14:textId="77777777" w:rsidR="00075B7D" w:rsidRPr="0084441E" w:rsidRDefault="00075B7D" w:rsidP="00075B7D">
            <w:pPr>
              <w:ind w:firstLine="0"/>
              <w:rPr>
                <w:sz w:val="18"/>
                <w:szCs w:val="20"/>
              </w:rPr>
            </w:pPr>
            <w:r>
              <w:rPr>
                <w:sz w:val="18"/>
                <w:szCs w:val="20"/>
              </w:rPr>
              <w:t xml:space="preserve">  </w:t>
            </w:r>
            <w:r w:rsidRPr="0084441E">
              <w:rPr>
                <w:sz w:val="18"/>
                <w:szCs w:val="20"/>
              </w:rPr>
              <w:t>Previous Clicks</w:t>
            </w:r>
          </w:p>
        </w:tc>
        <w:tc>
          <w:tcPr>
            <w:tcW w:w="5850" w:type="dxa"/>
            <w:tcBorders>
              <w:top w:val="single" w:sz="4" w:space="0" w:color="auto"/>
              <w:left w:val="single" w:sz="4" w:space="0" w:color="auto"/>
              <w:bottom w:val="single" w:sz="4" w:space="0" w:color="auto"/>
              <w:right w:val="single" w:sz="4" w:space="0" w:color="auto"/>
            </w:tcBorders>
            <w:vAlign w:val="center"/>
            <w:hideMark/>
          </w:tcPr>
          <w:p w14:paraId="40406EB7" w14:textId="77777777" w:rsidR="00075B7D" w:rsidRPr="0084441E" w:rsidRDefault="00075B7D" w:rsidP="00075B7D">
            <w:pPr>
              <w:ind w:firstLine="0"/>
              <w:rPr>
                <w:sz w:val="18"/>
                <w:szCs w:val="20"/>
              </w:rPr>
            </w:pPr>
            <w:r w:rsidRPr="0084441E">
              <w:rPr>
                <w:sz w:val="18"/>
                <w:szCs w:val="20"/>
              </w:rPr>
              <w:t>Frequency of previous clicking activity by this customer on this travel website that may be related to the customer’s current search, as measured by the number of hotels this customer clicked on which were (a) part of our study (related to searches made Oct 1 – Oct 14, 2009 for hotels in Budapest), and (b) clicked on prior to the current search</w:t>
            </w:r>
          </w:p>
        </w:tc>
        <w:tc>
          <w:tcPr>
            <w:tcW w:w="900" w:type="dxa"/>
            <w:tcBorders>
              <w:top w:val="single" w:sz="4" w:space="0" w:color="auto"/>
              <w:left w:val="single" w:sz="4" w:space="0" w:color="auto"/>
              <w:bottom w:val="single" w:sz="4" w:space="0" w:color="auto"/>
              <w:right w:val="single" w:sz="4" w:space="0" w:color="auto"/>
            </w:tcBorders>
            <w:vAlign w:val="center"/>
            <w:hideMark/>
          </w:tcPr>
          <w:p w14:paraId="02E43A60" w14:textId="77777777" w:rsidR="00075B7D" w:rsidRPr="0084441E" w:rsidRDefault="00075B7D" w:rsidP="00075B7D">
            <w:pPr>
              <w:ind w:left="-744"/>
              <w:jc w:val="center"/>
              <w:rPr>
                <w:color w:val="000000"/>
                <w:sz w:val="18"/>
                <w:szCs w:val="20"/>
              </w:rPr>
            </w:pPr>
            <w:r w:rsidRPr="0084441E">
              <w:rPr>
                <w:color w:val="000000"/>
                <w:sz w:val="18"/>
                <w:szCs w:val="20"/>
              </w:rPr>
              <w:t>0.51</w:t>
            </w:r>
          </w:p>
        </w:tc>
        <w:tc>
          <w:tcPr>
            <w:tcW w:w="720" w:type="dxa"/>
            <w:tcBorders>
              <w:top w:val="single" w:sz="4" w:space="0" w:color="auto"/>
              <w:left w:val="single" w:sz="4" w:space="0" w:color="auto"/>
              <w:bottom w:val="single" w:sz="4" w:space="0" w:color="auto"/>
              <w:right w:val="single" w:sz="4" w:space="0" w:color="auto"/>
            </w:tcBorders>
            <w:vAlign w:val="center"/>
            <w:hideMark/>
          </w:tcPr>
          <w:p w14:paraId="08A0364B" w14:textId="77777777" w:rsidR="00075B7D" w:rsidRPr="0084441E" w:rsidRDefault="00075B7D" w:rsidP="00075B7D">
            <w:pPr>
              <w:ind w:left="-744"/>
              <w:jc w:val="center"/>
              <w:rPr>
                <w:color w:val="000000"/>
                <w:sz w:val="18"/>
                <w:szCs w:val="20"/>
              </w:rPr>
            </w:pPr>
            <w:r w:rsidRPr="0084441E">
              <w:rPr>
                <w:color w:val="000000"/>
                <w:sz w:val="18"/>
                <w:szCs w:val="20"/>
              </w:rPr>
              <w:t>1.57</w:t>
            </w:r>
          </w:p>
        </w:tc>
      </w:tr>
      <w:tr w:rsidR="00075B7D" w:rsidRPr="009C43A2" w14:paraId="03E6B764" w14:textId="77777777" w:rsidTr="00075B7D">
        <w:trPr>
          <w:trHeight w:val="166"/>
        </w:trPr>
        <w:tc>
          <w:tcPr>
            <w:tcW w:w="9648" w:type="dxa"/>
            <w:gridSpan w:val="4"/>
            <w:tcBorders>
              <w:top w:val="single" w:sz="4" w:space="0" w:color="auto"/>
              <w:left w:val="single" w:sz="4" w:space="0" w:color="auto"/>
              <w:bottom w:val="single" w:sz="4" w:space="0" w:color="auto"/>
              <w:right w:val="single" w:sz="4" w:space="0" w:color="auto"/>
            </w:tcBorders>
            <w:vAlign w:val="center"/>
            <w:hideMark/>
          </w:tcPr>
          <w:p w14:paraId="55ADB432" w14:textId="77777777" w:rsidR="00075B7D" w:rsidRPr="005A66D7" w:rsidRDefault="00075B7D" w:rsidP="00075B7D">
            <w:pPr>
              <w:keepNext/>
              <w:keepLines/>
              <w:ind w:firstLine="0"/>
              <w:outlineLvl w:val="3"/>
              <w:rPr>
                <w:rFonts w:cs="Times New Roman"/>
                <w:b/>
                <w:i/>
                <w:sz w:val="18"/>
                <w:szCs w:val="20"/>
              </w:rPr>
            </w:pPr>
            <w:r w:rsidRPr="005A66D7">
              <w:rPr>
                <w:b/>
                <w:i/>
                <w:sz w:val="18"/>
                <w:szCs w:val="20"/>
              </w:rPr>
              <w:t>Use of Search Tools</w:t>
            </w:r>
          </w:p>
        </w:tc>
      </w:tr>
      <w:tr w:rsidR="00075B7D" w:rsidRPr="009C43A2" w14:paraId="48EFDD9D" w14:textId="77777777" w:rsidTr="00075B7D">
        <w:trPr>
          <w:trHeight w:val="166"/>
        </w:trPr>
        <w:tc>
          <w:tcPr>
            <w:tcW w:w="2178" w:type="dxa"/>
            <w:tcBorders>
              <w:top w:val="single" w:sz="4" w:space="0" w:color="auto"/>
              <w:left w:val="single" w:sz="4" w:space="0" w:color="auto"/>
              <w:bottom w:val="single" w:sz="4" w:space="0" w:color="auto"/>
              <w:right w:val="single" w:sz="4" w:space="0" w:color="auto"/>
            </w:tcBorders>
            <w:vAlign w:val="center"/>
            <w:hideMark/>
          </w:tcPr>
          <w:p w14:paraId="45162004" w14:textId="77777777" w:rsidR="00075B7D" w:rsidRPr="0084441E" w:rsidRDefault="00075B7D" w:rsidP="00075B7D">
            <w:pPr>
              <w:ind w:firstLine="0"/>
              <w:rPr>
                <w:sz w:val="18"/>
                <w:szCs w:val="20"/>
              </w:rPr>
            </w:pPr>
            <w:r>
              <w:rPr>
                <w:sz w:val="18"/>
                <w:szCs w:val="20"/>
              </w:rPr>
              <w:t xml:space="preserve">  </w:t>
            </w:r>
            <w:r w:rsidRPr="0084441E">
              <w:rPr>
                <w:sz w:val="18"/>
                <w:szCs w:val="20"/>
              </w:rPr>
              <w:t>Filter</w:t>
            </w:r>
          </w:p>
        </w:tc>
        <w:tc>
          <w:tcPr>
            <w:tcW w:w="5850" w:type="dxa"/>
            <w:tcBorders>
              <w:top w:val="single" w:sz="4" w:space="0" w:color="auto"/>
              <w:left w:val="single" w:sz="4" w:space="0" w:color="auto"/>
              <w:bottom w:val="single" w:sz="4" w:space="0" w:color="auto"/>
              <w:right w:val="single" w:sz="4" w:space="0" w:color="auto"/>
            </w:tcBorders>
            <w:vAlign w:val="center"/>
            <w:hideMark/>
          </w:tcPr>
          <w:p w14:paraId="7CD70521" w14:textId="77777777" w:rsidR="00075B7D" w:rsidRPr="0084441E" w:rsidRDefault="00075B7D" w:rsidP="00075B7D">
            <w:pPr>
              <w:ind w:firstLine="0"/>
              <w:rPr>
                <w:sz w:val="18"/>
                <w:szCs w:val="20"/>
              </w:rPr>
            </w:pPr>
            <w:r w:rsidRPr="0084441E">
              <w:rPr>
                <w:sz w:val="18"/>
                <w:szCs w:val="20"/>
              </w:rPr>
              <w:t>Binary indicator set to 1 if the customer filtered their results using a textual keyword or phrase (e.g., hotel name, brand, point of interest), or 0 otherwise</w:t>
            </w:r>
          </w:p>
        </w:tc>
        <w:tc>
          <w:tcPr>
            <w:tcW w:w="900" w:type="dxa"/>
            <w:tcBorders>
              <w:top w:val="single" w:sz="4" w:space="0" w:color="auto"/>
              <w:left w:val="single" w:sz="4" w:space="0" w:color="auto"/>
              <w:bottom w:val="single" w:sz="4" w:space="0" w:color="auto"/>
              <w:right w:val="single" w:sz="4" w:space="0" w:color="auto"/>
            </w:tcBorders>
            <w:vAlign w:val="center"/>
            <w:hideMark/>
          </w:tcPr>
          <w:p w14:paraId="5FECAE5C" w14:textId="77777777" w:rsidR="00075B7D" w:rsidRPr="0084441E" w:rsidRDefault="00075B7D" w:rsidP="00075B7D">
            <w:pPr>
              <w:ind w:left="-744"/>
              <w:jc w:val="center"/>
              <w:rPr>
                <w:color w:val="000000"/>
                <w:sz w:val="18"/>
                <w:szCs w:val="20"/>
              </w:rPr>
            </w:pPr>
            <w:r w:rsidRPr="0084441E">
              <w:rPr>
                <w:color w:val="000000"/>
                <w:sz w:val="18"/>
                <w:szCs w:val="20"/>
              </w:rPr>
              <w:t>0.17</w:t>
            </w:r>
          </w:p>
        </w:tc>
        <w:tc>
          <w:tcPr>
            <w:tcW w:w="720" w:type="dxa"/>
            <w:tcBorders>
              <w:top w:val="single" w:sz="4" w:space="0" w:color="auto"/>
              <w:left w:val="single" w:sz="4" w:space="0" w:color="auto"/>
              <w:bottom w:val="single" w:sz="4" w:space="0" w:color="auto"/>
              <w:right w:val="single" w:sz="4" w:space="0" w:color="auto"/>
            </w:tcBorders>
            <w:vAlign w:val="center"/>
            <w:hideMark/>
          </w:tcPr>
          <w:p w14:paraId="15E9E481" w14:textId="77777777" w:rsidR="00075B7D" w:rsidRPr="0084441E" w:rsidRDefault="00075B7D" w:rsidP="00075B7D">
            <w:pPr>
              <w:ind w:left="-744"/>
              <w:jc w:val="center"/>
              <w:rPr>
                <w:color w:val="000000"/>
                <w:sz w:val="18"/>
                <w:szCs w:val="20"/>
              </w:rPr>
            </w:pPr>
            <w:r w:rsidRPr="0084441E">
              <w:rPr>
                <w:color w:val="000000"/>
                <w:sz w:val="18"/>
                <w:szCs w:val="20"/>
              </w:rPr>
              <w:t>0.38</w:t>
            </w:r>
          </w:p>
        </w:tc>
      </w:tr>
      <w:tr w:rsidR="00075B7D" w:rsidRPr="009C43A2" w14:paraId="322746F5" w14:textId="77777777" w:rsidTr="00075B7D">
        <w:trPr>
          <w:trHeight w:val="166"/>
        </w:trPr>
        <w:tc>
          <w:tcPr>
            <w:tcW w:w="2178" w:type="dxa"/>
            <w:tcBorders>
              <w:top w:val="single" w:sz="4" w:space="0" w:color="auto"/>
              <w:left w:val="single" w:sz="4" w:space="0" w:color="auto"/>
              <w:bottom w:val="single" w:sz="4" w:space="0" w:color="auto"/>
              <w:right w:val="single" w:sz="4" w:space="0" w:color="auto"/>
            </w:tcBorders>
            <w:vAlign w:val="center"/>
            <w:hideMark/>
          </w:tcPr>
          <w:p w14:paraId="3515A514" w14:textId="77777777" w:rsidR="00075B7D" w:rsidRPr="0084441E" w:rsidRDefault="00075B7D" w:rsidP="00075B7D">
            <w:pPr>
              <w:ind w:firstLine="0"/>
              <w:rPr>
                <w:sz w:val="18"/>
                <w:szCs w:val="20"/>
              </w:rPr>
            </w:pPr>
            <w:r>
              <w:rPr>
                <w:sz w:val="18"/>
                <w:szCs w:val="20"/>
              </w:rPr>
              <w:t xml:space="preserve">  </w:t>
            </w:r>
            <w:r w:rsidRPr="0084441E">
              <w:rPr>
                <w:sz w:val="18"/>
                <w:szCs w:val="20"/>
              </w:rPr>
              <w:t>Sort</w:t>
            </w:r>
          </w:p>
        </w:tc>
        <w:tc>
          <w:tcPr>
            <w:tcW w:w="5850" w:type="dxa"/>
            <w:tcBorders>
              <w:top w:val="single" w:sz="4" w:space="0" w:color="auto"/>
              <w:left w:val="single" w:sz="4" w:space="0" w:color="auto"/>
              <w:bottom w:val="single" w:sz="4" w:space="0" w:color="auto"/>
              <w:right w:val="single" w:sz="4" w:space="0" w:color="auto"/>
            </w:tcBorders>
            <w:vAlign w:val="center"/>
            <w:hideMark/>
          </w:tcPr>
          <w:p w14:paraId="1A6AD054" w14:textId="77777777" w:rsidR="00075B7D" w:rsidRPr="0084441E" w:rsidRDefault="00075B7D" w:rsidP="00075B7D">
            <w:pPr>
              <w:ind w:firstLine="0"/>
              <w:rPr>
                <w:sz w:val="18"/>
                <w:szCs w:val="20"/>
              </w:rPr>
            </w:pPr>
            <w:r w:rsidRPr="0084441E">
              <w:rPr>
                <w:sz w:val="18"/>
                <w:szCs w:val="20"/>
              </w:rPr>
              <w:t xml:space="preserve">Binary indicator set to 1 if customer sorted their results (e.g., by hotel name, distance to point of interest, </w:t>
            </w:r>
            <w:r>
              <w:rPr>
                <w:sz w:val="18"/>
                <w:szCs w:val="20"/>
              </w:rPr>
              <w:t>site</w:t>
            </w:r>
            <w:r w:rsidRPr="0084441E">
              <w:rPr>
                <w:sz w:val="18"/>
                <w:szCs w:val="20"/>
              </w:rPr>
              <w:t xml:space="preserve"> rating, user rating, or price), or 0 otherwise</w:t>
            </w:r>
          </w:p>
        </w:tc>
        <w:tc>
          <w:tcPr>
            <w:tcW w:w="900" w:type="dxa"/>
            <w:tcBorders>
              <w:top w:val="single" w:sz="4" w:space="0" w:color="auto"/>
              <w:left w:val="single" w:sz="4" w:space="0" w:color="auto"/>
              <w:bottom w:val="single" w:sz="4" w:space="0" w:color="auto"/>
              <w:right w:val="single" w:sz="4" w:space="0" w:color="auto"/>
            </w:tcBorders>
            <w:vAlign w:val="center"/>
            <w:hideMark/>
          </w:tcPr>
          <w:p w14:paraId="0EC6D4C0" w14:textId="77777777" w:rsidR="00075B7D" w:rsidRPr="0084441E" w:rsidRDefault="00075B7D" w:rsidP="00075B7D">
            <w:pPr>
              <w:ind w:left="-744"/>
              <w:jc w:val="center"/>
              <w:rPr>
                <w:color w:val="000000"/>
                <w:sz w:val="18"/>
                <w:szCs w:val="20"/>
              </w:rPr>
            </w:pPr>
            <w:r w:rsidRPr="0084441E">
              <w:rPr>
                <w:color w:val="000000"/>
                <w:sz w:val="18"/>
                <w:szCs w:val="20"/>
              </w:rPr>
              <w:t>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7CDC7FFF" w14:textId="77777777" w:rsidR="00075B7D" w:rsidRPr="0084441E" w:rsidRDefault="00075B7D" w:rsidP="00075B7D">
            <w:pPr>
              <w:ind w:left="-744"/>
              <w:jc w:val="center"/>
              <w:rPr>
                <w:color w:val="000000"/>
                <w:sz w:val="18"/>
                <w:szCs w:val="20"/>
              </w:rPr>
            </w:pPr>
            <w:r w:rsidRPr="0084441E">
              <w:rPr>
                <w:color w:val="000000"/>
                <w:sz w:val="18"/>
                <w:szCs w:val="20"/>
              </w:rPr>
              <w:t>0.33</w:t>
            </w:r>
          </w:p>
        </w:tc>
      </w:tr>
      <w:tr w:rsidR="00075B7D" w:rsidRPr="009C43A2" w14:paraId="1ADFDFDE" w14:textId="77777777" w:rsidTr="00075B7D">
        <w:trPr>
          <w:trHeight w:val="166"/>
        </w:trPr>
        <w:tc>
          <w:tcPr>
            <w:tcW w:w="2178" w:type="dxa"/>
            <w:tcBorders>
              <w:top w:val="single" w:sz="4" w:space="0" w:color="auto"/>
              <w:left w:val="single" w:sz="4" w:space="0" w:color="auto"/>
              <w:bottom w:val="single" w:sz="4" w:space="0" w:color="auto"/>
              <w:right w:val="single" w:sz="4" w:space="0" w:color="auto"/>
            </w:tcBorders>
            <w:vAlign w:val="center"/>
          </w:tcPr>
          <w:p w14:paraId="27D9FF72" w14:textId="77777777" w:rsidR="00075B7D" w:rsidRPr="0084441E" w:rsidRDefault="00075B7D" w:rsidP="00075B7D">
            <w:pPr>
              <w:ind w:firstLine="0"/>
              <w:rPr>
                <w:sz w:val="18"/>
                <w:szCs w:val="20"/>
              </w:rPr>
            </w:pPr>
            <w:r>
              <w:rPr>
                <w:sz w:val="18"/>
                <w:szCs w:val="20"/>
              </w:rPr>
              <w:t xml:space="preserve">  </w:t>
            </w:r>
            <w:r w:rsidRPr="0084441E">
              <w:rPr>
                <w:sz w:val="18"/>
                <w:szCs w:val="20"/>
              </w:rPr>
              <w:t xml:space="preserve">Search Engine </w:t>
            </w:r>
          </w:p>
        </w:tc>
        <w:tc>
          <w:tcPr>
            <w:tcW w:w="5850" w:type="dxa"/>
            <w:tcBorders>
              <w:top w:val="single" w:sz="4" w:space="0" w:color="auto"/>
              <w:left w:val="single" w:sz="4" w:space="0" w:color="auto"/>
              <w:bottom w:val="single" w:sz="4" w:space="0" w:color="auto"/>
              <w:right w:val="single" w:sz="4" w:space="0" w:color="auto"/>
            </w:tcBorders>
            <w:vAlign w:val="center"/>
          </w:tcPr>
          <w:p w14:paraId="7129751A" w14:textId="77777777" w:rsidR="00075B7D" w:rsidRPr="0084441E" w:rsidRDefault="00075B7D" w:rsidP="00075B7D">
            <w:pPr>
              <w:ind w:firstLine="0"/>
              <w:rPr>
                <w:sz w:val="18"/>
                <w:szCs w:val="20"/>
              </w:rPr>
            </w:pPr>
            <w:r w:rsidRPr="0084441E">
              <w:rPr>
                <w:sz w:val="18"/>
                <w:szCs w:val="20"/>
              </w:rPr>
              <w:t xml:space="preserve">Binary indicator set to 1 if this customer used a search engine and followed a link generated by that search engine to get to </w:t>
            </w:r>
            <w:r>
              <w:rPr>
                <w:sz w:val="18"/>
                <w:szCs w:val="20"/>
              </w:rPr>
              <w:t>our</w:t>
            </w:r>
            <w:r w:rsidRPr="0084441E">
              <w:rPr>
                <w:sz w:val="18"/>
                <w:szCs w:val="20"/>
              </w:rPr>
              <w:t xml:space="preserve"> travel </w:t>
            </w:r>
            <w:r>
              <w:rPr>
                <w:sz w:val="18"/>
                <w:szCs w:val="20"/>
              </w:rPr>
              <w:t>site</w:t>
            </w:r>
            <w:r w:rsidRPr="0084441E">
              <w:rPr>
                <w:sz w:val="18"/>
                <w:szCs w:val="20"/>
              </w:rPr>
              <w:t>, or 0 otherwise</w:t>
            </w:r>
          </w:p>
        </w:tc>
        <w:tc>
          <w:tcPr>
            <w:tcW w:w="900" w:type="dxa"/>
            <w:tcBorders>
              <w:top w:val="single" w:sz="4" w:space="0" w:color="auto"/>
              <w:left w:val="single" w:sz="4" w:space="0" w:color="auto"/>
              <w:bottom w:val="single" w:sz="4" w:space="0" w:color="auto"/>
              <w:right w:val="single" w:sz="4" w:space="0" w:color="auto"/>
            </w:tcBorders>
            <w:vAlign w:val="center"/>
          </w:tcPr>
          <w:p w14:paraId="5E7E6B97" w14:textId="77777777" w:rsidR="00075B7D" w:rsidRPr="0084441E" w:rsidRDefault="00075B7D" w:rsidP="00075B7D">
            <w:pPr>
              <w:ind w:left="-744"/>
              <w:jc w:val="center"/>
              <w:rPr>
                <w:color w:val="000000"/>
                <w:sz w:val="18"/>
                <w:szCs w:val="20"/>
              </w:rPr>
            </w:pPr>
            <w:r w:rsidRPr="0084441E">
              <w:rPr>
                <w:color w:val="000000"/>
                <w:sz w:val="18"/>
                <w:szCs w:val="20"/>
              </w:rPr>
              <w:t>0.26</w:t>
            </w:r>
          </w:p>
        </w:tc>
        <w:tc>
          <w:tcPr>
            <w:tcW w:w="720" w:type="dxa"/>
            <w:tcBorders>
              <w:top w:val="single" w:sz="4" w:space="0" w:color="auto"/>
              <w:left w:val="single" w:sz="4" w:space="0" w:color="auto"/>
              <w:bottom w:val="single" w:sz="4" w:space="0" w:color="auto"/>
              <w:right w:val="single" w:sz="4" w:space="0" w:color="auto"/>
            </w:tcBorders>
            <w:vAlign w:val="center"/>
          </w:tcPr>
          <w:p w14:paraId="32F27784" w14:textId="77777777" w:rsidR="00075B7D" w:rsidRPr="0084441E" w:rsidRDefault="00075B7D" w:rsidP="00075B7D">
            <w:pPr>
              <w:ind w:left="-744"/>
              <w:jc w:val="center"/>
              <w:rPr>
                <w:color w:val="000000"/>
                <w:sz w:val="18"/>
                <w:szCs w:val="20"/>
              </w:rPr>
            </w:pPr>
            <w:r w:rsidRPr="0084441E">
              <w:rPr>
                <w:color w:val="000000"/>
                <w:sz w:val="18"/>
                <w:szCs w:val="20"/>
              </w:rPr>
              <w:t>0.44</w:t>
            </w:r>
          </w:p>
        </w:tc>
      </w:tr>
      <w:tr w:rsidR="00075B7D" w:rsidRPr="009C43A2" w14:paraId="5A1B281A" w14:textId="77777777" w:rsidTr="00075B7D">
        <w:trPr>
          <w:trHeight w:val="166"/>
        </w:trPr>
        <w:tc>
          <w:tcPr>
            <w:tcW w:w="2178" w:type="dxa"/>
            <w:tcBorders>
              <w:top w:val="single" w:sz="4" w:space="0" w:color="auto"/>
              <w:left w:val="single" w:sz="4" w:space="0" w:color="auto"/>
              <w:bottom w:val="single" w:sz="4" w:space="0" w:color="auto"/>
              <w:right w:val="single" w:sz="4" w:space="0" w:color="auto"/>
            </w:tcBorders>
            <w:vAlign w:val="center"/>
          </w:tcPr>
          <w:p w14:paraId="199C041E" w14:textId="77777777" w:rsidR="00075B7D" w:rsidRPr="0084441E" w:rsidRDefault="00075B7D" w:rsidP="00075B7D">
            <w:pPr>
              <w:ind w:firstLine="0"/>
              <w:rPr>
                <w:sz w:val="18"/>
                <w:szCs w:val="20"/>
              </w:rPr>
            </w:pPr>
            <w:r>
              <w:rPr>
                <w:sz w:val="18"/>
                <w:szCs w:val="20"/>
              </w:rPr>
              <w:t xml:space="preserve">  </w:t>
            </w:r>
            <w:r w:rsidRPr="0084441E">
              <w:rPr>
                <w:sz w:val="18"/>
                <w:szCs w:val="20"/>
              </w:rPr>
              <w:t xml:space="preserve">Partner Site </w:t>
            </w:r>
          </w:p>
        </w:tc>
        <w:tc>
          <w:tcPr>
            <w:tcW w:w="5850" w:type="dxa"/>
            <w:tcBorders>
              <w:top w:val="single" w:sz="4" w:space="0" w:color="auto"/>
              <w:left w:val="single" w:sz="4" w:space="0" w:color="auto"/>
              <w:bottom w:val="single" w:sz="4" w:space="0" w:color="auto"/>
              <w:right w:val="single" w:sz="4" w:space="0" w:color="auto"/>
            </w:tcBorders>
            <w:vAlign w:val="center"/>
          </w:tcPr>
          <w:p w14:paraId="1156BCC8" w14:textId="77777777" w:rsidR="00075B7D" w:rsidRPr="0084441E" w:rsidRDefault="00075B7D" w:rsidP="00075B7D">
            <w:pPr>
              <w:ind w:firstLine="0"/>
              <w:rPr>
                <w:sz w:val="18"/>
                <w:szCs w:val="20"/>
              </w:rPr>
            </w:pPr>
            <w:r w:rsidRPr="0084441E">
              <w:rPr>
                <w:sz w:val="18"/>
                <w:szCs w:val="20"/>
              </w:rPr>
              <w:t>Binary indicator set to 1 if the customer used a partner site (i.e., other travel website that shares data with the travel website in our study) and followed a link from that partner site to get to our travel website, or 0 otherwise</w:t>
            </w:r>
          </w:p>
        </w:tc>
        <w:tc>
          <w:tcPr>
            <w:tcW w:w="900" w:type="dxa"/>
            <w:tcBorders>
              <w:top w:val="single" w:sz="4" w:space="0" w:color="auto"/>
              <w:left w:val="single" w:sz="4" w:space="0" w:color="auto"/>
              <w:bottom w:val="single" w:sz="4" w:space="0" w:color="auto"/>
              <w:right w:val="single" w:sz="4" w:space="0" w:color="auto"/>
            </w:tcBorders>
            <w:vAlign w:val="center"/>
          </w:tcPr>
          <w:p w14:paraId="4794FBE1" w14:textId="77777777" w:rsidR="00075B7D" w:rsidRPr="0084441E" w:rsidRDefault="00075B7D" w:rsidP="00075B7D">
            <w:pPr>
              <w:ind w:left="-744"/>
              <w:jc w:val="center"/>
              <w:rPr>
                <w:color w:val="000000"/>
                <w:sz w:val="18"/>
                <w:szCs w:val="20"/>
              </w:rPr>
            </w:pPr>
            <w:r w:rsidRPr="0084441E">
              <w:rPr>
                <w:color w:val="000000"/>
                <w:sz w:val="18"/>
                <w:szCs w:val="20"/>
              </w:rPr>
              <w:t>0.61</w:t>
            </w:r>
          </w:p>
        </w:tc>
        <w:tc>
          <w:tcPr>
            <w:tcW w:w="720" w:type="dxa"/>
            <w:tcBorders>
              <w:top w:val="single" w:sz="4" w:space="0" w:color="auto"/>
              <w:left w:val="single" w:sz="4" w:space="0" w:color="auto"/>
              <w:bottom w:val="single" w:sz="4" w:space="0" w:color="auto"/>
              <w:right w:val="single" w:sz="4" w:space="0" w:color="auto"/>
            </w:tcBorders>
            <w:vAlign w:val="center"/>
          </w:tcPr>
          <w:p w14:paraId="398FBB8F" w14:textId="77777777" w:rsidR="00075B7D" w:rsidRPr="0084441E" w:rsidRDefault="00075B7D" w:rsidP="00075B7D">
            <w:pPr>
              <w:ind w:left="-744"/>
              <w:jc w:val="center"/>
              <w:rPr>
                <w:color w:val="000000"/>
                <w:sz w:val="18"/>
                <w:szCs w:val="20"/>
              </w:rPr>
            </w:pPr>
            <w:r w:rsidRPr="0084441E">
              <w:rPr>
                <w:color w:val="000000"/>
                <w:sz w:val="18"/>
                <w:szCs w:val="20"/>
              </w:rPr>
              <w:t>0.49</w:t>
            </w:r>
          </w:p>
        </w:tc>
      </w:tr>
      <w:tr w:rsidR="00075B7D" w:rsidRPr="009C43A2" w14:paraId="1172A0E9" w14:textId="77777777" w:rsidTr="00075B7D">
        <w:trPr>
          <w:trHeight w:val="166"/>
        </w:trPr>
        <w:tc>
          <w:tcPr>
            <w:tcW w:w="9648" w:type="dxa"/>
            <w:gridSpan w:val="4"/>
            <w:tcBorders>
              <w:top w:val="single" w:sz="4" w:space="0" w:color="auto"/>
              <w:left w:val="single" w:sz="4" w:space="0" w:color="auto"/>
              <w:bottom w:val="single" w:sz="4" w:space="0" w:color="auto"/>
              <w:right w:val="single" w:sz="4" w:space="0" w:color="auto"/>
            </w:tcBorders>
            <w:vAlign w:val="center"/>
          </w:tcPr>
          <w:p w14:paraId="5EDE4E67" w14:textId="02CA83F7" w:rsidR="00075B7D" w:rsidRPr="0084441E" w:rsidRDefault="00075B7D" w:rsidP="00075B7D">
            <w:pPr>
              <w:ind w:left="-744"/>
              <w:rPr>
                <w:rFonts w:cs="Times New Roman"/>
                <w:color w:val="000000"/>
                <w:sz w:val="18"/>
                <w:szCs w:val="20"/>
              </w:rPr>
            </w:pPr>
            <w:r w:rsidRPr="00EC47AF">
              <w:rPr>
                <w:b/>
                <w:i/>
                <w:sz w:val="18"/>
                <w:szCs w:val="20"/>
              </w:rPr>
              <w:t>Search Results</w:t>
            </w:r>
          </w:p>
        </w:tc>
      </w:tr>
      <w:tr w:rsidR="00075B7D" w:rsidRPr="009C43A2" w14:paraId="595A06F0" w14:textId="77777777" w:rsidTr="00075B7D">
        <w:trPr>
          <w:trHeight w:val="166"/>
        </w:trPr>
        <w:tc>
          <w:tcPr>
            <w:tcW w:w="2178" w:type="dxa"/>
            <w:tcBorders>
              <w:top w:val="single" w:sz="4" w:space="0" w:color="auto"/>
              <w:left w:val="single" w:sz="4" w:space="0" w:color="auto"/>
              <w:bottom w:val="single" w:sz="4" w:space="0" w:color="auto"/>
              <w:right w:val="single" w:sz="4" w:space="0" w:color="auto"/>
            </w:tcBorders>
            <w:vAlign w:val="center"/>
          </w:tcPr>
          <w:p w14:paraId="7593B5CD" w14:textId="55BDF6BB" w:rsidR="00075B7D" w:rsidRPr="0084441E" w:rsidRDefault="00075B7D" w:rsidP="00AB6786">
            <w:pPr>
              <w:ind w:firstLine="0"/>
              <w:rPr>
                <w:rFonts w:asciiTheme="majorHAnsi" w:eastAsiaTheme="majorEastAsia" w:hAnsiTheme="majorHAnsi" w:cstheme="majorBidi"/>
                <w:color w:val="243F60" w:themeColor="accent1" w:themeShade="7F"/>
                <w:sz w:val="18"/>
                <w:szCs w:val="20"/>
              </w:rPr>
            </w:pPr>
            <w:r>
              <w:rPr>
                <w:sz w:val="18"/>
                <w:szCs w:val="20"/>
              </w:rPr>
              <w:t xml:space="preserve"> </w:t>
            </w:r>
            <w:r w:rsidR="00D922BC">
              <w:rPr>
                <w:sz w:val="18"/>
                <w:szCs w:val="20"/>
              </w:rPr>
              <w:t>Total Volume</w:t>
            </w:r>
            <w:r>
              <w:rPr>
                <w:sz w:val="18"/>
                <w:szCs w:val="20"/>
              </w:rPr>
              <w:t xml:space="preserve"> </w:t>
            </w:r>
            <w:r w:rsidRPr="0084441E">
              <w:rPr>
                <w:sz w:val="18"/>
                <w:szCs w:val="20"/>
              </w:rPr>
              <w:t xml:space="preserve"> </w:t>
            </w:r>
          </w:p>
        </w:tc>
        <w:tc>
          <w:tcPr>
            <w:tcW w:w="5850" w:type="dxa"/>
            <w:tcBorders>
              <w:top w:val="single" w:sz="4" w:space="0" w:color="auto"/>
              <w:left w:val="single" w:sz="4" w:space="0" w:color="auto"/>
              <w:bottom w:val="single" w:sz="4" w:space="0" w:color="auto"/>
              <w:right w:val="single" w:sz="4" w:space="0" w:color="auto"/>
            </w:tcBorders>
            <w:vAlign w:val="center"/>
          </w:tcPr>
          <w:p w14:paraId="3EB26B4A" w14:textId="77777777" w:rsidR="00075B7D" w:rsidRPr="0084441E" w:rsidRDefault="00075B7D" w:rsidP="00075B7D">
            <w:pPr>
              <w:ind w:firstLine="0"/>
              <w:rPr>
                <w:rFonts w:asciiTheme="majorHAnsi" w:eastAsiaTheme="majorEastAsia" w:hAnsiTheme="majorHAnsi" w:cstheme="majorBidi"/>
                <w:color w:val="243F60" w:themeColor="accent1" w:themeShade="7F"/>
                <w:sz w:val="18"/>
                <w:szCs w:val="20"/>
              </w:rPr>
            </w:pPr>
            <w:r w:rsidRPr="0084441E">
              <w:rPr>
                <w:sz w:val="18"/>
                <w:szCs w:val="20"/>
              </w:rPr>
              <w:t>Number of hotels match</w:t>
            </w:r>
            <w:r>
              <w:rPr>
                <w:sz w:val="18"/>
                <w:szCs w:val="20"/>
              </w:rPr>
              <w:t>ing a</w:t>
            </w:r>
            <w:r w:rsidRPr="0084441E">
              <w:rPr>
                <w:sz w:val="18"/>
                <w:szCs w:val="20"/>
              </w:rPr>
              <w:t xml:space="preserve"> customer’s search criteria</w:t>
            </w:r>
          </w:p>
        </w:tc>
        <w:tc>
          <w:tcPr>
            <w:tcW w:w="900" w:type="dxa"/>
            <w:tcBorders>
              <w:top w:val="single" w:sz="4" w:space="0" w:color="auto"/>
              <w:left w:val="single" w:sz="4" w:space="0" w:color="auto"/>
              <w:bottom w:val="single" w:sz="4" w:space="0" w:color="auto"/>
              <w:right w:val="single" w:sz="4" w:space="0" w:color="auto"/>
            </w:tcBorders>
            <w:vAlign w:val="center"/>
          </w:tcPr>
          <w:p w14:paraId="5DCACC6C" w14:textId="77777777" w:rsidR="00075B7D" w:rsidRPr="0084441E" w:rsidRDefault="00075B7D" w:rsidP="00075B7D">
            <w:pPr>
              <w:ind w:left="-744"/>
              <w:jc w:val="center"/>
              <w:rPr>
                <w:color w:val="000000"/>
                <w:sz w:val="18"/>
                <w:szCs w:val="20"/>
              </w:rPr>
            </w:pPr>
            <w:r w:rsidRPr="0084441E">
              <w:rPr>
                <w:color w:val="000000"/>
                <w:sz w:val="18"/>
                <w:szCs w:val="20"/>
              </w:rPr>
              <w:t>181.49</w:t>
            </w:r>
          </w:p>
        </w:tc>
        <w:tc>
          <w:tcPr>
            <w:tcW w:w="720" w:type="dxa"/>
            <w:tcBorders>
              <w:top w:val="single" w:sz="4" w:space="0" w:color="auto"/>
              <w:left w:val="single" w:sz="4" w:space="0" w:color="auto"/>
              <w:bottom w:val="single" w:sz="4" w:space="0" w:color="auto"/>
              <w:right w:val="single" w:sz="4" w:space="0" w:color="auto"/>
            </w:tcBorders>
            <w:vAlign w:val="center"/>
          </w:tcPr>
          <w:p w14:paraId="48114392" w14:textId="77777777" w:rsidR="00075B7D" w:rsidRPr="0084441E" w:rsidRDefault="00075B7D" w:rsidP="00075B7D">
            <w:pPr>
              <w:ind w:left="-744"/>
              <w:jc w:val="center"/>
              <w:rPr>
                <w:color w:val="000000"/>
                <w:sz w:val="18"/>
                <w:szCs w:val="20"/>
              </w:rPr>
            </w:pPr>
            <w:r w:rsidRPr="0084441E">
              <w:rPr>
                <w:color w:val="000000"/>
                <w:sz w:val="18"/>
                <w:szCs w:val="20"/>
              </w:rPr>
              <w:t>112.22</w:t>
            </w:r>
          </w:p>
        </w:tc>
      </w:tr>
      <w:tr w:rsidR="00075B7D" w:rsidRPr="009C43A2" w14:paraId="26C1FFDC" w14:textId="77777777" w:rsidTr="00075B7D">
        <w:trPr>
          <w:trHeight w:val="166"/>
        </w:trPr>
        <w:tc>
          <w:tcPr>
            <w:tcW w:w="2178" w:type="dxa"/>
            <w:tcBorders>
              <w:top w:val="single" w:sz="4" w:space="0" w:color="auto"/>
              <w:left w:val="single" w:sz="4" w:space="0" w:color="auto"/>
              <w:bottom w:val="single" w:sz="4" w:space="0" w:color="auto"/>
              <w:right w:val="single" w:sz="4" w:space="0" w:color="auto"/>
            </w:tcBorders>
            <w:vAlign w:val="center"/>
          </w:tcPr>
          <w:p w14:paraId="00C1AF41" w14:textId="24FE654F" w:rsidR="00D922BC" w:rsidRDefault="00D922BC" w:rsidP="00AB6786">
            <w:pPr>
              <w:tabs>
                <w:tab w:val="left" w:pos="90"/>
              </w:tabs>
              <w:ind w:firstLine="0"/>
              <w:rPr>
                <w:rFonts w:cs="Times New Roman"/>
                <w:sz w:val="18"/>
                <w:szCs w:val="20"/>
              </w:rPr>
            </w:pPr>
            <w:r>
              <w:rPr>
                <w:sz w:val="18"/>
                <w:szCs w:val="20"/>
              </w:rPr>
              <w:t xml:space="preserve"> Volume On Pages</w:t>
            </w:r>
          </w:p>
          <w:p w14:paraId="6DC9094A" w14:textId="17ED92D7" w:rsidR="00075B7D" w:rsidRPr="0084441E" w:rsidRDefault="00D922BC" w:rsidP="00AB6786">
            <w:pPr>
              <w:tabs>
                <w:tab w:val="left" w:pos="90"/>
              </w:tabs>
              <w:ind w:firstLine="0"/>
              <w:rPr>
                <w:rFonts w:asciiTheme="majorHAnsi" w:eastAsiaTheme="majorEastAsia" w:hAnsiTheme="majorHAnsi" w:cstheme="majorBidi"/>
                <w:color w:val="243F60" w:themeColor="accent1" w:themeShade="7F"/>
                <w:sz w:val="18"/>
                <w:szCs w:val="20"/>
              </w:rPr>
            </w:pPr>
            <w:r>
              <w:rPr>
                <w:sz w:val="18"/>
                <w:szCs w:val="20"/>
              </w:rPr>
              <w:t xml:space="preserve"> Browsed</w:t>
            </w:r>
          </w:p>
        </w:tc>
        <w:tc>
          <w:tcPr>
            <w:tcW w:w="5850" w:type="dxa"/>
            <w:tcBorders>
              <w:top w:val="single" w:sz="4" w:space="0" w:color="auto"/>
              <w:left w:val="single" w:sz="4" w:space="0" w:color="auto"/>
              <w:bottom w:val="single" w:sz="4" w:space="0" w:color="auto"/>
              <w:right w:val="single" w:sz="4" w:space="0" w:color="auto"/>
            </w:tcBorders>
            <w:vAlign w:val="center"/>
          </w:tcPr>
          <w:p w14:paraId="54764F7F" w14:textId="77777777" w:rsidR="00075B7D" w:rsidRPr="0084441E" w:rsidRDefault="00075B7D" w:rsidP="00075B7D">
            <w:pPr>
              <w:ind w:firstLine="0"/>
              <w:rPr>
                <w:rFonts w:asciiTheme="majorHAnsi" w:eastAsiaTheme="majorEastAsia" w:hAnsiTheme="majorHAnsi" w:cstheme="majorBidi"/>
                <w:color w:val="243F60" w:themeColor="accent1" w:themeShade="7F"/>
                <w:sz w:val="18"/>
                <w:szCs w:val="20"/>
              </w:rPr>
            </w:pPr>
            <w:r w:rsidRPr="0084441E">
              <w:rPr>
                <w:sz w:val="18"/>
                <w:szCs w:val="20"/>
              </w:rPr>
              <w:t>Number of hotels match</w:t>
            </w:r>
            <w:r>
              <w:rPr>
                <w:sz w:val="18"/>
                <w:szCs w:val="20"/>
              </w:rPr>
              <w:t>ing a</w:t>
            </w:r>
            <w:r w:rsidRPr="0084441E">
              <w:rPr>
                <w:sz w:val="18"/>
                <w:szCs w:val="20"/>
              </w:rPr>
              <w:t xml:space="preserve"> customer’s search criteria that were presented on-screen. (Note: Unless the customer browses through all pages of search results, the number of hotels see</w:t>
            </w:r>
            <w:r>
              <w:rPr>
                <w:sz w:val="18"/>
                <w:szCs w:val="20"/>
              </w:rPr>
              <w:t>n</w:t>
            </w:r>
            <w:r w:rsidRPr="0084441E">
              <w:rPr>
                <w:sz w:val="18"/>
                <w:szCs w:val="20"/>
              </w:rPr>
              <w:t xml:space="preserve"> </w:t>
            </w:r>
            <w:r>
              <w:rPr>
                <w:sz w:val="18"/>
                <w:szCs w:val="20"/>
              </w:rPr>
              <w:t>will</w:t>
            </w:r>
            <w:r w:rsidRPr="0084441E">
              <w:rPr>
                <w:sz w:val="18"/>
                <w:szCs w:val="20"/>
              </w:rPr>
              <w:t xml:space="preserve"> be less than the number of matched results).</w:t>
            </w:r>
          </w:p>
        </w:tc>
        <w:tc>
          <w:tcPr>
            <w:tcW w:w="900" w:type="dxa"/>
            <w:tcBorders>
              <w:top w:val="single" w:sz="4" w:space="0" w:color="auto"/>
              <w:left w:val="single" w:sz="4" w:space="0" w:color="auto"/>
              <w:bottom w:val="single" w:sz="4" w:space="0" w:color="auto"/>
              <w:right w:val="single" w:sz="4" w:space="0" w:color="auto"/>
            </w:tcBorders>
            <w:vAlign w:val="center"/>
          </w:tcPr>
          <w:p w14:paraId="59D49F77" w14:textId="77777777" w:rsidR="00075B7D" w:rsidRPr="0084441E" w:rsidRDefault="00075B7D" w:rsidP="00075B7D">
            <w:pPr>
              <w:ind w:left="-744"/>
              <w:jc w:val="center"/>
              <w:rPr>
                <w:color w:val="000000"/>
                <w:sz w:val="18"/>
                <w:szCs w:val="20"/>
              </w:rPr>
            </w:pPr>
            <w:r w:rsidRPr="0084441E">
              <w:rPr>
                <w:color w:val="000000"/>
                <w:sz w:val="18"/>
                <w:szCs w:val="20"/>
              </w:rPr>
              <w:t>21.79</w:t>
            </w:r>
          </w:p>
        </w:tc>
        <w:tc>
          <w:tcPr>
            <w:tcW w:w="720" w:type="dxa"/>
            <w:tcBorders>
              <w:top w:val="single" w:sz="4" w:space="0" w:color="auto"/>
              <w:left w:val="single" w:sz="4" w:space="0" w:color="auto"/>
              <w:bottom w:val="single" w:sz="4" w:space="0" w:color="auto"/>
              <w:right w:val="single" w:sz="4" w:space="0" w:color="auto"/>
            </w:tcBorders>
            <w:vAlign w:val="center"/>
          </w:tcPr>
          <w:p w14:paraId="4CF67A63" w14:textId="77777777" w:rsidR="00075B7D" w:rsidRPr="0084441E" w:rsidRDefault="00075B7D" w:rsidP="00075B7D">
            <w:pPr>
              <w:ind w:left="-744"/>
              <w:jc w:val="center"/>
              <w:rPr>
                <w:color w:val="000000"/>
                <w:sz w:val="18"/>
                <w:szCs w:val="20"/>
              </w:rPr>
            </w:pPr>
            <w:r w:rsidRPr="0084441E">
              <w:rPr>
                <w:color w:val="000000"/>
                <w:sz w:val="18"/>
                <w:szCs w:val="20"/>
              </w:rPr>
              <w:t>9.20</w:t>
            </w:r>
          </w:p>
        </w:tc>
      </w:tr>
      <w:tr w:rsidR="00075B7D" w:rsidRPr="008E5213" w14:paraId="2B084C76" w14:textId="77777777" w:rsidTr="00075B7D">
        <w:trPr>
          <w:trHeight w:val="166"/>
        </w:trPr>
        <w:tc>
          <w:tcPr>
            <w:tcW w:w="9648" w:type="dxa"/>
            <w:gridSpan w:val="4"/>
            <w:tcBorders>
              <w:top w:val="single" w:sz="4" w:space="0" w:color="auto"/>
              <w:left w:val="single" w:sz="4" w:space="0" w:color="auto"/>
              <w:bottom w:val="single" w:sz="4" w:space="0" w:color="auto"/>
              <w:right w:val="single" w:sz="4" w:space="0" w:color="auto"/>
            </w:tcBorders>
            <w:vAlign w:val="center"/>
          </w:tcPr>
          <w:p w14:paraId="7B8150DE" w14:textId="77777777" w:rsidR="00075B7D" w:rsidRPr="005A66D7" w:rsidRDefault="00075B7D" w:rsidP="00075B7D">
            <w:pPr>
              <w:ind w:left="-744"/>
              <w:rPr>
                <w:b/>
                <w:color w:val="000000"/>
                <w:sz w:val="18"/>
                <w:szCs w:val="20"/>
              </w:rPr>
            </w:pPr>
            <w:r w:rsidRPr="005A66D7">
              <w:rPr>
                <w:b/>
                <w:i/>
                <w:sz w:val="18"/>
                <w:szCs w:val="20"/>
              </w:rPr>
              <w:t>Customer Characteristics</w:t>
            </w:r>
          </w:p>
        </w:tc>
      </w:tr>
      <w:tr w:rsidR="00075B7D" w:rsidRPr="008E5213" w14:paraId="0EFF0075" w14:textId="77777777" w:rsidTr="00075B7D">
        <w:trPr>
          <w:trHeight w:val="166"/>
        </w:trPr>
        <w:tc>
          <w:tcPr>
            <w:tcW w:w="2178" w:type="dxa"/>
            <w:tcBorders>
              <w:top w:val="single" w:sz="4" w:space="0" w:color="auto"/>
              <w:left w:val="single" w:sz="4" w:space="0" w:color="auto"/>
              <w:bottom w:val="single" w:sz="4" w:space="0" w:color="auto"/>
              <w:right w:val="single" w:sz="4" w:space="0" w:color="auto"/>
            </w:tcBorders>
            <w:vAlign w:val="center"/>
          </w:tcPr>
          <w:p w14:paraId="786A0F6C" w14:textId="77777777" w:rsidR="00075B7D" w:rsidRPr="0084441E" w:rsidRDefault="00075B7D" w:rsidP="00075B7D">
            <w:pPr>
              <w:ind w:firstLine="0"/>
              <w:rPr>
                <w:rFonts w:cs="Times New Roman"/>
                <w:sz w:val="18"/>
                <w:szCs w:val="20"/>
              </w:rPr>
            </w:pPr>
            <w:r>
              <w:rPr>
                <w:sz w:val="18"/>
                <w:szCs w:val="20"/>
              </w:rPr>
              <w:t xml:space="preserve">  </w:t>
            </w:r>
            <w:r w:rsidRPr="0084441E">
              <w:rPr>
                <w:sz w:val="18"/>
                <w:szCs w:val="20"/>
              </w:rPr>
              <w:t>Nights Stay</w:t>
            </w:r>
          </w:p>
        </w:tc>
        <w:tc>
          <w:tcPr>
            <w:tcW w:w="5850" w:type="dxa"/>
            <w:tcBorders>
              <w:top w:val="single" w:sz="4" w:space="0" w:color="auto"/>
              <w:left w:val="single" w:sz="4" w:space="0" w:color="auto"/>
              <w:bottom w:val="single" w:sz="4" w:space="0" w:color="auto"/>
              <w:right w:val="single" w:sz="4" w:space="0" w:color="auto"/>
            </w:tcBorders>
            <w:vAlign w:val="center"/>
          </w:tcPr>
          <w:p w14:paraId="17DEAA28" w14:textId="77777777" w:rsidR="00075B7D" w:rsidRPr="0084441E" w:rsidRDefault="00075B7D" w:rsidP="00075B7D">
            <w:pPr>
              <w:ind w:firstLine="0"/>
              <w:rPr>
                <w:rFonts w:asciiTheme="majorHAnsi" w:eastAsiaTheme="majorEastAsia" w:hAnsiTheme="majorHAnsi" w:cstheme="majorBidi"/>
                <w:color w:val="243F60" w:themeColor="accent1" w:themeShade="7F"/>
                <w:sz w:val="18"/>
                <w:szCs w:val="20"/>
              </w:rPr>
            </w:pPr>
            <w:r w:rsidRPr="0084441E">
              <w:rPr>
                <w:sz w:val="18"/>
                <w:szCs w:val="20"/>
              </w:rPr>
              <w:t>Number of nights the customer wants to book, as measured by the planned hotel departure date minus the planned arrival date plus one</w:t>
            </w:r>
          </w:p>
        </w:tc>
        <w:tc>
          <w:tcPr>
            <w:tcW w:w="900" w:type="dxa"/>
            <w:tcBorders>
              <w:top w:val="single" w:sz="4" w:space="0" w:color="auto"/>
              <w:left w:val="single" w:sz="4" w:space="0" w:color="auto"/>
              <w:bottom w:val="single" w:sz="4" w:space="0" w:color="auto"/>
              <w:right w:val="single" w:sz="4" w:space="0" w:color="auto"/>
            </w:tcBorders>
            <w:vAlign w:val="center"/>
          </w:tcPr>
          <w:p w14:paraId="54328730" w14:textId="77777777" w:rsidR="00075B7D" w:rsidRPr="0084441E" w:rsidRDefault="00075B7D" w:rsidP="00075B7D">
            <w:pPr>
              <w:ind w:firstLine="0"/>
              <w:jc w:val="center"/>
              <w:rPr>
                <w:rFonts w:cs="Times New Roman"/>
                <w:color w:val="000000"/>
                <w:sz w:val="18"/>
                <w:szCs w:val="20"/>
              </w:rPr>
            </w:pPr>
            <w:r w:rsidRPr="0084441E">
              <w:rPr>
                <w:color w:val="000000"/>
                <w:sz w:val="18"/>
                <w:szCs w:val="20"/>
              </w:rPr>
              <w:t>3.23</w:t>
            </w:r>
          </w:p>
        </w:tc>
        <w:tc>
          <w:tcPr>
            <w:tcW w:w="720" w:type="dxa"/>
            <w:tcBorders>
              <w:top w:val="single" w:sz="4" w:space="0" w:color="auto"/>
              <w:left w:val="single" w:sz="4" w:space="0" w:color="auto"/>
              <w:bottom w:val="single" w:sz="4" w:space="0" w:color="auto"/>
              <w:right w:val="single" w:sz="4" w:space="0" w:color="auto"/>
            </w:tcBorders>
            <w:vAlign w:val="center"/>
          </w:tcPr>
          <w:p w14:paraId="3179214B" w14:textId="77777777" w:rsidR="00075B7D" w:rsidRPr="0084441E" w:rsidRDefault="00075B7D" w:rsidP="00075B7D">
            <w:pPr>
              <w:ind w:firstLine="0"/>
              <w:jc w:val="center"/>
              <w:rPr>
                <w:rFonts w:cs="Times New Roman"/>
                <w:color w:val="000000"/>
                <w:sz w:val="18"/>
                <w:szCs w:val="20"/>
              </w:rPr>
            </w:pPr>
            <w:r w:rsidRPr="0084441E">
              <w:rPr>
                <w:color w:val="000000"/>
                <w:sz w:val="18"/>
                <w:szCs w:val="20"/>
              </w:rPr>
              <w:t>1.89</w:t>
            </w:r>
          </w:p>
        </w:tc>
      </w:tr>
      <w:tr w:rsidR="00075B7D" w:rsidRPr="008E5213" w14:paraId="3692FBA0" w14:textId="77777777" w:rsidTr="00075B7D">
        <w:trPr>
          <w:trHeight w:val="166"/>
        </w:trPr>
        <w:tc>
          <w:tcPr>
            <w:tcW w:w="2178" w:type="dxa"/>
            <w:tcBorders>
              <w:top w:val="single" w:sz="4" w:space="0" w:color="auto"/>
              <w:left w:val="single" w:sz="4" w:space="0" w:color="auto"/>
              <w:bottom w:val="single" w:sz="4" w:space="0" w:color="auto"/>
              <w:right w:val="single" w:sz="4" w:space="0" w:color="auto"/>
            </w:tcBorders>
            <w:vAlign w:val="center"/>
          </w:tcPr>
          <w:p w14:paraId="67C1438C" w14:textId="77777777" w:rsidR="00075B7D" w:rsidRPr="0084441E" w:rsidRDefault="00075B7D" w:rsidP="00075B7D">
            <w:pPr>
              <w:ind w:firstLine="0"/>
              <w:rPr>
                <w:rFonts w:cs="Times New Roman"/>
                <w:sz w:val="18"/>
                <w:szCs w:val="20"/>
              </w:rPr>
            </w:pPr>
            <w:r>
              <w:rPr>
                <w:sz w:val="18"/>
                <w:szCs w:val="20"/>
              </w:rPr>
              <w:t xml:space="preserve">  </w:t>
            </w:r>
            <w:r w:rsidRPr="0084441E">
              <w:rPr>
                <w:sz w:val="18"/>
                <w:szCs w:val="20"/>
              </w:rPr>
              <w:t>Room Count</w:t>
            </w:r>
          </w:p>
        </w:tc>
        <w:tc>
          <w:tcPr>
            <w:tcW w:w="5850" w:type="dxa"/>
            <w:tcBorders>
              <w:top w:val="single" w:sz="4" w:space="0" w:color="auto"/>
              <w:left w:val="single" w:sz="4" w:space="0" w:color="auto"/>
              <w:bottom w:val="single" w:sz="4" w:space="0" w:color="auto"/>
              <w:right w:val="single" w:sz="4" w:space="0" w:color="auto"/>
            </w:tcBorders>
            <w:vAlign w:val="center"/>
          </w:tcPr>
          <w:p w14:paraId="7C4930CA" w14:textId="77777777" w:rsidR="00075B7D" w:rsidRPr="0084441E" w:rsidRDefault="00075B7D" w:rsidP="00075B7D">
            <w:pPr>
              <w:ind w:firstLine="0"/>
              <w:rPr>
                <w:rFonts w:asciiTheme="majorHAnsi" w:eastAsiaTheme="majorEastAsia" w:hAnsiTheme="majorHAnsi" w:cstheme="majorBidi"/>
                <w:color w:val="243F60" w:themeColor="accent1" w:themeShade="7F"/>
                <w:sz w:val="18"/>
                <w:szCs w:val="20"/>
              </w:rPr>
            </w:pPr>
            <w:r w:rsidRPr="0084441E">
              <w:rPr>
                <w:sz w:val="18"/>
                <w:szCs w:val="20"/>
              </w:rPr>
              <w:t>Number of rooms the customer wants to book</w:t>
            </w:r>
          </w:p>
        </w:tc>
        <w:tc>
          <w:tcPr>
            <w:tcW w:w="900" w:type="dxa"/>
            <w:tcBorders>
              <w:top w:val="single" w:sz="4" w:space="0" w:color="auto"/>
              <w:left w:val="single" w:sz="4" w:space="0" w:color="auto"/>
              <w:bottom w:val="single" w:sz="4" w:space="0" w:color="auto"/>
              <w:right w:val="single" w:sz="4" w:space="0" w:color="auto"/>
            </w:tcBorders>
            <w:vAlign w:val="center"/>
          </w:tcPr>
          <w:p w14:paraId="1EE1BAE8" w14:textId="77777777" w:rsidR="00075B7D" w:rsidRPr="0084441E" w:rsidRDefault="00075B7D" w:rsidP="00075B7D">
            <w:pPr>
              <w:ind w:firstLine="0"/>
              <w:jc w:val="center"/>
              <w:rPr>
                <w:rFonts w:cs="Times New Roman"/>
                <w:color w:val="000000"/>
                <w:sz w:val="18"/>
                <w:szCs w:val="20"/>
              </w:rPr>
            </w:pPr>
            <w:r w:rsidRPr="0084441E">
              <w:rPr>
                <w:color w:val="000000"/>
                <w:sz w:val="18"/>
                <w:szCs w:val="20"/>
              </w:rPr>
              <w:t>1.14</w:t>
            </w:r>
          </w:p>
        </w:tc>
        <w:tc>
          <w:tcPr>
            <w:tcW w:w="720" w:type="dxa"/>
            <w:tcBorders>
              <w:top w:val="single" w:sz="4" w:space="0" w:color="auto"/>
              <w:left w:val="single" w:sz="4" w:space="0" w:color="auto"/>
              <w:bottom w:val="single" w:sz="4" w:space="0" w:color="auto"/>
              <w:right w:val="single" w:sz="4" w:space="0" w:color="auto"/>
            </w:tcBorders>
            <w:vAlign w:val="center"/>
          </w:tcPr>
          <w:p w14:paraId="54CC2421" w14:textId="77777777" w:rsidR="00075B7D" w:rsidRPr="0084441E" w:rsidRDefault="00075B7D" w:rsidP="00075B7D">
            <w:pPr>
              <w:ind w:firstLine="0"/>
              <w:jc w:val="center"/>
              <w:rPr>
                <w:rFonts w:cs="Times New Roman"/>
                <w:color w:val="000000"/>
                <w:sz w:val="18"/>
                <w:szCs w:val="20"/>
              </w:rPr>
            </w:pPr>
            <w:r w:rsidRPr="0084441E">
              <w:rPr>
                <w:color w:val="000000"/>
                <w:sz w:val="18"/>
                <w:szCs w:val="20"/>
              </w:rPr>
              <w:t>0.55</w:t>
            </w:r>
          </w:p>
        </w:tc>
      </w:tr>
      <w:tr w:rsidR="00075B7D" w:rsidRPr="008E5213" w14:paraId="21FFD290" w14:textId="77777777" w:rsidTr="00075B7D">
        <w:trPr>
          <w:trHeight w:val="166"/>
        </w:trPr>
        <w:tc>
          <w:tcPr>
            <w:tcW w:w="2178" w:type="dxa"/>
            <w:tcBorders>
              <w:top w:val="single" w:sz="4" w:space="0" w:color="auto"/>
              <w:left w:val="single" w:sz="4" w:space="0" w:color="auto"/>
              <w:bottom w:val="single" w:sz="4" w:space="0" w:color="auto"/>
              <w:right w:val="single" w:sz="4" w:space="0" w:color="auto"/>
            </w:tcBorders>
            <w:vAlign w:val="center"/>
          </w:tcPr>
          <w:p w14:paraId="3FCC09B5" w14:textId="77777777" w:rsidR="00075B7D" w:rsidRPr="0084441E" w:rsidRDefault="00075B7D" w:rsidP="00075B7D">
            <w:pPr>
              <w:ind w:firstLine="0"/>
              <w:rPr>
                <w:rFonts w:cs="Times New Roman"/>
                <w:sz w:val="18"/>
                <w:szCs w:val="20"/>
              </w:rPr>
            </w:pPr>
            <w:r>
              <w:rPr>
                <w:sz w:val="18"/>
                <w:szCs w:val="20"/>
              </w:rPr>
              <w:t xml:space="preserve">  </w:t>
            </w:r>
            <w:r w:rsidRPr="0084441E">
              <w:rPr>
                <w:sz w:val="18"/>
                <w:szCs w:val="20"/>
              </w:rPr>
              <w:t>Adult Count</w:t>
            </w:r>
          </w:p>
        </w:tc>
        <w:tc>
          <w:tcPr>
            <w:tcW w:w="5850" w:type="dxa"/>
            <w:tcBorders>
              <w:top w:val="single" w:sz="4" w:space="0" w:color="auto"/>
              <w:left w:val="single" w:sz="4" w:space="0" w:color="auto"/>
              <w:bottom w:val="single" w:sz="4" w:space="0" w:color="auto"/>
              <w:right w:val="single" w:sz="4" w:space="0" w:color="auto"/>
            </w:tcBorders>
            <w:vAlign w:val="center"/>
          </w:tcPr>
          <w:p w14:paraId="119D43C4" w14:textId="77777777" w:rsidR="00075B7D" w:rsidRPr="0084441E" w:rsidRDefault="00075B7D" w:rsidP="00075B7D">
            <w:pPr>
              <w:ind w:firstLine="0"/>
              <w:rPr>
                <w:rFonts w:asciiTheme="majorHAnsi" w:eastAsiaTheme="majorEastAsia" w:hAnsiTheme="majorHAnsi" w:cstheme="majorBidi"/>
                <w:color w:val="243F60" w:themeColor="accent1" w:themeShade="7F"/>
                <w:sz w:val="18"/>
                <w:szCs w:val="20"/>
              </w:rPr>
            </w:pPr>
            <w:r w:rsidRPr="0084441E">
              <w:rPr>
                <w:sz w:val="18"/>
                <w:szCs w:val="20"/>
              </w:rPr>
              <w:t>Number of adults in the customer’s party</w:t>
            </w:r>
          </w:p>
        </w:tc>
        <w:tc>
          <w:tcPr>
            <w:tcW w:w="900" w:type="dxa"/>
            <w:tcBorders>
              <w:top w:val="single" w:sz="4" w:space="0" w:color="auto"/>
              <w:left w:val="single" w:sz="4" w:space="0" w:color="auto"/>
              <w:bottom w:val="single" w:sz="4" w:space="0" w:color="auto"/>
              <w:right w:val="single" w:sz="4" w:space="0" w:color="auto"/>
            </w:tcBorders>
            <w:vAlign w:val="center"/>
          </w:tcPr>
          <w:p w14:paraId="593D75F7" w14:textId="77777777" w:rsidR="00075B7D" w:rsidRPr="0084441E" w:rsidRDefault="00075B7D" w:rsidP="00075B7D">
            <w:pPr>
              <w:ind w:firstLine="0"/>
              <w:jc w:val="center"/>
              <w:rPr>
                <w:rFonts w:cs="Times New Roman"/>
                <w:color w:val="000000"/>
                <w:sz w:val="18"/>
                <w:szCs w:val="20"/>
              </w:rPr>
            </w:pPr>
            <w:r w:rsidRPr="0084441E">
              <w:rPr>
                <w:color w:val="000000"/>
                <w:sz w:val="18"/>
                <w:szCs w:val="20"/>
              </w:rPr>
              <w:t>1.83</w:t>
            </w:r>
          </w:p>
        </w:tc>
        <w:tc>
          <w:tcPr>
            <w:tcW w:w="720" w:type="dxa"/>
            <w:tcBorders>
              <w:top w:val="single" w:sz="4" w:space="0" w:color="auto"/>
              <w:left w:val="single" w:sz="4" w:space="0" w:color="auto"/>
              <w:bottom w:val="single" w:sz="4" w:space="0" w:color="auto"/>
              <w:right w:val="single" w:sz="4" w:space="0" w:color="auto"/>
            </w:tcBorders>
            <w:vAlign w:val="center"/>
          </w:tcPr>
          <w:p w14:paraId="25E374AD" w14:textId="77777777" w:rsidR="00075B7D" w:rsidRPr="0084441E" w:rsidRDefault="00075B7D" w:rsidP="00075B7D">
            <w:pPr>
              <w:ind w:firstLine="0"/>
              <w:jc w:val="center"/>
              <w:rPr>
                <w:rFonts w:cs="Times New Roman"/>
                <w:color w:val="000000"/>
                <w:sz w:val="18"/>
                <w:szCs w:val="20"/>
              </w:rPr>
            </w:pPr>
            <w:r w:rsidRPr="0084441E">
              <w:rPr>
                <w:color w:val="000000"/>
                <w:sz w:val="18"/>
                <w:szCs w:val="20"/>
              </w:rPr>
              <w:t>0.60</w:t>
            </w:r>
          </w:p>
        </w:tc>
      </w:tr>
      <w:tr w:rsidR="00075B7D" w:rsidRPr="008E5213" w14:paraId="58E7BC1C" w14:textId="77777777" w:rsidTr="00075B7D">
        <w:trPr>
          <w:trHeight w:val="166"/>
        </w:trPr>
        <w:tc>
          <w:tcPr>
            <w:tcW w:w="2178" w:type="dxa"/>
            <w:tcBorders>
              <w:top w:val="single" w:sz="4" w:space="0" w:color="auto"/>
              <w:left w:val="single" w:sz="4" w:space="0" w:color="auto"/>
              <w:bottom w:val="single" w:sz="4" w:space="0" w:color="auto"/>
              <w:right w:val="single" w:sz="4" w:space="0" w:color="auto"/>
            </w:tcBorders>
            <w:vAlign w:val="center"/>
          </w:tcPr>
          <w:p w14:paraId="6E3D9D40" w14:textId="77777777" w:rsidR="00075B7D" w:rsidRPr="0084441E" w:rsidRDefault="00075B7D" w:rsidP="00075B7D">
            <w:pPr>
              <w:ind w:firstLine="0"/>
              <w:rPr>
                <w:rFonts w:cs="Times New Roman"/>
                <w:sz w:val="18"/>
                <w:szCs w:val="20"/>
              </w:rPr>
            </w:pPr>
            <w:r>
              <w:rPr>
                <w:sz w:val="18"/>
                <w:szCs w:val="20"/>
              </w:rPr>
              <w:t xml:space="preserve">  </w:t>
            </w:r>
            <w:r w:rsidRPr="0084441E">
              <w:rPr>
                <w:sz w:val="18"/>
                <w:szCs w:val="20"/>
              </w:rPr>
              <w:t>Child Count</w:t>
            </w:r>
          </w:p>
        </w:tc>
        <w:tc>
          <w:tcPr>
            <w:tcW w:w="5850" w:type="dxa"/>
            <w:tcBorders>
              <w:top w:val="single" w:sz="4" w:space="0" w:color="auto"/>
              <w:left w:val="single" w:sz="4" w:space="0" w:color="auto"/>
              <w:bottom w:val="single" w:sz="4" w:space="0" w:color="auto"/>
              <w:right w:val="single" w:sz="4" w:space="0" w:color="auto"/>
            </w:tcBorders>
            <w:vAlign w:val="center"/>
          </w:tcPr>
          <w:p w14:paraId="4CC69044" w14:textId="77777777" w:rsidR="00075B7D" w:rsidRPr="0084441E" w:rsidRDefault="00075B7D" w:rsidP="00075B7D">
            <w:pPr>
              <w:ind w:firstLine="0"/>
              <w:rPr>
                <w:rFonts w:asciiTheme="majorHAnsi" w:eastAsiaTheme="majorEastAsia" w:hAnsiTheme="majorHAnsi" w:cstheme="majorBidi"/>
                <w:color w:val="243F60" w:themeColor="accent1" w:themeShade="7F"/>
                <w:sz w:val="18"/>
                <w:szCs w:val="20"/>
              </w:rPr>
            </w:pPr>
            <w:r w:rsidRPr="0084441E">
              <w:rPr>
                <w:sz w:val="18"/>
                <w:szCs w:val="20"/>
              </w:rPr>
              <w:t>Number of children in the customer’s party</w:t>
            </w:r>
          </w:p>
        </w:tc>
        <w:tc>
          <w:tcPr>
            <w:tcW w:w="900" w:type="dxa"/>
            <w:tcBorders>
              <w:top w:val="single" w:sz="4" w:space="0" w:color="auto"/>
              <w:left w:val="single" w:sz="4" w:space="0" w:color="auto"/>
              <w:bottom w:val="single" w:sz="4" w:space="0" w:color="auto"/>
              <w:right w:val="single" w:sz="4" w:space="0" w:color="auto"/>
            </w:tcBorders>
            <w:vAlign w:val="center"/>
          </w:tcPr>
          <w:p w14:paraId="78996FD2" w14:textId="77777777" w:rsidR="00075B7D" w:rsidRPr="0084441E" w:rsidRDefault="00075B7D" w:rsidP="00075B7D">
            <w:pPr>
              <w:ind w:firstLine="0"/>
              <w:jc w:val="center"/>
              <w:rPr>
                <w:rFonts w:cs="Times New Roman"/>
                <w:color w:val="000000"/>
                <w:sz w:val="18"/>
                <w:szCs w:val="20"/>
              </w:rPr>
            </w:pPr>
            <w:r w:rsidRPr="0084441E">
              <w:rPr>
                <w:color w:val="000000"/>
                <w:sz w:val="18"/>
                <w:szCs w:val="20"/>
              </w:rPr>
              <w:t>0.06</w:t>
            </w:r>
          </w:p>
        </w:tc>
        <w:tc>
          <w:tcPr>
            <w:tcW w:w="720" w:type="dxa"/>
            <w:tcBorders>
              <w:top w:val="single" w:sz="4" w:space="0" w:color="auto"/>
              <w:left w:val="single" w:sz="4" w:space="0" w:color="auto"/>
              <w:bottom w:val="single" w:sz="4" w:space="0" w:color="auto"/>
              <w:right w:val="single" w:sz="4" w:space="0" w:color="auto"/>
            </w:tcBorders>
            <w:vAlign w:val="center"/>
          </w:tcPr>
          <w:p w14:paraId="3163B371" w14:textId="77777777" w:rsidR="00075B7D" w:rsidRPr="0084441E" w:rsidRDefault="00075B7D" w:rsidP="00075B7D">
            <w:pPr>
              <w:ind w:firstLine="0"/>
              <w:jc w:val="center"/>
              <w:rPr>
                <w:rFonts w:cs="Times New Roman"/>
                <w:color w:val="000000"/>
                <w:sz w:val="18"/>
                <w:szCs w:val="20"/>
              </w:rPr>
            </w:pPr>
            <w:r w:rsidRPr="0084441E">
              <w:rPr>
                <w:color w:val="000000"/>
                <w:sz w:val="18"/>
                <w:szCs w:val="20"/>
              </w:rPr>
              <w:t>0.30</w:t>
            </w:r>
          </w:p>
        </w:tc>
      </w:tr>
      <w:tr w:rsidR="00075B7D" w:rsidRPr="008E5213" w14:paraId="7025DBC8" w14:textId="77777777" w:rsidTr="00075B7D">
        <w:trPr>
          <w:trHeight w:val="166"/>
        </w:trPr>
        <w:tc>
          <w:tcPr>
            <w:tcW w:w="2178" w:type="dxa"/>
            <w:tcBorders>
              <w:top w:val="single" w:sz="4" w:space="0" w:color="auto"/>
              <w:left w:val="single" w:sz="4" w:space="0" w:color="auto"/>
              <w:bottom w:val="single" w:sz="4" w:space="0" w:color="auto"/>
              <w:right w:val="single" w:sz="4" w:space="0" w:color="auto"/>
            </w:tcBorders>
            <w:vAlign w:val="center"/>
          </w:tcPr>
          <w:p w14:paraId="4D2851A4" w14:textId="77777777" w:rsidR="00075B7D" w:rsidRPr="0084441E" w:rsidRDefault="00075B7D" w:rsidP="00075B7D">
            <w:pPr>
              <w:ind w:firstLine="0"/>
              <w:rPr>
                <w:rFonts w:cs="Times New Roman"/>
                <w:sz w:val="18"/>
                <w:szCs w:val="20"/>
              </w:rPr>
            </w:pPr>
            <w:r>
              <w:rPr>
                <w:sz w:val="18"/>
                <w:szCs w:val="20"/>
              </w:rPr>
              <w:t xml:space="preserve">  </w:t>
            </w:r>
            <w:r w:rsidRPr="0084441E">
              <w:rPr>
                <w:sz w:val="18"/>
                <w:szCs w:val="20"/>
              </w:rPr>
              <w:t xml:space="preserve">Days </w:t>
            </w:r>
            <w:r>
              <w:rPr>
                <w:sz w:val="18"/>
                <w:szCs w:val="20"/>
              </w:rPr>
              <w:t>Until Check-In</w:t>
            </w:r>
          </w:p>
        </w:tc>
        <w:tc>
          <w:tcPr>
            <w:tcW w:w="5850" w:type="dxa"/>
            <w:tcBorders>
              <w:top w:val="single" w:sz="4" w:space="0" w:color="auto"/>
              <w:left w:val="single" w:sz="4" w:space="0" w:color="auto"/>
              <w:bottom w:val="single" w:sz="4" w:space="0" w:color="auto"/>
              <w:right w:val="single" w:sz="4" w:space="0" w:color="auto"/>
            </w:tcBorders>
          </w:tcPr>
          <w:p w14:paraId="1ED0E7C2" w14:textId="77777777" w:rsidR="00075B7D" w:rsidRPr="0084441E" w:rsidRDefault="00075B7D" w:rsidP="00075B7D">
            <w:pPr>
              <w:ind w:firstLine="0"/>
              <w:rPr>
                <w:rFonts w:cs="Times New Roman"/>
                <w:sz w:val="18"/>
                <w:szCs w:val="20"/>
              </w:rPr>
            </w:pPr>
            <w:r w:rsidRPr="0084441E">
              <w:rPr>
                <w:sz w:val="18"/>
                <w:szCs w:val="20"/>
              </w:rPr>
              <w:t>Immediacy of this customer’s travel, as measured by the number of days between their search date and their planned hotel arrival date</w:t>
            </w:r>
          </w:p>
        </w:tc>
        <w:tc>
          <w:tcPr>
            <w:tcW w:w="900" w:type="dxa"/>
            <w:tcBorders>
              <w:top w:val="single" w:sz="4" w:space="0" w:color="auto"/>
              <w:left w:val="single" w:sz="4" w:space="0" w:color="auto"/>
              <w:bottom w:val="single" w:sz="4" w:space="0" w:color="auto"/>
              <w:right w:val="single" w:sz="4" w:space="0" w:color="auto"/>
            </w:tcBorders>
            <w:vAlign w:val="center"/>
          </w:tcPr>
          <w:p w14:paraId="4F57B586" w14:textId="77777777" w:rsidR="00075B7D" w:rsidRPr="0084441E" w:rsidRDefault="00075B7D" w:rsidP="00075B7D">
            <w:pPr>
              <w:ind w:firstLine="0"/>
              <w:jc w:val="center"/>
              <w:rPr>
                <w:rFonts w:cs="Times New Roman"/>
                <w:color w:val="000000"/>
                <w:sz w:val="18"/>
                <w:szCs w:val="20"/>
              </w:rPr>
            </w:pPr>
            <w:r w:rsidRPr="0084441E">
              <w:rPr>
                <w:color w:val="000000"/>
                <w:sz w:val="18"/>
                <w:szCs w:val="20"/>
              </w:rPr>
              <w:t>52.21</w:t>
            </w:r>
          </w:p>
        </w:tc>
        <w:tc>
          <w:tcPr>
            <w:tcW w:w="720" w:type="dxa"/>
            <w:tcBorders>
              <w:top w:val="single" w:sz="4" w:space="0" w:color="auto"/>
              <w:left w:val="single" w:sz="4" w:space="0" w:color="auto"/>
              <w:bottom w:val="single" w:sz="4" w:space="0" w:color="auto"/>
              <w:right w:val="single" w:sz="4" w:space="0" w:color="auto"/>
            </w:tcBorders>
            <w:vAlign w:val="center"/>
          </w:tcPr>
          <w:p w14:paraId="72DBAA6C" w14:textId="77777777" w:rsidR="00075B7D" w:rsidRPr="0084441E" w:rsidRDefault="00075B7D" w:rsidP="00075B7D">
            <w:pPr>
              <w:ind w:firstLine="0"/>
              <w:jc w:val="center"/>
              <w:rPr>
                <w:rFonts w:cs="Times New Roman"/>
                <w:color w:val="000000"/>
                <w:sz w:val="18"/>
                <w:szCs w:val="20"/>
              </w:rPr>
            </w:pPr>
            <w:r w:rsidRPr="0084441E">
              <w:rPr>
                <w:color w:val="000000"/>
                <w:sz w:val="18"/>
                <w:szCs w:val="20"/>
              </w:rPr>
              <w:t>63.97</w:t>
            </w:r>
          </w:p>
        </w:tc>
      </w:tr>
      <w:tr w:rsidR="00075B7D" w:rsidRPr="008E5213" w14:paraId="3BF7033A" w14:textId="77777777" w:rsidTr="00075B7D">
        <w:trPr>
          <w:trHeight w:val="166"/>
        </w:trPr>
        <w:tc>
          <w:tcPr>
            <w:tcW w:w="9648" w:type="dxa"/>
            <w:gridSpan w:val="4"/>
            <w:tcBorders>
              <w:top w:val="single" w:sz="4" w:space="0" w:color="auto"/>
              <w:left w:val="single" w:sz="4" w:space="0" w:color="auto"/>
              <w:bottom w:val="single" w:sz="4" w:space="0" w:color="auto"/>
              <w:right w:val="single" w:sz="4" w:space="0" w:color="auto"/>
            </w:tcBorders>
            <w:vAlign w:val="center"/>
            <w:hideMark/>
          </w:tcPr>
          <w:p w14:paraId="776D6CE2" w14:textId="77777777" w:rsidR="00075B7D" w:rsidRPr="00AC6E97" w:rsidRDefault="00075B7D" w:rsidP="00075B7D">
            <w:pPr>
              <w:keepNext/>
              <w:keepLines/>
              <w:ind w:firstLine="0"/>
              <w:outlineLvl w:val="4"/>
              <w:rPr>
                <w:rFonts w:cs="Times New Roman"/>
                <w:b/>
                <w:i/>
                <w:sz w:val="18"/>
                <w:szCs w:val="20"/>
              </w:rPr>
            </w:pPr>
            <w:r w:rsidRPr="00AC6E97">
              <w:rPr>
                <w:b/>
                <w:i/>
                <w:sz w:val="18"/>
                <w:szCs w:val="20"/>
              </w:rPr>
              <w:t>Controls</w:t>
            </w:r>
          </w:p>
        </w:tc>
      </w:tr>
      <w:tr w:rsidR="00075B7D" w:rsidRPr="008E5213" w14:paraId="730CEF66" w14:textId="77777777" w:rsidTr="00075B7D">
        <w:trPr>
          <w:trHeight w:val="134"/>
        </w:trPr>
        <w:tc>
          <w:tcPr>
            <w:tcW w:w="2178" w:type="dxa"/>
            <w:tcBorders>
              <w:top w:val="single" w:sz="4" w:space="0" w:color="auto"/>
              <w:left w:val="single" w:sz="4" w:space="0" w:color="auto"/>
              <w:right w:val="single" w:sz="4" w:space="0" w:color="auto"/>
            </w:tcBorders>
            <w:vAlign w:val="center"/>
            <w:hideMark/>
          </w:tcPr>
          <w:p w14:paraId="0E439BEB" w14:textId="77777777" w:rsidR="00075B7D" w:rsidRPr="0084441E" w:rsidRDefault="00075B7D" w:rsidP="00075B7D">
            <w:pPr>
              <w:ind w:firstLine="0"/>
              <w:rPr>
                <w:sz w:val="18"/>
                <w:szCs w:val="20"/>
              </w:rPr>
            </w:pPr>
            <w:r>
              <w:rPr>
                <w:sz w:val="18"/>
                <w:szCs w:val="20"/>
              </w:rPr>
              <w:t xml:space="preserve">  </w:t>
            </w:r>
            <w:r w:rsidRPr="0084441E">
              <w:rPr>
                <w:sz w:val="18"/>
                <w:szCs w:val="20"/>
              </w:rPr>
              <w:t>Price</w:t>
            </w:r>
          </w:p>
        </w:tc>
        <w:tc>
          <w:tcPr>
            <w:tcW w:w="5850" w:type="dxa"/>
            <w:tcBorders>
              <w:top w:val="single" w:sz="4" w:space="0" w:color="auto"/>
              <w:left w:val="single" w:sz="4" w:space="0" w:color="auto"/>
              <w:right w:val="single" w:sz="4" w:space="0" w:color="auto"/>
            </w:tcBorders>
            <w:vAlign w:val="center"/>
            <w:hideMark/>
          </w:tcPr>
          <w:p w14:paraId="52C143A9" w14:textId="77777777" w:rsidR="00075B7D" w:rsidRPr="0084441E" w:rsidRDefault="00075B7D" w:rsidP="00075B7D">
            <w:pPr>
              <w:ind w:firstLine="0"/>
              <w:rPr>
                <w:sz w:val="18"/>
                <w:szCs w:val="20"/>
              </w:rPr>
            </w:pPr>
            <w:r w:rsidRPr="0084441E">
              <w:rPr>
                <w:sz w:val="18"/>
                <w:szCs w:val="20"/>
              </w:rPr>
              <w:t xml:space="preserve">Average price of the hotels in this customer’s search results </w:t>
            </w:r>
          </w:p>
        </w:tc>
        <w:tc>
          <w:tcPr>
            <w:tcW w:w="900" w:type="dxa"/>
            <w:tcBorders>
              <w:top w:val="single" w:sz="4" w:space="0" w:color="auto"/>
              <w:left w:val="single" w:sz="4" w:space="0" w:color="auto"/>
              <w:bottom w:val="single" w:sz="4" w:space="0" w:color="auto"/>
              <w:right w:val="single" w:sz="4" w:space="0" w:color="auto"/>
            </w:tcBorders>
            <w:vAlign w:val="center"/>
          </w:tcPr>
          <w:p w14:paraId="5B4D9A90" w14:textId="77777777" w:rsidR="00075B7D" w:rsidRPr="0084441E" w:rsidRDefault="00075B7D" w:rsidP="00075B7D">
            <w:pPr>
              <w:ind w:left="-744"/>
              <w:jc w:val="center"/>
              <w:rPr>
                <w:color w:val="000000"/>
                <w:sz w:val="18"/>
                <w:szCs w:val="20"/>
              </w:rPr>
            </w:pPr>
            <w:r w:rsidRPr="0084441E">
              <w:rPr>
                <w:color w:val="000000"/>
                <w:sz w:val="18"/>
                <w:szCs w:val="20"/>
              </w:rPr>
              <w:t>105.68</w:t>
            </w:r>
          </w:p>
        </w:tc>
        <w:tc>
          <w:tcPr>
            <w:tcW w:w="720" w:type="dxa"/>
            <w:tcBorders>
              <w:top w:val="single" w:sz="4" w:space="0" w:color="auto"/>
              <w:left w:val="single" w:sz="4" w:space="0" w:color="auto"/>
              <w:bottom w:val="single" w:sz="4" w:space="0" w:color="auto"/>
              <w:right w:val="single" w:sz="4" w:space="0" w:color="auto"/>
            </w:tcBorders>
            <w:vAlign w:val="center"/>
          </w:tcPr>
          <w:p w14:paraId="4B2F5CEE" w14:textId="77777777" w:rsidR="00075B7D" w:rsidRPr="0084441E" w:rsidRDefault="00075B7D" w:rsidP="00075B7D">
            <w:pPr>
              <w:ind w:left="-744"/>
              <w:jc w:val="center"/>
              <w:rPr>
                <w:color w:val="000000"/>
                <w:sz w:val="18"/>
                <w:szCs w:val="20"/>
              </w:rPr>
            </w:pPr>
            <w:r w:rsidRPr="0084441E">
              <w:rPr>
                <w:color w:val="000000"/>
                <w:sz w:val="18"/>
                <w:szCs w:val="20"/>
              </w:rPr>
              <w:t>33.30</w:t>
            </w:r>
          </w:p>
        </w:tc>
      </w:tr>
      <w:tr w:rsidR="00075B7D" w:rsidRPr="008E5213" w14:paraId="63F275D1" w14:textId="77777777" w:rsidTr="00075B7D">
        <w:trPr>
          <w:trHeight w:val="134"/>
        </w:trPr>
        <w:tc>
          <w:tcPr>
            <w:tcW w:w="2178" w:type="dxa"/>
            <w:tcBorders>
              <w:top w:val="single" w:sz="4" w:space="0" w:color="auto"/>
              <w:left w:val="single" w:sz="4" w:space="0" w:color="auto"/>
              <w:right w:val="single" w:sz="4" w:space="0" w:color="auto"/>
            </w:tcBorders>
            <w:vAlign w:val="center"/>
            <w:hideMark/>
          </w:tcPr>
          <w:p w14:paraId="52490D32" w14:textId="77777777" w:rsidR="00075B7D" w:rsidRPr="0084441E" w:rsidRDefault="00075B7D" w:rsidP="00075B7D">
            <w:pPr>
              <w:ind w:firstLine="0"/>
              <w:rPr>
                <w:sz w:val="18"/>
                <w:szCs w:val="20"/>
              </w:rPr>
            </w:pPr>
            <w:r>
              <w:rPr>
                <w:sz w:val="18"/>
                <w:szCs w:val="20"/>
              </w:rPr>
              <w:t xml:space="preserve">  </w:t>
            </w:r>
            <w:r w:rsidRPr="0084441E">
              <w:rPr>
                <w:sz w:val="18"/>
                <w:szCs w:val="20"/>
              </w:rPr>
              <w:t>Site Rating</w:t>
            </w:r>
          </w:p>
        </w:tc>
        <w:tc>
          <w:tcPr>
            <w:tcW w:w="5850" w:type="dxa"/>
            <w:tcBorders>
              <w:top w:val="single" w:sz="4" w:space="0" w:color="auto"/>
              <w:left w:val="single" w:sz="4" w:space="0" w:color="auto"/>
              <w:right w:val="single" w:sz="4" w:space="0" w:color="auto"/>
            </w:tcBorders>
            <w:vAlign w:val="center"/>
            <w:hideMark/>
          </w:tcPr>
          <w:p w14:paraId="578C1BCB" w14:textId="77777777" w:rsidR="00075B7D" w:rsidRPr="0084441E" w:rsidRDefault="00075B7D" w:rsidP="00075B7D">
            <w:pPr>
              <w:ind w:firstLine="0"/>
              <w:rPr>
                <w:sz w:val="18"/>
                <w:szCs w:val="20"/>
              </w:rPr>
            </w:pPr>
            <w:r w:rsidRPr="0084441E">
              <w:rPr>
                <w:sz w:val="18"/>
                <w:szCs w:val="20"/>
              </w:rPr>
              <w:t>Average star rating of the hotels in this customer’s search results</w:t>
            </w:r>
          </w:p>
        </w:tc>
        <w:tc>
          <w:tcPr>
            <w:tcW w:w="900" w:type="dxa"/>
            <w:tcBorders>
              <w:top w:val="single" w:sz="4" w:space="0" w:color="auto"/>
              <w:left w:val="single" w:sz="4" w:space="0" w:color="auto"/>
              <w:bottom w:val="single" w:sz="4" w:space="0" w:color="auto"/>
              <w:right w:val="single" w:sz="4" w:space="0" w:color="auto"/>
            </w:tcBorders>
            <w:vAlign w:val="center"/>
          </w:tcPr>
          <w:p w14:paraId="3513126A" w14:textId="77777777" w:rsidR="00075B7D" w:rsidRPr="0084441E" w:rsidRDefault="00075B7D" w:rsidP="00075B7D">
            <w:pPr>
              <w:ind w:left="-744"/>
              <w:jc w:val="center"/>
              <w:rPr>
                <w:color w:val="000000"/>
                <w:sz w:val="18"/>
                <w:szCs w:val="20"/>
              </w:rPr>
            </w:pPr>
            <w:r w:rsidRPr="0084441E">
              <w:rPr>
                <w:color w:val="000000"/>
                <w:sz w:val="18"/>
                <w:szCs w:val="20"/>
              </w:rPr>
              <w:t>40.27</w:t>
            </w:r>
            <w:r>
              <w:rPr>
                <w:rStyle w:val="FootnoteReference"/>
                <w:color w:val="000000"/>
                <w:sz w:val="18"/>
                <w:szCs w:val="20"/>
              </w:rPr>
              <w:t>**</w:t>
            </w:r>
          </w:p>
        </w:tc>
        <w:tc>
          <w:tcPr>
            <w:tcW w:w="720" w:type="dxa"/>
            <w:tcBorders>
              <w:top w:val="single" w:sz="4" w:space="0" w:color="auto"/>
              <w:left w:val="single" w:sz="4" w:space="0" w:color="auto"/>
              <w:bottom w:val="single" w:sz="4" w:space="0" w:color="auto"/>
              <w:right w:val="single" w:sz="4" w:space="0" w:color="auto"/>
            </w:tcBorders>
            <w:vAlign w:val="center"/>
          </w:tcPr>
          <w:p w14:paraId="37B633EA" w14:textId="77777777" w:rsidR="00075B7D" w:rsidRPr="0084441E" w:rsidRDefault="00075B7D" w:rsidP="00075B7D">
            <w:pPr>
              <w:ind w:left="-744"/>
              <w:jc w:val="center"/>
              <w:rPr>
                <w:color w:val="000000"/>
                <w:sz w:val="18"/>
                <w:szCs w:val="20"/>
              </w:rPr>
            </w:pPr>
            <w:r w:rsidRPr="0084441E">
              <w:rPr>
                <w:color w:val="000000"/>
                <w:sz w:val="18"/>
                <w:szCs w:val="20"/>
              </w:rPr>
              <w:t>5.42</w:t>
            </w:r>
          </w:p>
        </w:tc>
      </w:tr>
      <w:tr w:rsidR="00075B7D" w:rsidRPr="008E5213" w14:paraId="681490F0" w14:textId="77777777" w:rsidTr="00075B7D">
        <w:trPr>
          <w:trHeight w:val="134"/>
        </w:trPr>
        <w:tc>
          <w:tcPr>
            <w:tcW w:w="2178" w:type="dxa"/>
            <w:tcBorders>
              <w:top w:val="single" w:sz="4" w:space="0" w:color="auto"/>
              <w:left w:val="single" w:sz="4" w:space="0" w:color="auto"/>
              <w:right w:val="single" w:sz="4" w:space="0" w:color="auto"/>
            </w:tcBorders>
            <w:vAlign w:val="center"/>
            <w:hideMark/>
          </w:tcPr>
          <w:p w14:paraId="679EBCA6" w14:textId="77777777" w:rsidR="00075B7D" w:rsidRPr="0084441E" w:rsidRDefault="00075B7D" w:rsidP="00075B7D">
            <w:pPr>
              <w:ind w:firstLine="0"/>
              <w:rPr>
                <w:sz w:val="18"/>
                <w:szCs w:val="20"/>
              </w:rPr>
            </w:pPr>
            <w:r>
              <w:rPr>
                <w:sz w:val="18"/>
                <w:szCs w:val="20"/>
              </w:rPr>
              <w:t xml:space="preserve">  </w:t>
            </w:r>
            <w:r w:rsidRPr="0084441E">
              <w:rPr>
                <w:sz w:val="18"/>
                <w:szCs w:val="20"/>
              </w:rPr>
              <w:t>User Rating</w:t>
            </w:r>
          </w:p>
        </w:tc>
        <w:tc>
          <w:tcPr>
            <w:tcW w:w="5850" w:type="dxa"/>
            <w:tcBorders>
              <w:top w:val="single" w:sz="4" w:space="0" w:color="auto"/>
              <w:left w:val="single" w:sz="4" w:space="0" w:color="auto"/>
              <w:right w:val="single" w:sz="4" w:space="0" w:color="auto"/>
            </w:tcBorders>
            <w:vAlign w:val="center"/>
            <w:hideMark/>
          </w:tcPr>
          <w:p w14:paraId="4FB81175" w14:textId="77777777" w:rsidR="00075B7D" w:rsidRPr="0084441E" w:rsidRDefault="00075B7D" w:rsidP="00075B7D">
            <w:pPr>
              <w:ind w:firstLine="0"/>
              <w:rPr>
                <w:sz w:val="18"/>
                <w:szCs w:val="20"/>
              </w:rPr>
            </w:pPr>
            <w:r w:rsidRPr="0084441E">
              <w:rPr>
                <w:sz w:val="18"/>
                <w:szCs w:val="20"/>
              </w:rPr>
              <w:t>Average user review rating of the hotels in this customer’s search results</w:t>
            </w:r>
          </w:p>
        </w:tc>
        <w:tc>
          <w:tcPr>
            <w:tcW w:w="900" w:type="dxa"/>
            <w:tcBorders>
              <w:top w:val="single" w:sz="4" w:space="0" w:color="auto"/>
              <w:left w:val="single" w:sz="4" w:space="0" w:color="auto"/>
              <w:bottom w:val="single" w:sz="4" w:space="0" w:color="auto"/>
              <w:right w:val="single" w:sz="4" w:space="0" w:color="auto"/>
            </w:tcBorders>
            <w:vAlign w:val="center"/>
          </w:tcPr>
          <w:p w14:paraId="63829795" w14:textId="77777777" w:rsidR="00075B7D" w:rsidRPr="0084441E" w:rsidRDefault="00075B7D" w:rsidP="00075B7D">
            <w:pPr>
              <w:ind w:left="-744"/>
              <w:jc w:val="center"/>
              <w:rPr>
                <w:color w:val="000000"/>
                <w:sz w:val="18"/>
                <w:szCs w:val="20"/>
              </w:rPr>
            </w:pPr>
            <w:r w:rsidRPr="0084441E">
              <w:rPr>
                <w:color w:val="000000"/>
                <w:sz w:val="18"/>
                <w:szCs w:val="20"/>
              </w:rPr>
              <w:t>4.26</w:t>
            </w:r>
          </w:p>
        </w:tc>
        <w:tc>
          <w:tcPr>
            <w:tcW w:w="720" w:type="dxa"/>
            <w:tcBorders>
              <w:top w:val="single" w:sz="4" w:space="0" w:color="auto"/>
              <w:left w:val="single" w:sz="4" w:space="0" w:color="auto"/>
              <w:bottom w:val="single" w:sz="4" w:space="0" w:color="auto"/>
              <w:right w:val="single" w:sz="4" w:space="0" w:color="auto"/>
            </w:tcBorders>
            <w:vAlign w:val="center"/>
          </w:tcPr>
          <w:p w14:paraId="23FE266B" w14:textId="77777777" w:rsidR="00075B7D" w:rsidRPr="0084441E" w:rsidRDefault="00075B7D" w:rsidP="00075B7D">
            <w:pPr>
              <w:ind w:left="-744"/>
              <w:jc w:val="center"/>
              <w:rPr>
                <w:color w:val="000000"/>
                <w:sz w:val="18"/>
                <w:szCs w:val="20"/>
              </w:rPr>
            </w:pPr>
            <w:r w:rsidRPr="0084441E">
              <w:rPr>
                <w:color w:val="000000"/>
                <w:sz w:val="18"/>
                <w:szCs w:val="20"/>
              </w:rPr>
              <w:t>0.25</w:t>
            </w:r>
          </w:p>
        </w:tc>
      </w:tr>
      <w:tr w:rsidR="00075B7D" w:rsidRPr="008E5213" w14:paraId="40E4CF0F" w14:textId="77777777" w:rsidTr="00075B7D">
        <w:trPr>
          <w:trHeight w:val="134"/>
        </w:trPr>
        <w:tc>
          <w:tcPr>
            <w:tcW w:w="2178" w:type="dxa"/>
            <w:tcBorders>
              <w:top w:val="single" w:sz="4" w:space="0" w:color="auto"/>
              <w:left w:val="single" w:sz="4" w:space="0" w:color="auto"/>
              <w:right w:val="single" w:sz="4" w:space="0" w:color="auto"/>
            </w:tcBorders>
            <w:vAlign w:val="center"/>
            <w:hideMark/>
          </w:tcPr>
          <w:p w14:paraId="78093E9F" w14:textId="77777777" w:rsidR="00075B7D" w:rsidRPr="0084441E" w:rsidRDefault="00075B7D" w:rsidP="00075B7D">
            <w:pPr>
              <w:ind w:firstLine="0"/>
              <w:rPr>
                <w:sz w:val="18"/>
                <w:szCs w:val="20"/>
              </w:rPr>
            </w:pPr>
            <w:r>
              <w:rPr>
                <w:sz w:val="18"/>
                <w:szCs w:val="20"/>
              </w:rPr>
              <w:t xml:space="preserve">  </w:t>
            </w:r>
            <w:r w:rsidRPr="0084441E">
              <w:rPr>
                <w:sz w:val="18"/>
                <w:szCs w:val="20"/>
              </w:rPr>
              <w:t>User Rating Count</w:t>
            </w:r>
          </w:p>
        </w:tc>
        <w:tc>
          <w:tcPr>
            <w:tcW w:w="5850" w:type="dxa"/>
            <w:tcBorders>
              <w:top w:val="single" w:sz="4" w:space="0" w:color="auto"/>
              <w:left w:val="single" w:sz="4" w:space="0" w:color="auto"/>
              <w:right w:val="single" w:sz="4" w:space="0" w:color="auto"/>
            </w:tcBorders>
            <w:vAlign w:val="center"/>
            <w:hideMark/>
          </w:tcPr>
          <w:p w14:paraId="15B44822" w14:textId="77777777" w:rsidR="00075B7D" w:rsidRPr="0084441E" w:rsidRDefault="00075B7D" w:rsidP="00075B7D">
            <w:pPr>
              <w:ind w:firstLine="0"/>
              <w:rPr>
                <w:sz w:val="18"/>
                <w:szCs w:val="20"/>
              </w:rPr>
            </w:pPr>
            <w:r w:rsidRPr="0084441E">
              <w:rPr>
                <w:sz w:val="18"/>
                <w:szCs w:val="20"/>
              </w:rPr>
              <w:t>Average user review count of the hotels in this customer’s search results</w:t>
            </w:r>
          </w:p>
        </w:tc>
        <w:tc>
          <w:tcPr>
            <w:tcW w:w="900" w:type="dxa"/>
            <w:tcBorders>
              <w:top w:val="single" w:sz="4" w:space="0" w:color="auto"/>
              <w:left w:val="single" w:sz="4" w:space="0" w:color="auto"/>
              <w:bottom w:val="single" w:sz="4" w:space="0" w:color="auto"/>
              <w:right w:val="single" w:sz="4" w:space="0" w:color="auto"/>
            </w:tcBorders>
            <w:vAlign w:val="center"/>
          </w:tcPr>
          <w:p w14:paraId="40400942" w14:textId="77777777" w:rsidR="00075B7D" w:rsidRPr="0084441E" w:rsidRDefault="00075B7D" w:rsidP="00075B7D">
            <w:pPr>
              <w:ind w:left="-744"/>
              <w:jc w:val="center"/>
              <w:rPr>
                <w:color w:val="000000"/>
                <w:sz w:val="18"/>
                <w:szCs w:val="20"/>
              </w:rPr>
            </w:pPr>
            <w:r w:rsidRPr="0084441E">
              <w:rPr>
                <w:color w:val="000000"/>
                <w:sz w:val="18"/>
                <w:szCs w:val="20"/>
              </w:rPr>
              <w:t>21.13</w:t>
            </w:r>
          </w:p>
        </w:tc>
        <w:tc>
          <w:tcPr>
            <w:tcW w:w="720" w:type="dxa"/>
            <w:tcBorders>
              <w:top w:val="single" w:sz="4" w:space="0" w:color="auto"/>
              <w:left w:val="single" w:sz="4" w:space="0" w:color="auto"/>
              <w:bottom w:val="single" w:sz="4" w:space="0" w:color="auto"/>
              <w:right w:val="single" w:sz="4" w:space="0" w:color="auto"/>
            </w:tcBorders>
            <w:vAlign w:val="center"/>
          </w:tcPr>
          <w:p w14:paraId="73AFF8B3" w14:textId="77777777" w:rsidR="00075B7D" w:rsidRPr="0084441E" w:rsidRDefault="00075B7D" w:rsidP="00075B7D">
            <w:pPr>
              <w:ind w:left="-744"/>
              <w:jc w:val="center"/>
              <w:rPr>
                <w:color w:val="000000"/>
                <w:sz w:val="18"/>
                <w:szCs w:val="20"/>
              </w:rPr>
            </w:pPr>
            <w:r w:rsidRPr="0084441E">
              <w:rPr>
                <w:color w:val="000000"/>
                <w:sz w:val="18"/>
                <w:szCs w:val="20"/>
              </w:rPr>
              <w:t>20.80</w:t>
            </w:r>
          </w:p>
        </w:tc>
      </w:tr>
      <w:tr w:rsidR="00075B7D" w:rsidRPr="008E5213" w14:paraId="1B94810C" w14:textId="77777777" w:rsidTr="00075B7D">
        <w:trPr>
          <w:trHeight w:val="295"/>
        </w:trPr>
        <w:tc>
          <w:tcPr>
            <w:tcW w:w="2178" w:type="dxa"/>
            <w:tcBorders>
              <w:top w:val="single" w:sz="4" w:space="0" w:color="auto"/>
              <w:left w:val="single" w:sz="4" w:space="0" w:color="auto"/>
              <w:right w:val="single" w:sz="4" w:space="0" w:color="auto"/>
            </w:tcBorders>
            <w:vAlign w:val="center"/>
            <w:hideMark/>
          </w:tcPr>
          <w:p w14:paraId="24E838CF" w14:textId="77777777" w:rsidR="00075B7D" w:rsidRPr="0084441E" w:rsidRDefault="00075B7D" w:rsidP="00075B7D">
            <w:pPr>
              <w:ind w:firstLine="0"/>
              <w:rPr>
                <w:sz w:val="18"/>
                <w:szCs w:val="20"/>
              </w:rPr>
            </w:pPr>
            <w:r>
              <w:rPr>
                <w:sz w:val="18"/>
                <w:szCs w:val="20"/>
              </w:rPr>
              <w:t xml:space="preserve">  Distance to Best Areas</w:t>
            </w:r>
          </w:p>
        </w:tc>
        <w:tc>
          <w:tcPr>
            <w:tcW w:w="5850" w:type="dxa"/>
            <w:tcBorders>
              <w:top w:val="single" w:sz="4" w:space="0" w:color="auto"/>
              <w:left w:val="single" w:sz="4" w:space="0" w:color="auto"/>
              <w:right w:val="single" w:sz="4" w:space="0" w:color="auto"/>
            </w:tcBorders>
            <w:vAlign w:val="center"/>
            <w:hideMark/>
          </w:tcPr>
          <w:p w14:paraId="7BD8262D" w14:textId="77777777" w:rsidR="00075B7D" w:rsidRPr="0084441E" w:rsidRDefault="00075B7D" w:rsidP="00075B7D">
            <w:pPr>
              <w:ind w:firstLine="0"/>
              <w:rPr>
                <w:sz w:val="18"/>
                <w:szCs w:val="20"/>
              </w:rPr>
            </w:pPr>
            <w:r w:rsidRPr="0084441E">
              <w:rPr>
                <w:sz w:val="18"/>
                <w:szCs w:val="20"/>
              </w:rPr>
              <w:t>Proximity of the hotels in this customer’s search results to popular areas, as measured by the average distance (in meters) to the nearest desirable location.</w:t>
            </w:r>
          </w:p>
        </w:tc>
        <w:tc>
          <w:tcPr>
            <w:tcW w:w="900" w:type="dxa"/>
            <w:tcBorders>
              <w:top w:val="single" w:sz="4" w:space="0" w:color="auto"/>
              <w:left w:val="single" w:sz="4" w:space="0" w:color="auto"/>
              <w:bottom w:val="single" w:sz="4" w:space="0" w:color="auto"/>
              <w:right w:val="single" w:sz="4" w:space="0" w:color="auto"/>
            </w:tcBorders>
            <w:vAlign w:val="center"/>
          </w:tcPr>
          <w:p w14:paraId="2E3D8968" w14:textId="77777777" w:rsidR="00075B7D" w:rsidRPr="0084441E" w:rsidRDefault="00075B7D" w:rsidP="00075B7D">
            <w:pPr>
              <w:ind w:left="-744"/>
              <w:jc w:val="center"/>
              <w:rPr>
                <w:rFonts w:cs="Times New Roman"/>
                <w:color w:val="000000"/>
                <w:sz w:val="18"/>
                <w:szCs w:val="20"/>
              </w:rPr>
            </w:pPr>
            <w:r w:rsidRPr="0084441E">
              <w:rPr>
                <w:color w:val="000000"/>
                <w:sz w:val="18"/>
                <w:szCs w:val="20"/>
              </w:rPr>
              <w:t>1396.64</w:t>
            </w:r>
          </w:p>
        </w:tc>
        <w:tc>
          <w:tcPr>
            <w:tcW w:w="720" w:type="dxa"/>
            <w:tcBorders>
              <w:top w:val="single" w:sz="4" w:space="0" w:color="auto"/>
              <w:left w:val="single" w:sz="4" w:space="0" w:color="auto"/>
              <w:bottom w:val="single" w:sz="4" w:space="0" w:color="auto"/>
              <w:right w:val="single" w:sz="4" w:space="0" w:color="auto"/>
            </w:tcBorders>
            <w:vAlign w:val="center"/>
          </w:tcPr>
          <w:p w14:paraId="09CD1468" w14:textId="77777777" w:rsidR="00075B7D" w:rsidRPr="0084441E" w:rsidRDefault="00075B7D" w:rsidP="00075B7D">
            <w:pPr>
              <w:ind w:left="-744"/>
              <w:jc w:val="center"/>
              <w:rPr>
                <w:color w:val="000000"/>
                <w:sz w:val="18"/>
                <w:szCs w:val="20"/>
              </w:rPr>
            </w:pPr>
            <w:r w:rsidRPr="0084441E">
              <w:rPr>
                <w:color w:val="000000"/>
                <w:sz w:val="18"/>
                <w:szCs w:val="20"/>
              </w:rPr>
              <w:t>819.09</w:t>
            </w:r>
          </w:p>
        </w:tc>
      </w:tr>
      <w:tr w:rsidR="00075B7D" w:rsidRPr="008E5213" w14:paraId="295E995C" w14:textId="77777777" w:rsidTr="00075B7D">
        <w:trPr>
          <w:trHeight w:val="295"/>
        </w:trPr>
        <w:tc>
          <w:tcPr>
            <w:tcW w:w="2178" w:type="dxa"/>
            <w:tcBorders>
              <w:top w:val="single" w:sz="4" w:space="0" w:color="auto"/>
              <w:left w:val="single" w:sz="4" w:space="0" w:color="auto"/>
              <w:right w:val="single" w:sz="4" w:space="0" w:color="auto"/>
            </w:tcBorders>
            <w:vAlign w:val="center"/>
          </w:tcPr>
          <w:p w14:paraId="2B2763BB" w14:textId="77777777" w:rsidR="00075B7D" w:rsidRPr="0084441E" w:rsidRDefault="00075B7D" w:rsidP="00075B7D">
            <w:pPr>
              <w:ind w:firstLine="0"/>
              <w:rPr>
                <w:rFonts w:cs="Times New Roman"/>
                <w:sz w:val="18"/>
                <w:szCs w:val="20"/>
              </w:rPr>
            </w:pPr>
            <w:r>
              <w:rPr>
                <w:sz w:val="18"/>
                <w:szCs w:val="20"/>
              </w:rPr>
              <w:t xml:space="preserve">  </w:t>
            </w:r>
            <w:r w:rsidRPr="0084441E">
              <w:rPr>
                <w:sz w:val="18"/>
                <w:szCs w:val="20"/>
              </w:rPr>
              <w:t>Branded Hotel</w:t>
            </w:r>
          </w:p>
        </w:tc>
        <w:tc>
          <w:tcPr>
            <w:tcW w:w="5850" w:type="dxa"/>
            <w:tcBorders>
              <w:top w:val="single" w:sz="4" w:space="0" w:color="auto"/>
              <w:left w:val="single" w:sz="4" w:space="0" w:color="auto"/>
              <w:right w:val="single" w:sz="4" w:space="0" w:color="auto"/>
            </w:tcBorders>
            <w:vAlign w:val="center"/>
          </w:tcPr>
          <w:p w14:paraId="2129C385" w14:textId="77777777" w:rsidR="00075B7D" w:rsidRPr="0084441E" w:rsidRDefault="00075B7D" w:rsidP="00075B7D">
            <w:pPr>
              <w:ind w:firstLine="0"/>
              <w:rPr>
                <w:rFonts w:asciiTheme="majorHAnsi" w:eastAsiaTheme="majorEastAsia" w:hAnsiTheme="majorHAnsi" w:cstheme="majorBidi"/>
                <w:color w:val="243F60" w:themeColor="accent1" w:themeShade="7F"/>
                <w:sz w:val="18"/>
                <w:szCs w:val="20"/>
              </w:rPr>
            </w:pPr>
            <w:r w:rsidRPr="0084441E">
              <w:rPr>
                <w:sz w:val="18"/>
                <w:szCs w:val="20"/>
              </w:rPr>
              <w:t>Proportion of brand-name hotels in this customer’s search results</w:t>
            </w:r>
          </w:p>
        </w:tc>
        <w:tc>
          <w:tcPr>
            <w:tcW w:w="900" w:type="dxa"/>
            <w:tcBorders>
              <w:top w:val="single" w:sz="4" w:space="0" w:color="auto"/>
              <w:left w:val="single" w:sz="4" w:space="0" w:color="auto"/>
              <w:bottom w:val="single" w:sz="4" w:space="0" w:color="auto"/>
              <w:right w:val="single" w:sz="4" w:space="0" w:color="auto"/>
            </w:tcBorders>
            <w:vAlign w:val="center"/>
          </w:tcPr>
          <w:p w14:paraId="5A3E7CD6" w14:textId="77777777" w:rsidR="00075B7D" w:rsidRPr="0084441E" w:rsidDel="004910B7" w:rsidRDefault="00075B7D" w:rsidP="00075B7D">
            <w:pPr>
              <w:ind w:firstLine="0"/>
              <w:jc w:val="center"/>
              <w:rPr>
                <w:rFonts w:cs="Times New Roman"/>
                <w:color w:val="000000"/>
                <w:sz w:val="18"/>
                <w:szCs w:val="20"/>
              </w:rPr>
            </w:pPr>
            <w:r w:rsidRPr="0084441E">
              <w:rPr>
                <w:color w:val="000000"/>
                <w:sz w:val="18"/>
                <w:szCs w:val="20"/>
              </w:rPr>
              <w:t>0.44</w:t>
            </w:r>
          </w:p>
        </w:tc>
        <w:tc>
          <w:tcPr>
            <w:tcW w:w="720" w:type="dxa"/>
            <w:tcBorders>
              <w:top w:val="single" w:sz="4" w:space="0" w:color="auto"/>
              <w:left w:val="single" w:sz="4" w:space="0" w:color="auto"/>
              <w:bottom w:val="single" w:sz="4" w:space="0" w:color="auto"/>
              <w:right w:val="single" w:sz="4" w:space="0" w:color="auto"/>
            </w:tcBorders>
            <w:vAlign w:val="center"/>
          </w:tcPr>
          <w:p w14:paraId="2A480E70" w14:textId="77777777" w:rsidR="00075B7D" w:rsidRPr="0084441E" w:rsidRDefault="00075B7D" w:rsidP="00075B7D">
            <w:pPr>
              <w:ind w:firstLine="0"/>
              <w:jc w:val="center"/>
              <w:rPr>
                <w:rFonts w:cs="Times New Roman"/>
                <w:color w:val="000000"/>
                <w:sz w:val="18"/>
                <w:szCs w:val="20"/>
              </w:rPr>
            </w:pPr>
            <w:r w:rsidRPr="0084441E">
              <w:rPr>
                <w:color w:val="000000"/>
                <w:sz w:val="18"/>
                <w:szCs w:val="20"/>
              </w:rPr>
              <w:t>0.24</w:t>
            </w:r>
          </w:p>
        </w:tc>
      </w:tr>
      <w:tr w:rsidR="00075B7D" w:rsidRPr="008E5213" w14:paraId="3472F9E3" w14:textId="77777777" w:rsidTr="00075B7D">
        <w:trPr>
          <w:trHeight w:val="166"/>
        </w:trPr>
        <w:tc>
          <w:tcPr>
            <w:tcW w:w="9648" w:type="dxa"/>
            <w:gridSpan w:val="4"/>
            <w:tcBorders>
              <w:top w:val="single" w:sz="4" w:space="0" w:color="auto"/>
              <w:left w:val="single" w:sz="4" w:space="0" w:color="auto"/>
              <w:bottom w:val="single" w:sz="4" w:space="0" w:color="auto"/>
              <w:right w:val="single" w:sz="4" w:space="0" w:color="auto"/>
            </w:tcBorders>
            <w:vAlign w:val="center"/>
            <w:hideMark/>
          </w:tcPr>
          <w:p w14:paraId="2D2E1A84" w14:textId="77777777" w:rsidR="00075B7D" w:rsidRPr="00AD09E2" w:rsidRDefault="00075B7D" w:rsidP="00075B7D">
            <w:pPr>
              <w:keepNext/>
              <w:keepLines/>
              <w:ind w:firstLine="0"/>
              <w:outlineLvl w:val="3"/>
              <w:rPr>
                <w:i/>
                <w:sz w:val="6"/>
                <w:szCs w:val="20"/>
              </w:rPr>
            </w:pPr>
          </w:p>
          <w:p w14:paraId="5CBC075A" w14:textId="77777777" w:rsidR="00075B7D" w:rsidRPr="00AD09E2" w:rsidRDefault="00075B7D" w:rsidP="00075B7D">
            <w:pPr>
              <w:keepNext/>
              <w:keepLines/>
              <w:ind w:firstLine="0"/>
              <w:outlineLvl w:val="3"/>
              <w:rPr>
                <w:rFonts w:cs="Times New Roman"/>
                <w:i/>
                <w:sz w:val="18"/>
                <w:szCs w:val="20"/>
              </w:rPr>
            </w:pPr>
            <w:r w:rsidRPr="00AD09E2">
              <w:rPr>
                <w:i/>
                <w:sz w:val="18"/>
                <w:szCs w:val="20"/>
              </w:rPr>
              <w:t>* Past experience applies for any worldwide destination. Non-hotel searches and purchases could be for flights, rental cars, or other travel products that the travel website offers.  ** The search engine multiplies this star rating by 10.</w:t>
            </w:r>
          </w:p>
        </w:tc>
      </w:tr>
    </w:tbl>
    <w:p w14:paraId="39E94C69" w14:textId="77777777" w:rsidR="00075B7D" w:rsidRDefault="00075B7D" w:rsidP="00075B7D">
      <w:pPr>
        <w:spacing w:line="240" w:lineRule="auto"/>
        <w:rPr>
          <w:b/>
          <w:szCs w:val="24"/>
        </w:rPr>
      </w:pPr>
    </w:p>
    <w:p w14:paraId="462534E8" w14:textId="77777777" w:rsidR="00075B7D" w:rsidRDefault="00075B7D" w:rsidP="00075B7D">
      <w:pPr>
        <w:rPr>
          <w:b/>
          <w:szCs w:val="24"/>
        </w:rPr>
      </w:pPr>
      <w:r>
        <w:rPr>
          <w:b/>
          <w:szCs w:val="24"/>
        </w:rPr>
        <w:br w:type="page"/>
      </w:r>
      <w:r>
        <w:rPr>
          <w:b/>
          <w:szCs w:val="24"/>
        </w:rPr>
        <w:lastRenderedPageBreak/>
        <w:t xml:space="preserve">Component 2 - Purchase </w:t>
      </w:r>
    </w:p>
    <w:tbl>
      <w:tblPr>
        <w:tblStyle w:val="TableGrid"/>
        <w:tblW w:w="9648" w:type="dxa"/>
        <w:tblLayout w:type="fixed"/>
        <w:tblLook w:val="04A0" w:firstRow="1" w:lastRow="0" w:firstColumn="1" w:lastColumn="0" w:noHBand="0" w:noVBand="1"/>
      </w:tblPr>
      <w:tblGrid>
        <w:gridCol w:w="2178"/>
        <w:gridCol w:w="5850"/>
        <w:gridCol w:w="810"/>
        <w:gridCol w:w="810"/>
      </w:tblGrid>
      <w:tr w:rsidR="00075B7D" w:rsidRPr="00AF5785" w14:paraId="1B5C7CA8" w14:textId="77777777" w:rsidTr="00075B7D">
        <w:trPr>
          <w:trHeight w:val="166"/>
        </w:trPr>
        <w:tc>
          <w:tcPr>
            <w:tcW w:w="2178" w:type="dxa"/>
            <w:tcBorders>
              <w:top w:val="single" w:sz="4" w:space="0" w:color="auto"/>
              <w:left w:val="single" w:sz="4" w:space="0" w:color="auto"/>
              <w:bottom w:val="single" w:sz="4" w:space="0" w:color="auto"/>
              <w:right w:val="single" w:sz="4" w:space="0" w:color="auto"/>
            </w:tcBorders>
            <w:vAlign w:val="center"/>
          </w:tcPr>
          <w:p w14:paraId="1C6B7D2D" w14:textId="77777777" w:rsidR="00075B7D" w:rsidRPr="00AF5785" w:rsidRDefault="00075B7D" w:rsidP="00075B7D">
            <w:pPr>
              <w:ind w:firstLine="0"/>
              <w:rPr>
                <w:b/>
                <w:sz w:val="18"/>
                <w:szCs w:val="18"/>
              </w:rPr>
            </w:pPr>
            <w:r w:rsidRPr="00AF5785">
              <w:rPr>
                <w:b/>
                <w:sz w:val="18"/>
                <w:szCs w:val="18"/>
              </w:rPr>
              <w:t>Variable</w:t>
            </w:r>
          </w:p>
        </w:tc>
        <w:tc>
          <w:tcPr>
            <w:tcW w:w="5850" w:type="dxa"/>
            <w:tcBorders>
              <w:top w:val="single" w:sz="4" w:space="0" w:color="auto"/>
              <w:left w:val="single" w:sz="4" w:space="0" w:color="auto"/>
              <w:bottom w:val="single" w:sz="4" w:space="0" w:color="auto"/>
              <w:right w:val="single" w:sz="4" w:space="0" w:color="auto"/>
            </w:tcBorders>
            <w:vAlign w:val="center"/>
          </w:tcPr>
          <w:p w14:paraId="62ADF978" w14:textId="77777777" w:rsidR="00075B7D" w:rsidRPr="00AF5785" w:rsidRDefault="00075B7D" w:rsidP="00075B7D">
            <w:pPr>
              <w:ind w:firstLine="0"/>
              <w:rPr>
                <w:b/>
                <w:sz w:val="18"/>
                <w:szCs w:val="18"/>
              </w:rPr>
            </w:pPr>
            <w:r w:rsidRPr="00AF5785">
              <w:rPr>
                <w:b/>
                <w:sz w:val="18"/>
                <w:szCs w:val="18"/>
              </w:rPr>
              <w:t>Definition</w:t>
            </w:r>
          </w:p>
        </w:tc>
        <w:tc>
          <w:tcPr>
            <w:tcW w:w="810" w:type="dxa"/>
            <w:tcBorders>
              <w:top w:val="single" w:sz="4" w:space="0" w:color="auto"/>
              <w:left w:val="single" w:sz="4" w:space="0" w:color="auto"/>
              <w:bottom w:val="single" w:sz="4" w:space="0" w:color="auto"/>
              <w:right w:val="single" w:sz="4" w:space="0" w:color="auto"/>
            </w:tcBorders>
            <w:vAlign w:val="center"/>
          </w:tcPr>
          <w:p w14:paraId="47484D6E" w14:textId="77777777" w:rsidR="00075B7D" w:rsidRPr="00AF5785" w:rsidRDefault="00075B7D" w:rsidP="00075B7D">
            <w:pPr>
              <w:ind w:left="-108" w:right="-108" w:firstLine="0"/>
              <w:jc w:val="center"/>
              <w:rPr>
                <w:b/>
                <w:color w:val="000000"/>
                <w:sz w:val="18"/>
                <w:szCs w:val="18"/>
              </w:rPr>
            </w:pPr>
            <w:r w:rsidRPr="00AF5785">
              <w:rPr>
                <w:b/>
                <w:color w:val="000000"/>
                <w:sz w:val="18"/>
                <w:szCs w:val="18"/>
              </w:rPr>
              <w:t>Mean</w:t>
            </w:r>
          </w:p>
        </w:tc>
        <w:tc>
          <w:tcPr>
            <w:tcW w:w="810" w:type="dxa"/>
            <w:tcBorders>
              <w:top w:val="single" w:sz="4" w:space="0" w:color="auto"/>
              <w:left w:val="single" w:sz="4" w:space="0" w:color="auto"/>
              <w:bottom w:val="single" w:sz="4" w:space="0" w:color="auto"/>
              <w:right w:val="single" w:sz="4" w:space="0" w:color="auto"/>
            </w:tcBorders>
            <w:vAlign w:val="center"/>
          </w:tcPr>
          <w:p w14:paraId="3BCF50D3" w14:textId="77777777" w:rsidR="00075B7D" w:rsidRPr="00AF5785" w:rsidRDefault="00075B7D" w:rsidP="00075B7D">
            <w:pPr>
              <w:ind w:left="-108" w:right="-118" w:firstLine="0"/>
              <w:jc w:val="center"/>
              <w:rPr>
                <w:b/>
                <w:color w:val="000000"/>
                <w:sz w:val="18"/>
                <w:szCs w:val="18"/>
              </w:rPr>
            </w:pPr>
            <w:r w:rsidRPr="00AF5785">
              <w:rPr>
                <w:b/>
                <w:color w:val="000000"/>
                <w:sz w:val="18"/>
                <w:szCs w:val="18"/>
              </w:rPr>
              <w:t>St. Dev.</w:t>
            </w:r>
          </w:p>
        </w:tc>
      </w:tr>
      <w:tr w:rsidR="00075B7D" w:rsidRPr="00AF5785" w14:paraId="5ECD6314" w14:textId="77777777" w:rsidTr="00075B7D">
        <w:trPr>
          <w:trHeight w:val="166"/>
        </w:trPr>
        <w:tc>
          <w:tcPr>
            <w:tcW w:w="9648" w:type="dxa"/>
            <w:gridSpan w:val="4"/>
            <w:tcBorders>
              <w:top w:val="single" w:sz="4" w:space="0" w:color="auto"/>
              <w:left w:val="single" w:sz="4" w:space="0" w:color="auto"/>
              <w:bottom w:val="single" w:sz="4" w:space="0" w:color="auto"/>
              <w:right w:val="single" w:sz="4" w:space="0" w:color="auto"/>
            </w:tcBorders>
            <w:vAlign w:val="center"/>
            <w:hideMark/>
          </w:tcPr>
          <w:p w14:paraId="4626EFE1" w14:textId="77777777" w:rsidR="00075B7D" w:rsidRPr="00AF5785" w:rsidRDefault="00075B7D" w:rsidP="00075B7D">
            <w:pPr>
              <w:ind w:left="-732" w:right="-226"/>
              <w:rPr>
                <w:rFonts w:cs="Times New Roman"/>
                <w:sz w:val="18"/>
                <w:szCs w:val="18"/>
              </w:rPr>
            </w:pPr>
            <w:r w:rsidRPr="00AF5785">
              <w:rPr>
                <w:b/>
                <w:sz w:val="18"/>
                <w:szCs w:val="18"/>
              </w:rPr>
              <w:t>Dependent Variable</w:t>
            </w:r>
          </w:p>
        </w:tc>
      </w:tr>
      <w:tr w:rsidR="00075B7D" w:rsidRPr="00AF5785" w14:paraId="3FF987E4" w14:textId="77777777" w:rsidTr="00075B7D">
        <w:trPr>
          <w:trHeight w:val="240"/>
        </w:trPr>
        <w:tc>
          <w:tcPr>
            <w:tcW w:w="2178" w:type="dxa"/>
            <w:tcBorders>
              <w:top w:val="single" w:sz="4" w:space="0" w:color="auto"/>
              <w:left w:val="single" w:sz="4" w:space="0" w:color="auto"/>
              <w:right w:val="single" w:sz="4" w:space="0" w:color="auto"/>
            </w:tcBorders>
            <w:vAlign w:val="center"/>
            <w:hideMark/>
          </w:tcPr>
          <w:p w14:paraId="085ED607" w14:textId="77777777" w:rsidR="00075B7D" w:rsidRPr="00AF5785" w:rsidRDefault="00075B7D" w:rsidP="00075B7D">
            <w:pPr>
              <w:ind w:firstLine="0"/>
              <w:rPr>
                <w:i/>
                <w:sz w:val="18"/>
                <w:szCs w:val="18"/>
              </w:rPr>
            </w:pPr>
            <w:r>
              <w:rPr>
                <w:i/>
                <w:sz w:val="18"/>
                <w:szCs w:val="18"/>
              </w:rPr>
              <w:t xml:space="preserve">Purchase </w:t>
            </w:r>
          </w:p>
        </w:tc>
        <w:tc>
          <w:tcPr>
            <w:tcW w:w="5850" w:type="dxa"/>
            <w:tcBorders>
              <w:top w:val="single" w:sz="4" w:space="0" w:color="auto"/>
              <w:left w:val="single" w:sz="4" w:space="0" w:color="auto"/>
              <w:right w:val="single" w:sz="4" w:space="0" w:color="auto"/>
            </w:tcBorders>
            <w:vAlign w:val="center"/>
            <w:hideMark/>
          </w:tcPr>
          <w:p w14:paraId="39458344" w14:textId="77777777" w:rsidR="00075B7D" w:rsidRPr="00AF5785" w:rsidRDefault="00075B7D" w:rsidP="00075B7D">
            <w:pPr>
              <w:ind w:firstLine="0"/>
              <w:rPr>
                <w:sz w:val="18"/>
                <w:szCs w:val="18"/>
                <w:highlight w:val="yellow"/>
              </w:rPr>
            </w:pPr>
            <w:r w:rsidRPr="00AF5785">
              <w:rPr>
                <w:sz w:val="18"/>
                <w:szCs w:val="18"/>
              </w:rPr>
              <w:t>Binary indicator set to 1 if this customer purchased a hotel, or 0 otherwise</w:t>
            </w:r>
          </w:p>
        </w:tc>
        <w:tc>
          <w:tcPr>
            <w:tcW w:w="810" w:type="dxa"/>
            <w:tcBorders>
              <w:top w:val="single" w:sz="4" w:space="0" w:color="auto"/>
              <w:left w:val="single" w:sz="4" w:space="0" w:color="auto"/>
              <w:bottom w:val="single" w:sz="4" w:space="0" w:color="auto"/>
              <w:right w:val="single" w:sz="4" w:space="0" w:color="auto"/>
            </w:tcBorders>
            <w:vAlign w:val="center"/>
            <w:hideMark/>
          </w:tcPr>
          <w:p w14:paraId="3AC98E70" w14:textId="77777777" w:rsidR="00075B7D" w:rsidRPr="00AF5785" w:rsidRDefault="00075B7D" w:rsidP="00075B7D">
            <w:pPr>
              <w:ind w:left="-108" w:right="-108" w:firstLine="0"/>
              <w:jc w:val="center"/>
              <w:rPr>
                <w:rFonts w:cs="Times New Roman"/>
                <w:sz w:val="18"/>
                <w:szCs w:val="18"/>
                <w:highlight w:val="yellow"/>
              </w:rPr>
            </w:pPr>
            <w:r w:rsidRPr="00AF5785">
              <w:rPr>
                <w:sz w:val="18"/>
                <w:szCs w:val="18"/>
              </w:rPr>
              <w:t>0.09</w:t>
            </w:r>
          </w:p>
        </w:tc>
        <w:tc>
          <w:tcPr>
            <w:tcW w:w="810" w:type="dxa"/>
            <w:tcBorders>
              <w:top w:val="single" w:sz="4" w:space="0" w:color="auto"/>
              <w:left w:val="single" w:sz="4" w:space="0" w:color="auto"/>
              <w:right w:val="single" w:sz="4" w:space="0" w:color="auto"/>
            </w:tcBorders>
            <w:vAlign w:val="center"/>
            <w:hideMark/>
          </w:tcPr>
          <w:p w14:paraId="616A2425" w14:textId="77777777" w:rsidR="00075B7D" w:rsidRPr="00AF5785" w:rsidRDefault="00075B7D" w:rsidP="00075B7D">
            <w:pPr>
              <w:ind w:left="-108" w:right="-108" w:firstLine="0"/>
              <w:jc w:val="center"/>
              <w:rPr>
                <w:rFonts w:cs="Times New Roman"/>
                <w:sz w:val="18"/>
                <w:szCs w:val="18"/>
                <w:highlight w:val="yellow"/>
              </w:rPr>
            </w:pPr>
            <w:r w:rsidRPr="00AF5785">
              <w:rPr>
                <w:rFonts w:cs="Times New Roman"/>
                <w:sz w:val="18"/>
                <w:szCs w:val="18"/>
              </w:rPr>
              <w:t>0.29</w:t>
            </w:r>
          </w:p>
        </w:tc>
      </w:tr>
      <w:tr w:rsidR="00075B7D" w:rsidRPr="00AF5785" w14:paraId="23999716" w14:textId="77777777" w:rsidTr="00075B7D">
        <w:trPr>
          <w:trHeight w:val="166"/>
        </w:trPr>
        <w:tc>
          <w:tcPr>
            <w:tcW w:w="9648" w:type="dxa"/>
            <w:gridSpan w:val="4"/>
            <w:tcBorders>
              <w:top w:val="single" w:sz="4" w:space="0" w:color="auto"/>
              <w:left w:val="single" w:sz="4" w:space="0" w:color="auto"/>
              <w:bottom w:val="single" w:sz="4" w:space="0" w:color="auto"/>
              <w:right w:val="single" w:sz="4" w:space="0" w:color="auto"/>
            </w:tcBorders>
            <w:vAlign w:val="center"/>
          </w:tcPr>
          <w:p w14:paraId="62DF179C" w14:textId="77777777" w:rsidR="00075B7D" w:rsidRPr="00AF5785" w:rsidRDefault="00075B7D" w:rsidP="00075B7D">
            <w:pPr>
              <w:ind w:left="-732"/>
              <w:rPr>
                <w:b/>
                <w:color w:val="000000"/>
                <w:sz w:val="18"/>
                <w:szCs w:val="18"/>
              </w:rPr>
            </w:pPr>
            <w:r w:rsidRPr="00AF5785">
              <w:rPr>
                <w:b/>
                <w:color w:val="000000"/>
                <w:sz w:val="18"/>
                <w:szCs w:val="18"/>
              </w:rPr>
              <w:t>Independent Variables</w:t>
            </w:r>
            <w:r>
              <w:rPr>
                <w:b/>
                <w:color w:val="000000"/>
                <w:sz w:val="18"/>
                <w:szCs w:val="18"/>
              </w:rPr>
              <w:t xml:space="preserve"> (Controls)</w:t>
            </w:r>
          </w:p>
        </w:tc>
      </w:tr>
      <w:tr w:rsidR="00075B7D" w:rsidRPr="00AF5785" w14:paraId="6EC51051" w14:textId="77777777" w:rsidTr="00075B7D">
        <w:trPr>
          <w:trHeight w:val="166"/>
        </w:trPr>
        <w:tc>
          <w:tcPr>
            <w:tcW w:w="2178" w:type="dxa"/>
            <w:tcBorders>
              <w:top w:val="single" w:sz="4" w:space="0" w:color="auto"/>
              <w:left w:val="single" w:sz="4" w:space="0" w:color="auto"/>
              <w:bottom w:val="single" w:sz="4" w:space="0" w:color="auto"/>
              <w:right w:val="single" w:sz="4" w:space="0" w:color="auto"/>
            </w:tcBorders>
            <w:vAlign w:val="center"/>
            <w:hideMark/>
          </w:tcPr>
          <w:p w14:paraId="5645F18B" w14:textId="77777777" w:rsidR="00075B7D" w:rsidRPr="00AF5785" w:rsidRDefault="00075B7D" w:rsidP="00075B7D">
            <w:pPr>
              <w:ind w:firstLine="0"/>
              <w:rPr>
                <w:sz w:val="18"/>
                <w:szCs w:val="18"/>
              </w:rPr>
            </w:pPr>
            <w:r w:rsidRPr="00AF5785">
              <w:rPr>
                <w:sz w:val="18"/>
                <w:szCs w:val="18"/>
              </w:rPr>
              <w:t>Price</w:t>
            </w:r>
          </w:p>
        </w:tc>
        <w:tc>
          <w:tcPr>
            <w:tcW w:w="5850" w:type="dxa"/>
            <w:tcBorders>
              <w:top w:val="single" w:sz="4" w:space="0" w:color="auto"/>
              <w:left w:val="single" w:sz="4" w:space="0" w:color="auto"/>
              <w:bottom w:val="single" w:sz="4" w:space="0" w:color="auto"/>
              <w:right w:val="single" w:sz="4" w:space="0" w:color="auto"/>
            </w:tcBorders>
            <w:vAlign w:val="center"/>
            <w:hideMark/>
          </w:tcPr>
          <w:p w14:paraId="5450576F" w14:textId="77777777" w:rsidR="00075B7D" w:rsidRPr="00AF5785" w:rsidRDefault="00075B7D" w:rsidP="00075B7D">
            <w:pPr>
              <w:ind w:firstLine="0"/>
              <w:rPr>
                <w:sz w:val="18"/>
                <w:szCs w:val="18"/>
              </w:rPr>
            </w:pPr>
            <w:r w:rsidRPr="00AF5785">
              <w:rPr>
                <w:sz w:val="18"/>
                <w:szCs w:val="18"/>
              </w:rPr>
              <w:t xml:space="preserve">Average price of the hotels in this customer’s evaluation set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2937136B" w14:textId="77777777" w:rsidR="00075B7D" w:rsidRPr="00AF5785" w:rsidRDefault="00075B7D" w:rsidP="00075B7D">
            <w:pPr>
              <w:ind w:left="-684"/>
              <w:jc w:val="center"/>
              <w:rPr>
                <w:color w:val="000000"/>
                <w:sz w:val="18"/>
                <w:szCs w:val="18"/>
              </w:rPr>
            </w:pPr>
            <w:r w:rsidRPr="00AF5785">
              <w:rPr>
                <w:color w:val="000000"/>
                <w:sz w:val="18"/>
                <w:szCs w:val="18"/>
              </w:rPr>
              <w:t>107.48</w:t>
            </w:r>
          </w:p>
        </w:tc>
        <w:tc>
          <w:tcPr>
            <w:tcW w:w="810" w:type="dxa"/>
            <w:tcBorders>
              <w:top w:val="single" w:sz="4" w:space="0" w:color="auto"/>
              <w:left w:val="single" w:sz="4" w:space="0" w:color="auto"/>
              <w:bottom w:val="single" w:sz="4" w:space="0" w:color="auto"/>
              <w:right w:val="single" w:sz="4" w:space="0" w:color="auto"/>
            </w:tcBorders>
            <w:vAlign w:val="center"/>
            <w:hideMark/>
          </w:tcPr>
          <w:p w14:paraId="40F0BE65" w14:textId="77777777" w:rsidR="00075B7D" w:rsidRPr="00AF5785" w:rsidRDefault="00075B7D" w:rsidP="00075B7D">
            <w:pPr>
              <w:ind w:left="-684"/>
              <w:jc w:val="center"/>
              <w:rPr>
                <w:color w:val="000000"/>
                <w:sz w:val="18"/>
                <w:szCs w:val="18"/>
              </w:rPr>
            </w:pPr>
            <w:r w:rsidRPr="00AF5785">
              <w:rPr>
                <w:color w:val="000000"/>
                <w:sz w:val="18"/>
                <w:szCs w:val="18"/>
              </w:rPr>
              <w:t>51.32</w:t>
            </w:r>
          </w:p>
        </w:tc>
      </w:tr>
      <w:tr w:rsidR="00075B7D" w:rsidRPr="00AF5785" w14:paraId="6823E419" w14:textId="77777777" w:rsidTr="00075B7D">
        <w:trPr>
          <w:trHeight w:val="166"/>
        </w:trPr>
        <w:tc>
          <w:tcPr>
            <w:tcW w:w="2178" w:type="dxa"/>
            <w:tcBorders>
              <w:top w:val="single" w:sz="4" w:space="0" w:color="auto"/>
              <w:left w:val="single" w:sz="4" w:space="0" w:color="auto"/>
              <w:bottom w:val="single" w:sz="4" w:space="0" w:color="auto"/>
              <w:right w:val="single" w:sz="4" w:space="0" w:color="auto"/>
            </w:tcBorders>
            <w:vAlign w:val="center"/>
            <w:hideMark/>
          </w:tcPr>
          <w:p w14:paraId="190FD549" w14:textId="77777777" w:rsidR="00075B7D" w:rsidRPr="00AF5785" w:rsidRDefault="00075B7D" w:rsidP="00075B7D">
            <w:pPr>
              <w:ind w:firstLine="0"/>
              <w:rPr>
                <w:sz w:val="18"/>
                <w:szCs w:val="18"/>
              </w:rPr>
            </w:pPr>
            <w:r w:rsidRPr="00AF5785">
              <w:rPr>
                <w:sz w:val="18"/>
                <w:szCs w:val="18"/>
              </w:rPr>
              <w:t>Site Rating</w:t>
            </w:r>
          </w:p>
        </w:tc>
        <w:tc>
          <w:tcPr>
            <w:tcW w:w="5850" w:type="dxa"/>
            <w:tcBorders>
              <w:top w:val="single" w:sz="4" w:space="0" w:color="auto"/>
              <w:left w:val="single" w:sz="4" w:space="0" w:color="auto"/>
              <w:bottom w:val="single" w:sz="4" w:space="0" w:color="auto"/>
              <w:right w:val="single" w:sz="4" w:space="0" w:color="auto"/>
            </w:tcBorders>
            <w:vAlign w:val="center"/>
            <w:hideMark/>
          </w:tcPr>
          <w:p w14:paraId="0F760DB1" w14:textId="77777777" w:rsidR="00075B7D" w:rsidRPr="00AF5785" w:rsidRDefault="00075B7D" w:rsidP="00075B7D">
            <w:pPr>
              <w:ind w:firstLine="0"/>
              <w:rPr>
                <w:sz w:val="18"/>
                <w:szCs w:val="18"/>
              </w:rPr>
            </w:pPr>
            <w:r w:rsidRPr="00AF5785">
              <w:rPr>
                <w:sz w:val="18"/>
                <w:szCs w:val="18"/>
              </w:rPr>
              <w:t xml:space="preserve">Average star rating of the hotels in this customer’s evaluation set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3EF7ED4F" w14:textId="77777777" w:rsidR="00075B7D" w:rsidRPr="00AF5785" w:rsidRDefault="00075B7D" w:rsidP="00075B7D">
            <w:pPr>
              <w:ind w:left="-684"/>
              <w:jc w:val="center"/>
              <w:rPr>
                <w:color w:val="000000"/>
                <w:sz w:val="18"/>
                <w:szCs w:val="18"/>
              </w:rPr>
            </w:pPr>
            <w:r w:rsidRPr="00AF5785">
              <w:rPr>
                <w:color w:val="000000"/>
                <w:sz w:val="18"/>
                <w:szCs w:val="18"/>
              </w:rPr>
              <w:t>42.18</w:t>
            </w:r>
          </w:p>
        </w:tc>
        <w:tc>
          <w:tcPr>
            <w:tcW w:w="810" w:type="dxa"/>
            <w:tcBorders>
              <w:top w:val="single" w:sz="4" w:space="0" w:color="auto"/>
              <w:left w:val="single" w:sz="4" w:space="0" w:color="auto"/>
              <w:bottom w:val="single" w:sz="4" w:space="0" w:color="auto"/>
              <w:right w:val="single" w:sz="4" w:space="0" w:color="auto"/>
            </w:tcBorders>
            <w:vAlign w:val="center"/>
            <w:hideMark/>
          </w:tcPr>
          <w:p w14:paraId="4857B768" w14:textId="77777777" w:rsidR="00075B7D" w:rsidRPr="00AF5785" w:rsidRDefault="00075B7D" w:rsidP="00075B7D">
            <w:pPr>
              <w:ind w:left="-684"/>
              <w:jc w:val="center"/>
              <w:rPr>
                <w:color w:val="000000"/>
                <w:sz w:val="18"/>
                <w:szCs w:val="18"/>
              </w:rPr>
            </w:pPr>
            <w:r w:rsidRPr="00AF5785">
              <w:rPr>
                <w:color w:val="000000"/>
                <w:sz w:val="18"/>
                <w:szCs w:val="18"/>
              </w:rPr>
              <w:t>6.99</w:t>
            </w:r>
          </w:p>
        </w:tc>
      </w:tr>
      <w:tr w:rsidR="00075B7D" w:rsidRPr="00AF5785" w14:paraId="633A3157" w14:textId="77777777" w:rsidTr="00075B7D">
        <w:trPr>
          <w:trHeight w:val="166"/>
        </w:trPr>
        <w:tc>
          <w:tcPr>
            <w:tcW w:w="2178" w:type="dxa"/>
            <w:tcBorders>
              <w:top w:val="single" w:sz="4" w:space="0" w:color="auto"/>
              <w:left w:val="single" w:sz="4" w:space="0" w:color="auto"/>
              <w:bottom w:val="single" w:sz="4" w:space="0" w:color="auto"/>
              <w:right w:val="single" w:sz="4" w:space="0" w:color="auto"/>
            </w:tcBorders>
            <w:vAlign w:val="center"/>
            <w:hideMark/>
          </w:tcPr>
          <w:p w14:paraId="43F292AF" w14:textId="77777777" w:rsidR="00075B7D" w:rsidRPr="00AF5785" w:rsidRDefault="00075B7D" w:rsidP="00075B7D">
            <w:pPr>
              <w:ind w:firstLine="0"/>
              <w:rPr>
                <w:sz w:val="18"/>
                <w:szCs w:val="18"/>
              </w:rPr>
            </w:pPr>
            <w:r w:rsidRPr="00AF5785">
              <w:rPr>
                <w:sz w:val="18"/>
                <w:szCs w:val="18"/>
              </w:rPr>
              <w:t>User Rating</w:t>
            </w:r>
          </w:p>
        </w:tc>
        <w:tc>
          <w:tcPr>
            <w:tcW w:w="5850" w:type="dxa"/>
            <w:tcBorders>
              <w:top w:val="single" w:sz="4" w:space="0" w:color="auto"/>
              <w:left w:val="single" w:sz="4" w:space="0" w:color="auto"/>
              <w:bottom w:val="single" w:sz="4" w:space="0" w:color="auto"/>
              <w:right w:val="single" w:sz="4" w:space="0" w:color="auto"/>
            </w:tcBorders>
            <w:vAlign w:val="center"/>
            <w:hideMark/>
          </w:tcPr>
          <w:p w14:paraId="4BF22A3A" w14:textId="77777777" w:rsidR="00075B7D" w:rsidRPr="00AF5785" w:rsidRDefault="00075B7D" w:rsidP="00075B7D">
            <w:pPr>
              <w:ind w:firstLine="0"/>
              <w:rPr>
                <w:sz w:val="18"/>
                <w:szCs w:val="18"/>
              </w:rPr>
            </w:pPr>
            <w:r w:rsidRPr="00AF5785">
              <w:rPr>
                <w:sz w:val="18"/>
                <w:szCs w:val="18"/>
              </w:rPr>
              <w:t xml:space="preserve">Average user review rating of the hotels in this customer’s evaluation set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244AC711" w14:textId="77777777" w:rsidR="00075B7D" w:rsidRPr="00AF5785" w:rsidRDefault="00075B7D" w:rsidP="00075B7D">
            <w:pPr>
              <w:ind w:left="-684"/>
              <w:jc w:val="center"/>
              <w:rPr>
                <w:color w:val="000000"/>
                <w:sz w:val="18"/>
                <w:szCs w:val="18"/>
              </w:rPr>
            </w:pPr>
            <w:r w:rsidRPr="00AF5785">
              <w:rPr>
                <w:color w:val="000000"/>
                <w:sz w:val="18"/>
                <w:szCs w:val="18"/>
              </w:rPr>
              <w:t>4.31</w:t>
            </w:r>
          </w:p>
        </w:tc>
        <w:tc>
          <w:tcPr>
            <w:tcW w:w="810" w:type="dxa"/>
            <w:tcBorders>
              <w:top w:val="single" w:sz="4" w:space="0" w:color="auto"/>
              <w:left w:val="single" w:sz="4" w:space="0" w:color="auto"/>
              <w:bottom w:val="single" w:sz="4" w:space="0" w:color="auto"/>
              <w:right w:val="single" w:sz="4" w:space="0" w:color="auto"/>
            </w:tcBorders>
            <w:vAlign w:val="center"/>
            <w:hideMark/>
          </w:tcPr>
          <w:p w14:paraId="63C3A267" w14:textId="77777777" w:rsidR="00075B7D" w:rsidRPr="00AF5785" w:rsidRDefault="00075B7D" w:rsidP="00075B7D">
            <w:pPr>
              <w:ind w:left="-684"/>
              <w:jc w:val="center"/>
              <w:rPr>
                <w:color w:val="000000"/>
                <w:sz w:val="18"/>
                <w:szCs w:val="18"/>
              </w:rPr>
            </w:pPr>
            <w:r w:rsidRPr="00AF5785">
              <w:rPr>
                <w:color w:val="000000"/>
                <w:sz w:val="18"/>
                <w:szCs w:val="18"/>
              </w:rPr>
              <w:t>0.44</w:t>
            </w:r>
          </w:p>
        </w:tc>
      </w:tr>
      <w:tr w:rsidR="00075B7D" w:rsidRPr="00AF5785" w14:paraId="50083384" w14:textId="77777777" w:rsidTr="00075B7D">
        <w:trPr>
          <w:trHeight w:val="166"/>
        </w:trPr>
        <w:tc>
          <w:tcPr>
            <w:tcW w:w="2178" w:type="dxa"/>
            <w:tcBorders>
              <w:top w:val="single" w:sz="4" w:space="0" w:color="auto"/>
              <w:left w:val="single" w:sz="4" w:space="0" w:color="auto"/>
              <w:bottom w:val="single" w:sz="4" w:space="0" w:color="auto"/>
              <w:right w:val="single" w:sz="4" w:space="0" w:color="auto"/>
            </w:tcBorders>
            <w:vAlign w:val="center"/>
            <w:hideMark/>
          </w:tcPr>
          <w:p w14:paraId="4A83D456" w14:textId="77777777" w:rsidR="00075B7D" w:rsidRPr="00AF5785" w:rsidRDefault="00075B7D" w:rsidP="00075B7D">
            <w:pPr>
              <w:ind w:firstLine="0"/>
              <w:rPr>
                <w:sz w:val="18"/>
                <w:szCs w:val="18"/>
              </w:rPr>
            </w:pPr>
            <w:r w:rsidRPr="00AF5785">
              <w:rPr>
                <w:sz w:val="18"/>
                <w:szCs w:val="18"/>
              </w:rPr>
              <w:t>User Rating Count</w:t>
            </w:r>
          </w:p>
        </w:tc>
        <w:tc>
          <w:tcPr>
            <w:tcW w:w="5850" w:type="dxa"/>
            <w:tcBorders>
              <w:top w:val="single" w:sz="4" w:space="0" w:color="auto"/>
              <w:left w:val="single" w:sz="4" w:space="0" w:color="auto"/>
              <w:bottom w:val="single" w:sz="4" w:space="0" w:color="auto"/>
              <w:right w:val="single" w:sz="4" w:space="0" w:color="auto"/>
            </w:tcBorders>
            <w:vAlign w:val="center"/>
            <w:hideMark/>
          </w:tcPr>
          <w:p w14:paraId="3E75B924" w14:textId="77777777" w:rsidR="00075B7D" w:rsidRPr="00AF5785" w:rsidRDefault="00075B7D" w:rsidP="00075B7D">
            <w:pPr>
              <w:ind w:firstLine="0"/>
              <w:rPr>
                <w:sz w:val="18"/>
                <w:szCs w:val="18"/>
              </w:rPr>
            </w:pPr>
            <w:r w:rsidRPr="00AF5785">
              <w:rPr>
                <w:sz w:val="18"/>
                <w:szCs w:val="18"/>
              </w:rPr>
              <w:t xml:space="preserve">Average user review count of the hotels in this customer’s evaluation set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454C6202" w14:textId="77777777" w:rsidR="00075B7D" w:rsidRPr="00AF5785" w:rsidRDefault="00075B7D" w:rsidP="00075B7D">
            <w:pPr>
              <w:ind w:left="-684"/>
              <w:jc w:val="center"/>
              <w:rPr>
                <w:color w:val="000000"/>
                <w:sz w:val="18"/>
                <w:szCs w:val="18"/>
              </w:rPr>
            </w:pPr>
            <w:r w:rsidRPr="00AF5785">
              <w:rPr>
                <w:color w:val="000000"/>
                <w:sz w:val="18"/>
                <w:szCs w:val="18"/>
              </w:rPr>
              <w:t>25.10</w:t>
            </w:r>
          </w:p>
        </w:tc>
        <w:tc>
          <w:tcPr>
            <w:tcW w:w="810" w:type="dxa"/>
            <w:tcBorders>
              <w:top w:val="single" w:sz="4" w:space="0" w:color="auto"/>
              <w:left w:val="single" w:sz="4" w:space="0" w:color="auto"/>
              <w:bottom w:val="single" w:sz="4" w:space="0" w:color="auto"/>
              <w:right w:val="single" w:sz="4" w:space="0" w:color="auto"/>
            </w:tcBorders>
            <w:vAlign w:val="center"/>
            <w:hideMark/>
          </w:tcPr>
          <w:p w14:paraId="1E58CEF4" w14:textId="77777777" w:rsidR="00075B7D" w:rsidRPr="00AF5785" w:rsidRDefault="00075B7D" w:rsidP="00075B7D">
            <w:pPr>
              <w:ind w:left="-684"/>
              <w:jc w:val="center"/>
              <w:rPr>
                <w:color w:val="000000"/>
                <w:sz w:val="18"/>
                <w:szCs w:val="18"/>
              </w:rPr>
            </w:pPr>
            <w:r w:rsidRPr="00AF5785">
              <w:rPr>
                <w:color w:val="000000"/>
                <w:sz w:val="18"/>
                <w:szCs w:val="18"/>
              </w:rPr>
              <w:t>30.90</w:t>
            </w:r>
          </w:p>
        </w:tc>
      </w:tr>
      <w:tr w:rsidR="00075B7D" w:rsidRPr="00AF5785" w14:paraId="25D8C410" w14:textId="77777777" w:rsidTr="00075B7D">
        <w:trPr>
          <w:trHeight w:val="166"/>
        </w:trPr>
        <w:tc>
          <w:tcPr>
            <w:tcW w:w="2178" w:type="dxa"/>
            <w:tcBorders>
              <w:top w:val="single" w:sz="4" w:space="0" w:color="auto"/>
              <w:left w:val="single" w:sz="4" w:space="0" w:color="auto"/>
              <w:bottom w:val="single" w:sz="4" w:space="0" w:color="auto"/>
              <w:right w:val="single" w:sz="4" w:space="0" w:color="auto"/>
            </w:tcBorders>
            <w:vAlign w:val="center"/>
          </w:tcPr>
          <w:p w14:paraId="65AD36BA" w14:textId="77777777" w:rsidR="00075B7D" w:rsidRPr="00AF5785" w:rsidDel="00D16E36" w:rsidRDefault="00075B7D" w:rsidP="00075B7D">
            <w:pPr>
              <w:ind w:firstLine="0"/>
              <w:rPr>
                <w:rFonts w:cs="Times New Roman"/>
                <w:sz w:val="18"/>
                <w:szCs w:val="18"/>
              </w:rPr>
            </w:pPr>
            <w:r>
              <w:rPr>
                <w:sz w:val="18"/>
                <w:szCs w:val="20"/>
              </w:rPr>
              <w:t>Distance to Best Areas</w:t>
            </w:r>
          </w:p>
        </w:tc>
        <w:tc>
          <w:tcPr>
            <w:tcW w:w="5850" w:type="dxa"/>
            <w:tcBorders>
              <w:top w:val="single" w:sz="4" w:space="0" w:color="auto"/>
              <w:left w:val="single" w:sz="4" w:space="0" w:color="auto"/>
              <w:bottom w:val="single" w:sz="4" w:space="0" w:color="auto"/>
              <w:right w:val="single" w:sz="4" w:space="0" w:color="auto"/>
            </w:tcBorders>
            <w:vAlign w:val="center"/>
          </w:tcPr>
          <w:p w14:paraId="41196D5D" w14:textId="77777777" w:rsidR="00075B7D" w:rsidRPr="00AF5785" w:rsidRDefault="00075B7D" w:rsidP="00075B7D">
            <w:pPr>
              <w:ind w:firstLine="0"/>
              <w:rPr>
                <w:rFonts w:cs="Times New Roman"/>
                <w:sz w:val="18"/>
                <w:szCs w:val="18"/>
              </w:rPr>
            </w:pPr>
            <w:r w:rsidRPr="00AF5785">
              <w:rPr>
                <w:sz w:val="18"/>
                <w:szCs w:val="18"/>
              </w:rPr>
              <w:t xml:space="preserve">Proximity of the hotels in this customer’s evaluation set to popular areas, as measured by the average distance (in meters) to the nearest desirable location. </w:t>
            </w:r>
          </w:p>
        </w:tc>
        <w:tc>
          <w:tcPr>
            <w:tcW w:w="810" w:type="dxa"/>
            <w:tcBorders>
              <w:top w:val="single" w:sz="4" w:space="0" w:color="auto"/>
              <w:left w:val="single" w:sz="4" w:space="0" w:color="auto"/>
              <w:bottom w:val="single" w:sz="4" w:space="0" w:color="auto"/>
              <w:right w:val="single" w:sz="4" w:space="0" w:color="auto"/>
            </w:tcBorders>
            <w:vAlign w:val="center"/>
          </w:tcPr>
          <w:p w14:paraId="078562ED" w14:textId="77777777" w:rsidR="00075B7D" w:rsidRPr="00AF5785" w:rsidRDefault="00075B7D" w:rsidP="00075B7D">
            <w:pPr>
              <w:ind w:firstLine="0"/>
              <w:jc w:val="center"/>
              <w:rPr>
                <w:rFonts w:cs="Times New Roman"/>
                <w:color w:val="000000"/>
                <w:sz w:val="18"/>
                <w:szCs w:val="18"/>
              </w:rPr>
            </w:pPr>
            <w:r w:rsidRPr="00AF5785">
              <w:rPr>
                <w:color w:val="000000"/>
                <w:sz w:val="18"/>
                <w:szCs w:val="18"/>
              </w:rPr>
              <w:t>713.29</w:t>
            </w:r>
          </w:p>
        </w:tc>
        <w:tc>
          <w:tcPr>
            <w:tcW w:w="810" w:type="dxa"/>
            <w:tcBorders>
              <w:top w:val="single" w:sz="4" w:space="0" w:color="auto"/>
              <w:left w:val="single" w:sz="4" w:space="0" w:color="auto"/>
              <w:bottom w:val="single" w:sz="4" w:space="0" w:color="auto"/>
              <w:right w:val="single" w:sz="4" w:space="0" w:color="auto"/>
            </w:tcBorders>
            <w:vAlign w:val="center"/>
          </w:tcPr>
          <w:p w14:paraId="2330E548" w14:textId="77777777" w:rsidR="00075B7D" w:rsidRPr="00AF5785" w:rsidRDefault="00075B7D" w:rsidP="00075B7D">
            <w:pPr>
              <w:ind w:firstLine="0"/>
              <w:jc w:val="center"/>
              <w:rPr>
                <w:rFonts w:cs="Times New Roman"/>
                <w:color w:val="000000"/>
                <w:sz w:val="18"/>
                <w:szCs w:val="18"/>
              </w:rPr>
            </w:pPr>
            <w:r>
              <w:rPr>
                <w:color w:val="000000"/>
                <w:sz w:val="18"/>
                <w:szCs w:val="18"/>
              </w:rPr>
              <w:t>1261.3</w:t>
            </w:r>
          </w:p>
        </w:tc>
      </w:tr>
      <w:tr w:rsidR="00075B7D" w:rsidRPr="00AF5785" w14:paraId="3D8F5839" w14:textId="77777777" w:rsidTr="00075B7D">
        <w:trPr>
          <w:trHeight w:val="166"/>
        </w:trPr>
        <w:tc>
          <w:tcPr>
            <w:tcW w:w="2178" w:type="dxa"/>
            <w:tcBorders>
              <w:top w:val="single" w:sz="4" w:space="0" w:color="auto"/>
              <w:left w:val="single" w:sz="4" w:space="0" w:color="auto"/>
              <w:bottom w:val="single" w:sz="4" w:space="0" w:color="auto"/>
              <w:right w:val="single" w:sz="4" w:space="0" w:color="auto"/>
            </w:tcBorders>
            <w:vAlign w:val="center"/>
            <w:hideMark/>
          </w:tcPr>
          <w:p w14:paraId="07E6698A" w14:textId="77777777" w:rsidR="00075B7D" w:rsidRPr="00AF5785" w:rsidRDefault="00075B7D" w:rsidP="00075B7D">
            <w:pPr>
              <w:ind w:firstLine="0"/>
              <w:rPr>
                <w:sz w:val="18"/>
                <w:szCs w:val="18"/>
              </w:rPr>
            </w:pPr>
            <w:r>
              <w:rPr>
                <w:sz w:val="18"/>
                <w:szCs w:val="18"/>
              </w:rPr>
              <w:t>Branded Hotel</w:t>
            </w:r>
          </w:p>
        </w:tc>
        <w:tc>
          <w:tcPr>
            <w:tcW w:w="5850" w:type="dxa"/>
            <w:tcBorders>
              <w:top w:val="single" w:sz="4" w:space="0" w:color="auto"/>
              <w:left w:val="single" w:sz="4" w:space="0" w:color="auto"/>
              <w:bottom w:val="single" w:sz="4" w:space="0" w:color="auto"/>
              <w:right w:val="single" w:sz="4" w:space="0" w:color="auto"/>
            </w:tcBorders>
            <w:vAlign w:val="center"/>
            <w:hideMark/>
          </w:tcPr>
          <w:p w14:paraId="2D6B90CD" w14:textId="77777777" w:rsidR="00075B7D" w:rsidRPr="00AF5785" w:rsidRDefault="00075B7D" w:rsidP="00075B7D">
            <w:pPr>
              <w:ind w:firstLine="0"/>
              <w:rPr>
                <w:sz w:val="18"/>
                <w:szCs w:val="18"/>
              </w:rPr>
            </w:pPr>
            <w:r w:rsidRPr="00AF5785">
              <w:rPr>
                <w:sz w:val="18"/>
                <w:szCs w:val="18"/>
              </w:rPr>
              <w:t xml:space="preserve">Proportion of brand-name hotels in this customer’s </w:t>
            </w:r>
            <w:r>
              <w:rPr>
                <w:sz w:val="18"/>
                <w:szCs w:val="18"/>
              </w:rPr>
              <w:t>evaluation</w:t>
            </w:r>
            <w:r w:rsidRPr="00AF5785">
              <w:rPr>
                <w:sz w:val="18"/>
                <w:szCs w:val="18"/>
              </w:rPr>
              <w:t xml:space="preserve"> set </w:t>
            </w:r>
          </w:p>
        </w:tc>
        <w:tc>
          <w:tcPr>
            <w:tcW w:w="810" w:type="dxa"/>
            <w:tcBorders>
              <w:top w:val="single" w:sz="4" w:space="0" w:color="auto"/>
              <w:left w:val="single" w:sz="4" w:space="0" w:color="auto"/>
              <w:bottom w:val="single" w:sz="4" w:space="0" w:color="auto"/>
              <w:right w:val="single" w:sz="4" w:space="0" w:color="auto"/>
            </w:tcBorders>
            <w:vAlign w:val="center"/>
            <w:hideMark/>
          </w:tcPr>
          <w:p w14:paraId="129ECEC2" w14:textId="77777777" w:rsidR="00075B7D" w:rsidRPr="00AF5785" w:rsidRDefault="00075B7D" w:rsidP="00075B7D">
            <w:pPr>
              <w:ind w:left="-684"/>
              <w:jc w:val="center"/>
              <w:rPr>
                <w:color w:val="000000"/>
                <w:sz w:val="18"/>
                <w:szCs w:val="18"/>
              </w:rPr>
            </w:pPr>
            <w:r w:rsidRPr="00AF5785">
              <w:rPr>
                <w:color w:val="000000"/>
                <w:sz w:val="18"/>
                <w:szCs w:val="18"/>
              </w:rPr>
              <w:t>0.53</w:t>
            </w:r>
          </w:p>
        </w:tc>
        <w:tc>
          <w:tcPr>
            <w:tcW w:w="810" w:type="dxa"/>
            <w:tcBorders>
              <w:top w:val="single" w:sz="4" w:space="0" w:color="auto"/>
              <w:left w:val="single" w:sz="4" w:space="0" w:color="auto"/>
              <w:bottom w:val="single" w:sz="4" w:space="0" w:color="auto"/>
              <w:right w:val="single" w:sz="4" w:space="0" w:color="auto"/>
            </w:tcBorders>
            <w:vAlign w:val="center"/>
            <w:hideMark/>
          </w:tcPr>
          <w:p w14:paraId="716EAA7C" w14:textId="77777777" w:rsidR="00075B7D" w:rsidRPr="00AF5785" w:rsidRDefault="00075B7D" w:rsidP="00075B7D">
            <w:pPr>
              <w:ind w:left="-684"/>
              <w:jc w:val="center"/>
              <w:rPr>
                <w:color w:val="000000"/>
                <w:sz w:val="18"/>
                <w:szCs w:val="18"/>
              </w:rPr>
            </w:pPr>
            <w:r w:rsidRPr="00AF5785">
              <w:rPr>
                <w:color w:val="000000"/>
                <w:sz w:val="18"/>
                <w:szCs w:val="18"/>
              </w:rPr>
              <w:t>0.46</w:t>
            </w:r>
          </w:p>
        </w:tc>
      </w:tr>
    </w:tbl>
    <w:p w14:paraId="3F38623E" w14:textId="77777777" w:rsidR="00075B7D" w:rsidRDefault="00075B7D" w:rsidP="00075B7D"/>
    <w:p w14:paraId="711DAEB3" w14:textId="77777777" w:rsidR="00075B7D" w:rsidRDefault="00075B7D" w:rsidP="00075B7D">
      <w:r>
        <w:br w:type="page"/>
      </w:r>
    </w:p>
    <w:p w14:paraId="1AC4027D" w14:textId="77777777" w:rsidR="00075B7D" w:rsidRPr="0007583A" w:rsidRDefault="00075B7D" w:rsidP="00075B7D">
      <w:pPr>
        <w:spacing w:line="240" w:lineRule="auto"/>
        <w:ind w:left="-284"/>
        <w:rPr>
          <w:b/>
        </w:rPr>
      </w:pPr>
      <w:r w:rsidRPr="0007583A">
        <w:rPr>
          <w:b/>
        </w:rPr>
        <w:lastRenderedPageBreak/>
        <w:t xml:space="preserve">Table </w:t>
      </w:r>
      <w:r>
        <w:rPr>
          <w:b/>
        </w:rPr>
        <w:t>2:</w:t>
      </w:r>
      <w:r w:rsidRPr="005A66D7">
        <w:rPr>
          <w:b/>
        </w:rPr>
        <w:t xml:space="preserve"> </w:t>
      </w:r>
      <w:r>
        <w:rPr>
          <w:b/>
        </w:rPr>
        <w:t xml:space="preserve">Estimation </w:t>
      </w:r>
      <w:r w:rsidRPr="005A66D7">
        <w:rPr>
          <w:b/>
        </w:rPr>
        <w:t>Results</w:t>
      </w:r>
    </w:p>
    <w:tbl>
      <w:tblPr>
        <w:tblStyle w:val="LightGrid-Accent1"/>
        <w:tblW w:w="0" w:type="auto"/>
        <w:tblInd w:w="-176" w:type="dxa"/>
        <w:tblLayout w:type="fixed"/>
        <w:tblLook w:val="04A0" w:firstRow="1" w:lastRow="0" w:firstColumn="1" w:lastColumn="0" w:noHBand="0" w:noVBand="1"/>
      </w:tblPr>
      <w:tblGrid>
        <w:gridCol w:w="2804"/>
        <w:gridCol w:w="717"/>
        <w:gridCol w:w="633"/>
        <w:gridCol w:w="715"/>
        <w:gridCol w:w="635"/>
        <w:gridCol w:w="729"/>
        <w:gridCol w:w="621"/>
        <w:gridCol w:w="720"/>
        <w:gridCol w:w="630"/>
        <w:gridCol w:w="720"/>
        <w:gridCol w:w="630"/>
      </w:tblGrid>
      <w:tr w:rsidR="00075B7D" w:rsidRPr="00A84660" w14:paraId="32F01952" w14:textId="77777777" w:rsidTr="00075B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6CA039D1" w14:textId="77777777" w:rsidR="00075B7D" w:rsidRPr="00A84660" w:rsidRDefault="00075B7D" w:rsidP="00075B7D">
            <w:pPr>
              <w:ind w:firstLine="0"/>
              <w:rPr>
                <w:rFonts w:ascii="Times New Roman" w:hAnsi="Times New Roman"/>
                <w:color w:val="000000"/>
                <w:sz w:val="18"/>
                <w:szCs w:val="18"/>
              </w:rPr>
            </w:pPr>
          </w:p>
        </w:tc>
        <w:tc>
          <w:tcPr>
            <w:tcW w:w="1350" w:type="dxa"/>
            <w:gridSpan w:val="2"/>
          </w:tcPr>
          <w:p w14:paraId="59D700E8" w14:textId="77777777" w:rsidR="00075B7D" w:rsidRPr="00A84660" w:rsidRDefault="00075B7D" w:rsidP="00075B7D">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M1</w:t>
            </w:r>
          </w:p>
        </w:tc>
        <w:tc>
          <w:tcPr>
            <w:tcW w:w="1350" w:type="dxa"/>
            <w:gridSpan w:val="2"/>
          </w:tcPr>
          <w:p w14:paraId="284AB965" w14:textId="77777777" w:rsidR="00075B7D" w:rsidRPr="00A84660" w:rsidRDefault="00075B7D" w:rsidP="00075B7D">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M2</w:t>
            </w:r>
          </w:p>
        </w:tc>
        <w:tc>
          <w:tcPr>
            <w:tcW w:w="1350" w:type="dxa"/>
            <w:gridSpan w:val="2"/>
          </w:tcPr>
          <w:p w14:paraId="55B72DDC" w14:textId="77777777" w:rsidR="00075B7D" w:rsidRPr="00A84660" w:rsidRDefault="00075B7D" w:rsidP="00075B7D">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M3</w:t>
            </w:r>
          </w:p>
        </w:tc>
        <w:tc>
          <w:tcPr>
            <w:tcW w:w="1350" w:type="dxa"/>
            <w:gridSpan w:val="2"/>
          </w:tcPr>
          <w:p w14:paraId="6F67266A" w14:textId="77777777" w:rsidR="00075B7D" w:rsidRPr="00A84660" w:rsidRDefault="00075B7D" w:rsidP="00075B7D">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A84660">
              <w:rPr>
                <w:rFonts w:ascii="Times New Roman" w:hAnsi="Times New Roman"/>
                <w:color w:val="000000"/>
                <w:sz w:val="18"/>
                <w:szCs w:val="18"/>
              </w:rPr>
              <w:t>M</w:t>
            </w:r>
            <w:r>
              <w:rPr>
                <w:rFonts w:ascii="Times New Roman" w:hAnsi="Times New Roman"/>
                <w:color w:val="000000"/>
                <w:sz w:val="18"/>
                <w:szCs w:val="18"/>
              </w:rPr>
              <w:t>4</w:t>
            </w:r>
          </w:p>
        </w:tc>
        <w:tc>
          <w:tcPr>
            <w:tcW w:w="1350" w:type="dxa"/>
            <w:gridSpan w:val="2"/>
          </w:tcPr>
          <w:p w14:paraId="63399403" w14:textId="77777777" w:rsidR="00075B7D" w:rsidRPr="00A84660" w:rsidRDefault="00075B7D" w:rsidP="00075B7D">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A84660">
              <w:rPr>
                <w:rFonts w:ascii="Times New Roman" w:hAnsi="Times New Roman"/>
                <w:color w:val="000000"/>
                <w:sz w:val="18"/>
                <w:szCs w:val="18"/>
              </w:rPr>
              <w:t>M5</w:t>
            </w:r>
          </w:p>
        </w:tc>
      </w:tr>
      <w:tr w:rsidR="003520E3" w:rsidRPr="00A84660" w14:paraId="130D4830" w14:textId="77777777" w:rsidTr="0007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40083DA6" w14:textId="77777777" w:rsidR="00075B7D" w:rsidRPr="00A84660" w:rsidRDefault="00075B7D" w:rsidP="00075B7D">
            <w:pPr>
              <w:ind w:firstLine="0"/>
              <w:rPr>
                <w:rFonts w:ascii="Times New Roman" w:hAnsi="Times New Roman"/>
                <w:color w:val="000000"/>
                <w:sz w:val="18"/>
                <w:szCs w:val="18"/>
              </w:rPr>
            </w:pPr>
          </w:p>
        </w:tc>
        <w:tc>
          <w:tcPr>
            <w:tcW w:w="717" w:type="dxa"/>
            <w:tcBorders>
              <w:right w:val="single" w:sz="4" w:space="0" w:color="auto"/>
            </w:tcBorders>
            <w:vAlign w:val="center"/>
          </w:tcPr>
          <w:p w14:paraId="1731E180"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Mean</w:t>
            </w:r>
          </w:p>
        </w:tc>
        <w:tc>
          <w:tcPr>
            <w:tcW w:w="633" w:type="dxa"/>
            <w:tcBorders>
              <w:left w:val="single" w:sz="4" w:space="0" w:color="auto"/>
            </w:tcBorders>
            <w:vAlign w:val="center"/>
          </w:tcPr>
          <w:p w14:paraId="6FA496F5"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 xml:space="preserve">SD </w:t>
            </w:r>
          </w:p>
        </w:tc>
        <w:tc>
          <w:tcPr>
            <w:tcW w:w="715" w:type="dxa"/>
            <w:tcBorders>
              <w:right w:val="single" w:sz="4" w:space="0" w:color="auto"/>
            </w:tcBorders>
            <w:vAlign w:val="center"/>
          </w:tcPr>
          <w:p w14:paraId="18401C55"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Mean</w:t>
            </w:r>
          </w:p>
        </w:tc>
        <w:tc>
          <w:tcPr>
            <w:tcW w:w="635" w:type="dxa"/>
            <w:tcBorders>
              <w:left w:val="single" w:sz="4" w:space="0" w:color="auto"/>
            </w:tcBorders>
            <w:vAlign w:val="center"/>
          </w:tcPr>
          <w:p w14:paraId="6E8BAEEF"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 xml:space="preserve">SD </w:t>
            </w:r>
          </w:p>
        </w:tc>
        <w:tc>
          <w:tcPr>
            <w:tcW w:w="729" w:type="dxa"/>
            <w:tcBorders>
              <w:top w:val="single" w:sz="18" w:space="0" w:color="4F81BD" w:themeColor="accent1"/>
              <w:right w:val="single" w:sz="4" w:space="0" w:color="auto"/>
            </w:tcBorders>
            <w:vAlign w:val="center"/>
          </w:tcPr>
          <w:p w14:paraId="7FC300A7"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Mean</w:t>
            </w:r>
          </w:p>
        </w:tc>
        <w:tc>
          <w:tcPr>
            <w:tcW w:w="621" w:type="dxa"/>
            <w:tcBorders>
              <w:top w:val="single" w:sz="18" w:space="0" w:color="4F81BD" w:themeColor="accent1"/>
              <w:left w:val="single" w:sz="4" w:space="0" w:color="auto"/>
            </w:tcBorders>
            <w:vAlign w:val="center"/>
          </w:tcPr>
          <w:p w14:paraId="76FD145B"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 xml:space="preserve">SD </w:t>
            </w:r>
          </w:p>
        </w:tc>
        <w:tc>
          <w:tcPr>
            <w:tcW w:w="720" w:type="dxa"/>
            <w:tcBorders>
              <w:top w:val="single" w:sz="18" w:space="0" w:color="4F81BD" w:themeColor="accent1"/>
              <w:right w:val="single" w:sz="4" w:space="0" w:color="auto"/>
            </w:tcBorders>
            <w:vAlign w:val="center"/>
          </w:tcPr>
          <w:p w14:paraId="6602D37A"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Mean</w:t>
            </w:r>
          </w:p>
        </w:tc>
        <w:tc>
          <w:tcPr>
            <w:tcW w:w="630" w:type="dxa"/>
            <w:tcBorders>
              <w:left w:val="single" w:sz="4" w:space="0" w:color="auto"/>
            </w:tcBorders>
            <w:vAlign w:val="center"/>
          </w:tcPr>
          <w:p w14:paraId="1577E93B"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 xml:space="preserve">SD </w:t>
            </w:r>
          </w:p>
        </w:tc>
        <w:tc>
          <w:tcPr>
            <w:tcW w:w="720" w:type="dxa"/>
            <w:tcBorders>
              <w:top w:val="single" w:sz="18" w:space="0" w:color="4F81BD" w:themeColor="accent1"/>
              <w:right w:val="single" w:sz="4" w:space="0" w:color="auto"/>
            </w:tcBorders>
            <w:vAlign w:val="center"/>
          </w:tcPr>
          <w:p w14:paraId="343B4437"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Mean</w:t>
            </w:r>
          </w:p>
        </w:tc>
        <w:tc>
          <w:tcPr>
            <w:tcW w:w="630" w:type="dxa"/>
            <w:tcBorders>
              <w:left w:val="single" w:sz="4" w:space="0" w:color="auto"/>
            </w:tcBorders>
            <w:vAlign w:val="center"/>
          </w:tcPr>
          <w:p w14:paraId="60B4CC44"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 xml:space="preserve">SD </w:t>
            </w:r>
          </w:p>
        </w:tc>
      </w:tr>
      <w:tr w:rsidR="00075B7D" w:rsidRPr="00A84660" w14:paraId="0CF53F83" w14:textId="77777777" w:rsidTr="00547055">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554" w:type="dxa"/>
            <w:gridSpan w:val="11"/>
            <w:vAlign w:val="bottom"/>
          </w:tcPr>
          <w:p w14:paraId="62D127EB" w14:textId="77777777" w:rsidR="00075B7D" w:rsidRPr="00101062" w:rsidRDefault="00075B7D" w:rsidP="00547055">
            <w:pPr>
              <w:ind w:firstLine="0"/>
              <w:rPr>
                <w:rFonts w:ascii="Times New Roman" w:eastAsiaTheme="minorHAnsi" w:hAnsi="Times New Roman" w:cs="Times New Roman"/>
                <w:b w:val="0"/>
                <w:bCs w:val="0"/>
                <w:color w:val="000000"/>
                <w:sz w:val="18"/>
                <w:szCs w:val="18"/>
              </w:rPr>
            </w:pPr>
            <w:r w:rsidRPr="00101062">
              <w:rPr>
                <w:rFonts w:ascii="Times New Roman" w:hAnsi="Times New Roman" w:cs="Times New Roman"/>
                <w:color w:val="000000"/>
                <w:sz w:val="18"/>
                <w:szCs w:val="18"/>
              </w:rPr>
              <w:t>Component 1 - Evaluation Set Size</w:t>
            </w:r>
          </w:p>
        </w:tc>
      </w:tr>
      <w:tr w:rsidR="003520E3" w:rsidRPr="00A84660" w14:paraId="0249FBF6" w14:textId="77777777" w:rsidTr="0007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37922F99" w14:textId="77777777" w:rsidR="00075B7D" w:rsidRPr="00101062" w:rsidRDefault="00075B7D" w:rsidP="00075B7D">
            <w:pPr>
              <w:ind w:firstLine="0"/>
              <w:rPr>
                <w:rFonts w:ascii="Times New Roman" w:hAnsi="Times New Roman" w:cs="Times New Roman"/>
                <w:b w:val="0"/>
                <w:color w:val="000000"/>
                <w:sz w:val="18"/>
                <w:szCs w:val="18"/>
              </w:rPr>
            </w:pPr>
            <w:r w:rsidRPr="00101062">
              <w:rPr>
                <w:rFonts w:ascii="Times New Roman" w:hAnsi="Times New Roman" w:cs="Times New Roman"/>
                <w:b w:val="0"/>
                <w:color w:val="000000"/>
                <w:sz w:val="18"/>
                <w:szCs w:val="18"/>
              </w:rPr>
              <w:t>Intercept</w:t>
            </w:r>
          </w:p>
        </w:tc>
        <w:tc>
          <w:tcPr>
            <w:tcW w:w="717" w:type="dxa"/>
            <w:tcBorders>
              <w:right w:val="single" w:sz="4" w:space="0" w:color="auto"/>
            </w:tcBorders>
            <w:vAlign w:val="center"/>
          </w:tcPr>
          <w:p w14:paraId="7E38E475"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-0.94</w:t>
            </w:r>
          </w:p>
        </w:tc>
        <w:tc>
          <w:tcPr>
            <w:tcW w:w="633" w:type="dxa"/>
            <w:tcBorders>
              <w:left w:val="single" w:sz="4" w:space="0" w:color="auto"/>
            </w:tcBorders>
            <w:vAlign w:val="center"/>
          </w:tcPr>
          <w:p w14:paraId="67A16193"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1.02</w:t>
            </w:r>
          </w:p>
        </w:tc>
        <w:tc>
          <w:tcPr>
            <w:tcW w:w="715" w:type="dxa"/>
            <w:tcBorders>
              <w:right w:val="single" w:sz="4" w:space="0" w:color="auto"/>
            </w:tcBorders>
            <w:vAlign w:val="center"/>
          </w:tcPr>
          <w:p w14:paraId="35293505"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-0.91</w:t>
            </w:r>
          </w:p>
        </w:tc>
        <w:tc>
          <w:tcPr>
            <w:tcW w:w="635" w:type="dxa"/>
            <w:tcBorders>
              <w:left w:val="single" w:sz="4" w:space="0" w:color="auto"/>
            </w:tcBorders>
            <w:vAlign w:val="center"/>
          </w:tcPr>
          <w:p w14:paraId="08E3DAE2"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1.01</w:t>
            </w:r>
          </w:p>
        </w:tc>
        <w:tc>
          <w:tcPr>
            <w:tcW w:w="729" w:type="dxa"/>
            <w:tcBorders>
              <w:right w:val="single" w:sz="4" w:space="0" w:color="auto"/>
            </w:tcBorders>
            <w:vAlign w:val="center"/>
          </w:tcPr>
          <w:p w14:paraId="2850D051"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-0.19</w:t>
            </w:r>
          </w:p>
        </w:tc>
        <w:tc>
          <w:tcPr>
            <w:tcW w:w="621" w:type="dxa"/>
            <w:tcBorders>
              <w:left w:val="single" w:sz="4" w:space="0" w:color="auto"/>
            </w:tcBorders>
            <w:vAlign w:val="center"/>
          </w:tcPr>
          <w:p w14:paraId="3F548074"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1.10</w:t>
            </w:r>
          </w:p>
        </w:tc>
        <w:tc>
          <w:tcPr>
            <w:tcW w:w="720" w:type="dxa"/>
            <w:tcBorders>
              <w:right w:val="single" w:sz="4" w:space="0" w:color="auto"/>
            </w:tcBorders>
            <w:vAlign w:val="center"/>
          </w:tcPr>
          <w:p w14:paraId="27D0B17E"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0.47</w:t>
            </w:r>
          </w:p>
        </w:tc>
        <w:tc>
          <w:tcPr>
            <w:tcW w:w="630" w:type="dxa"/>
            <w:tcBorders>
              <w:left w:val="single" w:sz="4" w:space="0" w:color="auto"/>
            </w:tcBorders>
            <w:vAlign w:val="center"/>
          </w:tcPr>
          <w:p w14:paraId="0C35EFF7"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0.65</w:t>
            </w:r>
          </w:p>
        </w:tc>
        <w:tc>
          <w:tcPr>
            <w:tcW w:w="720" w:type="dxa"/>
            <w:tcBorders>
              <w:right w:val="single" w:sz="4" w:space="0" w:color="auto"/>
            </w:tcBorders>
            <w:vAlign w:val="center"/>
          </w:tcPr>
          <w:p w14:paraId="0C438B42"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-0.24</w:t>
            </w:r>
          </w:p>
        </w:tc>
        <w:tc>
          <w:tcPr>
            <w:tcW w:w="630" w:type="dxa"/>
            <w:tcBorders>
              <w:left w:val="single" w:sz="4" w:space="0" w:color="auto"/>
            </w:tcBorders>
            <w:vAlign w:val="center"/>
          </w:tcPr>
          <w:p w14:paraId="1642231E"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1.04</w:t>
            </w:r>
          </w:p>
        </w:tc>
      </w:tr>
      <w:tr w:rsidR="00075B7D" w:rsidRPr="00A84660" w14:paraId="1D0A0B8E" w14:textId="77777777" w:rsidTr="00075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6B53B979" w14:textId="77777777" w:rsidR="00075B7D" w:rsidRPr="00101062" w:rsidRDefault="00075B7D" w:rsidP="00075B7D">
            <w:pPr>
              <w:keepNext/>
              <w:keepLines/>
              <w:ind w:firstLine="0"/>
              <w:outlineLvl w:val="3"/>
              <w:rPr>
                <w:rFonts w:ascii="Times New Roman" w:eastAsiaTheme="minorHAnsi" w:hAnsi="Times New Roman" w:cs="Times New Roman"/>
                <w:b w:val="0"/>
                <w:bCs w:val="0"/>
                <w:i/>
                <w:iCs/>
                <w:color w:val="000000"/>
                <w:sz w:val="18"/>
                <w:szCs w:val="18"/>
              </w:rPr>
            </w:pPr>
            <w:r w:rsidRPr="00101062">
              <w:rPr>
                <w:rFonts w:ascii="Times New Roman" w:hAnsi="Times New Roman" w:cs="Times New Roman"/>
                <w:i/>
                <w:iCs/>
                <w:color w:val="000000"/>
                <w:sz w:val="18"/>
                <w:szCs w:val="18"/>
              </w:rPr>
              <w:t>Experience with Site</w:t>
            </w:r>
          </w:p>
        </w:tc>
        <w:tc>
          <w:tcPr>
            <w:tcW w:w="717" w:type="dxa"/>
            <w:tcBorders>
              <w:right w:val="single" w:sz="4" w:space="0" w:color="auto"/>
            </w:tcBorders>
            <w:vAlign w:val="center"/>
          </w:tcPr>
          <w:p w14:paraId="05FF3E24"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633" w:type="dxa"/>
            <w:tcBorders>
              <w:left w:val="single" w:sz="4" w:space="0" w:color="auto"/>
            </w:tcBorders>
            <w:vAlign w:val="center"/>
          </w:tcPr>
          <w:p w14:paraId="2BFF93C4"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715" w:type="dxa"/>
            <w:tcBorders>
              <w:right w:val="single" w:sz="4" w:space="0" w:color="auto"/>
            </w:tcBorders>
            <w:vAlign w:val="center"/>
          </w:tcPr>
          <w:p w14:paraId="06D491E2"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635" w:type="dxa"/>
            <w:tcBorders>
              <w:left w:val="single" w:sz="4" w:space="0" w:color="auto"/>
            </w:tcBorders>
            <w:vAlign w:val="center"/>
          </w:tcPr>
          <w:p w14:paraId="23ED501D"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729" w:type="dxa"/>
            <w:tcBorders>
              <w:right w:val="single" w:sz="4" w:space="0" w:color="auto"/>
            </w:tcBorders>
            <w:vAlign w:val="center"/>
          </w:tcPr>
          <w:p w14:paraId="6227272C"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621" w:type="dxa"/>
            <w:tcBorders>
              <w:left w:val="single" w:sz="4" w:space="0" w:color="auto"/>
            </w:tcBorders>
            <w:vAlign w:val="center"/>
          </w:tcPr>
          <w:p w14:paraId="1316BD7F"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720" w:type="dxa"/>
            <w:tcBorders>
              <w:right w:val="single" w:sz="4" w:space="0" w:color="auto"/>
            </w:tcBorders>
            <w:vAlign w:val="center"/>
          </w:tcPr>
          <w:p w14:paraId="6A7063F0"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630" w:type="dxa"/>
            <w:tcBorders>
              <w:left w:val="single" w:sz="4" w:space="0" w:color="auto"/>
            </w:tcBorders>
            <w:vAlign w:val="center"/>
          </w:tcPr>
          <w:p w14:paraId="74B6CDDE"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720" w:type="dxa"/>
            <w:tcBorders>
              <w:right w:val="single" w:sz="4" w:space="0" w:color="auto"/>
            </w:tcBorders>
            <w:vAlign w:val="center"/>
          </w:tcPr>
          <w:p w14:paraId="2404BC21"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630" w:type="dxa"/>
            <w:tcBorders>
              <w:left w:val="single" w:sz="4" w:space="0" w:color="auto"/>
            </w:tcBorders>
            <w:vAlign w:val="center"/>
          </w:tcPr>
          <w:p w14:paraId="64B208D7"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r>
      <w:tr w:rsidR="003520E3" w:rsidRPr="00A84660" w14:paraId="49F6BC71" w14:textId="77777777" w:rsidTr="0007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256A0C32" w14:textId="77777777" w:rsidR="00075B7D" w:rsidRPr="00101062" w:rsidRDefault="00075B7D" w:rsidP="00075B7D">
            <w:pPr>
              <w:ind w:firstLine="0"/>
              <w:rPr>
                <w:rFonts w:ascii="Times New Roman" w:hAnsi="Times New Roman" w:cs="Times New Roman"/>
                <w:b w:val="0"/>
                <w:color w:val="000000"/>
                <w:sz w:val="18"/>
                <w:szCs w:val="18"/>
              </w:rPr>
            </w:pPr>
            <w:r w:rsidRPr="00101062">
              <w:rPr>
                <w:rFonts w:ascii="Times New Roman" w:hAnsi="Times New Roman" w:cs="Times New Roman"/>
                <w:b w:val="0"/>
                <w:color w:val="000000"/>
                <w:sz w:val="18"/>
                <w:szCs w:val="18"/>
              </w:rPr>
              <w:t xml:space="preserve">  Number of Hotel Searches*</w:t>
            </w:r>
          </w:p>
        </w:tc>
        <w:tc>
          <w:tcPr>
            <w:tcW w:w="717" w:type="dxa"/>
            <w:tcBorders>
              <w:right w:val="single" w:sz="4" w:space="0" w:color="auto"/>
            </w:tcBorders>
            <w:vAlign w:val="center"/>
          </w:tcPr>
          <w:p w14:paraId="7062AA2F" w14:textId="77777777" w:rsidR="00075B7D" w:rsidRPr="00576212"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576212">
              <w:rPr>
                <w:b/>
                <w:color w:val="000000"/>
                <w:sz w:val="18"/>
                <w:szCs w:val="18"/>
              </w:rPr>
              <w:t>0.03</w:t>
            </w:r>
          </w:p>
        </w:tc>
        <w:tc>
          <w:tcPr>
            <w:tcW w:w="633" w:type="dxa"/>
            <w:tcBorders>
              <w:left w:val="single" w:sz="4" w:space="0" w:color="auto"/>
            </w:tcBorders>
            <w:vAlign w:val="center"/>
          </w:tcPr>
          <w:p w14:paraId="1427CCFB" w14:textId="77777777" w:rsidR="00075B7D" w:rsidRPr="00576212"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576212">
              <w:rPr>
                <w:b/>
                <w:color w:val="000000"/>
                <w:sz w:val="18"/>
                <w:szCs w:val="18"/>
              </w:rPr>
              <w:t>0.02</w:t>
            </w:r>
          </w:p>
        </w:tc>
        <w:tc>
          <w:tcPr>
            <w:tcW w:w="715" w:type="dxa"/>
            <w:tcBorders>
              <w:right w:val="single" w:sz="4" w:space="0" w:color="auto"/>
            </w:tcBorders>
            <w:vAlign w:val="center"/>
          </w:tcPr>
          <w:p w14:paraId="55EF6F0E" w14:textId="77777777" w:rsidR="00075B7D" w:rsidRPr="002643C8"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643C8">
              <w:rPr>
                <w:color w:val="000000"/>
                <w:sz w:val="18"/>
                <w:szCs w:val="18"/>
              </w:rPr>
              <w:t>0.03</w:t>
            </w:r>
          </w:p>
        </w:tc>
        <w:tc>
          <w:tcPr>
            <w:tcW w:w="635" w:type="dxa"/>
            <w:tcBorders>
              <w:left w:val="single" w:sz="4" w:space="0" w:color="auto"/>
            </w:tcBorders>
            <w:vAlign w:val="center"/>
          </w:tcPr>
          <w:p w14:paraId="5D845CED" w14:textId="77777777" w:rsidR="00075B7D" w:rsidRPr="002643C8"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2643C8">
              <w:rPr>
                <w:color w:val="000000"/>
                <w:sz w:val="18"/>
                <w:szCs w:val="18"/>
              </w:rPr>
              <w:t>0.02</w:t>
            </w:r>
          </w:p>
        </w:tc>
        <w:tc>
          <w:tcPr>
            <w:tcW w:w="729" w:type="dxa"/>
            <w:tcBorders>
              <w:right w:val="single" w:sz="4" w:space="0" w:color="auto"/>
            </w:tcBorders>
            <w:vAlign w:val="center"/>
          </w:tcPr>
          <w:p w14:paraId="39EDDF11" w14:textId="77777777" w:rsidR="00075B7D" w:rsidRPr="00576212"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576212">
              <w:rPr>
                <w:b/>
                <w:color w:val="000000"/>
                <w:sz w:val="18"/>
                <w:szCs w:val="18"/>
              </w:rPr>
              <w:t>0.03</w:t>
            </w:r>
          </w:p>
        </w:tc>
        <w:tc>
          <w:tcPr>
            <w:tcW w:w="621" w:type="dxa"/>
            <w:tcBorders>
              <w:left w:val="single" w:sz="4" w:space="0" w:color="auto"/>
            </w:tcBorders>
            <w:vAlign w:val="center"/>
          </w:tcPr>
          <w:p w14:paraId="75936963" w14:textId="77777777" w:rsidR="00075B7D" w:rsidRPr="00576212"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576212">
              <w:rPr>
                <w:b/>
                <w:color w:val="000000"/>
                <w:sz w:val="18"/>
                <w:szCs w:val="18"/>
              </w:rPr>
              <w:t>0.02</w:t>
            </w:r>
          </w:p>
        </w:tc>
        <w:tc>
          <w:tcPr>
            <w:tcW w:w="720" w:type="dxa"/>
            <w:tcBorders>
              <w:right w:val="single" w:sz="4" w:space="0" w:color="auto"/>
            </w:tcBorders>
            <w:vAlign w:val="center"/>
          </w:tcPr>
          <w:p w14:paraId="333EEF7B" w14:textId="77777777" w:rsidR="00075B7D" w:rsidRPr="00576212"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576212">
              <w:rPr>
                <w:b/>
                <w:color w:val="000000"/>
                <w:sz w:val="18"/>
                <w:szCs w:val="18"/>
              </w:rPr>
              <w:t>0.03</w:t>
            </w:r>
          </w:p>
        </w:tc>
        <w:tc>
          <w:tcPr>
            <w:tcW w:w="630" w:type="dxa"/>
            <w:tcBorders>
              <w:left w:val="single" w:sz="4" w:space="0" w:color="auto"/>
            </w:tcBorders>
            <w:vAlign w:val="center"/>
          </w:tcPr>
          <w:p w14:paraId="1076068C" w14:textId="77777777" w:rsidR="00075B7D" w:rsidRPr="00576212"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576212">
              <w:rPr>
                <w:b/>
                <w:color w:val="000000"/>
                <w:sz w:val="18"/>
                <w:szCs w:val="18"/>
              </w:rPr>
              <w:t>0.02</w:t>
            </w:r>
          </w:p>
        </w:tc>
        <w:tc>
          <w:tcPr>
            <w:tcW w:w="720" w:type="dxa"/>
            <w:tcBorders>
              <w:right w:val="single" w:sz="4" w:space="0" w:color="auto"/>
            </w:tcBorders>
            <w:vAlign w:val="center"/>
          </w:tcPr>
          <w:p w14:paraId="1AE5D991" w14:textId="77777777" w:rsidR="00075B7D" w:rsidRPr="00576212"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576212">
              <w:rPr>
                <w:b/>
                <w:color w:val="000000"/>
                <w:sz w:val="18"/>
                <w:szCs w:val="18"/>
              </w:rPr>
              <w:t>0.03</w:t>
            </w:r>
          </w:p>
        </w:tc>
        <w:tc>
          <w:tcPr>
            <w:tcW w:w="630" w:type="dxa"/>
            <w:tcBorders>
              <w:left w:val="single" w:sz="4" w:space="0" w:color="auto"/>
            </w:tcBorders>
            <w:vAlign w:val="center"/>
          </w:tcPr>
          <w:p w14:paraId="7ED845B2" w14:textId="77777777" w:rsidR="00075B7D" w:rsidRPr="00576212"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576212">
              <w:rPr>
                <w:b/>
                <w:color w:val="000000"/>
                <w:sz w:val="18"/>
                <w:szCs w:val="18"/>
              </w:rPr>
              <w:t>0.02</w:t>
            </w:r>
          </w:p>
        </w:tc>
      </w:tr>
      <w:tr w:rsidR="00075B7D" w:rsidRPr="00A84660" w14:paraId="706A26F2" w14:textId="77777777" w:rsidTr="00075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19A821C8" w14:textId="77777777" w:rsidR="00075B7D" w:rsidRPr="00101062" w:rsidRDefault="00075B7D" w:rsidP="00075B7D">
            <w:pPr>
              <w:ind w:firstLine="0"/>
              <w:rPr>
                <w:rFonts w:ascii="Times New Roman" w:hAnsi="Times New Roman" w:cs="Times New Roman"/>
                <w:b w:val="0"/>
                <w:color w:val="000000"/>
                <w:sz w:val="18"/>
                <w:szCs w:val="18"/>
              </w:rPr>
            </w:pPr>
            <w:r w:rsidRPr="00101062">
              <w:rPr>
                <w:rFonts w:ascii="Times New Roman" w:hAnsi="Times New Roman" w:cs="Times New Roman"/>
                <w:b w:val="0"/>
                <w:color w:val="000000"/>
                <w:sz w:val="18"/>
                <w:szCs w:val="18"/>
              </w:rPr>
              <w:t xml:space="preserve">  Number of Non-Hotel Searches*</w:t>
            </w:r>
          </w:p>
        </w:tc>
        <w:tc>
          <w:tcPr>
            <w:tcW w:w="717" w:type="dxa"/>
            <w:tcBorders>
              <w:right w:val="single" w:sz="4" w:space="0" w:color="auto"/>
            </w:tcBorders>
            <w:vAlign w:val="center"/>
          </w:tcPr>
          <w:p w14:paraId="6224AA41"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633" w:type="dxa"/>
            <w:tcBorders>
              <w:left w:val="single" w:sz="4" w:space="0" w:color="auto"/>
            </w:tcBorders>
            <w:vAlign w:val="center"/>
          </w:tcPr>
          <w:p w14:paraId="33A46D16"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715" w:type="dxa"/>
            <w:tcBorders>
              <w:right w:val="single" w:sz="4" w:space="0" w:color="auto"/>
            </w:tcBorders>
            <w:vAlign w:val="center"/>
          </w:tcPr>
          <w:p w14:paraId="45F9A6EE"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0.00</w:t>
            </w:r>
          </w:p>
        </w:tc>
        <w:tc>
          <w:tcPr>
            <w:tcW w:w="635" w:type="dxa"/>
            <w:tcBorders>
              <w:left w:val="single" w:sz="4" w:space="0" w:color="auto"/>
            </w:tcBorders>
            <w:vAlign w:val="center"/>
          </w:tcPr>
          <w:p w14:paraId="1585CC4F"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0.02</w:t>
            </w:r>
          </w:p>
        </w:tc>
        <w:tc>
          <w:tcPr>
            <w:tcW w:w="729" w:type="dxa"/>
            <w:tcBorders>
              <w:right w:val="single" w:sz="4" w:space="0" w:color="auto"/>
            </w:tcBorders>
            <w:vAlign w:val="center"/>
          </w:tcPr>
          <w:p w14:paraId="48FBAFFE"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621" w:type="dxa"/>
            <w:tcBorders>
              <w:left w:val="single" w:sz="4" w:space="0" w:color="auto"/>
            </w:tcBorders>
            <w:vAlign w:val="center"/>
          </w:tcPr>
          <w:p w14:paraId="7A9B6D13"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720" w:type="dxa"/>
            <w:tcBorders>
              <w:right w:val="single" w:sz="4" w:space="0" w:color="auto"/>
            </w:tcBorders>
            <w:vAlign w:val="center"/>
          </w:tcPr>
          <w:p w14:paraId="37B46EE2"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630" w:type="dxa"/>
            <w:tcBorders>
              <w:left w:val="single" w:sz="4" w:space="0" w:color="auto"/>
            </w:tcBorders>
            <w:vAlign w:val="center"/>
          </w:tcPr>
          <w:p w14:paraId="200EAD0B"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720" w:type="dxa"/>
            <w:tcBorders>
              <w:right w:val="single" w:sz="4" w:space="0" w:color="auto"/>
            </w:tcBorders>
            <w:vAlign w:val="center"/>
          </w:tcPr>
          <w:p w14:paraId="6E1149C6"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630" w:type="dxa"/>
            <w:tcBorders>
              <w:left w:val="single" w:sz="4" w:space="0" w:color="auto"/>
            </w:tcBorders>
            <w:vAlign w:val="center"/>
          </w:tcPr>
          <w:p w14:paraId="28481569"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r>
      <w:tr w:rsidR="003520E3" w:rsidRPr="00A84660" w14:paraId="23F1DA49" w14:textId="77777777" w:rsidTr="0007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33650EE5" w14:textId="77777777" w:rsidR="00075B7D" w:rsidRPr="00101062" w:rsidRDefault="00075B7D" w:rsidP="00075B7D">
            <w:pPr>
              <w:ind w:firstLine="0"/>
              <w:rPr>
                <w:rFonts w:ascii="Times New Roman" w:hAnsi="Times New Roman" w:cs="Times New Roman"/>
                <w:b w:val="0"/>
                <w:color w:val="000000"/>
                <w:sz w:val="18"/>
                <w:szCs w:val="18"/>
              </w:rPr>
            </w:pPr>
            <w:r w:rsidRPr="00101062">
              <w:rPr>
                <w:rFonts w:ascii="Times New Roman" w:hAnsi="Times New Roman" w:cs="Times New Roman"/>
                <w:b w:val="0"/>
                <w:color w:val="000000"/>
                <w:sz w:val="18"/>
                <w:szCs w:val="18"/>
              </w:rPr>
              <w:t xml:space="preserve">  Number of Hotel Purchases*</w:t>
            </w:r>
          </w:p>
        </w:tc>
        <w:tc>
          <w:tcPr>
            <w:tcW w:w="717" w:type="dxa"/>
            <w:tcBorders>
              <w:right w:val="single" w:sz="4" w:space="0" w:color="auto"/>
            </w:tcBorders>
            <w:vAlign w:val="center"/>
          </w:tcPr>
          <w:p w14:paraId="46F94022"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633" w:type="dxa"/>
            <w:tcBorders>
              <w:left w:val="single" w:sz="4" w:space="0" w:color="auto"/>
            </w:tcBorders>
            <w:vAlign w:val="center"/>
          </w:tcPr>
          <w:p w14:paraId="631E2321"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715" w:type="dxa"/>
            <w:tcBorders>
              <w:right w:val="single" w:sz="4" w:space="0" w:color="auto"/>
            </w:tcBorders>
            <w:vAlign w:val="center"/>
          </w:tcPr>
          <w:p w14:paraId="16368D78"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-0.10</w:t>
            </w:r>
          </w:p>
        </w:tc>
        <w:tc>
          <w:tcPr>
            <w:tcW w:w="635" w:type="dxa"/>
            <w:tcBorders>
              <w:left w:val="single" w:sz="4" w:space="0" w:color="auto"/>
            </w:tcBorders>
            <w:vAlign w:val="center"/>
          </w:tcPr>
          <w:p w14:paraId="45DDFE53"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0.13</w:t>
            </w:r>
          </w:p>
        </w:tc>
        <w:tc>
          <w:tcPr>
            <w:tcW w:w="729" w:type="dxa"/>
            <w:tcBorders>
              <w:right w:val="single" w:sz="4" w:space="0" w:color="auto"/>
            </w:tcBorders>
            <w:vAlign w:val="center"/>
          </w:tcPr>
          <w:p w14:paraId="707285CC"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621" w:type="dxa"/>
            <w:tcBorders>
              <w:left w:val="single" w:sz="4" w:space="0" w:color="auto"/>
            </w:tcBorders>
            <w:vAlign w:val="center"/>
          </w:tcPr>
          <w:p w14:paraId="7483E688"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720" w:type="dxa"/>
            <w:tcBorders>
              <w:right w:val="single" w:sz="4" w:space="0" w:color="auto"/>
            </w:tcBorders>
            <w:vAlign w:val="center"/>
          </w:tcPr>
          <w:p w14:paraId="032FE054"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630" w:type="dxa"/>
            <w:tcBorders>
              <w:left w:val="single" w:sz="4" w:space="0" w:color="auto"/>
            </w:tcBorders>
            <w:vAlign w:val="center"/>
          </w:tcPr>
          <w:p w14:paraId="5EBD9FCD"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720" w:type="dxa"/>
            <w:tcBorders>
              <w:right w:val="single" w:sz="4" w:space="0" w:color="auto"/>
            </w:tcBorders>
            <w:vAlign w:val="center"/>
          </w:tcPr>
          <w:p w14:paraId="2BA8588A"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630" w:type="dxa"/>
            <w:tcBorders>
              <w:left w:val="single" w:sz="4" w:space="0" w:color="auto"/>
            </w:tcBorders>
            <w:vAlign w:val="center"/>
          </w:tcPr>
          <w:p w14:paraId="7459612C"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r>
      <w:tr w:rsidR="00075B7D" w:rsidRPr="00A84660" w14:paraId="4E259D0D" w14:textId="77777777" w:rsidTr="00075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104FDB65" w14:textId="77777777" w:rsidR="00075B7D" w:rsidRPr="00101062" w:rsidRDefault="00075B7D" w:rsidP="00075B7D">
            <w:pPr>
              <w:ind w:firstLine="0"/>
              <w:rPr>
                <w:rFonts w:ascii="Times New Roman" w:hAnsi="Times New Roman" w:cs="Times New Roman"/>
                <w:b w:val="0"/>
                <w:color w:val="000000"/>
                <w:sz w:val="18"/>
                <w:szCs w:val="18"/>
              </w:rPr>
            </w:pPr>
            <w:r w:rsidRPr="00101062">
              <w:rPr>
                <w:rFonts w:ascii="Times New Roman" w:hAnsi="Times New Roman" w:cs="Times New Roman"/>
                <w:b w:val="0"/>
                <w:color w:val="000000"/>
                <w:sz w:val="18"/>
                <w:szCs w:val="18"/>
              </w:rPr>
              <w:t xml:space="preserve">  Number of Non-Hotel Purchases*</w:t>
            </w:r>
          </w:p>
        </w:tc>
        <w:tc>
          <w:tcPr>
            <w:tcW w:w="717" w:type="dxa"/>
            <w:tcBorders>
              <w:right w:val="single" w:sz="4" w:space="0" w:color="auto"/>
            </w:tcBorders>
            <w:vAlign w:val="center"/>
          </w:tcPr>
          <w:p w14:paraId="62A05FFF"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633" w:type="dxa"/>
            <w:tcBorders>
              <w:left w:val="single" w:sz="4" w:space="0" w:color="auto"/>
            </w:tcBorders>
            <w:vAlign w:val="center"/>
          </w:tcPr>
          <w:p w14:paraId="3D8F9D38"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715" w:type="dxa"/>
            <w:tcBorders>
              <w:right w:val="single" w:sz="4" w:space="0" w:color="auto"/>
            </w:tcBorders>
            <w:vAlign w:val="center"/>
          </w:tcPr>
          <w:p w14:paraId="498F302E"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0.12</w:t>
            </w:r>
          </w:p>
        </w:tc>
        <w:tc>
          <w:tcPr>
            <w:tcW w:w="635" w:type="dxa"/>
            <w:tcBorders>
              <w:left w:val="single" w:sz="4" w:space="0" w:color="auto"/>
            </w:tcBorders>
            <w:vAlign w:val="center"/>
          </w:tcPr>
          <w:p w14:paraId="15382F74"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0.10</w:t>
            </w:r>
          </w:p>
        </w:tc>
        <w:tc>
          <w:tcPr>
            <w:tcW w:w="729" w:type="dxa"/>
            <w:tcBorders>
              <w:right w:val="single" w:sz="4" w:space="0" w:color="auto"/>
            </w:tcBorders>
            <w:vAlign w:val="center"/>
          </w:tcPr>
          <w:p w14:paraId="27812758"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621" w:type="dxa"/>
            <w:tcBorders>
              <w:left w:val="single" w:sz="4" w:space="0" w:color="auto"/>
            </w:tcBorders>
            <w:vAlign w:val="center"/>
          </w:tcPr>
          <w:p w14:paraId="20CF2945"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720" w:type="dxa"/>
            <w:tcBorders>
              <w:right w:val="single" w:sz="4" w:space="0" w:color="auto"/>
            </w:tcBorders>
            <w:vAlign w:val="center"/>
          </w:tcPr>
          <w:p w14:paraId="466F0ECA"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630" w:type="dxa"/>
            <w:tcBorders>
              <w:left w:val="single" w:sz="4" w:space="0" w:color="auto"/>
            </w:tcBorders>
            <w:vAlign w:val="center"/>
          </w:tcPr>
          <w:p w14:paraId="2D97233E"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720" w:type="dxa"/>
            <w:tcBorders>
              <w:right w:val="single" w:sz="4" w:space="0" w:color="auto"/>
            </w:tcBorders>
            <w:vAlign w:val="center"/>
          </w:tcPr>
          <w:p w14:paraId="1A2FBC6B"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630" w:type="dxa"/>
            <w:tcBorders>
              <w:left w:val="single" w:sz="4" w:space="0" w:color="auto"/>
            </w:tcBorders>
            <w:vAlign w:val="center"/>
          </w:tcPr>
          <w:p w14:paraId="345C25DF"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r>
      <w:tr w:rsidR="003520E3" w:rsidRPr="00A84660" w14:paraId="78DB95F5" w14:textId="77777777" w:rsidTr="0007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1406C8AD" w14:textId="77777777" w:rsidR="00075B7D" w:rsidRPr="00101062" w:rsidRDefault="00075B7D" w:rsidP="00075B7D">
            <w:pPr>
              <w:ind w:firstLine="0"/>
              <w:rPr>
                <w:rFonts w:ascii="Times New Roman" w:hAnsi="Times New Roman" w:cs="Times New Roman"/>
                <w:b w:val="0"/>
                <w:color w:val="000000"/>
                <w:sz w:val="18"/>
                <w:szCs w:val="18"/>
              </w:rPr>
            </w:pPr>
            <w:r w:rsidRPr="00101062">
              <w:rPr>
                <w:rFonts w:ascii="Times New Roman" w:hAnsi="Times New Roman" w:cs="Times New Roman"/>
                <w:b w:val="0"/>
                <w:color w:val="000000"/>
                <w:sz w:val="18"/>
                <w:szCs w:val="18"/>
              </w:rPr>
              <w:t xml:space="preserve">  Previous Clicks**</w:t>
            </w:r>
          </w:p>
        </w:tc>
        <w:tc>
          <w:tcPr>
            <w:tcW w:w="717" w:type="dxa"/>
            <w:tcBorders>
              <w:right w:val="single" w:sz="4" w:space="0" w:color="auto"/>
            </w:tcBorders>
            <w:vAlign w:val="center"/>
          </w:tcPr>
          <w:p w14:paraId="634D5D3A"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0.11</w:t>
            </w:r>
          </w:p>
        </w:tc>
        <w:tc>
          <w:tcPr>
            <w:tcW w:w="633" w:type="dxa"/>
            <w:tcBorders>
              <w:left w:val="single" w:sz="4" w:space="0" w:color="auto"/>
            </w:tcBorders>
            <w:vAlign w:val="center"/>
          </w:tcPr>
          <w:p w14:paraId="29FE65BE"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0.06</w:t>
            </w:r>
          </w:p>
        </w:tc>
        <w:tc>
          <w:tcPr>
            <w:tcW w:w="715" w:type="dxa"/>
            <w:tcBorders>
              <w:right w:val="single" w:sz="4" w:space="0" w:color="auto"/>
            </w:tcBorders>
            <w:vAlign w:val="center"/>
          </w:tcPr>
          <w:p w14:paraId="1F92048A"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0.11</w:t>
            </w:r>
          </w:p>
        </w:tc>
        <w:tc>
          <w:tcPr>
            <w:tcW w:w="635" w:type="dxa"/>
            <w:tcBorders>
              <w:left w:val="single" w:sz="4" w:space="0" w:color="auto"/>
            </w:tcBorders>
            <w:vAlign w:val="center"/>
          </w:tcPr>
          <w:p w14:paraId="3FC4E5CB"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0.06</w:t>
            </w:r>
          </w:p>
        </w:tc>
        <w:tc>
          <w:tcPr>
            <w:tcW w:w="729" w:type="dxa"/>
            <w:tcBorders>
              <w:right w:val="single" w:sz="4" w:space="0" w:color="auto"/>
            </w:tcBorders>
            <w:vAlign w:val="center"/>
          </w:tcPr>
          <w:p w14:paraId="7FB07768"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0.11</w:t>
            </w:r>
          </w:p>
        </w:tc>
        <w:tc>
          <w:tcPr>
            <w:tcW w:w="621" w:type="dxa"/>
            <w:tcBorders>
              <w:left w:val="single" w:sz="4" w:space="0" w:color="auto"/>
            </w:tcBorders>
            <w:vAlign w:val="center"/>
          </w:tcPr>
          <w:p w14:paraId="2FE1C8BE"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0.06</w:t>
            </w:r>
          </w:p>
        </w:tc>
        <w:tc>
          <w:tcPr>
            <w:tcW w:w="720" w:type="dxa"/>
            <w:tcBorders>
              <w:right w:val="single" w:sz="4" w:space="0" w:color="auto"/>
            </w:tcBorders>
            <w:vAlign w:val="center"/>
          </w:tcPr>
          <w:p w14:paraId="03DEF386"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0.11</w:t>
            </w:r>
          </w:p>
        </w:tc>
        <w:tc>
          <w:tcPr>
            <w:tcW w:w="630" w:type="dxa"/>
            <w:tcBorders>
              <w:left w:val="single" w:sz="4" w:space="0" w:color="auto"/>
            </w:tcBorders>
            <w:vAlign w:val="center"/>
          </w:tcPr>
          <w:p w14:paraId="1B310EA2"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0.06</w:t>
            </w:r>
          </w:p>
        </w:tc>
        <w:tc>
          <w:tcPr>
            <w:tcW w:w="720" w:type="dxa"/>
            <w:tcBorders>
              <w:right w:val="single" w:sz="4" w:space="0" w:color="auto"/>
            </w:tcBorders>
            <w:vAlign w:val="center"/>
          </w:tcPr>
          <w:p w14:paraId="440B241C"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0.11</w:t>
            </w:r>
          </w:p>
        </w:tc>
        <w:tc>
          <w:tcPr>
            <w:tcW w:w="630" w:type="dxa"/>
            <w:tcBorders>
              <w:left w:val="single" w:sz="4" w:space="0" w:color="auto"/>
            </w:tcBorders>
            <w:vAlign w:val="center"/>
          </w:tcPr>
          <w:p w14:paraId="7A75160B"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0.06</w:t>
            </w:r>
          </w:p>
        </w:tc>
      </w:tr>
      <w:tr w:rsidR="00075B7D" w:rsidRPr="00A84660" w14:paraId="361EFF3B" w14:textId="77777777" w:rsidTr="00075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1B14E2D9" w14:textId="77777777" w:rsidR="00075B7D" w:rsidRPr="00101062" w:rsidRDefault="00075B7D" w:rsidP="00075B7D">
            <w:pPr>
              <w:keepNext/>
              <w:keepLines/>
              <w:ind w:firstLine="0"/>
              <w:outlineLvl w:val="3"/>
              <w:rPr>
                <w:rFonts w:ascii="Times New Roman" w:eastAsiaTheme="minorHAnsi" w:hAnsi="Times New Roman" w:cs="Times New Roman"/>
                <w:b w:val="0"/>
                <w:bCs w:val="0"/>
                <w:i/>
                <w:iCs/>
                <w:color w:val="000000"/>
                <w:sz w:val="18"/>
                <w:szCs w:val="18"/>
              </w:rPr>
            </w:pPr>
            <w:r w:rsidRPr="00101062">
              <w:rPr>
                <w:rFonts w:ascii="Times New Roman" w:hAnsi="Times New Roman" w:cs="Times New Roman"/>
                <w:i/>
                <w:iCs/>
                <w:color w:val="000000"/>
                <w:sz w:val="18"/>
                <w:szCs w:val="18"/>
              </w:rPr>
              <w:t>Use of Search Tools</w:t>
            </w:r>
          </w:p>
        </w:tc>
        <w:tc>
          <w:tcPr>
            <w:tcW w:w="717" w:type="dxa"/>
            <w:tcBorders>
              <w:right w:val="single" w:sz="4" w:space="0" w:color="auto"/>
            </w:tcBorders>
            <w:vAlign w:val="center"/>
          </w:tcPr>
          <w:p w14:paraId="0B4F68A4"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633" w:type="dxa"/>
            <w:tcBorders>
              <w:left w:val="single" w:sz="4" w:space="0" w:color="auto"/>
            </w:tcBorders>
            <w:vAlign w:val="center"/>
          </w:tcPr>
          <w:p w14:paraId="006E0BD6"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715" w:type="dxa"/>
            <w:tcBorders>
              <w:right w:val="single" w:sz="4" w:space="0" w:color="auto"/>
            </w:tcBorders>
            <w:vAlign w:val="center"/>
          </w:tcPr>
          <w:p w14:paraId="18C8C352"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635" w:type="dxa"/>
            <w:tcBorders>
              <w:left w:val="single" w:sz="4" w:space="0" w:color="auto"/>
            </w:tcBorders>
            <w:vAlign w:val="center"/>
          </w:tcPr>
          <w:p w14:paraId="68F9EB91"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729" w:type="dxa"/>
            <w:tcBorders>
              <w:right w:val="single" w:sz="4" w:space="0" w:color="auto"/>
            </w:tcBorders>
            <w:vAlign w:val="center"/>
          </w:tcPr>
          <w:p w14:paraId="56CF09A8"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621" w:type="dxa"/>
            <w:tcBorders>
              <w:left w:val="single" w:sz="4" w:space="0" w:color="auto"/>
            </w:tcBorders>
            <w:vAlign w:val="center"/>
          </w:tcPr>
          <w:p w14:paraId="5FB24A72"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720" w:type="dxa"/>
            <w:tcBorders>
              <w:right w:val="single" w:sz="4" w:space="0" w:color="auto"/>
            </w:tcBorders>
            <w:vAlign w:val="center"/>
          </w:tcPr>
          <w:p w14:paraId="55DEDE24"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630" w:type="dxa"/>
            <w:tcBorders>
              <w:left w:val="single" w:sz="4" w:space="0" w:color="auto"/>
            </w:tcBorders>
            <w:vAlign w:val="center"/>
          </w:tcPr>
          <w:p w14:paraId="61FCE60A"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720" w:type="dxa"/>
            <w:tcBorders>
              <w:right w:val="single" w:sz="4" w:space="0" w:color="auto"/>
            </w:tcBorders>
            <w:vAlign w:val="center"/>
          </w:tcPr>
          <w:p w14:paraId="3E11FB1A"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630" w:type="dxa"/>
            <w:tcBorders>
              <w:left w:val="single" w:sz="4" w:space="0" w:color="auto"/>
            </w:tcBorders>
            <w:vAlign w:val="center"/>
          </w:tcPr>
          <w:p w14:paraId="52DAFCBF"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r>
      <w:tr w:rsidR="003520E3" w:rsidRPr="00A84660" w14:paraId="2BF4B057" w14:textId="77777777" w:rsidTr="0007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5E325E16" w14:textId="77777777" w:rsidR="00075B7D" w:rsidRPr="00101062" w:rsidRDefault="00075B7D" w:rsidP="00075B7D">
            <w:pPr>
              <w:ind w:firstLine="0"/>
              <w:rPr>
                <w:rFonts w:ascii="Times New Roman" w:hAnsi="Times New Roman" w:cs="Times New Roman"/>
                <w:b w:val="0"/>
                <w:color w:val="000000"/>
                <w:sz w:val="18"/>
                <w:szCs w:val="18"/>
              </w:rPr>
            </w:pPr>
            <w:r w:rsidRPr="00101062">
              <w:rPr>
                <w:rFonts w:ascii="Times New Roman" w:hAnsi="Times New Roman" w:cs="Times New Roman"/>
                <w:b w:val="0"/>
                <w:color w:val="000000"/>
                <w:sz w:val="18"/>
                <w:szCs w:val="18"/>
              </w:rPr>
              <w:t xml:space="preserve">  Filter (binary)</w:t>
            </w:r>
          </w:p>
        </w:tc>
        <w:tc>
          <w:tcPr>
            <w:tcW w:w="717" w:type="dxa"/>
            <w:tcBorders>
              <w:right w:val="single" w:sz="4" w:space="0" w:color="auto"/>
            </w:tcBorders>
            <w:vAlign w:val="center"/>
          </w:tcPr>
          <w:p w14:paraId="4D506229"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-0.62</w:t>
            </w:r>
          </w:p>
        </w:tc>
        <w:tc>
          <w:tcPr>
            <w:tcW w:w="633" w:type="dxa"/>
            <w:tcBorders>
              <w:left w:val="single" w:sz="4" w:space="0" w:color="auto"/>
            </w:tcBorders>
            <w:vAlign w:val="center"/>
          </w:tcPr>
          <w:p w14:paraId="1FD29584"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0.16</w:t>
            </w:r>
          </w:p>
        </w:tc>
        <w:tc>
          <w:tcPr>
            <w:tcW w:w="715" w:type="dxa"/>
            <w:tcBorders>
              <w:right w:val="single" w:sz="4" w:space="0" w:color="auto"/>
            </w:tcBorders>
            <w:vAlign w:val="center"/>
          </w:tcPr>
          <w:p w14:paraId="6CBE9B87"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-0.63</w:t>
            </w:r>
          </w:p>
        </w:tc>
        <w:tc>
          <w:tcPr>
            <w:tcW w:w="635" w:type="dxa"/>
            <w:tcBorders>
              <w:left w:val="single" w:sz="4" w:space="0" w:color="auto"/>
            </w:tcBorders>
            <w:vAlign w:val="center"/>
          </w:tcPr>
          <w:p w14:paraId="67617B2F"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0.16</w:t>
            </w:r>
          </w:p>
        </w:tc>
        <w:tc>
          <w:tcPr>
            <w:tcW w:w="729" w:type="dxa"/>
            <w:tcBorders>
              <w:right w:val="single" w:sz="4" w:space="0" w:color="auto"/>
            </w:tcBorders>
            <w:vAlign w:val="center"/>
          </w:tcPr>
          <w:p w14:paraId="21BF9EB5"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-0.68</w:t>
            </w:r>
          </w:p>
        </w:tc>
        <w:tc>
          <w:tcPr>
            <w:tcW w:w="621" w:type="dxa"/>
            <w:tcBorders>
              <w:left w:val="single" w:sz="4" w:space="0" w:color="auto"/>
            </w:tcBorders>
            <w:vAlign w:val="center"/>
          </w:tcPr>
          <w:p w14:paraId="4F38370E"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0.16</w:t>
            </w:r>
          </w:p>
        </w:tc>
        <w:tc>
          <w:tcPr>
            <w:tcW w:w="720" w:type="dxa"/>
            <w:tcBorders>
              <w:right w:val="single" w:sz="4" w:space="0" w:color="auto"/>
            </w:tcBorders>
            <w:vAlign w:val="center"/>
          </w:tcPr>
          <w:p w14:paraId="3AA501DB"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-0.70</w:t>
            </w:r>
          </w:p>
        </w:tc>
        <w:tc>
          <w:tcPr>
            <w:tcW w:w="630" w:type="dxa"/>
            <w:tcBorders>
              <w:left w:val="single" w:sz="4" w:space="0" w:color="auto"/>
            </w:tcBorders>
            <w:vAlign w:val="center"/>
          </w:tcPr>
          <w:p w14:paraId="67450C5E"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0.16</w:t>
            </w:r>
          </w:p>
        </w:tc>
        <w:tc>
          <w:tcPr>
            <w:tcW w:w="720" w:type="dxa"/>
            <w:tcBorders>
              <w:right w:val="single" w:sz="4" w:space="0" w:color="auto"/>
            </w:tcBorders>
            <w:vAlign w:val="center"/>
          </w:tcPr>
          <w:p w14:paraId="5EF85BDF"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-0.66</w:t>
            </w:r>
          </w:p>
        </w:tc>
        <w:tc>
          <w:tcPr>
            <w:tcW w:w="630" w:type="dxa"/>
            <w:tcBorders>
              <w:left w:val="single" w:sz="4" w:space="0" w:color="auto"/>
            </w:tcBorders>
            <w:vAlign w:val="center"/>
          </w:tcPr>
          <w:p w14:paraId="78E95F29"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0.15</w:t>
            </w:r>
          </w:p>
        </w:tc>
      </w:tr>
      <w:tr w:rsidR="00075B7D" w:rsidRPr="00A84660" w14:paraId="1967BD64" w14:textId="77777777" w:rsidTr="00075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651DCA9A" w14:textId="77777777" w:rsidR="00075B7D" w:rsidRPr="00101062" w:rsidRDefault="00075B7D" w:rsidP="00075B7D">
            <w:pPr>
              <w:ind w:firstLine="0"/>
              <w:rPr>
                <w:rFonts w:ascii="Times New Roman" w:hAnsi="Times New Roman" w:cs="Times New Roman"/>
                <w:b w:val="0"/>
                <w:color w:val="000000"/>
                <w:sz w:val="18"/>
                <w:szCs w:val="18"/>
              </w:rPr>
            </w:pPr>
            <w:r w:rsidRPr="00101062">
              <w:rPr>
                <w:rFonts w:ascii="Times New Roman" w:hAnsi="Times New Roman" w:cs="Times New Roman"/>
                <w:b w:val="0"/>
                <w:color w:val="000000"/>
                <w:sz w:val="18"/>
                <w:szCs w:val="18"/>
              </w:rPr>
              <w:t xml:space="preserve">  Sort (binary)</w:t>
            </w:r>
          </w:p>
        </w:tc>
        <w:tc>
          <w:tcPr>
            <w:tcW w:w="717" w:type="dxa"/>
            <w:tcBorders>
              <w:right w:val="single" w:sz="4" w:space="0" w:color="auto"/>
            </w:tcBorders>
            <w:vAlign w:val="center"/>
          </w:tcPr>
          <w:p w14:paraId="42F25D59"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0.34</w:t>
            </w:r>
          </w:p>
        </w:tc>
        <w:tc>
          <w:tcPr>
            <w:tcW w:w="633" w:type="dxa"/>
            <w:tcBorders>
              <w:left w:val="single" w:sz="4" w:space="0" w:color="auto"/>
            </w:tcBorders>
            <w:vAlign w:val="center"/>
          </w:tcPr>
          <w:p w14:paraId="66F3EC48"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0.09</w:t>
            </w:r>
          </w:p>
        </w:tc>
        <w:tc>
          <w:tcPr>
            <w:tcW w:w="715" w:type="dxa"/>
            <w:tcBorders>
              <w:right w:val="single" w:sz="4" w:space="0" w:color="auto"/>
            </w:tcBorders>
            <w:vAlign w:val="center"/>
          </w:tcPr>
          <w:p w14:paraId="36BC74E7"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0.34</w:t>
            </w:r>
          </w:p>
        </w:tc>
        <w:tc>
          <w:tcPr>
            <w:tcW w:w="635" w:type="dxa"/>
            <w:tcBorders>
              <w:left w:val="single" w:sz="4" w:space="0" w:color="auto"/>
            </w:tcBorders>
            <w:vAlign w:val="center"/>
          </w:tcPr>
          <w:p w14:paraId="76DD8739"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0.09</w:t>
            </w:r>
          </w:p>
        </w:tc>
        <w:tc>
          <w:tcPr>
            <w:tcW w:w="729" w:type="dxa"/>
            <w:tcBorders>
              <w:right w:val="single" w:sz="4" w:space="0" w:color="auto"/>
            </w:tcBorders>
            <w:vAlign w:val="center"/>
          </w:tcPr>
          <w:p w14:paraId="2B999696"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0.33</w:t>
            </w:r>
          </w:p>
        </w:tc>
        <w:tc>
          <w:tcPr>
            <w:tcW w:w="621" w:type="dxa"/>
            <w:tcBorders>
              <w:left w:val="single" w:sz="4" w:space="0" w:color="auto"/>
            </w:tcBorders>
            <w:vAlign w:val="center"/>
          </w:tcPr>
          <w:p w14:paraId="3E32BC27"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0.09</w:t>
            </w:r>
          </w:p>
        </w:tc>
        <w:tc>
          <w:tcPr>
            <w:tcW w:w="720" w:type="dxa"/>
            <w:tcBorders>
              <w:right w:val="single" w:sz="4" w:space="0" w:color="auto"/>
            </w:tcBorders>
            <w:vAlign w:val="center"/>
          </w:tcPr>
          <w:p w14:paraId="3B68FED5"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0.35</w:t>
            </w:r>
          </w:p>
        </w:tc>
        <w:tc>
          <w:tcPr>
            <w:tcW w:w="630" w:type="dxa"/>
            <w:tcBorders>
              <w:left w:val="single" w:sz="4" w:space="0" w:color="auto"/>
            </w:tcBorders>
            <w:vAlign w:val="center"/>
          </w:tcPr>
          <w:p w14:paraId="460502FA"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0.09</w:t>
            </w:r>
          </w:p>
        </w:tc>
        <w:tc>
          <w:tcPr>
            <w:tcW w:w="720" w:type="dxa"/>
            <w:tcBorders>
              <w:right w:val="single" w:sz="4" w:space="0" w:color="auto"/>
            </w:tcBorders>
            <w:vAlign w:val="center"/>
          </w:tcPr>
          <w:p w14:paraId="4950033E"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0.33</w:t>
            </w:r>
          </w:p>
        </w:tc>
        <w:tc>
          <w:tcPr>
            <w:tcW w:w="630" w:type="dxa"/>
            <w:tcBorders>
              <w:left w:val="single" w:sz="4" w:space="0" w:color="auto"/>
            </w:tcBorders>
            <w:vAlign w:val="center"/>
          </w:tcPr>
          <w:p w14:paraId="1D9933DF"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0.09</w:t>
            </w:r>
          </w:p>
        </w:tc>
      </w:tr>
      <w:tr w:rsidR="003520E3" w:rsidRPr="00A84660" w14:paraId="745862D7" w14:textId="77777777" w:rsidTr="0007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3BD974D4" w14:textId="77777777" w:rsidR="00075B7D" w:rsidRPr="00101062" w:rsidRDefault="00075B7D" w:rsidP="00075B7D">
            <w:pPr>
              <w:ind w:firstLine="0"/>
              <w:rPr>
                <w:rFonts w:ascii="Times New Roman" w:hAnsi="Times New Roman" w:cs="Times New Roman"/>
                <w:b w:val="0"/>
                <w:color w:val="000000"/>
                <w:sz w:val="18"/>
                <w:szCs w:val="18"/>
              </w:rPr>
            </w:pPr>
            <w:r w:rsidRPr="00101062">
              <w:rPr>
                <w:rFonts w:ascii="Times New Roman" w:hAnsi="Times New Roman" w:cs="Times New Roman"/>
                <w:b w:val="0"/>
                <w:color w:val="000000"/>
                <w:sz w:val="18"/>
                <w:szCs w:val="18"/>
              </w:rPr>
              <w:t xml:space="preserve">  Search Engine (binary)</w:t>
            </w:r>
          </w:p>
        </w:tc>
        <w:tc>
          <w:tcPr>
            <w:tcW w:w="717" w:type="dxa"/>
            <w:tcBorders>
              <w:right w:val="single" w:sz="4" w:space="0" w:color="auto"/>
            </w:tcBorders>
            <w:vAlign w:val="center"/>
          </w:tcPr>
          <w:p w14:paraId="2063B824"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0.32</w:t>
            </w:r>
          </w:p>
        </w:tc>
        <w:tc>
          <w:tcPr>
            <w:tcW w:w="633" w:type="dxa"/>
            <w:tcBorders>
              <w:left w:val="single" w:sz="4" w:space="0" w:color="auto"/>
            </w:tcBorders>
            <w:vAlign w:val="center"/>
          </w:tcPr>
          <w:p w14:paraId="2C9C0FBA"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0.08</w:t>
            </w:r>
          </w:p>
        </w:tc>
        <w:tc>
          <w:tcPr>
            <w:tcW w:w="715" w:type="dxa"/>
            <w:tcBorders>
              <w:right w:val="single" w:sz="4" w:space="0" w:color="auto"/>
            </w:tcBorders>
            <w:vAlign w:val="center"/>
          </w:tcPr>
          <w:p w14:paraId="7A141374"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0.33</w:t>
            </w:r>
          </w:p>
        </w:tc>
        <w:tc>
          <w:tcPr>
            <w:tcW w:w="635" w:type="dxa"/>
            <w:tcBorders>
              <w:left w:val="single" w:sz="4" w:space="0" w:color="auto"/>
            </w:tcBorders>
            <w:vAlign w:val="center"/>
          </w:tcPr>
          <w:p w14:paraId="6F3B54E1"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0.08</w:t>
            </w:r>
          </w:p>
        </w:tc>
        <w:tc>
          <w:tcPr>
            <w:tcW w:w="729" w:type="dxa"/>
            <w:tcBorders>
              <w:right w:val="single" w:sz="4" w:space="0" w:color="auto"/>
            </w:tcBorders>
            <w:vAlign w:val="center"/>
          </w:tcPr>
          <w:p w14:paraId="523432CC"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0.32</w:t>
            </w:r>
          </w:p>
        </w:tc>
        <w:tc>
          <w:tcPr>
            <w:tcW w:w="621" w:type="dxa"/>
            <w:tcBorders>
              <w:left w:val="single" w:sz="4" w:space="0" w:color="auto"/>
            </w:tcBorders>
            <w:vAlign w:val="center"/>
          </w:tcPr>
          <w:p w14:paraId="378DAE13"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0.08</w:t>
            </w:r>
          </w:p>
        </w:tc>
        <w:tc>
          <w:tcPr>
            <w:tcW w:w="720" w:type="dxa"/>
            <w:tcBorders>
              <w:right w:val="single" w:sz="4" w:space="0" w:color="auto"/>
            </w:tcBorders>
            <w:vAlign w:val="center"/>
          </w:tcPr>
          <w:p w14:paraId="515BF34E"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0.32</w:t>
            </w:r>
          </w:p>
        </w:tc>
        <w:tc>
          <w:tcPr>
            <w:tcW w:w="630" w:type="dxa"/>
            <w:tcBorders>
              <w:left w:val="single" w:sz="4" w:space="0" w:color="auto"/>
            </w:tcBorders>
            <w:vAlign w:val="center"/>
          </w:tcPr>
          <w:p w14:paraId="4F91E076"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0.09</w:t>
            </w:r>
          </w:p>
        </w:tc>
        <w:tc>
          <w:tcPr>
            <w:tcW w:w="720" w:type="dxa"/>
            <w:tcBorders>
              <w:right w:val="single" w:sz="4" w:space="0" w:color="auto"/>
            </w:tcBorders>
            <w:vAlign w:val="center"/>
          </w:tcPr>
          <w:p w14:paraId="2A5CE2A3"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0.32</w:t>
            </w:r>
          </w:p>
        </w:tc>
        <w:tc>
          <w:tcPr>
            <w:tcW w:w="630" w:type="dxa"/>
            <w:tcBorders>
              <w:left w:val="single" w:sz="4" w:space="0" w:color="auto"/>
            </w:tcBorders>
            <w:vAlign w:val="center"/>
          </w:tcPr>
          <w:p w14:paraId="486F63E7"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0.08</w:t>
            </w:r>
          </w:p>
        </w:tc>
      </w:tr>
      <w:tr w:rsidR="00075B7D" w:rsidRPr="00A84660" w14:paraId="44260C06" w14:textId="77777777" w:rsidTr="00075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7DD4CEB5" w14:textId="77777777" w:rsidR="00075B7D" w:rsidRPr="00101062" w:rsidRDefault="00075B7D" w:rsidP="00075B7D">
            <w:pPr>
              <w:ind w:firstLine="0"/>
              <w:rPr>
                <w:rFonts w:ascii="Times New Roman" w:hAnsi="Times New Roman" w:cs="Times New Roman"/>
                <w:b w:val="0"/>
                <w:color w:val="000000"/>
                <w:sz w:val="18"/>
                <w:szCs w:val="18"/>
              </w:rPr>
            </w:pPr>
            <w:r w:rsidRPr="00101062">
              <w:rPr>
                <w:rFonts w:ascii="Times New Roman" w:hAnsi="Times New Roman" w:cs="Times New Roman"/>
                <w:b w:val="0"/>
                <w:color w:val="000000"/>
                <w:sz w:val="18"/>
                <w:szCs w:val="18"/>
              </w:rPr>
              <w:t xml:space="preserve">  Partner Site (binary)</w:t>
            </w:r>
          </w:p>
        </w:tc>
        <w:tc>
          <w:tcPr>
            <w:tcW w:w="717" w:type="dxa"/>
            <w:tcBorders>
              <w:right w:val="single" w:sz="4" w:space="0" w:color="auto"/>
            </w:tcBorders>
            <w:vAlign w:val="center"/>
          </w:tcPr>
          <w:p w14:paraId="680AF8A7"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0.28</w:t>
            </w:r>
          </w:p>
        </w:tc>
        <w:tc>
          <w:tcPr>
            <w:tcW w:w="633" w:type="dxa"/>
            <w:tcBorders>
              <w:left w:val="single" w:sz="4" w:space="0" w:color="auto"/>
            </w:tcBorders>
            <w:vAlign w:val="center"/>
          </w:tcPr>
          <w:p w14:paraId="07F20519"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0.08</w:t>
            </w:r>
          </w:p>
        </w:tc>
        <w:tc>
          <w:tcPr>
            <w:tcW w:w="715" w:type="dxa"/>
            <w:tcBorders>
              <w:right w:val="single" w:sz="4" w:space="0" w:color="auto"/>
            </w:tcBorders>
            <w:vAlign w:val="center"/>
          </w:tcPr>
          <w:p w14:paraId="6ABA4F2B"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0.28</w:t>
            </w:r>
          </w:p>
        </w:tc>
        <w:tc>
          <w:tcPr>
            <w:tcW w:w="635" w:type="dxa"/>
            <w:tcBorders>
              <w:left w:val="single" w:sz="4" w:space="0" w:color="auto"/>
            </w:tcBorders>
            <w:vAlign w:val="center"/>
          </w:tcPr>
          <w:p w14:paraId="087C2294"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0.08</w:t>
            </w:r>
          </w:p>
        </w:tc>
        <w:tc>
          <w:tcPr>
            <w:tcW w:w="729" w:type="dxa"/>
            <w:tcBorders>
              <w:right w:val="single" w:sz="4" w:space="0" w:color="auto"/>
            </w:tcBorders>
            <w:vAlign w:val="center"/>
          </w:tcPr>
          <w:p w14:paraId="1D474835"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0.27</w:t>
            </w:r>
          </w:p>
        </w:tc>
        <w:tc>
          <w:tcPr>
            <w:tcW w:w="621" w:type="dxa"/>
            <w:tcBorders>
              <w:left w:val="single" w:sz="4" w:space="0" w:color="auto"/>
            </w:tcBorders>
            <w:vAlign w:val="center"/>
          </w:tcPr>
          <w:p w14:paraId="52A9D4D2"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0.08</w:t>
            </w:r>
          </w:p>
        </w:tc>
        <w:tc>
          <w:tcPr>
            <w:tcW w:w="720" w:type="dxa"/>
            <w:tcBorders>
              <w:right w:val="single" w:sz="4" w:space="0" w:color="auto"/>
            </w:tcBorders>
            <w:vAlign w:val="center"/>
          </w:tcPr>
          <w:p w14:paraId="585665A3"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0.28</w:t>
            </w:r>
          </w:p>
        </w:tc>
        <w:tc>
          <w:tcPr>
            <w:tcW w:w="630" w:type="dxa"/>
            <w:tcBorders>
              <w:left w:val="single" w:sz="4" w:space="0" w:color="auto"/>
            </w:tcBorders>
            <w:vAlign w:val="center"/>
          </w:tcPr>
          <w:p w14:paraId="058606E5"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0.08</w:t>
            </w:r>
          </w:p>
        </w:tc>
        <w:tc>
          <w:tcPr>
            <w:tcW w:w="720" w:type="dxa"/>
            <w:tcBorders>
              <w:right w:val="single" w:sz="4" w:space="0" w:color="auto"/>
            </w:tcBorders>
            <w:vAlign w:val="center"/>
          </w:tcPr>
          <w:p w14:paraId="01C32928"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0.28</w:t>
            </w:r>
          </w:p>
        </w:tc>
        <w:tc>
          <w:tcPr>
            <w:tcW w:w="630" w:type="dxa"/>
            <w:tcBorders>
              <w:left w:val="single" w:sz="4" w:space="0" w:color="auto"/>
            </w:tcBorders>
            <w:vAlign w:val="center"/>
          </w:tcPr>
          <w:p w14:paraId="370E8C38"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0.08</w:t>
            </w:r>
          </w:p>
        </w:tc>
      </w:tr>
      <w:tr w:rsidR="003520E3" w:rsidRPr="00A84660" w14:paraId="3C6CF481" w14:textId="77777777" w:rsidTr="0007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02A81E32" w14:textId="77777777" w:rsidR="00075B7D" w:rsidRPr="00101062" w:rsidRDefault="00075B7D" w:rsidP="00075B7D">
            <w:pPr>
              <w:keepNext/>
              <w:keepLines/>
              <w:ind w:firstLine="0"/>
              <w:outlineLvl w:val="3"/>
              <w:rPr>
                <w:rFonts w:ascii="Times New Roman" w:eastAsiaTheme="minorHAnsi" w:hAnsi="Times New Roman" w:cs="Times New Roman"/>
                <w:b w:val="0"/>
                <w:bCs w:val="0"/>
                <w:i/>
                <w:iCs/>
                <w:color w:val="000000"/>
                <w:sz w:val="18"/>
                <w:szCs w:val="18"/>
              </w:rPr>
            </w:pPr>
            <w:r w:rsidRPr="00101062">
              <w:rPr>
                <w:rFonts w:ascii="Times New Roman" w:hAnsi="Times New Roman" w:cs="Times New Roman"/>
                <w:i/>
                <w:iCs/>
                <w:color w:val="000000"/>
                <w:sz w:val="18"/>
                <w:szCs w:val="18"/>
              </w:rPr>
              <w:t>Search Results</w:t>
            </w:r>
          </w:p>
        </w:tc>
        <w:tc>
          <w:tcPr>
            <w:tcW w:w="717" w:type="dxa"/>
            <w:tcBorders>
              <w:right w:val="single" w:sz="4" w:space="0" w:color="auto"/>
            </w:tcBorders>
            <w:vAlign w:val="center"/>
          </w:tcPr>
          <w:p w14:paraId="069B19BE"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633" w:type="dxa"/>
            <w:tcBorders>
              <w:left w:val="single" w:sz="4" w:space="0" w:color="auto"/>
            </w:tcBorders>
            <w:vAlign w:val="center"/>
          </w:tcPr>
          <w:p w14:paraId="07373CA3"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715" w:type="dxa"/>
            <w:tcBorders>
              <w:right w:val="single" w:sz="4" w:space="0" w:color="auto"/>
            </w:tcBorders>
            <w:vAlign w:val="center"/>
          </w:tcPr>
          <w:p w14:paraId="6D1DDC92"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635" w:type="dxa"/>
            <w:tcBorders>
              <w:left w:val="single" w:sz="4" w:space="0" w:color="auto"/>
            </w:tcBorders>
            <w:vAlign w:val="center"/>
          </w:tcPr>
          <w:p w14:paraId="2DA3B3CC"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729" w:type="dxa"/>
            <w:tcBorders>
              <w:right w:val="single" w:sz="4" w:space="0" w:color="auto"/>
            </w:tcBorders>
            <w:vAlign w:val="center"/>
          </w:tcPr>
          <w:p w14:paraId="7C355520"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621" w:type="dxa"/>
            <w:tcBorders>
              <w:left w:val="single" w:sz="4" w:space="0" w:color="auto"/>
            </w:tcBorders>
            <w:vAlign w:val="center"/>
          </w:tcPr>
          <w:p w14:paraId="250F996C"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720" w:type="dxa"/>
            <w:tcBorders>
              <w:right w:val="single" w:sz="4" w:space="0" w:color="auto"/>
            </w:tcBorders>
            <w:vAlign w:val="center"/>
          </w:tcPr>
          <w:p w14:paraId="627D942E"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630" w:type="dxa"/>
            <w:tcBorders>
              <w:left w:val="single" w:sz="4" w:space="0" w:color="auto"/>
            </w:tcBorders>
            <w:vAlign w:val="center"/>
          </w:tcPr>
          <w:p w14:paraId="06AAA1A6"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720" w:type="dxa"/>
            <w:tcBorders>
              <w:right w:val="single" w:sz="4" w:space="0" w:color="auto"/>
            </w:tcBorders>
            <w:vAlign w:val="center"/>
          </w:tcPr>
          <w:p w14:paraId="5B081739"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c>
          <w:tcPr>
            <w:tcW w:w="630" w:type="dxa"/>
            <w:tcBorders>
              <w:left w:val="single" w:sz="4" w:space="0" w:color="auto"/>
            </w:tcBorders>
            <w:vAlign w:val="center"/>
          </w:tcPr>
          <w:p w14:paraId="606FCF34"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r>
      <w:tr w:rsidR="00075B7D" w:rsidRPr="00A84660" w14:paraId="40E287F9" w14:textId="77777777" w:rsidTr="00075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3AECC0F2" w14:textId="4E815E3E" w:rsidR="00075B7D" w:rsidRPr="00101062" w:rsidRDefault="00075B7D" w:rsidP="00AB6786">
            <w:pPr>
              <w:ind w:firstLine="0"/>
              <w:rPr>
                <w:rFonts w:ascii="Times New Roman" w:eastAsiaTheme="minorHAnsi" w:hAnsi="Times New Roman" w:cs="Times New Roman"/>
                <w:b w:val="0"/>
                <w:bCs w:val="0"/>
                <w:color w:val="000000"/>
                <w:sz w:val="18"/>
                <w:szCs w:val="18"/>
              </w:rPr>
            </w:pPr>
            <w:r w:rsidRPr="00101062">
              <w:rPr>
                <w:rFonts w:ascii="Times New Roman" w:hAnsi="Times New Roman" w:cs="Times New Roman"/>
                <w:b w:val="0"/>
                <w:color w:val="000000"/>
                <w:sz w:val="18"/>
                <w:szCs w:val="18"/>
              </w:rPr>
              <w:t xml:space="preserve">  </w:t>
            </w:r>
            <w:r w:rsidR="00E00384">
              <w:rPr>
                <w:rFonts w:ascii="Times New Roman" w:hAnsi="Times New Roman" w:cs="Times New Roman"/>
                <w:b w:val="0"/>
                <w:color w:val="000000"/>
                <w:sz w:val="18"/>
                <w:szCs w:val="18"/>
              </w:rPr>
              <w:t>Total Volume</w:t>
            </w:r>
          </w:p>
        </w:tc>
        <w:tc>
          <w:tcPr>
            <w:tcW w:w="717" w:type="dxa"/>
            <w:tcBorders>
              <w:right w:val="single" w:sz="4" w:space="0" w:color="auto"/>
            </w:tcBorders>
            <w:vAlign w:val="center"/>
          </w:tcPr>
          <w:p w14:paraId="27B2D3B7"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-0.24</w:t>
            </w:r>
          </w:p>
        </w:tc>
        <w:tc>
          <w:tcPr>
            <w:tcW w:w="633" w:type="dxa"/>
            <w:tcBorders>
              <w:left w:val="single" w:sz="4" w:space="0" w:color="auto"/>
            </w:tcBorders>
            <w:vAlign w:val="center"/>
          </w:tcPr>
          <w:p w14:paraId="1270D81E"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0.04</w:t>
            </w:r>
          </w:p>
        </w:tc>
        <w:tc>
          <w:tcPr>
            <w:tcW w:w="715" w:type="dxa"/>
            <w:tcBorders>
              <w:right w:val="single" w:sz="4" w:space="0" w:color="auto"/>
            </w:tcBorders>
            <w:vAlign w:val="center"/>
          </w:tcPr>
          <w:p w14:paraId="0E1FB910"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-0.24</w:t>
            </w:r>
          </w:p>
        </w:tc>
        <w:tc>
          <w:tcPr>
            <w:tcW w:w="635" w:type="dxa"/>
            <w:tcBorders>
              <w:left w:val="single" w:sz="4" w:space="0" w:color="auto"/>
            </w:tcBorders>
            <w:vAlign w:val="center"/>
          </w:tcPr>
          <w:p w14:paraId="720B5D32"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0.05</w:t>
            </w:r>
          </w:p>
        </w:tc>
        <w:tc>
          <w:tcPr>
            <w:tcW w:w="729" w:type="dxa"/>
            <w:tcBorders>
              <w:right w:val="single" w:sz="4" w:space="0" w:color="auto"/>
            </w:tcBorders>
            <w:vAlign w:val="center"/>
          </w:tcPr>
          <w:p w14:paraId="390344D2"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-0.26</w:t>
            </w:r>
          </w:p>
        </w:tc>
        <w:tc>
          <w:tcPr>
            <w:tcW w:w="621" w:type="dxa"/>
            <w:tcBorders>
              <w:left w:val="single" w:sz="4" w:space="0" w:color="auto"/>
            </w:tcBorders>
            <w:vAlign w:val="center"/>
          </w:tcPr>
          <w:p w14:paraId="4D73F74B"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0.04</w:t>
            </w:r>
          </w:p>
        </w:tc>
        <w:tc>
          <w:tcPr>
            <w:tcW w:w="720" w:type="dxa"/>
            <w:tcBorders>
              <w:right w:val="single" w:sz="4" w:space="0" w:color="auto"/>
            </w:tcBorders>
            <w:vAlign w:val="center"/>
          </w:tcPr>
          <w:p w14:paraId="74E2CB44"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-0.25</w:t>
            </w:r>
          </w:p>
        </w:tc>
        <w:tc>
          <w:tcPr>
            <w:tcW w:w="630" w:type="dxa"/>
            <w:tcBorders>
              <w:left w:val="single" w:sz="4" w:space="0" w:color="auto"/>
            </w:tcBorders>
            <w:vAlign w:val="center"/>
          </w:tcPr>
          <w:p w14:paraId="3B9CD36F"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0.04</w:t>
            </w:r>
          </w:p>
        </w:tc>
        <w:tc>
          <w:tcPr>
            <w:tcW w:w="720" w:type="dxa"/>
            <w:tcBorders>
              <w:right w:val="single" w:sz="4" w:space="0" w:color="auto"/>
            </w:tcBorders>
            <w:vAlign w:val="center"/>
          </w:tcPr>
          <w:p w14:paraId="0A681A2D"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-0.26</w:t>
            </w:r>
          </w:p>
        </w:tc>
        <w:tc>
          <w:tcPr>
            <w:tcW w:w="630" w:type="dxa"/>
            <w:tcBorders>
              <w:left w:val="single" w:sz="4" w:space="0" w:color="auto"/>
            </w:tcBorders>
            <w:vAlign w:val="center"/>
          </w:tcPr>
          <w:p w14:paraId="56C0E373" w14:textId="77777777" w:rsidR="00075B7D" w:rsidRPr="008914A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8914A0">
              <w:rPr>
                <w:b/>
                <w:color w:val="000000"/>
                <w:sz w:val="18"/>
                <w:szCs w:val="18"/>
              </w:rPr>
              <w:t>0.04</w:t>
            </w:r>
          </w:p>
        </w:tc>
      </w:tr>
      <w:tr w:rsidR="003520E3" w:rsidRPr="00A84660" w14:paraId="444A8A5C" w14:textId="77777777" w:rsidTr="0007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4D872317" w14:textId="5409427E" w:rsidR="00075B7D" w:rsidRPr="00101062" w:rsidRDefault="00075B7D" w:rsidP="00AB6786">
            <w:pPr>
              <w:ind w:firstLine="0"/>
              <w:rPr>
                <w:rFonts w:ascii="Times New Roman" w:eastAsiaTheme="minorHAnsi" w:hAnsi="Times New Roman" w:cs="Times New Roman"/>
                <w:b w:val="0"/>
                <w:bCs w:val="0"/>
                <w:color w:val="000000"/>
                <w:sz w:val="18"/>
                <w:szCs w:val="18"/>
              </w:rPr>
            </w:pPr>
            <w:r w:rsidRPr="00101062">
              <w:rPr>
                <w:rFonts w:ascii="Times New Roman" w:hAnsi="Times New Roman" w:cs="Times New Roman"/>
                <w:b w:val="0"/>
                <w:color w:val="000000"/>
                <w:sz w:val="18"/>
                <w:szCs w:val="18"/>
              </w:rPr>
              <w:t xml:space="preserve">  </w:t>
            </w:r>
            <w:r w:rsidR="00E00384">
              <w:rPr>
                <w:rFonts w:ascii="Times New Roman" w:hAnsi="Times New Roman" w:cs="Times New Roman"/>
                <w:b w:val="0"/>
                <w:color w:val="000000"/>
                <w:sz w:val="18"/>
                <w:szCs w:val="18"/>
              </w:rPr>
              <w:t>Volume on Pages Browsed</w:t>
            </w:r>
          </w:p>
        </w:tc>
        <w:tc>
          <w:tcPr>
            <w:tcW w:w="717" w:type="dxa"/>
            <w:tcBorders>
              <w:right w:val="single" w:sz="4" w:space="0" w:color="auto"/>
            </w:tcBorders>
            <w:vAlign w:val="center"/>
          </w:tcPr>
          <w:p w14:paraId="5459F5B5"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0.22</w:t>
            </w:r>
          </w:p>
        </w:tc>
        <w:tc>
          <w:tcPr>
            <w:tcW w:w="633" w:type="dxa"/>
            <w:tcBorders>
              <w:left w:val="single" w:sz="4" w:space="0" w:color="auto"/>
            </w:tcBorders>
            <w:vAlign w:val="center"/>
          </w:tcPr>
          <w:p w14:paraId="1A33FE1E"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0.11</w:t>
            </w:r>
          </w:p>
        </w:tc>
        <w:tc>
          <w:tcPr>
            <w:tcW w:w="715" w:type="dxa"/>
            <w:tcBorders>
              <w:right w:val="single" w:sz="4" w:space="0" w:color="auto"/>
            </w:tcBorders>
            <w:vAlign w:val="center"/>
          </w:tcPr>
          <w:p w14:paraId="57A884D0"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0.23</w:t>
            </w:r>
          </w:p>
        </w:tc>
        <w:tc>
          <w:tcPr>
            <w:tcW w:w="635" w:type="dxa"/>
            <w:tcBorders>
              <w:left w:val="single" w:sz="4" w:space="0" w:color="auto"/>
            </w:tcBorders>
            <w:vAlign w:val="center"/>
          </w:tcPr>
          <w:p w14:paraId="76FBF713"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0.11</w:t>
            </w:r>
          </w:p>
        </w:tc>
        <w:tc>
          <w:tcPr>
            <w:tcW w:w="729" w:type="dxa"/>
            <w:tcBorders>
              <w:right w:val="single" w:sz="4" w:space="0" w:color="auto"/>
            </w:tcBorders>
            <w:vAlign w:val="center"/>
          </w:tcPr>
          <w:p w14:paraId="3B429A19"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0.24</w:t>
            </w:r>
          </w:p>
        </w:tc>
        <w:tc>
          <w:tcPr>
            <w:tcW w:w="621" w:type="dxa"/>
            <w:tcBorders>
              <w:left w:val="single" w:sz="4" w:space="0" w:color="auto"/>
            </w:tcBorders>
            <w:vAlign w:val="center"/>
          </w:tcPr>
          <w:p w14:paraId="051E9737"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0.11</w:t>
            </w:r>
          </w:p>
        </w:tc>
        <w:tc>
          <w:tcPr>
            <w:tcW w:w="720" w:type="dxa"/>
            <w:tcBorders>
              <w:right w:val="single" w:sz="4" w:space="0" w:color="auto"/>
            </w:tcBorders>
            <w:vAlign w:val="center"/>
          </w:tcPr>
          <w:p w14:paraId="019BBC33"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0.22</w:t>
            </w:r>
          </w:p>
        </w:tc>
        <w:tc>
          <w:tcPr>
            <w:tcW w:w="630" w:type="dxa"/>
            <w:tcBorders>
              <w:left w:val="single" w:sz="4" w:space="0" w:color="auto"/>
            </w:tcBorders>
            <w:vAlign w:val="center"/>
          </w:tcPr>
          <w:p w14:paraId="4E8FB23D"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0.11</w:t>
            </w:r>
          </w:p>
        </w:tc>
        <w:tc>
          <w:tcPr>
            <w:tcW w:w="720" w:type="dxa"/>
            <w:tcBorders>
              <w:right w:val="single" w:sz="4" w:space="0" w:color="auto"/>
            </w:tcBorders>
            <w:vAlign w:val="center"/>
          </w:tcPr>
          <w:p w14:paraId="79B5B376"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0.23</w:t>
            </w:r>
          </w:p>
        </w:tc>
        <w:tc>
          <w:tcPr>
            <w:tcW w:w="630" w:type="dxa"/>
            <w:tcBorders>
              <w:left w:val="single" w:sz="4" w:space="0" w:color="auto"/>
            </w:tcBorders>
            <w:vAlign w:val="center"/>
          </w:tcPr>
          <w:p w14:paraId="4AB2B159"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0.10</w:t>
            </w:r>
          </w:p>
        </w:tc>
      </w:tr>
      <w:tr w:rsidR="00075B7D" w:rsidRPr="00A84660" w14:paraId="67D3A685" w14:textId="77777777" w:rsidTr="00075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7AAABBE4" w14:textId="77777777" w:rsidR="00075B7D" w:rsidRPr="00101062" w:rsidRDefault="00075B7D" w:rsidP="00075B7D">
            <w:pPr>
              <w:ind w:firstLine="0"/>
              <w:rPr>
                <w:rFonts w:ascii="Times New Roman" w:hAnsi="Times New Roman" w:cs="Times New Roman"/>
                <w:i/>
                <w:iCs/>
                <w:color w:val="000000"/>
                <w:sz w:val="18"/>
                <w:szCs w:val="18"/>
              </w:rPr>
            </w:pPr>
            <w:r w:rsidRPr="00101062">
              <w:rPr>
                <w:rFonts w:ascii="Times New Roman" w:hAnsi="Times New Roman" w:cs="Times New Roman"/>
                <w:i/>
                <w:iCs/>
                <w:color w:val="000000"/>
                <w:sz w:val="18"/>
                <w:szCs w:val="18"/>
              </w:rPr>
              <w:t>Customer Characteristics</w:t>
            </w:r>
          </w:p>
        </w:tc>
        <w:tc>
          <w:tcPr>
            <w:tcW w:w="717" w:type="dxa"/>
            <w:tcBorders>
              <w:right w:val="single" w:sz="4" w:space="0" w:color="auto"/>
            </w:tcBorders>
            <w:vAlign w:val="center"/>
          </w:tcPr>
          <w:p w14:paraId="02F71D2E"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p>
        </w:tc>
        <w:tc>
          <w:tcPr>
            <w:tcW w:w="633" w:type="dxa"/>
            <w:tcBorders>
              <w:left w:val="single" w:sz="4" w:space="0" w:color="auto"/>
            </w:tcBorders>
            <w:vAlign w:val="center"/>
          </w:tcPr>
          <w:p w14:paraId="5D273138"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p>
        </w:tc>
        <w:tc>
          <w:tcPr>
            <w:tcW w:w="715" w:type="dxa"/>
            <w:tcBorders>
              <w:right w:val="single" w:sz="4" w:space="0" w:color="auto"/>
            </w:tcBorders>
            <w:vAlign w:val="center"/>
          </w:tcPr>
          <w:p w14:paraId="43982470"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p>
        </w:tc>
        <w:tc>
          <w:tcPr>
            <w:tcW w:w="635" w:type="dxa"/>
            <w:tcBorders>
              <w:left w:val="single" w:sz="4" w:space="0" w:color="auto"/>
            </w:tcBorders>
            <w:vAlign w:val="center"/>
          </w:tcPr>
          <w:p w14:paraId="3EBAA72B"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p>
        </w:tc>
        <w:tc>
          <w:tcPr>
            <w:tcW w:w="729" w:type="dxa"/>
            <w:tcBorders>
              <w:right w:val="single" w:sz="4" w:space="0" w:color="auto"/>
            </w:tcBorders>
            <w:vAlign w:val="center"/>
          </w:tcPr>
          <w:p w14:paraId="19ABE53B"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p>
        </w:tc>
        <w:tc>
          <w:tcPr>
            <w:tcW w:w="621" w:type="dxa"/>
            <w:tcBorders>
              <w:left w:val="single" w:sz="4" w:space="0" w:color="auto"/>
            </w:tcBorders>
            <w:vAlign w:val="center"/>
          </w:tcPr>
          <w:p w14:paraId="7285BC48"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p>
        </w:tc>
        <w:tc>
          <w:tcPr>
            <w:tcW w:w="720" w:type="dxa"/>
            <w:tcBorders>
              <w:right w:val="single" w:sz="4" w:space="0" w:color="auto"/>
            </w:tcBorders>
            <w:vAlign w:val="center"/>
          </w:tcPr>
          <w:p w14:paraId="0F950AAC"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p>
        </w:tc>
        <w:tc>
          <w:tcPr>
            <w:tcW w:w="630" w:type="dxa"/>
            <w:tcBorders>
              <w:left w:val="single" w:sz="4" w:space="0" w:color="auto"/>
            </w:tcBorders>
            <w:vAlign w:val="center"/>
          </w:tcPr>
          <w:p w14:paraId="63C72D57"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p>
        </w:tc>
        <w:tc>
          <w:tcPr>
            <w:tcW w:w="720" w:type="dxa"/>
            <w:tcBorders>
              <w:right w:val="single" w:sz="4" w:space="0" w:color="auto"/>
            </w:tcBorders>
            <w:vAlign w:val="center"/>
          </w:tcPr>
          <w:p w14:paraId="6B236008"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p>
        </w:tc>
        <w:tc>
          <w:tcPr>
            <w:tcW w:w="630" w:type="dxa"/>
            <w:tcBorders>
              <w:left w:val="single" w:sz="4" w:space="0" w:color="auto"/>
            </w:tcBorders>
            <w:vAlign w:val="center"/>
          </w:tcPr>
          <w:p w14:paraId="472815A8"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p>
        </w:tc>
      </w:tr>
      <w:tr w:rsidR="003520E3" w:rsidRPr="00A84660" w14:paraId="0AEDB7CF" w14:textId="77777777" w:rsidTr="00075B7D">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804" w:type="dxa"/>
          </w:tcPr>
          <w:p w14:paraId="3DA82A03" w14:textId="77777777" w:rsidR="00075B7D" w:rsidRPr="00101062" w:rsidRDefault="00075B7D" w:rsidP="00075B7D">
            <w:pPr>
              <w:ind w:firstLine="0"/>
              <w:rPr>
                <w:rFonts w:ascii="Times New Roman" w:eastAsiaTheme="minorHAnsi" w:hAnsi="Times New Roman" w:cs="Times New Roman"/>
                <w:b w:val="0"/>
                <w:bCs w:val="0"/>
                <w:i/>
                <w:iCs/>
                <w:color w:val="000000"/>
                <w:sz w:val="18"/>
                <w:szCs w:val="18"/>
              </w:rPr>
            </w:pPr>
            <w:r w:rsidRPr="00101062">
              <w:rPr>
                <w:rFonts w:ascii="Times New Roman" w:hAnsi="Times New Roman" w:cs="Times New Roman"/>
                <w:b w:val="0"/>
                <w:color w:val="000000"/>
                <w:sz w:val="18"/>
                <w:szCs w:val="18"/>
              </w:rPr>
              <w:t xml:space="preserve">  Nights Stay</w:t>
            </w:r>
          </w:p>
        </w:tc>
        <w:tc>
          <w:tcPr>
            <w:tcW w:w="717" w:type="dxa"/>
            <w:tcBorders>
              <w:right w:val="single" w:sz="4" w:space="0" w:color="auto"/>
            </w:tcBorders>
            <w:vAlign w:val="center"/>
          </w:tcPr>
          <w:p w14:paraId="77608BEE"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Pr>
                <w:color w:val="000000"/>
                <w:sz w:val="18"/>
                <w:szCs w:val="18"/>
              </w:rPr>
              <w:t>0</w:t>
            </w:r>
            <w:r w:rsidRPr="00A84660">
              <w:rPr>
                <w:color w:val="000000"/>
                <w:sz w:val="18"/>
                <w:szCs w:val="18"/>
              </w:rPr>
              <w:t>.04</w:t>
            </w:r>
          </w:p>
        </w:tc>
        <w:tc>
          <w:tcPr>
            <w:tcW w:w="633" w:type="dxa"/>
            <w:tcBorders>
              <w:left w:val="single" w:sz="4" w:space="0" w:color="auto"/>
            </w:tcBorders>
            <w:vAlign w:val="center"/>
          </w:tcPr>
          <w:p w14:paraId="4DE5174E"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Pr>
                <w:color w:val="000000"/>
                <w:sz w:val="18"/>
                <w:szCs w:val="18"/>
              </w:rPr>
              <w:t>0</w:t>
            </w:r>
            <w:r w:rsidRPr="00A84660">
              <w:rPr>
                <w:color w:val="000000"/>
                <w:sz w:val="18"/>
                <w:szCs w:val="18"/>
              </w:rPr>
              <w:t>.08</w:t>
            </w:r>
          </w:p>
        </w:tc>
        <w:tc>
          <w:tcPr>
            <w:tcW w:w="715" w:type="dxa"/>
            <w:tcBorders>
              <w:right w:val="single" w:sz="4" w:space="0" w:color="auto"/>
            </w:tcBorders>
            <w:vAlign w:val="center"/>
          </w:tcPr>
          <w:p w14:paraId="68BBF043"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Pr>
                <w:color w:val="000000"/>
                <w:sz w:val="18"/>
                <w:szCs w:val="18"/>
              </w:rPr>
              <w:t>0</w:t>
            </w:r>
            <w:r w:rsidRPr="00A84660">
              <w:rPr>
                <w:color w:val="000000"/>
                <w:sz w:val="18"/>
                <w:szCs w:val="18"/>
              </w:rPr>
              <w:t>.04</w:t>
            </w:r>
          </w:p>
        </w:tc>
        <w:tc>
          <w:tcPr>
            <w:tcW w:w="635" w:type="dxa"/>
            <w:tcBorders>
              <w:left w:val="single" w:sz="4" w:space="0" w:color="auto"/>
            </w:tcBorders>
            <w:vAlign w:val="center"/>
          </w:tcPr>
          <w:p w14:paraId="0CFD2DE2"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A84660">
              <w:rPr>
                <w:color w:val="000000"/>
                <w:sz w:val="18"/>
                <w:szCs w:val="18"/>
              </w:rPr>
              <w:t>0.08</w:t>
            </w:r>
          </w:p>
        </w:tc>
        <w:tc>
          <w:tcPr>
            <w:tcW w:w="729" w:type="dxa"/>
            <w:tcBorders>
              <w:right w:val="single" w:sz="4" w:space="0" w:color="auto"/>
            </w:tcBorders>
            <w:vAlign w:val="center"/>
          </w:tcPr>
          <w:p w14:paraId="67D5EE06"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Pr>
                <w:color w:val="000000"/>
                <w:sz w:val="18"/>
                <w:szCs w:val="18"/>
              </w:rPr>
              <w:t>0</w:t>
            </w:r>
            <w:r w:rsidRPr="00A84660">
              <w:rPr>
                <w:color w:val="000000"/>
                <w:sz w:val="18"/>
                <w:szCs w:val="18"/>
              </w:rPr>
              <w:t>.05</w:t>
            </w:r>
          </w:p>
        </w:tc>
        <w:tc>
          <w:tcPr>
            <w:tcW w:w="621" w:type="dxa"/>
            <w:tcBorders>
              <w:left w:val="single" w:sz="4" w:space="0" w:color="auto"/>
            </w:tcBorders>
            <w:vAlign w:val="center"/>
          </w:tcPr>
          <w:p w14:paraId="15193B7E"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Pr>
                <w:color w:val="000000"/>
                <w:sz w:val="18"/>
                <w:szCs w:val="18"/>
              </w:rPr>
              <w:t>0</w:t>
            </w:r>
            <w:r w:rsidRPr="00A84660">
              <w:rPr>
                <w:color w:val="000000"/>
                <w:sz w:val="18"/>
                <w:szCs w:val="18"/>
              </w:rPr>
              <w:t>.08</w:t>
            </w:r>
          </w:p>
        </w:tc>
        <w:tc>
          <w:tcPr>
            <w:tcW w:w="720" w:type="dxa"/>
            <w:tcBorders>
              <w:right w:val="single" w:sz="4" w:space="0" w:color="auto"/>
            </w:tcBorders>
            <w:vAlign w:val="center"/>
          </w:tcPr>
          <w:p w14:paraId="040C060D"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A84660">
              <w:rPr>
                <w:color w:val="000000"/>
                <w:sz w:val="18"/>
                <w:szCs w:val="18"/>
              </w:rPr>
              <w:t>0.05</w:t>
            </w:r>
          </w:p>
        </w:tc>
        <w:tc>
          <w:tcPr>
            <w:tcW w:w="630" w:type="dxa"/>
            <w:tcBorders>
              <w:left w:val="single" w:sz="4" w:space="0" w:color="auto"/>
            </w:tcBorders>
            <w:vAlign w:val="center"/>
          </w:tcPr>
          <w:p w14:paraId="5C50D9D1"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Pr>
                <w:color w:val="000000"/>
                <w:sz w:val="18"/>
                <w:szCs w:val="18"/>
              </w:rPr>
              <w:t>0</w:t>
            </w:r>
            <w:r w:rsidRPr="00A84660">
              <w:rPr>
                <w:color w:val="000000"/>
                <w:sz w:val="18"/>
                <w:szCs w:val="18"/>
              </w:rPr>
              <w:t>.08</w:t>
            </w:r>
          </w:p>
        </w:tc>
        <w:tc>
          <w:tcPr>
            <w:tcW w:w="720" w:type="dxa"/>
            <w:tcBorders>
              <w:right w:val="single" w:sz="4" w:space="0" w:color="auto"/>
            </w:tcBorders>
            <w:vAlign w:val="center"/>
          </w:tcPr>
          <w:p w14:paraId="24C11080"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Pr>
                <w:color w:val="000000"/>
                <w:sz w:val="18"/>
                <w:szCs w:val="18"/>
              </w:rPr>
              <w:t>0</w:t>
            </w:r>
            <w:r w:rsidRPr="00A84660">
              <w:rPr>
                <w:color w:val="000000"/>
                <w:sz w:val="18"/>
                <w:szCs w:val="18"/>
              </w:rPr>
              <w:t>.05</w:t>
            </w:r>
          </w:p>
        </w:tc>
        <w:tc>
          <w:tcPr>
            <w:tcW w:w="630" w:type="dxa"/>
            <w:tcBorders>
              <w:left w:val="single" w:sz="4" w:space="0" w:color="auto"/>
            </w:tcBorders>
            <w:vAlign w:val="center"/>
          </w:tcPr>
          <w:p w14:paraId="1DA2D5B8"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Pr>
                <w:color w:val="000000"/>
                <w:sz w:val="18"/>
                <w:szCs w:val="18"/>
              </w:rPr>
              <w:t>0</w:t>
            </w:r>
            <w:r w:rsidRPr="00A84660">
              <w:rPr>
                <w:color w:val="000000"/>
                <w:sz w:val="18"/>
                <w:szCs w:val="18"/>
              </w:rPr>
              <w:t>.08</w:t>
            </w:r>
          </w:p>
        </w:tc>
      </w:tr>
      <w:tr w:rsidR="00075B7D" w:rsidRPr="00A84660" w14:paraId="0956186E" w14:textId="77777777" w:rsidTr="00075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5CB12A02" w14:textId="77777777" w:rsidR="00075B7D" w:rsidRPr="00101062" w:rsidRDefault="00075B7D" w:rsidP="00075B7D">
            <w:pPr>
              <w:ind w:firstLine="0"/>
              <w:rPr>
                <w:rFonts w:ascii="Times New Roman" w:hAnsi="Times New Roman" w:cs="Times New Roman"/>
                <w:b w:val="0"/>
                <w:bCs w:val="0"/>
                <w:i/>
                <w:iCs/>
                <w:color w:val="000000"/>
                <w:sz w:val="18"/>
                <w:szCs w:val="18"/>
              </w:rPr>
            </w:pPr>
            <w:r w:rsidRPr="00101062">
              <w:rPr>
                <w:rFonts w:ascii="Times New Roman" w:hAnsi="Times New Roman" w:cs="Times New Roman"/>
                <w:b w:val="0"/>
                <w:color w:val="000000"/>
                <w:sz w:val="18"/>
                <w:szCs w:val="18"/>
              </w:rPr>
              <w:t xml:space="preserve">  Room Count</w:t>
            </w:r>
          </w:p>
        </w:tc>
        <w:tc>
          <w:tcPr>
            <w:tcW w:w="717" w:type="dxa"/>
            <w:tcBorders>
              <w:right w:val="single" w:sz="4" w:space="0" w:color="auto"/>
            </w:tcBorders>
            <w:vAlign w:val="center"/>
          </w:tcPr>
          <w:p w14:paraId="13A57635"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sidRPr="008914A0">
              <w:rPr>
                <w:b/>
                <w:color w:val="000000"/>
                <w:sz w:val="18"/>
                <w:szCs w:val="18"/>
              </w:rPr>
              <w:t>0.43</w:t>
            </w:r>
          </w:p>
        </w:tc>
        <w:tc>
          <w:tcPr>
            <w:tcW w:w="633" w:type="dxa"/>
            <w:tcBorders>
              <w:left w:val="single" w:sz="4" w:space="0" w:color="auto"/>
            </w:tcBorders>
            <w:vAlign w:val="center"/>
          </w:tcPr>
          <w:p w14:paraId="4DB47CCF"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Pr>
                <w:b/>
                <w:color w:val="000000"/>
                <w:sz w:val="18"/>
                <w:szCs w:val="18"/>
              </w:rPr>
              <w:t>0</w:t>
            </w:r>
            <w:r w:rsidRPr="008914A0">
              <w:rPr>
                <w:b/>
                <w:color w:val="000000"/>
                <w:sz w:val="18"/>
                <w:szCs w:val="18"/>
              </w:rPr>
              <w:t>.16</w:t>
            </w:r>
          </w:p>
        </w:tc>
        <w:tc>
          <w:tcPr>
            <w:tcW w:w="715" w:type="dxa"/>
            <w:tcBorders>
              <w:right w:val="single" w:sz="4" w:space="0" w:color="auto"/>
            </w:tcBorders>
            <w:vAlign w:val="center"/>
          </w:tcPr>
          <w:p w14:paraId="2024FBD3"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sidRPr="008914A0">
              <w:rPr>
                <w:b/>
                <w:color w:val="000000"/>
                <w:sz w:val="18"/>
                <w:szCs w:val="18"/>
              </w:rPr>
              <w:t>0.42</w:t>
            </w:r>
          </w:p>
        </w:tc>
        <w:tc>
          <w:tcPr>
            <w:tcW w:w="635" w:type="dxa"/>
            <w:tcBorders>
              <w:left w:val="single" w:sz="4" w:space="0" w:color="auto"/>
            </w:tcBorders>
            <w:vAlign w:val="center"/>
          </w:tcPr>
          <w:p w14:paraId="45DD9356"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Pr>
                <w:b/>
                <w:color w:val="000000"/>
                <w:sz w:val="18"/>
                <w:szCs w:val="18"/>
              </w:rPr>
              <w:t>0</w:t>
            </w:r>
            <w:r w:rsidRPr="008914A0">
              <w:rPr>
                <w:b/>
                <w:color w:val="000000"/>
                <w:sz w:val="18"/>
                <w:szCs w:val="18"/>
              </w:rPr>
              <w:t>.16</w:t>
            </w:r>
          </w:p>
        </w:tc>
        <w:tc>
          <w:tcPr>
            <w:tcW w:w="729" w:type="dxa"/>
            <w:tcBorders>
              <w:right w:val="single" w:sz="4" w:space="0" w:color="auto"/>
            </w:tcBorders>
            <w:vAlign w:val="center"/>
          </w:tcPr>
          <w:p w14:paraId="606A213B"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Pr>
                <w:b/>
                <w:color w:val="000000"/>
                <w:sz w:val="18"/>
                <w:szCs w:val="18"/>
              </w:rPr>
              <w:t>0</w:t>
            </w:r>
            <w:r w:rsidRPr="008914A0">
              <w:rPr>
                <w:b/>
                <w:color w:val="000000"/>
                <w:sz w:val="18"/>
                <w:szCs w:val="18"/>
              </w:rPr>
              <w:t>.43</w:t>
            </w:r>
          </w:p>
        </w:tc>
        <w:tc>
          <w:tcPr>
            <w:tcW w:w="621" w:type="dxa"/>
            <w:tcBorders>
              <w:left w:val="single" w:sz="4" w:space="0" w:color="auto"/>
            </w:tcBorders>
            <w:vAlign w:val="center"/>
          </w:tcPr>
          <w:p w14:paraId="6289D037"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Pr>
                <w:b/>
                <w:color w:val="000000"/>
                <w:sz w:val="18"/>
                <w:szCs w:val="18"/>
              </w:rPr>
              <w:t>0</w:t>
            </w:r>
            <w:r w:rsidRPr="008914A0">
              <w:rPr>
                <w:b/>
                <w:color w:val="000000"/>
                <w:sz w:val="18"/>
                <w:szCs w:val="18"/>
              </w:rPr>
              <w:t>.15</w:t>
            </w:r>
          </w:p>
        </w:tc>
        <w:tc>
          <w:tcPr>
            <w:tcW w:w="720" w:type="dxa"/>
            <w:tcBorders>
              <w:right w:val="single" w:sz="4" w:space="0" w:color="auto"/>
            </w:tcBorders>
            <w:vAlign w:val="center"/>
          </w:tcPr>
          <w:p w14:paraId="5C05AA84"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sidRPr="008914A0">
              <w:rPr>
                <w:b/>
                <w:color w:val="000000"/>
                <w:sz w:val="18"/>
                <w:szCs w:val="18"/>
              </w:rPr>
              <w:t>0.41</w:t>
            </w:r>
          </w:p>
        </w:tc>
        <w:tc>
          <w:tcPr>
            <w:tcW w:w="630" w:type="dxa"/>
            <w:tcBorders>
              <w:left w:val="single" w:sz="4" w:space="0" w:color="auto"/>
            </w:tcBorders>
            <w:vAlign w:val="center"/>
          </w:tcPr>
          <w:p w14:paraId="606B704E"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Pr>
                <w:b/>
                <w:color w:val="000000"/>
                <w:sz w:val="18"/>
                <w:szCs w:val="18"/>
              </w:rPr>
              <w:t>0</w:t>
            </w:r>
            <w:r w:rsidRPr="008914A0">
              <w:rPr>
                <w:b/>
                <w:color w:val="000000"/>
                <w:sz w:val="18"/>
                <w:szCs w:val="18"/>
              </w:rPr>
              <w:t>.16</w:t>
            </w:r>
          </w:p>
        </w:tc>
        <w:tc>
          <w:tcPr>
            <w:tcW w:w="720" w:type="dxa"/>
            <w:tcBorders>
              <w:right w:val="single" w:sz="4" w:space="0" w:color="auto"/>
            </w:tcBorders>
            <w:vAlign w:val="center"/>
          </w:tcPr>
          <w:p w14:paraId="14C03ED3"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Pr>
                <w:b/>
                <w:color w:val="000000"/>
                <w:sz w:val="18"/>
                <w:szCs w:val="18"/>
              </w:rPr>
              <w:t>0</w:t>
            </w:r>
            <w:r w:rsidRPr="008914A0">
              <w:rPr>
                <w:b/>
                <w:color w:val="000000"/>
                <w:sz w:val="18"/>
                <w:szCs w:val="18"/>
              </w:rPr>
              <w:t>.43</w:t>
            </w:r>
          </w:p>
        </w:tc>
        <w:tc>
          <w:tcPr>
            <w:tcW w:w="630" w:type="dxa"/>
            <w:tcBorders>
              <w:left w:val="single" w:sz="4" w:space="0" w:color="auto"/>
            </w:tcBorders>
            <w:vAlign w:val="center"/>
          </w:tcPr>
          <w:p w14:paraId="2E36DA01"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Pr>
                <w:b/>
                <w:color w:val="000000"/>
                <w:sz w:val="18"/>
                <w:szCs w:val="18"/>
              </w:rPr>
              <w:t>0</w:t>
            </w:r>
            <w:r w:rsidRPr="008914A0">
              <w:rPr>
                <w:b/>
                <w:color w:val="000000"/>
                <w:sz w:val="18"/>
                <w:szCs w:val="18"/>
              </w:rPr>
              <w:t>.15</w:t>
            </w:r>
          </w:p>
        </w:tc>
      </w:tr>
      <w:tr w:rsidR="003520E3" w:rsidRPr="00A84660" w14:paraId="627892B7" w14:textId="77777777" w:rsidTr="0007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46F3F30D" w14:textId="77777777" w:rsidR="00075B7D" w:rsidRPr="00101062" w:rsidRDefault="00075B7D" w:rsidP="00075B7D">
            <w:pPr>
              <w:ind w:firstLine="0"/>
              <w:rPr>
                <w:rFonts w:ascii="Times New Roman" w:hAnsi="Times New Roman" w:cs="Times New Roman"/>
                <w:b w:val="0"/>
                <w:bCs w:val="0"/>
                <w:i/>
                <w:iCs/>
                <w:color w:val="000000"/>
                <w:sz w:val="18"/>
                <w:szCs w:val="18"/>
              </w:rPr>
            </w:pPr>
            <w:r w:rsidRPr="00101062">
              <w:rPr>
                <w:rFonts w:ascii="Times New Roman" w:hAnsi="Times New Roman" w:cs="Times New Roman"/>
                <w:b w:val="0"/>
                <w:color w:val="000000"/>
                <w:sz w:val="18"/>
                <w:szCs w:val="18"/>
              </w:rPr>
              <w:t xml:space="preserve">  Adult Count</w:t>
            </w:r>
          </w:p>
        </w:tc>
        <w:tc>
          <w:tcPr>
            <w:tcW w:w="717" w:type="dxa"/>
            <w:tcBorders>
              <w:right w:val="single" w:sz="4" w:space="0" w:color="auto"/>
            </w:tcBorders>
            <w:vAlign w:val="center"/>
          </w:tcPr>
          <w:p w14:paraId="17C01151"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8914A0">
              <w:rPr>
                <w:b/>
                <w:color w:val="000000"/>
                <w:sz w:val="18"/>
                <w:szCs w:val="18"/>
              </w:rPr>
              <w:t>0.30</w:t>
            </w:r>
          </w:p>
        </w:tc>
        <w:tc>
          <w:tcPr>
            <w:tcW w:w="633" w:type="dxa"/>
            <w:tcBorders>
              <w:left w:val="single" w:sz="4" w:space="0" w:color="auto"/>
            </w:tcBorders>
            <w:vAlign w:val="center"/>
          </w:tcPr>
          <w:p w14:paraId="3E6510DD"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Pr>
                <w:b/>
                <w:color w:val="000000"/>
                <w:sz w:val="18"/>
                <w:szCs w:val="18"/>
              </w:rPr>
              <w:t>0</w:t>
            </w:r>
            <w:r w:rsidRPr="008914A0">
              <w:rPr>
                <w:b/>
                <w:color w:val="000000"/>
                <w:sz w:val="18"/>
                <w:szCs w:val="18"/>
              </w:rPr>
              <w:t>.15</w:t>
            </w:r>
          </w:p>
        </w:tc>
        <w:tc>
          <w:tcPr>
            <w:tcW w:w="715" w:type="dxa"/>
            <w:tcBorders>
              <w:right w:val="single" w:sz="4" w:space="0" w:color="auto"/>
            </w:tcBorders>
            <w:vAlign w:val="center"/>
          </w:tcPr>
          <w:p w14:paraId="4644D037"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8914A0">
              <w:rPr>
                <w:b/>
                <w:color w:val="000000"/>
                <w:sz w:val="18"/>
                <w:szCs w:val="18"/>
              </w:rPr>
              <w:t>0.30</w:t>
            </w:r>
          </w:p>
        </w:tc>
        <w:tc>
          <w:tcPr>
            <w:tcW w:w="635" w:type="dxa"/>
            <w:tcBorders>
              <w:left w:val="single" w:sz="4" w:space="0" w:color="auto"/>
            </w:tcBorders>
            <w:vAlign w:val="center"/>
          </w:tcPr>
          <w:p w14:paraId="58F4B754"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Pr>
                <w:b/>
                <w:color w:val="000000"/>
                <w:sz w:val="18"/>
                <w:szCs w:val="18"/>
              </w:rPr>
              <w:t>0</w:t>
            </w:r>
            <w:r w:rsidRPr="008914A0">
              <w:rPr>
                <w:b/>
                <w:color w:val="000000"/>
                <w:sz w:val="18"/>
                <w:szCs w:val="18"/>
              </w:rPr>
              <w:t>.15</w:t>
            </w:r>
          </w:p>
        </w:tc>
        <w:tc>
          <w:tcPr>
            <w:tcW w:w="729" w:type="dxa"/>
            <w:tcBorders>
              <w:right w:val="single" w:sz="4" w:space="0" w:color="auto"/>
            </w:tcBorders>
            <w:vAlign w:val="center"/>
          </w:tcPr>
          <w:p w14:paraId="3F29FA31"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Pr>
                <w:color w:val="000000"/>
                <w:sz w:val="18"/>
                <w:szCs w:val="18"/>
              </w:rPr>
              <w:t>0</w:t>
            </w:r>
            <w:r w:rsidRPr="00A84660">
              <w:rPr>
                <w:color w:val="000000"/>
                <w:sz w:val="18"/>
                <w:szCs w:val="18"/>
              </w:rPr>
              <w:t>.27</w:t>
            </w:r>
          </w:p>
        </w:tc>
        <w:tc>
          <w:tcPr>
            <w:tcW w:w="621" w:type="dxa"/>
            <w:tcBorders>
              <w:left w:val="single" w:sz="4" w:space="0" w:color="auto"/>
            </w:tcBorders>
            <w:vAlign w:val="center"/>
          </w:tcPr>
          <w:p w14:paraId="486FFA20"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Pr>
                <w:color w:val="000000"/>
                <w:sz w:val="18"/>
                <w:szCs w:val="18"/>
              </w:rPr>
              <w:t>0</w:t>
            </w:r>
            <w:r w:rsidRPr="00A84660">
              <w:rPr>
                <w:color w:val="000000"/>
                <w:sz w:val="18"/>
                <w:szCs w:val="18"/>
              </w:rPr>
              <w:t>.14</w:t>
            </w:r>
          </w:p>
        </w:tc>
        <w:tc>
          <w:tcPr>
            <w:tcW w:w="720" w:type="dxa"/>
            <w:tcBorders>
              <w:right w:val="single" w:sz="4" w:space="0" w:color="auto"/>
            </w:tcBorders>
            <w:vAlign w:val="center"/>
          </w:tcPr>
          <w:p w14:paraId="0ADB6CAE"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8914A0">
              <w:rPr>
                <w:b/>
                <w:color w:val="000000"/>
                <w:sz w:val="18"/>
                <w:szCs w:val="18"/>
              </w:rPr>
              <w:t>0.30</w:t>
            </w:r>
          </w:p>
        </w:tc>
        <w:tc>
          <w:tcPr>
            <w:tcW w:w="630" w:type="dxa"/>
            <w:tcBorders>
              <w:left w:val="single" w:sz="4" w:space="0" w:color="auto"/>
            </w:tcBorders>
            <w:vAlign w:val="center"/>
          </w:tcPr>
          <w:p w14:paraId="1EE4F487"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Pr>
                <w:b/>
                <w:color w:val="000000"/>
                <w:sz w:val="18"/>
                <w:szCs w:val="18"/>
              </w:rPr>
              <w:t>0</w:t>
            </w:r>
            <w:r w:rsidRPr="008914A0">
              <w:rPr>
                <w:b/>
                <w:color w:val="000000"/>
                <w:sz w:val="18"/>
                <w:szCs w:val="18"/>
              </w:rPr>
              <w:t>.14</w:t>
            </w:r>
          </w:p>
        </w:tc>
        <w:tc>
          <w:tcPr>
            <w:tcW w:w="720" w:type="dxa"/>
            <w:tcBorders>
              <w:right w:val="single" w:sz="4" w:space="0" w:color="auto"/>
            </w:tcBorders>
            <w:vAlign w:val="center"/>
          </w:tcPr>
          <w:p w14:paraId="5085A40D"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Pr>
                <w:color w:val="000000"/>
                <w:sz w:val="18"/>
                <w:szCs w:val="18"/>
              </w:rPr>
              <w:t>0</w:t>
            </w:r>
            <w:r w:rsidRPr="00A84660">
              <w:rPr>
                <w:color w:val="000000"/>
                <w:sz w:val="18"/>
                <w:szCs w:val="18"/>
              </w:rPr>
              <w:t>.27</w:t>
            </w:r>
          </w:p>
        </w:tc>
        <w:tc>
          <w:tcPr>
            <w:tcW w:w="630" w:type="dxa"/>
            <w:tcBorders>
              <w:left w:val="single" w:sz="4" w:space="0" w:color="auto"/>
            </w:tcBorders>
            <w:vAlign w:val="center"/>
          </w:tcPr>
          <w:p w14:paraId="31F36BBA"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Pr>
                <w:color w:val="000000"/>
                <w:sz w:val="18"/>
                <w:szCs w:val="18"/>
              </w:rPr>
              <w:t>0</w:t>
            </w:r>
            <w:r w:rsidRPr="00A84660">
              <w:rPr>
                <w:color w:val="000000"/>
                <w:sz w:val="18"/>
                <w:szCs w:val="18"/>
              </w:rPr>
              <w:t>.15</w:t>
            </w:r>
          </w:p>
        </w:tc>
      </w:tr>
      <w:tr w:rsidR="00075B7D" w:rsidRPr="00A84660" w14:paraId="59F92937" w14:textId="77777777" w:rsidTr="00075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46A14FA5" w14:textId="77777777" w:rsidR="00075B7D" w:rsidRPr="00101062" w:rsidRDefault="00075B7D" w:rsidP="00075B7D">
            <w:pPr>
              <w:ind w:firstLine="0"/>
              <w:rPr>
                <w:rFonts w:ascii="Times New Roman" w:hAnsi="Times New Roman" w:cs="Times New Roman"/>
                <w:b w:val="0"/>
                <w:bCs w:val="0"/>
                <w:i/>
                <w:iCs/>
                <w:color w:val="000000"/>
                <w:sz w:val="18"/>
                <w:szCs w:val="18"/>
              </w:rPr>
            </w:pPr>
            <w:r w:rsidRPr="00101062">
              <w:rPr>
                <w:rFonts w:ascii="Times New Roman" w:hAnsi="Times New Roman" w:cs="Times New Roman"/>
                <w:b w:val="0"/>
                <w:color w:val="000000"/>
                <w:sz w:val="18"/>
                <w:szCs w:val="18"/>
              </w:rPr>
              <w:t xml:space="preserve">  Child Count</w:t>
            </w:r>
          </w:p>
        </w:tc>
        <w:tc>
          <w:tcPr>
            <w:tcW w:w="717" w:type="dxa"/>
            <w:tcBorders>
              <w:right w:val="single" w:sz="4" w:space="0" w:color="auto"/>
            </w:tcBorders>
            <w:vAlign w:val="center"/>
          </w:tcPr>
          <w:p w14:paraId="35794CA0"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sidRPr="008914A0">
              <w:rPr>
                <w:b/>
                <w:color w:val="000000"/>
                <w:sz w:val="18"/>
                <w:szCs w:val="18"/>
              </w:rPr>
              <w:t>0.53</w:t>
            </w:r>
          </w:p>
        </w:tc>
        <w:tc>
          <w:tcPr>
            <w:tcW w:w="633" w:type="dxa"/>
            <w:tcBorders>
              <w:left w:val="single" w:sz="4" w:space="0" w:color="auto"/>
            </w:tcBorders>
            <w:vAlign w:val="center"/>
          </w:tcPr>
          <w:p w14:paraId="097D6E3F"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Pr>
                <w:b/>
                <w:color w:val="000000"/>
                <w:sz w:val="18"/>
                <w:szCs w:val="18"/>
              </w:rPr>
              <w:t>0</w:t>
            </w:r>
            <w:r w:rsidRPr="008914A0">
              <w:rPr>
                <w:b/>
                <w:color w:val="000000"/>
                <w:sz w:val="18"/>
                <w:szCs w:val="18"/>
              </w:rPr>
              <w:t>.14</w:t>
            </w:r>
          </w:p>
        </w:tc>
        <w:tc>
          <w:tcPr>
            <w:tcW w:w="715" w:type="dxa"/>
            <w:tcBorders>
              <w:right w:val="single" w:sz="4" w:space="0" w:color="auto"/>
            </w:tcBorders>
            <w:vAlign w:val="center"/>
          </w:tcPr>
          <w:p w14:paraId="2BFB0B61"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sidRPr="008914A0">
              <w:rPr>
                <w:b/>
                <w:color w:val="000000"/>
                <w:sz w:val="18"/>
                <w:szCs w:val="18"/>
              </w:rPr>
              <w:t>0.54</w:t>
            </w:r>
          </w:p>
        </w:tc>
        <w:tc>
          <w:tcPr>
            <w:tcW w:w="635" w:type="dxa"/>
            <w:tcBorders>
              <w:left w:val="single" w:sz="4" w:space="0" w:color="auto"/>
            </w:tcBorders>
            <w:vAlign w:val="center"/>
          </w:tcPr>
          <w:p w14:paraId="58F04D52"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Pr>
                <w:b/>
                <w:color w:val="000000"/>
                <w:sz w:val="18"/>
                <w:szCs w:val="18"/>
              </w:rPr>
              <w:t>0</w:t>
            </w:r>
            <w:r w:rsidRPr="008914A0">
              <w:rPr>
                <w:b/>
                <w:color w:val="000000"/>
                <w:sz w:val="18"/>
                <w:szCs w:val="18"/>
              </w:rPr>
              <w:t>.14</w:t>
            </w:r>
          </w:p>
        </w:tc>
        <w:tc>
          <w:tcPr>
            <w:tcW w:w="729" w:type="dxa"/>
            <w:tcBorders>
              <w:right w:val="single" w:sz="4" w:space="0" w:color="auto"/>
            </w:tcBorders>
            <w:vAlign w:val="center"/>
          </w:tcPr>
          <w:p w14:paraId="15D32EC3"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Pr>
                <w:b/>
                <w:color w:val="000000"/>
                <w:sz w:val="18"/>
                <w:szCs w:val="18"/>
              </w:rPr>
              <w:t>0</w:t>
            </w:r>
            <w:r w:rsidRPr="008914A0">
              <w:rPr>
                <w:b/>
                <w:color w:val="000000"/>
                <w:sz w:val="18"/>
                <w:szCs w:val="18"/>
              </w:rPr>
              <w:t>.49</w:t>
            </w:r>
          </w:p>
        </w:tc>
        <w:tc>
          <w:tcPr>
            <w:tcW w:w="621" w:type="dxa"/>
            <w:tcBorders>
              <w:left w:val="single" w:sz="4" w:space="0" w:color="auto"/>
            </w:tcBorders>
            <w:vAlign w:val="center"/>
          </w:tcPr>
          <w:p w14:paraId="61B5BEDD"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Pr>
                <w:b/>
                <w:color w:val="000000"/>
                <w:sz w:val="18"/>
                <w:szCs w:val="18"/>
              </w:rPr>
              <w:t>0</w:t>
            </w:r>
            <w:r w:rsidRPr="008914A0">
              <w:rPr>
                <w:b/>
                <w:color w:val="000000"/>
                <w:sz w:val="18"/>
                <w:szCs w:val="18"/>
              </w:rPr>
              <w:t>.15</w:t>
            </w:r>
          </w:p>
        </w:tc>
        <w:tc>
          <w:tcPr>
            <w:tcW w:w="720" w:type="dxa"/>
            <w:tcBorders>
              <w:right w:val="single" w:sz="4" w:space="0" w:color="auto"/>
            </w:tcBorders>
            <w:vAlign w:val="center"/>
          </w:tcPr>
          <w:p w14:paraId="1467FDD4"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sidRPr="008914A0">
              <w:rPr>
                <w:b/>
                <w:color w:val="000000"/>
                <w:sz w:val="18"/>
                <w:szCs w:val="18"/>
              </w:rPr>
              <w:t>0.52</w:t>
            </w:r>
          </w:p>
        </w:tc>
        <w:tc>
          <w:tcPr>
            <w:tcW w:w="630" w:type="dxa"/>
            <w:tcBorders>
              <w:left w:val="single" w:sz="4" w:space="0" w:color="auto"/>
            </w:tcBorders>
            <w:vAlign w:val="center"/>
          </w:tcPr>
          <w:p w14:paraId="748163D0"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Pr>
                <w:b/>
                <w:color w:val="000000"/>
                <w:sz w:val="18"/>
                <w:szCs w:val="18"/>
              </w:rPr>
              <w:t>0</w:t>
            </w:r>
            <w:r w:rsidRPr="008914A0">
              <w:rPr>
                <w:b/>
                <w:color w:val="000000"/>
                <w:sz w:val="18"/>
                <w:szCs w:val="18"/>
              </w:rPr>
              <w:t>.14</w:t>
            </w:r>
          </w:p>
        </w:tc>
        <w:tc>
          <w:tcPr>
            <w:tcW w:w="720" w:type="dxa"/>
            <w:tcBorders>
              <w:right w:val="single" w:sz="4" w:space="0" w:color="auto"/>
            </w:tcBorders>
            <w:vAlign w:val="center"/>
          </w:tcPr>
          <w:p w14:paraId="22DF0C70"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Pr>
                <w:b/>
                <w:color w:val="000000"/>
                <w:sz w:val="18"/>
                <w:szCs w:val="18"/>
              </w:rPr>
              <w:t>0</w:t>
            </w:r>
            <w:r w:rsidRPr="008914A0">
              <w:rPr>
                <w:b/>
                <w:color w:val="000000"/>
                <w:sz w:val="18"/>
                <w:szCs w:val="18"/>
              </w:rPr>
              <w:t>.48</w:t>
            </w:r>
          </w:p>
        </w:tc>
        <w:tc>
          <w:tcPr>
            <w:tcW w:w="630" w:type="dxa"/>
            <w:tcBorders>
              <w:left w:val="single" w:sz="4" w:space="0" w:color="auto"/>
            </w:tcBorders>
            <w:vAlign w:val="center"/>
          </w:tcPr>
          <w:p w14:paraId="61ECF17D"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Pr>
                <w:b/>
                <w:color w:val="000000"/>
                <w:sz w:val="18"/>
                <w:szCs w:val="18"/>
              </w:rPr>
              <w:t>0</w:t>
            </w:r>
            <w:r w:rsidRPr="008914A0">
              <w:rPr>
                <w:b/>
                <w:color w:val="000000"/>
                <w:sz w:val="18"/>
                <w:szCs w:val="18"/>
              </w:rPr>
              <w:t>.14</w:t>
            </w:r>
          </w:p>
        </w:tc>
      </w:tr>
      <w:tr w:rsidR="003520E3" w:rsidRPr="00A84660" w14:paraId="07BDE3EE" w14:textId="77777777" w:rsidTr="0007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46AF16E5" w14:textId="77777777" w:rsidR="00075B7D" w:rsidRPr="00101062" w:rsidRDefault="00075B7D" w:rsidP="00075B7D">
            <w:pPr>
              <w:ind w:firstLine="0"/>
              <w:rPr>
                <w:rFonts w:ascii="Times New Roman" w:hAnsi="Times New Roman" w:cs="Times New Roman"/>
                <w:b w:val="0"/>
                <w:bCs w:val="0"/>
                <w:i/>
                <w:iCs/>
                <w:color w:val="000000"/>
                <w:sz w:val="18"/>
                <w:szCs w:val="18"/>
              </w:rPr>
            </w:pPr>
            <w:r w:rsidRPr="00101062">
              <w:rPr>
                <w:rFonts w:ascii="Times New Roman" w:hAnsi="Times New Roman" w:cs="Times New Roman"/>
                <w:b w:val="0"/>
                <w:color w:val="000000"/>
                <w:sz w:val="18"/>
                <w:szCs w:val="18"/>
              </w:rPr>
              <w:t xml:space="preserve">  Days Away from Check-In</w:t>
            </w:r>
          </w:p>
        </w:tc>
        <w:tc>
          <w:tcPr>
            <w:tcW w:w="717" w:type="dxa"/>
            <w:tcBorders>
              <w:right w:val="single" w:sz="4" w:space="0" w:color="auto"/>
            </w:tcBorders>
            <w:vAlign w:val="center"/>
          </w:tcPr>
          <w:p w14:paraId="460E28F5"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A84660">
              <w:rPr>
                <w:color w:val="000000"/>
                <w:sz w:val="18"/>
                <w:szCs w:val="18"/>
              </w:rPr>
              <w:t>-0.03</w:t>
            </w:r>
          </w:p>
        </w:tc>
        <w:tc>
          <w:tcPr>
            <w:tcW w:w="633" w:type="dxa"/>
            <w:tcBorders>
              <w:left w:val="single" w:sz="4" w:space="0" w:color="auto"/>
            </w:tcBorders>
            <w:vAlign w:val="center"/>
          </w:tcPr>
          <w:p w14:paraId="284609B6"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Pr>
                <w:color w:val="000000"/>
                <w:sz w:val="18"/>
                <w:szCs w:val="18"/>
              </w:rPr>
              <w:t>0</w:t>
            </w:r>
            <w:r w:rsidRPr="00A84660">
              <w:rPr>
                <w:color w:val="000000"/>
                <w:sz w:val="18"/>
                <w:szCs w:val="18"/>
              </w:rPr>
              <w:t>.02</w:t>
            </w:r>
          </w:p>
        </w:tc>
        <w:tc>
          <w:tcPr>
            <w:tcW w:w="715" w:type="dxa"/>
            <w:tcBorders>
              <w:right w:val="single" w:sz="4" w:space="0" w:color="auto"/>
            </w:tcBorders>
            <w:vAlign w:val="center"/>
          </w:tcPr>
          <w:p w14:paraId="21EF4244"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A84660">
              <w:rPr>
                <w:color w:val="000000"/>
                <w:sz w:val="18"/>
                <w:szCs w:val="18"/>
              </w:rPr>
              <w:t>-0.03</w:t>
            </w:r>
          </w:p>
        </w:tc>
        <w:tc>
          <w:tcPr>
            <w:tcW w:w="635" w:type="dxa"/>
            <w:tcBorders>
              <w:left w:val="single" w:sz="4" w:space="0" w:color="auto"/>
            </w:tcBorders>
            <w:vAlign w:val="center"/>
          </w:tcPr>
          <w:p w14:paraId="72CDF88D"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Pr>
                <w:color w:val="000000"/>
                <w:sz w:val="18"/>
                <w:szCs w:val="18"/>
              </w:rPr>
              <w:t>0</w:t>
            </w:r>
            <w:r w:rsidRPr="00A84660">
              <w:rPr>
                <w:color w:val="000000"/>
                <w:sz w:val="18"/>
                <w:szCs w:val="18"/>
              </w:rPr>
              <w:t>.02</w:t>
            </w:r>
          </w:p>
        </w:tc>
        <w:tc>
          <w:tcPr>
            <w:tcW w:w="729" w:type="dxa"/>
            <w:tcBorders>
              <w:right w:val="single" w:sz="4" w:space="0" w:color="auto"/>
            </w:tcBorders>
            <w:vAlign w:val="center"/>
          </w:tcPr>
          <w:p w14:paraId="62C52EDC"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A84660">
              <w:rPr>
                <w:color w:val="000000"/>
                <w:sz w:val="18"/>
                <w:szCs w:val="18"/>
              </w:rPr>
              <w:t>-0.02</w:t>
            </w:r>
          </w:p>
        </w:tc>
        <w:tc>
          <w:tcPr>
            <w:tcW w:w="621" w:type="dxa"/>
            <w:tcBorders>
              <w:left w:val="single" w:sz="4" w:space="0" w:color="auto"/>
            </w:tcBorders>
            <w:vAlign w:val="center"/>
          </w:tcPr>
          <w:p w14:paraId="41A38EA8"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Pr>
                <w:color w:val="000000"/>
                <w:sz w:val="18"/>
                <w:szCs w:val="18"/>
              </w:rPr>
              <w:t>0</w:t>
            </w:r>
            <w:r w:rsidRPr="00A84660">
              <w:rPr>
                <w:color w:val="000000"/>
                <w:sz w:val="18"/>
                <w:szCs w:val="18"/>
              </w:rPr>
              <w:t>.02</w:t>
            </w:r>
          </w:p>
        </w:tc>
        <w:tc>
          <w:tcPr>
            <w:tcW w:w="720" w:type="dxa"/>
            <w:tcBorders>
              <w:right w:val="single" w:sz="4" w:space="0" w:color="auto"/>
            </w:tcBorders>
            <w:vAlign w:val="center"/>
          </w:tcPr>
          <w:p w14:paraId="3AA4899D"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A84660">
              <w:rPr>
                <w:color w:val="000000"/>
                <w:sz w:val="18"/>
                <w:szCs w:val="18"/>
              </w:rPr>
              <w:t>-0.02</w:t>
            </w:r>
          </w:p>
        </w:tc>
        <w:tc>
          <w:tcPr>
            <w:tcW w:w="630" w:type="dxa"/>
            <w:tcBorders>
              <w:left w:val="single" w:sz="4" w:space="0" w:color="auto"/>
            </w:tcBorders>
            <w:vAlign w:val="center"/>
          </w:tcPr>
          <w:p w14:paraId="554029EB"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Pr>
                <w:color w:val="000000"/>
                <w:sz w:val="18"/>
                <w:szCs w:val="18"/>
              </w:rPr>
              <w:t>0</w:t>
            </w:r>
            <w:r w:rsidRPr="00A84660">
              <w:rPr>
                <w:color w:val="000000"/>
                <w:sz w:val="18"/>
                <w:szCs w:val="18"/>
              </w:rPr>
              <w:t>.02</w:t>
            </w:r>
          </w:p>
        </w:tc>
        <w:tc>
          <w:tcPr>
            <w:tcW w:w="720" w:type="dxa"/>
            <w:tcBorders>
              <w:right w:val="single" w:sz="4" w:space="0" w:color="auto"/>
            </w:tcBorders>
            <w:vAlign w:val="center"/>
          </w:tcPr>
          <w:p w14:paraId="19950D11"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A84660">
              <w:rPr>
                <w:color w:val="000000"/>
                <w:sz w:val="18"/>
                <w:szCs w:val="18"/>
              </w:rPr>
              <w:t>-0.03</w:t>
            </w:r>
          </w:p>
        </w:tc>
        <w:tc>
          <w:tcPr>
            <w:tcW w:w="630" w:type="dxa"/>
            <w:tcBorders>
              <w:left w:val="single" w:sz="4" w:space="0" w:color="auto"/>
            </w:tcBorders>
            <w:vAlign w:val="center"/>
          </w:tcPr>
          <w:p w14:paraId="0622FFD9"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Pr>
                <w:color w:val="000000"/>
                <w:sz w:val="18"/>
                <w:szCs w:val="18"/>
              </w:rPr>
              <w:t>0</w:t>
            </w:r>
            <w:r w:rsidRPr="00A84660">
              <w:rPr>
                <w:color w:val="000000"/>
                <w:sz w:val="18"/>
                <w:szCs w:val="18"/>
              </w:rPr>
              <w:t>.02</w:t>
            </w:r>
          </w:p>
        </w:tc>
      </w:tr>
      <w:tr w:rsidR="00075B7D" w:rsidRPr="00A84660" w14:paraId="723D2F5E" w14:textId="77777777" w:rsidTr="00075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1ADDC880" w14:textId="77777777" w:rsidR="00075B7D" w:rsidRPr="00101062" w:rsidRDefault="00075B7D" w:rsidP="00075B7D">
            <w:pPr>
              <w:keepNext/>
              <w:keepLines/>
              <w:ind w:firstLine="0"/>
              <w:outlineLvl w:val="3"/>
              <w:rPr>
                <w:rFonts w:ascii="Times New Roman" w:eastAsiaTheme="minorHAnsi" w:hAnsi="Times New Roman" w:cs="Times New Roman"/>
                <w:b w:val="0"/>
                <w:bCs w:val="0"/>
                <w:i/>
                <w:iCs/>
                <w:color w:val="000000"/>
                <w:sz w:val="18"/>
                <w:szCs w:val="18"/>
              </w:rPr>
            </w:pPr>
            <w:r w:rsidRPr="00101062">
              <w:rPr>
                <w:rFonts w:ascii="Times New Roman" w:hAnsi="Times New Roman" w:cs="Times New Roman"/>
                <w:i/>
                <w:iCs/>
                <w:color w:val="000000"/>
                <w:sz w:val="18"/>
                <w:szCs w:val="18"/>
              </w:rPr>
              <w:t>Controls</w:t>
            </w:r>
          </w:p>
        </w:tc>
        <w:tc>
          <w:tcPr>
            <w:tcW w:w="717" w:type="dxa"/>
            <w:tcBorders>
              <w:right w:val="single" w:sz="4" w:space="0" w:color="auto"/>
            </w:tcBorders>
            <w:vAlign w:val="center"/>
          </w:tcPr>
          <w:p w14:paraId="4961A254"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633" w:type="dxa"/>
            <w:tcBorders>
              <w:left w:val="single" w:sz="4" w:space="0" w:color="auto"/>
            </w:tcBorders>
            <w:vAlign w:val="center"/>
          </w:tcPr>
          <w:p w14:paraId="419D4376"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715" w:type="dxa"/>
            <w:tcBorders>
              <w:right w:val="single" w:sz="4" w:space="0" w:color="auto"/>
            </w:tcBorders>
            <w:vAlign w:val="center"/>
          </w:tcPr>
          <w:p w14:paraId="4931E2A1"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635" w:type="dxa"/>
            <w:tcBorders>
              <w:left w:val="single" w:sz="4" w:space="0" w:color="auto"/>
            </w:tcBorders>
            <w:vAlign w:val="center"/>
          </w:tcPr>
          <w:p w14:paraId="19D00F62"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729" w:type="dxa"/>
            <w:tcBorders>
              <w:right w:val="single" w:sz="4" w:space="0" w:color="auto"/>
            </w:tcBorders>
            <w:vAlign w:val="center"/>
          </w:tcPr>
          <w:p w14:paraId="5DEAF4B9"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621" w:type="dxa"/>
            <w:tcBorders>
              <w:left w:val="single" w:sz="4" w:space="0" w:color="auto"/>
            </w:tcBorders>
            <w:vAlign w:val="center"/>
          </w:tcPr>
          <w:p w14:paraId="19BB3A0C"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720" w:type="dxa"/>
            <w:tcBorders>
              <w:right w:val="single" w:sz="4" w:space="0" w:color="auto"/>
            </w:tcBorders>
            <w:vAlign w:val="center"/>
          </w:tcPr>
          <w:p w14:paraId="3EAE93DC"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630" w:type="dxa"/>
            <w:tcBorders>
              <w:left w:val="single" w:sz="4" w:space="0" w:color="auto"/>
            </w:tcBorders>
            <w:vAlign w:val="center"/>
          </w:tcPr>
          <w:p w14:paraId="4A6B2CEC"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720" w:type="dxa"/>
            <w:tcBorders>
              <w:right w:val="single" w:sz="4" w:space="0" w:color="auto"/>
            </w:tcBorders>
            <w:vAlign w:val="center"/>
          </w:tcPr>
          <w:p w14:paraId="0CA736F3"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c>
          <w:tcPr>
            <w:tcW w:w="630" w:type="dxa"/>
            <w:tcBorders>
              <w:left w:val="single" w:sz="4" w:space="0" w:color="auto"/>
            </w:tcBorders>
            <w:vAlign w:val="center"/>
          </w:tcPr>
          <w:p w14:paraId="05F3BA42"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p>
        </w:tc>
      </w:tr>
      <w:tr w:rsidR="003520E3" w:rsidRPr="00A84660" w14:paraId="54708C85" w14:textId="77777777" w:rsidTr="0007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304F2E99" w14:textId="77777777" w:rsidR="00075B7D" w:rsidRPr="00101062" w:rsidRDefault="00075B7D" w:rsidP="00075B7D">
            <w:pPr>
              <w:ind w:firstLine="0"/>
              <w:rPr>
                <w:rFonts w:ascii="Times New Roman" w:hAnsi="Times New Roman" w:cs="Times New Roman"/>
                <w:b w:val="0"/>
                <w:color w:val="000000"/>
                <w:sz w:val="18"/>
                <w:szCs w:val="18"/>
              </w:rPr>
            </w:pPr>
            <w:r w:rsidRPr="00101062">
              <w:rPr>
                <w:rFonts w:ascii="Times New Roman" w:hAnsi="Times New Roman" w:cs="Times New Roman"/>
                <w:b w:val="0"/>
                <w:color w:val="000000"/>
                <w:sz w:val="18"/>
                <w:szCs w:val="18"/>
              </w:rPr>
              <w:t xml:space="preserve">  Price***</w:t>
            </w:r>
          </w:p>
        </w:tc>
        <w:tc>
          <w:tcPr>
            <w:tcW w:w="717" w:type="dxa"/>
            <w:tcBorders>
              <w:right w:val="single" w:sz="4" w:space="0" w:color="auto"/>
            </w:tcBorders>
            <w:vAlign w:val="center"/>
          </w:tcPr>
          <w:p w14:paraId="68BB6A63"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-0.35</w:t>
            </w:r>
          </w:p>
        </w:tc>
        <w:tc>
          <w:tcPr>
            <w:tcW w:w="633" w:type="dxa"/>
            <w:tcBorders>
              <w:left w:val="single" w:sz="4" w:space="0" w:color="auto"/>
            </w:tcBorders>
            <w:vAlign w:val="center"/>
          </w:tcPr>
          <w:p w14:paraId="78ED4AC0"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0.14</w:t>
            </w:r>
          </w:p>
        </w:tc>
        <w:tc>
          <w:tcPr>
            <w:tcW w:w="715" w:type="dxa"/>
            <w:tcBorders>
              <w:right w:val="single" w:sz="4" w:space="0" w:color="auto"/>
            </w:tcBorders>
            <w:vAlign w:val="center"/>
          </w:tcPr>
          <w:p w14:paraId="4259B271"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-0.34</w:t>
            </w:r>
          </w:p>
        </w:tc>
        <w:tc>
          <w:tcPr>
            <w:tcW w:w="635" w:type="dxa"/>
            <w:tcBorders>
              <w:left w:val="single" w:sz="4" w:space="0" w:color="auto"/>
            </w:tcBorders>
            <w:vAlign w:val="center"/>
          </w:tcPr>
          <w:p w14:paraId="061F7B49"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0.14</w:t>
            </w:r>
          </w:p>
        </w:tc>
        <w:tc>
          <w:tcPr>
            <w:tcW w:w="729" w:type="dxa"/>
            <w:tcBorders>
              <w:right w:val="single" w:sz="4" w:space="0" w:color="auto"/>
            </w:tcBorders>
            <w:vAlign w:val="center"/>
          </w:tcPr>
          <w:p w14:paraId="00C95805"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-0.23</w:t>
            </w:r>
          </w:p>
        </w:tc>
        <w:tc>
          <w:tcPr>
            <w:tcW w:w="621" w:type="dxa"/>
            <w:tcBorders>
              <w:left w:val="single" w:sz="4" w:space="0" w:color="auto"/>
            </w:tcBorders>
            <w:vAlign w:val="center"/>
          </w:tcPr>
          <w:p w14:paraId="474269A5"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0.12</w:t>
            </w:r>
          </w:p>
        </w:tc>
        <w:tc>
          <w:tcPr>
            <w:tcW w:w="720" w:type="dxa"/>
            <w:tcBorders>
              <w:right w:val="single" w:sz="4" w:space="0" w:color="auto"/>
            </w:tcBorders>
            <w:vAlign w:val="center"/>
          </w:tcPr>
          <w:p w14:paraId="59DBB0C3"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-0.28</w:t>
            </w:r>
          </w:p>
        </w:tc>
        <w:tc>
          <w:tcPr>
            <w:tcW w:w="630" w:type="dxa"/>
            <w:tcBorders>
              <w:left w:val="single" w:sz="4" w:space="0" w:color="auto"/>
            </w:tcBorders>
            <w:vAlign w:val="center"/>
          </w:tcPr>
          <w:p w14:paraId="5C191BA1"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0.11</w:t>
            </w:r>
          </w:p>
        </w:tc>
        <w:tc>
          <w:tcPr>
            <w:tcW w:w="720" w:type="dxa"/>
            <w:tcBorders>
              <w:right w:val="single" w:sz="4" w:space="0" w:color="auto"/>
            </w:tcBorders>
            <w:vAlign w:val="center"/>
          </w:tcPr>
          <w:p w14:paraId="4A45D3D1"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-0.23</w:t>
            </w:r>
          </w:p>
        </w:tc>
        <w:tc>
          <w:tcPr>
            <w:tcW w:w="630" w:type="dxa"/>
            <w:tcBorders>
              <w:left w:val="single" w:sz="4" w:space="0" w:color="auto"/>
            </w:tcBorders>
            <w:vAlign w:val="center"/>
          </w:tcPr>
          <w:p w14:paraId="73DBDB14"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0.11</w:t>
            </w:r>
          </w:p>
        </w:tc>
      </w:tr>
      <w:tr w:rsidR="00075B7D" w:rsidRPr="00A84660" w14:paraId="50281213" w14:textId="77777777" w:rsidTr="00075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7CCBA6B3" w14:textId="77777777" w:rsidR="00075B7D" w:rsidRPr="00101062" w:rsidRDefault="00075B7D" w:rsidP="00075B7D">
            <w:pPr>
              <w:ind w:firstLine="0"/>
              <w:rPr>
                <w:rFonts w:ascii="Times New Roman" w:hAnsi="Times New Roman" w:cs="Times New Roman"/>
                <w:b w:val="0"/>
                <w:color w:val="000000"/>
                <w:sz w:val="18"/>
                <w:szCs w:val="18"/>
              </w:rPr>
            </w:pPr>
            <w:r w:rsidRPr="00101062">
              <w:rPr>
                <w:rFonts w:ascii="Times New Roman" w:hAnsi="Times New Roman" w:cs="Times New Roman"/>
                <w:b w:val="0"/>
                <w:color w:val="000000"/>
                <w:sz w:val="18"/>
                <w:szCs w:val="18"/>
              </w:rPr>
              <w:t xml:space="preserve">  Site Rating***</w:t>
            </w:r>
          </w:p>
        </w:tc>
        <w:tc>
          <w:tcPr>
            <w:tcW w:w="717" w:type="dxa"/>
            <w:tcBorders>
              <w:right w:val="single" w:sz="4" w:space="0" w:color="auto"/>
            </w:tcBorders>
            <w:vAlign w:val="center"/>
          </w:tcPr>
          <w:p w14:paraId="2BC71FCF"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0.47</w:t>
            </w:r>
          </w:p>
        </w:tc>
        <w:tc>
          <w:tcPr>
            <w:tcW w:w="633" w:type="dxa"/>
            <w:tcBorders>
              <w:left w:val="single" w:sz="4" w:space="0" w:color="auto"/>
            </w:tcBorders>
            <w:vAlign w:val="center"/>
          </w:tcPr>
          <w:p w14:paraId="111C0891"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0.33</w:t>
            </w:r>
          </w:p>
        </w:tc>
        <w:tc>
          <w:tcPr>
            <w:tcW w:w="715" w:type="dxa"/>
            <w:tcBorders>
              <w:right w:val="single" w:sz="4" w:space="0" w:color="auto"/>
            </w:tcBorders>
            <w:vAlign w:val="center"/>
          </w:tcPr>
          <w:p w14:paraId="7B815746"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0.46</w:t>
            </w:r>
          </w:p>
        </w:tc>
        <w:tc>
          <w:tcPr>
            <w:tcW w:w="635" w:type="dxa"/>
            <w:tcBorders>
              <w:left w:val="single" w:sz="4" w:space="0" w:color="auto"/>
            </w:tcBorders>
            <w:vAlign w:val="center"/>
          </w:tcPr>
          <w:p w14:paraId="2BFE05E7"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0.33</w:t>
            </w:r>
          </w:p>
        </w:tc>
        <w:tc>
          <w:tcPr>
            <w:tcW w:w="729" w:type="dxa"/>
            <w:tcBorders>
              <w:right w:val="single" w:sz="4" w:space="0" w:color="auto"/>
            </w:tcBorders>
            <w:vAlign w:val="center"/>
          </w:tcPr>
          <w:p w14:paraId="4B3530EE"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621" w:type="dxa"/>
            <w:tcBorders>
              <w:left w:val="single" w:sz="4" w:space="0" w:color="auto"/>
            </w:tcBorders>
            <w:vAlign w:val="center"/>
          </w:tcPr>
          <w:p w14:paraId="52A2F546"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720" w:type="dxa"/>
            <w:tcBorders>
              <w:right w:val="single" w:sz="4" w:space="0" w:color="auto"/>
            </w:tcBorders>
            <w:vAlign w:val="center"/>
          </w:tcPr>
          <w:p w14:paraId="50A85DF6"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630" w:type="dxa"/>
            <w:tcBorders>
              <w:left w:val="single" w:sz="4" w:space="0" w:color="auto"/>
            </w:tcBorders>
            <w:vAlign w:val="center"/>
          </w:tcPr>
          <w:p w14:paraId="662996E8"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720" w:type="dxa"/>
            <w:tcBorders>
              <w:right w:val="single" w:sz="4" w:space="0" w:color="auto"/>
            </w:tcBorders>
            <w:vAlign w:val="center"/>
          </w:tcPr>
          <w:p w14:paraId="648F3BBD"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630" w:type="dxa"/>
            <w:tcBorders>
              <w:left w:val="single" w:sz="4" w:space="0" w:color="auto"/>
            </w:tcBorders>
            <w:vAlign w:val="center"/>
          </w:tcPr>
          <w:p w14:paraId="65F3AC5B"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r>
      <w:tr w:rsidR="003520E3" w:rsidRPr="00A84660" w14:paraId="6EB38A9D" w14:textId="77777777" w:rsidTr="0007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2C4A35C6" w14:textId="77777777" w:rsidR="00075B7D" w:rsidRPr="00101062" w:rsidRDefault="00075B7D" w:rsidP="00075B7D">
            <w:pPr>
              <w:ind w:firstLine="0"/>
              <w:rPr>
                <w:rFonts w:ascii="Times New Roman" w:hAnsi="Times New Roman" w:cs="Times New Roman"/>
                <w:b w:val="0"/>
                <w:color w:val="000000"/>
                <w:sz w:val="18"/>
                <w:szCs w:val="18"/>
              </w:rPr>
            </w:pPr>
            <w:r w:rsidRPr="00101062">
              <w:rPr>
                <w:rFonts w:ascii="Times New Roman" w:hAnsi="Times New Roman" w:cs="Times New Roman"/>
                <w:b w:val="0"/>
                <w:color w:val="000000"/>
                <w:sz w:val="18"/>
                <w:szCs w:val="18"/>
              </w:rPr>
              <w:t xml:space="preserve">  User Rating***</w:t>
            </w:r>
          </w:p>
        </w:tc>
        <w:tc>
          <w:tcPr>
            <w:tcW w:w="717" w:type="dxa"/>
            <w:tcBorders>
              <w:right w:val="single" w:sz="4" w:space="0" w:color="auto"/>
            </w:tcBorders>
            <w:vAlign w:val="center"/>
          </w:tcPr>
          <w:p w14:paraId="35FDC2B9"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633" w:type="dxa"/>
            <w:tcBorders>
              <w:left w:val="single" w:sz="4" w:space="0" w:color="auto"/>
            </w:tcBorders>
            <w:vAlign w:val="center"/>
          </w:tcPr>
          <w:p w14:paraId="63240C38"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715" w:type="dxa"/>
            <w:tcBorders>
              <w:right w:val="single" w:sz="4" w:space="0" w:color="auto"/>
            </w:tcBorders>
            <w:vAlign w:val="center"/>
          </w:tcPr>
          <w:p w14:paraId="78F5B873"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635" w:type="dxa"/>
            <w:tcBorders>
              <w:left w:val="single" w:sz="4" w:space="0" w:color="auto"/>
            </w:tcBorders>
            <w:vAlign w:val="center"/>
          </w:tcPr>
          <w:p w14:paraId="05B21A81"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729" w:type="dxa"/>
            <w:tcBorders>
              <w:right w:val="single" w:sz="4" w:space="0" w:color="auto"/>
            </w:tcBorders>
            <w:vAlign w:val="center"/>
          </w:tcPr>
          <w:p w14:paraId="1CAF6AC2"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0.40</w:t>
            </w:r>
          </w:p>
        </w:tc>
        <w:tc>
          <w:tcPr>
            <w:tcW w:w="621" w:type="dxa"/>
            <w:tcBorders>
              <w:left w:val="single" w:sz="4" w:space="0" w:color="auto"/>
            </w:tcBorders>
            <w:vAlign w:val="center"/>
          </w:tcPr>
          <w:p w14:paraId="109F482E"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0.72</w:t>
            </w:r>
          </w:p>
        </w:tc>
        <w:tc>
          <w:tcPr>
            <w:tcW w:w="720" w:type="dxa"/>
            <w:tcBorders>
              <w:right w:val="single" w:sz="4" w:space="0" w:color="auto"/>
            </w:tcBorders>
            <w:vAlign w:val="center"/>
          </w:tcPr>
          <w:p w14:paraId="49A0CCED"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630" w:type="dxa"/>
            <w:tcBorders>
              <w:left w:val="single" w:sz="4" w:space="0" w:color="auto"/>
            </w:tcBorders>
            <w:vAlign w:val="center"/>
          </w:tcPr>
          <w:p w14:paraId="38E26D20"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720" w:type="dxa"/>
            <w:tcBorders>
              <w:right w:val="single" w:sz="4" w:space="0" w:color="auto"/>
            </w:tcBorders>
            <w:vAlign w:val="center"/>
          </w:tcPr>
          <w:p w14:paraId="618133F9"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0.42</w:t>
            </w:r>
          </w:p>
        </w:tc>
        <w:tc>
          <w:tcPr>
            <w:tcW w:w="630" w:type="dxa"/>
            <w:tcBorders>
              <w:left w:val="single" w:sz="4" w:space="0" w:color="auto"/>
            </w:tcBorders>
            <w:vAlign w:val="center"/>
          </w:tcPr>
          <w:p w14:paraId="34B3BF02"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0.69</w:t>
            </w:r>
          </w:p>
        </w:tc>
      </w:tr>
      <w:tr w:rsidR="00075B7D" w:rsidRPr="00A84660" w14:paraId="3BECB94D" w14:textId="77777777" w:rsidTr="00075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78D98F89" w14:textId="77777777" w:rsidR="00075B7D" w:rsidRPr="00101062" w:rsidRDefault="00075B7D" w:rsidP="00075B7D">
            <w:pPr>
              <w:ind w:firstLine="0"/>
              <w:rPr>
                <w:rFonts w:ascii="Times New Roman" w:hAnsi="Times New Roman" w:cs="Times New Roman"/>
                <w:b w:val="0"/>
                <w:color w:val="000000"/>
                <w:sz w:val="18"/>
                <w:szCs w:val="18"/>
              </w:rPr>
            </w:pPr>
            <w:r w:rsidRPr="00101062">
              <w:rPr>
                <w:rFonts w:ascii="Times New Roman" w:hAnsi="Times New Roman" w:cs="Times New Roman"/>
                <w:b w:val="0"/>
                <w:color w:val="000000"/>
                <w:sz w:val="18"/>
                <w:szCs w:val="18"/>
              </w:rPr>
              <w:t xml:space="preserve">  User Rating Count***</w:t>
            </w:r>
          </w:p>
        </w:tc>
        <w:tc>
          <w:tcPr>
            <w:tcW w:w="717" w:type="dxa"/>
            <w:tcBorders>
              <w:right w:val="single" w:sz="4" w:space="0" w:color="auto"/>
            </w:tcBorders>
            <w:vAlign w:val="center"/>
          </w:tcPr>
          <w:p w14:paraId="4D646731"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633" w:type="dxa"/>
            <w:tcBorders>
              <w:left w:val="single" w:sz="4" w:space="0" w:color="auto"/>
            </w:tcBorders>
            <w:vAlign w:val="center"/>
          </w:tcPr>
          <w:p w14:paraId="1FD79659"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715" w:type="dxa"/>
            <w:tcBorders>
              <w:right w:val="single" w:sz="4" w:space="0" w:color="auto"/>
            </w:tcBorders>
            <w:vAlign w:val="center"/>
          </w:tcPr>
          <w:p w14:paraId="2CAF9C1D"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635" w:type="dxa"/>
            <w:tcBorders>
              <w:left w:val="single" w:sz="4" w:space="0" w:color="auto"/>
            </w:tcBorders>
            <w:vAlign w:val="center"/>
          </w:tcPr>
          <w:p w14:paraId="6804DED2"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729" w:type="dxa"/>
            <w:tcBorders>
              <w:right w:val="single" w:sz="4" w:space="0" w:color="auto"/>
            </w:tcBorders>
            <w:vAlign w:val="center"/>
          </w:tcPr>
          <w:p w14:paraId="1DE519C6"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-0.04</w:t>
            </w:r>
          </w:p>
        </w:tc>
        <w:tc>
          <w:tcPr>
            <w:tcW w:w="621" w:type="dxa"/>
            <w:tcBorders>
              <w:left w:val="single" w:sz="4" w:space="0" w:color="auto"/>
            </w:tcBorders>
            <w:vAlign w:val="center"/>
          </w:tcPr>
          <w:p w14:paraId="791A8197"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0.06</w:t>
            </w:r>
          </w:p>
        </w:tc>
        <w:tc>
          <w:tcPr>
            <w:tcW w:w="720" w:type="dxa"/>
            <w:tcBorders>
              <w:right w:val="single" w:sz="4" w:space="0" w:color="auto"/>
            </w:tcBorders>
            <w:vAlign w:val="center"/>
          </w:tcPr>
          <w:p w14:paraId="08EA74B2"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630" w:type="dxa"/>
            <w:tcBorders>
              <w:left w:val="single" w:sz="4" w:space="0" w:color="auto"/>
            </w:tcBorders>
            <w:vAlign w:val="center"/>
          </w:tcPr>
          <w:p w14:paraId="258B8770"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720" w:type="dxa"/>
            <w:tcBorders>
              <w:right w:val="single" w:sz="4" w:space="0" w:color="auto"/>
            </w:tcBorders>
            <w:vAlign w:val="center"/>
          </w:tcPr>
          <w:p w14:paraId="74D7A50F"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-0.04</w:t>
            </w:r>
          </w:p>
        </w:tc>
        <w:tc>
          <w:tcPr>
            <w:tcW w:w="630" w:type="dxa"/>
            <w:tcBorders>
              <w:left w:val="single" w:sz="4" w:space="0" w:color="auto"/>
            </w:tcBorders>
            <w:vAlign w:val="center"/>
          </w:tcPr>
          <w:p w14:paraId="0FE41455"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0.06</w:t>
            </w:r>
          </w:p>
        </w:tc>
      </w:tr>
      <w:tr w:rsidR="003520E3" w:rsidRPr="00A84660" w14:paraId="14D41D65" w14:textId="77777777" w:rsidTr="0007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038D9033" w14:textId="77777777" w:rsidR="00075B7D" w:rsidRPr="00101062" w:rsidRDefault="00075B7D" w:rsidP="00075B7D">
            <w:pPr>
              <w:ind w:firstLine="0"/>
              <w:rPr>
                <w:rFonts w:ascii="Times New Roman" w:hAnsi="Times New Roman" w:cs="Times New Roman"/>
                <w:b w:val="0"/>
                <w:color w:val="000000"/>
                <w:sz w:val="18"/>
                <w:szCs w:val="18"/>
              </w:rPr>
            </w:pPr>
            <w:r w:rsidRPr="00101062">
              <w:rPr>
                <w:rFonts w:ascii="Times New Roman" w:hAnsi="Times New Roman" w:cs="Times New Roman"/>
                <w:b w:val="0"/>
                <w:color w:val="000000"/>
                <w:sz w:val="18"/>
                <w:szCs w:val="18"/>
              </w:rPr>
              <w:t xml:space="preserve">  Distance to Best Areas***</w:t>
            </w:r>
          </w:p>
        </w:tc>
        <w:tc>
          <w:tcPr>
            <w:tcW w:w="717" w:type="dxa"/>
            <w:tcBorders>
              <w:right w:val="single" w:sz="4" w:space="0" w:color="auto"/>
            </w:tcBorders>
            <w:vAlign w:val="center"/>
          </w:tcPr>
          <w:p w14:paraId="68E1A41B"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633" w:type="dxa"/>
            <w:tcBorders>
              <w:left w:val="single" w:sz="4" w:space="0" w:color="auto"/>
            </w:tcBorders>
            <w:vAlign w:val="center"/>
          </w:tcPr>
          <w:p w14:paraId="336186C3"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715" w:type="dxa"/>
            <w:tcBorders>
              <w:right w:val="single" w:sz="4" w:space="0" w:color="auto"/>
            </w:tcBorders>
            <w:vAlign w:val="center"/>
          </w:tcPr>
          <w:p w14:paraId="3F7BB058"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A84660">
              <w:rPr>
                <w:color w:val="000000"/>
                <w:sz w:val="18"/>
                <w:szCs w:val="18"/>
              </w:rPr>
              <w:t>0.00</w:t>
            </w:r>
          </w:p>
        </w:tc>
        <w:tc>
          <w:tcPr>
            <w:tcW w:w="635" w:type="dxa"/>
            <w:tcBorders>
              <w:left w:val="single" w:sz="4" w:space="0" w:color="auto"/>
            </w:tcBorders>
            <w:vAlign w:val="center"/>
          </w:tcPr>
          <w:p w14:paraId="07290114"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A84660">
              <w:rPr>
                <w:color w:val="000000"/>
                <w:sz w:val="18"/>
                <w:szCs w:val="18"/>
              </w:rPr>
              <w:t>0.03</w:t>
            </w:r>
          </w:p>
        </w:tc>
        <w:tc>
          <w:tcPr>
            <w:tcW w:w="729" w:type="dxa"/>
            <w:tcBorders>
              <w:right w:val="single" w:sz="4" w:space="0" w:color="auto"/>
            </w:tcBorders>
            <w:vAlign w:val="center"/>
          </w:tcPr>
          <w:p w14:paraId="4B1B1F53"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A84660">
              <w:rPr>
                <w:color w:val="000000"/>
                <w:sz w:val="18"/>
                <w:szCs w:val="18"/>
              </w:rPr>
              <w:t>0.00</w:t>
            </w:r>
          </w:p>
        </w:tc>
        <w:tc>
          <w:tcPr>
            <w:tcW w:w="621" w:type="dxa"/>
            <w:tcBorders>
              <w:left w:val="single" w:sz="4" w:space="0" w:color="auto"/>
            </w:tcBorders>
            <w:vAlign w:val="center"/>
          </w:tcPr>
          <w:p w14:paraId="6A8DA2CB"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A84660">
              <w:rPr>
                <w:color w:val="000000"/>
                <w:sz w:val="18"/>
                <w:szCs w:val="18"/>
              </w:rPr>
              <w:t>0.03</w:t>
            </w:r>
          </w:p>
        </w:tc>
        <w:tc>
          <w:tcPr>
            <w:tcW w:w="720" w:type="dxa"/>
            <w:tcBorders>
              <w:right w:val="single" w:sz="4" w:space="0" w:color="auto"/>
            </w:tcBorders>
            <w:vAlign w:val="center"/>
          </w:tcPr>
          <w:p w14:paraId="56AB384F"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0.00</w:t>
            </w:r>
          </w:p>
        </w:tc>
        <w:tc>
          <w:tcPr>
            <w:tcW w:w="630" w:type="dxa"/>
            <w:tcBorders>
              <w:left w:val="single" w:sz="4" w:space="0" w:color="auto"/>
            </w:tcBorders>
            <w:vAlign w:val="center"/>
          </w:tcPr>
          <w:p w14:paraId="019C247E"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0.03</w:t>
            </w:r>
          </w:p>
        </w:tc>
        <w:tc>
          <w:tcPr>
            <w:tcW w:w="720" w:type="dxa"/>
            <w:tcBorders>
              <w:right w:val="single" w:sz="4" w:space="0" w:color="auto"/>
            </w:tcBorders>
            <w:vAlign w:val="center"/>
          </w:tcPr>
          <w:p w14:paraId="5E309791"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630" w:type="dxa"/>
            <w:tcBorders>
              <w:left w:val="single" w:sz="4" w:space="0" w:color="auto"/>
            </w:tcBorders>
            <w:vAlign w:val="center"/>
          </w:tcPr>
          <w:p w14:paraId="09336C73"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r>
      <w:tr w:rsidR="00075B7D" w:rsidRPr="00A84660" w14:paraId="293F7164" w14:textId="77777777" w:rsidTr="00075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28786636" w14:textId="77777777" w:rsidR="00075B7D" w:rsidRPr="00101062" w:rsidDel="00C66121" w:rsidRDefault="00075B7D" w:rsidP="00075B7D">
            <w:pPr>
              <w:ind w:firstLine="0"/>
              <w:rPr>
                <w:rFonts w:ascii="Times New Roman" w:hAnsi="Times New Roman" w:cs="Times New Roman"/>
                <w:b w:val="0"/>
                <w:bCs w:val="0"/>
                <w:color w:val="000000"/>
                <w:sz w:val="18"/>
                <w:szCs w:val="18"/>
              </w:rPr>
            </w:pPr>
            <w:r w:rsidRPr="00101062">
              <w:rPr>
                <w:rFonts w:ascii="Times New Roman" w:hAnsi="Times New Roman" w:cs="Times New Roman"/>
                <w:b w:val="0"/>
                <w:color w:val="000000"/>
                <w:sz w:val="18"/>
                <w:szCs w:val="18"/>
              </w:rPr>
              <w:t xml:space="preserve">  Branded Hotel (binary)***</w:t>
            </w:r>
          </w:p>
        </w:tc>
        <w:tc>
          <w:tcPr>
            <w:tcW w:w="717" w:type="dxa"/>
            <w:tcBorders>
              <w:right w:val="single" w:sz="4" w:space="0" w:color="auto"/>
            </w:tcBorders>
            <w:vAlign w:val="center"/>
          </w:tcPr>
          <w:p w14:paraId="2DF5FA23"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b/>
                <w:color w:val="000000"/>
                <w:sz w:val="18"/>
                <w:szCs w:val="18"/>
              </w:rPr>
            </w:pPr>
            <w:r w:rsidRPr="003269C3">
              <w:rPr>
                <w:b/>
                <w:color w:val="000000"/>
                <w:sz w:val="18"/>
                <w:szCs w:val="18"/>
              </w:rPr>
              <w:t>---</w:t>
            </w:r>
          </w:p>
        </w:tc>
        <w:tc>
          <w:tcPr>
            <w:tcW w:w="633" w:type="dxa"/>
            <w:tcBorders>
              <w:left w:val="single" w:sz="4" w:space="0" w:color="auto"/>
            </w:tcBorders>
            <w:vAlign w:val="center"/>
          </w:tcPr>
          <w:p w14:paraId="5089E65B"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b/>
                <w:color w:val="000000"/>
                <w:sz w:val="18"/>
                <w:szCs w:val="18"/>
              </w:rPr>
            </w:pPr>
            <w:r w:rsidRPr="003269C3">
              <w:rPr>
                <w:b/>
                <w:color w:val="000000"/>
                <w:sz w:val="18"/>
                <w:szCs w:val="18"/>
              </w:rPr>
              <w:t>---</w:t>
            </w:r>
          </w:p>
        </w:tc>
        <w:tc>
          <w:tcPr>
            <w:tcW w:w="715" w:type="dxa"/>
            <w:tcBorders>
              <w:right w:val="single" w:sz="4" w:space="0" w:color="auto"/>
            </w:tcBorders>
            <w:vAlign w:val="center"/>
          </w:tcPr>
          <w:p w14:paraId="55572280"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sidRPr="003269C3">
              <w:rPr>
                <w:b/>
                <w:color w:val="000000"/>
                <w:sz w:val="18"/>
                <w:szCs w:val="18"/>
              </w:rPr>
              <w:t>---</w:t>
            </w:r>
          </w:p>
        </w:tc>
        <w:tc>
          <w:tcPr>
            <w:tcW w:w="635" w:type="dxa"/>
            <w:tcBorders>
              <w:left w:val="single" w:sz="4" w:space="0" w:color="auto"/>
            </w:tcBorders>
            <w:vAlign w:val="center"/>
          </w:tcPr>
          <w:p w14:paraId="0AD3627E"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sidRPr="003269C3">
              <w:rPr>
                <w:b/>
                <w:color w:val="000000"/>
                <w:sz w:val="18"/>
                <w:szCs w:val="18"/>
              </w:rPr>
              <w:t>---</w:t>
            </w:r>
          </w:p>
        </w:tc>
        <w:tc>
          <w:tcPr>
            <w:tcW w:w="729" w:type="dxa"/>
            <w:tcBorders>
              <w:right w:val="single" w:sz="4" w:space="0" w:color="auto"/>
            </w:tcBorders>
            <w:vAlign w:val="center"/>
          </w:tcPr>
          <w:p w14:paraId="6A763504"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sidRPr="003269C3">
              <w:rPr>
                <w:b/>
                <w:color w:val="000000"/>
                <w:sz w:val="18"/>
                <w:szCs w:val="18"/>
              </w:rPr>
              <w:t>---</w:t>
            </w:r>
          </w:p>
        </w:tc>
        <w:tc>
          <w:tcPr>
            <w:tcW w:w="621" w:type="dxa"/>
            <w:tcBorders>
              <w:left w:val="single" w:sz="4" w:space="0" w:color="auto"/>
            </w:tcBorders>
            <w:vAlign w:val="center"/>
          </w:tcPr>
          <w:p w14:paraId="53DCD1F6"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sidRPr="003269C3">
              <w:rPr>
                <w:b/>
                <w:color w:val="000000"/>
                <w:sz w:val="18"/>
                <w:szCs w:val="18"/>
              </w:rPr>
              <w:t>---</w:t>
            </w:r>
          </w:p>
        </w:tc>
        <w:tc>
          <w:tcPr>
            <w:tcW w:w="720" w:type="dxa"/>
            <w:tcBorders>
              <w:right w:val="single" w:sz="4" w:space="0" w:color="auto"/>
            </w:tcBorders>
            <w:vAlign w:val="center"/>
          </w:tcPr>
          <w:p w14:paraId="596FBFB4"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sidRPr="00A84660">
              <w:rPr>
                <w:color w:val="000000"/>
                <w:sz w:val="18"/>
                <w:szCs w:val="18"/>
              </w:rPr>
              <w:t>0.22</w:t>
            </w:r>
          </w:p>
        </w:tc>
        <w:tc>
          <w:tcPr>
            <w:tcW w:w="630" w:type="dxa"/>
            <w:tcBorders>
              <w:left w:val="single" w:sz="4" w:space="0" w:color="auto"/>
            </w:tcBorders>
            <w:vAlign w:val="center"/>
          </w:tcPr>
          <w:p w14:paraId="2F1A4777"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sidRPr="00A84660">
              <w:rPr>
                <w:color w:val="000000"/>
                <w:sz w:val="18"/>
                <w:szCs w:val="18"/>
              </w:rPr>
              <w:t>0.15</w:t>
            </w:r>
          </w:p>
        </w:tc>
        <w:tc>
          <w:tcPr>
            <w:tcW w:w="720" w:type="dxa"/>
            <w:tcBorders>
              <w:right w:val="single" w:sz="4" w:space="0" w:color="auto"/>
            </w:tcBorders>
            <w:vAlign w:val="center"/>
          </w:tcPr>
          <w:p w14:paraId="1E34695D"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b/>
                <w:color w:val="000000"/>
                <w:sz w:val="18"/>
                <w:szCs w:val="18"/>
              </w:rPr>
            </w:pPr>
            <w:r w:rsidRPr="003269C3">
              <w:rPr>
                <w:b/>
                <w:color w:val="000000"/>
                <w:sz w:val="18"/>
                <w:szCs w:val="18"/>
              </w:rPr>
              <w:t>---</w:t>
            </w:r>
          </w:p>
        </w:tc>
        <w:tc>
          <w:tcPr>
            <w:tcW w:w="630" w:type="dxa"/>
            <w:tcBorders>
              <w:left w:val="single" w:sz="4" w:space="0" w:color="auto"/>
            </w:tcBorders>
            <w:vAlign w:val="center"/>
          </w:tcPr>
          <w:p w14:paraId="5BBAD30D"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b/>
                <w:color w:val="000000"/>
                <w:sz w:val="18"/>
                <w:szCs w:val="18"/>
              </w:rPr>
            </w:pPr>
            <w:r w:rsidRPr="003269C3">
              <w:rPr>
                <w:b/>
                <w:color w:val="000000"/>
                <w:sz w:val="18"/>
                <w:szCs w:val="18"/>
              </w:rPr>
              <w:t>---</w:t>
            </w:r>
          </w:p>
        </w:tc>
      </w:tr>
      <w:tr w:rsidR="00075B7D" w:rsidRPr="00A84660" w14:paraId="56BDE789" w14:textId="77777777" w:rsidTr="003A1394">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9554" w:type="dxa"/>
            <w:gridSpan w:val="11"/>
            <w:shd w:val="clear" w:color="auto" w:fill="auto"/>
            <w:vAlign w:val="bottom"/>
          </w:tcPr>
          <w:p w14:paraId="1B6D9A1C" w14:textId="77777777" w:rsidR="00075B7D" w:rsidRPr="00A84660" w:rsidRDefault="00075B7D" w:rsidP="003A1394">
            <w:pPr>
              <w:ind w:firstLine="0"/>
              <w:rPr>
                <w:rFonts w:ascii="Times New Roman" w:eastAsiaTheme="minorHAnsi" w:hAnsi="Times New Roman" w:cs="Times New Roman"/>
                <w:b w:val="0"/>
                <w:bCs w:val="0"/>
                <w:color w:val="000000"/>
                <w:sz w:val="18"/>
                <w:szCs w:val="18"/>
              </w:rPr>
            </w:pPr>
            <w:r>
              <w:rPr>
                <w:rFonts w:ascii="Times New Roman" w:hAnsi="Times New Roman"/>
                <w:color w:val="000000"/>
                <w:sz w:val="18"/>
                <w:szCs w:val="18"/>
              </w:rPr>
              <w:t xml:space="preserve">Component 2 - </w:t>
            </w:r>
            <w:r w:rsidRPr="00A84660">
              <w:rPr>
                <w:rFonts w:ascii="Times New Roman" w:hAnsi="Times New Roman"/>
                <w:color w:val="000000"/>
                <w:sz w:val="18"/>
                <w:szCs w:val="18"/>
              </w:rPr>
              <w:t>Purchase</w:t>
            </w:r>
          </w:p>
        </w:tc>
      </w:tr>
      <w:tr w:rsidR="00075B7D" w:rsidRPr="00A84660" w14:paraId="465CBDEA" w14:textId="77777777" w:rsidTr="00075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4E684890" w14:textId="77777777" w:rsidR="00075B7D" w:rsidRPr="00101062" w:rsidRDefault="00075B7D" w:rsidP="00075B7D">
            <w:pPr>
              <w:ind w:firstLine="0"/>
              <w:rPr>
                <w:rFonts w:ascii="Times New Roman" w:hAnsi="Times New Roman" w:cs="Times New Roman"/>
                <w:b w:val="0"/>
                <w:color w:val="000000"/>
                <w:sz w:val="18"/>
                <w:szCs w:val="18"/>
              </w:rPr>
            </w:pPr>
            <w:r w:rsidRPr="00101062">
              <w:rPr>
                <w:rFonts w:ascii="Times New Roman" w:hAnsi="Times New Roman" w:cs="Times New Roman"/>
                <w:b w:val="0"/>
                <w:color w:val="000000"/>
                <w:sz w:val="18"/>
                <w:szCs w:val="18"/>
              </w:rPr>
              <w:t>Intercept</w:t>
            </w:r>
          </w:p>
        </w:tc>
        <w:tc>
          <w:tcPr>
            <w:tcW w:w="717" w:type="dxa"/>
            <w:tcBorders>
              <w:right w:val="single" w:sz="4" w:space="0" w:color="auto"/>
            </w:tcBorders>
            <w:vAlign w:val="center"/>
          </w:tcPr>
          <w:p w14:paraId="11B49555"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0.93</w:t>
            </w:r>
          </w:p>
        </w:tc>
        <w:tc>
          <w:tcPr>
            <w:tcW w:w="633" w:type="dxa"/>
            <w:tcBorders>
              <w:left w:val="single" w:sz="4" w:space="0" w:color="auto"/>
            </w:tcBorders>
            <w:vAlign w:val="center"/>
          </w:tcPr>
          <w:p w14:paraId="57D18943"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1.01</w:t>
            </w:r>
          </w:p>
        </w:tc>
        <w:tc>
          <w:tcPr>
            <w:tcW w:w="715" w:type="dxa"/>
            <w:tcBorders>
              <w:right w:val="single" w:sz="4" w:space="0" w:color="auto"/>
            </w:tcBorders>
            <w:vAlign w:val="center"/>
          </w:tcPr>
          <w:p w14:paraId="1C8BAFB3"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1.20</w:t>
            </w:r>
          </w:p>
        </w:tc>
        <w:tc>
          <w:tcPr>
            <w:tcW w:w="635" w:type="dxa"/>
            <w:tcBorders>
              <w:left w:val="single" w:sz="4" w:space="0" w:color="auto"/>
            </w:tcBorders>
            <w:vAlign w:val="center"/>
          </w:tcPr>
          <w:p w14:paraId="35E03022"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1.04</w:t>
            </w:r>
          </w:p>
        </w:tc>
        <w:tc>
          <w:tcPr>
            <w:tcW w:w="729" w:type="dxa"/>
            <w:tcBorders>
              <w:right w:val="single" w:sz="4" w:space="0" w:color="auto"/>
            </w:tcBorders>
            <w:vAlign w:val="center"/>
          </w:tcPr>
          <w:p w14:paraId="74A3547A"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-1.06</w:t>
            </w:r>
          </w:p>
        </w:tc>
        <w:tc>
          <w:tcPr>
            <w:tcW w:w="621" w:type="dxa"/>
            <w:tcBorders>
              <w:left w:val="single" w:sz="4" w:space="0" w:color="auto"/>
            </w:tcBorders>
            <w:vAlign w:val="center"/>
          </w:tcPr>
          <w:p w14:paraId="38ECBB24"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0.99</w:t>
            </w:r>
          </w:p>
        </w:tc>
        <w:tc>
          <w:tcPr>
            <w:tcW w:w="720" w:type="dxa"/>
            <w:tcBorders>
              <w:right w:val="single" w:sz="4" w:space="0" w:color="auto"/>
            </w:tcBorders>
            <w:vAlign w:val="center"/>
          </w:tcPr>
          <w:p w14:paraId="6CD4206D"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-0.74</w:t>
            </w:r>
          </w:p>
        </w:tc>
        <w:tc>
          <w:tcPr>
            <w:tcW w:w="630" w:type="dxa"/>
            <w:tcBorders>
              <w:left w:val="single" w:sz="4" w:space="0" w:color="auto"/>
            </w:tcBorders>
            <w:vAlign w:val="center"/>
          </w:tcPr>
          <w:p w14:paraId="20ECF953"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0.51</w:t>
            </w:r>
          </w:p>
        </w:tc>
        <w:tc>
          <w:tcPr>
            <w:tcW w:w="720" w:type="dxa"/>
            <w:tcBorders>
              <w:right w:val="single" w:sz="4" w:space="0" w:color="auto"/>
            </w:tcBorders>
            <w:vAlign w:val="center"/>
          </w:tcPr>
          <w:p w14:paraId="3E25A537"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-1.22</w:t>
            </w:r>
          </w:p>
        </w:tc>
        <w:tc>
          <w:tcPr>
            <w:tcW w:w="630" w:type="dxa"/>
            <w:tcBorders>
              <w:left w:val="single" w:sz="4" w:space="0" w:color="auto"/>
            </w:tcBorders>
            <w:vAlign w:val="center"/>
          </w:tcPr>
          <w:p w14:paraId="4540146F"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0.97</w:t>
            </w:r>
          </w:p>
        </w:tc>
      </w:tr>
      <w:tr w:rsidR="00075B7D" w:rsidRPr="00A84660" w14:paraId="173832FB" w14:textId="77777777" w:rsidTr="0007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0EA47512" w14:textId="77777777" w:rsidR="00075B7D" w:rsidRPr="00101062" w:rsidDel="00AD144C" w:rsidRDefault="00075B7D" w:rsidP="00075B7D">
            <w:pPr>
              <w:ind w:firstLine="0"/>
              <w:rPr>
                <w:rFonts w:ascii="Times New Roman" w:hAnsi="Times New Roman" w:cs="Times New Roman"/>
                <w:b w:val="0"/>
                <w:bCs w:val="0"/>
                <w:color w:val="000000"/>
                <w:sz w:val="18"/>
                <w:szCs w:val="18"/>
              </w:rPr>
            </w:pPr>
            <w:r w:rsidRPr="00101062">
              <w:rPr>
                <w:rFonts w:ascii="Times New Roman" w:hAnsi="Times New Roman" w:cs="Times New Roman"/>
                <w:i/>
                <w:iCs/>
                <w:color w:val="000000"/>
                <w:sz w:val="18"/>
                <w:szCs w:val="18"/>
              </w:rPr>
              <w:t>Controls</w:t>
            </w:r>
          </w:p>
        </w:tc>
        <w:tc>
          <w:tcPr>
            <w:tcW w:w="717" w:type="dxa"/>
            <w:tcBorders>
              <w:right w:val="single" w:sz="4" w:space="0" w:color="auto"/>
            </w:tcBorders>
            <w:vAlign w:val="center"/>
          </w:tcPr>
          <w:p w14:paraId="562BEE0F"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633" w:type="dxa"/>
            <w:tcBorders>
              <w:left w:val="single" w:sz="4" w:space="0" w:color="auto"/>
            </w:tcBorders>
            <w:vAlign w:val="center"/>
          </w:tcPr>
          <w:p w14:paraId="6E5889F7"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715" w:type="dxa"/>
            <w:tcBorders>
              <w:right w:val="single" w:sz="4" w:space="0" w:color="auto"/>
            </w:tcBorders>
            <w:vAlign w:val="center"/>
          </w:tcPr>
          <w:p w14:paraId="55B1C4BC"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635" w:type="dxa"/>
            <w:tcBorders>
              <w:left w:val="single" w:sz="4" w:space="0" w:color="auto"/>
            </w:tcBorders>
            <w:vAlign w:val="center"/>
          </w:tcPr>
          <w:p w14:paraId="1FD551D1"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729" w:type="dxa"/>
            <w:tcBorders>
              <w:right w:val="single" w:sz="4" w:space="0" w:color="auto"/>
            </w:tcBorders>
            <w:vAlign w:val="center"/>
          </w:tcPr>
          <w:p w14:paraId="55B07985"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621" w:type="dxa"/>
            <w:tcBorders>
              <w:left w:val="single" w:sz="4" w:space="0" w:color="auto"/>
            </w:tcBorders>
            <w:vAlign w:val="center"/>
          </w:tcPr>
          <w:p w14:paraId="6E32BECD"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720" w:type="dxa"/>
            <w:tcBorders>
              <w:right w:val="single" w:sz="4" w:space="0" w:color="auto"/>
            </w:tcBorders>
            <w:vAlign w:val="center"/>
          </w:tcPr>
          <w:p w14:paraId="2BCEB65C"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630" w:type="dxa"/>
            <w:tcBorders>
              <w:left w:val="single" w:sz="4" w:space="0" w:color="auto"/>
            </w:tcBorders>
            <w:vAlign w:val="center"/>
          </w:tcPr>
          <w:p w14:paraId="3436B2E0"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720" w:type="dxa"/>
            <w:tcBorders>
              <w:right w:val="single" w:sz="4" w:space="0" w:color="auto"/>
            </w:tcBorders>
            <w:vAlign w:val="center"/>
          </w:tcPr>
          <w:p w14:paraId="317911D8"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630" w:type="dxa"/>
            <w:tcBorders>
              <w:left w:val="single" w:sz="4" w:space="0" w:color="auto"/>
            </w:tcBorders>
            <w:vAlign w:val="center"/>
          </w:tcPr>
          <w:p w14:paraId="0CAE567A"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r>
      <w:tr w:rsidR="003520E3" w:rsidRPr="00A84660" w14:paraId="65199BF1" w14:textId="77777777" w:rsidTr="00075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6208848C" w14:textId="77777777" w:rsidR="00075B7D" w:rsidRPr="00101062" w:rsidRDefault="00075B7D" w:rsidP="00075B7D">
            <w:pPr>
              <w:ind w:firstLine="0"/>
              <w:rPr>
                <w:rFonts w:ascii="Times New Roman" w:hAnsi="Times New Roman" w:cs="Times New Roman"/>
                <w:b w:val="0"/>
                <w:color w:val="000000"/>
                <w:sz w:val="18"/>
                <w:szCs w:val="18"/>
              </w:rPr>
            </w:pPr>
            <w:r>
              <w:rPr>
                <w:rFonts w:ascii="Times New Roman" w:hAnsi="Times New Roman" w:cs="Times New Roman"/>
                <w:b w:val="0"/>
                <w:color w:val="000000"/>
                <w:sz w:val="18"/>
                <w:szCs w:val="18"/>
              </w:rPr>
              <w:t xml:space="preserve">  </w:t>
            </w:r>
            <w:r w:rsidRPr="00101062">
              <w:rPr>
                <w:rFonts w:ascii="Times New Roman" w:hAnsi="Times New Roman" w:cs="Times New Roman"/>
                <w:b w:val="0"/>
                <w:color w:val="000000"/>
                <w:sz w:val="18"/>
                <w:szCs w:val="18"/>
              </w:rPr>
              <w:t>Price****</w:t>
            </w:r>
          </w:p>
        </w:tc>
        <w:tc>
          <w:tcPr>
            <w:tcW w:w="717" w:type="dxa"/>
            <w:tcBorders>
              <w:right w:val="single" w:sz="4" w:space="0" w:color="auto"/>
            </w:tcBorders>
            <w:vAlign w:val="center"/>
          </w:tcPr>
          <w:p w14:paraId="7BD1E5FE"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0.26</w:t>
            </w:r>
          </w:p>
        </w:tc>
        <w:tc>
          <w:tcPr>
            <w:tcW w:w="633" w:type="dxa"/>
            <w:tcBorders>
              <w:left w:val="single" w:sz="4" w:space="0" w:color="auto"/>
            </w:tcBorders>
            <w:vAlign w:val="center"/>
          </w:tcPr>
          <w:p w14:paraId="3E713A22"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0.15</w:t>
            </w:r>
          </w:p>
        </w:tc>
        <w:tc>
          <w:tcPr>
            <w:tcW w:w="715" w:type="dxa"/>
            <w:tcBorders>
              <w:right w:val="single" w:sz="4" w:space="0" w:color="auto"/>
            </w:tcBorders>
            <w:vAlign w:val="center"/>
          </w:tcPr>
          <w:p w14:paraId="18D003BE"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0.21</w:t>
            </w:r>
          </w:p>
        </w:tc>
        <w:tc>
          <w:tcPr>
            <w:tcW w:w="635" w:type="dxa"/>
            <w:tcBorders>
              <w:left w:val="single" w:sz="4" w:space="0" w:color="auto"/>
            </w:tcBorders>
            <w:vAlign w:val="center"/>
          </w:tcPr>
          <w:p w14:paraId="7F2C5E3F"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0.15</w:t>
            </w:r>
          </w:p>
        </w:tc>
        <w:tc>
          <w:tcPr>
            <w:tcW w:w="729" w:type="dxa"/>
            <w:tcBorders>
              <w:right w:val="single" w:sz="4" w:space="0" w:color="auto"/>
            </w:tcBorders>
            <w:vAlign w:val="center"/>
          </w:tcPr>
          <w:p w14:paraId="64288900"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-0.10</w:t>
            </w:r>
          </w:p>
        </w:tc>
        <w:tc>
          <w:tcPr>
            <w:tcW w:w="621" w:type="dxa"/>
            <w:tcBorders>
              <w:left w:val="single" w:sz="4" w:space="0" w:color="auto"/>
            </w:tcBorders>
            <w:vAlign w:val="center"/>
          </w:tcPr>
          <w:p w14:paraId="021CB76B"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0.12</w:t>
            </w:r>
          </w:p>
        </w:tc>
        <w:tc>
          <w:tcPr>
            <w:tcW w:w="720" w:type="dxa"/>
            <w:tcBorders>
              <w:right w:val="single" w:sz="4" w:space="0" w:color="auto"/>
            </w:tcBorders>
            <w:vAlign w:val="center"/>
          </w:tcPr>
          <w:p w14:paraId="22B5455C"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-0.01</w:t>
            </w:r>
          </w:p>
        </w:tc>
        <w:tc>
          <w:tcPr>
            <w:tcW w:w="630" w:type="dxa"/>
            <w:tcBorders>
              <w:left w:val="single" w:sz="4" w:space="0" w:color="auto"/>
            </w:tcBorders>
            <w:vAlign w:val="center"/>
          </w:tcPr>
          <w:p w14:paraId="1F32AAD3"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0.11</w:t>
            </w:r>
          </w:p>
        </w:tc>
        <w:tc>
          <w:tcPr>
            <w:tcW w:w="720" w:type="dxa"/>
            <w:tcBorders>
              <w:right w:val="single" w:sz="4" w:space="0" w:color="auto"/>
            </w:tcBorders>
            <w:vAlign w:val="center"/>
          </w:tcPr>
          <w:p w14:paraId="75D0274F"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-0.05</w:t>
            </w:r>
          </w:p>
        </w:tc>
        <w:tc>
          <w:tcPr>
            <w:tcW w:w="630" w:type="dxa"/>
            <w:tcBorders>
              <w:left w:val="single" w:sz="4" w:space="0" w:color="auto"/>
            </w:tcBorders>
            <w:vAlign w:val="center"/>
          </w:tcPr>
          <w:p w14:paraId="4D80E68D"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0.12</w:t>
            </w:r>
          </w:p>
        </w:tc>
      </w:tr>
      <w:tr w:rsidR="00075B7D" w:rsidRPr="00A84660" w14:paraId="2137125F" w14:textId="77777777" w:rsidTr="0007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22805BE5" w14:textId="77777777" w:rsidR="00075B7D" w:rsidRPr="00101062" w:rsidRDefault="00075B7D" w:rsidP="00075B7D">
            <w:pPr>
              <w:ind w:firstLine="0"/>
              <w:rPr>
                <w:rFonts w:ascii="Times New Roman" w:hAnsi="Times New Roman" w:cs="Times New Roman"/>
                <w:b w:val="0"/>
                <w:color w:val="000000"/>
                <w:sz w:val="18"/>
                <w:szCs w:val="18"/>
              </w:rPr>
            </w:pPr>
            <w:r>
              <w:rPr>
                <w:rFonts w:ascii="Times New Roman" w:hAnsi="Times New Roman" w:cs="Times New Roman"/>
                <w:b w:val="0"/>
                <w:color w:val="000000"/>
                <w:sz w:val="18"/>
                <w:szCs w:val="18"/>
              </w:rPr>
              <w:t xml:space="preserve">  </w:t>
            </w:r>
            <w:r w:rsidRPr="00101062">
              <w:rPr>
                <w:rFonts w:ascii="Times New Roman" w:hAnsi="Times New Roman" w:cs="Times New Roman"/>
                <w:b w:val="0"/>
                <w:color w:val="000000"/>
                <w:sz w:val="18"/>
                <w:szCs w:val="18"/>
              </w:rPr>
              <w:t>Site Rating****</w:t>
            </w:r>
          </w:p>
        </w:tc>
        <w:tc>
          <w:tcPr>
            <w:tcW w:w="717" w:type="dxa"/>
            <w:tcBorders>
              <w:right w:val="single" w:sz="4" w:space="0" w:color="auto"/>
            </w:tcBorders>
            <w:vAlign w:val="center"/>
          </w:tcPr>
          <w:p w14:paraId="315236E2"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-0.83</w:t>
            </w:r>
          </w:p>
        </w:tc>
        <w:tc>
          <w:tcPr>
            <w:tcW w:w="633" w:type="dxa"/>
            <w:tcBorders>
              <w:left w:val="single" w:sz="4" w:space="0" w:color="auto"/>
            </w:tcBorders>
            <w:vAlign w:val="center"/>
          </w:tcPr>
          <w:p w14:paraId="3A105C03"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0.37</w:t>
            </w:r>
          </w:p>
        </w:tc>
        <w:tc>
          <w:tcPr>
            <w:tcW w:w="715" w:type="dxa"/>
            <w:tcBorders>
              <w:right w:val="single" w:sz="4" w:space="0" w:color="auto"/>
            </w:tcBorders>
            <w:vAlign w:val="center"/>
          </w:tcPr>
          <w:p w14:paraId="20A6A5C0"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-0.80</w:t>
            </w:r>
          </w:p>
        </w:tc>
        <w:tc>
          <w:tcPr>
            <w:tcW w:w="635" w:type="dxa"/>
            <w:tcBorders>
              <w:left w:val="single" w:sz="4" w:space="0" w:color="auto"/>
            </w:tcBorders>
            <w:vAlign w:val="center"/>
          </w:tcPr>
          <w:p w14:paraId="3431753E" w14:textId="77777777" w:rsidR="00075B7D" w:rsidRPr="008914A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8914A0">
              <w:rPr>
                <w:b/>
                <w:color w:val="000000"/>
                <w:sz w:val="18"/>
                <w:szCs w:val="18"/>
              </w:rPr>
              <w:t>0.37</w:t>
            </w:r>
          </w:p>
        </w:tc>
        <w:tc>
          <w:tcPr>
            <w:tcW w:w="729" w:type="dxa"/>
            <w:tcBorders>
              <w:right w:val="single" w:sz="4" w:space="0" w:color="auto"/>
            </w:tcBorders>
            <w:vAlign w:val="center"/>
          </w:tcPr>
          <w:p w14:paraId="686B91BB"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621" w:type="dxa"/>
            <w:tcBorders>
              <w:left w:val="single" w:sz="4" w:space="0" w:color="auto"/>
            </w:tcBorders>
            <w:vAlign w:val="center"/>
          </w:tcPr>
          <w:p w14:paraId="01C29458"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720" w:type="dxa"/>
            <w:tcBorders>
              <w:right w:val="single" w:sz="4" w:space="0" w:color="auto"/>
            </w:tcBorders>
            <w:vAlign w:val="center"/>
          </w:tcPr>
          <w:p w14:paraId="20C1AC8B"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630" w:type="dxa"/>
            <w:tcBorders>
              <w:left w:val="single" w:sz="4" w:space="0" w:color="auto"/>
            </w:tcBorders>
            <w:vAlign w:val="center"/>
          </w:tcPr>
          <w:p w14:paraId="4105094B"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720" w:type="dxa"/>
            <w:tcBorders>
              <w:right w:val="single" w:sz="4" w:space="0" w:color="auto"/>
            </w:tcBorders>
            <w:vAlign w:val="center"/>
          </w:tcPr>
          <w:p w14:paraId="794266F2"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630" w:type="dxa"/>
            <w:tcBorders>
              <w:left w:val="single" w:sz="4" w:space="0" w:color="auto"/>
            </w:tcBorders>
            <w:vAlign w:val="center"/>
          </w:tcPr>
          <w:p w14:paraId="037456EA"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r>
      <w:tr w:rsidR="003520E3" w:rsidRPr="00A84660" w14:paraId="147D22D4" w14:textId="77777777" w:rsidTr="00075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58C8854D" w14:textId="77777777" w:rsidR="00075B7D" w:rsidRPr="00101062" w:rsidRDefault="00075B7D" w:rsidP="00075B7D">
            <w:pPr>
              <w:ind w:firstLine="0"/>
              <w:rPr>
                <w:rFonts w:ascii="Times New Roman" w:hAnsi="Times New Roman" w:cs="Times New Roman"/>
                <w:b w:val="0"/>
                <w:color w:val="000000"/>
                <w:sz w:val="18"/>
                <w:szCs w:val="18"/>
              </w:rPr>
            </w:pPr>
            <w:r>
              <w:rPr>
                <w:rFonts w:ascii="Times New Roman" w:hAnsi="Times New Roman" w:cs="Times New Roman"/>
                <w:b w:val="0"/>
                <w:color w:val="000000"/>
                <w:sz w:val="18"/>
                <w:szCs w:val="18"/>
              </w:rPr>
              <w:t xml:space="preserve">  </w:t>
            </w:r>
            <w:r w:rsidRPr="00101062">
              <w:rPr>
                <w:rFonts w:ascii="Times New Roman" w:hAnsi="Times New Roman" w:cs="Times New Roman"/>
                <w:b w:val="0"/>
                <w:color w:val="000000"/>
                <w:sz w:val="18"/>
                <w:szCs w:val="18"/>
              </w:rPr>
              <w:t>User Rating****</w:t>
            </w:r>
          </w:p>
        </w:tc>
        <w:tc>
          <w:tcPr>
            <w:tcW w:w="717" w:type="dxa"/>
            <w:tcBorders>
              <w:right w:val="single" w:sz="4" w:space="0" w:color="auto"/>
            </w:tcBorders>
            <w:vAlign w:val="center"/>
          </w:tcPr>
          <w:p w14:paraId="1FAEBD0E"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633" w:type="dxa"/>
            <w:tcBorders>
              <w:left w:val="single" w:sz="4" w:space="0" w:color="auto"/>
            </w:tcBorders>
            <w:vAlign w:val="center"/>
          </w:tcPr>
          <w:p w14:paraId="0D979303"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715" w:type="dxa"/>
            <w:tcBorders>
              <w:right w:val="single" w:sz="4" w:space="0" w:color="auto"/>
            </w:tcBorders>
            <w:vAlign w:val="center"/>
          </w:tcPr>
          <w:p w14:paraId="0AEF942A"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635" w:type="dxa"/>
            <w:tcBorders>
              <w:left w:val="single" w:sz="4" w:space="0" w:color="auto"/>
            </w:tcBorders>
            <w:vAlign w:val="center"/>
          </w:tcPr>
          <w:p w14:paraId="2413B9F8"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729" w:type="dxa"/>
            <w:tcBorders>
              <w:right w:val="single" w:sz="4" w:space="0" w:color="auto"/>
            </w:tcBorders>
            <w:vAlign w:val="center"/>
          </w:tcPr>
          <w:p w14:paraId="23D2271A"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0.26</w:t>
            </w:r>
          </w:p>
        </w:tc>
        <w:tc>
          <w:tcPr>
            <w:tcW w:w="621" w:type="dxa"/>
            <w:tcBorders>
              <w:left w:val="single" w:sz="4" w:space="0" w:color="auto"/>
            </w:tcBorders>
            <w:vAlign w:val="center"/>
          </w:tcPr>
          <w:p w14:paraId="5032D946"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0.68</w:t>
            </w:r>
          </w:p>
        </w:tc>
        <w:tc>
          <w:tcPr>
            <w:tcW w:w="720" w:type="dxa"/>
            <w:tcBorders>
              <w:right w:val="single" w:sz="4" w:space="0" w:color="auto"/>
            </w:tcBorders>
            <w:vAlign w:val="center"/>
          </w:tcPr>
          <w:p w14:paraId="49C6418C"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630" w:type="dxa"/>
            <w:tcBorders>
              <w:left w:val="single" w:sz="4" w:space="0" w:color="auto"/>
            </w:tcBorders>
            <w:vAlign w:val="center"/>
          </w:tcPr>
          <w:p w14:paraId="55CD8002"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b/>
                <w:color w:val="000000"/>
                <w:sz w:val="18"/>
                <w:szCs w:val="18"/>
              </w:rPr>
            </w:pPr>
            <w:r w:rsidRPr="003269C3">
              <w:rPr>
                <w:b/>
                <w:color w:val="000000"/>
                <w:sz w:val="18"/>
                <w:szCs w:val="18"/>
              </w:rPr>
              <w:t>---</w:t>
            </w:r>
          </w:p>
        </w:tc>
        <w:tc>
          <w:tcPr>
            <w:tcW w:w="720" w:type="dxa"/>
            <w:tcBorders>
              <w:right w:val="single" w:sz="4" w:space="0" w:color="auto"/>
            </w:tcBorders>
            <w:vAlign w:val="center"/>
          </w:tcPr>
          <w:p w14:paraId="47B4B8FF"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0.12</w:t>
            </w:r>
          </w:p>
        </w:tc>
        <w:tc>
          <w:tcPr>
            <w:tcW w:w="630" w:type="dxa"/>
            <w:tcBorders>
              <w:left w:val="single" w:sz="4" w:space="0" w:color="auto"/>
            </w:tcBorders>
            <w:vAlign w:val="center"/>
          </w:tcPr>
          <w:p w14:paraId="7B29FA88"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A84660">
              <w:rPr>
                <w:color w:val="000000"/>
                <w:sz w:val="18"/>
                <w:szCs w:val="18"/>
              </w:rPr>
              <w:t>0.67</w:t>
            </w:r>
          </w:p>
        </w:tc>
      </w:tr>
      <w:tr w:rsidR="00075B7D" w:rsidRPr="00A84660" w14:paraId="6D1BD0C7" w14:textId="77777777" w:rsidTr="00075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1FADD664" w14:textId="77777777" w:rsidR="00075B7D" w:rsidRPr="00101062" w:rsidRDefault="00075B7D" w:rsidP="00075B7D">
            <w:pPr>
              <w:ind w:firstLine="0"/>
              <w:rPr>
                <w:rFonts w:ascii="Times New Roman" w:hAnsi="Times New Roman" w:cs="Times New Roman"/>
                <w:b w:val="0"/>
                <w:color w:val="000000"/>
                <w:sz w:val="18"/>
                <w:szCs w:val="18"/>
              </w:rPr>
            </w:pPr>
            <w:r>
              <w:rPr>
                <w:rFonts w:ascii="Times New Roman" w:hAnsi="Times New Roman" w:cs="Times New Roman"/>
                <w:b w:val="0"/>
                <w:color w:val="000000"/>
                <w:sz w:val="18"/>
                <w:szCs w:val="18"/>
              </w:rPr>
              <w:t xml:space="preserve">  </w:t>
            </w:r>
            <w:r w:rsidRPr="00101062">
              <w:rPr>
                <w:rFonts w:ascii="Times New Roman" w:hAnsi="Times New Roman" w:cs="Times New Roman"/>
                <w:b w:val="0"/>
                <w:color w:val="000000"/>
                <w:sz w:val="18"/>
                <w:szCs w:val="18"/>
              </w:rPr>
              <w:t>User Rating Count****</w:t>
            </w:r>
          </w:p>
        </w:tc>
        <w:tc>
          <w:tcPr>
            <w:tcW w:w="717" w:type="dxa"/>
            <w:tcBorders>
              <w:right w:val="single" w:sz="4" w:space="0" w:color="auto"/>
            </w:tcBorders>
            <w:vAlign w:val="center"/>
          </w:tcPr>
          <w:p w14:paraId="6B0676B8"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633" w:type="dxa"/>
            <w:tcBorders>
              <w:left w:val="single" w:sz="4" w:space="0" w:color="auto"/>
            </w:tcBorders>
            <w:vAlign w:val="center"/>
          </w:tcPr>
          <w:p w14:paraId="72055A1E"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715" w:type="dxa"/>
            <w:tcBorders>
              <w:right w:val="single" w:sz="4" w:space="0" w:color="auto"/>
            </w:tcBorders>
            <w:vAlign w:val="center"/>
          </w:tcPr>
          <w:p w14:paraId="525F12AE"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635" w:type="dxa"/>
            <w:tcBorders>
              <w:left w:val="single" w:sz="4" w:space="0" w:color="auto"/>
            </w:tcBorders>
            <w:vAlign w:val="center"/>
          </w:tcPr>
          <w:p w14:paraId="245C78B3"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729" w:type="dxa"/>
            <w:tcBorders>
              <w:right w:val="single" w:sz="4" w:space="0" w:color="auto"/>
            </w:tcBorders>
            <w:vAlign w:val="center"/>
          </w:tcPr>
          <w:p w14:paraId="0A8F3C8E"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0.08</w:t>
            </w:r>
          </w:p>
        </w:tc>
        <w:tc>
          <w:tcPr>
            <w:tcW w:w="621" w:type="dxa"/>
            <w:tcBorders>
              <w:left w:val="single" w:sz="4" w:space="0" w:color="auto"/>
            </w:tcBorders>
            <w:vAlign w:val="center"/>
          </w:tcPr>
          <w:p w14:paraId="3412B8AD"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0.05</w:t>
            </w:r>
          </w:p>
        </w:tc>
        <w:tc>
          <w:tcPr>
            <w:tcW w:w="720" w:type="dxa"/>
            <w:tcBorders>
              <w:right w:val="single" w:sz="4" w:space="0" w:color="auto"/>
            </w:tcBorders>
            <w:vAlign w:val="center"/>
          </w:tcPr>
          <w:p w14:paraId="4D439B50"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630" w:type="dxa"/>
            <w:tcBorders>
              <w:left w:val="single" w:sz="4" w:space="0" w:color="auto"/>
            </w:tcBorders>
            <w:vAlign w:val="center"/>
          </w:tcPr>
          <w:p w14:paraId="35AA3D6E"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720" w:type="dxa"/>
            <w:tcBorders>
              <w:right w:val="single" w:sz="4" w:space="0" w:color="auto"/>
            </w:tcBorders>
            <w:vAlign w:val="center"/>
          </w:tcPr>
          <w:p w14:paraId="5F0377FB"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0.09</w:t>
            </w:r>
          </w:p>
        </w:tc>
        <w:tc>
          <w:tcPr>
            <w:tcW w:w="630" w:type="dxa"/>
            <w:tcBorders>
              <w:left w:val="single" w:sz="4" w:space="0" w:color="auto"/>
            </w:tcBorders>
            <w:vAlign w:val="center"/>
          </w:tcPr>
          <w:p w14:paraId="231EBBEA"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0.05</w:t>
            </w:r>
          </w:p>
        </w:tc>
      </w:tr>
      <w:tr w:rsidR="003520E3" w:rsidRPr="00A84660" w14:paraId="60B9449E" w14:textId="77777777" w:rsidTr="00075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tcPr>
          <w:p w14:paraId="5F255B27" w14:textId="77777777" w:rsidR="00075B7D" w:rsidRPr="00101062" w:rsidRDefault="00075B7D" w:rsidP="00075B7D">
            <w:pPr>
              <w:ind w:firstLine="0"/>
              <w:rPr>
                <w:rFonts w:ascii="Times New Roman" w:eastAsiaTheme="minorHAnsi" w:hAnsi="Times New Roman" w:cs="Times New Roman"/>
                <w:b w:val="0"/>
                <w:bCs w:val="0"/>
                <w:color w:val="000000"/>
                <w:sz w:val="18"/>
                <w:szCs w:val="18"/>
              </w:rPr>
            </w:pPr>
            <w:r>
              <w:rPr>
                <w:rFonts w:ascii="Times New Roman" w:hAnsi="Times New Roman" w:cs="Times New Roman"/>
                <w:b w:val="0"/>
                <w:color w:val="000000"/>
                <w:sz w:val="18"/>
                <w:szCs w:val="18"/>
              </w:rPr>
              <w:t xml:space="preserve">  </w:t>
            </w:r>
            <w:r w:rsidRPr="00101062">
              <w:rPr>
                <w:rFonts w:ascii="Times New Roman" w:hAnsi="Times New Roman" w:cs="Times New Roman"/>
                <w:b w:val="0"/>
                <w:color w:val="000000"/>
                <w:sz w:val="18"/>
                <w:szCs w:val="18"/>
              </w:rPr>
              <w:t>Distance to Best Areas****</w:t>
            </w:r>
          </w:p>
        </w:tc>
        <w:tc>
          <w:tcPr>
            <w:tcW w:w="717" w:type="dxa"/>
            <w:tcBorders>
              <w:right w:val="single" w:sz="4" w:space="0" w:color="auto"/>
            </w:tcBorders>
            <w:vAlign w:val="center"/>
          </w:tcPr>
          <w:p w14:paraId="3726C08F"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b/>
                <w:color w:val="000000"/>
                <w:sz w:val="18"/>
                <w:szCs w:val="18"/>
              </w:rPr>
            </w:pPr>
            <w:r w:rsidRPr="003269C3">
              <w:rPr>
                <w:b/>
                <w:color w:val="000000"/>
                <w:sz w:val="18"/>
                <w:szCs w:val="18"/>
              </w:rPr>
              <w:t>---</w:t>
            </w:r>
          </w:p>
        </w:tc>
        <w:tc>
          <w:tcPr>
            <w:tcW w:w="633" w:type="dxa"/>
            <w:tcBorders>
              <w:left w:val="single" w:sz="4" w:space="0" w:color="auto"/>
            </w:tcBorders>
            <w:vAlign w:val="center"/>
          </w:tcPr>
          <w:p w14:paraId="64B5FC2C"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b/>
                <w:color w:val="000000"/>
                <w:sz w:val="18"/>
                <w:szCs w:val="18"/>
              </w:rPr>
            </w:pPr>
            <w:r w:rsidRPr="003269C3">
              <w:rPr>
                <w:b/>
                <w:color w:val="000000"/>
                <w:sz w:val="18"/>
                <w:szCs w:val="18"/>
              </w:rPr>
              <w:t>---</w:t>
            </w:r>
          </w:p>
        </w:tc>
        <w:tc>
          <w:tcPr>
            <w:tcW w:w="715" w:type="dxa"/>
            <w:tcBorders>
              <w:right w:val="single" w:sz="4" w:space="0" w:color="auto"/>
            </w:tcBorders>
            <w:vAlign w:val="center"/>
          </w:tcPr>
          <w:p w14:paraId="3498161A"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b/>
                <w:color w:val="000000"/>
                <w:sz w:val="18"/>
                <w:szCs w:val="18"/>
              </w:rPr>
            </w:pPr>
            <w:r w:rsidRPr="00523353">
              <w:rPr>
                <w:b/>
                <w:color w:val="000000"/>
                <w:sz w:val="18"/>
                <w:szCs w:val="18"/>
              </w:rPr>
              <w:t>-0.04</w:t>
            </w:r>
          </w:p>
        </w:tc>
        <w:tc>
          <w:tcPr>
            <w:tcW w:w="635" w:type="dxa"/>
            <w:tcBorders>
              <w:left w:val="single" w:sz="4" w:space="0" w:color="auto"/>
            </w:tcBorders>
            <w:vAlign w:val="center"/>
          </w:tcPr>
          <w:p w14:paraId="4994AF6C"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b/>
                <w:color w:val="000000"/>
                <w:sz w:val="18"/>
                <w:szCs w:val="18"/>
              </w:rPr>
            </w:pPr>
            <w:r w:rsidRPr="008914A0">
              <w:rPr>
                <w:b/>
                <w:color w:val="000000"/>
                <w:sz w:val="18"/>
                <w:szCs w:val="18"/>
              </w:rPr>
              <w:t>0.02</w:t>
            </w:r>
          </w:p>
        </w:tc>
        <w:tc>
          <w:tcPr>
            <w:tcW w:w="729" w:type="dxa"/>
            <w:tcBorders>
              <w:right w:val="single" w:sz="4" w:space="0" w:color="auto"/>
            </w:tcBorders>
            <w:vAlign w:val="center"/>
          </w:tcPr>
          <w:p w14:paraId="681AA31D"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b/>
                <w:color w:val="000000"/>
                <w:sz w:val="18"/>
                <w:szCs w:val="18"/>
              </w:rPr>
            </w:pPr>
            <w:r w:rsidRPr="008914A0">
              <w:rPr>
                <w:color w:val="000000"/>
                <w:sz w:val="18"/>
                <w:szCs w:val="18"/>
              </w:rPr>
              <w:t>-0.04</w:t>
            </w:r>
          </w:p>
        </w:tc>
        <w:tc>
          <w:tcPr>
            <w:tcW w:w="621" w:type="dxa"/>
            <w:tcBorders>
              <w:left w:val="single" w:sz="4" w:space="0" w:color="auto"/>
            </w:tcBorders>
            <w:vAlign w:val="center"/>
          </w:tcPr>
          <w:p w14:paraId="60F08A6A"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b/>
                <w:color w:val="000000"/>
                <w:sz w:val="18"/>
                <w:szCs w:val="18"/>
              </w:rPr>
            </w:pPr>
            <w:r w:rsidRPr="008914A0">
              <w:rPr>
                <w:color w:val="000000"/>
                <w:sz w:val="18"/>
                <w:szCs w:val="18"/>
              </w:rPr>
              <w:t>0.02</w:t>
            </w:r>
          </w:p>
        </w:tc>
        <w:tc>
          <w:tcPr>
            <w:tcW w:w="720" w:type="dxa"/>
            <w:tcBorders>
              <w:right w:val="single" w:sz="4" w:space="0" w:color="auto"/>
            </w:tcBorders>
            <w:vAlign w:val="center"/>
          </w:tcPr>
          <w:p w14:paraId="06FB0085"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sidRPr="008914A0">
              <w:rPr>
                <w:b/>
                <w:color w:val="000000"/>
                <w:sz w:val="18"/>
                <w:szCs w:val="18"/>
              </w:rPr>
              <w:t>-0.04</w:t>
            </w:r>
          </w:p>
        </w:tc>
        <w:tc>
          <w:tcPr>
            <w:tcW w:w="630" w:type="dxa"/>
            <w:tcBorders>
              <w:left w:val="single" w:sz="4" w:space="0" w:color="auto"/>
            </w:tcBorders>
            <w:vAlign w:val="center"/>
          </w:tcPr>
          <w:p w14:paraId="664F9307" w14:textId="77777777" w:rsidR="00075B7D" w:rsidRPr="00A84660"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color w:val="000000"/>
                <w:sz w:val="18"/>
                <w:szCs w:val="18"/>
              </w:rPr>
            </w:pPr>
            <w:r w:rsidRPr="008914A0">
              <w:rPr>
                <w:b/>
                <w:color w:val="000000"/>
                <w:sz w:val="18"/>
                <w:szCs w:val="18"/>
              </w:rPr>
              <w:t>0.02</w:t>
            </w:r>
          </w:p>
        </w:tc>
        <w:tc>
          <w:tcPr>
            <w:tcW w:w="720" w:type="dxa"/>
            <w:tcBorders>
              <w:right w:val="single" w:sz="4" w:space="0" w:color="auto"/>
            </w:tcBorders>
            <w:vAlign w:val="center"/>
          </w:tcPr>
          <w:p w14:paraId="15C873E6"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b/>
                <w:color w:val="000000"/>
                <w:sz w:val="18"/>
                <w:szCs w:val="18"/>
              </w:rPr>
            </w:pPr>
            <w:r w:rsidRPr="003269C3">
              <w:rPr>
                <w:b/>
                <w:color w:val="000000"/>
                <w:sz w:val="18"/>
                <w:szCs w:val="18"/>
              </w:rPr>
              <w:t>---</w:t>
            </w:r>
          </w:p>
        </w:tc>
        <w:tc>
          <w:tcPr>
            <w:tcW w:w="630" w:type="dxa"/>
            <w:tcBorders>
              <w:left w:val="single" w:sz="4" w:space="0" w:color="auto"/>
            </w:tcBorders>
            <w:vAlign w:val="center"/>
          </w:tcPr>
          <w:p w14:paraId="4612F7CD" w14:textId="77777777" w:rsidR="00075B7D" w:rsidRPr="003269C3" w:rsidRDefault="00075B7D" w:rsidP="00075B7D">
            <w:pPr>
              <w:ind w:firstLine="0"/>
              <w:jc w:val="center"/>
              <w:cnfStyle w:val="000000010000" w:firstRow="0" w:lastRow="0" w:firstColumn="0" w:lastColumn="0" w:oddVBand="0" w:evenVBand="0" w:oddHBand="0" w:evenHBand="1" w:firstRowFirstColumn="0" w:firstRowLastColumn="0" w:lastRowFirstColumn="0" w:lastRowLastColumn="0"/>
              <w:rPr>
                <w:rFonts w:cs="Times New Roman"/>
                <w:b/>
                <w:color w:val="000000"/>
                <w:sz w:val="18"/>
                <w:szCs w:val="18"/>
              </w:rPr>
            </w:pPr>
            <w:r w:rsidRPr="003269C3">
              <w:rPr>
                <w:b/>
                <w:color w:val="000000"/>
                <w:sz w:val="18"/>
                <w:szCs w:val="18"/>
              </w:rPr>
              <w:t>---</w:t>
            </w:r>
          </w:p>
        </w:tc>
      </w:tr>
      <w:tr w:rsidR="00075B7D" w:rsidRPr="00A84660" w14:paraId="0E58DAAF" w14:textId="77777777" w:rsidTr="00CC71AA">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2804" w:type="dxa"/>
          </w:tcPr>
          <w:p w14:paraId="3E8A56BD" w14:textId="77777777" w:rsidR="00075B7D" w:rsidRPr="00101062" w:rsidRDefault="00075B7D" w:rsidP="00075B7D">
            <w:pPr>
              <w:ind w:firstLine="0"/>
              <w:rPr>
                <w:rFonts w:ascii="Times New Roman" w:hAnsi="Times New Roman" w:cs="Times New Roman"/>
                <w:b w:val="0"/>
                <w:color w:val="000000"/>
                <w:sz w:val="18"/>
                <w:szCs w:val="18"/>
              </w:rPr>
            </w:pPr>
            <w:r>
              <w:rPr>
                <w:rFonts w:ascii="Times New Roman" w:hAnsi="Times New Roman" w:cs="Times New Roman"/>
                <w:b w:val="0"/>
                <w:color w:val="000000"/>
                <w:sz w:val="18"/>
                <w:szCs w:val="18"/>
              </w:rPr>
              <w:t xml:space="preserve">  </w:t>
            </w:r>
            <w:r w:rsidRPr="00101062">
              <w:rPr>
                <w:rFonts w:ascii="Times New Roman" w:hAnsi="Times New Roman" w:cs="Times New Roman"/>
                <w:b w:val="0"/>
                <w:color w:val="000000"/>
                <w:sz w:val="18"/>
                <w:szCs w:val="18"/>
              </w:rPr>
              <w:t>Branded Hotel (binary)****</w:t>
            </w:r>
          </w:p>
        </w:tc>
        <w:tc>
          <w:tcPr>
            <w:tcW w:w="717" w:type="dxa"/>
            <w:tcBorders>
              <w:right w:val="single" w:sz="4" w:space="0" w:color="auto"/>
            </w:tcBorders>
            <w:vAlign w:val="center"/>
          </w:tcPr>
          <w:p w14:paraId="5C2E555E"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633" w:type="dxa"/>
            <w:tcBorders>
              <w:left w:val="single" w:sz="4" w:space="0" w:color="auto"/>
            </w:tcBorders>
            <w:vAlign w:val="center"/>
          </w:tcPr>
          <w:p w14:paraId="788DE6A3"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715" w:type="dxa"/>
            <w:tcBorders>
              <w:right w:val="single" w:sz="4" w:space="0" w:color="auto"/>
            </w:tcBorders>
            <w:vAlign w:val="center"/>
          </w:tcPr>
          <w:p w14:paraId="76D60634"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635" w:type="dxa"/>
            <w:tcBorders>
              <w:left w:val="single" w:sz="4" w:space="0" w:color="auto"/>
            </w:tcBorders>
            <w:vAlign w:val="center"/>
          </w:tcPr>
          <w:p w14:paraId="0BB8F700"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729" w:type="dxa"/>
            <w:tcBorders>
              <w:right w:val="single" w:sz="4" w:space="0" w:color="auto"/>
            </w:tcBorders>
            <w:vAlign w:val="center"/>
          </w:tcPr>
          <w:p w14:paraId="51E86316"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621" w:type="dxa"/>
            <w:tcBorders>
              <w:left w:val="single" w:sz="4" w:space="0" w:color="auto"/>
            </w:tcBorders>
            <w:vAlign w:val="center"/>
          </w:tcPr>
          <w:p w14:paraId="5B2E23A6"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720" w:type="dxa"/>
            <w:tcBorders>
              <w:right w:val="single" w:sz="4" w:space="0" w:color="auto"/>
            </w:tcBorders>
            <w:vAlign w:val="center"/>
          </w:tcPr>
          <w:p w14:paraId="141A7D49"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-0.09</w:t>
            </w:r>
          </w:p>
        </w:tc>
        <w:tc>
          <w:tcPr>
            <w:tcW w:w="630" w:type="dxa"/>
            <w:tcBorders>
              <w:left w:val="single" w:sz="4" w:space="0" w:color="auto"/>
            </w:tcBorders>
            <w:vAlign w:val="center"/>
          </w:tcPr>
          <w:p w14:paraId="57451529" w14:textId="77777777" w:rsidR="00075B7D" w:rsidRPr="00A84660"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A84660">
              <w:rPr>
                <w:color w:val="000000"/>
                <w:sz w:val="18"/>
                <w:szCs w:val="18"/>
              </w:rPr>
              <w:t>0.11</w:t>
            </w:r>
          </w:p>
        </w:tc>
        <w:tc>
          <w:tcPr>
            <w:tcW w:w="720" w:type="dxa"/>
            <w:tcBorders>
              <w:right w:val="single" w:sz="4" w:space="0" w:color="auto"/>
            </w:tcBorders>
            <w:vAlign w:val="center"/>
          </w:tcPr>
          <w:p w14:paraId="1049B637"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c>
          <w:tcPr>
            <w:tcW w:w="630" w:type="dxa"/>
            <w:tcBorders>
              <w:left w:val="single" w:sz="4" w:space="0" w:color="auto"/>
            </w:tcBorders>
            <w:vAlign w:val="center"/>
          </w:tcPr>
          <w:p w14:paraId="76E01A2B" w14:textId="77777777" w:rsidR="00075B7D" w:rsidRPr="003269C3" w:rsidRDefault="00075B7D" w:rsidP="00075B7D">
            <w:pPr>
              <w:ind w:firstLine="0"/>
              <w:jc w:val="cente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3269C3">
              <w:rPr>
                <w:b/>
                <w:color w:val="000000"/>
                <w:sz w:val="18"/>
                <w:szCs w:val="18"/>
              </w:rPr>
              <w:t>---</w:t>
            </w:r>
          </w:p>
        </w:tc>
      </w:tr>
      <w:tr w:rsidR="00075B7D" w:rsidRPr="00781511" w14:paraId="16B7B7E1" w14:textId="77777777" w:rsidTr="003A1394">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9554" w:type="dxa"/>
            <w:gridSpan w:val="11"/>
            <w:shd w:val="clear" w:color="auto" w:fill="auto"/>
            <w:vAlign w:val="bottom"/>
          </w:tcPr>
          <w:p w14:paraId="45B39DC0" w14:textId="48038502" w:rsidR="004B41FE" w:rsidRPr="00781511" w:rsidRDefault="004B41FE" w:rsidP="003A1394">
            <w:pPr>
              <w:ind w:firstLine="0"/>
              <w:rPr>
                <w:rFonts w:ascii="Times New Roman" w:hAnsi="Times New Roman" w:cs="Times New Roman"/>
                <w:iCs/>
                <w:color w:val="000000"/>
                <w:sz w:val="18"/>
                <w:szCs w:val="18"/>
              </w:rPr>
            </w:pPr>
            <w:r w:rsidRPr="00781511">
              <w:rPr>
                <w:rFonts w:ascii="Times New Roman" w:hAnsi="Times New Roman" w:cs="Times New Roman"/>
                <w:iCs/>
                <w:color w:val="000000"/>
                <w:sz w:val="18"/>
                <w:szCs w:val="18"/>
              </w:rPr>
              <w:t>Model Parameters</w:t>
            </w:r>
          </w:p>
        </w:tc>
      </w:tr>
      <w:tr w:rsidR="004B41FE" w:rsidRPr="00781511" w14:paraId="08FDBD18" w14:textId="77777777" w:rsidTr="00CC71A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4" w:type="dxa"/>
            <w:shd w:val="clear" w:color="auto" w:fill="auto"/>
          </w:tcPr>
          <w:p w14:paraId="675B4E22" w14:textId="30E5E513" w:rsidR="004B41FE" w:rsidRPr="00781511" w:rsidRDefault="004B41FE" w:rsidP="004B41FE">
            <w:pPr>
              <w:ind w:hanging="4"/>
              <w:rPr>
                <w:b w:val="0"/>
                <w:i/>
                <w:iCs/>
                <w:color w:val="000000"/>
                <w:sz w:val="18"/>
                <w:szCs w:val="18"/>
              </w:rPr>
            </w:pPr>
            <w:r w:rsidRPr="00781511">
              <w:rPr>
                <w:rFonts w:ascii="Times New Roman" w:hAnsi="Times New Roman" w:cs="Times New Roman"/>
                <w:i/>
                <w:iCs/>
                <w:color w:val="000000"/>
                <w:sz w:val="18"/>
                <w:szCs w:val="18"/>
              </w:rPr>
              <w:t xml:space="preserve">Copula Correlation </w:t>
            </w:r>
            <m:oMath>
              <m:r>
                <m:rPr>
                  <m:sty m:val="bi"/>
                </m:rPr>
                <w:rPr>
                  <w:rFonts w:ascii="Cambria Math" w:hAnsi="Cambria Math" w:cs="Times New Roman"/>
                  <w:color w:val="000000"/>
                  <w:sz w:val="18"/>
                  <w:szCs w:val="18"/>
                </w:rPr>
                <m:t>ρ</m:t>
              </m:r>
            </m:oMath>
            <w:r w:rsidRPr="00781511">
              <w:rPr>
                <w:rFonts w:ascii="Times New Roman" w:hAnsi="Times New Roman" w:cs="Times New Roman"/>
                <w:i/>
                <w:color w:val="000000"/>
                <w:sz w:val="18"/>
                <w:szCs w:val="18"/>
              </w:rPr>
              <w:t>:</w:t>
            </w:r>
            <w:r w:rsidRPr="00781511">
              <w:rPr>
                <w:rFonts w:ascii="Times New Roman" w:hAnsi="Times New Roman" w:cs="Times New Roman"/>
                <w:i/>
                <w:iCs/>
                <w:color w:val="000000"/>
                <w:sz w:val="18"/>
                <w:szCs w:val="18"/>
              </w:rPr>
              <w:t xml:space="preserve"> Relationship b/n ESS &amp; Purchase</w:t>
            </w:r>
          </w:p>
        </w:tc>
        <w:tc>
          <w:tcPr>
            <w:tcW w:w="717" w:type="dxa"/>
            <w:tcBorders>
              <w:right w:val="single" w:sz="4" w:space="0" w:color="auto"/>
            </w:tcBorders>
            <w:shd w:val="clear" w:color="auto" w:fill="auto"/>
            <w:vAlign w:val="center"/>
          </w:tcPr>
          <w:p w14:paraId="34D14D49" w14:textId="7E91E34A" w:rsidR="004B41FE" w:rsidRPr="00781511" w:rsidRDefault="004B41FE" w:rsidP="00581BD7">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81511">
              <w:rPr>
                <w:b/>
                <w:color w:val="000000"/>
                <w:sz w:val="18"/>
                <w:szCs w:val="18"/>
              </w:rPr>
              <w:t>-0.35</w:t>
            </w:r>
          </w:p>
        </w:tc>
        <w:tc>
          <w:tcPr>
            <w:tcW w:w="633" w:type="dxa"/>
            <w:tcBorders>
              <w:left w:val="single" w:sz="4" w:space="0" w:color="auto"/>
            </w:tcBorders>
            <w:shd w:val="clear" w:color="auto" w:fill="auto"/>
            <w:vAlign w:val="center"/>
          </w:tcPr>
          <w:p w14:paraId="5C8EC8AD" w14:textId="3DC98279" w:rsidR="004B41FE" w:rsidRPr="00781511" w:rsidRDefault="004B41FE" w:rsidP="00581BD7">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81511">
              <w:rPr>
                <w:b/>
                <w:color w:val="000000"/>
                <w:sz w:val="18"/>
                <w:szCs w:val="18"/>
              </w:rPr>
              <w:t>0.09</w:t>
            </w:r>
          </w:p>
        </w:tc>
        <w:tc>
          <w:tcPr>
            <w:tcW w:w="715" w:type="dxa"/>
            <w:tcBorders>
              <w:right w:val="single" w:sz="4" w:space="0" w:color="auto"/>
            </w:tcBorders>
            <w:shd w:val="clear" w:color="auto" w:fill="auto"/>
            <w:vAlign w:val="center"/>
          </w:tcPr>
          <w:p w14:paraId="6CB588E9" w14:textId="769F27B5" w:rsidR="004B41FE" w:rsidRPr="00781511" w:rsidRDefault="004B41FE" w:rsidP="00581BD7">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81511">
              <w:rPr>
                <w:b/>
                <w:color w:val="000000"/>
                <w:sz w:val="18"/>
                <w:szCs w:val="18"/>
              </w:rPr>
              <w:t>-0.31</w:t>
            </w:r>
          </w:p>
        </w:tc>
        <w:tc>
          <w:tcPr>
            <w:tcW w:w="635" w:type="dxa"/>
            <w:tcBorders>
              <w:left w:val="single" w:sz="4" w:space="0" w:color="auto"/>
            </w:tcBorders>
            <w:shd w:val="clear" w:color="auto" w:fill="auto"/>
            <w:vAlign w:val="center"/>
          </w:tcPr>
          <w:p w14:paraId="0B523A59" w14:textId="52C33D18" w:rsidR="004B41FE" w:rsidRPr="00781511" w:rsidRDefault="004B41FE" w:rsidP="00581BD7">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81511">
              <w:rPr>
                <w:b/>
                <w:color w:val="000000"/>
                <w:sz w:val="18"/>
                <w:szCs w:val="18"/>
              </w:rPr>
              <w:t>0.10</w:t>
            </w:r>
          </w:p>
        </w:tc>
        <w:tc>
          <w:tcPr>
            <w:tcW w:w="729" w:type="dxa"/>
            <w:tcBorders>
              <w:right w:val="single" w:sz="4" w:space="0" w:color="auto"/>
            </w:tcBorders>
            <w:shd w:val="clear" w:color="auto" w:fill="auto"/>
            <w:vAlign w:val="center"/>
          </w:tcPr>
          <w:p w14:paraId="6C952ACB" w14:textId="270BA2C1" w:rsidR="004B41FE" w:rsidRPr="00781511" w:rsidRDefault="004B41FE" w:rsidP="00581BD7">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81511">
              <w:rPr>
                <w:b/>
                <w:color w:val="000000"/>
                <w:sz w:val="18"/>
                <w:szCs w:val="18"/>
              </w:rPr>
              <w:t>-0.27</w:t>
            </w:r>
          </w:p>
        </w:tc>
        <w:tc>
          <w:tcPr>
            <w:tcW w:w="621" w:type="dxa"/>
            <w:tcBorders>
              <w:left w:val="single" w:sz="4" w:space="0" w:color="auto"/>
            </w:tcBorders>
            <w:shd w:val="clear" w:color="auto" w:fill="auto"/>
            <w:vAlign w:val="center"/>
          </w:tcPr>
          <w:p w14:paraId="31978C02" w14:textId="046F8236" w:rsidR="004B41FE" w:rsidRPr="00781511" w:rsidRDefault="004B41FE" w:rsidP="00581BD7">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81511">
              <w:rPr>
                <w:b/>
                <w:color w:val="000000"/>
                <w:sz w:val="18"/>
                <w:szCs w:val="18"/>
              </w:rPr>
              <w:t>0.10</w:t>
            </w:r>
          </w:p>
        </w:tc>
        <w:tc>
          <w:tcPr>
            <w:tcW w:w="720" w:type="dxa"/>
            <w:tcBorders>
              <w:right w:val="single" w:sz="4" w:space="0" w:color="auto"/>
            </w:tcBorders>
            <w:shd w:val="clear" w:color="auto" w:fill="auto"/>
            <w:vAlign w:val="center"/>
          </w:tcPr>
          <w:p w14:paraId="1DE2EFB0" w14:textId="44E2F8A8" w:rsidR="004B41FE" w:rsidRPr="00781511" w:rsidRDefault="004B41FE" w:rsidP="00581BD7">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81511">
              <w:rPr>
                <w:b/>
                <w:color w:val="000000"/>
                <w:sz w:val="18"/>
                <w:szCs w:val="18"/>
              </w:rPr>
              <w:t>-0.27</w:t>
            </w:r>
          </w:p>
        </w:tc>
        <w:tc>
          <w:tcPr>
            <w:tcW w:w="630" w:type="dxa"/>
            <w:tcBorders>
              <w:left w:val="single" w:sz="4" w:space="0" w:color="auto"/>
            </w:tcBorders>
            <w:shd w:val="clear" w:color="auto" w:fill="auto"/>
            <w:vAlign w:val="center"/>
          </w:tcPr>
          <w:p w14:paraId="2611E6F1" w14:textId="526A10DC" w:rsidR="004B41FE" w:rsidRPr="00781511" w:rsidRDefault="004B41FE" w:rsidP="00581BD7">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81511">
              <w:rPr>
                <w:b/>
                <w:color w:val="000000"/>
                <w:sz w:val="18"/>
                <w:szCs w:val="18"/>
              </w:rPr>
              <w:t>0.10</w:t>
            </w:r>
          </w:p>
        </w:tc>
        <w:tc>
          <w:tcPr>
            <w:tcW w:w="720" w:type="dxa"/>
            <w:tcBorders>
              <w:right w:val="single" w:sz="4" w:space="0" w:color="auto"/>
            </w:tcBorders>
            <w:shd w:val="clear" w:color="auto" w:fill="auto"/>
            <w:vAlign w:val="center"/>
          </w:tcPr>
          <w:p w14:paraId="17D56147" w14:textId="4A159ADE" w:rsidR="004B41FE" w:rsidRPr="00781511" w:rsidRDefault="004B41FE" w:rsidP="00581BD7">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81511">
              <w:rPr>
                <w:b/>
                <w:color w:val="000000"/>
                <w:sz w:val="18"/>
                <w:szCs w:val="18"/>
              </w:rPr>
              <w:t>-0.32</w:t>
            </w:r>
          </w:p>
        </w:tc>
        <w:tc>
          <w:tcPr>
            <w:tcW w:w="630" w:type="dxa"/>
            <w:tcBorders>
              <w:left w:val="single" w:sz="4" w:space="0" w:color="auto"/>
            </w:tcBorders>
            <w:shd w:val="clear" w:color="auto" w:fill="auto"/>
            <w:vAlign w:val="center"/>
          </w:tcPr>
          <w:p w14:paraId="70019D55" w14:textId="39E31369" w:rsidR="004B41FE" w:rsidRPr="00781511" w:rsidRDefault="004B41FE" w:rsidP="00581BD7">
            <w:pPr>
              <w:ind w:firstLine="0"/>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781511">
              <w:rPr>
                <w:b/>
                <w:color w:val="000000"/>
                <w:sz w:val="18"/>
                <w:szCs w:val="18"/>
              </w:rPr>
              <w:t>0.09</w:t>
            </w:r>
          </w:p>
        </w:tc>
      </w:tr>
      <w:tr w:rsidR="004B41FE" w:rsidRPr="00781511" w14:paraId="098E6B54" w14:textId="77777777" w:rsidTr="00EE0C2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804" w:type="dxa"/>
            <w:shd w:val="clear" w:color="auto" w:fill="DBE5F1" w:themeFill="accent1" w:themeFillTint="33"/>
          </w:tcPr>
          <w:p w14:paraId="2115F726" w14:textId="0F775CAD" w:rsidR="004B41FE" w:rsidRPr="00781511" w:rsidRDefault="004B41FE" w:rsidP="003A1394">
            <w:pPr>
              <w:ind w:firstLine="0"/>
              <w:rPr>
                <w:rFonts w:ascii="Times New Roman" w:hAnsi="Times New Roman" w:cs="Times New Roman"/>
                <w:i/>
                <w:iCs/>
                <w:color w:val="000000"/>
                <w:sz w:val="18"/>
                <w:szCs w:val="18"/>
              </w:rPr>
            </w:pPr>
            <w:r w:rsidRPr="00781511">
              <w:rPr>
                <w:rFonts w:ascii="Times New Roman" w:hAnsi="Times New Roman" w:cs="Times New Roman"/>
                <w:i/>
                <w:iCs/>
                <w:color w:val="000000"/>
                <w:sz w:val="18"/>
                <w:szCs w:val="18"/>
              </w:rPr>
              <w:t>ln (α)</w:t>
            </w:r>
            <w:r w:rsidR="003A1394" w:rsidRPr="00781511">
              <w:rPr>
                <w:rFonts w:ascii="Times New Roman" w:hAnsi="Times New Roman" w:cs="Times New Roman"/>
                <w:i/>
                <w:iCs/>
                <w:color w:val="000000"/>
                <w:sz w:val="18"/>
                <w:szCs w:val="18"/>
              </w:rPr>
              <w:t>:</w:t>
            </w:r>
            <w:r w:rsidR="00326A40" w:rsidRPr="00781511">
              <w:rPr>
                <w:rFonts w:ascii="Times New Roman" w:hAnsi="Times New Roman" w:cs="Times New Roman"/>
                <w:i/>
                <w:iCs/>
                <w:color w:val="000000"/>
                <w:sz w:val="18"/>
                <w:szCs w:val="18"/>
              </w:rPr>
              <w:t xml:space="preserve"> Negative Bi</w:t>
            </w:r>
            <w:r w:rsidRPr="00781511">
              <w:rPr>
                <w:rFonts w:ascii="Times New Roman" w:hAnsi="Times New Roman" w:cs="Times New Roman"/>
                <w:i/>
                <w:iCs/>
                <w:color w:val="000000"/>
                <w:sz w:val="18"/>
                <w:szCs w:val="18"/>
              </w:rPr>
              <w:t>nomial Dispersion Parameter</w:t>
            </w:r>
          </w:p>
        </w:tc>
        <w:tc>
          <w:tcPr>
            <w:tcW w:w="717" w:type="dxa"/>
            <w:tcBorders>
              <w:right w:val="single" w:sz="4" w:space="0" w:color="auto"/>
            </w:tcBorders>
            <w:shd w:val="clear" w:color="auto" w:fill="DBE5F1" w:themeFill="accent1" w:themeFillTint="33"/>
            <w:vAlign w:val="center"/>
          </w:tcPr>
          <w:p w14:paraId="62B7406C" w14:textId="5022A83D" w:rsidR="004B41FE" w:rsidRPr="00781511" w:rsidRDefault="004B41FE" w:rsidP="00581BD7">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781511">
              <w:rPr>
                <w:color w:val="000000"/>
                <w:sz w:val="18"/>
                <w:szCs w:val="18"/>
              </w:rPr>
              <w:t>-0.14</w:t>
            </w:r>
          </w:p>
        </w:tc>
        <w:tc>
          <w:tcPr>
            <w:tcW w:w="633" w:type="dxa"/>
            <w:tcBorders>
              <w:left w:val="single" w:sz="4" w:space="0" w:color="auto"/>
            </w:tcBorders>
            <w:shd w:val="clear" w:color="auto" w:fill="DBE5F1" w:themeFill="accent1" w:themeFillTint="33"/>
            <w:vAlign w:val="center"/>
          </w:tcPr>
          <w:p w14:paraId="2B2F6459" w14:textId="77777777" w:rsidR="004B41FE" w:rsidRPr="00781511" w:rsidRDefault="004B41FE" w:rsidP="00581BD7">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781511">
              <w:rPr>
                <w:color w:val="000000"/>
                <w:sz w:val="18"/>
                <w:szCs w:val="18"/>
              </w:rPr>
              <w:t>0.07</w:t>
            </w:r>
          </w:p>
        </w:tc>
        <w:tc>
          <w:tcPr>
            <w:tcW w:w="715" w:type="dxa"/>
            <w:tcBorders>
              <w:right w:val="single" w:sz="4" w:space="0" w:color="auto"/>
            </w:tcBorders>
            <w:shd w:val="clear" w:color="auto" w:fill="DBE5F1" w:themeFill="accent1" w:themeFillTint="33"/>
            <w:vAlign w:val="center"/>
          </w:tcPr>
          <w:p w14:paraId="54298080" w14:textId="4AEC61A1" w:rsidR="004B41FE" w:rsidRPr="00781511" w:rsidRDefault="004B41FE" w:rsidP="009F456E">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781511">
              <w:rPr>
                <w:color w:val="000000"/>
                <w:sz w:val="18"/>
                <w:szCs w:val="18"/>
              </w:rPr>
              <w:t>-0.14</w:t>
            </w:r>
          </w:p>
        </w:tc>
        <w:tc>
          <w:tcPr>
            <w:tcW w:w="635" w:type="dxa"/>
            <w:tcBorders>
              <w:left w:val="single" w:sz="4" w:space="0" w:color="auto"/>
            </w:tcBorders>
            <w:shd w:val="clear" w:color="auto" w:fill="DBE5F1" w:themeFill="accent1" w:themeFillTint="33"/>
            <w:vAlign w:val="center"/>
          </w:tcPr>
          <w:p w14:paraId="573383FE" w14:textId="77777777" w:rsidR="004B41FE" w:rsidRPr="00781511" w:rsidRDefault="004B41FE" w:rsidP="009F456E">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781511">
              <w:rPr>
                <w:color w:val="000000"/>
                <w:sz w:val="18"/>
                <w:szCs w:val="18"/>
              </w:rPr>
              <w:t>0.07</w:t>
            </w:r>
          </w:p>
        </w:tc>
        <w:tc>
          <w:tcPr>
            <w:tcW w:w="729" w:type="dxa"/>
            <w:tcBorders>
              <w:right w:val="single" w:sz="4" w:space="0" w:color="auto"/>
            </w:tcBorders>
            <w:shd w:val="clear" w:color="auto" w:fill="DBE5F1" w:themeFill="accent1" w:themeFillTint="33"/>
            <w:vAlign w:val="center"/>
          </w:tcPr>
          <w:p w14:paraId="6E5B8AC7" w14:textId="77777777" w:rsidR="004B41FE" w:rsidRPr="00781511" w:rsidRDefault="004B41FE" w:rsidP="009F456E">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781511">
              <w:rPr>
                <w:color w:val="000000"/>
                <w:sz w:val="18"/>
                <w:szCs w:val="18"/>
              </w:rPr>
              <w:t>-0.14</w:t>
            </w:r>
          </w:p>
        </w:tc>
        <w:tc>
          <w:tcPr>
            <w:tcW w:w="621" w:type="dxa"/>
            <w:tcBorders>
              <w:left w:val="single" w:sz="4" w:space="0" w:color="auto"/>
            </w:tcBorders>
            <w:shd w:val="clear" w:color="auto" w:fill="DBE5F1" w:themeFill="accent1" w:themeFillTint="33"/>
            <w:vAlign w:val="center"/>
          </w:tcPr>
          <w:p w14:paraId="48E7D686" w14:textId="77777777" w:rsidR="004B41FE" w:rsidRPr="00781511" w:rsidRDefault="004B41FE" w:rsidP="009F456E">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781511">
              <w:rPr>
                <w:color w:val="000000"/>
                <w:sz w:val="18"/>
                <w:szCs w:val="18"/>
              </w:rPr>
              <w:t>0.07</w:t>
            </w:r>
          </w:p>
        </w:tc>
        <w:tc>
          <w:tcPr>
            <w:tcW w:w="720" w:type="dxa"/>
            <w:tcBorders>
              <w:right w:val="single" w:sz="4" w:space="0" w:color="auto"/>
            </w:tcBorders>
            <w:shd w:val="clear" w:color="auto" w:fill="DBE5F1" w:themeFill="accent1" w:themeFillTint="33"/>
            <w:vAlign w:val="center"/>
          </w:tcPr>
          <w:p w14:paraId="011DB19E" w14:textId="77777777" w:rsidR="004B41FE" w:rsidRPr="00781511" w:rsidRDefault="004B41FE" w:rsidP="009F456E">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781511">
              <w:rPr>
                <w:color w:val="000000"/>
                <w:sz w:val="18"/>
                <w:szCs w:val="18"/>
              </w:rPr>
              <w:t>-0.14</w:t>
            </w:r>
          </w:p>
        </w:tc>
        <w:tc>
          <w:tcPr>
            <w:tcW w:w="630" w:type="dxa"/>
            <w:tcBorders>
              <w:left w:val="single" w:sz="4" w:space="0" w:color="auto"/>
            </w:tcBorders>
            <w:shd w:val="clear" w:color="auto" w:fill="DBE5F1" w:themeFill="accent1" w:themeFillTint="33"/>
            <w:vAlign w:val="center"/>
          </w:tcPr>
          <w:p w14:paraId="6B33B331" w14:textId="77777777" w:rsidR="004B41FE" w:rsidRPr="00781511" w:rsidRDefault="004B41FE" w:rsidP="009F456E">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781511">
              <w:rPr>
                <w:color w:val="000000"/>
                <w:sz w:val="18"/>
                <w:szCs w:val="18"/>
              </w:rPr>
              <w:t>0.07</w:t>
            </w:r>
          </w:p>
        </w:tc>
        <w:tc>
          <w:tcPr>
            <w:tcW w:w="720" w:type="dxa"/>
            <w:tcBorders>
              <w:right w:val="single" w:sz="4" w:space="0" w:color="auto"/>
            </w:tcBorders>
            <w:shd w:val="clear" w:color="auto" w:fill="DBE5F1" w:themeFill="accent1" w:themeFillTint="33"/>
            <w:vAlign w:val="center"/>
          </w:tcPr>
          <w:p w14:paraId="396E52DE" w14:textId="77777777" w:rsidR="004B41FE" w:rsidRPr="00781511" w:rsidRDefault="004B41FE" w:rsidP="009F456E">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781511">
              <w:rPr>
                <w:color w:val="000000"/>
                <w:sz w:val="18"/>
                <w:szCs w:val="18"/>
              </w:rPr>
              <w:t>-0.14</w:t>
            </w:r>
          </w:p>
        </w:tc>
        <w:tc>
          <w:tcPr>
            <w:tcW w:w="630" w:type="dxa"/>
            <w:tcBorders>
              <w:left w:val="single" w:sz="4" w:space="0" w:color="auto"/>
            </w:tcBorders>
            <w:shd w:val="clear" w:color="auto" w:fill="DBE5F1" w:themeFill="accent1" w:themeFillTint="33"/>
            <w:vAlign w:val="center"/>
          </w:tcPr>
          <w:p w14:paraId="586DDB99" w14:textId="77777777" w:rsidR="004B41FE" w:rsidRPr="00781511" w:rsidRDefault="004B41FE" w:rsidP="009F456E">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781511">
              <w:rPr>
                <w:color w:val="000000"/>
                <w:sz w:val="18"/>
                <w:szCs w:val="18"/>
              </w:rPr>
              <w:t>0.07</w:t>
            </w:r>
          </w:p>
        </w:tc>
      </w:tr>
      <w:tr w:rsidR="004B41FE" w:rsidRPr="00781511" w14:paraId="5FB03E7C" w14:textId="77777777" w:rsidTr="00547055">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554" w:type="dxa"/>
            <w:gridSpan w:val="11"/>
            <w:shd w:val="clear" w:color="auto" w:fill="auto"/>
            <w:vAlign w:val="bottom"/>
          </w:tcPr>
          <w:p w14:paraId="3A9776AB" w14:textId="77261E0E" w:rsidR="004B41FE" w:rsidRPr="00781511" w:rsidRDefault="004B41FE" w:rsidP="00547055">
            <w:pPr>
              <w:ind w:firstLine="0"/>
              <w:rPr>
                <w:color w:val="000000"/>
                <w:sz w:val="18"/>
                <w:szCs w:val="18"/>
              </w:rPr>
            </w:pPr>
            <w:r w:rsidRPr="00781511">
              <w:rPr>
                <w:rFonts w:ascii="Times New Roman" w:hAnsi="Times New Roman" w:cs="Times New Roman"/>
                <w:b w:val="0"/>
                <w:i/>
                <w:iCs/>
                <w:color w:val="000000"/>
                <w:sz w:val="12"/>
                <w:szCs w:val="12"/>
              </w:rPr>
              <w:t xml:space="preserve"> </w:t>
            </w:r>
            <w:r w:rsidRPr="00781511">
              <w:rPr>
                <w:rFonts w:ascii="Times New Roman" w:hAnsi="Times New Roman" w:cs="Times New Roman"/>
                <w:iCs/>
                <w:color w:val="000000"/>
                <w:sz w:val="18"/>
                <w:szCs w:val="18"/>
              </w:rPr>
              <w:t>Model Fit Statistics</w:t>
            </w:r>
          </w:p>
        </w:tc>
      </w:tr>
      <w:tr w:rsidR="004B41FE" w:rsidRPr="00781511" w14:paraId="5F5E0DCF" w14:textId="77777777" w:rsidTr="00075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4" w:type="dxa"/>
            <w:shd w:val="clear" w:color="auto" w:fill="auto"/>
          </w:tcPr>
          <w:p w14:paraId="37B83AD3" w14:textId="3FDD3DF5" w:rsidR="004B41FE" w:rsidRPr="00781511" w:rsidRDefault="004B41FE" w:rsidP="008615FB">
            <w:pPr>
              <w:ind w:firstLine="0"/>
              <w:rPr>
                <w:rFonts w:ascii="Times New Roman" w:hAnsi="Times New Roman" w:cs="Times New Roman"/>
                <w:b w:val="0"/>
                <w:i/>
                <w:color w:val="000000"/>
                <w:sz w:val="18"/>
                <w:szCs w:val="18"/>
              </w:rPr>
            </w:pPr>
            <w:r w:rsidRPr="00781511">
              <w:rPr>
                <w:rFonts w:ascii="Times New Roman" w:hAnsi="Times New Roman" w:cs="Times New Roman"/>
                <w:b w:val="0"/>
                <w:i/>
                <w:color w:val="000000"/>
                <w:sz w:val="18"/>
                <w:szCs w:val="18"/>
              </w:rPr>
              <w:t>Log Marginal Likelihood</w:t>
            </w:r>
          </w:p>
        </w:tc>
        <w:tc>
          <w:tcPr>
            <w:tcW w:w="1350" w:type="dxa"/>
            <w:gridSpan w:val="2"/>
            <w:shd w:val="clear" w:color="auto" w:fill="auto"/>
          </w:tcPr>
          <w:p w14:paraId="31B58B2B" w14:textId="5A8C10C1" w:rsidR="004B41FE" w:rsidRPr="00781511" w:rsidRDefault="004B41FE" w:rsidP="00870EB2">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781511">
              <w:rPr>
                <w:color w:val="000000"/>
                <w:sz w:val="18"/>
                <w:szCs w:val="18"/>
              </w:rPr>
              <w:t>-4186.90</w:t>
            </w:r>
          </w:p>
        </w:tc>
        <w:tc>
          <w:tcPr>
            <w:tcW w:w="1350" w:type="dxa"/>
            <w:gridSpan w:val="2"/>
            <w:shd w:val="clear" w:color="auto" w:fill="auto"/>
          </w:tcPr>
          <w:p w14:paraId="1CA8B449" w14:textId="77777777" w:rsidR="004B41FE" w:rsidRPr="00781511" w:rsidRDefault="004B41FE"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781511">
              <w:rPr>
                <w:color w:val="000000"/>
                <w:sz w:val="18"/>
                <w:szCs w:val="18"/>
              </w:rPr>
              <w:t>-4208.19</w:t>
            </w:r>
          </w:p>
        </w:tc>
        <w:tc>
          <w:tcPr>
            <w:tcW w:w="1350" w:type="dxa"/>
            <w:gridSpan w:val="2"/>
            <w:shd w:val="clear" w:color="auto" w:fill="auto"/>
          </w:tcPr>
          <w:p w14:paraId="0F1908D3" w14:textId="77777777" w:rsidR="004B41FE" w:rsidRPr="00781511" w:rsidRDefault="004B41FE"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781511">
              <w:rPr>
                <w:color w:val="000000"/>
                <w:sz w:val="18"/>
                <w:szCs w:val="18"/>
              </w:rPr>
              <w:t>-4205.20</w:t>
            </w:r>
          </w:p>
        </w:tc>
        <w:tc>
          <w:tcPr>
            <w:tcW w:w="1350" w:type="dxa"/>
            <w:gridSpan w:val="2"/>
            <w:shd w:val="clear" w:color="auto" w:fill="auto"/>
          </w:tcPr>
          <w:p w14:paraId="4E7431E3" w14:textId="77777777" w:rsidR="004B41FE" w:rsidRPr="00781511" w:rsidRDefault="004B41FE"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781511">
              <w:rPr>
                <w:color w:val="000000"/>
                <w:sz w:val="18"/>
                <w:szCs w:val="18"/>
              </w:rPr>
              <w:t>-4199.92</w:t>
            </w:r>
          </w:p>
        </w:tc>
        <w:tc>
          <w:tcPr>
            <w:tcW w:w="1350" w:type="dxa"/>
            <w:gridSpan w:val="2"/>
            <w:shd w:val="clear" w:color="auto" w:fill="auto"/>
          </w:tcPr>
          <w:p w14:paraId="5AAAA3E2" w14:textId="77777777" w:rsidR="004B41FE" w:rsidRPr="00781511" w:rsidRDefault="004B41FE" w:rsidP="00075B7D">
            <w:pPr>
              <w:ind w:firstLine="0"/>
              <w:jc w:val="center"/>
              <w:cnfStyle w:val="000000010000" w:firstRow="0" w:lastRow="0" w:firstColumn="0" w:lastColumn="0" w:oddVBand="0" w:evenVBand="0" w:oddHBand="0" w:evenHBand="1" w:firstRowFirstColumn="0" w:firstRowLastColumn="0" w:lastRowFirstColumn="0" w:lastRowLastColumn="0"/>
              <w:rPr>
                <w:color w:val="000000"/>
                <w:sz w:val="18"/>
                <w:szCs w:val="18"/>
              </w:rPr>
            </w:pPr>
            <w:r w:rsidRPr="00781511">
              <w:rPr>
                <w:color w:val="000000"/>
                <w:sz w:val="18"/>
                <w:szCs w:val="18"/>
              </w:rPr>
              <w:t>-4196.90</w:t>
            </w:r>
          </w:p>
        </w:tc>
      </w:tr>
      <w:tr w:rsidR="004B41FE" w:rsidRPr="00781511" w14:paraId="081B727F" w14:textId="77777777" w:rsidTr="00075B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804" w:type="dxa"/>
            <w:shd w:val="clear" w:color="auto" w:fill="DBE5F1" w:themeFill="accent1" w:themeFillTint="33"/>
            <w:noWrap/>
            <w:hideMark/>
          </w:tcPr>
          <w:p w14:paraId="3644AFF1" w14:textId="167C81C8" w:rsidR="004B41FE" w:rsidRPr="00781511" w:rsidRDefault="004B41FE" w:rsidP="002066DF">
            <w:pPr>
              <w:ind w:firstLine="0"/>
              <w:rPr>
                <w:rFonts w:ascii="Times New Roman" w:eastAsia="Times New Roman" w:hAnsi="Times New Roman" w:cs="Times New Roman"/>
                <w:b w:val="0"/>
                <w:i/>
                <w:color w:val="000000"/>
                <w:sz w:val="18"/>
                <w:szCs w:val="18"/>
              </w:rPr>
            </w:pPr>
            <w:r w:rsidRPr="00781511">
              <w:rPr>
                <w:rFonts w:ascii="Times New Roman" w:eastAsia="Times New Roman" w:hAnsi="Times New Roman" w:cs="Times New Roman"/>
                <w:b w:val="0"/>
                <w:i/>
                <w:color w:val="000000"/>
                <w:sz w:val="18"/>
                <w:szCs w:val="18"/>
              </w:rPr>
              <w:t>Numerical Standard Error</w:t>
            </w:r>
          </w:p>
        </w:tc>
        <w:tc>
          <w:tcPr>
            <w:tcW w:w="1350" w:type="dxa"/>
            <w:gridSpan w:val="2"/>
            <w:shd w:val="clear" w:color="auto" w:fill="DBE5F1" w:themeFill="accent1" w:themeFillTint="33"/>
            <w:noWrap/>
            <w:hideMark/>
          </w:tcPr>
          <w:p w14:paraId="041E800E" w14:textId="77777777" w:rsidR="004B41FE" w:rsidRPr="00781511" w:rsidRDefault="004B41FE" w:rsidP="00075B7D">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781511">
              <w:rPr>
                <w:rFonts w:eastAsia="Times New Roman"/>
                <w:color w:val="000000"/>
                <w:sz w:val="18"/>
                <w:szCs w:val="18"/>
              </w:rPr>
              <w:t>0.017</w:t>
            </w:r>
          </w:p>
        </w:tc>
        <w:tc>
          <w:tcPr>
            <w:tcW w:w="1350" w:type="dxa"/>
            <w:gridSpan w:val="2"/>
            <w:shd w:val="clear" w:color="auto" w:fill="DBE5F1" w:themeFill="accent1" w:themeFillTint="33"/>
            <w:noWrap/>
            <w:hideMark/>
          </w:tcPr>
          <w:p w14:paraId="212341D9" w14:textId="77777777" w:rsidR="004B41FE" w:rsidRPr="00781511" w:rsidRDefault="004B41FE" w:rsidP="00075B7D">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781511">
              <w:rPr>
                <w:rFonts w:eastAsia="Times New Roman"/>
                <w:color w:val="000000"/>
                <w:sz w:val="18"/>
                <w:szCs w:val="18"/>
              </w:rPr>
              <w:t>0.034</w:t>
            </w:r>
          </w:p>
        </w:tc>
        <w:tc>
          <w:tcPr>
            <w:tcW w:w="1350" w:type="dxa"/>
            <w:gridSpan w:val="2"/>
            <w:shd w:val="clear" w:color="auto" w:fill="DBE5F1" w:themeFill="accent1" w:themeFillTint="33"/>
            <w:noWrap/>
            <w:hideMark/>
          </w:tcPr>
          <w:p w14:paraId="60A1F47A" w14:textId="77777777" w:rsidR="004B41FE" w:rsidRPr="00781511" w:rsidRDefault="004B41FE" w:rsidP="00075B7D">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781511">
              <w:rPr>
                <w:rFonts w:eastAsia="Times New Roman"/>
                <w:color w:val="000000"/>
                <w:sz w:val="18"/>
                <w:szCs w:val="18"/>
              </w:rPr>
              <w:t>0.021</w:t>
            </w:r>
          </w:p>
        </w:tc>
        <w:tc>
          <w:tcPr>
            <w:tcW w:w="1350" w:type="dxa"/>
            <w:gridSpan w:val="2"/>
            <w:shd w:val="clear" w:color="auto" w:fill="DBE5F1" w:themeFill="accent1" w:themeFillTint="33"/>
            <w:noWrap/>
            <w:hideMark/>
          </w:tcPr>
          <w:p w14:paraId="402CD392" w14:textId="77777777" w:rsidR="004B41FE" w:rsidRPr="00781511" w:rsidRDefault="004B41FE" w:rsidP="00075B7D">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781511">
              <w:rPr>
                <w:rFonts w:eastAsia="Times New Roman"/>
                <w:color w:val="000000"/>
                <w:sz w:val="18"/>
                <w:szCs w:val="18"/>
              </w:rPr>
              <w:t>0.020</w:t>
            </w:r>
          </w:p>
        </w:tc>
        <w:tc>
          <w:tcPr>
            <w:tcW w:w="1350" w:type="dxa"/>
            <w:gridSpan w:val="2"/>
            <w:shd w:val="clear" w:color="auto" w:fill="DBE5F1" w:themeFill="accent1" w:themeFillTint="33"/>
            <w:noWrap/>
            <w:hideMark/>
          </w:tcPr>
          <w:p w14:paraId="12BD6D6C" w14:textId="77777777" w:rsidR="004B41FE" w:rsidRPr="00781511" w:rsidRDefault="004B41FE" w:rsidP="00075B7D">
            <w:pPr>
              <w:ind w:firstLine="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781511">
              <w:rPr>
                <w:rFonts w:eastAsia="Times New Roman"/>
                <w:color w:val="000000"/>
                <w:sz w:val="18"/>
                <w:szCs w:val="18"/>
              </w:rPr>
              <w:t>0.020</w:t>
            </w:r>
          </w:p>
        </w:tc>
      </w:tr>
      <w:tr w:rsidR="004B41FE" w:rsidRPr="00781511" w14:paraId="6FD6759E" w14:textId="77777777" w:rsidTr="00075B7D">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9554" w:type="dxa"/>
            <w:gridSpan w:val="11"/>
            <w:shd w:val="clear" w:color="auto" w:fill="auto"/>
            <w:noWrap/>
          </w:tcPr>
          <w:p w14:paraId="5CB32C38" w14:textId="77777777" w:rsidR="004B41FE" w:rsidRPr="00781511" w:rsidRDefault="004B41FE" w:rsidP="00075B7D">
            <w:pPr>
              <w:ind w:firstLine="0"/>
              <w:rPr>
                <w:rFonts w:ascii="Times New Roman" w:eastAsiaTheme="minorHAnsi" w:hAnsi="Times New Roman" w:cs="Times New Roman"/>
                <w:b w:val="0"/>
                <w:bCs w:val="0"/>
                <w:i/>
                <w:sz w:val="18"/>
                <w:szCs w:val="24"/>
              </w:rPr>
            </w:pPr>
            <w:r w:rsidRPr="00781511">
              <w:rPr>
                <w:rFonts w:ascii="Times New Roman" w:hAnsi="Times New Roman" w:cs="Times New Roman"/>
                <w:b w:val="0"/>
                <w:i/>
                <w:sz w:val="18"/>
                <w:szCs w:val="24"/>
              </w:rPr>
              <w:t>* From the three months immediately preceding the focal search</w:t>
            </w:r>
          </w:p>
          <w:p w14:paraId="60B44D36" w14:textId="77777777" w:rsidR="004B41FE" w:rsidRPr="00781511" w:rsidRDefault="004B41FE" w:rsidP="00075B7D">
            <w:pPr>
              <w:ind w:firstLine="0"/>
              <w:rPr>
                <w:rFonts w:ascii="Times New Roman" w:eastAsiaTheme="minorHAnsi" w:hAnsi="Times New Roman" w:cs="Times New Roman"/>
                <w:b w:val="0"/>
                <w:bCs w:val="0"/>
                <w:i/>
                <w:sz w:val="18"/>
                <w:szCs w:val="24"/>
              </w:rPr>
            </w:pPr>
            <w:r w:rsidRPr="00781511">
              <w:rPr>
                <w:rFonts w:ascii="Times New Roman" w:hAnsi="Times New Roman" w:cs="Times New Roman"/>
                <w:b w:val="0"/>
                <w:i/>
                <w:sz w:val="18"/>
                <w:szCs w:val="24"/>
              </w:rPr>
              <w:t>** Prior to the focal search but during the two-week study period of Oct 1-Oct 14, 2009</w:t>
            </w:r>
          </w:p>
          <w:p w14:paraId="00030DE7" w14:textId="77777777" w:rsidR="004B41FE" w:rsidRPr="00781511" w:rsidRDefault="004B41FE" w:rsidP="00075B7D">
            <w:pPr>
              <w:ind w:firstLine="0"/>
              <w:rPr>
                <w:rFonts w:ascii="Times New Roman" w:hAnsi="Times New Roman" w:cs="Times New Roman"/>
                <w:b w:val="0"/>
                <w:i/>
                <w:sz w:val="18"/>
                <w:szCs w:val="24"/>
              </w:rPr>
            </w:pPr>
            <w:r w:rsidRPr="00781511">
              <w:rPr>
                <w:rFonts w:ascii="Times New Roman" w:hAnsi="Times New Roman" w:cs="Times New Roman"/>
                <w:b w:val="0"/>
                <w:i/>
                <w:sz w:val="18"/>
                <w:szCs w:val="24"/>
              </w:rPr>
              <w:t>*** These quality metrics are averaged over all hotels in the search result set</w:t>
            </w:r>
          </w:p>
          <w:p w14:paraId="1038FF02" w14:textId="77777777" w:rsidR="004B41FE" w:rsidRPr="00781511" w:rsidRDefault="004B41FE" w:rsidP="00075B7D">
            <w:pPr>
              <w:ind w:firstLine="0"/>
              <w:rPr>
                <w:rFonts w:ascii="Times New Roman" w:hAnsi="Times New Roman" w:cs="Times New Roman"/>
                <w:b w:val="0"/>
                <w:i/>
                <w:sz w:val="18"/>
                <w:szCs w:val="24"/>
              </w:rPr>
            </w:pPr>
            <w:r w:rsidRPr="00781511">
              <w:rPr>
                <w:rFonts w:ascii="Times New Roman" w:hAnsi="Times New Roman" w:cs="Times New Roman"/>
                <w:b w:val="0"/>
                <w:i/>
                <w:sz w:val="18"/>
                <w:szCs w:val="24"/>
              </w:rPr>
              <w:t>**** These quality metrics are averaged over all hotels in the evaluation set</w:t>
            </w:r>
          </w:p>
          <w:p w14:paraId="759BAA05" w14:textId="1B25D25E" w:rsidR="004B41FE" w:rsidRPr="00781511" w:rsidRDefault="004B41FE" w:rsidP="00E54D0D">
            <w:pPr>
              <w:ind w:firstLine="0"/>
              <w:rPr>
                <w:sz w:val="18"/>
                <w:szCs w:val="24"/>
              </w:rPr>
            </w:pPr>
            <w:r w:rsidRPr="00781511">
              <w:rPr>
                <w:rFonts w:ascii="Times New Roman" w:hAnsi="Times New Roman" w:cs="Times New Roman"/>
                <w:b w:val="0"/>
                <w:i/>
                <w:sz w:val="18"/>
                <w:szCs w:val="24"/>
              </w:rPr>
              <w:t>Bold parameter estimates indicate that the 95% highest posterior density region did not include 0.</w:t>
            </w:r>
          </w:p>
        </w:tc>
      </w:tr>
    </w:tbl>
    <w:p w14:paraId="2756ADD7" w14:textId="4C71BD50" w:rsidR="00C84A7E" w:rsidRPr="00781511" w:rsidRDefault="00C84A7E" w:rsidP="00C84A7E">
      <w:pPr>
        <w:spacing w:line="240" w:lineRule="auto"/>
        <w:rPr>
          <w:rFonts w:eastAsia="Times New Roman"/>
          <w:b/>
          <w:szCs w:val="24"/>
        </w:rPr>
      </w:pPr>
      <w:bookmarkStart w:id="7" w:name="_GoBack"/>
      <w:bookmarkEnd w:id="7"/>
      <w:r w:rsidRPr="00781511">
        <w:rPr>
          <w:rFonts w:eastAsia="Times New Roman"/>
          <w:b/>
          <w:szCs w:val="24"/>
        </w:rPr>
        <w:lastRenderedPageBreak/>
        <w:t>Table 3: Additional Model Comparisons</w:t>
      </w:r>
      <w:r w:rsidR="00CC7646" w:rsidRPr="00781511">
        <w:rPr>
          <w:rFonts w:eastAsia="Times New Roman"/>
          <w:b/>
          <w:szCs w:val="24"/>
        </w:rPr>
        <w:t xml:space="preserve"> for Versions of M1</w:t>
      </w:r>
    </w:p>
    <w:tbl>
      <w:tblPr>
        <w:tblStyle w:val="LightShadi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C84A7E" w:rsidRPr="00781511" w14:paraId="60002CBC" w14:textId="77777777" w:rsidTr="004F7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left w:val="none" w:sz="0" w:space="0" w:color="auto"/>
              <w:bottom w:val="none" w:sz="0" w:space="0" w:color="auto"/>
              <w:right w:val="none" w:sz="0" w:space="0" w:color="auto"/>
            </w:tcBorders>
          </w:tcPr>
          <w:p w14:paraId="186289F2" w14:textId="77777777" w:rsidR="00C84A7E" w:rsidRPr="00781511" w:rsidRDefault="00C84A7E" w:rsidP="00CC7646">
            <w:pPr>
              <w:rPr>
                <w:rFonts w:ascii="Times New Roman" w:eastAsia="Times New Roman" w:hAnsi="Times New Roman" w:cs="Times New Roman"/>
                <w:sz w:val="24"/>
                <w:szCs w:val="24"/>
              </w:rPr>
            </w:pPr>
            <w:r w:rsidRPr="00781511">
              <w:rPr>
                <w:rFonts w:ascii="Times New Roman" w:eastAsia="Times New Roman" w:hAnsi="Times New Roman" w:cs="Times New Roman"/>
                <w:sz w:val="24"/>
                <w:szCs w:val="24"/>
              </w:rPr>
              <w:t>Model</w:t>
            </w:r>
            <w:r w:rsidRPr="00781511">
              <w:rPr>
                <w:rFonts w:ascii="Times New Roman" w:eastAsia="Times New Roman" w:hAnsi="Times New Roman" w:cs="Times New Roman"/>
                <w:sz w:val="24"/>
                <w:szCs w:val="24"/>
              </w:rPr>
              <w:tab/>
            </w:r>
          </w:p>
        </w:tc>
        <w:tc>
          <w:tcPr>
            <w:tcW w:w="4788" w:type="dxa"/>
            <w:tcBorders>
              <w:top w:val="none" w:sz="0" w:space="0" w:color="auto"/>
              <w:left w:val="none" w:sz="0" w:space="0" w:color="auto"/>
              <w:bottom w:val="none" w:sz="0" w:space="0" w:color="auto"/>
              <w:right w:val="none" w:sz="0" w:space="0" w:color="auto"/>
            </w:tcBorders>
          </w:tcPr>
          <w:p w14:paraId="1752D69E" w14:textId="39D0C2D0" w:rsidR="00C84A7E" w:rsidRPr="00781511" w:rsidRDefault="00D36FCF" w:rsidP="00D36FC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1511">
              <w:rPr>
                <w:rFonts w:ascii="Times New Roman" w:eastAsia="Times New Roman" w:hAnsi="Times New Roman" w:cs="Times New Roman"/>
                <w:sz w:val="24"/>
                <w:szCs w:val="24"/>
              </w:rPr>
              <w:t>Log Marginal Likelihood (N</w:t>
            </w:r>
            <w:r w:rsidR="00C84A7E" w:rsidRPr="00781511">
              <w:rPr>
                <w:rFonts w:ascii="Times New Roman" w:eastAsia="Times New Roman" w:hAnsi="Times New Roman" w:cs="Times New Roman"/>
                <w:sz w:val="24"/>
                <w:szCs w:val="24"/>
              </w:rPr>
              <w:t>SE)</w:t>
            </w:r>
          </w:p>
        </w:tc>
      </w:tr>
      <w:tr w:rsidR="00C84A7E" w:rsidRPr="00781511" w14:paraId="2312CB7E" w14:textId="77777777" w:rsidTr="004F7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left w:val="none" w:sz="0" w:space="0" w:color="auto"/>
              <w:right w:val="none" w:sz="0" w:space="0" w:color="auto"/>
            </w:tcBorders>
          </w:tcPr>
          <w:p w14:paraId="01C11120" w14:textId="3E6C2C28" w:rsidR="00C84A7E" w:rsidRPr="00781511" w:rsidRDefault="00C84A7E" w:rsidP="000104F9">
            <w:pPr>
              <w:rPr>
                <w:rFonts w:ascii="Times New Roman" w:eastAsia="Times New Roman" w:hAnsi="Times New Roman" w:cs="Times New Roman"/>
                <w:b w:val="0"/>
                <w:sz w:val="24"/>
                <w:szCs w:val="24"/>
              </w:rPr>
            </w:pPr>
            <w:r w:rsidRPr="00781511">
              <w:rPr>
                <w:rFonts w:ascii="Times New Roman" w:eastAsia="Times New Roman" w:hAnsi="Times New Roman" w:cs="Times New Roman"/>
                <w:b w:val="0"/>
                <w:sz w:val="24"/>
                <w:szCs w:val="24"/>
              </w:rPr>
              <w:t>Copula</w:t>
            </w:r>
            <w:r w:rsidR="00CC7646" w:rsidRPr="00781511">
              <w:rPr>
                <w:rFonts w:ascii="Times New Roman" w:eastAsia="Times New Roman" w:hAnsi="Times New Roman" w:cs="Times New Roman"/>
                <w:b w:val="0"/>
                <w:sz w:val="24"/>
                <w:szCs w:val="24"/>
              </w:rPr>
              <w:t xml:space="preserve"> (</w:t>
            </w:r>
            <w:r w:rsidR="00AE3406" w:rsidRPr="00781511">
              <w:rPr>
                <w:rFonts w:ascii="Times New Roman" w:eastAsia="Times New Roman" w:hAnsi="Times New Roman" w:cs="Times New Roman"/>
                <w:b w:val="0"/>
                <w:sz w:val="24"/>
                <w:szCs w:val="24"/>
              </w:rPr>
              <w:t xml:space="preserve">M1, </w:t>
            </w:r>
            <w:r w:rsidR="00CC7646" w:rsidRPr="00781511">
              <w:rPr>
                <w:rFonts w:ascii="Times New Roman" w:eastAsia="Times New Roman" w:hAnsi="Times New Roman" w:cs="Times New Roman"/>
                <w:b w:val="0"/>
                <w:bCs w:val="0"/>
                <w:color w:val="auto"/>
                <w:position w:val="-10"/>
                <w:sz w:val="24"/>
                <w:szCs w:val="24"/>
              </w:rPr>
              <w:object w:dxaOrig="560" w:dyaOrig="300" w14:anchorId="5EF644BA">
                <v:shape id="_x0000_i1044" type="#_x0000_t75" style="width:28.5pt;height:15.75pt" o:ole="">
                  <v:imagedata r:id="rId158" o:title=""/>
                </v:shape>
                <o:OLEObject Type="Embed" ProgID="Equation.DSMT4" ShapeID="_x0000_i1044" DrawAspect="Content" ObjectID="_1529154438" r:id="rId159"/>
              </w:object>
            </w:r>
            <w:r w:rsidR="00CC7646" w:rsidRPr="00781511">
              <w:rPr>
                <w:rFonts w:ascii="Times New Roman" w:eastAsia="Times New Roman" w:hAnsi="Times New Roman" w:cs="Times New Roman"/>
                <w:b w:val="0"/>
                <w:sz w:val="24"/>
                <w:szCs w:val="24"/>
              </w:rPr>
              <w:t>)</w:t>
            </w:r>
            <w:r w:rsidRPr="00781511">
              <w:rPr>
                <w:rFonts w:ascii="Times New Roman" w:eastAsia="Times New Roman" w:hAnsi="Times New Roman" w:cs="Times New Roman"/>
                <w:b w:val="0"/>
                <w:sz w:val="24"/>
                <w:szCs w:val="24"/>
              </w:rPr>
              <w:tab/>
            </w:r>
          </w:p>
        </w:tc>
        <w:tc>
          <w:tcPr>
            <w:tcW w:w="4788" w:type="dxa"/>
            <w:tcBorders>
              <w:left w:val="none" w:sz="0" w:space="0" w:color="auto"/>
              <w:right w:val="none" w:sz="0" w:space="0" w:color="auto"/>
            </w:tcBorders>
          </w:tcPr>
          <w:p w14:paraId="66BAB085" w14:textId="77777777" w:rsidR="00C84A7E" w:rsidRPr="00781511" w:rsidRDefault="00C84A7E" w:rsidP="00CC764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81511">
              <w:rPr>
                <w:rFonts w:ascii="Times New Roman" w:eastAsia="Times New Roman" w:hAnsi="Times New Roman" w:cs="Times New Roman"/>
                <w:sz w:val="24"/>
                <w:szCs w:val="24"/>
              </w:rPr>
              <w:t>-4186.90 (0.017)</w:t>
            </w:r>
          </w:p>
        </w:tc>
      </w:tr>
      <w:tr w:rsidR="00C84A7E" w:rsidRPr="00781511" w14:paraId="5FBBE521" w14:textId="77777777" w:rsidTr="004F7F40">
        <w:tc>
          <w:tcPr>
            <w:cnfStyle w:val="001000000000" w:firstRow="0" w:lastRow="0" w:firstColumn="1" w:lastColumn="0" w:oddVBand="0" w:evenVBand="0" w:oddHBand="0" w:evenHBand="0" w:firstRowFirstColumn="0" w:firstRowLastColumn="0" w:lastRowFirstColumn="0" w:lastRowLastColumn="0"/>
            <w:tcW w:w="4788" w:type="dxa"/>
          </w:tcPr>
          <w:p w14:paraId="23155DD8" w14:textId="56E6D4F8" w:rsidR="00C84A7E" w:rsidRPr="00781511" w:rsidRDefault="00C84A7E" w:rsidP="000104F9">
            <w:pPr>
              <w:rPr>
                <w:rFonts w:ascii="Times New Roman" w:eastAsia="Times New Roman" w:hAnsi="Times New Roman" w:cs="Times New Roman"/>
                <w:b w:val="0"/>
                <w:sz w:val="24"/>
                <w:szCs w:val="24"/>
              </w:rPr>
            </w:pPr>
            <w:r w:rsidRPr="00781511">
              <w:rPr>
                <w:rFonts w:ascii="Times New Roman" w:eastAsia="Times New Roman" w:hAnsi="Times New Roman" w:cs="Times New Roman"/>
                <w:b w:val="0"/>
                <w:sz w:val="24"/>
                <w:szCs w:val="24"/>
              </w:rPr>
              <w:t xml:space="preserve">Independent Equations </w:t>
            </w:r>
            <w:r w:rsidR="00CC7646" w:rsidRPr="00781511">
              <w:rPr>
                <w:rFonts w:ascii="Times New Roman" w:eastAsia="Times New Roman" w:hAnsi="Times New Roman" w:cs="Times New Roman"/>
                <w:b w:val="0"/>
                <w:sz w:val="24"/>
                <w:szCs w:val="24"/>
              </w:rPr>
              <w:t>(</w:t>
            </w:r>
            <w:r w:rsidR="00AE3406" w:rsidRPr="00781511">
              <w:rPr>
                <w:rFonts w:ascii="Times New Roman" w:eastAsia="Times New Roman" w:hAnsi="Times New Roman" w:cs="Times New Roman"/>
                <w:b w:val="0"/>
                <w:sz w:val="24"/>
                <w:szCs w:val="24"/>
              </w:rPr>
              <w:t xml:space="preserve">M1, </w:t>
            </w:r>
            <w:r w:rsidR="00CC7646" w:rsidRPr="00781511">
              <w:rPr>
                <w:rFonts w:ascii="Times New Roman" w:eastAsia="Times New Roman" w:hAnsi="Times New Roman" w:cs="Times New Roman"/>
                <w:b w:val="0"/>
                <w:bCs w:val="0"/>
                <w:color w:val="auto"/>
                <w:position w:val="-10"/>
                <w:sz w:val="24"/>
                <w:szCs w:val="24"/>
              </w:rPr>
              <w:object w:dxaOrig="560" w:dyaOrig="300" w14:anchorId="6E490B12">
                <v:shape id="_x0000_i1045" type="#_x0000_t75" style="width:28.5pt;height:15.75pt" o:ole="">
                  <v:imagedata r:id="rId160" o:title=""/>
                </v:shape>
                <o:OLEObject Type="Embed" ProgID="Equation.DSMT4" ShapeID="_x0000_i1045" DrawAspect="Content" ObjectID="_1529154439" r:id="rId161"/>
              </w:object>
            </w:r>
            <w:r w:rsidR="00CC7646" w:rsidRPr="00781511">
              <w:rPr>
                <w:rFonts w:ascii="Times New Roman" w:eastAsia="Times New Roman" w:hAnsi="Times New Roman" w:cs="Times New Roman"/>
                <w:b w:val="0"/>
                <w:sz w:val="24"/>
                <w:szCs w:val="24"/>
              </w:rPr>
              <w:t>)</w:t>
            </w:r>
          </w:p>
        </w:tc>
        <w:tc>
          <w:tcPr>
            <w:tcW w:w="4788" w:type="dxa"/>
          </w:tcPr>
          <w:p w14:paraId="05BDDC5F" w14:textId="77777777" w:rsidR="00C84A7E" w:rsidRPr="00781511" w:rsidRDefault="00C84A7E" w:rsidP="00CC764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1511">
              <w:rPr>
                <w:rFonts w:ascii="Times New Roman" w:eastAsia="Times New Roman" w:hAnsi="Times New Roman" w:cs="Times New Roman"/>
                <w:sz w:val="24"/>
                <w:szCs w:val="24"/>
              </w:rPr>
              <w:t>-4198.44 (0.05)</w:t>
            </w:r>
          </w:p>
        </w:tc>
      </w:tr>
      <w:tr w:rsidR="00C84A7E" w:rsidRPr="00781511" w14:paraId="389B6848" w14:textId="77777777" w:rsidTr="004F7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left w:val="none" w:sz="0" w:space="0" w:color="auto"/>
              <w:right w:val="none" w:sz="0" w:space="0" w:color="auto"/>
            </w:tcBorders>
          </w:tcPr>
          <w:p w14:paraId="4651FACE" w14:textId="78FE257C" w:rsidR="00C84A7E" w:rsidRPr="00781511" w:rsidRDefault="00C84A7E" w:rsidP="00CC7646">
            <w:pPr>
              <w:rPr>
                <w:rFonts w:ascii="Times New Roman" w:eastAsia="Times New Roman" w:hAnsi="Times New Roman" w:cs="Times New Roman"/>
                <w:b w:val="0"/>
                <w:sz w:val="24"/>
                <w:szCs w:val="24"/>
              </w:rPr>
            </w:pPr>
            <w:r w:rsidRPr="00781511">
              <w:rPr>
                <w:rFonts w:ascii="Times New Roman" w:eastAsia="Times New Roman" w:hAnsi="Times New Roman" w:cs="Times New Roman"/>
                <w:b w:val="0"/>
                <w:sz w:val="24"/>
                <w:szCs w:val="24"/>
              </w:rPr>
              <w:t>Conditional Model (Copula</w:t>
            </w:r>
            <w:r w:rsidR="00CC7646" w:rsidRPr="00781511">
              <w:rPr>
                <w:rFonts w:ascii="Times New Roman" w:eastAsia="Times New Roman" w:hAnsi="Times New Roman" w:cs="Times New Roman"/>
                <w:b w:val="0"/>
                <w:sz w:val="24"/>
                <w:szCs w:val="24"/>
              </w:rPr>
              <w:t xml:space="preserve">, </w:t>
            </w:r>
            <w:r w:rsidR="00CC7646" w:rsidRPr="00781511">
              <w:rPr>
                <w:rFonts w:ascii="Times New Roman" w:eastAsia="Times New Roman" w:hAnsi="Times New Roman" w:cs="Times New Roman"/>
                <w:b w:val="0"/>
                <w:bCs w:val="0"/>
                <w:color w:val="auto"/>
                <w:position w:val="-10"/>
                <w:sz w:val="24"/>
                <w:szCs w:val="24"/>
              </w:rPr>
              <w:object w:dxaOrig="560" w:dyaOrig="300" w14:anchorId="4CFF4B72">
                <v:shape id="_x0000_i1046" type="#_x0000_t75" style="width:28.5pt;height:15.75pt" o:ole="">
                  <v:imagedata r:id="rId158" o:title=""/>
                </v:shape>
                <o:OLEObject Type="Embed" ProgID="Equation.DSMT4" ShapeID="_x0000_i1046" DrawAspect="Content" ObjectID="_1529154440" r:id="rId162"/>
              </w:object>
            </w:r>
            <w:r w:rsidRPr="00781511">
              <w:rPr>
                <w:rFonts w:ascii="Times New Roman" w:eastAsia="Times New Roman" w:hAnsi="Times New Roman" w:cs="Times New Roman"/>
                <w:b w:val="0"/>
                <w:sz w:val="24"/>
                <w:szCs w:val="24"/>
              </w:rPr>
              <w:t>)</w:t>
            </w:r>
          </w:p>
        </w:tc>
        <w:tc>
          <w:tcPr>
            <w:tcW w:w="4788" w:type="dxa"/>
            <w:tcBorders>
              <w:left w:val="none" w:sz="0" w:space="0" w:color="auto"/>
              <w:right w:val="none" w:sz="0" w:space="0" w:color="auto"/>
            </w:tcBorders>
          </w:tcPr>
          <w:p w14:paraId="520F862E" w14:textId="654805B4" w:rsidR="00C84A7E" w:rsidRPr="00781511" w:rsidRDefault="00C84A7E" w:rsidP="00CC764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81511">
              <w:rPr>
                <w:rFonts w:ascii="Times New Roman" w:eastAsia="Times New Roman" w:hAnsi="Times New Roman" w:cs="Times New Roman"/>
                <w:sz w:val="24"/>
                <w:szCs w:val="24"/>
              </w:rPr>
              <w:t>-4189.5</w:t>
            </w:r>
            <w:r w:rsidR="0025243D" w:rsidRPr="00781511">
              <w:rPr>
                <w:rFonts w:ascii="Times New Roman" w:eastAsia="Times New Roman" w:hAnsi="Times New Roman" w:cs="Times New Roman"/>
                <w:sz w:val="24"/>
                <w:szCs w:val="24"/>
              </w:rPr>
              <w:t>0</w:t>
            </w:r>
            <w:r w:rsidRPr="00781511">
              <w:rPr>
                <w:rFonts w:ascii="Times New Roman" w:eastAsia="Times New Roman" w:hAnsi="Times New Roman" w:cs="Times New Roman"/>
                <w:sz w:val="24"/>
                <w:szCs w:val="24"/>
              </w:rPr>
              <w:t xml:space="preserve"> (0.097)</w:t>
            </w:r>
          </w:p>
        </w:tc>
      </w:tr>
      <w:tr w:rsidR="00C84A7E" w:rsidRPr="00781511" w14:paraId="363DA6CC" w14:textId="77777777" w:rsidTr="004F7F40">
        <w:tc>
          <w:tcPr>
            <w:cnfStyle w:val="001000000000" w:firstRow="0" w:lastRow="0" w:firstColumn="1" w:lastColumn="0" w:oddVBand="0" w:evenVBand="0" w:oddHBand="0" w:evenHBand="0" w:firstRowFirstColumn="0" w:firstRowLastColumn="0" w:lastRowFirstColumn="0" w:lastRowLastColumn="0"/>
            <w:tcW w:w="4788" w:type="dxa"/>
          </w:tcPr>
          <w:p w14:paraId="3CFC5644" w14:textId="2912AC89" w:rsidR="00C84A7E" w:rsidRPr="00781511" w:rsidRDefault="00C84A7E" w:rsidP="00CC7646">
            <w:pPr>
              <w:rPr>
                <w:rFonts w:ascii="Times New Roman" w:eastAsia="Times New Roman" w:hAnsi="Times New Roman" w:cs="Times New Roman"/>
                <w:b w:val="0"/>
                <w:sz w:val="24"/>
                <w:szCs w:val="24"/>
              </w:rPr>
            </w:pPr>
            <w:r w:rsidRPr="00781511">
              <w:rPr>
                <w:rFonts w:ascii="Times New Roman" w:eastAsia="Times New Roman" w:hAnsi="Times New Roman" w:cs="Times New Roman"/>
                <w:b w:val="0"/>
                <w:sz w:val="24"/>
                <w:szCs w:val="24"/>
              </w:rPr>
              <w:t xml:space="preserve">Conditional Model (Indep. </w:t>
            </w:r>
            <w:proofErr w:type="spellStart"/>
            <w:r w:rsidRPr="00781511">
              <w:rPr>
                <w:rFonts w:ascii="Times New Roman" w:eastAsia="Times New Roman" w:hAnsi="Times New Roman" w:cs="Times New Roman"/>
                <w:b w:val="0"/>
                <w:sz w:val="24"/>
                <w:szCs w:val="24"/>
              </w:rPr>
              <w:t>Eqs</w:t>
            </w:r>
            <w:proofErr w:type="spellEnd"/>
            <w:r w:rsidR="00CC7646" w:rsidRPr="00781511">
              <w:rPr>
                <w:rFonts w:ascii="Times New Roman" w:eastAsia="Times New Roman" w:hAnsi="Times New Roman" w:cs="Times New Roman"/>
                <w:b w:val="0"/>
                <w:sz w:val="24"/>
                <w:szCs w:val="24"/>
              </w:rPr>
              <w:t xml:space="preserve">, </w:t>
            </w:r>
            <w:r w:rsidR="00CC7646" w:rsidRPr="00781511">
              <w:rPr>
                <w:rFonts w:ascii="Times New Roman" w:eastAsia="Times New Roman" w:hAnsi="Times New Roman" w:cs="Times New Roman"/>
                <w:b w:val="0"/>
                <w:bCs w:val="0"/>
                <w:color w:val="auto"/>
                <w:position w:val="-10"/>
                <w:sz w:val="24"/>
                <w:szCs w:val="24"/>
              </w:rPr>
              <w:object w:dxaOrig="560" w:dyaOrig="300" w14:anchorId="1C2741C4">
                <v:shape id="_x0000_i1047" type="#_x0000_t75" style="width:28.5pt;height:15.75pt" o:ole="">
                  <v:imagedata r:id="rId160" o:title=""/>
                </v:shape>
                <o:OLEObject Type="Embed" ProgID="Equation.DSMT4" ShapeID="_x0000_i1047" DrawAspect="Content" ObjectID="_1529154441" r:id="rId163"/>
              </w:object>
            </w:r>
            <w:r w:rsidRPr="00781511">
              <w:rPr>
                <w:rFonts w:ascii="Times New Roman" w:eastAsia="Times New Roman" w:hAnsi="Times New Roman" w:cs="Times New Roman"/>
                <w:b w:val="0"/>
                <w:sz w:val="24"/>
                <w:szCs w:val="24"/>
              </w:rPr>
              <w:t>)</w:t>
            </w:r>
          </w:p>
        </w:tc>
        <w:tc>
          <w:tcPr>
            <w:tcW w:w="4788" w:type="dxa"/>
          </w:tcPr>
          <w:p w14:paraId="37864CD0" w14:textId="77777777" w:rsidR="00C84A7E" w:rsidRPr="00781511" w:rsidRDefault="00C84A7E" w:rsidP="00CC764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81511">
              <w:rPr>
                <w:rFonts w:ascii="Times New Roman" w:eastAsia="Times New Roman" w:hAnsi="Times New Roman" w:cs="Times New Roman"/>
                <w:sz w:val="24"/>
                <w:szCs w:val="24"/>
              </w:rPr>
              <w:t>-4196.44 (0.05)</w:t>
            </w:r>
          </w:p>
        </w:tc>
      </w:tr>
      <w:tr w:rsidR="00C84A7E" w14:paraId="54D56949" w14:textId="77777777" w:rsidTr="004F7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left w:val="none" w:sz="0" w:space="0" w:color="auto"/>
              <w:right w:val="none" w:sz="0" w:space="0" w:color="auto"/>
            </w:tcBorders>
          </w:tcPr>
          <w:p w14:paraId="7634B4C6" w14:textId="0E23EB5D" w:rsidR="00C84A7E" w:rsidRPr="00781511" w:rsidRDefault="00E02548" w:rsidP="00CC7646">
            <w:pPr>
              <w:rPr>
                <w:rFonts w:ascii="Times New Roman" w:eastAsia="Times New Roman" w:hAnsi="Times New Roman" w:cs="Times New Roman"/>
                <w:b w:val="0"/>
                <w:sz w:val="24"/>
                <w:szCs w:val="24"/>
              </w:rPr>
            </w:pPr>
            <w:r w:rsidRPr="00781511">
              <w:rPr>
                <w:rFonts w:ascii="Times New Roman" w:eastAsia="Times New Roman" w:hAnsi="Times New Roman" w:cs="Times New Roman"/>
                <w:b w:val="0"/>
                <w:sz w:val="24"/>
                <w:szCs w:val="24"/>
              </w:rPr>
              <w:t xml:space="preserve">Copula </w:t>
            </w:r>
            <w:r w:rsidR="00C84A7E" w:rsidRPr="00781511">
              <w:rPr>
                <w:rFonts w:ascii="Times New Roman" w:eastAsia="Times New Roman" w:hAnsi="Times New Roman" w:cs="Times New Roman"/>
                <w:b w:val="0"/>
                <w:sz w:val="24"/>
                <w:szCs w:val="24"/>
              </w:rPr>
              <w:t>Model</w:t>
            </w:r>
            <w:r w:rsidR="00060134" w:rsidRPr="00781511">
              <w:rPr>
                <w:rFonts w:ascii="Times New Roman" w:eastAsia="Times New Roman" w:hAnsi="Times New Roman" w:cs="Times New Roman"/>
                <w:b w:val="0"/>
                <w:sz w:val="24"/>
                <w:szCs w:val="24"/>
              </w:rPr>
              <w:t xml:space="preserve"> </w:t>
            </w:r>
            <w:r w:rsidR="00E858C8" w:rsidRPr="00781511">
              <w:rPr>
                <w:rFonts w:ascii="Times New Roman" w:eastAsia="Times New Roman" w:hAnsi="Times New Roman" w:cs="Times New Roman"/>
                <w:b w:val="0"/>
                <w:sz w:val="24"/>
                <w:szCs w:val="24"/>
              </w:rPr>
              <w:t xml:space="preserve">with Fitted Regressors </w:t>
            </w:r>
            <w:r w:rsidR="00060134" w:rsidRPr="00781511">
              <w:rPr>
                <w:rFonts w:ascii="Times New Roman" w:eastAsia="Times New Roman" w:hAnsi="Times New Roman" w:cs="Times New Roman"/>
                <w:b w:val="0"/>
                <w:sz w:val="24"/>
                <w:szCs w:val="24"/>
              </w:rPr>
              <w:t>(</w:t>
            </w:r>
            <w:r w:rsidR="00060134" w:rsidRPr="00781511">
              <w:rPr>
                <w:rFonts w:ascii="Times New Roman" w:eastAsia="Times New Roman" w:hAnsi="Times New Roman" w:cs="Times New Roman"/>
                <w:b w:val="0"/>
                <w:bCs w:val="0"/>
                <w:color w:val="auto"/>
                <w:position w:val="-10"/>
                <w:sz w:val="24"/>
                <w:szCs w:val="24"/>
              </w:rPr>
              <w:object w:dxaOrig="560" w:dyaOrig="300" w14:anchorId="72A8A681">
                <v:shape id="_x0000_i1048" type="#_x0000_t75" style="width:28.5pt;height:15.75pt" o:ole="">
                  <v:imagedata r:id="rId158" o:title=""/>
                </v:shape>
                <o:OLEObject Type="Embed" ProgID="Equation.DSMT4" ShapeID="_x0000_i1048" DrawAspect="Content" ObjectID="_1529154442" r:id="rId164"/>
              </w:object>
            </w:r>
            <w:r w:rsidR="00060134" w:rsidRPr="00781511">
              <w:rPr>
                <w:rFonts w:ascii="Times New Roman" w:eastAsia="Times New Roman" w:hAnsi="Times New Roman" w:cs="Times New Roman"/>
                <w:b w:val="0"/>
                <w:sz w:val="24"/>
                <w:szCs w:val="24"/>
              </w:rPr>
              <w:t>)</w:t>
            </w:r>
          </w:p>
        </w:tc>
        <w:tc>
          <w:tcPr>
            <w:tcW w:w="4788" w:type="dxa"/>
            <w:tcBorders>
              <w:left w:val="none" w:sz="0" w:space="0" w:color="auto"/>
              <w:right w:val="none" w:sz="0" w:space="0" w:color="auto"/>
            </w:tcBorders>
          </w:tcPr>
          <w:p w14:paraId="5F0819DF" w14:textId="77777777" w:rsidR="00C84A7E" w:rsidRDefault="00C84A7E" w:rsidP="00CC764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81511">
              <w:rPr>
                <w:rFonts w:ascii="Times New Roman" w:eastAsia="Times New Roman" w:hAnsi="Times New Roman" w:cs="Times New Roman"/>
                <w:sz w:val="24"/>
                <w:szCs w:val="24"/>
              </w:rPr>
              <w:t>-4186.14 (3.137)</w:t>
            </w:r>
          </w:p>
        </w:tc>
      </w:tr>
    </w:tbl>
    <w:p w14:paraId="61845746" w14:textId="1A34F73B" w:rsidR="00C84A7E" w:rsidRDefault="00C84A7E" w:rsidP="00075B7D">
      <w:pPr>
        <w:spacing w:after="240" w:line="240" w:lineRule="auto"/>
        <w:ind w:left="720" w:hanging="720"/>
      </w:pPr>
      <w:r>
        <w:rPr>
          <w:rFonts w:eastAsia="Times New Roman"/>
          <w:sz w:val="20"/>
          <w:szCs w:val="20"/>
        </w:rPr>
        <w:br/>
      </w:r>
    </w:p>
    <w:p w14:paraId="5E1D813A" w14:textId="77777777" w:rsidR="00C84A7E" w:rsidRDefault="00C84A7E" w:rsidP="00075B7D">
      <w:pPr>
        <w:spacing w:after="240" w:line="240" w:lineRule="auto"/>
        <w:ind w:left="720" w:hanging="720"/>
      </w:pPr>
    </w:p>
    <w:p w14:paraId="218838F7" w14:textId="77777777" w:rsidR="00FE3791" w:rsidRDefault="00FE3791" w:rsidP="00FE3791">
      <w:pPr>
        <w:spacing w:line="240" w:lineRule="auto"/>
        <w:rPr>
          <w:b/>
        </w:rPr>
        <w:sectPr w:rsidR="00FE3791" w:rsidSect="00630369">
          <w:footerReference w:type="default" r:id="rId165"/>
          <w:pgSz w:w="12240" w:h="15840"/>
          <w:pgMar w:top="1134" w:right="1440" w:bottom="1440" w:left="1440" w:header="720" w:footer="720" w:gutter="0"/>
          <w:cols w:space="720"/>
          <w:docGrid w:linePitch="360"/>
        </w:sectPr>
      </w:pPr>
    </w:p>
    <w:p w14:paraId="5125191D" w14:textId="592CAA25" w:rsidR="00FE3791" w:rsidRPr="00F75642" w:rsidRDefault="00FE3791" w:rsidP="00FE3791">
      <w:pPr>
        <w:spacing w:line="240" w:lineRule="auto"/>
        <w:rPr>
          <w:b/>
        </w:rPr>
      </w:pPr>
      <w:r>
        <w:rPr>
          <w:b/>
        </w:rPr>
        <w:lastRenderedPageBreak/>
        <w:t xml:space="preserve">Web Appendix </w:t>
      </w:r>
      <w:r w:rsidRPr="00F75642">
        <w:rPr>
          <w:b/>
        </w:rPr>
        <w:t xml:space="preserve">Table </w:t>
      </w:r>
      <w:r>
        <w:rPr>
          <w:b/>
        </w:rPr>
        <w:t>1.</w:t>
      </w:r>
      <w:r w:rsidRPr="00F75642">
        <w:rPr>
          <w:b/>
        </w:rPr>
        <w:t xml:space="preserve"> Correlation Matrices </w:t>
      </w:r>
    </w:p>
    <w:p w14:paraId="1741541D" w14:textId="77777777" w:rsidR="00FE3791" w:rsidRPr="00F75642" w:rsidRDefault="00FE3791" w:rsidP="00FE3791">
      <w:pPr>
        <w:spacing w:line="240" w:lineRule="auto"/>
        <w:rPr>
          <w:b/>
        </w:rPr>
      </w:pPr>
    </w:p>
    <w:p w14:paraId="4044A990" w14:textId="77777777" w:rsidR="00FE3791" w:rsidRPr="00F75642" w:rsidRDefault="00FE3791" w:rsidP="00FE3791">
      <w:pPr>
        <w:spacing w:line="240" w:lineRule="auto"/>
        <w:rPr>
          <w:b/>
          <w:sz w:val="22"/>
        </w:rPr>
      </w:pPr>
      <w:r w:rsidRPr="00F75642">
        <w:rPr>
          <w:b/>
          <w:sz w:val="22"/>
        </w:rPr>
        <w:t>Panel A: Equation 1</w:t>
      </w:r>
    </w:p>
    <w:tbl>
      <w:tblPr>
        <w:tblW w:w="132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443"/>
        <w:gridCol w:w="444"/>
        <w:gridCol w:w="443"/>
        <w:gridCol w:w="444"/>
        <w:gridCol w:w="443"/>
        <w:gridCol w:w="444"/>
        <w:gridCol w:w="443"/>
        <w:gridCol w:w="444"/>
        <w:gridCol w:w="443"/>
        <w:gridCol w:w="444"/>
        <w:gridCol w:w="443"/>
        <w:gridCol w:w="444"/>
        <w:gridCol w:w="443"/>
        <w:gridCol w:w="444"/>
        <w:gridCol w:w="443"/>
        <w:gridCol w:w="444"/>
        <w:gridCol w:w="443"/>
        <w:gridCol w:w="444"/>
        <w:gridCol w:w="443"/>
        <w:gridCol w:w="444"/>
        <w:gridCol w:w="443"/>
        <w:gridCol w:w="444"/>
        <w:gridCol w:w="444"/>
      </w:tblGrid>
      <w:tr w:rsidR="00FE3791" w:rsidRPr="00F75642" w14:paraId="0DB33017" w14:textId="77777777" w:rsidTr="00FE0E5D">
        <w:trPr>
          <w:trHeight w:val="423"/>
        </w:trPr>
        <w:tc>
          <w:tcPr>
            <w:tcW w:w="3078" w:type="dxa"/>
            <w:shd w:val="clear" w:color="auto" w:fill="auto"/>
            <w:vAlign w:val="bottom"/>
            <w:hideMark/>
          </w:tcPr>
          <w:p w14:paraId="2529C8AA" w14:textId="77777777" w:rsidR="00FE3791" w:rsidRPr="00F75642" w:rsidRDefault="00FE3791" w:rsidP="00FE3791">
            <w:pPr>
              <w:spacing w:line="240" w:lineRule="auto"/>
              <w:rPr>
                <w:rFonts w:eastAsia="Times New Roman"/>
                <w:i/>
                <w:iCs/>
                <w:color w:val="000000"/>
                <w:sz w:val="16"/>
                <w:szCs w:val="18"/>
              </w:rPr>
            </w:pPr>
            <w:r w:rsidRPr="00F75642">
              <w:rPr>
                <w:rFonts w:eastAsia="Times New Roman"/>
                <w:i/>
                <w:iCs/>
                <w:color w:val="000000"/>
                <w:sz w:val="16"/>
                <w:szCs w:val="18"/>
              </w:rPr>
              <w:t> </w:t>
            </w:r>
          </w:p>
        </w:tc>
        <w:tc>
          <w:tcPr>
            <w:tcW w:w="443" w:type="dxa"/>
            <w:shd w:val="clear" w:color="auto" w:fill="auto"/>
            <w:vAlign w:val="center"/>
            <w:hideMark/>
          </w:tcPr>
          <w:p w14:paraId="4F03E2F2" w14:textId="77777777" w:rsidR="00FE3791" w:rsidRPr="00F75642" w:rsidRDefault="00FE3791" w:rsidP="00FE3791">
            <w:pPr>
              <w:spacing w:line="240" w:lineRule="auto"/>
              <w:ind w:left="-108" w:right="-72"/>
              <w:jc w:val="center"/>
              <w:rPr>
                <w:rFonts w:eastAsia="Times New Roman"/>
                <w:b/>
                <w:iCs/>
                <w:color w:val="000000"/>
                <w:sz w:val="16"/>
                <w:szCs w:val="18"/>
              </w:rPr>
            </w:pPr>
            <w:r w:rsidRPr="00F75642">
              <w:rPr>
                <w:rFonts w:eastAsia="Times New Roman"/>
                <w:b/>
                <w:iCs/>
                <w:color w:val="000000"/>
                <w:sz w:val="16"/>
                <w:szCs w:val="18"/>
              </w:rPr>
              <w:t>(1)</w:t>
            </w:r>
          </w:p>
        </w:tc>
        <w:tc>
          <w:tcPr>
            <w:tcW w:w="444" w:type="dxa"/>
            <w:shd w:val="clear" w:color="auto" w:fill="auto"/>
            <w:vAlign w:val="center"/>
            <w:hideMark/>
          </w:tcPr>
          <w:p w14:paraId="632638CD" w14:textId="77777777" w:rsidR="00FE3791" w:rsidRPr="00F75642" w:rsidRDefault="00FE3791" w:rsidP="00FE3791">
            <w:pPr>
              <w:spacing w:line="240" w:lineRule="auto"/>
              <w:ind w:left="-108" w:right="-72"/>
              <w:jc w:val="center"/>
              <w:rPr>
                <w:rFonts w:eastAsia="Times New Roman"/>
                <w:b/>
                <w:iCs/>
                <w:color w:val="000000"/>
                <w:sz w:val="16"/>
                <w:szCs w:val="18"/>
              </w:rPr>
            </w:pPr>
            <w:r w:rsidRPr="00F75642">
              <w:rPr>
                <w:rFonts w:eastAsia="Times New Roman"/>
                <w:b/>
                <w:iCs/>
                <w:color w:val="000000"/>
                <w:sz w:val="16"/>
                <w:szCs w:val="18"/>
              </w:rPr>
              <w:t>(2)</w:t>
            </w:r>
          </w:p>
        </w:tc>
        <w:tc>
          <w:tcPr>
            <w:tcW w:w="443" w:type="dxa"/>
            <w:shd w:val="clear" w:color="auto" w:fill="auto"/>
            <w:vAlign w:val="center"/>
            <w:hideMark/>
          </w:tcPr>
          <w:p w14:paraId="4C5DF6F9" w14:textId="77777777" w:rsidR="00FE3791" w:rsidRPr="00F75642" w:rsidRDefault="00FE3791" w:rsidP="00FE3791">
            <w:pPr>
              <w:spacing w:line="240" w:lineRule="auto"/>
              <w:ind w:left="-108" w:right="-72"/>
              <w:jc w:val="center"/>
              <w:rPr>
                <w:rFonts w:eastAsia="Times New Roman"/>
                <w:b/>
                <w:iCs/>
                <w:color w:val="000000"/>
                <w:sz w:val="16"/>
                <w:szCs w:val="18"/>
              </w:rPr>
            </w:pPr>
            <w:r w:rsidRPr="00F75642">
              <w:rPr>
                <w:rFonts w:eastAsia="Times New Roman"/>
                <w:b/>
                <w:iCs/>
                <w:color w:val="000000"/>
                <w:sz w:val="16"/>
                <w:szCs w:val="18"/>
              </w:rPr>
              <w:t>(3)</w:t>
            </w:r>
          </w:p>
        </w:tc>
        <w:tc>
          <w:tcPr>
            <w:tcW w:w="444" w:type="dxa"/>
            <w:shd w:val="clear" w:color="auto" w:fill="auto"/>
            <w:vAlign w:val="center"/>
            <w:hideMark/>
          </w:tcPr>
          <w:p w14:paraId="4BD89AE1" w14:textId="77777777" w:rsidR="00FE3791" w:rsidRPr="00F75642" w:rsidRDefault="00FE3791" w:rsidP="00FE3791">
            <w:pPr>
              <w:spacing w:line="240" w:lineRule="auto"/>
              <w:ind w:left="-108" w:right="-72"/>
              <w:jc w:val="center"/>
              <w:rPr>
                <w:rFonts w:eastAsia="Times New Roman"/>
                <w:b/>
                <w:iCs/>
                <w:color w:val="000000"/>
                <w:sz w:val="16"/>
                <w:szCs w:val="18"/>
              </w:rPr>
            </w:pPr>
            <w:r w:rsidRPr="00F75642">
              <w:rPr>
                <w:rFonts w:eastAsia="Times New Roman"/>
                <w:b/>
                <w:iCs/>
                <w:color w:val="000000"/>
                <w:sz w:val="16"/>
                <w:szCs w:val="18"/>
              </w:rPr>
              <w:t>(4)</w:t>
            </w:r>
          </w:p>
        </w:tc>
        <w:tc>
          <w:tcPr>
            <w:tcW w:w="443" w:type="dxa"/>
            <w:shd w:val="clear" w:color="auto" w:fill="auto"/>
            <w:vAlign w:val="center"/>
            <w:hideMark/>
          </w:tcPr>
          <w:p w14:paraId="4FBA7D35" w14:textId="77777777" w:rsidR="00FE3791" w:rsidRPr="00F75642" w:rsidRDefault="00FE3791" w:rsidP="00FE3791">
            <w:pPr>
              <w:spacing w:line="240" w:lineRule="auto"/>
              <w:ind w:left="-108" w:right="-72"/>
              <w:jc w:val="center"/>
              <w:rPr>
                <w:rFonts w:eastAsia="Times New Roman"/>
                <w:b/>
                <w:iCs/>
                <w:color w:val="000000"/>
                <w:sz w:val="16"/>
                <w:szCs w:val="18"/>
              </w:rPr>
            </w:pPr>
            <w:r w:rsidRPr="00F75642">
              <w:rPr>
                <w:rFonts w:eastAsia="Times New Roman"/>
                <w:b/>
                <w:iCs/>
                <w:color w:val="000000"/>
                <w:sz w:val="16"/>
                <w:szCs w:val="18"/>
              </w:rPr>
              <w:t>(5)</w:t>
            </w:r>
          </w:p>
        </w:tc>
        <w:tc>
          <w:tcPr>
            <w:tcW w:w="444" w:type="dxa"/>
            <w:shd w:val="clear" w:color="auto" w:fill="auto"/>
            <w:vAlign w:val="center"/>
            <w:hideMark/>
          </w:tcPr>
          <w:p w14:paraId="4062416E" w14:textId="77777777" w:rsidR="00FE3791" w:rsidRPr="00F75642" w:rsidRDefault="00FE3791" w:rsidP="00FE3791">
            <w:pPr>
              <w:spacing w:line="240" w:lineRule="auto"/>
              <w:ind w:left="-108" w:right="-72"/>
              <w:jc w:val="center"/>
              <w:rPr>
                <w:rFonts w:eastAsia="Times New Roman"/>
                <w:b/>
                <w:iCs/>
                <w:color w:val="000000"/>
                <w:sz w:val="16"/>
                <w:szCs w:val="18"/>
              </w:rPr>
            </w:pPr>
            <w:r w:rsidRPr="00F75642">
              <w:rPr>
                <w:rFonts w:eastAsia="Times New Roman"/>
                <w:b/>
                <w:iCs/>
                <w:color w:val="000000"/>
                <w:sz w:val="16"/>
                <w:szCs w:val="18"/>
              </w:rPr>
              <w:t>(6)</w:t>
            </w:r>
          </w:p>
        </w:tc>
        <w:tc>
          <w:tcPr>
            <w:tcW w:w="443" w:type="dxa"/>
            <w:shd w:val="clear" w:color="auto" w:fill="auto"/>
            <w:vAlign w:val="center"/>
            <w:hideMark/>
          </w:tcPr>
          <w:p w14:paraId="1474F760" w14:textId="77777777" w:rsidR="00FE3791" w:rsidRPr="00F75642" w:rsidRDefault="00FE3791" w:rsidP="00FE3791">
            <w:pPr>
              <w:spacing w:line="240" w:lineRule="auto"/>
              <w:ind w:left="-108" w:right="-72"/>
              <w:jc w:val="center"/>
              <w:rPr>
                <w:rFonts w:eastAsia="Times New Roman"/>
                <w:b/>
                <w:iCs/>
                <w:color w:val="000000"/>
                <w:sz w:val="16"/>
                <w:szCs w:val="18"/>
              </w:rPr>
            </w:pPr>
            <w:r w:rsidRPr="00F75642">
              <w:rPr>
                <w:rFonts w:eastAsia="Times New Roman"/>
                <w:b/>
                <w:iCs/>
                <w:color w:val="000000"/>
                <w:sz w:val="16"/>
                <w:szCs w:val="18"/>
              </w:rPr>
              <w:t>(7)</w:t>
            </w:r>
          </w:p>
        </w:tc>
        <w:tc>
          <w:tcPr>
            <w:tcW w:w="444" w:type="dxa"/>
            <w:shd w:val="clear" w:color="auto" w:fill="auto"/>
            <w:vAlign w:val="center"/>
            <w:hideMark/>
          </w:tcPr>
          <w:p w14:paraId="6642CC41" w14:textId="77777777" w:rsidR="00FE3791" w:rsidRPr="00F75642" w:rsidRDefault="00FE3791" w:rsidP="00FE3791">
            <w:pPr>
              <w:spacing w:line="240" w:lineRule="auto"/>
              <w:ind w:left="-108" w:right="-72"/>
              <w:jc w:val="center"/>
              <w:rPr>
                <w:rFonts w:eastAsia="Times New Roman"/>
                <w:b/>
                <w:iCs/>
                <w:color w:val="000000"/>
                <w:sz w:val="16"/>
                <w:szCs w:val="18"/>
              </w:rPr>
            </w:pPr>
            <w:r w:rsidRPr="00F75642">
              <w:rPr>
                <w:rFonts w:eastAsia="Times New Roman"/>
                <w:b/>
                <w:iCs/>
                <w:color w:val="000000"/>
                <w:sz w:val="16"/>
                <w:szCs w:val="18"/>
              </w:rPr>
              <w:t>(8)</w:t>
            </w:r>
          </w:p>
        </w:tc>
        <w:tc>
          <w:tcPr>
            <w:tcW w:w="443" w:type="dxa"/>
            <w:shd w:val="clear" w:color="auto" w:fill="auto"/>
            <w:vAlign w:val="center"/>
            <w:hideMark/>
          </w:tcPr>
          <w:p w14:paraId="2BA2C42A" w14:textId="77777777" w:rsidR="00FE3791" w:rsidRPr="00F75642" w:rsidRDefault="00FE3791" w:rsidP="00FE3791">
            <w:pPr>
              <w:spacing w:line="240" w:lineRule="auto"/>
              <w:ind w:left="-108" w:right="-72"/>
              <w:jc w:val="center"/>
              <w:rPr>
                <w:rFonts w:eastAsia="Times New Roman"/>
                <w:b/>
                <w:iCs/>
                <w:color w:val="000000"/>
                <w:sz w:val="16"/>
                <w:szCs w:val="18"/>
              </w:rPr>
            </w:pPr>
            <w:r w:rsidRPr="00F75642">
              <w:rPr>
                <w:rFonts w:eastAsia="Times New Roman"/>
                <w:b/>
                <w:iCs/>
                <w:color w:val="000000"/>
                <w:sz w:val="16"/>
                <w:szCs w:val="18"/>
              </w:rPr>
              <w:t>(9)</w:t>
            </w:r>
          </w:p>
        </w:tc>
        <w:tc>
          <w:tcPr>
            <w:tcW w:w="444" w:type="dxa"/>
            <w:shd w:val="clear" w:color="auto" w:fill="auto"/>
            <w:vAlign w:val="center"/>
            <w:hideMark/>
          </w:tcPr>
          <w:p w14:paraId="1E4C3DFA" w14:textId="77777777" w:rsidR="00FE3791" w:rsidRPr="00F75642" w:rsidRDefault="00FE3791" w:rsidP="00FE3791">
            <w:pPr>
              <w:spacing w:line="240" w:lineRule="auto"/>
              <w:ind w:left="-108" w:right="-72"/>
              <w:jc w:val="center"/>
              <w:rPr>
                <w:rFonts w:eastAsia="Times New Roman"/>
                <w:b/>
                <w:iCs/>
                <w:color w:val="000000"/>
                <w:sz w:val="16"/>
                <w:szCs w:val="18"/>
              </w:rPr>
            </w:pPr>
            <w:r w:rsidRPr="00F75642">
              <w:rPr>
                <w:rFonts w:eastAsia="Times New Roman"/>
                <w:b/>
                <w:iCs/>
                <w:color w:val="000000"/>
                <w:sz w:val="16"/>
                <w:szCs w:val="18"/>
              </w:rPr>
              <w:t>(10)</w:t>
            </w:r>
          </w:p>
        </w:tc>
        <w:tc>
          <w:tcPr>
            <w:tcW w:w="443" w:type="dxa"/>
            <w:shd w:val="clear" w:color="auto" w:fill="auto"/>
            <w:vAlign w:val="center"/>
            <w:hideMark/>
          </w:tcPr>
          <w:p w14:paraId="6DF25491" w14:textId="77777777" w:rsidR="00FE3791" w:rsidRPr="00F75642" w:rsidRDefault="00FE3791" w:rsidP="00FE3791">
            <w:pPr>
              <w:spacing w:line="240" w:lineRule="auto"/>
              <w:ind w:left="-108" w:right="-72"/>
              <w:jc w:val="center"/>
              <w:rPr>
                <w:rFonts w:eastAsia="Times New Roman"/>
                <w:b/>
                <w:iCs/>
                <w:color w:val="000000"/>
                <w:sz w:val="16"/>
                <w:szCs w:val="18"/>
              </w:rPr>
            </w:pPr>
            <w:r w:rsidRPr="00F75642">
              <w:rPr>
                <w:rFonts w:eastAsia="Times New Roman"/>
                <w:b/>
                <w:iCs/>
                <w:color w:val="000000"/>
                <w:sz w:val="16"/>
                <w:szCs w:val="18"/>
              </w:rPr>
              <w:t>(11)</w:t>
            </w:r>
          </w:p>
        </w:tc>
        <w:tc>
          <w:tcPr>
            <w:tcW w:w="444" w:type="dxa"/>
            <w:shd w:val="clear" w:color="auto" w:fill="auto"/>
            <w:vAlign w:val="center"/>
            <w:hideMark/>
          </w:tcPr>
          <w:p w14:paraId="04A33A16" w14:textId="77777777" w:rsidR="00FE3791" w:rsidRPr="00F75642" w:rsidRDefault="00FE3791" w:rsidP="00FE3791">
            <w:pPr>
              <w:spacing w:line="240" w:lineRule="auto"/>
              <w:ind w:left="-108" w:right="-72"/>
              <w:jc w:val="center"/>
              <w:rPr>
                <w:rFonts w:eastAsia="Times New Roman"/>
                <w:b/>
                <w:iCs/>
                <w:color w:val="000000"/>
                <w:sz w:val="16"/>
                <w:szCs w:val="18"/>
              </w:rPr>
            </w:pPr>
            <w:r w:rsidRPr="00F75642">
              <w:rPr>
                <w:rFonts w:eastAsia="Times New Roman"/>
                <w:b/>
                <w:iCs/>
                <w:color w:val="000000"/>
                <w:sz w:val="16"/>
                <w:szCs w:val="18"/>
              </w:rPr>
              <w:t>(12)</w:t>
            </w:r>
          </w:p>
        </w:tc>
        <w:tc>
          <w:tcPr>
            <w:tcW w:w="443" w:type="dxa"/>
            <w:shd w:val="clear" w:color="auto" w:fill="auto"/>
            <w:vAlign w:val="center"/>
            <w:hideMark/>
          </w:tcPr>
          <w:p w14:paraId="04F817C4" w14:textId="77777777" w:rsidR="00FE3791" w:rsidRPr="00F75642" w:rsidRDefault="00FE3791" w:rsidP="00FE3791">
            <w:pPr>
              <w:spacing w:line="240" w:lineRule="auto"/>
              <w:ind w:left="-108" w:right="-72"/>
              <w:jc w:val="center"/>
              <w:rPr>
                <w:rFonts w:eastAsia="Times New Roman"/>
                <w:b/>
                <w:iCs/>
                <w:color w:val="000000"/>
                <w:sz w:val="16"/>
                <w:szCs w:val="18"/>
              </w:rPr>
            </w:pPr>
            <w:r w:rsidRPr="00F75642">
              <w:rPr>
                <w:rFonts w:eastAsia="Times New Roman"/>
                <w:b/>
                <w:iCs/>
                <w:color w:val="000000"/>
                <w:sz w:val="16"/>
                <w:szCs w:val="18"/>
              </w:rPr>
              <w:t>(13)</w:t>
            </w:r>
          </w:p>
        </w:tc>
        <w:tc>
          <w:tcPr>
            <w:tcW w:w="444" w:type="dxa"/>
            <w:shd w:val="clear" w:color="auto" w:fill="auto"/>
            <w:vAlign w:val="center"/>
            <w:hideMark/>
          </w:tcPr>
          <w:p w14:paraId="3CB46F67" w14:textId="77777777" w:rsidR="00FE3791" w:rsidRPr="00F75642" w:rsidRDefault="00FE3791" w:rsidP="00FE3791">
            <w:pPr>
              <w:spacing w:line="240" w:lineRule="auto"/>
              <w:ind w:left="-108" w:right="-72"/>
              <w:jc w:val="center"/>
              <w:rPr>
                <w:rFonts w:eastAsia="Times New Roman"/>
                <w:b/>
                <w:iCs/>
                <w:color w:val="000000"/>
                <w:sz w:val="16"/>
                <w:szCs w:val="18"/>
              </w:rPr>
            </w:pPr>
            <w:r w:rsidRPr="00F75642">
              <w:rPr>
                <w:rFonts w:eastAsia="Times New Roman"/>
                <w:b/>
                <w:iCs/>
                <w:color w:val="000000"/>
                <w:sz w:val="16"/>
                <w:szCs w:val="18"/>
              </w:rPr>
              <w:t>(14)</w:t>
            </w:r>
          </w:p>
        </w:tc>
        <w:tc>
          <w:tcPr>
            <w:tcW w:w="443" w:type="dxa"/>
            <w:shd w:val="clear" w:color="auto" w:fill="auto"/>
            <w:vAlign w:val="center"/>
            <w:hideMark/>
          </w:tcPr>
          <w:p w14:paraId="71229AE8" w14:textId="77777777" w:rsidR="00FE3791" w:rsidRPr="00F75642" w:rsidRDefault="00FE3791" w:rsidP="00FE3791">
            <w:pPr>
              <w:spacing w:line="240" w:lineRule="auto"/>
              <w:ind w:left="-108" w:right="-72"/>
              <w:jc w:val="center"/>
              <w:rPr>
                <w:rFonts w:eastAsia="Times New Roman"/>
                <w:b/>
                <w:iCs/>
                <w:color w:val="000000"/>
                <w:sz w:val="16"/>
                <w:szCs w:val="18"/>
              </w:rPr>
            </w:pPr>
            <w:r w:rsidRPr="00F75642">
              <w:rPr>
                <w:rFonts w:eastAsia="Times New Roman"/>
                <w:b/>
                <w:iCs/>
                <w:color w:val="000000"/>
                <w:sz w:val="16"/>
                <w:szCs w:val="18"/>
              </w:rPr>
              <w:t>(15)</w:t>
            </w:r>
          </w:p>
        </w:tc>
        <w:tc>
          <w:tcPr>
            <w:tcW w:w="444" w:type="dxa"/>
            <w:shd w:val="clear" w:color="auto" w:fill="auto"/>
            <w:vAlign w:val="center"/>
            <w:hideMark/>
          </w:tcPr>
          <w:p w14:paraId="579DA3FA" w14:textId="77777777" w:rsidR="00FE3791" w:rsidRPr="00F75642" w:rsidRDefault="00FE3791" w:rsidP="00FE3791">
            <w:pPr>
              <w:spacing w:line="240" w:lineRule="auto"/>
              <w:ind w:left="-108" w:right="-72"/>
              <w:jc w:val="center"/>
              <w:rPr>
                <w:rFonts w:eastAsia="Times New Roman"/>
                <w:b/>
                <w:iCs/>
                <w:color w:val="000000"/>
                <w:sz w:val="16"/>
                <w:szCs w:val="18"/>
              </w:rPr>
            </w:pPr>
            <w:r w:rsidRPr="00F75642">
              <w:rPr>
                <w:rFonts w:eastAsia="Times New Roman"/>
                <w:b/>
                <w:iCs/>
                <w:color w:val="000000"/>
                <w:sz w:val="16"/>
                <w:szCs w:val="18"/>
              </w:rPr>
              <w:t>(16)</w:t>
            </w:r>
          </w:p>
        </w:tc>
        <w:tc>
          <w:tcPr>
            <w:tcW w:w="443" w:type="dxa"/>
            <w:shd w:val="clear" w:color="auto" w:fill="auto"/>
            <w:vAlign w:val="center"/>
            <w:hideMark/>
          </w:tcPr>
          <w:p w14:paraId="55A884A9" w14:textId="77777777" w:rsidR="00FE3791" w:rsidRPr="00F75642" w:rsidRDefault="00FE3791" w:rsidP="00FE3791">
            <w:pPr>
              <w:spacing w:line="240" w:lineRule="auto"/>
              <w:ind w:left="-108" w:right="-72"/>
              <w:jc w:val="center"/>
              <w:rPr>
                <w:rFonts w:eastAsia="Times New Roman"/>
                <w:b/>
                <w:iCs/>
                <w:color w:val="000000"/>
                <w:sz w:val="16"/>
                <w:szCs w:val="18"/>
              </w:rPr>
            </w:pPr>
            <w:r w:rsidRPr="00F75642">
              <w:rPr>
                <w:rFonts w:eastAsia="Times New Roman"/>
                <w:b/>
                <w:iCs/>
                <w:color w:val="000000"/>
                <w:sz w:val="16"/>
                <w:szCs w:val="18"/>
              </w:rPr>
              <w:t>(17)</w:t>
            </w:r>
          </w:p>
        </w:tc>
        <w:tc>
          <w:tcPr>
            <w:tcW w:w="444" w:type="dxa"/>
            <w:shd w:val="clear" w:color="auto" w:fill="auto"/>
            <w:vAlign w:val="center"/>
            <w:hideMark/>
          </w:tcPr>
          <w:p w14:paraId="3CF6353D" w14:textId="77777777" w:rsidR="00FE3791" w:rsidRPr="00F75642" w:rsidRDefault="00FE3791" w:rsidP="00FE3791">
            <w:pPr>
              <w:spacing w:line="240" w:lineRule="auto"/>
              <w:ind w:left="-108" w:right="-72"/>
              <w:jc w:val="center"/>
              <w:rPr>
                <w:rFonts w:eastAsia="Times New Roman"/>
                <w:b/>
                <w:iCs/>
                <w:color w:val="000000"/>
                <w:sz w:val="16"/>
                <w:szCs w:val="18"/>
              </w:rPr>
            </w:pPr>
            <w:r w:rsidRPr="00F75642">
              <w:rPr>
                <w:rFonts w:eastAsia="Times New Roman"/>
                <w:b/>
                <w:iCs/>
                <w:color w:val="000000"/>
                <w:sz w:val="16"/>
                <w:szCs w:val="18"/>
              </w:rPr>
              <w:t>(18)</w:t>
            </w:r>
          </w:p>
        </w:tc>
        <w:tc>
          <w:tcPr>
            <w:tcW w:w="443" w:type="dxa"/>
            <w:shd w:val="clear" w:color="auto" w:fill="auto"/>
            <w:vAlign w:val="center"/>
            <w:hideMark/>
          </w:tcPr>
          <w:p w14:paraId="4C6549F0" w14:textId="77777777" w:rsidR="00FE3791" w:rsidRPr="00F75642" w:rsidRDefault="00FE3791" w:rsidP="00FE3791">
            <w:pPr>
              <w:spacing w:line="240" w:lineRule="auto"/>
              <w:ind w:left="-108" w:right="-72"/>
              <w:jc w:val="center"/>
              <w:rPr>
                <w:rFonts w:eastAsia="Times New Roman"/>
                <w:b/>
                <w:iCs/>
                <w:color w:val="000000"/>
                <w:sz w:val="16"/>
                <w:szCs w:val="18"/>
              </w:rPr>
            </w:pPr>
            <w:r w:rsidRPr="00F75642">
              <w:rPr>
                <w:rFonts w:eastAsia="Times New Roman"/>
                <w:b/>
                <w:iCs/>
                <w:color w:val="000000"/>
                <w:sz w:val="16"/>
                <w:szCs w:val="18"/>
              </w:rPr>
              <w:t>(19)</w:t>
            </w:r>
          </w:p>
        </w:tc>
        <w:tc>
          <w:tcPr>
            <w:tcW w:w="444" w:type="dxa"/>
            <w:vAlign w:val="center"/>
          </w:tcPr>
          <w:p w14:paraId="64D261CA" w14:textId="77777777" w:rsidR="00FE3791" w:rsidRPr="00F75642" w:rsidRDefault="00FE3791" w:rsidP="00FE3791">
            <w:pPr>
              <w:spacing w:line="240" w:lineRule="auto"/>
              <w:ind w:left="-108" w:right="-72"/>
              <w:jc w:val="center"/>
              <w:rPr>
                <w:rFonts w:eastAsia="Times New Roman"/>
                <w:b/>
                <w:iCs/>
                <w:color w:val="000000"/>
                <w:sz w:val="16"/>
                <w:szCs w:val="18"/>
              </w:rPr>
            </w:pPr>
            <w:r w:rsidRPr="00F75642">
              <w:rPr>
                <w:rFonts w:eastAsia="Times New Roman"/>
                <w:b/>
                <w:color w:val="000000"/>
                <w:sz w:val="16"/>
                <w:szCs w:val="18"/>
              </w:rPr>
              <w:t>(20)</w:t>
            </w:r>
          </w:p>
        </w:tc>
        <w:tc>
          <w:tcPr>
            <w:tcW w:w="443" w:type="dxa"/>
            <w:vAlign w:val="center"/>
          </w:tcPr>
          <w:p w14:paraId="75FE67E8" w14:textId="77777777" w:rsidR="00FE3791" w:rsidRPr="00F75642" w:rsidRDefault="00FE3791" w:rsidP="00FE3791">
            <w:pPr>
              <w:spacing w:line="240" w:lineRule="auto"/>
              <w:ind w:left="-108" w:right="-72"/>
              <w:jc w:val="center"/>
              <w:rPr>
                <w:rFonts w:eastAsia="Times New Roman"/>
                <w:b/>
                <w:color w:val="000000"/>
                <w:sz w:val="16"/>
                <w:szCs w:val="18"/>
              </w:rPr>
            </w:pPr>
            <w:r w:rsidRPr="00F75642">
              <w:rPr>
                <w:rFonts w:eastAsia="Times New Roman"/>
                <w:b/>
                <w:color w:val="000000"/>
                <w:sz w:val="16"/>
                <w:szCs w:val="18"/>
              </w:rPr>
              <w:t>(21)</w:t>
            </w:r>
          </w:p>
        </w:tc>
        <w:tc>
          <w:tcPr>
            <w:tcW w:w="444" w:type="dxa"/>
            <w:vAlign w:val="center"/>
          </w:tcPr>
          <w:p w14:paraId="3BE53434" w14:textId="77777777" w:rsidR="00FE3791" w:rsidRPr="00F75642" w:rsidRDefault="00FE3791" w:rsidP="00FE3791">
            <w:pPr>
              <w:spacing w:line="240" w:lineRule="auto"/>
              <w:ind w:left="-108" w:right="-72"/>
              <w:jc w:val="center"/>
              <w:rPr>
                <w:rFonts w:eastAsia="Times New Roman"/>
                <w:b/>
                <w:color w:val="000000"/>
                <w:sz w:val="16"/>
                <w:szCs w:val="18"/>
              </w:rPr>
            </w:pPr>
            <w:r w:rsidRPr="00F75642">
              <w:rPr>
                <w:rFonts w:eastAsia="Times New Roman"/>
                <w:b/>
                <w:color w:val="000000"/>
                <w:sz w:val="16"/>
                <w:szCs w:val="18"/>
              </w:rPr>
              <w:t>(22)</w:t>
            </w:r>
          </w:p>
        </w:tc>
        <w:tc>
          <w:tcPr>
            <w:tcW w:w="444" w:type="dxa"/>
            <w:vAlign w:val="center"/>
          </w:tcPr>
          <w:p w14:paraId="631091B8" w14:textId="77777777" w:rsidR="00FE3791" w:rsidRPr="00F75642" w:rsidRDefault="00FE3791" w:rsidP="00FE3791">
            <w:pPr>
              <w:spacing w:line="240" w:lineRule="auto"/>
              <w:ind w:left="-108" w:right="-72"/>
              <w:jc w:val="center"/>
              <w:rPr>
                <w:rFonts w:eastAsia="Times New Roman"/>
                <w:b/>
                <w:color w:val="000000"/>
                <w:sz w:val="16"/>
                <w:szCs w:val="18"/>
              </w:rPr>
            </w:pPr>
            <w:r w:rsidRPr="00F75642">
              <w:rPr>
                <w:rFonts w:eastAsia="Times New Roman"/>
                <w:b/>
                <w:color w:val="000000"/>
                <w:sz w:val="16"/>
                <w:szCs w:val="18"/>
              </w:rPr>
              <w:t>(23)</w:t>
            </w:r>
          </w:p>
        </w:tc>
      </w:tr>
      <w:tr w:rsidR="00FE3791" w:rsidRPr="00F75642" w14:paraId="7454337F" w14:textId="77777777" w:rsidTr="00FE0E5D">
        <w:trPr>
          <w:trHeight w:val="50"/>
        </w:trPr>
        <w:tc>
          <w:tcPr>
            <w:tcW w:w="3078" w:type="dxa"/>
            <w:shd w:val="clear" w:color="auto" w:fill="auto"/>
            <w:noWrap/>
            <w:vAlign w:val="center"/>
            <w:hideMark/>
          </w:tcPr>
          <w:p w14:paraId="2E489994" w14:textId="77777777" w:rsidR="00FE3791" w:rsidRPr="00F75642" w:rsidRDefault="00FE3791" w:rsidP="00FE3791">
            <w:pPr>
              <w:spacing w:line="240" w:lineRule="auto"/>
              <w:rPr>
                <w:b/>
                <w:bCs/>
                <w:color w:val="000000"/>
                <w:sz w:val="16"/>
                <w:szCs w:val="18"/>
              </w:rPr>
            </w:pPr>
            <w:r w:rsidRPr="00F75642">
              <w:rPr>
                <w:b/>
                <w:bCs/>
                <w:color w:val="000000"/>
                <w:sz w:val="16"/>
                <w:szCs w:val="18"/>
              </w:rPr>
              <w:t xml:space="preserve">(1) </w:t>
            </w:r>
            <w:r w:rsidRPr="00F75642">
              <w:rPr>
                <w:color w:val="000000"/>
                <w:sz w:val="16"/>
                <w:szCs w:val="18"/>
              </w:rPr>
              <w:t xml:space="preserve">Hotel Search Frequency </w:t>
            </w:r>
          </w:p>
        </w:tc>
        <w:tc>
          <w:tcPr>
            <w:tcW w:w="443" w:type="dxa"/>
            <w:shd w:val="clear" w:color="auto" w:fill="auto"/>
            <w:noWrap/>
            <w:vAlign w:val="bottom"/>
            <w:hideMark/>
          </w:tcPr>
          <w:p w14:paraId="32389796"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w:t>
            </w:r>
          </w:p>
        </w:tc>
        <w:tc>
          <w:tcPr>
            <w:tcW w:w="444" w:type="dxa"/>
            <w:shd w:val="clear" w:color="auto" w:fill="auto"/>
            <w:noWrap/>
            <w:vAlign w:val="bottom"/>
            <w:hideMark/>
          </w:tcPr>
          <w:p w14:paraId="401C20A5"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121D3AE7"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0669650C"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14562885"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485D41C5"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3CB0F909"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6C4E9945"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1E5AE574"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20215082"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391A5C00"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43483E7F"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45926774"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1C979466"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7E24DCED"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673C6210"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128AE44B"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7564DAF9"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39317878" w14:textId="77777777" w:rsidR="00FE3791" w:rsidRPr="00F75642" w:rsidRDefault="00FE3791" w:rsidP="00FE3791">
            <w:pPr>
              <w:spacing w:line="240" w:lineRule="auto"/>
              <w:ind w:left="-108" w:right="-72"/>
              <w:rPr>
                <w:color w:val="000000"/>
                <w:sz w:val="16"/>
                <w:szCs w:val="18"/>
              </w:rPr>
            </w:pPr>
          </w:p>
        </w:tc>
        <w:tc>
          <w:tcPr>
            <w:tcW w:w="444" w:type="dxa"/>
            <w:vAlign w:val="bottom"/>
          </w:tcPr>
          <w:p w14:paraId="39E770BB" w14:textId="77777777" w:rsidR="00FE3791" w:rsidRPr="00F75642" w:rsidRDefault="00FE3791" w:rsidP="00FE3791">
            <w:pPr>
              <w:spacing w:line="240" w:lineRule="auto"/>
              <w:ind w:left="-108" w:right="-72"/>
              <w:rPr>
                <w:color w:val="000000"/>
                <w:sz w:val="16"/>
                <w:szCs w:val="18"/>
              </w:rPr>
            </w:pPr>
          </w:p>
        </w:tc>
        <w:tc>
          <w:tcPr>
            <w:tcW w:w="443" w:type="dxa"/>
            <w:vAlign w:val="bottom"/>
          </w:tcPr>
          <w:p w14:paraId="7EDC874D" w14:textId="77777777" w:rsidR="00FE3791" w:rsidRPr="00F75642" w:rsidRDefault="00FE3791" w:rsidP="00FE3791">
            <w:pPr>
              <w:spacing w:line="240" w:lineRule="auto"/>
              <w:ind w:left="-108" w:right="-72"/>
              <w:rPr>
                <w:color w:val="000000"/>
                <w:sz w:val="16"/>
                <w:szCs w:val="18"/>
              </w:rPr>
            </w:pPr>
          </w:p>
        </w:tc>
        <w:tc>
          <w:tcPr>
            <w:tcW w:w="444" w:type="dxa"/>
            <w:vAlign w:val="bottom"/>
          </w:tcPr>
          <w:p w14:paraId="6D3F9F37" w14:textId="77777777" w:rsidR="00FE3791" w:rsidRPr="00F75642" w:rsidRDefault="00FE3791" w:rsidP="00FE3791">
            <w:pPr>
              <w:spacing w:line="240" w:lineRule="auto"/>
              <w:ind w:left="-108" w:right="-72"/>
              <w:rPr>
                <w:color w:val="000000"/>
                <w:sz w:val="16"/>
                <w:szCs w:val="18"/>
              </w:rPr>
            </w:pPr>
          </w:p>
        </w:tc>
        <w:tc>
          <w:tcPr>
            <w:tcW w:w="444" w:type="dxa"/>
            <w:vAlign w:val="bottom"/>
          </w:tcPr>
          <w:p w14:paraId="3CCBDFC4" w14:textId="77777777" w:rsidR="00FE3791" w:rsidRPr="00F75642" w:rsidRDefault="00FE3791" w:rsidP="00FE3791">
            <w:pPr>
              <w:spacing w:line="240" w:lineRule="auto"/>
              <w:ind w:left="-108" w:right="-72"/>
              <w:rPr>
                <w:color w:val="000000"/>
                <w:sz w:val="16"/>
                <w:szCs w:val="18"/>
              </w:rPr>
            </w:pPr>
          </w:p>
        </w:tc>
      </w:tr>
      <w:tr w:rsidR="00FE3791" w:rsidRPr="00F75642" w14:paraId="11C8C018" w14:textId="77777777" w:rsidTr="00FE0E5D">
        <w:trPr>
          <w:trHeight w:val="50"/>
        </w:trPr>
        <w:tc>
          <w:tcPr>
            <w:tcW w:w="3078" w:type="dxa"/>
            <w:shd w:val="clear" w:color="auto" w:fill="auto"/>
            <w:noWrap/>
            <w:vAlign w:val="center"/>
            <w:hideMark/>
          </w:tcPr>
          <w:p w14:paraId="5D489269" w14:textId="77777777" w:rsidR="00FE3791" w:rsidRPr="00F75642" w:rsidRDefault="00FE3791" w:rsidP="00FE3791">
            <w:pPr>
              <w:spacing w:line="240" w:lineRule="auto"/>
              <w:rPr>
                <w:b/>
                <w:bCs/>
                <w:color w:val="000000"/>
                <w:sz w:val="16"/>
                <w:szCs w:val="18"/>
              </w:rPr>
            </w:pPr>
            <w:r w:rsidRPr="00F75642">
              <w:rPr>
                <w:b/>
                <w:bCs/>
                <w:color w:val="000000"/>
                <w:sz w:val="16"/>
                <w:szCs w:val="18"/>
              </w:rPr>
              <w:t xml:space="preserve">(2) </w:t>
            </w:r>
            <w:r w:rsidRPr="00F75642">
              <w:rPr>
                <w:color w:val="000000"/>
                <w:sz w:val="16"/>
                <w:szCs w:val="18"/>
              </w:rPr>
              <w:t>Non</w:t>
            </w:r>
            <w:r w:rsidRPr="00F75642">
              <w:rPr>
                <w:b/>
                <w:bCs/>
                <w:color w:val="000000"/>
                <w:sz w:val="16"/>
                <w:szCs w:val="18"/>
              </w:rPr>
              <w:t>-</w:t>
            </w:r>
            <w:r w:rsidRPr="00F75642">
              <w:rPr>
                <w:color w:val="000000"/>
                <w:sz w:val="16"/>
                <w:szCs w:val="18"/>
              </w:rPr>
              <w:t xml:space="preserve">Hotel Search Frequency </w:t>
            </w:r>
          </w:p>
        </w:tc>
        <w:tc>
          <w:tcPr>
            <w:tcW w:w="443" w:type="dxa"/>
            <w:shd w:val="clear" w:color="auto" w:fill="auto"/>
            <w:noWrap/>
            <w:vAlign w:val="bottom"/>
            <w:hideMark/>
          </w:tcPr>
          <w:p w14:paraId="4425A8FA"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.51</w:t>
            </w:r>
          </w:p>
        </w:tc>
        <w:tc>
          <w:tcPr>
            <w:tcW w:w="444" w:type="dxa"/>
            <w:shd w:val="clear" w:color="auto" w:fill="auto"/>
            <w:noWrap/>
            <w:vAlign w:val="bottom"/>
            <w:hideMark/>
          </w:tcPr>
          <w:p w14:paraId="73D048B2"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w:t>
            </w:r>
          </w:p>
        </w:tc>
        <w:tc>
          <w:tcPr>
            <w:tcW w:w="443" w:type="dxa"/>
            <w:shd w:val="clear" w:color="auto" w:fill="auto"/>
            <w:noWrap/>
            <w:vAlign w:val="bottom"/>
            <w:hideMark/>
          </w:tcPr>
          <w:p w14:paraId="1881D89E"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485FD3EE"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1F522396"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2D2BE7F7"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086ECA99"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1D5EF739"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5F3EFC8E"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0E6BABEE"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53AF82DB"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0F3BEAA5"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08A582AD"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5092EC4E"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2F8054CA"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694184CC"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119087E3"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70B9DA04"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24EDC164" w14:textId="77777777" w:rsidR="00FE3791" w:rsidRPr="00F75642" w:rsidRDefault="00FE3791" w:rsidP="00FE3791">
            <w:pPr>
              <w:spacing w:line="240" w:lineRule="auto"/>
              <w:ind w:left="-108" w:right="-72"/>
              <w:rPr>
                <w:color w:val="000000"/>
                <w:sz w:val="16"/>
                <w:szCs w:val="18"/>
              </w:rPr>
            </w:pPr>
          </w:p>
        </w:tc>
        <w:tc>
          <w:tcPr>
            <w:tcW w:w="444" w:type="dxa"/>
            <w:vAlign w:val="bottom"/>
          </w:tcPr>
          <w:p w14:paraId="5020EF92" w14:textId="77777777" w:rsidR="00FE3791" w:rsidRPr="00F75642" w:rsidRDefault="00FE3791" w:rsidP="00FE3791">
            <w:pPr>
              <w:spacing w:line="240" w:lineRule="auto"/>
              <w:ind w:left="-108" w:right="-72"/>
              <w:rPr>
                <w:color w:val="000000"/>
                <w:sz w:val="16"/>
                <w:szCs w:val="18"/>
              </w:rPr>
            </w:pPr>
          </w:p>
        </w:tc>
        <w:tc>
          <w:tcPr>
            <w:tcW w:w="443" w:type="dxa"/>
            <w:vAlign w:val="bottom"/>
          </w:tcPr>
          <w:p w14:paraId="1A939081" w14:textId="77777777" w:rsidR="00FE3791" w:rsidRPr="00F75642" w:rsidRDefault="00FE3791" w:rsidP="00FE3791">
            <w:pPr>
              <w:spacing w:line="240" w:lineRule="auto"/>
              <w:ind w:left="-108" w:right="-72"/>
              <w:rPr>
                <w:color w:val="000000"/>
                <w:sz w:val="16"/>
                <w:szCs w:val="18"/>
              </w:rPr>
            </w:pPr>
          </w:p>
        </w:tc>
        <w:tc>
          <w:tcPr>
            <w:tcW w:w="444" w:type="dxa"/>
            <w:vAlign w:val="bottom"/>
          </w:tcPr>
          <w:p w14:paraId="2A1B5DE3" w14:textId="77777777" w:rsidR="00FE3791" w:rsidRPr="00F75642" w:rsidRDefault="00FE3791" w:rsidP="00FE3791">
            <w:pPr>
              <w:spacing w:line="240" w:lineRule="auto"/>
              <w:ind w:left="-108" w:right="-72"/>
              <w:rPr>
                <w:color w:val="000000"/>
                <w:sz w:val="16"/>
                <w:szCs w:val="18"/>
              </w:rPr>
            </w:pPr>
          </w:p>
        </w:tc>
        <w:tc>
          <w:tcPr>
            <w:tcW w:w="444" w:type="dxa"/>
            <w:vAlign w:val="bottom"/>
          </w:tcPr>
          <w:p w14:paraId="76ED89B4" w14:textId="77777777" w:rsidR="00FE3791" w:rsidRPr="00F75642" w:rsidRDefault="00FE3791" w:rsidP="00FE3791">
            <w:pPr>
              <w:spacing w:line="240" w:lineRule="auto"/>
              <w:ind w:left="-108" w:right="-72"/>
              <w:rPr>
                <w:color w:val="000000"/>
                <w:sz w:val="16"/>
                <w:szCs w:val="18"/>
              </w:rPr>
            </w:pPr>
          </w:p>
        </w:tc>
      </w:tr>
      <w:tr w:rsidR="00FE3791" w:rsidRPr="00F75642" w14:paraId="64667819" w14:textId="77777777" w:rsidTr="00FE0E5D">
        <w:trPr>
          <w:trHeight w:val="62"/>
        </w:trPr>
        <w:tc>
          <w:tcPr>
            <w:tcW w:w="3078" w:type="dxa"/>
            <w:shd w:val="clear" w:color="auto" w:fill="auto"/>
            <w:noWrap/>
            <w:vAlign w:val="center"/>
            <w:hideMark/>
          </w:tcPr>
          <w:p w14:paraId="5D7E1C61" w14:textId="77777777" w:rsidR="00FE3791" w:rsidRPr="00F75642" w:rsidRDefault="00FE3791" w:rsidP="00FE3791">
            <w:pPr>
              <w:spacing w:line="240" w:lineRule="auto"/>
              <w:rPr>
                <w:b/>
                <w:bCs/>
                <w:color w:val="000000"/>
                <w:sz w:val="16"/>
                <w:szCs w:val="18"/>
              </w:rPr>
            </w:pPr>
            <w:r w:rsidRPr="00F75642">
              <w:rPr>
                <w:b/>
                <w:bCs/>
                <w:color w:val="000000"/>
                <w:sz w:val="16"/>
                <w:szCs w:val="18"/>
              </w:rPr>
              <w:t xml:space="preserve">(3) </w:t>
            </w:r>
            <w:r w:rsidRPr="00F75642">
              <w:rPr>
                <w:color w:val="000000"/>
                <w:sz w:val="16"/>
                <w:szCs w:val="18"/>
              </w:rPr>
              <w:t xml:space="preserve">Hotel Purchases Frequency </w:t>
            </w:r>
          </w:p>
        </w:tc>
        <w:tc>
          <w:tcPr>
            <w:tcW w:w="443" w:type="dxa"/>
            <w:shd w:val="clear" w:color="auto" w:fill="auto"/>
            <w:noWrap/>
            <w:vAlign w:val="bottom"/>
            <w:hideMark/>
          </w:tcPr>
          <w:p w14:paraId="4A138FE7"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.37</w:t>
            </w:r>
          </w:p>
        </w:tc>
        <w:tc>
          <w:tcPr>
            <w:tcW w:w="444" w:type="dxa"/>
            <w:shd w:val="clear" w:color="auto" w:fill="auto"/>
            <w:noWrap/>
            <w:vAlign w:val="bottom"/>
            <w:hideMark/>
          </w:tcPr>
          <w:p w14:paraId="6B846283"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.41</w:t>
            </w:r>
          </w:p>
        </w:tc>
        <w:tc>
          <w:tcPr>
            <w:tcW w:w="443" w:type="dxa"/>
            <w:shd w:val="clear" w:color="auto" w:fill="auto"/>
            <w:noWrap/>
            <w:vAlign w:val="bottom"/>
            <w:hideMark/>
          </w:tcPr>
          <w:p w14:paraId="50C43460"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w:t>
            </w:r>
          </w:p>
        </w:tc>
        <w:tc>
          <w:tcPr>
            <w:tcW w:w="444" w:type="dxa"/>
            <w:shd w:val="clear" w:color="auto" w:fill="auto"/>
            <w:noWrap/>
            <w:vAlign w:val="bottom"/>
            <w:hideMark/>
          </w:tcPr>
          <w:p w14:paraId="121A1939"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0E466B17"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3E86FA7E"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5B4482E5"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6E5E8433"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3B027FC7"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69ECDAD2"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3E9388D9"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3CF5CF83"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3D26B6E5"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11435506"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5F2174E2"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218DFAAA"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5ED60933"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542BC144"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2DA24271" w14:textId="77777777" w:rsidR="00FE3791" w:rsidRPr="00F75642" w:rsidRDefault="00FE3791" w:rsidP="00FE3791">
            <w:pPr>
              <w:spacing w:line="240" w:lineRule="auto"/>
              <w:ind w:left="-108" w:right="-72"/>
              <w:rPr>
                <w:color w:val="000000"/>
                <w:sz w:val="16"/>
                <w:szCs w:val="18"/>
              </w:rPr>
            </w:pPr>
          </w:p>
        </w:tc>
        <w:tc>
          <w:tcPr>
            <w:tcW w:w="444" w:type="dxa"/>
            <w:vAlign w:val="bottom"/>
          </w:tcPr>
          <w:p w14:paraId="44DBC2BD" w14:textId="77777777" w:rsidR="00FE3791" w:rsidRPr="00F75642" w:rsidRDefault="00FE3791" w:rsidP="00FE3791">
            <w:pPr>
              <w:spacing w:line="240" w:lineRule="auto"/>
              <w:ind w:left="-108" w:right="-72"/>
              <w:rPr>
                <w:color w:val="000000"/>
                <w:sz w:val="16"/>
                <w:szCs w:val="18"/>
              </w:rPr>
            </w:pPr>
          </w:p>
        </w:tc>
        <w:tc>
          <w:tcPr>
            <w:tcW w:w="443" w:type="dxa"/>
            <w:vAlign w:val="bottom"/>
          </w:tcPr>
          <w:p w14:paraId="3DCAB6C2" w14:textId="77777777" w:rsidR="00FE3791" w:rsidRPr="00F75642" w:rsidRDefault="00FE3791" w:rsidP="00FE3791">
            <w:pPr>
              <w:spacing w:line="240" w:lineRule="auto"/>
              <w:ind w:left="-108" w:right="-72"/>
              <w:rPr>
                <w:color w:val="000000"/>
                <w:sz w:val="16"/>
                <w:szCs w:val="18"/>
              </w:rPr>
            </w:pPr>
          </w:p>
        </w:tc>
        <w:tc>
          <w:tcPr>
            <w:tcW w:w="444" w:type="dxa"/>
            <w:vAlign w:val="bottom"/>
          </w:tcPr>
          <w:p w14:paraId="24D2121C" w14:textId="77777777" w:rsidR="00FE3791" w:rsidRPr="00F75642" w:rsidRDefault="00FE3791" w:rsidP="00FE3791">
            <w:pPr>
              <w:spacing w:line="240" w:lineRule="auto"/>
              <w:ind w:left="-108" w:right="-72"/>
              <w:rPr>
                <w:color w:val="000000"/>
                <w:sz w:val="16"/>
                <w:szCs w:val="18"/>
              </w:rPr>
            </w:pPr>
          </w:p>
        </w:tc>
        <w:tc>
          <w:tcPr>
            <w:tcW w:w="444" w:type="dxa"/>
            <w:vAlign w:val="bottom"/>
          </w:tcPr>
          <w:p w14:paraId="2A0D89A6" w14:textId="77777777" w:rsidR="00FE3791" w:rsidRPr="00F75642" w:rsidRDefault="00FE3791" w:rsidP="00FE3791">
            <w:pPr>
              <w:spacing w:line="240" w:lineRule="auto"/>
              <w:ind w:left="-108" w:right="-72"/>
              <w:rPr>
                <w:color w:val="000000"/>
                <w:sz w:val="16"/>
                <w:szCs w:val="18"/>
              </w:rPr>
            </w:pPr>
          </w:p>
        </w:tc>
      </w:tr>
      <w:tr w:rsidR="00FE3791" w:rsidRPr="00F75642" w14:paraId="05714BA3" w14:textId="77777777" w:rsidTr="00FE0E5D">
        <w:trPr>
          <w:trHeight w:val="80"/>
        </w:trPr>
        <w:tc>
          <w:tcPr>
            <w:tcW w:w="3078" w:type="dxa"/>
            <w:shd w:val="clear" w:color="auto" w:fill="auto"/>
            <w:noWrap/>
            <w:vAlign w:val="center"/>
            <w:hideMark/>
          </w:tcPr>
          <w:p w14:paraId="4A1A4C45" w14:textId="77777777" w:rsidR="00FE3791" w:rsidRPr="00F75642" w:rsidRDefault="00FE3791" w:rsidP="00FE3791">
            <w:pPr>
              <w:spacing w:line="240" w:lineRule="auto"/>
              <w:rPr>
                <w:b/>
                <w:bCs/>
                <w:color w:val="000000"/>
                <w:sz w:val="16"/>
                <w:szCs w:val="18"/>
              </w:rPr>
            </w:pPr>
            <w:r w:rsidRPr="00F75642">
              <w:rPr>
                <w:b/>
                <w:bCs/>
                <w:color w:val="000000"/>
                <w:sz w:val="16"/>
                <w:szCs w:val="18"/>
              </w:rPr>
              <w:t xml:space="preserve">(4) </w:t>
            </w:r>
            <w:r w:rsidRPr="00F75642">
              <w:rPr>
                <w:color w:val="000000"/>
                <w:sz w:val="16"/>
                <w:szCs w:val="18"/>
              </w:rPr>
              <w:t>Non</w:t>
            </w:r>
            <w:r w:rsidRPr="00F75642">
              <w:rPr>
                <w:b/>
                <w:bCs/>
                <w:color w:val="000000"/>
                <w:sz w:val="16"/>
                <w:szCs w:val="18"/>
              </w:rPr>
              <w:t>-</w:t>
            </w:r>
            <w:r w:rsidRPr="00F75642">
              <w:rPr>
                <w:color w:val="000000"/>
                <w:sz w:val="16"/>
                <w:szCs w:val="18"/>
              </w:rPr>
              <w:t>Hotel Purchases Frequency</w:t>
            </w:r>
          </w:p>
        </w:tc>
        <w:tc>
          <w:tcPr>
            <w:tcW w:w="443" w:type="dxa"/>
            <w:shd w:val="clear" w:color="auto" w:fill="auto"/>
            <w:noWrap/>
            <w:vAlign w:val="bottom"/>
            <w:hideMark/>
          </w:tcPr>
          <w:p w14:paraId="6DECD033"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.33</w:t>
            </w:r>
          </w:p>
        </w:tc>
        <w:tc>
          <w:tcPr>
            <w:tcW w:w="444" w:type="dxa"/>
            <w:shd w:val="clear" w:color="auto" w:fill="auto"/>
            <w:noWrap/>
            <w:vAlign w:val="bottom"/>
            <w:hideMark/>
          </w:tcPr>
          <w:p w14:paraId="30FC2C44"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.49</w:t>
            </w:r>
          </w:p>
        </w:tc>
        <w:tc>
          <w:tcPr>
            <w:tcW w:w="443" w:type="dxa"/>
            <w:shd w:val="clear" w:color="auto" w:fill="auto"/>
            <w:noWrap/>
            <w:vAlign w:val="bottom"/>
            <w:hideMark/>
          </w:tcPr>
          <w:p w14:paraId="553AEA5E"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.65</w:t>
            </w:r>
          </w:p>
        </w:tc>
        <w:tc>
          <w:tcPr>
            <w:tcW w:w="444" w:type="dxa"/>
            <w:shd w:val="clear" w:color="auto" w:fill="auto"/>
            <w:noWrap/>
            <w:vAlign w:val="bottom"/>
            <w:hideMark/>
          </w:tcPr>
          <w:p w14:paraId="503E04CB"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w:t>
            </w:r>
          </w:p>
        </w:tc>
        <w:tc>
          <w:tcPr>
            <w:tcW w:w="443" w:type="dxa"/>
            <w:shd w:val="clear" w:color="auto" w:fill="auto"/>
            <w:noWrap/>
            <w:vAlign w:val="bottom"/>
            <w:hideMark/>
          </w:tcPr>
          <w:p w14:paraId="764AC81E"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2DEC2814"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57CA406F"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0516D2DF"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57A461BE"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5846A0B8"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2890A5DC"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5037BBCB"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052C308B"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0B4EF727"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6F6C3E8D"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26A88795"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2A662962"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2C4E6EAB"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57F85655" w14:textId="77777777" w:rsidR="00FE3791" w:rsidRPr="00F75642" w:rsidRDefault="00FE3791" w:rsidP="00FE3791">
            <w:pPr>
              <w:spacing w:line="240" w:lineRule="auto"/>
              <w:ind w:left="-108" w:right="-72"/>
              <w:rPr>
                <w:color w:val="000000"/>
                <w:sz w:val="16"/>
                <w:szCs w:val="18"/>
              </w:rPr>
            </w:pPr>
          </w:p>
        </w:tc>
        <w:tc>
          <w:tcPr>
            <w:tcW w:w="444" w:type="dxa"/>
            <w:vAlign w:val="bottom"/>
          </w:tcPr>
          <w:p w14:paraId="6D14EE44" w14:textId="77777777" w:rsidR="00FE3791" w:rsidRPr="00F75642" w:rsidRDefault="00FE3791" w:rsidP="00FE3791">
            <w:pPr>
              <w:spacing w:line="240" w:lineRule="auto"/>
              <w:ind w:left="-108" w:right="-72"/>
              <w:rPr>
                <w:color w:val="000000"/>
                <w:sz w:val="16"/>
                <w:szCs w:val="18"/>
              </w:rPr>
            </w:pPr>
          </w:p>
        </w:tc>
        <w:tc>
          <w:tcPr>
            <w:tcW w:w="443" w:type="dxa"/>
            <w:vAlign w:val="bottom"/>
          </w:tcPr>
          <w:p w14:paraId="57059C6A" w14:textId="77777777" w:rsidR="00FE3791" w:rsidRPr="00F75642" w:rsidRDefault="00FE3791" w:rsidP="00FE3791">
            <w:pPr>
              <w:spacing w:line="240" w:lineRule="auto"/>
              <w:ind w:left="-108" w:right="-72"/>
              <w:rPr>
                <w:color w:val="000000"/>
                <w:sz w:val="16"/>
                <w:szCs w:val="18"/>
              </w:rPr>
            </w:pPr>
          </w:p>
        </w:tc>
        <w:tc>
          <w:tcPr>
            <w:tcW w:w="444" w:type="dxa"/>
            <w:vAlign w:val="bottom"/>
          </w:tcPr>
          <w:p w14:paraId="0D4E7623" w14:textId="77777777" w:rsidR="00FE3791" w:rsidRPr="00F75642" w:rsidRDefault="00FE3791" w:rsidP="00FE3791">
            <w:pPr>
              <w:spacing w:line="240" w:lineRule="auto"/>
              <w:ind w:left="-108" w:right="-72"/>
              <w:rPr>
                <w:color w:val="000000"/>
                <w:sz w:val="16"/>
                <w:szCs w:val="18"/>
              </w:rPr>
            </w:pPr>
          </w:p>
        </w:tc>
        <w:tc>
          <w:tcPr>
            <w:tcW w:w="444" w:type="dxa"/>
            <w:vAlign w:val="bottom"/>
          </w:tcPr>
          <w:p w14:paraId="1616D836" w14:textId="77777777" w:rsidR="00FE3791" w:rsidRPr="00F75642" w:rsidRDefault="00FE3791" w:rsidP="00FE3791">
            <w:pPr>
              <w:spacing w:line="240" w:lineRule="auto"/>
              <w:ind w:left="-108" w:right="-72"/>
              <w:rPr>
                <w:color w:val="000000"/>
                <w:sz w:val="16"/>
                <w:szCs w:val="18"/>
              </w:rPr>
            </w:pPr>
          </w:p>
        </w:tc>
      </w:tr>
      <w:tr w:rsidR="00FE3791" w:rsidRPr="00F75642" w14:paraId="185FA0F6" w14:textId="77777777" w:rsidTr="00FE0E5D">
        <w:trPr>
          <w:trHeight w:val="50"/>
        </w:trPr>
        <w:tc>
          <w:tcPr>
            <w:tcW w:w="3078" w:type="dxa"/>
            <w:shd w:val="clear" w:color="auto" w:fill="auto"/>
            <w:noWrap/>
            <w:vAlign w:val="center"/>
            <w:hideMark/>
          </w:tcPr>
          <w:p w14:paraId="666F72A5" w14:textId="77777777" w:rsidR="00FE3791" w:rsidRPr="00F75642" w:rsidRDefault="00FE3791" w:rsidP="00FE3791">
            <w:pPr>
              <w:spacing w:line="240" w:lineRule="auto"/>
              <w:rPr>
                <w:b/>
                <w:bCs/>
                <w:color w:val="000000"/>
                <w:sz w:val="16"/>
                <w:szCs w:val="18"/>
              </w:rPr>
            </w:pPr>
            <w:r w:rsidRPr="00F75642">
              <w:rPr>
                <w:b/>
                <w:bCs/>
                <w:color w:val="000000"/>
                <w:sz w:val="16"/>
                <w:szCs w:val="18"/>
              </w:rPr>
              <w:t xml:space="preserve">(5) </w:t>
            </w:r>
            <w:r w:rsidRPr="00F75642">
              <w:rPr>
                <w:color w:val="000000"/>
                <w:sz w:val="16"/>
                <w:szCs w:val="18"/>
              </w:rPr>
              <w:t>Previous Clicks</w:t>
            </w:r>
          </w:p>
        </w:tc>
        <w:tc>
          <w:tcPr>
            <w:tcW w:w="443" w:type="dxa"/>
            <w:shd w:val="clear" w:color="auto" w:fill="auto"/>
            <w:noWrap/>
            <w:vAlign w:val="bottom"/>
            <w:hideMark/>
          </w:tcPr>
          <w:p w14:paraId="5C8E1A40"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.20</w:t>
            </w:r>
          </w:p>
        </w:tc>
        <w:tc>
          <w:tcPr>
            <w:tcW w:w="444" w:type="dxa"/>
            <w:shd w:val="clear" w:color="auto" w:fill="auto"/>
            <w:noWrap/>
            <w:vAlign w:val="bottom"/>
            <w:hideMark/>
          </w:tcPr>
          <w:p w14:paraId="5292022F"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.06</w:t>
            </w:r>
          </w:p>
        </w:tc>
        <w:tc>
          <w:tcPr>
            <w:tcW w:w="443" w:type="dxa"/>
            <w:shd w:val="clear" w:color="auto" w:fill="auto"/>
            <w:noWrap/>
            <w:vAlign w:val="bottom"/>
            <w:hideMark/>
          </w:tcPr>
          <w:p w14:paraId="466AA55B"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.00</w:t>
            </w:r>
          </w:p>
        </w:tc>
        <w:tc>
          <w:tcPr>
            <w:tcW w:w="444" w:type="dxa"/>
            <w:shd w:val="clear" w:color="auto" w:fill="auto"/>
            <w:noWrap/>
            <w:vAlign w:val="bottom"/>
            <w:hideMark/>
          </w:tcPr>
          <w:p w14:paraId="04567D90"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3" w:type="dxa"/>
            <w:shd w:val="clear" w:color="auto" w:fill="auto"/>
            <w:noWrap/>
            <w:vAlign w:val="bottom"/>
            <w:hideMark/>
          </w:tcPr>
          <w:p w14:paraId="051BA734"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w:t>
            </w:r>
          </w:p>
        </w:tc>
        <w:tc>
          <w:tcPr>
            <w:tcW w:w="444" w:type="dxa"/>
            <w:shd w:val="clear" w:color="auto" w:fill="auto"/>
            <w:noWrap/>
            <w:vAlign w:val="bottom"/>
            <w:hideMark/>
          </w:tcPr>
          <w:p w14:paraId="10EA179D"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7F988B78"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1A2B6598"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0DE53A62"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2DFD83FD"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71BD5833"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07ED8DD3"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3F667D57"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59E35A74"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02120AE8"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093915F0"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6E0B5FBE"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4564FEC4"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4E8E6E68" w14:textId="77777777" w:rsidR="00FE3791" w:rsidRPr="00F75642" w:rsidRDefault="00FE3791" w:rsidP="00FE3791">
            <w:pPr>
              <w:spacing w:line="240" w:lineRule="auto"/>
              <w:ind w:left="-108" w:right="-72"/>
              <w:rPr>
                <w:color w:val="000000"/>
                <w:sz w:val="16"/>
                <w:szCs w:val="18"/>
              </w:rPr>
            </w:pPr>
          </w:p>
        </w:tc>
        <w:tc>
          <w:tcPr>
            <w:tcW w:w="444" w:type="dxa"/>
            <w:vAlign w:val="bottom"/>
          </w:tcPr>
          <w:p w14:paraId="492E7761" w14:textId="77777777" w:rsidR="00FE3791" w:rsidRPr="00F75642" w:rsidRDefault="00FE3791" w:rsidP="00FE3791">
            <w:pPr>
              <w:spacing w:line="240" w:lineRule="auto"/>
              <w:ind w:left="-108" w:right="-72"/>
              <w:rPr>
                <w:color w:val="000000"/>
                <w:sz w:val="16"/>
                <w:szCs w:val="18"/>
              </w:rPr>
            </w:pPr>
          </w:p>
        </w:tc>
        <w:tc>
          <w:tcPr>
            <w:tcW w:w="443" w:type="dxa"/>
            <w:vAlign w:val="bottom"/>
          </w:tcPr>
          <w:p w14:paraId="16A697C9" w14:textId="77777777" w:rsidR="00FE3791" w:rsidRPr="00F75642" w:rsidRDefault="00FE3791" w:rsidP="00FE3791">
            <w:pPr>
              <w:spacing w:line="240" w:lineRule="auto"/>
              <w:ind w:left="-108" w:right="-72"/>
              <w:rPr>
                <w:color w:val="000000"/>
                <w:sz w:val="16"/>
                <w:szCs w:val="18"/>
              </w:rPr>
            </w:pPr>
          </w:p>
        </w:tc>
        <w:tc>
          <w:tcPr>
            <w:tcW w:w="444" w:type="dxa"/>
            <w:vAlign w:val="bottom"/>
          </w:tcPr>
          <w:p w14:paraId="1019C1CE" w14:textId="77777777" w:rsidR="00FE3791" w:rsidRPr="00F75642" w:rsidRDefault="00FE3791" w:rsidP="00FE3791">
            <w:pPr>
              <w:spacing w:line="240" w:lineRule="auto"/>
              <w:ind w:left="-108" w:right="-72"/>
              <w:rPr>
                <w:color w:val="000000"/>
                <w:sz w:val="16"/>
                <w:szCs w:val="18"/>
              </w:rPr>
            </w:pPr>
          </w:p>
        </w:tc>
        <w:tc>
          <w:tcPr>
            <w:tcW w:w="444" w:type="dxa"/>
            <w:vAlign w:val="bottom"/>
          </w:tcPr>
          <w:p w14:paraId="472CAFC3" w14:textId="77777777" w:rsidR="00FE3791" w:rsidRPr="00F75642" w:rsidRDefault="00FE3791" w:rsidP="00FE3791">
            <w:pPr>
              <w:spacing w:line="240" w:lineRule="auto"/>
              <w:ind w:left="-108" w:right="-72"/>
              <w:rPr>
                <w:color w:val="000000"/>
                <w:sz w:val="16"/>
                <w:szCs w:val="18"/>
              </w:rPr>
            </w:pPr>
          </w:p>
        </w:tc>
      </w:tr>
      <w:tr w:rsidR="00FE3791" w:rsidRPr="00F75642" w14:paraId="178776C4" w14:textId="77777777" w:rsidTr="00FE0E5D">
        <w:trPr>
          <w:trHeight w:val="50"/>
        </w:trPr>
        <w:tc>
          <w:tcPr>
            <w:tcW w:w="3078" w:type="dxa"/>
            <w:shd w:val="clear" w:color="auto" w:fill="auto"/>
            <w:noWrap/>
            <w:vAlign w:val="center"/>
            <w:hideMark/>
          </w:tcPr>
          <w:p w14:paraId="27AEBE08" w14:textId="77777777" w:rsidR="00FE3791" w:rsidRPr="00F75642" w:rsidRDefault="00FE3791" w:rsidP="00FE3791">
            <w:pPr>
              <w:spacing w:line="240" w:lineRule="auto"/>
              <w:rPr>
                <w:b/>
                <w:bCs/>
                <w:color w:val="000000"/>
                <w:sz w:val="16"/>
                <w:szCs w:val="18"/>
              </w:rPr>
            </w:pPr>
            <w:r w:rsidRPr="00F75642">
              <w:rPr>
                <w:b/>
                <w:bCs/>
                <w:color w:val="000000"/>
                <w:sz w:val="16"/>
                <w:szCs w:val="18"/>
              </w:rPr>
              <w:t xml:space="preserve">(6) </w:t>
            </w:r>
            <w:r w:rsidRPr="00F75642">
              <w:rPr>
                <w:color w:val="000000"/>
                <w:sz w:val="16"/>
                <w:szCs w:val="18"/>
              </w:rPr>
              <w:t>Filtered Search</w:t>
            </w:r>
          </w:p>
        </w:tc>
        <w:tc>
          <w:tcPr>
            <w:tcW w:w="443" w:type="dxa"/>
            <w:shd w:val="clear" w:color="auto" w:fill="auto"/>
            <w:noWrap/>
            <w:vAlign w:val="bottom"/>
            <w:hideMark/>
          </w:tcPr>
          <w:p w14:paraId="75BD0960"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4" w:type="dxa"/>
            <w:shd w:val="clear" w:color="auto" w:fill="auto"/>
            <w:noWrap/>
            <w:vAlign w:val="bottom"/>
            <w:hideMark/>
          </w:tcPr>
          <w:p w14:paraId="701DAB39"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3" w:type="dxa"/>
            <w:shd w:val="clear" w:color="auto" w:fill="auto"/>
            <w:noWrap/>
            <w:vAlign w:val="bottom"/>
            <w:hideMark/>
          </w:tcPr>
          <w:p w14:paraId="3D3E9395"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4" w:type="dxa"/>
            <w:shd w:val="clear" w:color="auto" w:fill="auto"/>
            <w:noWrap/>
            <w:vAlign w:val="bottom"/>
            <w:hideMark/>
          </w:tcPr>
          <w:p w14:paraId="24B087EF"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3" w:type="dxa"/>
            <w:shd w:val="clear" w:color="auto" w:fill="auto"/>
            <w:noWrap/>
            <w:vAlign w:val="bottom"/>
            <w:hideMark/>
          </w:tcPr>
          <w:p w14:paraId="235B9645"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.05</w:t>
            </w:r>
          </w:p>
        </w:tc>
        <w:tc>
          <w:tcPr>
            <w:tcW w:w="444" w:type="dxa"/>
            <w:shd w:val="clear" w:color="auto" w:fill="auto"/>
            <w:noWrap/>
            <w:vAlign w:val="bottom"/>
            <w:hideMark/>
          </w:tcPr>
          <w:p w14:paraId="0BA0A29F"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w:t>
            </w:r>
          </w:p>
        </w:tc>
        <w:tc>
          <w:tcPr>
            <w:tcW w:w="443" w:type="dxa"/>
            <w:shd w:val="clear" w:color="auto" w:fill="auto"/>
            <w:noWrap/>
            <w:vAlign w:val="bottom"/>
            <w:hideMark/>
          </w:tcPr>
          <w:p w14:paraId="2C8B612A"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7A1B52F5"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054A84E2"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16D87997"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09BD6522"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41DD8392"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6A0D570C"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1CD14D7D"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24967DFE"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3C6C3AFC"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1F1FBADA"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1F5006DA"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5C23A1E0" w14:textId="77777777" w:rsidR="00FE3791" w:rsidRPr="00F75642" w:rsidRDefault="00FE3791" w:rsidP="00FE3791">
            <w:pPr>
              <w:spacing w:line="240" w:lineRule="auto"/>
              <w:ind w:left="-108" w:right="-72"/>
              <w:rPr>
                <w:color w:val="000000"/>
                <w:sz w:val="16"/>
                <w:szCs w:val="18"/>
              </w:rPr>
            </w:pPr>
          </w:p>
        </w:tc>
        <w:tc>
          <w:tcPr>
            <w:tcW w:w="444" w:type="dxa"/>
            <w:vAlign w:val="bottom"/>
          </w:tcPr>
          <w:p w14:paraId="5E05EF8E" w14:textId="77777777" w:rsidR="00FE3791" w:rsidRPr="00F75642" w:rsidRDefault="00FE3791" w:rsidP="00FE3791">
            <w:pPr>
              <w:spacing w:line="240" w:lineRule="auto"/>
              <w:ind w:left="-108" w:right="-72"/>
              <w:rPr>
                <w:color w:val="000000"/>
                <w:sz w:val="16"/>
                <w:szCs w:val="18"/>
              </w:rPr>
            </w:pPr>
          </w:p>
        </w:tc>
        <w:tc>
          <w:tcPr>
            <w:tcW w:w="443" w:type="dxa"/>
            <w:vAlign w:val="bottom"/>
          </w:tcPr>
          <w:p w14:paraId="24C40AFB" w14:textId="77777777" w:rsidR="00FE3791" w:rsidRPr="00F75642" w:rsidRDefault="00FE3791" w:rsidP="00FE3791">
            <w:pPr>
              <w:spacing w:line="240" w:lineRule="auto"/>
              <w:ind w:left="-108" w:right="-72"/>
              <w:rPr>
                <w:color w:val="000000"/>
                <w:sz w:val="16"/>
                <w:szCs w:val="18"/>
              </w:rPr>
            </w:pPr>
          </w:p>
        </w:tc>
        <w:tc>
          <w:tcPr>
            <w:tcW w:w="444" w:type="dxa"/>
            <w:vAlign w:val="bottom"/>
          </w:tcPr>
          <w:p w14:paraId="0FE60458" w14:textId="77777777" w:rsidR="00FE3791" w:rsidRPr="00F75642" w:rsidRDefault="00FE3791" w:rsidP="00FE3791">
            <w:pPr>
              <w:spacing w:line="240" w:lineRule="auto"/>
              <w:ind w:left="-108" w:right="-72"/>
              <w:rPr>
                <w:color w:val="000000"/>
                <w:sz w:val="16"/>
                <w:szCs w:val="18"/>
              </w:rPr>
            </w:pPr>
          </w:p>
        </w:tc>
        <w:tc>
          <w:tcPr>
            <w:tcW w:w="444" w:type="dxa"/>
            <w:vAlign w:val="bottom"/>
          </w:tcPr>
          <w:p w14:paraId="0641708D" w14:textId="77777777" w:rsidR="00FE3791" w:rsidRPr="00F75642" w:rsidRDefault="00FE3791" w:rsidP="00FE3791">
            <w:pPr>
              <w:spacing w:line="240" w:lineRule="auto"/>
              <w:ind w:left="-108" w:right="-72"/>
              <w:rPr>
                <w:color w:val="000000"/>
                <w:sz w:val="16"/>
                <w:szCs w:val="18"/>
              </w:rPr>
            </w:pPr>
          </w:p>
        </w:tc>
      </w:tr>
      <w:tr w:rsidR="00FE3791" w:rsidRPr="00F75642" w14:paraId="1F7E8EC2" w14:textId="77777777" w:rsidTr="00FE0E5D">
        <w:trPr>
          <w:trHeight w:val="71"/>
        </w:trPr>
        <w:tc>
          <w:tcPr>
            <w:tcW w:w="3078" w:type="dxa"/>
            <w:shd w:val="clear" w:color="auto" w:fill="auto"/>
            <w:noWrap/>
            <w:vAlign w:val="center"/>
            <w:hideMark/>
          </w:tcPr>
          <w:p w14:paraId="42E3F0C1" w14:textId="77777777" w:rsidR="00FE3791" w:rsidRPr="00F75642" w:rsidRDefault="00FE3791" w:rsidP="00FE3791">
            <w:pPr>
              <w:spacing w:line="240" w:lineRule="auto"/>
              <w:rPr>
                <w:b/>
                <w:bCs/>
                <w:color w:val="000000"/>
                <w:sz w:val="16"/>
                <w:szCs w:val="18"/>
              </w:rPr>
            </w:pPr>
            <w:r w:rsidRPr="00F75642">
              <w:rPr>
                <w:b/>
                <w:bCs/>
                <w:color w:val="000000"/>
                <w:sz w:val="16"/>
                <w:szCs w:val="18"/>
              </w:rPr>
              <w:t xml:space="preserve">(7) </w:t>
            </w:r>
            <w:r w:rsidRPr="00F75642">
              <w:rPr>
                <w:color w:val="000000"/>
                <w:sz w:val="16"/>
                <w:szCs w:val="18"/>
              </w:rPr>
              <w:t>Sorted Search</w:t>
            </w:r>
          </w:p>
        </w:tc>
        <w:tc>
          <w:tcPr>
            <w:tcW w:w="443" w:type="dxa"/>
            <w:shd w:val="clear" w:color="auto" w:fill="auto"/>
            <w:noWrap/>
            <w:vAlign w:val="bottom"/>
            <w:hideMark/>
          </w:tcPr>
          <w:p w14:paraId="3D97F4C1"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4" w:type="dxa"/>
            <w:shd w:val="clear" w:color="auto" w:fill="auto"/>
            <w:noWrap/>
            <w:vAlign w:val="bottom"/>
            <w:hideMark/>
          </w:tcPr>
          <w:p w14:paraId="09956563"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.00</w:t>
            </w:r>
          </w:p>
        </w:tc>
        <w:tc>
          <w:tcPr>
            <w:tcW w:w="443" w:type="dxa"/>
            <w:shd w:val="clear" w:color="auto" w:fill="auto"/>
            <w:noWrap/>
            <w:vAlign w:val="bottom"/>
            <w:hideMark/>
          </w:tcPr>
          <w:p w14:paraId="435F2F34"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.00</w:t>
            </w:r>
          </w:p>
        </w:tc>
        <w:tc>
          <w:tcPr>
            <w:tcW w:w="444" w:type="dxa"/>
            <w:shd w:val="clear" w:color="auto" w:fill="auto"/>
            <w:noWrap/>
            <w:vAlign w:val="bottom"/>
            <w:hideMark/>
          </w:tcPr>
          <w:p w14:paraId="35A2A61F"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.00</w:t>
            </w:r>
          </w:p>
        </w:tc>
        <w:tc>
          <w:tcPr>
            <w:tcW w:w="443" w:type="dxa"/>
            <w:shd w:val="clear" w:color="auto" w:fill="auto"/>
            <w:noWrap/>
            <w:vAlign w:val="bottom"/>
            <w:hideMark/>
          </w:tcPr>
          <w:p w14:paraId="3BCBD0FF"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.05</w:t>
            </w:r>
          </w:p>
        </w:tc>
        <w:tc>
          <w:tcPr>
            <w:tcW w:w="444" w:type="dxa"/>
            <w:shd w:val="clear" w:color="auto" w:fill="auto"/>
            <w:noWrap/>
            <w:vAlign w:val="bottom"/>
            <w:hideMark/>
          </w:tcPr>
          <w:p w14:paraId="151DA965"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-.10</w:t>
            </w:r>
          </w:p>
        </w:tc>
        <w:tc>
          <w:tcPr>
            <w:tcW w:w="443" w:type="dxa"/>
            <w:shd w:val="clear" w:color="auto" w:fill="auto"/>
            <w:noWrap/>
            <w:vAlign w:val="bottom"/>
            <w:hideMark/>
          </w:tcPr>
          <w:p w14:paraId="2DF84A9B"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w:t>
            </w:r>
          </w:p>
        </w:tc>
        <w:tc>
          <w:tcPr>
            <w:tcW w:w="444" w:type="dxa"/>
            <w:shd w:val="clear" w:color="auto" w:fill="auto"/>
            <w:noWrap/>
            <w:vAlign w:val="bottom"/>
            <w:hideMark/>
          </w:tcPr>
          <w:p w14:paraId="2952D7A7"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6A27F61C"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1A198536"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601837D1"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1C22268B"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652D5F43"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18AC7318"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2AC82CD2"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5C6C4A9B"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4176FFBD"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0D3DD0ED"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1784D0B8" w14:textId="77777777" w:rsidR="00FE3791" w:rsidRPr="00F75642" w:rsidRDefault="00FE3791" w:rsidP="00FE3791">
            <w:pPr>
              <w:spacing w:line="240" w:lineRule="auto"/>
              <w:ind w:left="-108" w:right="-72"/>
              <w:rPr>
                <w:color w:val="000000"/>
                <w:sz w:val="16"/>
                <w:szCs w:val="18"/>
              </w:rPr>
            </w:pPr>
          </w:p>
        </w:tc>
        <w:tc>
          <w:tcPr>
            <w:tcW w:w="444" w:type="dxa"/>
            <w:vAlign w:val="bottom"/>
          </w:tcPr>
          <w:p w14:paraId="5D47D44C" w14:textId="77777777" w:rsidR="00FE3791" w:rsidRPr="00F75642" w:rsidRDefault="00FE3791" w:rsidP="00FE3791">
            <w:pPr>
              <w:spacing w:line="240" w:lineRule="auto"/>
              <w:ind w:left="-108" w:right="-72"/>
              <w:rPr>
                <w:color w:val="000000"/>
                <w:sz w:val="16"/>
                <w:szCs w:val="18"/>
              </w:rPr>
            </w:pPr>
          </w:p>
        </w:tc>
        <w:tc>
          <w:tcPr>
            <w:tcW w:w="443" w:type="dxa"/>
            <w:vAlign w:val="bottom"/>
          </w:tcPr>
          <w:p w14:paraId="27A83CF4" w14:textId="77777777" w:rsidR="00FE3791" w:rsidRPr="00F75642" w:rsidRDefault="00FE3791" w:rsidP="00FE3791">
            <w:pPr>
              <w:spacing w:line="240" w:lineRule="auto"/>
              <w:ind w:left="-108" w:right="-72"/>
              <w:rPr>
                <w:color w:val="000000"/>
                <w:sz w:val="16"/>
                <w:szCs w:val="18"/>
              </w:rPr>
            </w:pPr>
          </w:p>
        </w:tc>
        <w:tc>
          <w:tcPr>
            <w:tcW w:w="444" w:type="dxa"/>
            <w:vAlign w:val="bottom"/>
          </w:tcPr>
          <w:p w14:paraId="7C373235" w14:textId="77777777" w:rsidR="00FE3791" w:rsidRPr="00F75642" w:rsidRDefault="00FE3791" w:rsidP="00FE3791">
            <w:pPr>
              <w:spacing w:line="240" w:lineRule="auto"/>
              <w:ind w:left="-108" w:right="-72"/>
              <w:rPr>
                <w:color w:val="000000"/>
                <w:sz w:val="16"/>
                <w:szCs w:val="18"/>
              </w:rPr>
            </w:pPr>
          </w:p>
        </w:tc>
        <w:tc>
          <w:tcPr>
            <w:tcW w:w="444" w:type="dxa"/>
            <w:vAlign w:val="bottom"/>
          </w:tcPr>
          <w:p w14:paraId="6C8E05BA" w14:textId="77777777" w:rsidR="00FE3791" w:rsidRPr="00F75642" w:rsidRDefault="00FE3791" w:rsidP="00FE3791">
            <w:pPr>
              <w:spacing w:line="240" w:lineRule="auto"/>
              <w:ind w:left="-108" w:right="-72"/>
              <w:rPr>
                <w:color w:val="000000"/>
                <w:sz w:val="16"/>
                <w:szCs w:val="18"/>
              </w:rPr>
            </w:pPr>
          </w:p>
        </w:tc>
      </w:tr>
      <w:tr w:rsidR="00FE3791" w:rsidRPr="00F75642" w14:paraId="64905467" w14:textId="77777777" w:rsidTr="00FE0E5D">
        <w:trPr>
          <w:trHeight w:val="50"/>
        </w:trPr>
        <w:tc>
          <w:tcPr>
            <w:tcW w:w="3078" w:type="dxa"/>
            <w:shd w:val="clear" w:color="auto" w:fill="auto"/>
            <w:noWrap/>
            <w:vAlign w:val="center"/>
            <w:hideMark/>
          </w:tcPr>
          <w:p w14:paraId="55376864" w14:textId="77777777" w:rsidR="00FE3791" w:rsidRPr="00F75642" w:rsidRDefault="00FE3791" w:rsidP="00FE3791">
            <w:pPr>
              <w:spacing w:line="240" w:lineRule="auto"/>
              <w:rPr>
                <w:b/>
                <w:bCs/>
                <w:color w:val="000000"/>
                <w:sz w:val="16"/>
                <w:szCs w:val="18"/>
              </w:rPr>
            </w:pPr>
            <w:r w:rsidRPr="00F75642">
              <w:rPr>
                <w:b/>
                <w:bCs/>
                <w:color w:val="000000"/>
                <w:sz w:val="16"/>
                <w:szCs w:val="18"/>
              </w:rPr>
              <w:t xml:space="preserve">(8) </w:t>
            </w:r>
            <w:r w:rsidRPr="00F75642">
              <w:rPr>
                <w:color w:val="000000"/>
                <w:sz w:val="16"/>
                <w:szCs w:val="18"/>
              </w:rPr>
              <w:t>Search Engine Visit</w:t>
            </w:r>
          </w:p>
        </w:tc>
        <w:tc>
          <w:tcPr>
            <w:tcW w:w="443" w:type="dxa"/>
            <w:shd w:val="clear" w:color="auto" w:fill="auto"/>
            <w:noWrap/>
            <w:vAlign w:val="bottom"/>
            <w:hideMark/>
          </w:tcPr>
          <w:p w14:paraId="49AC9BD8"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4" w:type="dxa"/>
            <w:shd w:val="clear" w:color="auto" w:fill="auto"/>
            <w:noWrap/>
            <w:vAlign w:val="bottom"/>
            <w:hideMark/>
          </w:tcPr>
          <w:p w14:paraId="7DE38D4C"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.00</w:t>
            </w:r>
          </w:p>
        </w:tc>
        <w:tc>
          <w:tcPr>
            <w:tcW w:w="443" w:type="dxa"/>
            <w:shd w:val="clear" w:color="auto" w:fill="auto"/>
            <w:noWrap/>
            <w:vAlign w:val="bottom"/>
            <w:hideMark/>
          </w:tcPr>
          <w:p w14:paraId="1DB0A907"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4" w:type="dxa"/>
            <w:shd w:val="clear" w:color="auto" w:fill="auto"/>
            <w:noWrap/>
            <w:vAlign w:val="bottom"/>
            <w:hideMark/>
          </w:tcPr>
          <w:p w14:paraId="1D51344E"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3" w:type="dxa"/>
            <w:shd w:val="clear" w:color="auto" w:fill="auto"/>
            <w:noWrap/>
            <w:vAlign w:val="bottom"/>
            <w:hideMark/>
          </w:tcPr>
          <w:p w14:paraId="4F50681B"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4" w:type="dxa"/>
            <w:shd w:val="clear" w:color="auto" w:fill="auto"/>
            <w:noWrap/>
            <w:vAlign w:val="bottom"/>
            <w:hideMark/>
          </w:tcPr>
          <w:p w14:paraId="5AB6B07E"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3" w:type="dxa"/>
            <w:shd w:val="clear" w:color="auto" w:fill="auto"/>
            <w:noWrap/>
            <w:vAlign w:val="bottom"/>
            <w:hideMark/>
          </w:tcPr>
          <w:p w14:paraId="2D9DC610"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.00</w:t>
            </w:r>
          </w:p>
        </w:tc>
        <w:tc>
          <w:tcPr>
            <w:tcW w:w="444" w:type="dxa"/>
            <w:shd w:val="clear" w:color="auto" w:fill="auto"/>
            <w:noWrap/>
            <w:vAlign w:val="bottom"/>
            <w:hideMark/>
          </w:tcPr>
          <w:p w14:paraId="18C42A0F"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w:t>
            </w:r>
          </w:p>
        </w:tc>
        <w:tc>
          <w:tcPr>
            <w:tcW w:w="443" w:type="dxa"/>
            <w:shd w:val="clear" w:color="auto" w:fill="auto"/>
            <w:noWrap/>
            <w:vAlign w:val="bottom"/>
            <w:hideMark/>
          </w:tcPr>
          <w:p w14:paraId="388E378C"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42F5D53E"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6C028E20"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39136354"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37D6512D"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33F50603"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59F472AF"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11E09C5D"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70DB47C4"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275D1BF2"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3A05E290" w14:textId="77777777" w:rsidR="00FE3791" w:rsidRPr="00F75642" w:rsidRDefault="00FE3791" w:rsidP="00FE3791">
            <w:pPr>
              <w:spacing w:line="240" w:lineRule="auto"/>
              <w:ind w:left="-108" w:right="-72"/>
              <w:rPr>
                <w:color w:val="000000"/>
                <w:sz w:val="16"/>
                <w:szCs w:val="18"/>
              </w:rPr>
            </w:pPr>
          </w:p>
        </w:tc>
        <w:tc>
          <w:tcPr>
            <w:tcW w:w="444" w:type="dxa"/>
            <w:vAlign w:val="bottom"/>
          </w:tcPr>
          <w:p w14:paraId="0ED18B60" w14:textId="77777777" w:rsidR="00FE3791" w:rsidRPr="00F75642" w:rsidRDefault="00FE3791" w:rsidP="00FE3791">
            <w:pPr>
              <w:spacing w:line="240" w:lineRule="auto"/>
              <w:ind w:left="-108" w:right="-72"/>
              <w:rPr>
                <w:color w:val="000000"/>
                <w:sz w:val="16"/>
                <w:szCs w:val="18"/>
              </w:rPr>
            </w:pPr>
          </w:p>
        </w:tc>
        <w:tc>
          <w:tcPr>
            <w:tcW w:w="443" w:type="dxa"/>
            <w:vAlign w:val="bottom"/>
          </w:tcPr>
          <w:p w14:paraId="17DCAC48" w14:textId="77777777" w:rsidR="00FE3791" w:rsidRPr="00F75642" w:rsidRDefault="00FE3791" w:rsidP="00FE3791">
            <w:pPr>
              <w:spacing w:line="240" w:lineRule="auto"/>
              <w:ind w:left="-108" w:right="-72"/>
              <w:rPr>
                <w:color w:val="000000"/>
                <w:sz w:val="16"/>
                <w:szCs w:val="18"/>
              </w:rPr>
            </w:pPr>
          </w:p>
        </w:tc>
        <w:tc>
          <w:tcPr>
            <w:tcW w:w="444" w:type="dxa"/>
            <w:vAlign w:val="bottom"/>
          </w:tcPr>
          <w:p w14:paraId="07CA07CC" w14:textId="77777777" w:rsidR="00FE3791" w:rsidRPr="00F75642" w:rsidRDefault="00FE3791" w:rsidP="00FE3791">
            <w:pPr>
              <w:spacing w:line="240" w:lineRule="auto"/>
              <w:ind w:left="-108" w:right="-72"/>
              <w:rPr>
                <w:color w:val="000000"/>
                <w:sz w:val="16"/>
                <w:szCs w:val="18"/>
              </w:rPr>
            </w:pPr>
          </w:p>
        </w:tc>
        <w:tc>
          <w:tcPr>
            <w:tcW w:w="444" w:type="dxa"/>
            <w:vAlign w:val="bottom"/>
          </w:tcPr>
          <w:p w14:paraId="6C99D514" w14:textId="77777777" w:rsidR="00FE3791" w:rsidRPr="00F75642" w:rsidRDefault="00FE3791" w:rsidP="00FE3791">
            <w:pPr>
              <w:spacing w:line="240" w:lineRule="auto"/>
              <w:ind w:left="-108" w:right="-72"/>
              <w:rPr>
                <w:color w:val="000000"/>
                <w:sz w:val="16"/>
                <w:szCs w:val="18"/>
              </w:rPr>
            </w:pPr>
          </w:p>
        </w:tc>
      </w:tr>
      <w:tr w:rsidR="00FE3791" w:rsidRPr="00F75642" w14:paraId="11368DDF" w14:textId="77777777" w:rsidTr="00FE0E5D">
        <w:trPr>
          <w:trHeight w:val="50"/>
        </w:trPr>
        <w:tc>
          <w:tcPr>
            <w:tcW w:w="3078" w:type="dxa"/>
            <w:shd w:val="clear" w:color="auto" w:fill="auto"/>
            <w:noWrap/>
            <w:vAlign w:val="center"/>
            <w:hideMark/>
          </w:tcPr>
          <w:p w14:paraId="1002E23D" w14:textId="77777777" w:rsidR="00FE3791" w:rsidRPr="00F75642" w:rsidRDefault="00FE3791" w:rsidP="00FE3791">
            <w:pPr>
              <w:spacing w:line="240" w:lineRule="auto"/>
              <w:rPr>
                <w:b/>
                <w:bCs/>
                <w:color w:val="000000"/>
                <w:sz w:val="16"/>
                <w:szCs w:val="18"/>
              </w:rPr>
            </w:pPr>
            <w:r w:rsidRPr="00F75642">
              <w:rPr>
                <w:b/>
                <w:bCs/>
                <w:color w:val="000000"/>
                <w:sz w:val="16"/>
                <w:szCs w:val="18"/>
              </w:rPr>
              <w:t>(9)</w:t>
            </w:r>
            <w:r w:rsidRPr="00F75642">
              <w:rPr>
                <w:color w:val="000000"/>
                <w:sz w:val="16"/>
                <w:szCs w:val="18"/>
              </w:rPr>
              <w:t xml:space="preserve"> Partner Site Visit</w:t>
            </w:r>
          </w:p>
        </w:tc>
        <w:tc>
          <w:tcPr>
            <w:tcW w:w="443" w:type="dxa"/>
            <w:shd w:val="clear" w:color="auto" w:fill="auto"/>
            <w:noWrap/>
            <w:vAlign w:val="bottom"/>
            <w:hideMark/>
          </w:tcPr>
          <w:p w14:paraId="59AE0A70"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.08</w:t>
            </w:r>
          </w:p>
        </w:tc>
        <w:tc>
          <w:tcPr>
            <w:tcW w:w="444" w:type="dxa"/>
            <w:shd w:val="clear" w:color="auto" w:fill="auto"/>
            <w:noWrap/>
            <w:vAlign w:val="bottom"/>
            <w:hideMark/>
          </w:tcPr>
          <w:p w14:paraId="04D34115"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.07</w:t>
            </w:r>
          </w:p>
        </w:tc>
        <w:tc>
          <w:tcPr>
            <w:tcW w:w="443" w:type="dxa"/>
            <w:shd w:val="clear" w:color="auto" w:fill="auto"/>
            <w:noWrap/>
            <w:vAlign w:val="bottom"/>
            <w:hideMark/>
          </w:tcPr>
          <w:p w14:paraId="377486AA"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.05</w:t>
            </w:r>
          </w:p>
        </w:tc>
        <w:tc>
          <w:tcPr>
            <w:tcW w:w="444" w:type="dxa"/>
            <w:shd w:val="clear" w:color="auto" w:fill="auto"/>
            <w:noWrap/>
            <w:vAlign w:val="bottom"/>
            <w:hideMark/>
          </w:tcPr>
          <w:p w14:paraId="0C5EFEE7"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.07</w:t>
            </w:r>
          </w:p>
        </w:tc>
        <w:tc>
          <w:tcPr>
            <w:tcW w:w="443" w:type="dxa"/>
            <w:shd w:val="clear" w:color="auto" w:fill="auto"/>
            <w:noWrap/>
            <w:vAlign w:val="bottom"/>
            <w:hideMark/>
          </w:tcPr>
          <w:p w14:paraId="3365A0E9"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4" w:type="dxa"/>
            <w:shd w:val="clear" w:color="auto" w:fill="auto"/>
            <w:noWrap/>
            <w:vAlign w:val="bottom"/>
            <w:hideMark/>
          </w:tcPr>
          <w:p w14:paraId="5CDADEF0"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.06</w:t>
            </w:r>
          </w:p>
        </w:tc>
        <w:tc>
          <w:tcPr>
            <w:tcW w:w="443" w:type="dxa"/>
            <w:shd w:val="clear" w:color="auto" w:fill="auto"/>
            <w:noWrap/>
            <w:vAlign w:val="bottom"/>
            <w:hideMark/>
          </w:tcPr>
          <w:p w14:paraId="53A7844A"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4" w:type="dxa"/>
            <w:shd w:val="clear" w:color="auto" w:fill="auto"/>
            <w:noWrap/>
            <w:vAlign w:val="bottom"/>
            <w:hideMark/>
          </w:tcPr>
          <w:p w14:paraId="5C8AE253"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-.59</w:t>
            </w:r>
          </w:p>
        </w:tc>
        <w:tc>
          <w:tcPr>
            <w:tcW w:w="443" w:type="dxa"/>
            <w:shd w:val="clear" w:color="auto" w:fill="auto"/>
            <w:noWrap/>
            <w:vAlign w:val="bottom"/>
            <w:hideMark/>
          </w:tcPr>
          <w:p w14:paraId="57196304"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w:t>
            </w:r>
          </w:p>
        </w:tc>
        <w:tc>
          <w:tcPr>
            <w:tcW w:w="444" w:type="dxa"/>
            <w:shd w:val="clear" w:color="auto" w:fill="auto"/>
            <w:noWrap/>
            <w:vAlign w:val="bottom"/>
            <w:hideMark/>
          </w:tcPr>
          <w:p w14:paraId="03F87AA1"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6E8534B9"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07448CEE"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6BDF3357"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6CC1893D"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57BAD415"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35670B43"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4D27D6D1"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0C68E2BA"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2ECEA208" w14:textId="77777777" w:rsidR="00FE3791" w:rsidRPr="00F75642" w:rsidRDefault="00FE3791" w:rsidP="00FE3791">
            <w:pPr>
              <w:spacing w:line="240" w:lineRule="auto"/>
              <w:ind w:left="-108" w:right="-72"/>
              <w:rPr>
                <w:color w:val="000000"/>
                <w:sz w:val="16"/>
                <w:szCs w:val="18"/>
              </w:rPr>
            </w:pPr>
          </w:p>
        </w:tc>
        <w:tc>
          <w:tcPr>
            <w:tcW w:w="444" w:type="dxa"/>
            <w:vAlign w:val="bottom"/>
          </w:tcPr>
          <w:p w14:paraId="482AEA0B" w14:textId="77777777" w:rsidR="00FE3791" w:rsidRPr="00F75642" w:rsidRDefault="00FE3791" w:rsidP="00FE3791">
            <w:pPr>
              <w:spacing w:line="240" w:lineRule="auto"/>
              <w:ind w:left="-108" w:right="-72"/>
              <w:rPr>
                <w:color w:val="000000"/>
                <w:sz w:val="16"/>
                <w:szCs w:val="18"/>
              </w:rPr>
            </w:pPr>
          </w:p>
        </w:tc>
        <w:tc>
          <w:tcPr>
            <w:tcW w:w="443" w:type="dxa"/>
            <w:vAlign w:val="bottom"/>
          </w:tcPr>
          <w:p w14:paraId="3161795F" w14:textId="77777777" w:rsidR="00FE3791" w:rsidRPr="00F75642" w:rsidRDefault="00FE3791" w:rsidP="00FE3791">
            <w:pPr>
              <w:spacing w:line="240" w:lineRule="auto"/>
              <w:ind w:left="-108" w:right="-72"/>
              <w:rPr>
                <w:color w:val="000000"/>
                <w:sz w:val="16"/>
                <w:szCs w:val="18"/>
              </w:rPr>
            </w:pPr>
          </w:p>
        </w:tc>
        <w:tc>
          <w:tcPr>
            <w:tcW w:w="444" w:type="dxa"/>
            <w:vAlign w:val="bottom"/>
          </w:tcPr>
          <w:p w14:paraId="0379EF08" w14:textId="77777777" w:rsidR="00FE3791" w:rsidRPr="00F75642" w:rsidRDefault="00FE3791" w:rsidP="00FE3791">
            <w:pPr>
              <w:spacing w:line="240" w:lineRule="auto"/>
              <w:ind w:left="-108" w:right="-72"/>
              <w:rPr>
                <w:color w:val="000000"/>
                <w:sz w:val="16"/>
                <w:szCs w:val="18"/>
              </w:rPr>
            </w:pPr>
          </w:p>
        </w:tc>
        <w:tc>
          <w:tcPr>
            <w:tcW w:w="444" w:type="dxa"/>
            <w:vAlign w:val="bottom"/>
          </w:tcPr>
          <w:p w14:paraId="77D3BE40" w14:textId="77777777" w:rsidR="00FE3791" w:rsidRPr="00F75642" w:rsidRDefault="00FE3791" w:rsidP="00FE3791">
            <w:pPr>
              <w:spacing w:line="240" w:lineRule="auto"/>
              <w:ind w:left="-108" w:right="-72"/>
              <w:rPr>
                <w:color w:val="000000"/>
                <w:sz w:val="16"/>
                <w:szCs w:val="18"/>
              </w:rPr>
            </w:pPr>
          </w:p>
        </w:tc>
      </w:tr>
      <w:tr w:rsidR="00FE3791" w:rsidRPr="00F75642" w14:paraId="62536306" w14:textId="77777777" w:rsidTr="00FE0E5D">
        <w:trPr>
          <w:trHeight w:val="50"/>
        </w:trPr>
        <w:tc>
          <w:tcPr>
            <w:tcW w:w="3078" w:type="dxa"/>
            <w:shd w:val="clear" w:color="auto" w:fill="auto"/>
            <w:noWrap/>
            <w:vAlign w:val="center"/>
            <w:hideMark/>
          </w:tcPr>
          <w:p w14:paraId="74ED57C9" w14:textId="3E882A60" w:rsidR="00FE3791" w:rsidRPr="00F75642" w:rsidRDefault="00FE3791">
            <w:pPr>
              <w:spacing w:line="240" w:lineRule="auto"/>
              <w:rPr>
                <w:b/>
                <w:bCs/>
                <w:color w:val="000000"/>
                <w:sz w:val="16"/>
                <w:szCs w:val="18"/>
              </w:rPr>
            </w:pPr>
            <w:r w:rsidRPr="00F75642">
              <w:rPr>
                <w:b/>
                <w:bCs/>
                <w:color w:val="000000"/>
                <w:sz w:val="16"/>
                <w:szCs w:val="18"/>
              </w:rPr>
              <w:t xml:space="preserve">(10) </w:t>
            </w:r>
            <w:r w:rsidR="00E00384">
              <w:rPr>
                <w:color w:val="000000"/>
                <w:sz w:val="16"/>
                <w:szCs w:val="18"/>
              </w:rPr>
              <w:t>Vol. of Search Results, Total</w:t>
            </w:r>
          </w:p>
        </w:tc>
        <w:tc>
          <w:tcPr>
            <w:tcW w:w="443" w:type="dxa"/>
            <w:shd w:val="clear" w:color="auto" w:fill="auto"/>
            <w:noWrap/>
            <w:vAlign w:val="bottom"/>
            <w:hideMark/>
          </w:tcPr>
          <w:p w14:paraId="504DA790"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4" w:type="dxa"/>
            <w:shd w:val="clear" w:color="auto" w:fill="auto"/>
            <w:noWrap/>
            <w:vAlign w:val="bottom"/>
            <w:hideMark/>
          </w:tcPr>
          <w:p w14:paraId="4E222EBB"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3" w:type="dxa"/>
            <w:shd w:val="clear" w:color="auto" w:fill="auto"/>
            <w:noWrap/>
            <w:vAlign w:val="bottom"/>
            <w:hideMark/>
          </w:tcPr>
          <w:p w14:paraId="10679999"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4" w:type="dxa"/>
            <w:shd w:val="clear" w:color="auto" w:fill="auto"/>
            <w:noWrap/>
            <w:vAlign w:val="bottom"/>
            <w:hideMark/>
          </w:tcPr>
          <w:p w14:paraId="717C3801"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3" w:type="dxa"/>
            <w:shd w:val="clear" w:color="auto" w:fill="auto"/>
            <w:noWrap/>
            <w:vAlign w:val="bottom"/>
            <w:hideMark/>
          </w:tcPr>
          <w:p w14:paraId="457D6BC2"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-.07</w:t>
            </w:r>
          </w:p>
        </w:tc>
        <w:tc>
          <w:tcPr>
            <w:tcW w:w="444" w:type="dxa"/>
            <w:shd w:val="clear" w:color="auto" w:fill="auto"/>
            <w:noWrap/>
            <w:vAlign w:val="bottom"/>
            <w:hideMark/>
          </w:tcPr>
          <w:p w14:paraId="779BD2CE"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-.51</w:t>
            </w:r>
          </w:p>
        </w:tc>
        <w:tc>
          <w:tcPr>
            <w:tcW w:w="443" w:type="dxa"/>
            <w:shd w:val="clear" w:color="auto" w:fill="auto"/>
            <w:noWrap/>
            <w:vAlign w:val="bottom"/>
            <w:hideMark/>
          </w:tcPr>
          <w:p w14:paraId="2FF3272B"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.09</w:t>
            </w:r>
          </w:p>
        </w:tc>
        <w:tc>
          <w:tcPr>
            <w:tcW w:w="444" w:type="dxa"/>
            <w:shd w:val="clear" w:color="auto" w:fill="auto"/>
            <w:noWrap/>
            <w:vAlign w:val="bottom"/>
            <w:hideMark/>
          </w:tcPr>
          <w:p w14:paraId="1E3259B1"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3" w:type="dxa"/>
            <w:shd w:val="clear" w:color="auto" w:fill="auto"/>
            <w:noWrap/>
            <w:vAlign w:val="bottom"/>
            <w:hideMark/>
          </w:tcPr>
          <w:p w14:paraId="0CA79034"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-.10</w:t>
            </w:r>
          </w:p>
        </w:tc>
        <w:tc>
          <w:tcPr>
            <w:tcW w:w="444" w:type="dxa"/>
            <w:shd w:val="clear" w:color="auto" w:fill="auto"/>
            <w:noWrap/>
            <w:vAlign w:val="bottom"/>
            <w:hideMark/>
          </w:tcPr>
          <w:p w14:paraId="1353D783"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w:t>
            </w:r>
          </w:p>
        </w:tc>
        <w:tc>
          <w:tcPr>
            <w:tcW w:w="443" w:type="dxa"/>
            <w:shd w:val="clear" w:color="auto" w:fill="auto"/>
            <w:noWrap/>
            <w:vAlign w:val="bottom"/>
            <w:hideMark/>
          </w:tcPr>
          <w:p w14:paraId="127F6E0C"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3DAD7157"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41E1EC2C"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132E3E76"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701EEC9C"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6D682244"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4EF785CF"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08D540D3"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7824A455" w14:textId="77777777" w:rsidR="00FE3791" w:rsidRPr="00F75642" w:rsidRDefault="00FE3791" w:rsidP="00FE3791">
            <w:pPr>
              <w:spacing w:line="240" w:lineRule="auto"/>
              <w:ind w:left="-108" w:right="-72"/>
              <w:rPr>
                <w:color w:val="000000"/>
                <w:sz w:val="16"/>
                <w:szCs w:val="18"/>
              </w:rPr>
            </w:pPr>
          </w:p>
        </w:tc>
        <w:tc>
          <w:tcPr>
            <w:tcW w:w="444" w:type="dxa"/>
            <w:vAlign w:val="bottom"/>
          </w:tcPr>
          <w:p w14:paraId="30C14E3C" w14:textId="77777777" w:rsidR="00FE3791" w:rsidRPr="00F75642" w:rsidRDefault="00FE3791" w:rsidP="00FE3791">
            <w:pPr>
              <w:spacing w:line="240" w:lineRule="auto"/>
              <w:ind w:left="-108" w:right="-72"/>
              <w:rPr>
                <w:color w:val="000000"/>
                <w:sz w:val="16"/>
                <w:szCs w:val="18"/>
              </w:rPr>
            </w:pPr>
          </w:p>
        </w:tc>
        <w:tc>
          <w:tcPr>
            <w:tcW w:w="443" w:type="dxa"/>
            <w:vAlign w:val="bottom"/>
          </w:tcPr>
          <w:p w14:paraId="02E3294B" w14:textId="77777777" w:rsidR="00FE3791" w:rsidRPr="00F75642" w:rsidRDefault="00FE3791" w:rsidP="00FE3791">
            <w:pPr>
              <w:spacing w:line="240" w:lineRule="auto"/>
              <w:ind w:left="-108" w:right="-72"/>
              <w:rPr>
                <w:color w:val="000000"/>
                <w:sz w:val="16"/>
                <w:szCs w:val="18"/>
              </w:rPr>
            </w:pPr>
          </w:p>
        </w:tc>
        <w:tc>
          <w:tcPr>
            <w:tcW w:w="444" w:type="dxa"/>
            <w:vAlign w:val="bottom"/>
          </w:tcPr>
          <w:p w14:paraId="5FB3DF63" w14:textId="77777777" w:rsidR="00FE3791" w:rsidRPr="00F75642" w:rsidRDefault="00FE3791" w:rsidP="00FE3791">
            <w:pPr>
              <w:spacing w:line="240" w:lineRule="auto"/>
              <w:ind w:left="-108" w:right="-72"/>
              <w:rPr>
                <w:color w:val="000000"/>
                <w:sz w:val="16"/>
                <w:szCs w:val="18"/>
              </w:rPr>
            </w:pPr>
          </w:p>
        </w:tc>
        <w:tc>
          <w:tcPr>
            <w:tcW w:w="444" w:type="dxa"/>
            <w:vAlign w:val="bottom"/>
          </w:tcPr>
          <w:p w14:paraId="128DBB34" w14:textId="77777777" w:rsidR="00FE3791" w:rsidRPr="00F75642" w:rsidRDefault="00FE3791" w:rsidP="00FE3791">
            <w:pPr>
              <w:spacing w:line="240" w:lineRule="auto"/>
              <w:ind w:left="-108" w:right="-72"/>
              <w:rPr>
                <w:color w:val="000000"/>
                <w:sz w:val="16"/>
                <w:szCs w:val="18"/>
              </w:rPr>
            </w:pPr>
          </w:p>
        </w:tc>
      </w:tr>
      <w:tr w:rsidR="00FE3791" w:rsidRPr="00F75642" w14:paraId="4A0977DA" w14:textId="77777777" w:rsidTr="00FE0E5D">
        <w:trPr>
          <w:trHeight w:val="50"/>
        </w:trPr>
        <w:tc>
          <w:tcPr>
            <w:tcW w:w="3078" w:type="dxa"/>
            <w:shd w:val="clear" w:color="auto" w:fill="auto"/>
            <w:noWrap/>
            <w:vAlign w:val="center"/>
            <w:hideMark/>
          </w:tcPr>
          <w:p w14:paraId="340AD2AB" w14:textId="08CE7222" w:rsidR="00FE3791" w:rsidRPr="00F75642" w:rsidRDefault="00FE3791">
            <w:pPr>
              <w:spacing w:line="240" w:lineRule="auto"/>
              <w:rPr>
                <w:b/>
                <w:bCs/>
                <w:color w:val="000000"/>
                <w:sz w:val="16"/>
                <w:szCs w:val="18"/>
              </w:rPr>
            </w:pPr>
            <w:r w:rsidRPr="00F75642">
              <w:rPr>
                <w:b/>
                <w:bCs/>
                <w:color w:val="000000"/>
                <w:sz w:val="16"/>
                <w:szCs w:val="18"/>
              </w:rPr>
              <w:t xml:space="preserve">(11) </w:t>
            </w:r>
            <w:r w:rsidR="00E00384">
              <w:rPr>
                <w:bCs/>
                <w:color w:val="000000"/>
                <w:sz w:val="16"/>
                <w:szCs w:val="18"/>
              </w:rPr>
              <w:t>Vol.</w:t>
            </w:r>
            <w:r w:rsidR="00E00384" w:rsidRPr="00AB6786">
              <w:rPr>
                <w:bCs/>
                <w:color w:val="000000"/>
                <w:sz w:val="16"/>
                <w:szCs w:val="18"/>
              </w:rPr>
              <w:t xml:space="preserve"> </w:t>
            </w:r>
            <w:r w:rsidR="00E00384">
              <w:rPr>
                <w:bCs/>
                <w:color w:val="000000"/>
                <w:sz w:val="16"/>
                <w:szCs w:val="18"/>
              </w:rPr>
              <w:t>of Search Results, Page</w:t>
            </w:r>
            <w:r w:rsidR="00E00384" w:rsidRPr="00AB6786">
              <w:rPr>
                <w:bCs/>
                <w:color w:val="000000"/>
                <w:sz w:val="16"/>
                <w:szCs w:val="18"/>
              </w:rPr>
              <w:t>s Browsed</w:t>
            </w:r>
          </w:p>
        </w:tc>
        <w:tc>
          <w:tcPr>
            <w:tcW w:w="443" w:type="dxa"/>
            <w:shd w:val="clear" w:color="auto" w:fill="auto"/>
            <w:noWrap/>
            <w:vAlign w:val="bottom"/>
            <w:hideMark/>
          </w:tcPr>
          <w:p w14:paraId="1E40BCC5"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4" w:type="dxa"/>
            <w:shd w:val="clear" w:color="auto" w:fill="auto"/>
            <w:noWrap/>
            <w:vAlign w:val="bottom"/>
            <w:hideMark/>
          </w:tcPr>
          <w:p w14:paraId="34969275"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3" w:type="dxa"/>
            <w:shd w:val="clear" w:color="auto" w:fill="auto"/>
            <w:noWrap/>
            <w:vAlign w:val="bottom"/>
            <w:hideMark/>
          </w:tcPr>
          <w:p w14:paraId="0F7D5186"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4" w:type="dxa"/>
            <w:shd w:val="clear" w:color="auto" w:fill="auto"/>
            <w:noWrap/>
            <w:vAlign w:val="bottom"/>
            <w:hideMark/>
          </w:tcPr>
          <w:p w14:paraId="55AD2BF0"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3" w:type="dxa"/>
            <w:shd w:val="clear" w:color="auto" w:fill="auto"/>
            <w:noWrap/>
            <w:vAlign w:val="bottom"/>
            <w:hideMark/>
          </w:tcPr>
          <w:p w14:paraId="6F7B811C"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-.05</w:t>
            </w:r>
          </w:p>
        </w:tc>
        <w:tc>
          <w:tcPr>
            <w:tcW w:w="444" w:type="dxa"/>
            <w:shd w:val="clear" w:color="auto" w:fill="auto"/>
            <w:noWrap/>
            <w:vAlign w:val="bottom"/>
            <w:hideMark/>
          </w:tcPr>
          <w:p w14:paraId="7014F0BA"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-.72</w:t>
            </w:r>
          </w:p>
        </w:tc>
        <w:tc>
          <w:tcPr>
            <w:tcW w:w="443" w:type="dxa"/>
            <w:shd w:val="clear" w:color="auto" w:fill="auto"/>
            <w:noWrap/>
            <w:vAlign w:val="bottom"/>
            <w:hideMark/>
          </w:tcPr>
          <w:p w14:paraId="6E63FC97"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.14</w:t>
            </w:r>
          </w:p>
        </w:tc>
        <w:tc>
          <w:tcPr>
            <w:tcW w:w="444" w:type="dxa"/>
            <w:shd w:val="clear" w:color="auto" w:fill="auto"/>
            <w:noWrap/>
            <w:vAlign w:val="bottom"/>
            <w:hideMark/>
          </w:tcPr>
          <w:p w14:paraId="0CDE11CA"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3" w:type="dxa"/>
            <w:shd w:val="clear" w:color="auto" w:fill="auto"/>
            <w:noWrap/>
            <w:vAlign w:val="bottom"/>
            <w:hideMark/>
          </w:tcPr>
          <w:p w14:paraId="3E5D1945"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-.08</w:t>
            </w:r>
          </w:p>
        </w:tc>
        <w:tc>
          <w:tcPr>
            <w:tcW w:w="444" w:type="dxa"/>
            <w:shd w:val="clear" w:color="auto" w:fill="auto"/>
            <w:noWrap/>
            <w:vAlign w:val="bottom"/>
            <w:hideMark/>
          </w:tcPr>
          <w:p w14:paraId="149F5053"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.69</w:t>
            </w:r>
          </w:p>
        </w:tc>
        <w:tc>
          <w:tcPr>
            <w:tcW w:w="443" w:type="dxa"/>
            <w:shd w:val="clear" w:color="auto" w:fill="auto"/>
            <w:noWrap/>
            <w:vAlign w:val="bottom"/>
            <w:hideMark/>
          </w:tcPr>
          <w:p w14:paraId="3ED934FA"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w:t>
            </w:r>
          </w:p>
        </w:tc>
        <w:tc>
          <w:tcPr>
            <w:tcW w:w="444" w:type="dxa"/>
            <w:shd w:val="clear" w:color="auto" w:fill="auto"/>
            <w:noWrap/>
            <w:vAlign w:val="bottom"/>
            <w:hideMark/>
          </w:tcPr>
          <w:p w14:paraId="2DD236D5"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748E6550"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15D1A966"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275C60EF"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1DFF711D"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6BA33987"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6FE2E1A2"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6DF6EBC6" w14:textId="77777777" w:rsidR="00FE3791" w:rsidRPr="00F75642" w:rsidRDefault="00FE3791" w:rsidP="00FE3791">
            <w:pPr>
              <w:spacing w:line="240" w:lineRule="auto"/>
              <w:ind w:left="-108" w:right="-72"/>
              <w:rPr>
                <w:color w:val="000000"/>
                <w:sz w:val="16"/>
                <w:szCs w:val="18"/>
              </w:rPr>
            </w:pPr>
          </w:p>
        </w:tc>
        <w:tc>
          <w:tcPr>
            <w:tcW w:w="444" w:type="dxa"/>
            <w:vAlign w:val="bottom"/>
          </w:tcPr>
          <w:p w14:paraId="34C008BC" w14:textId="77777777" w:rsidR="00FE3791" w:rsidRPr="00F75642" w:rsidRDefault="00FE3791" w:rsidP="00FE3791">
            <w:pPr>
              <w:spacing w:line="240" w:lineRule="auto"/>
              <w:ind w:left="-108" w:right="-72"/>
              <w:rPr>
                <w:color w:val="000000"/>
                <w:sz w:val="16"/>
                <w:szCs w:val="18"/>
              </w:rPr>
            </w:pPr>
          </w:p>
        </w:tc>
        <w:tc>
          <w:tcPr>
            <w:tcW w:w="443" w:type="dxa"/>
            <w:vAlign w:val="bottom"/>
          </w:tcPr>
          <w:p w14:paraId="461BED3D" w14:textId="77777777" w:rsidR="00FE3791" w:rsidRPr="00F75642" w:rsidRDefault="00FE3791" w:rsidP="00FE3791">
            <w:pPr>
              <w:spacing w:line="240" w:lineRule="auto"/>
              <w:ind w:left="-108" w:right="-72"/>
              <w:rPr>
                <w:color w:val="000000"/>
                <w:sz w:val="16"/>
                <w:szCs w:val="18"/>
              </w:rPr>
            </w:pPr>
          </w:p>
        </w:tc>
        <w:tc>
          <w:tcPr>
            <w:tcW w:w="444" w:type="dxa"/>
            <w:vAlign w:val="bottom"/>
          </w:tcPr>
          <w:p w14:paraId="386907F0" w14:textId="77777777" w:rsidR="00FE3791" w:rsidRPr="00F75642" w:rsidRDefault="00FE3791" w:rsidP="00FE3791">
            <w:pPr>
              <w:spacing w:line="240" w:lineRule="auto"/>
              <w:ind w:left="-108" w:right="-72"/>
              <w:rPr>
                <w:color w:val="000000"/>
                <w:sz w:val="16"/>
                <w:szCs w:val="18"/>
              </w:rPr>
            </w:pPr>
          </w:p>
        </w:tc>
        <w:tc>
          <w:tcPr>
            <w:tcW w:w="444" w:type="dxa"/>
            <w:vAlign w:val="bottom"/>
          </w:tcPr>
          <w:p w14:paraId="306266AB" w14:textId="77777777" w:rsidR="00FE3791" w:rsidRPr="00F75642" w:rsidRDefault="00FE3791" w:rsidP="00FE3791">
            <w:pPr>
              <w:spacing w:line="240" w:lineRule="auto"/>
              <w:ind w:left="-108" w:right="-72"/>
              <w:rPr>
                <w:color w:val="000000"/>
                <w:sz w:val="16"/>
                <w:szCs w:val="18"/>
              </w:rPr>
            </w:pPr>
          </w:p>
        </w:tc>
      </w:tr>
      <w:tr w:rsidR="00FE3791" w:rsidRPr="00F75642" w14:paraId="7238AC4E" w14:textId="77777777" w:rsidTr="00FE0E5D">
        <w:trPr>
          <w:trHeight w:val="50"/>
        </w:trPr>
        <w:tc>
          <w:tcPr>
            <w:tcW w:w="3078" w:type="dxa"/>
            <w:shd w:val="clear" w:color="auto" w:fill="auto"/>
            <w:noWrap/>
            <w:vAlign w:val="center"/>
            <w:hideMark/>
          </w:tcPr>
          <w:p w14:paraId="6847B5D8" w14:textId="77777777" w:rsidR="00FE3791" w:rsidRPr="00F75642" w:rsidRDefault="00FE3791" w:rsidP="00FE3791">
            <w:pPr>
              <w:spacing w:line="240" w:lineRule="auto"/>
              <w:rPr>
                <w:b/>
                <w:bCs/>
                <w:color w:val="000000"/>
                <w:sz w:val="16"/>
                <w:szCs w:val="18"/>
              </w:rPr>
            </w:pPr>
            <w:r w:rsidRPr="00F75642">
              <w:rPr>
                <w:b/>
                <w:bCs/>
                <w:color w:val="000000"/>
                <w:sz w:val="16"/>
                <w:szCs w:val="18"/>
              </w:rPr>
              <w:t xml:space="preserve">(12) </w:t>
            </w:r>
            <w:r w:rsidRPr="00F75642">
              <w:rPr>
                <w:color w:val="000000"/>
                <w:sz w:val="16"/>
                <w:szCs w:val="18"/>
              </w:rPr>
              <w:t>Nights Stay</w:t>
            </w:r>
          </w:p>
        </w:tc>
        <w:tc>
          <w:tcPr>
            <w:tcW w:w="443" w:type="dxa"/>
            <w:shd w:val="clear" w:color="auto" w:fill="auto"/>
            <w:noWrap/>
            <w:vAlign w:val="bottom"/>
            <w:hideMark/>
          </w:tcPr>
          <w:p w14:paraId="2217FC88"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4" w:type="dxa"/>
            <w:shd w:val="clear" w:color="auto" w:fill="auto"/>
            <w:noWrap/>
            <w:vAlign w:val="bottom"/>
            <w:hideMark/>
          </w:tcPr>
          <w:p w14:paraId="0D3FB7D0"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.00</w:t>
            </w:r>
          </w:p>
        </w:tc>
        <w:tc>
          <w:tcPr>
            <w:tcW w:w="443" w:type="dxa"/>
            <w:shd w:val="clear" w:color="auto" w:fill="auto"/>
            <w:noWrap/>
            <w:vAlign w:val="bottom"/>
            <w:hideMark/>
          </w:tcPr>
          <w:p w14:paraId="607B6833"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4" w:type="dxa"/>
            <w:shd w:val="clear" w:color="auto" w:fill="auto"/>
            <w:noWrap/>
            <w:vAlign w:val="bottom"/>
            <w:hideMark/>
          </w:tcPr>
          <w:p w14:paraId="79594ADC"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3" w:type="dxa"/>
            <w:shd w:val="clear" w:color="auto" w:fill="auto"/>
            <w:noWrap/>
            <w:vAlign w:val="bottom"/>
            <w:hideMark/>
          </w:tcPr>
          <w:p w14:paraId="7199CE0F"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.00</w:t>
            </w:r>
          </w:p>
        </w:tc>
        <w:tc>
          <w:tcPr>
            <w:tcW w:w="444" w:type="dxa"/>
            <w:shd w:val="clear" w:color="auto" w:fill="auto"/>
            <w:noWrap/>
            <w:vAlign w:val="bottom"/>
            <w:hideMark/>
          </w:tcPr>
          <w:p w14:paraId="34830445"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3" w:type="dxa"/>
            <w:shd w:val="clear" w:color="auto" w:fill="auto"/>
            <w:noWrap/>
            <w:vAlign w:val="bottom"/>
            <w:hideMark/>
          </w:tcPr>
          <w:p w14:paraId="2147976C"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.00</w:t>
            </w:r>
          </w:p>
        </w:tc>
        <w:tc>
          <w:tcPr>
            <w:tcW w:w="444" w:type="dxa"/>
            <w:shd w:val="clear" w:color="auto" w:fill="auto"/>
            <w:noWrap/>
            <w:vAlign w:val="bottom"/>
            <w:hideMark/>
          </w:tcPr>
          <w:p w14:paraId="5288C13B"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3" w:type="dxa"/>
            <w:shd w:val="clear" w:color="auto" w:fill="auto"/>
            <w:noWrap/>
            <w:vAlign w:val="bottom"/>
            <w:hideMark/>
          </w:tcPr>
          <w:p w14:paraId="6369DAB5"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4" w:type="dxa"/>
            <w:shd w:val="clear" w:color="auto" w:fill="auto"/>
            <w:noWrap/>
            <w:vAlign w:val="bottom"/>
            <w:hideMark/>
          </w:tcPr>
          <w:p w14:paraId="6EF84FA2"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.07</w:t>
            </w:r>
          </w:p>
        </w:tc>
        <w:tc>
          <w:tcPr>
            <w:tcW w:w="443" w:type="dxa"/>
            <w:shd w:val="clear" w:color="auto" w:fill="auto"/>
            <w:noWrap/>
            <w:vAlign w:val="bottom"/>
            <w:hideMark/>
          </w:tcPr>
          <w:p w14:paraId="4713D9AF"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4" w:type="dxa"/>
            <w:shd w:val="clear" w:color="auto" w:fill="auto"/>
            <w:noWrap/>
            <w:vAlign w:val="bottom"/>
            <w:hideMark/>
          </w:tcPr>
          <w:p w14:paraId="5F92F4B3"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w:t>
            </w:r>
          </w:p>
        </w:tc>
        <w:tc>
          <w:tcPr>
            <w:tcW w:w="443" w:type="dxa"/>
            <w:shd w:val="clear" w:color="auto" w:fill="auto"/>
            <w:noWrap/>
            <w:vAlign w:val="bottom"/>
            <w:hideMark/>
          </w:tcPr>
          <w:p w14:paraId="23C266F9"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73F5202B"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1DDFF6ED"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3410ABC1"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7E99D3CA"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6E5EF3ED"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4BC0BB91" w14:textId="77777777" w:rsidR="00FE3791" w:rsidRPr="00F75642" w:rsidRDefault="00FE3791" w:rsidP="00FE3791">
            <w:pPr>
              <w:spacing w:line="240" w:lineRule="auto"/>
              <w:ind w:left="-108" w:right="-72"/>
              <w:rPr>
                <w:color w:val="000000"/>
                <w:sz w:val="16"/>
                <w:szCs w:val="18"/>
              </w:rPr>
            </w:pPr>
          </w:p>
        </w:tc>
        <w:tc>
          <w:tcPr>
            <w:tcW w:w="444" w:type="dxa"/>
            <w:vAlign w:val="bottom"/>
          </w:tcPr>
          <w:p w14:paraId="3BE875E1" w14:textId="77777777" w:rsidR="00FE3791" w:rsidRPr="00F75642" w:rsidRDefault="00FE3791" w:rsidP="00FE3791">
            <w:pPr>
              <w:spacing w:line="240" w:lineRule="auto"/>
              <w:ind w:left="-108" w:right="-72"/>
              <w:rPr>
                <w:color w:val="000000"/>
                <w:sz w:val="16"/>
                <w:szCs w:val="18"/>
              </w:rPr>
            </w:pPr>
          </w:p>
        </w:tc>
        <w:tc>
          <w:tcPr>
            <w:tcW w:w="443" w:type="dxa"/>
            <w:vAlign w:val="bottom"/>
          </w:tcPr>
          <w:p w14:paraId="5FFF0829" w14:textId="77777777" w:rsidR="00FE3791" w:rsidRPr="00F75642" w:rsidRDefault="00FE3791" w:rsidP="00FE3791">
            <w:pPr>
              <w:spacing w:line="240" w:lineRule="auto"/>
              <w:ind w:left="-108" w:right="-72"/>
              <w:rPr>
                <w:color w:val="000000"/>
                <w:sz w:val="16"/>
                <w:szCs w:val="18"/>
              </w:rPr>
            </w:pPr>
          </w:p>
        </w:tc>
        <w:tc>
          <w:tcPr>
            <w:tcW w:w="444" w:type="dxa"/>
            <w:vAlign w:val="bottom"/>
          </w:tcPr>
          <w:p w14:paraId="55E8FB6A" w14:textId="77777777" w:rsidR="00FE3791" w:rsidRPr="00F75642" w:rsidRDefault="00FE3791" w:rsidP="00FE3791">
            <w:pPr>
              <w:spacing w:line="240" w:lineRule="auto"/>
              <w:ind w:left="-108" w:right="-72"/>
              <w:rPr>
                <w:color w:val="000000"/>
                <w:sz w:val="16"/>
                <w:szCs w:val="18"/>
              </w:rPr>
            </w:pPr>
          </w:p>
        </w:tc>
        <w:tc>
          <w:tcPr>
            <w:tcW w:w="444" w:type="dxa"/>
            <w:vAlign w:val="bottom"/>
          </w:tcPr>
          <w:p w14:paraId="6601E846" w14:textId="77777777" w:rsidR="00FE3791" w:rsidRPr="00F75642" w:rsidRDefault="00FE3791" w:rsidP="00FE3791">
            <w:pPr>
              <w:spacing w:line="240" w:lineRule="auto"/>
              <w:ind w:left="-108" w:right="-72"/>
              <w:rPr>
                <w:color w:val="000000"/>
                <w:sz w:val="16"/>
                <w:szCs w:val="18"/>
              </w:rPr>
            </w:pPr>
          </w:p>
        </w:tc>
      </w:tr>
      <w:tr w:rsidR="00FE3791" w:rsidRPr="00F75642" w14:paraId="35CE2E62" w14:textId="77777777" w:rsidTr="00FE0E5D">
        <w:trPr>
          <w:trHeight w:val="50"/>
        </w:trPr>
        <w:tc>
          <w:tcPr>
            <w:tcW w:w="3078" w:type="dxa"/>
            <w:shd w:val="clear" w:color="auto" w:fill="auto"/>
            <w:noWrap/>
            <w:vAlign w:val="center"/>
            <w:hideMark/>
          </w:tcPr>
          <w:p w14:paraId="0337153D" w14:textId="77777777" w:rsidR="00FE3791" w:rsidRPr="00F75642" w:rsidRDefault="00FE3791" w:rsidP="00FE3791">
            <w:pPr>
              <w:spacing w:line="240" w:lineRule="auto"/>
              <w:rPr>
                <w:b/>
                <w:bCs/>
                <w:color w:val="000000"/>
                <w:sz w:val="16"/>
                <w:szCs w:val="18"/>
              </w:rPr>
            </w:pPr>
            <w:r w:rsidRPr="00F75642">
              <w:rPr>
                <w:b/>
                <w:bCs/>
                <w:color w:val="000000"/>
                <w:sz w:val="16"/>
                <w:szCs w:val="18"/>
              </w:rPr>
              <w:t xml:space="preserve">(13) </w:t>
            </w:r>
            <w:r w:rsidRPr="00F75642">
              <w:rPr>
                <w:color w:val="000000"/>
                <w:sz w:val="16"/>
                <w:szCs w:val="18"/>
              </w:rPr>
              <w:t>Room Count</w:t>
            </w:r>
          </w:p>
        </w:tc>
        <w:tc>
          <w:tcPr>
            <w:tcW w:w="443" w:type="dxa"/>
            <w:shd w:val="clear" w:color="auto" w:fill="auto"/>
            <w:noWrap/>
            <w:vAlign w:val="bottom"/>
            <w:hideMark/>
          </w:tcPr>
          <w:p w14:paraId="73368406"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4" w:type="dxa"/>
            <w:shd w:val="clear" w:color="auto" w:fill="auto"/>
            <w:noWrap/>
            <w:vAlign w:val="bottom"/>
            <w:hideMark/>
          </w:tcPr>
          <w:p w14:paraId="0D73C33C"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3" w:type="dxa"/>
            <w:shd w:val="clear" w:color="auto" w:fill="auto"/>
            <w:noWrap/>
            <w:vAlign w:val="bottom"/>
            <w:hideMark/>
          </w:tcPr>
          <w:p w14:paraId="2D159251"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4" w:type="dxa"/>
            <w:shd w:val="clear" w:color="auto" w:fill="auto"/>
            <w:noWrap/>
            <w:vAlign w:val="bottom"/>
            <w:hideMark/>
          </w:tcPr>
          <w:p w14:paraId="2F9AE5C6"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3" w:type="dxa"/>
            <w:shd w:val="clear" w:color="auto" w:fill="auto"/>
            <w:noWrap/>
            <w:vAlign w:val="bottom"/>
            <w:hideMark/>
          </w:tcPr>
          <w:p w14:paraId="646DA72F"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.00</w:t>
            </w:r>
          </w:p>
        </w:tc>
        <w:tc>
          <w:tcPr>
            <w:tcW w:w="444" w:type="dxa"/>
            <w:shd w:val="clear" w:color="auto" w:fill="auto"/>
            <w:noWrap/>
            <w:vAlign w:val="bottom"/>
            <w:hideMark/>
          </w:tcPr>
          <w:p w14:paraId="5DB39023"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3" w:type="dxa"/>
            <w:shd w:val="clear" w:color="auto" w:fill="auto"/>
            <w:noWrap/>
            <w:vAlign w:val="bottom"/>
            <w:hideMark/>
          </w:tcPr>
          <w:p w14:paraId="4CAD754B"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4" w:type="dxa"/>
            <w:shd w:val="clear" w:color="auto" w:fill="auto"/>
            <w:noWrap/>
            <w:vAlign w:val="bottom"/>
            <w:hideMark/>
          </w:tcPr>
          <w:p w14:paraId="35798B46"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3" w:type="dxa"/>
            <w:shd w:val="clear" w:color="auto" w:fill="auto"/>
            <w:noWrap/>
            <w:vAlign w:val="bottom"/>
            <w:hideMark/>
          </w:tcPr>
          <w:p w14:paraId="12E0CBC8"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4" w:type="dxa"/>
            <w:shd w:val="clear" w:color="auto" w:fill="auto"/>
            <w:noWrap/>
            <w:vAlign w:val="bottom"/>
            <w:hideMark/>
          </w:tcPr>
          <w:p w14:paraId="54F678D8"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3" w:type="dxa"/>
            <w:shd w:val="clear" w:color="auto" w:fill="auto"/>
            <w:noWrap/>
            <w:vAlign w:val="bottom"/>
            <w:hideMark/>
          </w:tcPr>
          <w:p w14:paraId="0E86D15C"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4" w:type="dxa"/>
            <w:shd w:val="clear" w:color="auto" w:fill="auto"/>
            <w:noWrap/>
            <w:vAlign w:val="bottom"/>
            <w:hideMark/>
          </w:tcPr>
          <w:p w14:paraId="651A768F"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3" w:type="dxa"/>
            <w:shd w:val="clear" w:color="auto" w:fill="auto"/>
            <w:noWrap/>
            <w:vAlign w:val="bottom"/>
            <w:hideMark/>
          </w:tcPr>
          <w:p w14:paraId="4343385F"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w:t>
            </w:r>
          </w:p>
        </w:tc>
        <w:tc>
          <w:tcPr>
            <w:tcW w:w="444" w:type="dxa"/>
            <w:shd w:val="clear" w:color="auto" w:fill="auto"/>
            <w:noWrap/>
            <w:vAlign w:val="bottom"/>
            <w:hideMark/>
          </w:tcPr>
          <w:p w14:paraId="04D667FC"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305FEF5C"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6B6E7AD4"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086B1220"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0EA319E3"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2224DF26" w14:textId="77777777" w:rsidR="00FE3791" w:rsidRPr="00F75642" w:rsidRDefault="00FE3791" w:rsidP="00FE3791">
            <w:pPr>
              <w:spacing w:line="240" w:lineRule="auto"/>
              <w:ind w:left="-108" w:right="-72"/>
              <w:rPr>
                <w:color w:val="000000"/>
                <w:sz w:val="16"/>
                <w:szCs w:val="18"/>
              </w:rPr>
            </w:pPr>
          </w:p>
        </w:tc>
        <w:tc>
          <w:tcPr>
            <w:tcW w:w="444" w:type="dxa"/>
            <w:vAlign w:val="bottom"/>
          </w:tcPr>
          <w:p w14:paraId="7B918BCB" w14:textId="77777777" w:rsidR="00FE3791" w:rsidRPr="00F75642" w:rsidRDefault="00FE3791" w:rsidP="00FE3791">
            <w:pPr>
              <w:spacing w:line="240" w:lineRule="auto"/>
              <w:ind w:left="-108" w:right="-72"/>
              <w:rPr>
                <w:color w:val="000000"/>
                <w:sz w:val="16"/>
                <w:szCs w:val="18"/>
              </w:rPr>
            </w:pPr>
          </w:p>
        </w:tc>
        <w:tc>
          <w:tcPr>
            <w:tcW w:w="443" w:type="dxa"/>
            <w:vAlign w:val="bottom"/>
          </w:tcPr>
          <w:p w14:paraId="19ACE688" w14:textId="77777777" w:rsidR="00FE3791" w:rsidRPr="00F75642" w:rsidRDefault="00FE3791" w:rsidP="00FE3791">
            <w:pPr>
              <w:spacing w:line="240" w:lineRule="auto"/>
              <w:ind w:left="-108" w:right="-72"/>
              <w:rPr>
                <w:color w:val="000000"/>
                <w:sz w:val="16"/>
                <w:szCs w:val="18"/>
              </w:rPr>
            </w:pPr>
          </w:p>
        </w:tc>
        <w:tc>
          <w:tcPr>
            <w:tcW w:w="444" w:type="dxa"/>
            <w:vAlign w:val="bottom"/>
          </w:tcPr>
          <w:p w14:paraId="1914A595" w14:textId="77777777" w:rsidR="00FE3791" w:rsidRPr="00F75642" w:rsidRDefault="00FE3791" w:rsidP="00FE3791">
            <w:pPr>
              <w:spacing w:line="240" w:lineRule="auto"/>
              <w:ind w:left="-108" w:right="-72"/>
              <w:rPr>
                <w:color w:val="000000"/>
                <w:sz w:val="16"/>
                <w:szCs w:val="18"/>
              </w:rPr>
            </w:pPr>
          </w:p>
        </w:tc>
        <w:tc>
          <w:tcPr>
            <w:tcW w:w="444" w:type="dxa"/>
            <w:vAlign w:val="bottom"/>
          </w:tcPr>
          <w:p w14:paraId="4821051E" w14:textId="77777777" w:rsidR="00FE3791" w:rsidRPr="00F75642" w:rsidRDefault="00FE3791" w:rsidP="00FE3791">
            <w:pPr>
              <w:spacing w:line="240" w:lineRule="auto"/>
              <w:ind w:left="-108" w:right="-72"/>
              <w:rPr>
                <w:color w:val="000000"/>
                <w:sz w:val="16"/>
                <w:szCs w:val="18"/>
              </w:rPr>
            </w:pPr>
          </w:p>
        </w:tc>
      </w:tr>
      <w:tr w:rsidR="00FE3791" w:rsidRPr="00F75642" w14:paraId="4268D2AA" w14:textId="77777777" w:rsidTr="00FE0E5D">
        <w:trPr>
          <w:trHeight w:val="50"/>
        </w:trPr>
        <w:tc>
          <w:tcPr>
            <w:tcW w:w="3078" w:type="dxa"/>
            <w:shd w:val="clear" w:color="auto" w:fill="auto"/>
            <w:noWrap/>
            <w:vAlign w:val="center"/>
            <w:hideMark/>
          </w:tcPr>
          <w:p w14:paraId="41D64150" w14:textId="77777777" w:rsidR="00FE3791" w:rsidRPr="00F75642" w:rsidRDefault="00FE3791" w:rsidP="00FE3791">
            <w:pPr>
              <w:spacing w:line="240" w:lineRule="auto"/>
              <w:rPr>
                <w:b/>
                <w:bCs/>
                <w:color w:val="000000"/>
                <w:sz w:val="16"/>
                <w:szCs w:val="18"/>
              </w:rPr>
            </w:pPr>
            <w:r w:rsidRPr="00F75642">
              <w:rPr>
                <w:b/>
                <w:bCs/>
                <w:color w:val="000000"/>
                <w:sz w:val="16"/>
                <w:szCs w:val="18"/>
              </w:rPr>
              <w:t xml:space="preserve">(14) </w:t>
            </w:r>
            <w:r w:rsidRPr="00F75642">
              <w:rPr>
                <w:color w:val="000000"/>
                <w:sz w:val="16"/>
                <w:szCs w:val="18"/>
              </w:rPr>
              <w:t>Adult Count</w:t>
            </w:r>
          </w:p>
        </w:tc>
        <w:tc>
          <w:tcPr>
            <w:tcW w:w="443" w:type="dxa"/>
            <w:shd w:val="clear" w:color="auto" w:fill="auto"/>
            <w:noWrap/>
            <w:vAlign w:val="bottom"/>
            <w:hideMark/>
          </w:tcPr>
          <w:p w14:paraId="5394807D"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.00</w:t>
            </w:r>
          </w:p>
        </w:tc>
        <w:tc>
          <w:tcPr>
            <w:tcW w:w="444" w:type="dxa"/>
            <w:shd w:val="clear" w:color="auto" w:fill="auto"/>
            <w:noWrap/>
            <w:vAlign w:val="bottom"/>
            <w:hideMark/>
          </w:tcPr>
          <w:p w14:paraId="031220DE"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3" w:type="dxa"/>
            <w:shd w:val="clear" w:color="auto" w:fill="auto"/>
            <w:noWrap/>
            <w:vAlign w:val="bottom"/>
            <w:hideMark/>
          </w:tcPr>
          <w:p w14:paraId="698395E0"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4" w:type="dxa"/>
            <w:shd w:val="clear" w:color="auto" w:fill="auto"/>
            <w:noWrap/>
            <w:vAlign w:val="bottom"/>
            <w:hideMark/>
          </w:tcPr>
          <w:p w14:paraId="7819992D"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-.05</w:t>
            </w:r>
          </w:p>
        </w:tc>
        <w:tc>
          <w:tcPr>
            <w:tcW w:w="443" w:type="dxa"/>
            <w:shd w:val="clear" w:color="auto" w:fill="auto"/>
            <w:noWrap/>
            <w:vAlign w:val="bottom"/>
            <w:hideMark/>
          </w:tcPr>
          <w:p w14:paraId="09164C49"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4" w:type="dxa"/>
            <w:shd w:val="clear" w:color="auto" w:fill="auto"/>
            <w:noWrap/>
            <w:vAlign w:val="bottom"/>
            <w:hideMark/>
          </w:tcPr>
          <w:p w14:paraId="37794697"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-.06</w:t>
            </w:r>
          </w:p>
        </w:tc>
        <w:tc>
          <w:tcPr>
            <w:tcW w:w="443" w:type="dxa"/>
            <w:shd w:val="clear" w:color="auto" w:fill="auto"/>
            <w:noWrap/>
            <w:vAlign w:val="bottom"/>
            <w:hideMark/>
          </w:tcPr>
          <w:p w14:paraId="4295DFEE"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4" w:type="dxa"/>
            <w:shd w:val="clear" w:color="auto" w:fill="auto"/>
            <w:noWrap/>
            <w:vAlign w:val="bottom"/>
            <w:hideMark/>
          </w:tcPr>
          <w:p w14:paraId="0ABC7578"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.09</w:t>
            </w:r>
          </w:p>
        </w:tc>
        <w:tc>
          <w:tcPr>
            <w:tcW w:w="443" w:type="dxa"/>
            <w:shd w:val="clear" w:color="auto" w:fill="auto"/>
            <w:noWrap/>
            <w:vAlign w:val="bottom"/>
            <w:hideMark/>
          </w:tcPr>
          <w:p w14:paraId="7AF3456C"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-.08</w:t>
            </w:r>
          </w:p>
        </w:tc>
        <w:tc>
          <w:tcPr>
            <w:tcW w:w="444" w:type="dxa"/>
            <w:shd w:val="clear" w:color="auto" w:fill="auto"/>
            <w:noWrap/>
            <w:vAlign w:val="bottom"/>
            <w:hideMark/>
          </w:tcPr>
          <w:p w14:paraId="61BB2F5A"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.06</w:t>
            </w:r>
          </w:p>
        </w:tc>
        <w:tc>
          <w:tcPr>
            <w:tcW w:w="443" w:type="dxa"/>
            <w:shd w:val="clear" w:color="auto" w:fill="auto"/>
            <w:noWrap/>
            <w:vAlign w:val="bottom"/>
            <w:hideMark/>
          </w:tcPr>
          <w:p w14:paraId="651477EB"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.05</w:t>
            </w:r>
          </w:p>
        </w:tc>
        <w:tc>
          <w:tcPr>
            <w:tcW w:w="444" w:type="dxa"/>
            <w:shd w:val="clear" w:color="auto" w:fill="auto"/>
            <w:noWrap/>
            <w:vAlign w:val="bottom"/>
            <w:hideMark/>
          </w:tcPr>
          <w:p w14:paraId="5D49659C"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3" w:type="dxa"/>
            <w:shd w:val="clear" w:color="auto" w:fill="auto"/>
            <w:noWrap/>
            <w:vAlign w:val="bottom"/>
            <w:hideMark/>
          </w:tcPr>
          <w:p w14:paraId="63CBF972"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.00</w:t>
            </w:r>
          </w:p>
        </w:tc>
        <w:tc>
          <w:tcPr>
            <w:tcW w:w="444" w:type="dxa"/>
            <w:shd w:val="clear" w:color="auto" w:fill="auto"/>
            <w:noWrap/>
            <w:vAlign w:val="bottom"/>
            <w:hideMark/>
          </w:tcPr>
          <w:p w14:paraId="232D7A36"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w:t>
            </w:r>
          </w:p>
        </w:tc>
        <w:tc>
          <w:tcPr>
            <w:tcW w:w="443" w:type="dxa"/>
            <w:shd w:val="clear" w:color="auto" w:fill="auto"/>
            <w:noWrap/>
            <w:vAlign w:val="bottom"/>
            <w:hideMark/>
          </w:tcPr>
          <w:p w14:paraId="22B61D65"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3F9272E0"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704DC447"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726FCDE1"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463A14C4" w14:textId="77777777" w:rsidR="00FE3791" w:rsidRPr="00F75642" w:rsidRDefault="00FE3791" w:rsidP="00FE3791">
            <w:pPr>
              <w:spacing w:line="240" w:lineRule="auto"/>
              <w:ind w:left="-108" w:right="-72"/>
              <w:rPr>
                <w:color w:val="000000"/>
                <w:sz w:val="16"/>
                <w:szCs w:val="18"/>
              </w:rPr>
            </w:pPr>
          </w:p>
        </w:tc>
        <w:tc>
          <w:tcPr>
            <w:tcW w:w="444" w:type="dxa"/>
            <w:vAlign w:val="bottom"/>
          </w:tcPr>
          <w:p w14:paraId="3D3B8FED" w14:textId="77777777" w:rsidR="00FE3791" w:rsidRPr="00F75642" w:rsidRDefault="00FE3791" w:rsidP="00FE3791">
            <w:pPr>
              <w:spacing w:line="240" w:lineRule="auto"/>
              <w:ind w:left="-108" w:right="-72"/>
              <w:rPr>
                <w:color w:val="000000"/>
                <w:sz w:val="16"/>
                <w:szCs w:val="18"/>
              </w:rPr>
            </w:pPr>
          </w:p>
        </w:tc>
        <w:tc>
          <w:tcPr>
            <w:tcW w:w="443" w:type="dxa"/>
            <w:vAlign w:val="bottom"/>
          </w:tcPr>
          <w:p w14:paraId="310D4014" w14:textId="77777777" w:rsidR="00FE3791" w:rsidRPr="00F75642" w:rsidRDefault="00FE3791" w:rsidP="00FE3791">
            <w:pPr>
              <w:spacing w:line="240" w:lineRule="auto"/>
              <w:ind w:left="-108" w:right="-72"/>
              <w:rPr>
                <w:color w:val="000000"/>
                <w:sz w:val="16"/>
                <w:szCs w:val="18"/>
              </w:rPr>
            </w:pPr>
          </w:p>
        </w:tc>
        <w:tc>
          <w:tcPr>
            <w:tcW w:w="444" w:type="dxa"/>
            <w:vAlign w:val="bottom"/>
          </w:tcPr>
          <w:p w14:paraId="646015F5" w14:textId="77777777" w:rsidR="00FE3791" w:rsidRPr="00F75642" w:rsidRDefault="00FE3791" w:rsidP="00FE3791">
            <w:pPr>
              <w:spacing w:line="240" w:lineRule="auto"/>
              <w:ind w:left="-108" w:right="-72"/>
              <w:rPr>
                <w:color w:val="000000"/>
                <w:sz w:val="16"/>
                <w:szCs w:val="18"/>
              </w:rPr>
            </w:pPr>
          </w:p>
        </w:tc>
        <w:tc>
          <w:tcPr>
            <w:tcW w:w="444" w:type="dxa"/>
            <w:vAlign w:val="bottom"/>
          </w:tcPr>
          <w:p w14:paraId="553737E9" w14:textId="77777777" w:rsidR="00FE3791" w:rsidRPr="00F75642" w:rsidRDefault="00FE3791" w:rsidP="00FE3791">
            <w:pPr>
              <w:spacing w:line="240" w:lineRule="auto"/>
              <w:ind w:left="-108" w:right="-72"/>
              <w:rPr>
                <w:color w:val="000000"/>
                <w:sz w:val="16"/>
                <w:szCs w:val="18"/>
              </w:rPr>
            </w:pPr>
          </w:p>
        </w:tc>
      </w:tr>
      <w:tr w:rsidR="00FE3791" w:rsidRPr="00F75642" w14:paraId="3C3316B3" w14:textId="77777777" w:rsidTr="00FE0E5D">
        <w:trPr>
          <w:trHeight w:val="50"/>
        </w:trPr>
        <w:tc>
          <w:tcPr>
            <w:tcW w:w="3078" w:type="dxa"/>
            <w:shd w:val="clear" w:color="auto" w:fill="auto"/>
            <w:noWrap/>
            <w:vAlign w:val="center"/>
            <w:hideMark/>
          </w:tcPr>
          <w:p w14:paraId="4A66A89C" w14:textId="77777777" w:rsidR="00FE3791" w:rsidRPr="00F75642" w:rsidRDefault="00FE3791" w:rsidP="00FE3791">
            <w:pPr>
              <w:spacing w:line="240" w:lineRule="auto"/>
              <w:rPr>
                <w:b/>
                <w:bCs/>
                <w:color w:val="000000"/>
                <w:sz w:val="16"/>
                <w:szCs w:val="18"/>
              </w:rPr>
            </w:pPr>
            <w:r w:rsidRPr="00F75642">
              <w:rPr>
                <w:b/>
                <w:bCs/>
                <w:color w:val="000000"/>
                <w:sz w:val="16"/>
                <w:szCs w:val="18"/>
              </w:rPr>
              <w:t xml:space="preserve">(15) </w:t>
            </w:r>
            <w:r w:rsidRPr="00F75642">
              <w:rPr>
                <w:color w:val="000000"/>
                <w:sz w:val="16"/>
                <w:szCs w:val="18"/>
              </w:rPr>
              <w:t>Child Count</w:t>
            </w:r>
          </w:p>
        </w:tc>
        <w:tc>
          <w:tcPr>
            <w:tcW w:w="443" w:type="dxa"/>
            <w:shd w:val="clear" w:color="auto" w:fill="auto"/>
            <w:noWrap/>
            <w:vAlign w:val="bottom"/>
            <w:hideMark/>
          </w:tcPr>
          <w:p w14:paraId="5F5F553E"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4" w:type="dxa"/>
            <w:shd w:val="clear" w:color="auto" w:fill="auto"/>
            <w:noWrap/>
            <w:vAlign w:val="bottom"/>
            <w:hideMark/>
          </w:tcPr>
          <w:p w14:paraId="67560CEE"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3" w:type="dxa"/>
            <w:shd w:val="clear" w:color="auto" w:fill="auto"/>
            <w:noWrap/>
            <w:vAlign w:val="bottom"/>
            <w:hideMark/>
          </w:tcPr>
          <w:p w14:paraId="6B3AE565"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4" w:type="dxa"/>
            <w:shd w:val="clear" w:color="auto" w:fill="auto"/>
            <w:noWrap/>
            <w:vAlign w:val="bottom"/>
            <w:hideMark/>
          </w:tcPr>
          <w:p w14:paraId="4D7F32DA"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3" w:type="dxa"/>
            <w:shd w:val="clear" w:color="auto" w:fill="auto"/>
            <w:noWrap/>
            <w:vAlign w:val="bottom"/>
            <w:hideMark/>
          </w:tcPr>
          <w:p w14:paraId="23CEA30C"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4" w:type="dxa"/>
            <w:shd w:val="clear" w:color="auto" w:fill="auto"/>
            <w:noWrap/>
            <w:vAlign w:val="bottom"/>
            <w:hideMark/>
          </w:tcPr>
          <w:p w14:paraId="4951D2A2"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-.05</w:t>
            </w:r>
          </w:p>
        </w:tc>
        <w:tc>
          <w:tcPr>
            <w:tcW w:w="443" w:type="dxa"/>
            <w:shd w:val="clear" w:color="auto" w:fill="auto"/>
            <w:noWrap/>
            <w:vAlign w:val="bottom"/>
            <w:hideMark/>
          </w:tcPr>
          <w:p w14:paraId="630A716F"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4" w:type="dxa"/>
            <w:shd w:val="clear" w:color="auto" w:fill="auto"/>
            <w:noWrap/>
            <w:vAlign w:val="bottom"/>
            <w:hideMark/>
          </w:tcPr>
          <w:p w14:paraId="22AE8E56"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3" w:type="dxa"/>
            <w:shd w:val="clear" w:color="auto" w:fill="auto"/>
            <w:noWrap/>
            <w:vAlign w:val="bottom"/>
            <w:hideMark/>
          </w:tcPr>
          <w:p w14:paraId="1D973902"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4" w:type="dxa"/>
            <w:shd w:val="clear" w:color="auto" w:fill="auto"/>
            <w:noWrap/>
            <w:vAlign w:val="bottom"/>
            <w:hideMark/>
          </w:tcPr>
          <w:p w14:paraId="4D72CB4E"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3" w:type="dxa"/>
            <w:shd w:val="clear" w:color="auto" w:fill="auto"/>
            <w:noWrap/>
            <w:vAlign w:val="bottom"/>
            <w:hideMark/>
          </w:tcPr>
          <w:p w14:paraId="47EE5769"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.05</w:t>
            </w:r>
          </w:p>
        </w:tc>
        <w:tc>
          <w:tcPr>
            <w:tcW w:w="444" w:type="dxa"/>
            <w:shd w:val="clear" w:color="auto" w:fill="auto"/>
            <w:noWrap/>
            <w:vAlign w:val="bottom"/>
            <w:hideMark/>
          </w:tcPr>
          <w:p w14:paraId="1D9C3C73"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.05</w:t>
            </w:r>
          </w:p>
        </w:tc>
        <w:tc>
          <w:tcPr>
            <w:tcW w:w="443" w:type="dxa"/>
            <w:shd w:val="clear" w:color="auto" w:fill="auto"/>
            <w:noWrap/>
            <w:vAlign w:val="bottom"/>
            <w:hideMark/>
          </w:tcPr>
          <w:p w14:paraId="0DC7D16F"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4" w:type="dxa"/>
            <w:shd w:val="clear" w:color="auto" w:fill="auto"/>
            <w:noWrap/>
            <w:vAlign w:val="bottom"/>
            <w:hideMark/>
          </w:tcPr>
          <w:p w14:paraId="45BA5801"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.00</w:t>
            </w:r>
          </w:p>
        </w:tc>
        <w:tc>
          <w:tcPr>
            <w:tcW w:w="443" w:type="dxa"/>
            <w:shd w:val="clear" w:color="auto" w:fill="auto"/>
            <w:noWrap/>
            <w:vAlign w:val="bottom"/>
            <w:hideMark/>
          </w:tcPr>
          <w:p w14:paraId="18CEFF8C"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w:t>
            </w:r>
          </w:p>
        </w:tc>
        <w:tc>
          <w:tcPr>
            <w:tcW w:w="444" w:type="dxa"/>
            <w:shd w:val="clear" w:color="auto" w:fill="auto"/>
            <w:noWrap/>
            <w:vAlign w:val="bottom"/>
            <w:hideMark/>
          </w:tcPr>
          <w:p w14:paraId="582E67E3"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07545AFE"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4A33687D"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313C4F50" w14:textId="77777777" w:rsidR="00FE3791" w:rsidRPr="00F75642" w:rsidRDefault="00FE3791" w:rsidP="00FE3791">
            <w:pPr>
              <w:spacing w:line="240" w:lineRule="auto"/>
              <w:ind w:left="-108" w:right="-72"/>
              <w:rPr>
                <w:color w:val="000000"/>
                <w:sz w:val="16"/>
                <w:szCs w:val="18"/>
              </w:rPr>
            </w:pPr>
          </w:p>
        </w:tc>
        <w:tc>
          <w:tcPr>
            <w:tcW w:w="444" w:type="dxa"/>
            <w:vAlign w:val="bottom"/>
          </w:tcPr>
          <w:p w14:paraId="71BB89F9" w14:textId="77777777" w:rsidR="00FE3791" w:rsidRPr="00F75642" w:rsidRDefault="00FE3791" w:rsidP="00FE3791">
            <w:pPr>
              <w:spacing w:line="240" w:lineRule="auto"/>
              <w:ind w:left="-108" w:right="-72"/>
              <w:rPr>
                <w:color w:val="000000"/>
                <w:sz w:val="16"/>
                <w:szCs w:val="18"/>
              </w:rPr>
            </w:pPr>
          </w:p>
        </w:tc>
        <w:tc>
          <w:tcPr>
            <w:tcW w:w="443" w:type="dxa"/>
            <w:vAlign w:val="bottom"/>
          </w:tcPr>
          <w:p w14:paraId="42A91476" w14:textId="77777777" w:rsidR="00FE3791" w:rsidRPr="00F75642" w:rsidRDefault="00FE3791" w:rsidP="00FE3791">
            <w:pPr>
              <w:spacing w:line="240" w:lineRule="auto"/>
              <w:ind w:left="-108" w:right="-72"/>
              <w:rPr>
                <w:color w:val="000000"/>
                <w:sz w:val="16"/>
                <w:szCs w:val="18"/>
              </w:rPr>
            </w:pPr>
          </w:p>
        </w:tc>
        <w:tc>
          <w:tcPr>
            <w:tcW w:w="444" w:type="dxa"/>
            <w:vAlign w:val="bottom"/>
          </w:tcPr>
          <w:p w14:paraId="6B82C835" w14:textId="77777777" w:rsidR="00FE3791" w:rsidRPr="00F75642" w:rsidRDefault="00FE3791" w:rsidP="00FE3791">
            <w:pPr>
              <w:spacing w:line="240" w:lineRule="auto"/>
              <w:ind w:left="-108" w:right="-72"/>
              <w:rPr>
                <w:color w:val="000000"/>
                <w:sz w:val="16"/>
                <w:szCs w:val="18"/>
              </w:rPr>
            </w:pPr>
          </w:p>
        </w:tc>
        <w:tc>
          <w:tcPr>
            <w:tcW w:w="444" w:type="dxa"/>
            <w:vAlign w:val="bottom"/>
          </w:tcPr>
          <w:p w14:paraId="13479530" w14:textId="77777777" w:rsidR="00FE3791" w:rsidRPr="00F75642" w:rsidRDefault="00FE3791" w:rsidP="00FE3791">
            <w:pPr>
              <w:spacing w:line="240" w:lineRule="auto"/>
              <w:ind w:left="-108" w:right="-72"/>
              <w:rPr>
                <w:color w:val="000000"/>
                <w:sz w:val="16"/>
                <w:szCs w:val="18"/>
              </w:rPr>
            </w:pPr>
          </w:p>
        </w:tc>
      </w:tr>
      <w:tr w:rsidR="00FE3791" w:rsidRPr="00F75642" w14:paraId="7FA22F24" w14:textId="77777777" w:rsidTr="00FE0E5D">
        <w:trPr>
          <w:trHeight w:val="50"/>
        </w:trPr>
        <w:tc>
          <w:tcPr>
            <w:tcW w:w="3078" w:type="dxa"/>
            <w:shd w:val="clear" w:color="auto" w:fill="auto"/>
            <w:noWrap/>
            <w:vAlign w:val="center"/>
            <w:hideMark/>
          </w:tcPr>
          <w:p w14:paraId="0EFA96B7" w14:textId="77777777" w:rsidR="00FE3791" w:rsidRPr="00F75642" w:rsidRDefault="00FE3791" w:rsidP="00FE3791">
            <w:pPr>
              <w:spacing w:line="240" w:lineRule="auto"/>
              <w:rPr>
                <w:b/>
                <w:bCs/>
                <w:color w:val="000000"/>
                <w:sz w:val="16"/>
                <w:szCs w:val="18"/>
              </w:rPr>
            </w:pPr>
            <w:r w:rsidRPr="00F75642">
              <w:rPr>
                <w:b/>
                <w:bCs/>
                <w:color w:val="000000"/>
                <w:sz w:val="16"/>
                <w:szCs w:val="18"/>
              </w:rPr>
              <w:t xml:space="preserve">(16) </w:t>
            </w:r>
            <w:r w:rsidRPr="00F75642">
              <w:rPr>
                <w:color w:val="000000"/>
                <w:sz w:val="16"/>
                <w:szCs w:val="18"/>
              </w:rPr>
              <w:t>Days Away</w:t>
            </w:r>
          </w:p>
        </w:tc>
        <w:tc>
          <w:tcPr>
            <w:tcW w:w="443" w:type="dxa"/>
            <w:shd w:val="clear" w:color="auto" w:fill="auto"/>
            <w:noWrap/>
            <w:vAlign w:val="bottom"/>
            <w:hideMark/>
          </w:tcPr>
          <w:p w14:paraId="3E749B1C"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4" w:type="dxa"/>
            <w:shd w:val="clear" w:color="auto" w:fill="auto"/>
            <w:noWrap/>
            <w:vAlign w:val="bottom"/>
            <w:hideMark/>
          </w:tcPr>
          <w:p w14:paraId="1A6F5698"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3" w:type="dxa"/>
            <w:shd w:val="clear" w:color="auto" w:fill="auto"/>
            <w:noWrap/>
            <w:vAlign w:val="bottom"/>
            <w:hideMark/>
          </w:tcPr>
          <w:p w14:paraId="3C59BB64"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4" w:type="dxa"/>
            <w:shd w:val="clear" w:color="auto" w:fill="auto"/>
            <w:noWrap/>
            <w:vAlign w:val="bottom"/>
            <w:hideMark/>
          </w:tcPr>
          <w:p w14:paraId="5976D1AE"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3" w:type="dxa"/>
            <w:shd w:val="clear" w:color="auto" w:fill="auto"/>
            <w:noWrap/>
            <w:vAlign w:val="bottom"/>
            <w:hideMark/>
          </w:tcPr>
          <w:p w14:paraId="3E56DEB2"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4" w:type="dxa"/>
            <w:shd w:val="clear" w:color="auto" w:fill="auto"/>
            <w:noWrap/>
            <w:vAlign w:val="bottom"/>
            <w:hideMark/>
          </w:tcPr>
          <w:p w14:paraId="25AA2E61"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3" w:type="dxa"/>
            <w:shd w:val="clear" w:color="auto" w:fill="auto"/>
            <w:noWrap/>
            <w:vAlign w:val="bottom"/>
            <w:hideMark/>
          </w:tcPr>
          <w:p w14:paraId="0CC1FF4E"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4" w:type="dxa"/>
            <w:shd w:val="clear" w:color="auto" w:fill="auto"/>
            <w:noWrap/>
            <w:vAlign w:val="bottom"/>
            <w:hideMark/>
          </w:tcPr>
          <w:p w14:paraId="096C126E"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.06</w:t>
            </w:r>
          </w:p>
        </w:tc>
        <w:tc>
          <w:tcPr>
            <w:tcW w:w="443" w:type="dxa"/>
            <w:shd w:val="clear" w:color="auto" w:fill="auto"/>
            <w:noWrap/>
            <w:vAlign w:val="bottom"/>
            <w:hideMark/>
          </w:tcPr>
          <w:p w14:paraId="120BB731"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4" w:type="dxa"/>
            <w:shd w:val="clear" w:color="auto" w:fill="auto"/>
            <w:noWrap/>
            <w:vAlign w:val="bottom"/>
            <w:hideMark/>
          </w:tcPr>
          <w:p w14:paraId="667F933D"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.05</w:t>
            </w:r>
          </w:p>
        </w:tc>
        <w:tc>
          <w:tcPr>
            <w:tcW w:w="443" w:type="dxa"/>
            <w:shd w:val="clear" w:color="auto" w:fill="auto"/>
            <w:noWrap/>
            <w:vAlign w:val="bottom"/>
            <w:hideMark/>
          </w:tcPr>
          <w:p w14:paraId="47406D17"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4" w:type="dxa"/>
            <w:shd w:val="clear" w:color="auto" w:fill="auto"/>
            <w:noWrap/>
            <w:vAlign w:val="bottom"/>
            <w:hideMark/>
          </w:tcPr>
          <w:p w14:paraId="0DA5F4B5"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.14</w:t>
            </w:r>
          </w:p>
        </w:tc>
        <w:tc>
          <w:tcPr>
            <w:tcW w:w="443" w:type="dxa"/>
            <w:shd w:val="clear" w:color="auto" w:fill="auto"/>
            <w:noWrap/>
            <w:vAlign w:val="bottom"/>
            <w:hideMark/>
          </w:tcPr>
          <w:p w14:paraId="32A98611"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.12</w:t>
            </w:r>
          </w:p>
        </w:tc>
        <w:tc>
          <w:tcPr>
            <w:tcW w:w="444" w:type="dxa"/>
            <w:shd w:val="clear" w:color="auto" w:fill="auto"/>
            <w:noWrap/>
            <w:vAlign w:val="bottom"/>
            <w:hideMark/>
          </w:tcPr>
          <w:p w14:paraId="2C890A80"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.09</w:t>
            </w:r>
          </w:p>
        </w:tc>
        <w:tc>
          <w:tcPr>
            <w:tcW w:w="443" w:type="dxa"/>
            <w:shd w:val="clear" w:color="auto" w:fill="auto"/>
            <w:noWrap/>
            <w:vAlign w:val="bottom"/>
            <w:hideMark/>
          </w:tcPr>
          <w:p w14:paraId="20649F8D"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4" w:type="dxa"/>
            <w:shd w:val="clear" w:color="auto" w:fill="auto"/>
            <w:noWrap/>
            <w:vAlign w:val="bottom"/>
            <w:hideMark/>
          </w:tcPr>
          <w:p w14:paraId="4F49AFE6"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w:t>
            </w:r>
          </w:p>
        </w:tc>
        <w:tc>
          <w:tcPr>
            <w:tcW w:w="443" w:type="dxa"/>
            <w:shd w:val="clear" w:color="auto" w:fill="auto"/>
            <w:noWrap/>
            <w:vAlign w:val="bottom"/>
            <w:hideMark/>
          </w:tcPr>
          <w:p w14:paraId="58EDF5ED" w14:textId="77777777" w:rsidR="00FE3791" w:rsidRPr="00F75642" w:rsidRDefault="00FE3791" w:rsidP="00FE3791">
            <w:pPr>
              <w:spacing w:line="240" w:lineRule="auto"/>
              <w:ind w:left="-108" w:right="-72"/>
              <w:rPr>
                <w:color w:val="000000"/>
                <w:sz w:val="16"/>
                <w:szCs w:val="18"/>
              </w:rPr>
            </w:pPr>
          </w:p>
        </w:tc>
        <w:tc>
          <w:tcPr>
            <w:tcW w:w="444" w:type="dxa"/>
            <w:shd w:val="clear" w:color="auto" w:fill="auto"/>
            <w:noWrap/>
            <w:vAlign w:val="bottom"/>
            <w:hideMark/>
          </w:tcPr>
          <w:p w14:paraId="3C006A1A"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76F33B96" w14:textId="77777777" w:rsidR="00FE3791" w:rsidRPr="00F75642" w:rsidRDefault="00FE3791" w:rsidP="00FE3791">
            <w:pPr>
              <w:spacing w:line="240" w:lineRule="auto"/>
              <w:ind w:left="-108" w:right="-72"/>
              <w:rPr>
                <w:color w:val="000000"/>
                <w:sz w:val="16"/>
                <w:szCs w:val="18"/>
              </w:rPr>
            </w:pPr>
          </w:p>
        </w:tc>
        <w:tc>
          <w:tcPr>
            <w:tcW w:w="444" w:type="dxa"/>
            <w:vAlign w:val="bottom"/>
          </w:tcPr>
          <w:p w14:paraId="6C41E905" w14:textId="77777777" w:rsidR="00FE3791" w:rsidRPr="00F75642" w:rsidRDefault="00FE3791" w:rsidP="00FE3791">
            <w:pPr>
              <w:spacing w:line="240" w:lineRule="auto"/>
              <w:ind w:left="-108" w:right="-72"/>
              <w:rPr>
                <w:color w:val="000000"/>
                <w:sz w:val="16"/>
                <w:szCs w:val="18"/>
              </w:rPr>
            </w:pPr>
          </w:p>
        </w:tc>
        <w:tc>
          <w:tcPr>
            <w:tcW w:w="443" w:type="dxa"/>
            <w:vAlign w:val="bottom"/>
          </w:tcPr>
          <w:p w14:paraId="379544A7" w14:textId="77777777" w:rsidR="00FE3791" w:rsidRPr="00F75642" w:rsidRDefault="00FE3791" w:rsidP="00FE3791">
            <w:pPr>
              <w:spacing w:line="240" w:lineRule="auto"/>
              <w:ind w:left="-108" w:right="-72"/>
              <w:rPr>
                <w:color w:val="000000"/>
                <w:sz w:val="16"/>
                <w:szCs w:val="18"/>
              </w:rPr>
            </w:pPr>
          </w:p>
        </w:tc>
        <w:tc>
          <w:tcPr>
            <w:tcW w:w="444" w:type="dxa"/>
            <w:vAlign w:val="bottom"/>
          </w:tcPr>
          <w:p w14:paraId="74777A6E" w14:textId="77777777" w:rsidR="00FE3791" w:rsidRPr="00F75642" w:rsidRDefault="00FE3791" w:rsidP="00FE3791">
            <w:pPr>
              <w:spacing w:line="240" w:lineRule="auto"/>
              <w:ind w:left="-108" w:right="-72"/>
              <w:rPr>
                <w:color w:val="000000"/>
                <w:sz w:val="16"/>
                <w:szCs w:val="18"/>
              </w:rPr>
            </w:pPr>
          </w:p>
        </w:tc>
        <w:tc>
          <w:tcPr>
            <w:tcW w:w="444" w:type="dxa"/>
            <w:vAlign w:val="bottom"/>
          </w:tcPr>
          <w:p w14:paraId="26A0BDE8" w14:textId="77777777" w:rsidR="00FE3791" w:rsidRPr="00F75642" w:rsidRDefault="00FE3791" w:rsidP="00FE3791">
            <w:pPr>
              <w:spacing w:line="240" w:lineRule="auto"/>
              <w:ind w:left="-108" w:right="-72"/>
              <w:rPr>
                <w:color w:val="000000"/>
                <w:sz w:val="16"/>
                <w:szCs w:val="18"/>
              </w:rPr>
            </w:pPr>
          </w:p>
        </w:tc>
      </w:tr>
      <w:tr w:rsidR="00FE3791" w:rsidRPr="00F75642" w14:paraId="200A7FB1" w14:textId="77777777" w:rsidTr="00FE0E5D">
        <w:trPr>
          <w:trHeight w:val="50"/>
        </w:trPr>
        <w:tc>
          <w:tcPr>
            <w:tcW w:w="3078" w:type="dxa"/>
            <w:shd w:val="clear" w:color="auto" w:fill="auto"/>
            <w:noWrap/>
            <w:vAlign w:val="center"/>
            <w:hideMark/>
          </w:tcPr>
          <w:p w14:paraId="0BF76B52" w14:textId="77777777" w:rsidR="00FE3791" w:rsidRPr="00F75642" w:rsidRDefault="00FE3791" w:rsidP="00FE3791">
            <w:pPr>
              <w:spacing w:line="240" w:lineRule="auto"/>
              <w:rPr>
                <w:b/>
                <w:bCs/>
                <w:color w:val="000000"/>
                <w:sz w:val="16"/>
                <w:szCs w:val="18"/>
              </w:rPr>
            </w:pPr>
            <w:r w:rsidRPr="00F75642">
              <w:rPr>
                <w:b/>
                <w:bCs/>
                <w:color w:val="000000"/>
                <w:sz w:val="16"/>
                <w:szCs w:val="18"/>
              </w:rPr>
              <w:t xml:space="preserve">(17) </w:t>
            </w:r>
            <w:r w:rsidRPr="00F75642">
              <w:rPr>
                <w:color w:val="000000"/>
                <w:sz w:val="16"/>
                <w:szCs w:val="18"/>
              </w:rPr>
              <w:t>Ave. Price of Results</w:t>
            </w:r>
          </w:p>
        </w:tc>
        <w:tc>
          <w:tcPr>
            <w:tcW w:w="443" w:type="dxa"/>
            <w:shd w:val="clear" w:color="auto" w:fill="auto"/>
            <w:noWrap/>
            <w:vAlign w:val="bottom"/>
            <w:hideMark/>
          </w:tcPr>
          <w:p w14:paraId="2DDCEA5A"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4" w:type="dxa"/>
            <w:shd w:val="clear" w:color="auto" w:fill="auto"/>
            <w:noWrap/>
            <w:vAlign w:val="bottom"/>
            <w:hideMark/>
          </w:tcPr>
          <w:p w14:paraId="0F175611"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.00</w:t>
            </w:r>
          </w:p>
        </w:tc>
        <w:tc>
          <w:tcPr>
            <w:tcW w:w="443" w:type="dxa"/>
            <w:shd w:val="clear" w:color="auto" w:fill="auto"/>
            <w:noWrap/>
            <w:vAlign w:val="bottom"/>
            <w:hideMark/>
          </w:tcPr>
          <w:p w14:paraId="0D4D75B6"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4" w:type="dxa"/>
            <w:shd w:val="clear" w:color="auto" w:fill="auto"/>
            <w:noWrap/>
            <w:vAlign w:val="bottom"/>
            <w:hideMark/>
          </w:tcPr>
          <w:p w14:paraId="6FA98F0C"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3" w:type="dxa"/>
            <w:shd w:val="clear" w:color="auto" w:fill="auto"/>
            <w:noWrap/>
            <w:vAlign w:val="bottom"/>
            <w:hideMark/>
          </w:tcPr>
          <w:p w14:paraId="56E1A795"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4" w:type="dxa"/>
            <w:shd w:val="clear" w:color="auto" w:fill="auto"/>
            <w:noWrap/>
            <w:vAlign w:val="bottom"/>
            <w:hideMark/>
          </w:tcPr>
          <w:p w14:paraId="29E6F272"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3" w:type="dxa"/>
            <w:shd w:val="clear" w:color="auto" w:fill="auto"/>
            <w:noWrap/>
            <w:vAlign w:val="bottom"/>
            <w:hideMark/>
          </w:tcPr>
          <w:p w14:paraId="1BEFC7CC"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-.32</w:t>
            </w:r>
          </w:p>
        </w:tc>
        <w:tc>
          <w:tcPr>
            <w:tcW w:w="444" w:type="dxa"/>
            <w:shd w:val="clear" w:color="auto" w:fill="auto"/>
            <w:noWrap/>
            <w:vAlign w:val="bottom"/>
            <w:hideMark/>
          </w:tcPr>
          <w:p w14:paraId="58D0A26B"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3" w:type="dxa"/>
            <w:shd w:val="clear" w:color="auto" w:fill="auto"/>
            <w:noWrap/>
            <w:vAlign w:val="bottom"/>
            <w:hideMark/>
          </w:tcPr>
          <w:p w14:paraId="56F3BD62"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4" w:type="dxa"/>
            <w:shd w:val="clear" w:color="auto" w:fill="auto"/>
            <w:noWrap/>
            <w:vAlign w:val="bottom"/>
            <w:hideMark/>
          </w:tcPr>
          <w:p w14:paraId="5FB542A0"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-.25</w:t>
            </w:r>
          </w:p>
        </w:tc>
        <w:tc>
          <w:tcPr>
            <w:tcW w:w="443" w:type="dxa"/>
            <w:shd w:val="clear" w:color="auto" w:fill="auto"/>
            <w:noWrap/>
            <w:vAlign w:val="bottom"/>
            <w:hideMark/>
          </w:tcPr>
          <w:p w14:paraId="47C9CECA"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-.21</w:t>
            </w:r>
          </w:p>
        </w:tc>
        <w:tc>
          <w:tcPr>
            <w:tcW w:w="444" w:type="dxa"/>
            <w:shd w:val="clear" w:color="auto" w:fill="auto"/>
            <w:noWrap/>
            <w:vAlign w:val="bottom"/>
            <w:hideMark/>
          </w:tcPr>
          <w:p w14:paraId="240EECFB"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-.10</w:t>
            </w:r>
          </w:p>
        </w:tc>
        <w:tc>
          <w:tcPr>
            <w:tcW w:w="443" w:type="dxa"/>
            <w:shd w:val="clear" w:color="auto" w:fill="auto"/>
            <w:noWrap/>
            <w:vAlign w:val="bottom"/>
            <w:hideMark/>
          </w:tcPr>
          <w:p w14:paraId="6BA62B9A"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4" w:type="dxa"/>
            <w:shd w:val="clear" w:color="auto" w:fill="auto"/>
            <w:noWrap/>
            <w:vAlign w:val="bottom"/>
            <w:hideMark/>
          </w:tcPr>
          <w:p w14:paraId="60E3ABA7"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.11</w:t>
            </w:r>
          </w:p>
        </w:tc>
        <w:tc>
          <w:tcPr>
            <w:tcW w:w="443" w:type="dxa"/>
            <w:shd w:val="clear" w:color="auto" w:fill="auto"/>
            <w:noWrap/>
            <w:vAlign w:val="bottom"/>
            <w:hideMark/>
          </w:tcPr>
          <w:p w14:paraId="193D177D"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.08</w:t>
            </w:r>
          </w:p>
        </w:tc>
        <w:tc>
          <w:tcPr>
            <w:tcW w:w="444" w:type="dxa"/>
            <w:shd w:val="clear" w:color="auto" w:fill="auto"/>
            <w:noWrap/>
            <w:vAlign w:val="bottom"/>
            <w:hideMark/>
          </w:tcPr>
          <w:p w14:paraId="57BAC683"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.09</w:t>
            </w:r>
          </w:p>
        </w:tc>
        <w:tc>
          <w:tcPr>
            <w:tcW w:w="443" w:type="dxa"/>
            <w:shd w:val="clear" w:color="auto" w:fill="auto"/>
            <w:noWrap/>
            <w:vAlign w:val="bottom"/>
            <w:hideMark/>
          </w:tcPr>
          <w:p w14:paraId="335E80F5"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w:t>
            </w:r>
          </w:p>
        </w:tc>
        <w:tc>
          <w:tcPr>
            <w:tcW w:w="444" w:type="dxa"/>
            <w:shd w:val="clear" w:color="auto" w:fill="auto"/>
            <w:noWrap/>
            <w:vAlign w:val="bottom"/>
            <w:hideMark/>
          </w:tcPr>
          <w:p w14:paraId="4B860A06" w14:textId="77777777" w:rsidR="00FE3791" w:rsidRPr="00F75642" w:rsidRDefault="00FE3791" w:rsidP="00FE3791">
            <w:pPr>
              <w:spacing w:line="240" w:lineRule="auto"/>
              <w:ind w:left="-108" w:right="-72"/>
              <w:rPr>
                <w:color w:val="000000"/>
                <w:sz w:val="16"/>
                <w:szCs w:val="18"/>
              </w:rPr>
            </w:pPr>
          </w:p>
        </w:tc>
        <w:tc>
          <w:tcPr>
            <w:tcW w:w="443" w:type="dxa"/>
            <w:shd w:val="clear" w:color="auto" w:fill="auto"/>
            <w:noWrap/>
            <w:vAlign w:val="bottom"/>
            <w:hideMark/>
          </w:tcPr>
          <w:p w14:paraId="703B6BE8" w14:textId="77777777" w:rsidR="00FE3791" w:rsidRPr="00F75642" w:rsidRDefault="00FE3791" w:rsidP="00FE3791">
            <w:pPr>
              <w:spacing w:line="240" w:lineRule="auto"/>
              <w:ind w:left="-108" w:right="-72"/>
              <w:rPr>
                <w:color w:val="000000"/>
                <w:sz w:val="16"/>
                <w:szCs w:val="18"/>
              </w:rPr>
            </w:pPr>
          </w:p>
        </w:tc>
        <w:tc>
          <w:tcPr>
            <w:tcW w:w="444" w:type="dxa"/>
            <w:vAlign w:val="bottom"/>
          </w:tcPr>
          <w:p w14:paraId="32A79A6B" w14:textId="77777777" w:rsidR="00FE3791" w:rsidRPr="00F75642" w:rsidRDefault="00FE3791" w:rsidP="00FE3791">
            <w:pPr>
              <w:spacing w:line="240" w:lineRule="auto"/>
              <w:ind w:left="-108" w:right="-72"/>
              <w:rPr>
                <w:color w:val="000000"/>
                <w:sz w:val="16"/>
                <w:szCs w:val="18"/>
              </w:rPr>
            </w:pPr>
          </w:p>
        </w:tc>
        <w:tc>
          <w:tcPr>
            <w:tcW w:w="443" w:type="dxa"/>
            <w:vAlign w:val="bottom"/>
          </w:tcPr>
          <w:p w14:paraId="62DBCD84" w14:textId="77777777" w:rsidR="00FE3791" w:rsidRPr="00F75642" w:rsidRDefault="00FE3791" w:rsidP="00FE3791">
            <w:pPr>
              <w:spacing w:line="240" w:lineRule="auto"/>
              <w:ind w:left="-108" w:right="-72"/>
              <w:rPr>
                <w:color w:val="000000"/>
                <w:sz w:val="16"/>
                <w:szCs w:val="18"/>
              </w:rPr>
            </w:pPr>
          </w:p>
        </w:tc>
        <w:tc>
          <w:tcPr>
            <w:tcW w:w="444" w:type="dxa"/>
            <w:vAlign w:val="bottom"/>
          </w:tcPr>
          <w:p w14:paraId="25682835" w14:textId="77777777" w:rsidR="00FE3791" w:rsidRPr="00F75642" w:rsidRDefault="00FE3791" w:rsidP="00FE3791">
            <w:pPr>
              <w:spacing w:line="240" w:lineRule="auto"/>
              <w:ind w:left="-108" w:right="-72"/>
              <w:rPr>
                <w:color w:val="000000"/>
                <w:sz w:val="16"/>
                <w:szCs w:val="18"/>
              </w:rPr>
            </w:pPr>
          </w:p>
        </w:tc>
        <w:tc>
          <w:tcPr>
            <w:tcW w:w="444" w:type="dxa"/>
            <w:vAlign w:val="bottom"/>
          </w:tcPr>
          <w:p w14:paraId="27DB3845" w14:textId="77777777" w:rsidR="00FE3791" w:rsidRPr="00F75642" w:rsidRDefault="00FE3791" w:rsidP="00FE3791">
            <w:pPr>
              <w:spacing w:line="240" w:lineRule="auto"/>
              <w:ind w:left="-108" w:right="-72"/>
              <w:rPr>
                <w:color w:val="000000"/>
                <w:sz w:val="16"/>
                <w:szCs w:val="18"/>
              </w:rPr>
            </w:pPr>
          </w:p>
        </w:tc>
      </w:tr>
      <w:tr w:rsidR="00FE3791" w:rsidRPr="00F75642" w14:paraId="551AE130" w14:textId="77777777" w:rsidTr="00FE0E5D">
        <w:trPr>
          <w:trHeight w:val="50"/>
        </w:trPr>
        <w:tc>
          <w:tcPr>
            <w:tcW w:w="3078" w:type="dxa"/>
            <w:shd w:val="clear" w:color="auto" w:fill="auto"/>
            <w:noWrap/>
            <w:vAlign w:val="center"/>
            <w:hideMark/>
          </w:tcPr>
          <w:p w14:paraId="4DD16DDC" w14:textId="77777777" w:rsidR="00FE3791" w:rsidRPr="00F75642" w:rsidRDefault="00FE3791" w:rsidP="00FE3791">
            <w:pPr>
              <w:spacing w:line="240" w:lineRule="auto"/>
              <w:rPr>
                <w:b/>
                <w:bCs/>
                <w:color w:val="000000"/>
                <w:sz w:val="16"/>
                <w:szCs w:val="18"/>
              </w:rPr>
            </w:pPr>
            <w:r w:rsidRPr="00F75642">
              <w:rPr>
                <w:b/>
                <w:bCs/>
                <w:color w:val="000000"/>
                <w:sz w:val="16"/>
                <w:szCs w:val="18"/>
              </w:rPr>
              <w:t xml:space="preserve">(18) </w:t>
            </w:r>
            <w:r w:rsidRPr="00F75642">
              <w:rPr>
                <w:color w:val="000000"/>
                <w:sz w:val="16"/>
                <w:szCs w:val="18"/>
              </w:rPr>
              <w:t>Ave. Site Rating of Results</w:t>
            </w:r>
          </w:p>
        </w:tc>
        <w:tc>
          <w:tcPr>
            <w:tcW w:w="443" w:type="dxa"/>
            <w:shd w:val="clear" w:color="auto" w:fill="auto"/>
            <w:noWrap/>
            <w:vAlign w:val="bottom"/>
            <w:hideMark/>
          </w:tcPr>
          <w:p w14:paraId="7670727A"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4" w:type="dxa"/>
            <w:shd w:val="clear" w:color="auto" w:fill="auto"/>
            <w:noWrap/>
            <w:vAlign w:val="bottom"/>
            <w:hideMark/>
          </w:tcPr>
          <w:p w14:paraId="52E49F31"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.00</w:t>
            </w:r>
          </w:p>
        </w:tc>
        <w:tc>
          <w:tcPr>
            <w:tcW w:w="443" w:type="dxa"/>
            <w:shd w:val="clear" w:color="auto" w:fill="auto"/>
            <w:noWrap/>
            <w:vAlign w:val="bottom"/>
            <w:hideMark/>
          </w:tcPr>
          <w:p w14:paraId="27BBF1CB"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.00</w:t>
            </w:r>
          </w:p>
        </w:tc>
        <w:tc>
          <w:tcPr>
            <w:tcW w:w="444" w:type="dxa"/>
            <w:shd w:val="clear" w:color="auto" w:fill="auto"/>
            <w:noWrap/>
            <w:vAlign w:val="bottom"/>
            <w:hideMark/>
          </w:tcPr>
          <w:p w14:paraId="7037CE29"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3" w:type="dxa"/>
            <w:shd w:val="clear" w:color="auto" w:fill="auto"/>
            <w:noWrap/>
            <w:vAlign w:val="bottom"/>
            <w:hideMark/>
          </w:tcPr>
          <w:p w14:paraId="27ECFDCC"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4" w:type="dxa"/>
            <w:shd w:val="clear" w:color="auto" w:fill="auto"/>
            <w:noWrap/>
            <w:vAlign w:val="bottom"/>
            <w:hideMark/>
          </w:tcPr>
          <w:p w14:paraId="49D13B2C"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.06</w:t>
            </w:r>
          </w:p>
        </w:tc>
        <w:tc>
          <w:tcPr>
            <w:tcW w:w="443" w:type="dxa"/>
            <w:shd w:val="clear" w:color="auto" w:fill="auto"/>
            <w:noWrap/>
            <w:vAlign w:val="bottom"/>
            <w:hideMark/>
          </w:tcPr>
          <w:p w14:paraId="7AD7EC6F"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-.33</w:t>
            </w:r>
          </w:p>
        </w:tc>
        <w:tc>
          <w:tcPr>
            <w:tcW w:w="444" w:type="dxa"/>
            <w:shd w:val="clear" w:color="auto" w:fill="auto"/>
            <w:noWrap/>
            <w:vAlign w:val="bottom"/>
            <w:hideMark/>
          </w:tcPr>
          <w:p w14:paraId="48965C47"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3" w:type="dxa"/>
            <w:shd w:val="clear" w:color="auto" w:fill="auto"/>
            <w:noWrap/>
            <w:vAlign w:val="bottom"/>
            <w:hideMark/>
          </w:tcPr>
          <w:p w14:paraId="4B5EF6AB"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4" w:type="dxa"/>
            <w:shd w:val="clear" w:color="auto" w:fill="auto"/>
            <w:noWrap/>
            <w:vAlign w:val="bottom"/>
            <w:hideMark/>
          </w:tcPr>
          <w:p w14:paraId="1529E706"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-.45</w:t>
            </w:r>
          </w:p>
        </w:tc>
        <w:tc>
          <w:tcPr>
            <w:tcW w:w="443" w:type="dxa"/>
            <w:shd w:val="clear" w:color="auto" w:fill="auto"/>
            <w:noWrap/>
            <w:vAlign w:val="bottom"/>
            <w:hideMark/>
          </w:tcPr>
          <w:p w14:paraId="0390900C"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-.30</w:t>
            </w:r>
          </w:p>
        </w:tc>
        <w:tc>
          <w:tcPr>
            <w:tcW w:w="444" w:type="dxa"/>
            <w:shd w:val="clear" w:color="auto" w:fill="auto"/>
            <w:noWrap/>
            <w:vAlign w:val="bottom"/>
            <w:hideMark/>
          </w:tcPr>
          <w:p w14:paraId="5BF2DF0B"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3" w:type="dxa"/>
            <w:shd w:val="clear" w:color="auto" w:fill="auto"/>
            <w:noWrap/>
            <w:vAlign w:val="bottom"/>
            <w:hideMark/>
          </w:tcPr>
          <w:p w14:paraId="0F639C2A"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4" w:type="dxa"/>
            <w:shd w:val="clear" w:color="auto" w:fill="auto"/>
            <w:noWrap/>
            <w:vAlign w:val="bottom"/>
            <w:hideMark/>
          </w:tcPr>
          <w:p w14:paraId="7B6AB1B3"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-.06</w:t>
            </w:r>
          </w:p>
        </w:tc>
        <w:tc>
          <w:tcPr>
            <w:tcW w:w="443" w:type="dxa"/>
            <w:shd w:val="clear" w:color="auto" w:fill="auto"/>
            <w:noWrap/>
            <w:vAlign w:val="bottom"/>
            <w:hideMark/>
          </w:tcPr>
          <w:p w14:paraId="473013F1"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-.08</w:t>
            </w:r>
          </w:p>
        </w:tc>
        <w:tc>
          <w:tcPr>
            <w:tcW w:w="444" w:type="dxa"/>
            <w:shd w:val="clear" w:color="auto" w:fill="auto"/>
            <w:noWrap/>
            <w:vAlign w:val="bottom"/>
            <w:hideMark/>
          </w:tcPr>
          <w:p w14:paraId="1A79DE64"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.00</w:t>
            </w:r>
          </w:p>
        </w:tc>
        <w:tc>
          <w:tcPr>
            <w:tcW w:w="443" w:type="dxa"/>
            <w:shd w:val="clear" w:color="auto" w:fill="auto"/>
            <w:noWrap/>
            <w:vAlign w:val="bottom"/>
            <w:hideMark/>
          </w:tcPr>
          <w:p w14:paraId="50557400"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.66</w:t>
            </w:r>
          </w:p>
        </w:tc>
        <w:tc>
          <w:tcPr>
            <w:tcW w:w="444" w:type="dxa"/>
            <w:shd w:val="clear" w:color="auto" w:fill="auto"/>
            <w:noWrap/>
            <w:vAlign w:val="bottom"/>
            <w:hideMark/>
          </w:tcPr>
          <w:p w14:paraId="794FFD63"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w:t>
            </w:r>
          </w:p>
        </w:tc>
        <w:tc>
          <w:tcPr>
            <w:tcW w:w="443" w:type="dxa"/>
            <w:shd w:val="clear" w:color="auto" w:fill="auto"/>
            <w:noWrap/>
            <w:vAlign w:val="bottom"/>
            <w:hideMark/>
          </w:tcPr>
          <w:p w14:paraId="0CB8B38F" w14:textId="77777777" w:rsidR="00FE3791" w:rsidRPr="00F75642" w:rsidRDefault="00FE3791" w:rsidP="00FE3791">
            <w:pPr>
              <w:spacing w:line="240" w:lineRule="auto"/>
              <w:ind w:left="-108" w:right="-72"/>
              <w:rPr>
                <w:color w:val="000000"/>
                <w:sz w:val="16"/>
                <w:szCs w:val="18"/>
              </w:rPr>
            </w:pPr>
          </w:p>
        </w:tc>
        <w:tc>
          <w:tcPr>
            <w:tcW w:w="444" w:type="dxa"/>
            <w:vAlign w:val="bottom"/>
          </w:tcPr>
          <w:p w14:paraId="24CD1A57" w14:textId="77777777" w:rsidR="00FE3791" w:rsidRPr="00F75642" w:rsidRDefault="00FE3791" w:rsidP="00FE3791">
            <w:pPr>
              <w:spacing w:line="240" w:lineRule="auto"/>
              <w:ind w:left="-108" w:right="-72"/>
              <w:rPr>
                <w:color w:val="000000"/>
                <w:sz w:val="16"/>
                <w:szCs w:val="18"/>
              </w:rPr>
            </w:pPr>
          </w:p>
        </w:tc>
        <w:tc>
          <w:tcPr>
            <w:tcW w:w="443" w:type="dxa"/>
            <w:vAlign w:val="bottom"/>
          </w:tcPr>
          <w:p w14:paraId="6B784795" w14:textId="77777777" w:rsidR="00FE3791" w:rsidRPr="00F75642" w:rsidRDefault="00FE3791" w:rsidP="00FE3791">
            <w:pPr>
              <w:spacing w:line="240" w:lineRule="auto"/>
              <w:ind w:left="-108" w:right="-72"/>
              <w:rPr>
                <w:color w:val="000000"/>
                <w:sz w:val="16"/>
                <w:szCs w:val="18"/>
              </w:rPr>
            </w:pPr>
          </w:p>
        </w:tc>
        <w:tc>
          <w:tcPr>
            <w:tcW w:w="444" w:type="dxa"/>
            <w:vAlign w:val="bottom"/>
          </w:tcPr>
          <w:p w14:paraId="005F0004" w14:textId="77777777" w:rsidR="00FE3791" w:rsidRPr="00F75642" w:rsidRDefault="00FE3791" w:rsidP="00FE3791">
            <w:pPr>
              <w:spacing w:line="240" w:lineRule="auto"/>
              <w:ind w:left="-108" w:right="-72"/>
              <w:rPr>
                <w:color w:val="000000"/>
                <w:sz w:val="16"/>
                <w:szCs w:val="18"/>
              </w:rPr>
            </w:pPr>
          </w:p>
        </w:tc>
        <w:tc>
          <w:tcPr>
            <w:tcW w:w="444" w:type="dxa"/>
            <w:vAlign w:val="bottom"/>
          </w:tcPr>
          <w:p w14:paraId="579047AF" w14:textId="77777777" w:rsidR="00FE3791" w:rsidRPr="00F75642" w:rsidRDefault="00FE3791" w:rsidP="00FE3791">
            <w:pPr>
              <w:spacing w:line="240" w:lineRule="auto"/>
              <w:ind w:left="-108" w:right="-72"/>
              <w:rPr>
                <w:color w:val="000000"/>
                <w:sz w:val="16"/>
                <w:szCs w:val="18"/>
              </w:rPr>
            </w:pPr>
          </w:p>
        </w:tc>
      </w:tr>
      <w:tr w:rsidR="00FE3791" w:rsidRPr="00F75642" w14:paraId="252B5EF2" w14:textId="77777777" w:rsidTr="00FE0E5D">
        <w:trPr>
          <w:trHeight w:val="50"/>
        </w:trPr>
        <w:tc>
          <w:tcPr>
            <w:tcW w:w="3078" w:type="dxa"/>
            <w:shd w:val="clear" w:color="auto" w:fill="auto"/>
            <w:noWrap/>
            <w:vAlign w:val="center"/>
            <w:hideMark/>
          </w:tcPr>
          <w:p w14:paraId="033DC3C9" w14:textId="77777777" w:rsidR="00FE3791" w:rsidRPr="00F75642" w:rsidRDefault="00FE3791" w:rsidP="00FE3791">
            <w:pPr>
              <w:spacing w:line="240" w:lineRule="auto"/>
              <w:rPr>
                <w:b/>
                <w:bCs/>
                <w:color w:val="000000"/>
                <w:sz w:val="16"/>
                <w:szCs w:val="18"/>
              </w:rPr>
            </w:pPr>
            <w:r w:rsidRPr="00F75642">
              <w:rPr>
                <w:b/>
                <w:bCs/>
                <w:color w:val="000000"/>
                <w:sz w:val="16"/>
                <w:szCs w:val="18"/>
              </w:rPr>
              <w:t xml:space="preserve">(19) </w:t>
            </w:r>
            <w:r w:rsidRPr="00F75642">
              <w:rPr>
                <w:color w:val="000000"/>
                <w:sz w:val="16"/>
                <w:szCs w:val="18"/>
              </w:rPr>
              <w:t>Ave. User Rating of Results</w:t>
            </w:r>
          </w:p>
        </w:tc>
        <w:tc>
          <w:tcPr>
            <w:tcW w:w="443" w:type="dxa"/>
            <w:shd w:val="clear" w:color="auto" w:fill="auto"/>
            <w:noWrap/>
            <w:vAlign w:val="bottom"/>
            <w:hideMark/>
          </w:tcPr>
          <w:p w14:paraId="738CA539"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4" w:type="dxa"/>
            <w:shd w:val="clear" w:color="auto" w:fill="auto"/>
            <w:noWrap/>
            <w:vAlign w:val="bottom"/>
            <w:hideMark/>
          </w:tcPr>
          <w:p w14:paraId="75AB662E"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3" w:type="dxa"/>
            <w:shd w:val="clear" w:color="auto" w:fill="auto"/>
            <w:noWrap/>
            <w:vAlign w:val="bottom"/>
            <w:hideMark/>
          </w:tcPr>
          <w:p w14:paraId="4B7BE7D3"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4" w:type="dxa"/>
            <w:shd w:val="clear" w:color="auto" w:fill="auto"/>
            <w:noWrap/>
            <w:vAlign w:val="bottom"/>
            <w:hideMark/>
          </w:tcPr>
          <w:p w14:paraId="6B795FE4"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3" w:type="dxa"/>
            <w:shd w:val="clear" w:color="auto" w:fill="auto"/>
            <w:noWrap/>
            <w:vAlign w:val="bottom"/>
            <w:hideMark/>
          </w:tcPr>
          <w:p w14:paraId="2A60B0A8"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4" w:type="dxa"/>
            <w:shd w:val="clear" w:color="auto" w:fill="auto"/>
            <w:noWrap/>
            <w:vAlign w:val="bottom"/>
            <w:hideMark/>
          </w:tcPr>
          <w:p w14:paraId="5A65D633"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3" w:type="dxa"/>
            <w:shd w:val="clear" w:color="auto" w:fill="auto"/>
            <w:noWrap/>
            <w:vAlign w:val="bottom"/>
            <w:hideMark/>
          </w:tcPr>
          <w:p w14:paraId="0FD75313"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-.33</w:t>
            </w:r>
          </w:p>
        </w:tc>
        <w:tc>
          <w:tcPr>
            <w:tcW w:w="444" w:type="dxa"/>
            <w:shd w:val="clear" w:color="auto" w:fill="auto"/>
            <w:noWrap/>
            <w:vAlign w:val="bottom"/>
            <w:hideMark/>
          </w:tcPr>
          <w:p w14:paraId="529AACA2"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3" w:type="dxa"/>
            <w:shd w:val="clear" w:color="auto" w:fill="auto"/>
            <w:noWrap/>
            <w:vAlign w:val="bottom"/>
            <w:hideMark/>
          </w:tcPr>
          <w:p w14:paraId="12DDAD8D"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4" w:type="dxa"/>
            <w:shd w:val="clear" w:color="auto" w:fill="auto"/>
            <w:noWrap/>
            <w:vAlign w:val="bottom"/>
            <w:hideMark/>
          </w:tcPr>
          <w:p w14:paraId="5D57C6DF"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-.14</w:t>
            </w:r>
          </w:p>
        </w:tc>
        <w:tc>
          <w:tcPr>
            <w:tcW w:w="443" w:type="dxa"/>
            <w:shd w:val="clear" w:color="auto" w:fill="auto"/>
            <w:noWrap/>
            <w:vAlign w:val="bottom"/>
            <w:hideMark/>
          </w:tcPr>
          <w:p w14:paraId="0B755240"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-.12</w:t>
            </w:r>
          </w:p>
        </w:tc>
        <w:tc>
          <w:tcPr>
            <w:tcW w:w="444" w:type="dxa"/>
            <w:shd w:val="clear" w:color="auto" w:fill="auto"/>
            <w:noWrap/>
            <w:vAlign w:val="bottom"/>
            <w:hideMark/>
          </w:tcPr>
          <w:p w14:paraId="2EE110AE"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3" w:type="dxa"/>
            <w:shd w:val="clear" w:color="auto" w:fill="auto"/>
            <w:noWrap/>
            <w:vAlign w:val="bottom"/>
            <w:hideMark/>
          </w:tcPr>
          <w:p w14:paraId="0B49BC3B"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-.05</w:t>
            </w:r>
          </w:p>
        </w:tc>
        <w:tc>
          <w:tcPr>
            <w:tcW w:w="444" w:type="dxa"/>
            <w:shd w:val="clear" w:color="auto" w:fill="auto"/>
            <w:noWrap/>
            <w:vAlign w:val="bottom"/>
            <w:hideMark/>
          </w:tcPr>
          <w:p w14:paraId="26C6CED2"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3" w:type="dxa"/>
            <w:shd w:val="clear" w:color="auto" w:fill="auto"/>
            <w:noWrap/>
            <w:vAlign w:val="bottom"/>
            <w:hideMark/>
          </w:tcPr>
          <w:p w14:paraId="33F90849"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4" w:type="dxa"/>
            <w:shd w:val="clear" w:color="auto" w:fill="auto"/>
            <w:noWrap/>
            <w:vAlign w:val="bottom"/>
            <w:hideMark/>
          </w:tcPr>
          <w:p w14:paraId="73BFA29F"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3" w:type="dxa"/>
            <w:shd w:val="clear" w:color="auto" w:fill="auto"/>
            <w:noWrap/>
            <w:vAlign w:val="bottom"/>
            <w:hideMark/>
          </w:tcPr>
          <w:p w14:paraId="19CEA041"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.46</w:t>
            </w:r>
          </w:p>
        </w:tc>
        <w:tc>
          <w:tcPr>
            <w:tcW w:w="444" w:type="dxa"/>
            <w:shd w:val="clear" w:color="auto" w:fill="auto"/>
            <w:noWrap/>
            <w:vAlign w:val="bottom"/>
            <w:hideMark/>
          </w:tcPr>
          <w:p w14:paraId="26E6A612"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.54</w:t>
            </w:r>
          </w:p>
        </w:tc>
        <w:tc>
          <w:tcPr>
            <w:tcW w:w="443" w:type="dxa"/>
            <w:shd w:val="clear" w:color="auto" w:fill="auto"/>
            <w:noWrap/>
            <w:vAlign w:val="bottom"/>
            <w:hideMark/>
          </w:tcPr>
          <w:p w14:paraId="797DCCD0"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w:t>
            </w:r>
          </w:p>
        </w:tc>
        <w:tc>
          <w:tcPr>
            <w:tcW w:w="444" w:type="dxa"/>
            <w:vAlign w:val="bottom"/>
          </w:tcPr>
          <w:p w14:paraId="6A274451" w14:textId="77777777" w:rsidR="00FE3791" w:rsidRPr="00F75642" w:rsidRDefault="00FE3791" w:rsidP="00FE3791">
            <w:pPr>
              <w:spacing w:line="240" w:lineRule="auto"/>
              <w:ind w:left="-108" w:right="-72"/>
              <w:rPr>
                <w:color w:val="000000"/>
                <w:sz w:val="16"/>
                <w:szCs w:val="18"/>
              </w:rPr>
            </w:pPr>
          </w:p>
        </w:tc>
        <w:tc>
          <w:tcPr>
            <w:tcW w:w="443" w:type="dxa"/>
            <w:vAlign w:val="bottom"/>
          </w:tcPr>
          <w:p w14:paraId="7F74C1E5" w14:textId="77777777" w:rsidR="00FE3791" w:rsidRPr="00F75642" w:rsidRDefault="00FE3791" w:rsidP="00FE3791">
            <w:pPr>
              <w:spacing w:line="240" w:lineRule="auto"/>
              <w:ind w:left="-108" w:right="-72"/>
              <w:rPr>
                <w:color w:val="000000"/>
                <w:sz w:val="16"/>
                <w:szCs w:val="18"/>
              </w:rPr>
            </w:pPr>
          </w:p>
        </w:tc>
        <w:tc>
          <w:tcPr>
            <w:tcW w:w="444" w:type="dxa"/>
            <w:vAlign w:val="bottom"/>
          </w:tcPr>
          <w:p w14:paraId="3D3F72AA" w14:textId="77777777" w:rsidR="00FE3791" w:rsidRPr="00F75642" w:rsidRDefault="00FE3791" w:rsidP="00FE3791">
            <w:pPr>
              <w:spacing w:line="240" w:lineRule="auto"/>
              <w:ind w:left="-108" w:right="-72"/>
              <w:rPr>
                <w:color w:val="000000"/>
                <w:sz w:val="16"/>
                <w:szCs w:val="18"/>
              </w:rPr>
            </w:pPr>
          </w:p>
        </w:tc>
        <w:tc>
          <w:tcPr>
            <w:tcW w:w="444" w:type="dxa"/>
            <w:vAlign w:val="bottom"/>
          </w:tcPr>
          <w:p w14:paraId="461EC2FE" w14:textId="77777777" w:rsidR="00FE3791" w:rsidRPr="00F75642" w:rsidRDefault="00FE3791" w:rsidP="00FE3791">
            <w:pPr>
              <w:spacing w:line="240" w:lineRule="auto"/>
              <w:ind w:left="-108" w:right="-72"/>
              <w:rPr>
                <w:color w:val="000000"/>
                <w:sz w:val="16"/>
                <w:szCs w:val="18"/>
              </w:rPr>
            </w:pPr>
          </w:p>
        </w:tc>
      </w:tr>
      <w:tr w:rsidR="00FE3791" w:rsidRPr="00F75642" w14:paraId="1105C77F" w14:textId="77777777" w:rsidTr="00FE0E5D">
        <w:trPr>
          <w:trHeight w:val="50"/>
        </w:trPr>
        <w:tc>
          <w:tcPr>
            <w:tcW w:w="3078" w:type="dxa"/>
            <w:shd w:val="clear" w:color="auto" w:fill="auto"/>
            <w:noWrap/>
            <w:vAlign w:val="center"/>
            <w:hideMark/>
          </w:tcPr>
          <w:p w14:paraId="0BE62722" w14:textId="77777777" w:rsidR="00FE3791" w:rsidRPr="00F75642" w:rsidRDefault="00FE3791" w:rsidP="00FE3791">
            <w:pPr>
              <w:spacing w:line="240" w:lineRule="auto"/>
              <w:rPr>
                <w:b/>
                <w:bCs/>
                <w:color w:val="000000"/>
                <w:sz w:val="16"/>
                <w:szCs w:val="18"/>
              </w:rPr>
            </w:pPr>
            <w:r w:rsidRPr="00F75642">
              <w:rPr>
                <w:b/>
                <w:bCs/>
                <w:color w:val="000000"/>
                <w:sz w:val="16"/>
                <w:szCs w:val="18"/>
              </w:rPr>
              <w:t xml:space="preserve">(20) </w:t>
            </w:r>
            <w:r w:rsidRPr="00F75642">
              <w:rPr>
                <w:color w:val="000000"/>
                <w:sz w:val="16"/>
                <w:szCs w:val="18"/>
              </w:rPr>
              <w:t>Ave. User Rating Count of Results</w:t>
            </w:r>
          </w:p>
        </w:tc>
        <w:tc>
          <w:tcPr>
            <w:tcW w:w="443" w:type="dxa"/>
            <w:shd w:val="clear" w:color="auto" w:fill="auto"/>
            <w:noWrap/>
            <w:vAlign w:val="bottom"/>
            <w:hideMark/>
          </w:tcPr>
          <w:p w14:paraId="17780631"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4" w:type="dxa"/>
            <w:shd w:val="clear" w:color="auto" w:fill="auto"/>
            <w:noWrap/>
            <w:vAlign w:val="bottom"/>
            <w:hideMark/>
          </w:tcPr>
          <w:p w14:paraId="72923A2C"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3" w:type="dxa"/>
            <w:shd w:val="clear" w:color="auto" w:fill="auto"/>
            <w:noWrap/>
            <w:vAlign w:val="bottom"/>
            <w:hideMark/>
          </w:tcPr>
          <w:p w14:paraId="6ECEA8E9"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4" w:type="dxa"/>
            <w:shd w:val="clear" w:color="auto" w:fill="auto"/>
            <w:noWrap/>
            <w:vAlign w:val="bottom"/>
            <w:hideMark/>
          </w:tcPr>
          <w:p w14:paraId="0932E776"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3" w:type="dxa"/>
            <w:shd w:val="clear" w:color="auto" w:fill="auto"/>
            <w:noWrap/>
            <w:vAlign w:val="bottom"/>
            <w:hideMark/>
          </w:tcPr>
          <w:p w14:paraId="00E6543E"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4" w:type="dxa"/>
            <w:shd w:val="clear" w:color="auto" w:fill="auto"/>
            <w:noWrap/>
            <w:vAlign w:val="bottom"/>
            <w:hideMark/>
          </w:tcPr>
          <w:p w14:paraId="1F3A6EBF"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3" w:type="dxa"/>
            <w:shd w:val="clear" w:color="auto" w:fill="auto"/>
            <w:noWrap/>
            <w:vAlign w:val="bottom"/>
            <w:hideMark/>
          </w:tcPr>
          <w:p w14:paraId="1FB74CE9"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-.11</w:t>
            </w:r>
          </w:p>
        </w:tc>
        <w:tc>
          <w:tcPr>
            <w:tcW w:w="444" w:type="dxa"/>
            <w:shd w:val="clear" w:color="auto" w:fill="auto"/>
            <w:noWrap/>
            <w:vAlign w:val="bottom"/>
            <w:hideMark/>
          </w:tcPr>
          <w:p w14:paraId="560E5C79"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.00</w:t>
            </w:r>
          </w:p>
        </w:tc>
        <w:tc>
          <w:tcPr>
            <w:tcW w:w="443" w:type="dxa"/>
            <w:shd w:val="clear" w:color="auto" w:fill="auto"/>
            <w:noWrap/>
            <w:vAlign w:val="bottom"/>
            <w:hideMark/>
          </w:tcPr>
          <w:p w14:paraId="7FFE7DA2"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4" w:type="dxa"/>
            <w:shd w:val="clear" w:color="auto" w:fill="auto"/>
            <w:noWrap/>
            <w:vAlign w:val="bottom"/>
            <w:hideMark/>
          </w:tcPr>
          <w:p w14:paraId="6126B91E"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3" w:type="dxa"/>
            <w:shd w:val="clear" w:color="auto" w:fill="auto"/>
            <w:noWrap/>
            <w:vAlign w:val="bottom"/>
            <w:hideMark/>
          </w:tcPr>
          <w:p w14:paraId="2598AB1C"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4" w:type="dxa"/>
            <w:shd w:val="clear" w:color="auto" w:fill="auto"/>
            <w:noWrap/>
            <w:vAlign w:val="bottom"/>
            <w:hideMark/>
          </w:tcPr>
          <w:p w14:paraId="6CE92AA2"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3" w:type="dxa"/>
            <w:shd w:val="clear" w:color="auto" w:fill="auto"/>
            <w:noWrap/>
            <w:vAlign w:val="bottom"/>
            <w:hideMark/>
          </w:tcPr>
          <w:p w14:paraId="48158468"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.00</w:t>
            </w:r>
          </w:p>
        </w:tc>
        <w:tc>
          <w:tcPr>
            <w:tcW w:w="444" w:type="dxa"/>
            <w:shd w:val="clear" w:color="auto" w:fill="auto"/>
            <w:noWrap/>
            <w:vAlign w:val="bottom"/>
            <w:hideMark/>
          </w:tcPr>
          <w:p w14:paraId="7C8577D9"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-.05</w:t>
            </w:r>
          </w:p>
        </w:tc>
        <w:tc>
          <w:tcPr>
            <w:tcW w:w="443" w:type="dxa"/>
            <w:shd w:val="clear" w:color="auto" w:fill="auto"/>
            <w:noWrap/>
            <w:vAlign w:val="bottom"/>
            <w:hideMark/>
          </w:tcPr>
          <w:p w14:paraId="2753B984"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4" w:type="dxa"/>
            <w:shd w:val="clear" w:color="auto" w:fill="auto"/>
            <w:noWrap/>
            <w:vAlign w:val="bottom"/>
            <w:hideMark/>
          </w:tcPr>
          <w:p w14:paraId="5200D631"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3" w:type="dxa"/>
            <w:shd w:val="clear" w:color="auto" w:fill="auto"/>
            <w:noWrap/>
            <w:vAlign w:val="bottom"/>
            <w:hideMark/>
          </w:tcPr>
          <w:p w14:paraId="0525FC75"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.11</w:t>
            </w:r>
          </w:p>
        </w:tc>
        <w:tc>
          <w:tcPr>
            <w:tcW w:w="444" w:type="dxa"/>
            <w:shd w:val="clear" w:color="auto" w:fill="auto"/>
            <w:noWrap/>
            <w:vAlign w:val="bottom"/>
            <w:hideMark/>
          </w:tcPr>
          <w:p w14:paraId="1D52C223"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.13</w:t>
            </w:r>
          </w:p>
        </w:tc>
        <w:tc>
          <w:tcPr>
            <w:tcW w:w="443" w:type="dxa"/>
            <w:shd w:val="clear" w:color="auto" w:fill="auto"/>
            <w:noWrap/>
            <w:vAlign w:val="bottom"/>
            <w:hideMark/>
          </w:tcPr>
          <w:p w14:paraId="0AEE83F2"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.25</w:t>
            </w:r>
          </w:p>
        </w:tc>
        <w:tc>
          <w:tcPr>
            <w:tcW w:w="444" w:type="dxa"/>
            <w:vAlign w:val="bottom"/>
          </w:tcPr>
          <w:p w14:paraId="7B489C79"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w:t>
            </w:r>
          </w:p>
        </w:tc>
        <w:tc>
          <w:tcPr>
            <w:tcW w:w="443" w:type="dxa"/>
            <w:vAlign w:val="bottom"/>
          </w:tcPr>
          <w:p w14:paraId="2BA7CBB0" w14:textId="77777777" w:rsidR="00FE3791" w:rsidRPr="00F75642" w:rsidRDefault="00FE3791" w:rsidP="00FE3791">
            <w:pPr>
              <w:spacing w:line="240" w:lineRule="auto"/>
              <w:ind w:left="-108" w:right="-72"/>
              <w:rPr>
                <w:color w:val="000000"/>
                <w:sz w:val="16"/>
                <w:szCs w:val="18"/>
              </w:rPr>
            </w:pPr>
          </w:p>
        </w:tc>
        <w:tc>
          <w:tcPr>
            <w:tcW w:w="444" w:type="dxa"/>
            <w:vAlign w:val="bottom"/>
          </w:tcPr>
          <w:p w14:paraId="5F3DF0FB" w14:textId="77777777" w:rsidR="00FE3791" w:rsidRPr="00F75642" w:rsidRDefault="00FE3791" w:rsidP="00FE3791">
            <w:pPr>
              <w:spacing w:line="240" w:lineRule="auto"/>
              <w:ind w:left="-108" w:right="-72"/>
              <w:rPr>
                <w:color w:val="000000"/>
                <w:sz w:val="16"/>
                <w:szCs w:val="18"/>
              </w:rPr>
            </w:pPr>
          </w:p>
        </w:tc>
        <w:tc>
          <w:tcPr>
            <w:tcW w:w="444" w:type="dxa"/>
            <w:vAlign w:val="bottom"/>
          </w:tcPr>
          <w:p w14:paraId="6652C96A" w14:textId="77777777" w:rsidR="00FE3791" w:rsidRPr="00F75642" w:rsidRDefault="00FE3791" w:rsidP="00FE3791">
            <w:pPr>
              <w:spacing w:line="240" w:lineRule="auto"/>
              <w:ind w:left="-108" w:right="-72"/>
              <w:rPr>
                <w:color w:val="000000"/>
                <w:sz w:val="16"/>
                <w:szCs w:val="18"/>
              </w:rPr>
            </w:pPr>
          </w:p>
        </w:tc>
      </w:tr>
      <w:tr w:rsidR="00FE3791" w:rsidRPr="00F75642" w14:paraId="247EF83A" w14:textId="77777777" w:rsidTr="00FE0E5D">
        <w:trPr>
          <w:trHeight w:val="50"/>
        </w:trPr>
        <w:tc>
          <w:tcPr>
            <w:tcW w:w="3078" w:type="dxa"/>
            <w:shd w:val="clear" w:color="auto" w:fill="auto"/>
            <w:noWrap/>
            <w:vAlign w:val="center"/>
            <w:hideMark/>
          </w:tcPr>
          <w:p w14:paraId="25C2FA67" w14:textId="77777777" w:rsidR="00FE3791" w:rsidRPr="00F75642" w:rsidRDefault="00FE3791" w:rsidP="00FE3791">
            <w:pPr>
              <w:spacing w:line="240" w:lineRule="auto"/>
              <w:rPr>
                <w:b/>
                <w:bCs/>
                <w:color w:val="000000"/>
                <w:sz w:val="16"/>
                <w:szCs w:val="18"/>
              </w:rPr>
            </w:pPr>
            <w:r w:rsidRPr="00F75642">
              <w:rPr>
                <w:b/>
                <w:bCs/>
                <w:color w:val="000000"/>
                <w:sz w:val="16"/>
                <w:szCs w:val="18"/>
              </w:rPr>
              <w:t xml:space="preserve">(21) </w:t>
            </w:r>
            <w:r w:rsidRPr="00F75642">
              <w:rPr>
                <w:color w:val="000000"/>
                <w:sz w:val="16"/>
                <w:szCs w:val="18"/>
              </w:rPr>
              <w:t>Prop. of Brand Hotels in Results</w:t>
            </w:r>
          </w:p>
        </w:tc>
        <w:tc>
          <w:tcPr>
            <w:tcW w:w="443" w:type="dxa"/>
            <w:shd w:val="clear" w:color="auto" w:fill="auto"/>
            <w:noWrap/>
            <w:vAlign w:val="bottom"/>
            <w:hideMark/>
          </w:tcPr>
          <w:p w14:paraId="440CFBCA"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4" w:type="dxa"/>
            <w:shd w:val="clear" w:color="auto" w:fill="auto"/>
            <w:noWrap/>
            <w:vAlign w:val="bottom"/>
            <w:hideMark/>
          </w:tcPr>
          <w:p w14:paraId="41243AF7"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3" w:type="dxa"/>
            <w:shd w:val="clear" w:color="auto" w:fill="auto"/>
            <w:noWrap/>
            <w:vAlign w:val="bottom"/>
            <w:hideMark/>
          </w:tcPr>
          <w:p w14:paraId="25F6F39E"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.05</w:t>
            </w:r>
          </w:p>
        </w:tc>
        <w:tc>
          <w:tcPr>
            <w:tcW w:w="444" w:type="dxa"/>
            <w:shd w:val="clear" w:color="auto" w:fill="auto"/>
            <w:noWrap/>
            <w:vAlign w:val="bottom"/>
            <w:hideMark/>
          </w:tcPr>
          <w:p w14:paraId="0DECBEBB"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.05</w:t>
            </w:r>
          </w:p>
        </w:tc>
        <w:tc>
          <w:tcPr>
            <w:tcW w:w="443" w:type="dxa"/>
            <w:shd w:val="clear" w:color="auto" w:fill="auto"/>
            <w:noWrap/>
            <w:vAlign w:val="bottom"/>
            <w:hideMark/>
          </w:tcPr>
          <w:p w14:paraId="4E5DC69A"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.00</w:t>
            </w:r>
          </w:p>
        </w:tc>
        <w:tc>
          <w:tcPr>
            <w:tcW w:w="444" w:type="dxa"/>
            <w:shd w:val="clear" w:color="auto" w:fill="auto"/>
            <w:noWrap/>
            <w:vAlign w:val="bottom"/>
            <w:hideMark/>
          </w:tcPr>
          <w:p w14:paraId="7E98E466"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.12</w:t>
            </w:r>
          </w:p>
        </w:tc>
        <w:tc>
          <w:tcPr>
            <w:tcW w:w="443" w:type="dxa"/>
            <w:shd w:val="clear" w:color="auto" w:fill="auto"/>
            <w:noWrap/>
            <w:vAlign w:val="bottom"/>
            <w:hideMark/>
          </w:tcPr>
          <w:p w14:paraId="4A7F10D2"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-.30</w:t>
            </w:r>
          </w:p>
        </w:tc>
        <w:tc>
          <w:tcPr>
            <w:tcW w:w="444" w:type="dxa"/>
            <w:shd w:val="clear" w:color="auto" w:fill="auto"/>
            <w:noWrap/>
            <w:vAlign w:val="bottom"/>
            <w:hideMark/>
          </w:tcPr>
          <w:p w14:paraId="07B51432"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.00</w:t>
            </w:r>
          </w:p>
        </w:tc>
        <w:tc>
          <w:tcPr>
            <w:tcW w:w="443" w:type="dxa"/>
            <w:shd w:val="clear" w:color="auto" w:fill="auto"/>
            <w:noWrap/>
            <w:vAlign w:val="bottom"/>
            <w:hideMark/>
          </w:tcPr>
          <w:p w14:paraId="48D475B7"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4" w:type="dxa"/>
            <w:shd w:val="clear" w:color="auto" w:fill="auto"/>
            <w:noWrap/>
            <w:vAlign w:val="bottom"/>
            <w:hideMark/>
          </w:tcPr>
          <w:p w14:paraId="19B4C620"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-.26</w:t>
            </w:r>
          </w:p>
        </w:tc>
        <w:tc>
          <w:tcPr>
            <w:tcW w:w="443" w:type="dxa"/>
            <w:shd w:val="clear" w:color="auto" w:fill="auto"/>
            <w:noWrap/>
            <w:vAlign w:val="bottom"/>
            <w:hideMark/>
          </w:tcPr>
          <w:p w14:paraId="47216888"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-.24</w:t>
            </w:r>
          </w:p>
        </w:tc>
        <w:tc>
          <w:tcPr>
            <w:tcW w:w="444" w:type="dxa"/>
            <w:shd w:val="clear" w:color="auto" w:fill="auto"/>
            <w:noWrap/>
            <w:vAlign w:val="bottom"/>
            <w:hideMark/>
          </w:tcPr>
          <w:p w14:paraId="67B3F801"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3" w:type="dxa"/>
            <w:shd w:val="clear" w:color="auto" w:fill="auto"/>
            <w:noWrap/>
            <w:vAlign w:val="bottom"/>
            <w:hideMark/>
          </w:tcPr>
          <w:p w14:paraId="7E3E2CF4"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4" w:type="dxa"/>
            <w:shd w:val="clear" w:color="auto" w:fill="auto"/>
            <w:noWrap/>
            <w:vAlign w:val="bottom"/>
            <w:hideMark/>
          </w:tcPr>
          <w:p w14:paraId="324F90BE"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-.08</w:t>
            </w:r>
          </w:p>
        </w:tc>
        <w:tc>
          <w:tcPr>
            <w:tcW w:w="443" w:type="dxa"/>
            <w:shd w:val="clear" w:color="auto" w:fill="auto"/>
            <w:noWrap/>
            <w:vAlign w:val="bottom"/>
            <w:hideMark/>
          </w:tcPr>
          <w:p w14:paraId="3170857E"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-.08</w:t>
            </w:r>
          </w:p>
        </w:tc>
        <w:tc>
          <w:tcPr>
            <w:tcW w:w="444" w:type="dxa"/>
            <w:shd w:val="clear" w:color="auto" w:fill="auto"/>
            <w:noWrap/>
            <w:vAlign w:val="bottom"/>
            <w:hideMark/>
          </w:tcPr>
          <w:p w14:paraId="44BDFCA7"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3" w:type="dxa"/>
            <w:shd w:val="clear" w:color="auto" w:fill="auto"/>
            <w:noWrap/>
            <w:vAlign w:val="bottom"/>
            <w:hideMark/>
          </w:tcPr>
          <w:p w14:paraId="47927041"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.44</w:t>
            </w:r>
          </w:p>
        </w:tc>
        <w:tc>
          <w:tcPr>
            <w:tcW w:w="444" w:type="dxa"/>
            <w:shd w:val="clear" w:color="auto" w:fill="auto"/>
            <w:noWrap/>
            <w:vAlign w:val="bottom"/>
            <w:hideMark/>
          </w:tcPr>
          <w:p w14:paraId="57E9426E"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.63</w:t>
            </w:r>
          </w:p>
        </w:tc>
        <w:tc>
          <w:tcPr>
            <w:tcW w:w="443" w:type="dxa"/>
            <w:shd w:val="clear" w:color="auto" w:fill="auto"/>
            <w:noWrap/>
            <w:vAlign w:val="bottom"/>
            <w:hideMark/>
          </w:tcPr>
          <w:p w14:paraId="2AA6677B"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.30</w:t>
            </w:r>
          </w:p>
        </w:tc>
        <w:tc>
          <w:tcPr>
            <w:tcW w:w="444" w:type="dxa"/>
            <w:vAlign w:val="bottom"/>
          </w:tcPr>
          <w:p w14:paraId="4CDC9447"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3" w:type="dxa"/>
            <w:vAlign w:val="bottom"/>
          </w:tcPr>
          <w:p w14:paraId="45314348"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w:t>
            </w:r>
          </w:p>
        </w:tc>
        <w:tc>
          <w:tcPr>
            <w:tcW w:w="444" w:type="dxa"/>
            <w:vAlign w:val="bottom"/>
          </w:tcPr>
          <w:p w14:paraId="0DEEF2AE" w14:textId="77777777" w:rsidR="00FE3791" w:rsidRPr="00F75642" w:rsidRDefault="00FE3791" w:rsidP="00FE3791">
            <w:pPr>
              <w:spacing w:line="240" w:lineRule="auto"/>
              <w:ind w:left="-108" w:right="-72"/>
              <w:rPr>
                <w:color w:val="000000"/>
                <w:sz w:val="16"/>
                <w:szCs w:val="18"/>
              </w:rPr>
            </w:pPr>
          </w:p>
        </w:tc>
        <w:tc>
          <w:tcPr>
            <w:tcW w:w="444" w:type="dxa"/>
            <w:vAlign w:val="bottom"/>
          </w:tcPr>
          <w:p w14:paraId="22E0C8AA" w14:textId="77777777" w:rsidR="00FE3791" w:rsidRPr="00F75642" w:rsidRDefault="00FE3791" w:rsidP="00FE3791">
            <w:pPr>
              <w:spacing w:line="240" w:lineRule="auto"/>
              <w:ind w:left="-108" w:right="-72"/>
              <w:rPr>
                <w:color w:val="000000"/>
                <w:sz w:val="16"/>
                <w:szCs w:val="18"/>
              </w:rPr>
            </w:pPr>
          </w:p>
        </w:tc>
      </w:tr>
      <w:tr w:rsidR="00FE3791" w:rsidRPr="00F75642" w14:paraId="6CE8A3B7" w14:textId="77777777" w:rsidTr="00FE0E5D">
        <w:trPr>
          <w:trHeight w:val="50"/>
        </w:trPr>
        <w:tc>
          <w:tcPr>
            <w:tcW w:w="3078" w:type="dxa"/>
            <w:shd w:val="clear" w:color="auto" w:fill="auto"/>
            <w:noWrap/>
            <w:vAlign w:val="center"/>
            <w:hideMark/>
          </w:tcPr>
          <w:p w14:paraId="36059413" w14:textId="77777777" w:rsidR="00FE3791" w:rsidRPr="00F75642" w:rsidRDefault="00FE3791" w:rsidP="00FE3791">
            <w:pPr>
              <w:spacing w:line="240" w:lineRule="auto"/>
              <w:rPr>
                <w:b/>
                <w:bCs/>
                <w:color w:val="000000"/>
                <w:sz w:val="16"/>
                <w:szCs w:val="18"/>
              </w:rPr>
            </w:pPr>
            <w:r w:rsidRPr="00F75642">
              <w:rPr>
                <w:b/>
                <w:bCs/>
                <w:color w:val="000000"/>
                <w:sz w:val="16"/>
                <w:szCs w:val="18"/>
              </w:rPr>
              <w:t xml:space="preserve">(22) </w:t>
            </w:r>
            <w:r w:rsidRPr="00F75642">
              <w:rPr>
                <w:color w:val="000000"/>
                <w:sz w:val="16"/>
                <w:szCs w:val="18"/>
              </w:rPr>
              <w:t>Results Ave. Proximity to Desirable Location</w:t>
            </w:r>
          </w:p>
        </w:tc>
        <w:tc>
          <w:tcPr>
            <w:tcW w:w="443" w:type="dxa"/>
            <w:shd w:val="clear" w:color="auto" w:fill="auto"/>
            <w:noWrap/>
            <w:vAlign w:val="bottom"/>
            <w:hideMark/>
          </w:tcPr>
          <w:p w14:paraId="0F0E6FED"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.00</w:t>
            </w:r>
          </w:p>
        </w:tc>
        <w:tc>
          <w:tcPr>
            <w:tcW w:w="444" w:type="dxa"/>
            <w:shd w:val="clear" w:color="auto" w:fill="auto"/>
            <w:noWrap/>
            <w:vAlign w:val="bottom"/>
            <w:hideMark/>
          </w:tcPr>
          <w:p w14:paraId="37E89477"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.00</w:t>
            </w:r>
          </w:p>
        </w:tc>
        <w:tc>
          <w:tcPr>
            <w:tcW w:w="443" w:type="dxa"/>
            <w:shd w:val="clear" w:color="auto" w:fill="auto"/>
            <w:noWrap/>
            <w:vAlign w:val="bottom"/>
            <w:hideMark/>
          </w:tcPr>
          <w:p w14:paraId="70946A00"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4" w:type="dxa"/>
            <w:shd w:val="clear" w:color="auto" w:fill="auto"/>
            <w:noWrap/>
            <w:vAlign w:val="bottom"/>
            <w:hideMark/>
          </w:tcPr>
          <w:p w14:paraId="08B37ADD"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3" w:type="dxa"/>
            <w:shd w:val="clear" w:color="auto" w:fill="auto"/>
            <w:noWrap/>
            <w:vAlign w:val="bottom"/>
            <w:hideMark/>
          </w:tcPr>
          <w:p w14:paraId="687D234F"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.00</w:t>
            </w:r>
          </w:p>
        </w:tc>
        <w:tc>
          <w:tcPr>
            <w:tcW w:w="444" w:type="dxa"/>
            <w:shd w:val="clear" w:color="auto" w:fill="auto"/>
            <w:noWrap/>
            <w:vAlign w:val="bottom"/>
            <w:hideMark/>
          </w:tcPr>
          <w:p w14:paraId="23C0824A"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-.30</w:t>
            </w:r>
          </w:p>
        </w:tc>
        <w:tc>
          <w:tcPr>
            <w:tcW w:w="443" w:type="dxa"/>
            <w:shd w:val="clear" w:color="auto" w:fill="auto"/>
            <w:noWrap/>
            <w:vAlign w:val="bottom"/>
            <w:hideMark/>
          </w:tcPr>
          <w:p w14:paraId="2B531CA3"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.29</w:t>
            </w:r>
          </w:p>
        </w:tc>
        <w:tc>
          <w:tcPr>
            <w:tcW w:w="444" w:type="dxa"/>
            <w:shd w:val="clear" w:color="auto" w:fill="auto"/>
            <w:noWrap/>
            <w:vAlign w:val="bottom"/>
            <w:hideMark/>
          </w:tcPr>
          <w:p w14:paraId="2E7E6532"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3" w:type="dxa"/>
            <w:shd w:val="clear" w:color="auto" w:fill="auto"/>
            <w:noWrap/>
            <w:vAlign w:val="bottom"/>
            <w:hideMark/>
          </w:tcPr>
          <w:p w14:paraId="41FCE9AF"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4" w:type="dxa"/>
            <w:shd w:val="clear" w:color="auto" w:fill="auto"/>
            <w:noWrap/>
            <w:vAlign w:val="bottom"/>
            <w:hideMark/>
          </w:tcPr>
          <w:p w14:paraId="1E9DB318"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.42</w:t>
            </w:r>
          </w:p>
        </w:tc>
        <w:tc>
          <w:tcPr>
            <w:tcW w:w="443" w:type="dxa"/>
            <w:shd w:val="clear" w:color="auto" w:fill="auto"/>
            <w:noWrap/>
            <w:vAlign w:val="bottom"/>
            <w:hideMark/>
          </w:tcPr>
          <w:p w14:paraId="22EC755D"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.45</w:t>
            </w:r>
          </w:p>
        </w:tc>
        <w:tc>
          <w:tcPr>
            <w:tcW w:w="444" w:type="dxa"/>
            <w:shd w:val="clear" w:color="auto" w:fill="auto"/>
            <w:noWrap/>
            <w:vAlign w:val="bottom"/>
            <w:hideMark/>
          </w:tcPr>
          <w:p w14:paraId="645F3BDD"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3" w:type="dxa"/>
            <w:shd w:val="clear" w:color="auto" w:fill="auto"/>
            <w:noWrap/>
            <w:vAlign w:val="bottom"/>
            <w:hideMark/>
          </w:tcPr>
          <w:p w14:paraId="34886746"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4" w:type="dxa"/>
            <w:shd w:val="clear" w:color="auto" w:fill="auto"/>
            <w:noWrap/>
            <w:vAlign w:val="bottom"/>
            <w:hideMark/>
          </w:tcPr>
          <w:p w14:paraId="6FEEC809"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3" w:type="dxa"/>
            <w:shd w:val="clear" w:color="auto" w:fill="auto"/>
            <w:noWrap/>
            <w:vAlign w:val="bottom"/>
            <w:hideMark/>
          </w:tcPr>
          <w:p w14:paraId="367CF8C8"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4" w:type="dxa"/>
            <w:shd w:val="clear" w:color="auto" w:fill="auto"/>
            <w:noWrap/>
            <w:vAlign w:val="bottom"/>
            <w:hideMark/>
          </w:tcPr>
          <w:p w14:paraId="7360DFB4"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3" w:type="dxa"/>
            <w:shd w:val="clear" w:color="auto" w:fill="auto"/>
            <w:noWrap/>
            <w:vAlign w:val="bottom"/>
            <w:hideMark/>
          </w:tcPr>
          <w:p w14:paraId="6672EE6E"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-.42</w:t>
            </w:r>
          </w:p>
        </w:tc>
        <w:tc>
          <w:tcPr>
            <w:tcW w:w="444" w:type="dxa"/>
            <w:shd w:val="clear" w:color="auto" w:fill="auto"/>
            <w:noWrap/>
            <w:vAlign w:val="bottom"/>
            <w:hideMark/>
          </w:tcPr>
          <w:p w14:paraId="6231DD7B"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-.48</w:t>
            </w:r>
          </w:p>
        </w:tc>
        <w:tc>
          <w:tcPr>
            <w:tcW w:w="443" w:type="dxa"/>
            <w:shd w:val="clear" w:color="auto" w:fill="auto"/>
            <w:noWrap/>
            <w:vAlign w:val="bottom"/>
            <w:hideMark/>
          </w:tcPr>
          <w:p w14:paraId="2E0AAAA0"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-.34</w:t>
            </w:r>
          </w:p>
        </w:tc>
        <w:tc>
          <w:tcPr>
            <w:tcW w:w="444" w:type="dxa"/>
            <w:vAlign w:val="bottom"/>
          </w:tcPr>
          <w:p w14:paraId="6A408806"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-.07</w:t>
            </w:r>
          </w:p>
        </w:tc>
        <w:tc>
          <w:tcPr>
            <w:tcW w:w="443" w:type="dxa"/>
            <w:vAlign w:val="bottom"/>
          </w:tcPr>
          <w:p w14:paraId="48AF4E75"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-.45</w:t>
            </w:r>
          </w:p>
        </w:tc>
        <w:tc>
          <w:tcPr>
            <w:tcW w:w="444" w:type="dxa"/>
            <w:vAlign w:val="bottom"/>
          </w:tcPr>
          <w:p w14:paraId="0861B726"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w:t>
            </w:r>
          </w:p>
        </w:tc>
        <w:tc>
          <w:tcPr>
            <w:tcW w:w="444" w:type="dxa"/>
            <w:vAlign w:val="bottom"/>
          </w:tcPr>
          <w:p w14:paraId="27BBDBB6" w14:textId="77777777" w:rsidR="00FE3791" w:rsidRPr="00F75642" w:rsidRDefault="00FE3791" w:rsidP="00FE3791">
            <w:pPr>
              <w:spacing w:line="240" w:lineRule="auto"/>
              <w:ind w:left="-108" w:right="-72"/>
              <w:rPr>
                <w:color w:val="000000"/>
                <w:sz w:val="16"/>
                <w:szCs w:val="18"/>
              </w:rPr>
            </w:pPr>
          </w:p>
        </w:tc>
      </w:tr>
      <w:tr w:rsidR="00FE3791" w:rsidRPr="00F75642" w14:paraId="69182CDB" w14:textId="77777777" w:rsidTr="00FE0E5D">
        <w:trPr>
          <w:trHeight w:val="50"/>
        </w:trPr>
        <w:tc>
          <w:tcPr>
            <w:tcW w:w="3078" w:type="dxa"/>
            <w:shd w:val="clear" w:color="auto" w:fill="auto"/>
            <w:noWrap/>
            <w:vAlign w:val="center"/>
          </w:tcPr>
          <w:p w14:paraId="33DD9213" w14:textId="77777777" w:rsidR="00FE3791" w:rsidRPr="00F75642" w:rsidRDefault="00FE3791" w:rsidP="00FE3791">
            <w:pPr>
              <w:spacing w:line="240" w:lineRule="auto"/>
              <w:rPr>
                <w:b/>
                <w:bCs/>
                <w:color w:val="000000"/>
                <w:sz w:val="16"/>
                <w:szCs w:val="18"/>
              </w:rPr>
            </w:pPr>
            <w:r w:rsidRPr="00F75642">
              <w:rPr>
                <w:b/>
                <w:bCs/>
                <w:color w:val="000000"/>
                <w:sz w:val="16"/>
                <w:szCs w:val="18"/>
              </w:rPr>
              <w:t xml:space="preserve">(23) </w:t>
            </w:r>
            <w:r w:rsidRPr="00F75642">
              <w:rPr>
                <w:i/>
                <w:iCs/>
                <w:color w:val="000000"/>
                <w:sz w:val="16"/>
                <w:szCs w:val="18"/>
              </w:rPr>
              <w:t>Evaluation Set Size</w:t>
            </w:r>
          </w:p>
        </w:tc>
        <w:tc>
          <w:tcPr>
            <w:tcW w:w="443" w:type="dxa"/>
            <w:shd w:val="clear" w:color="auto" w:fill="auto"/>
            <w:noWrap/>
            <w:vAlign w:val="bottom"/>
          </w:tcPr>
          <w:p w14:paraId="5639C0A3"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4" w:type="dxa"/>
            <w:shd w:val="clear" w:color="auto" w:fill="auto"/>
            <w:noWrap/>
            <w:vAlign w:val="bottom"/>
          </w:tcPr>
          <w:p w14:paraId="00A00FF9"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3" w:type="dxa"/>
            <w:shd w:val="clear" w:color="auto" w:fill="auto"/>
            <w:noWrap/>
            <w:vAlign w:val="bottom"/>
          </w:tcPr>
          <w:p w14:paraId="1791865F"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.00</w:t>
            </w:r>
          </w:p>
        </w:tc>
        <w:tc>
          <w:tcPr>
            <w:tcW w:w="444" w:type="dxa"/>
            <w:shd w:val="clear" w:color="auto" w:fill="auto"/>
            <w:noWrap/>
            <w:vAlign w:val="bottom"/>
          </w:tcPr>
          <w:p w14:paraId="44DCA5DB"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.00</w:t>
            </w:r>
          </w:p>
        </w:tc>
        <w:tc>
          <w:tcPr>
            <w:tcW w:w="443" w:type="dxa"/>
            <w:shd w:val="clear" w:color="auto" w:fill="auto"/>
            <w:noWrap/>
            <w:vAlign w:val="bottom"/>
          </w:tcPr>
          <w:p w14:paraId="5FD3A281"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.05</w:t>
            </w:r>
          </w:p>
        </w:tc>
        <w:tc>
          <w:tcPr>
            <w:tcW w:w="444" w:type="dxa"/>
            <w:shd w:val="clear" w:color="auto" w:fill="auto"/>
            <w:noWrap/>
            <w:vAlign w:val="bottom"/>
          </w:tcPr>
          <w:p w14:paraId="550E0C39"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-.07</w:t>
            </w:r>
          </w:p>
        </w:tc>
        <w:tc>
          <w:tcPr>
            <w:tcW w:w="443" w:type="dxa"/>
            <w:shd w:val="clear" w:color="auto" w:fill="auto"/>
            <w:noWrap/>
            <w:vAlign w:val="bottom"/>
          </w:tcPr>
          <w:p w14:paraId="16F7CCFD"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.10</w:t>
            </w:r>
          </w:p>
        </w:tc>
        <w:tc>
          <w:tcPr>
            <w:tcW w:w="444" w:type="dxa"/>
            <w:shd w:val="clear" w:color="auto" w:fill="auto"/>
            <w:noWrap/>
            <w:vAlign w:val="bottom"/>
          </w:tcPr>
          <w:p w14:paraId="3B7FB710"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3" w:type="dxa"/>
            <w:shd w:val="clear" w:color="auto" w:fill="auto"/>
            <w:noWrap/>
            <w:vAlign w:val="bottom"/>
          </w:tcPr>
          <w:p w14:paraId="2D9EC0A6"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4" w:type="dxa"/>
            <w:shd w:val="clear" w:color="auto" w:fill="auto"/>
            <w:noWrap/>
            <w:vAlign w:val="bottom"/>
          </w:tcPr>
          <w:p w14:paraId="3E515FFF"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-.06</w:t>
            </w:r>
          </w:p>
        </w:tc>
        <w:tc>
          <w:tcPr>
            <w:tcW w:w="443" w:type="dxa"/>
            <w:shd w:val="clear" w:color="auto" w:fill="auto"/>
            <w:noWrap/>
            <w:vAlign w:val="bottom"/>
          </w:tcPr>
          <w:p w14:paraId="52DC7C3F"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4" w:type="dxa"/>
            <w:shd w:val="clear" w:color="auto" w:fill="auto"/>
            <w:noWrap/>
            <w:vAlign w:val="bottom"/>
          </w:tcPr>
          <w:p w14:paraId="6F976915"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.00</w:t>
            </w:r>
          </w:p>
        </w:tc>
        <w:tc>
          <w:tcPr>
            <w:tcW w:w="443" w:type="dxa"/>
            <w:shd w:val="clear" w:color="auto" w:fill="auto"/>
            <w:noWrap/>
            <w:vAlign w:val="bottom"/>
          </w:tcPr>
          <w:p w14:paraId="1EA72F8F"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.05</w:t>
            </w:r>
          </w:p>
        </w:tc>
        <w:tc>
          <w:tcPr>
            <w:tcW w:w="444" w:type="dxa"/>
            <w:shd w:val="clear" w:color="auto" w:fill="auto"/>
            <w:noWrap/>
            <w:vAlign w:val="bottom"/>
          </w:tcPr>
          <w:p w14:paraId="0ED84E34"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.03</w:t>
            </w:r>
          </w:p>
        </w:tc>
        <w:tc>
          <w:tcPr>
            <w:tcW w:w="443" w:type="dxa"/>
            <w:shd w:val="clear" w:color="auto" w:fill="auto"/>
            <w:noWrap/>
            <w:vAlign w:val="bottom"/>
          </w:tcPr>
          <w:p w14:paraId="1B3CDEC9"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.06</w:t>
            </w:r>
          </w:p>
        </w:tc>
        <w:tc>
          <w:tcPr>
            <w:tcW w:w="444" w:type="dxa"/>
            <w:shd w:val="clear" w:color="auto" w:fill="auto"/>
            <w:noWrap/>
            <w:vAlign w:val="bottom"/>
          </w:tcPr>
          <w:p w14:paraId="093B79D9"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3" w:type="dxa"/>
            <w:shd w:val="clear" w:color="auto" w:fill="auto"/>
            <w:noWrap/>
            <w:vAlign w:val="bottom"/>
          </w:tcPr>
          <w:p w14:paraId="49BE2F7B"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4" w:type="dxa"/>
            <w:shd w:val="clear" w:color="auto" w:fill="auto"/>
            <w:noWrap/>
            <w:vAlign w:val="bottom"/>
          </w:tcPr>
          <w:p w14:paraId="20305D9F"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3" w:type="dxa"/>
            <w:shd w:val="clear" w:color="auto" w:fill="auto"/>
            <w:noWrap/>
            <w:vAlign w:val="bottom"/>
          </w:tcPr>
          <w:p w14:paraId="7A8471BA"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4" w:type="dxa"/>
            <w:vAlign w:val="bottom"/>
          </w:tcPr>
          <w:p w14:paraId="460BEC06"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-.04</w:t>
            </w:r>
          </w:p>
        </w:tc>
        <w:tc>
          <w:tcPr>
            <w:tcW w:w="443" w:type="dxa"/>
            <w:vAlign w:val="bottom"/>
          </w:tcPr>
          <w:p w14:paraId="526A7AF8"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-.01</w:t>
            </w:r>
          </w:p>
        </w:tc>
        <w:tc>
          <w:tcPr>
            <w:tcW w:w="444" w:type="dxa"/>
            <w:vAlign w:val="bottom"/>
          </w:tcPr>
          <w:p w14:paraId="59FC5F4C"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.02</w:t>
            </w:r>
          </w:p>
        </w:tc>
        <w:tc>
          <w:tcPr>
            <w:tcW w:w="444" w:type="dxa"/>
            <w:vAlign w:val="bottom"/>
          </w:tcPr>
          <w:p w14:paraId="41E0D355" w14:textId="77777777" w:rsidR="00FE3791" w:rsidRPr="00F75642" w:rsidRDefault="00FE3791" w:rsidP="00FE3791">
            <w:pPr>
              <w:spacing w:line="240" w:lineRule="auto"/>
              <w:ind w:left="-108" w:right="-72"/>
              <w:jc w:val="right"/>
              <w:rPr>
                <w:color w:val="000000"/>
                <w:sz w:val="16"/>
                <w:szCs w:val="18"/>
              </w:rPr>
            </w:pPr>
            <w:r w:rsidRPr="00F75642">
              <w:rPr>
                <w:color w:val="000000"/>
                <w:sz w:val="16"/>
                <w:szCs w:val="18"/>
              </w:rPr>
              <w:t>1</w:t>
            </w:r>
          </w:p>
        </w:tc>
      </w:tr>
    </w:tbl>
    <w:p w14:paraId="5F7DCA9D" w14:textId="77777777" w:rsidR="00FE3791" w:rsidRPr="00F75642" w:rsidRDefault="00FE3791" w:rsidP="00FE3791">
      <w:pPr>
        <w:spacing w:line="240" w:lineRule="auto"/>
      </w:pPr>
    </w:p>
    <w:p w14:paraId="77D2C8F1" w14:textId="77777777" w:rsidR="00FE3791" w:rsidRPr="00F75642" w:rsidRDefault="00FE3791" w:rsidP="00FE3791">
      <w:pPr>
        <w:spacing w:line="240" w:lineRule="auto"/>
        <w:rPr>
          <w:b/>
        </w:rPr>
      </w:pPr>
      <w:r w:rsidRPr="00FE0E5D">
        <w:rPr>
          <w:b/>
          <w:sz w:val="22"/>
        </w:rPr>
        <w:t xml:space="preserve">Panel B: Purchase Equation </w:t>
      </w:r>
    </w:p>
    <w:tbl>
      <w:tblPr>
        <w:tblW w:w="117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7"/>
        <w:gridCol w:w="1008"/>
        <w:gridCol w:w="1008"/>
        <w:gridCol w:w="1008"/>
        <w:gridCol w:w="1008"/>
        <w:gridCol w:w="1008"/>
        <w:gridCol w:w="1008"/>
        <w:gridCol w:w="1008"/>
      </w:tblGrid>
      <w:tr w:rsidR="00FE3791" w:rsidRPr="00FE0E5D" w14:paraId="674E4A5F" w14:textId="77777777" w:rsidTr="00FE0E5D">
        <w:trPr>
          <w:trHeight w:val="151"/>
        </w:trPr>
        <w:tc>
          <w:tcPr>
            <w:tcW w:w="4727" w:type="dxa"/>
            <w:shd w:val="clear" w:color="auto" w:fill="auto"/>
            <w:vAlign w:val="bottom"/>
            <w:hideMark/>
          </w:tcPr>
          <w:p w14:paraId="6C73B292" w14:textId="77777777" w:rsidR="00FE3791" w:rsidRPr="00FE0E5D" w:rsidRDefault="00FE3791" w:rsidP="00FE3791">
            <w:pPr>
              <w:spacing w:line="240" w:lineRule="auto"/>
              <w:rPr>
                <w:rFonts w:eastAsia="Times New Roman"/>
                <w:i/>
                <w:iCs/>
                <w:color w:val="000000"/>
                <w:sz w:val="18"/>
                <w:szCs w:val="16"/>
              </w:rPr>
            </w:pPr>
            <w:r w:rsidRPr="00FE0E5D">
              <w:rPr>
                <w:rFonts w:eastAsia="Times New Roman"/>
                <w:i/>
                <w:iCs/>
                <w:color w:val="000000"/>
                <w:sz w:val="18"/>
                <w:szCs w:val="16"/>
              </w:rPr>
              <w:t> </w:t>
            </w:r>
          </w:p>
        </w:tc>
        <w:tc>
          <w:tcPr>
            <w:tcW w:w="1008" w:type="dxa"/>
            <w:shd w:val="clear" w:color="auto" w:fill="auto"/>
            <w:vAlign w:val="center"/>
            <w:hideMark/>
          </w:tcPr>
          <w:p w14:paraId="2D966FF8" w14:textId="77777777" w:rsidR="00FE3791" w:rsidRPr="00FE0E5D" w:rsidRDefault="00FE3791" w:rsidP="00FE3791">
            <w:pPr>
              <w:spacing w:line="240" w:lineRule="auto"/>
              <w:jc w:val="center"/>
              <w:rPr>
                <w:rFonts w:eastAsia="Times New Roman"/>
                <w:b/>
                <w:iCs/>
                <w:color w:val="000000"/>
                <w:sz w:val="18"/>
                <w:szCs w:val="16"/>
              </w:rPr>
            </w:pPr>
            <w:r w:rsidRPr="00FE0E5D">
              <w:rPr>
                <w:b/>
                <w:sz w:val="18"/>
                <w:szCs w:val="16"/>
              </w:rPr>
              <w:t>(1)</w:t>
            </w:r>
          </w:p>
        </w:tc>
        <w:tc>
          <w:tcPr>
            <w:tcW w:w="1008" w:type="dxa"/>
            <w:shd w:val="clear" w:color="auto" w:fill="auto"/>
            <w:vAlign w:val="center"/>
            <w:hideMark/>
          </w:tcPr>
          <w:p w14:paraId="7F524A57" w14:textId="77777777" w:rsidR="00FE3791" w:rsidRPr="00FE0E5D" w:rsidRDefault="00FE3791" w:rsidP="00FE3791">
            <w:pPr>
              <w:spacing w:line="240" w:lineRule="auto"/>
              <w:jc w:val="center"/>
              <w:rPr>
                <w:rFonts w:eastAsia="Times New Roman"/>
                <w:b/>
                <w:iCs/>
                <w:color w:val="000000"/>
                <w:sz w:val="18"/>
                <w:szCs w:val="16"/>
              </w:rPr>
            </w:pPr>
            <w:r w:rsidRPr="00FE0E5D">
              <w:rPr>
                <w:b/>
                <w:sz w:val="18"/>
                <w:szCs w:val="16"/>
              </w:rPr>
              <w:t>(2)</w:t>
            </w:r>
          </w:p>
        </w:tc>
        <w:tc>
          <w:tcPr>
            <w:tcW w:w="1008" w:type="dxa"/>
            <w:shd w:val="clear" w:color="auto" w:fill="auto"/>
            <w:vAlign w:val="center"/>
            <w:hideMark/>
          </w:tcPr>
          <w:p w14:paraId="12FAF63A" w14:textId="77777777" w:rsidR="00FE3791" w:rsidRPr="00FE0E5D" w:rsidRDefault="00FE3791" w:rsidP="00FE3791">
            <w:pPr>
              <w:spacing w:line="240" w:lineRule="auto"/>
              <w:jc w:val="center"/>
              <w:rPr>
                <w:rFonts w:eastAsia="Times New Roman"/>
                <w:b/>
                <w:iCs/>
                <w:color w:val="000000"/>
                <w:sz w:val="18"/>
                <w:szCs w:val="16"/>
              </w:rPr>
            </w:pPr>
            <w:r w:rsidRPr="00FE0E5D">
              <w:rPr>
                <w:b/>
                <w:sz w:val="18"/>
                <w:szCs w:val="16"/>
              </w:rPr>
              <w:t>(3)</w:t>
            </w:r>
          </w:p>
        </w:tc>
        <w:tc>
          <w:tcPr>
            <w:tcW w:w="1008" w:type="dxa"/>
            <w:shd w:val="clear" w:color="auto" w:fill="auto"/>
            <w:vAlign w:val="center"/>
            <w:hideMark/>
          </w:tcPr>
          <w:p w14:paraId="40C4C40B" w14:textId="77777777" w:rsidR="00FE3791" w:rsidRPr="00FE0E5D" w:rsidRDefault="00FE3791" w:rsidP="00FE3791">
            <w:pPr>
              <w:spacing w:line="240" w:lineRule="auto"/>
              <w:jc w:val="center"/>
              <w:rPr>
                <w:rFonts w:eastAsia="Times New Roman"/>
                <w:b/>
                <w:iCs/>
                <w:color w:val="000000"/>
                <w:sz w:val="18"/>
                <w:szCs w:val="16"/>
              </w:rPr>
            </w:pPr>
            <w:r w:rsidRPr="00FE0E5D">
              <w:rPr>
                <w:b/>
                <w:sz w:val="18"/>
                <w:szCs w:val="16"/>
              </w:rPr>
              <w:t>(4)</w:t>
            </w:r>
          </w:p>
        </w:tc>
        <w:tc>
          <w:tcPr>
            <w:tcW w:w="1008" w:type="dxa"/>
            <w:shd w:val="clear" w:color="auto" w:fill="auto"/>
            <w:vAlign w:val="center"/>
            <w:hideMark/>
          </w:tcPr>
          <w:p w14:paraId="57A1C3F2" w14:textId="77777777" w:rsidR="00FE3791" w:rsidRPr="00FE0E5D" w:rsidRDefault="00FE3791" w:rsidP="00FE3791">
            <w:pPr>
              <w:spacing w:line="240" w:lineRule="auto"/>
              <w:jc w:val="center"/>
              <w:rPr>
                <w:b/>
                <w:sz w:val="18"/>
                <w:szCs w:val="16"/>
              </w:rPr>
            </w:pPr>
            <w:r w:rsidRPr="00FE0E5D">
              <w:rPr>
                <w:b/>
                <w:sz w:val="18"/>
                <w:szCs w:val="16"/>
              </w:rPr>
              <w:t>(5)</w:t>
            </w:r>
          </w:p>
        </w:tc>
        <w:tc>
          <w:tcPr>
            <w:tcW w:w="1008" w:type="dxa"/>
            <w:shd w:val="clear" w:color="auto" w:fill="auto"/>
            <w:vAlign w:val="center"/>
            <w:hideMark/>
          </w:tcPr>
          <w:p w14:paraId="73E6EE9B" w14:textId="77777777" w:rsidR="00FE3791" w:rsidRPr="00FE0E5D" w:rsidRDefault="00FE3791" w:rsidP="00FE3791">
            <w:pPr>
              <w:spacing w:line="240" w:lineRule="auto"/>
              <w:jc w:val="center"/>
              <w:rPr>
                <w:b/>
                <w:sz w:val="18"/>
                <w:szCs w:val="16"/>
              </w:rPr>
            </w:pPr>
            <w:r w:rsidRPr="00FE0E5D">
              <w:rPr>
                <w:b/>
                <w:sz w:val="18"/>
                <w:szCs w:val="16"/>
              </w:rPr>
              <w:t>(6)</w:t>
            </w:r>
          </w:p>
        </w:tc>
        <w:tc>
          <w:tcPr>
            <w:tcW w:w="1008" w:type="dxa"/>
            <w:shd w:val="clear" w:color="auto" w:fill="auto"/>
            <w:vAlign w:val="center"/>
            <w:hideMark/>
          </w:tcPr>
          <w:p w14:paraId="7D5CAC63" w14:textId="77777777" w:rsidR="00FE3791" w:rsidRPr="00FE0E5D" w:rsidRDefault="00FE3791" w:rsidP="00FE3791">
            <w:pPr>
              <w:spacing w:line="240" w:lineRule="auto"/>
              <w:jc w:val="center"/>
              <w:rPr>
                <w:rFonts w:eastAsia="Times New Roman"/>
                <w:b/>
                <w:iCs/>
                <w:color w:val="000000"/>
                <w:sz w:val="18"/>
                <w:szCs w:val="16"/>
              </w:rPr>
            </w:pPr>
            <w:r w:rsidRPr="00FE0E5D">
              <w:rPr>
                <w:rFonts w:eastAsia="Times New Roman"/>
                <w:b/>
                <w:iCs/>
                <w:color w:val="000000"/>
                <w:sz w:val="18"/>
                <w:szCs w:val="16"/>
              </w:rPr>
              <w:t>(7)</w:t>
            </w:r>
          </w:p>
        </w:tc>
      </w:tr>
      <w:tr w:rsidR="00FE3791" w:rsidRPr="00FE0E5D" w14:paraId="6250D006" w14:textId="77777777" w:rsidTr="00FE0E5D">
        <w:trPr>
          <w:trHeight w:val="128"/>
        </w:trPr>
        <w:tc>
          <w:tcPr>
            <w:tcW w:w="4727" w:type="dxa"/>
            <w:shd w:val="clear" w:color="auto" w:fill="auto"/>
            <w:noWrap/>
            <w:vAlign w:val="center"/>
            <w:hideMark/>
          </w:tcPr>
          <w:p w14:paraId="41881AD1" w14:textId="77777777" w:rsidR="00FE3791" w:rsidRPr="00FE0E5D" w:rsidRDefault="00FE3791" w:rsidP="00FE3791">
            <w:pPr>
              <w:spacing w:line="240" w:lineRule="auto"/>
              <w:rPr>
                <w:b/>
                <w:sz w:val="18"/>
                <w:szCs w:val="16"/>
              </w:rPr>
            </w:pPr>
            <w:r w:rsidRPr="00FE0E5D">
              <w:rPr>
                <w:b/>
                <w:sz w:val="18"/>
                <w:szCs w:val="16"/>
              </w:rPr>
              <w:t xml:space="preserve">(1) </w:t>
            </w:r>
            <w:r w:rsidRPr="00FE0E5D">
              <w:rPr>
                <w:sz w:val="18"/>
                <w:szCs w:val="16"/>
              </w:rPr>
              <w:t>Average Price of Alternatives Evaluated</w:t>
            </w:r>
          </w:p>
        </w:tc>
        <w:tc>
          <w:tcPr>
            <w:tcW w:w="1008" w:type="dxa"/>
            <w:shd w:val="clear" w:color="auto" w:fill="auto"/>
            <w:noWrap/>
            <w:vAlign w:val="bottom"/>
            <w:hideMark/>
          </w:tcPr>
          <w:p w14:paraId="1D79AAE1" w14:textId="77777777" w:rsidR="00FE3791" w:rsidRPr="00FE0E5D" w:rsidRDefault="00FE3791" w:rsidP="00FE3791">
            <w:pPr>
              <w:spacing w:line="240" w:lineRule="auto"/>
              <w:jc w:val="right"/>
              <w:rPr>
                <w:color w:val="000000"/>
                <w:sz w:val="18"/>
              </w:rPr>
            </w:pPr>
            <w:r w:rsidRPr="00FE0E5D">
              <w:rPr>
                <w:color w:val="000000"/>
                <w:sz w:val="18"/>
              </w:rPr>
              <w:t>1</w:t>
            </w:r>
          </w:p>
        </w:tc>
        <w:tc>
          <w:tcPr>
            <w:tcW w:w="1008" w:type="dxa"/>
            <w:shd w:val="clear" w:color="auto" w:fill="auto"/>
            <w:noWrap/>
            <w:vAlign w:val="bottom"/>
            <w:hideMark/>
          </w:tcPr>
          <w:p w14:paraId="5F9D433E" w14:textId="77777777" w:rsidR="00FE3791" w:rsidRPr="00FE0E5D" w:rsidRDefault="00FE3791" w:rsidP="00FE3791">
            <w:pPr>
              <w:spacing w:line="240" w:lineRule="auto"/>
              <w:rPr>
                <w:color w:val="000000"/>
                <w:sz w:val="18"/>
              </w:rPr>
            </w:pPr>
          </w:p>
        </w:tc>
        <w:tc>
          <w:tcPr>
            <w:tcW w:w="1008" w:type="dxa"/>
            <w:shd w:val="clear" w:color="auto" w:fill="auto"/>
            <w:noWrap/>
            <w:vAlign w:val="bottom"/>
            <w:hideMark/>
          </w:tcPr>
          <w:p w14:paraId="2F2982A2" w14:textId="77777777" w:rsidR="00FE3791" w:rsidRPr="00FE0E5D" w:rsidRDefault="00FE3791" w:rsidP="00FE3791">
            <w:pPr>
              <w:spacing w:line="240" w:lineRule="auto"/>
              <w:rPr>
                <w:color w:val="000000"/>
                <w:sz w:val="18"/>
              </w:rPr>
            </w:pPr>
          </w:p>
        </w:tc>
        <w:tc>
          <w:tcPr>
            <w:tcW w:w="1008" w:type="dxa"/>
            <w:shd w:val="clear" w:color="auto" w:fill="auto"/>
            <w:noWrap/>
            <w:vAlign w:val="bottom"/>
            <w:hideMark/>
          </w:tcPr>
          <w:p w14:paraId="668543E9" w14:textId="77777777" w:rsidR="00FE3791" w:rsidRPr="00FE0E5D" w:rsidRDefault="00FE3791" w:rsidP="00FE3791">
            <w:pPr>
              <w:spacing w:line="240" w:lineRule="auto"/>
              <w:rPr>
                <w:color w:val="000000"/>
                <w:sz w:val="18"/>
              </w:rPr>
            </w:pPr>
          </w:p>
        </w:tc>
        <w:tc>
          <w:tcPr>
            <w:tcW w:w="1008" w:type="dxa"/>
            <w:shd w:val="clear" w:color="auto" w:fill="auto"/>
            <w:noWrap/>
            <w:vAlign w:val="bottom"/>
            <w:hideMark/>
          </w:tcPr>
          <w:p w14:paraId="218B314A" w14:textId="77777777" w:rsidR="00FE3791" w:rsidRPr="00FE0E5D" w:rsidRDefault="00FE3791" w:rsidP="00FE3791">
            <w:pPr>
              <w:spacing w:line="240" w:lineRule="auto"/>
              <w:rPr>
                <w:color w:val="000000"/>
                <w:sz w:val="18"/>
              </w:rPr>
            </w:pPr>
          </w:p>
        </w:tc>
        <w:tc>
          <w:tcPr>
            <w:tcW w:w="1008" w:type="dxa"/>
            <w:shd w:val="clear" w:color="auto" w:fill="auto"/>
            <w:noWrap/>
            <w:vAlign w:val="bottom"/>
            <w:hideMark/>
          </w:tcPr>
          <w:p w14:paraId="73EEB015" w14:textId="77777777" w:rsidR="00FE3791" w:rsidRPr="00FE0E5D" w:rsidRDefault="00FE3791" w:rsidP="00FE3791">
            <w:pPr>
              <w:spacing w:line="240" w:lineRule="auto"/>
              <w:rPr>
                <w:color w:val="000000"/>
                <w:sz w:val="18"/>
              </w:rPr>
            </w:pPr>
          </w:p>
        </w:tc>
        <w:tc>
          <w:tcPr>
            <w:tcW w:w="1008" w:type="dxa"/>
            <w:shd w:val="clear" w:color="auto" w:fill="auto"/>
            <w:noWrap/>
            <w:vAlign w:val="bottom"/>
            <w:hideMark/>
          </w:tcPr>
          <w:p w14:paraId="26E60B6B" w14:textId="77777777" w:rsidR="00FE3791" w:rsidRPr="00FE0E5D" w:rsidRDefault="00FE3791" w:rsidP="00FE3791">
            <w:pPr>
              <w:spacing w:line="240" w:lineRule="auto"/>
              <w:rPr>
                <w:color w:val="000000"/>
                <w:sz w:val="18"/>
              </w:rPr>
            </w:pPr>
          </w:p>
        </w:tc>
      </w:tr>
      <w:tr w:rsidR="00FE3791" w:rsidRPr="00FE0E5D" w14:paraId="323F41EB" w14:textId="77777777" w:rsidTr="00FE0E5D">
        <w:trPr>
          <w:trHeight w:val="128"/>
        </w:trPr>
        <w:tc>
          <w:tcPr>
            <w:tcW w:w="4727" w:type="dxa"/>
            <w:shd w:val="clear" w:color="auto" w:fill="auto"/>
            <w:noWrap/>
            <w:vAlign w:val="center"/>
            <w:hideMark/>
          </w:tcPr>
          <w:p w14:paraId="5149734F" w14:textId="77777777" w:rsidR="00FE3791" w:rsidRPr="00FE0E5D" w:rsidRDefault="00FE3791" w:rsidP="00FE3791">
            <w:pPr>
              <w:spacing w:line="240" w:lineRule="auto"/>
              <w:rPr>
                <w:b/>
                <w:sz w:val="18"/>
                <w:szCs w:val="16"/>
              </w:rPr>
            </w:pPr>
            <w:r w:rsidRPr="00FE0E5D">
              <w:rPr>
                <w:b/>
                <w:sz w:val="18"/>
                <w:szCs w:val="16"/>
              </w:rPr>
              <w:t xml:space="preserve">(2) </w:t>
            </w:r>
            <w:r w:rsidRPr="00FE0E5D">
              <w:rPr>
                <w:sz w:val="18"/>
                <w:szCs w:val="16"/>
              </w:rPr>
              <w:t>Average Site Rating of Alternatives Evaluated</w:t>
            </w:r>
          </w:p>
        </w:tc>
        <w:tc>
          <w:tcPr>
            <w:tcW w:w="1008" w:type="dxa"/>
            <w:shd w:val="clear" w:color="auto" w:fill="auto"/>
            <w:noWrap/>
            <w:vAlign w:val="bottom"/>
            <w:hideMark/>
          </w:tcPr>
          <w:p w14:paraId="09D98494" w14:textId="77777777" w:rsidR="00FE3791" w:rsidRPr="00FE0E5D" w:rsidRDefault="00FE3791" w:rsidP="00FE3791">
            <w:pPr>
              <w:spacing w:line="240" w:lineRule="auto"/>
              <w:jc w:val="right"/>
              <w:rPr>
                <w:color w:val="000000"/>
                <w:sz w:val="18"/>
              </w:rPr>
            </w:pPr>
            <w:r w:rsidRPr="00FE0E5D">
              <w:rPr>
                <w:color w:val="000000"/>
                <w:sz w:val="18"/>
              </w:rPr>
              <w:t>.70</w:t>
            </w:r>
          </w:p>
        </w:tc>
        <w:tc>
          <w:tcPr>
            <w:tcW w:w="1008" w:type="dxa"/>
            <w:shd w:val="clear" w:color="auto" w:fill="auto"/>
            <w:noWrap/>
            <w:vAlign w:val="bottom"/>
            <w:hideMark/>
          </w:tcPr>
          <w:p w14:paraId="78BFE44C" w14:textId="77777777" w:rsidR="00FE3791" w:rsidRPr="00FE0E5D" w:rsidRDefault="00FE3791" w:rsidP="00FE3791">
            <w:pPr>
              <w:spacing w:line="240" w:lineRule="auto"/>
              <w:jc w:val="right"/>
              <w:rPr>
                <w:color w:val="000000"/>
                <w:sz w:val="18"/>
              </w:rPr>
            </w:pPr>
            <w:r w:rsidRPr="00FE0E5D">
              <w:rPr>
                <w:color w:val="000000"/>
                <w:sz w:val="18"/>
              </w:rPr>
              <w:t>1</w:t>
            </w:r>
          </w:p>
        </w:tc>
        <w:tc>
          <w:tcPr>
            <w:tcW w:w="1008" w:type="dxa"/>
            <w:shd w:val="clear" w:color="auto" w:fill="auto"/>
            <w:noWrap/>
            <w:vAlign w:val="bottom"/>
            <w:hideMark/>
          </w:tcPr>
          <w:p w14:paraId="74A64333" w14:textId="77777777" w:rsidR="00FE3791" w:rsidRPr="00FE0E5D" w:rsidRDefault="00FE3791" w:rsidP="00FE3791">
            <w:pPr>
              <w:spacing w:line="240" w:lineRule="auto"/>
              <w:rPr>
                <w:color w:val="000000"/>
                <w:sz w:val="18"/>
              </w:rPr>
            </w:pPr>
          </w:p>
        </w:tc>
        <w:tc>
          <w:tcPr>
            <w:tcW w:w="1008" w:type="dxa"/>
            <w:shd w:val="clear" w:color="auto" w:fill="auto"/>
            <w:noWrap/>
            <w:vAlign w:val="bottom"/>
            <w:hideMark/>
          </w:tcPr>
          <w:p w14:paraId="296CE4A7" w14:textId="77777777" w:rsidR="00FE3791" w:rsidRPr="00FE0E5D" w:rsidRDefault="00FE3791" w:rsidP="00FE3791">
            <w:pPr>
              <w:spacing w:line="240" w:lineRule="auto"/>
              <w:rPr>
                <w:color w:val="000000"/>
                <w:sz w:val="18"/>
              </w:rPr>
            </w:pPr>
          </w:p>
        </w:tc>
        <w:tc>
          <w:tcPr>
            <w:tcW w:w="1008" w:type="dxa"/>
            <w:shd w:val="clear" w:color="auto" w:fill="auto"/>
            <w:noWrap/>
            <w:vAlign w:val="bottom"/>
            <w:hideMark/>
          </w:tcPr>
          <w:p w14:paraId="518CAE83" w14:textId="77777777" w:rsidR="00FE3791" w:rsidRPr="00FE0E5D" w:rsidRDefault="00FE3791" w:rsidP="00FE3791">
            <w:pPr>
              <w:spacing w:line="240" w:lineRule="auto"/>
              <w:rPr>
                <w:color w:val="000000"/>
                <w:sz w:val="18"/>
              </w:rPr>
            </w:pPr>
          </w:p>
        </w:tc>
        <w:tc>
          <w:tcPr>
            <w:tcW w:w="1008" w:type="dxa"/>
            <w:shd w:val="clear" w:color="auto" w:fill="auto"/>
            <w:noWrap/>
            <w:vAlign w:val="bottom"/>
            <w:hideMark/>
          </w:tcPr>
          <w:p w14:paraId="1D0FBB3F" w14:textId="77777777" w:rsidR="00FE3791" w:rsidRPr="00FE0E5D" w:rsidRDefault="00FE3791" w:rsidP="00FE3791">
            <w:pPr>
              <w:spacing w:line="240" w:lineRule="auto"/>
              <w:rPr>
                <w:color w:val="000000"/>
                <w:sz w:val="18"/>
              </w:rPr>
            </w:pPr>
          </w:p>
        </w:tc>
        <w:tc>
          <w:tcPr>
            <w:tcW w:w="1008" w:type="dxa"/>
            <w:shd w:val="clear" w:color="auto" w:fill="auto"/>
            <w:noWrap/>
            <w:vAlign w:val="bottom"/>
            <w:hideMark/>
          </w:tcPr>
          <w:p w14:paraId="7F8F29B0" w14:textId="77777777" w:rsidR="00FE3791" w:rsidRPr="00FE0E5D" w:rsidRDefault="00FE3791" w:rsidP="00FE3791">
            <w:pPr>
              <w:spacing w:line="240" w:lineRule="auto"/>
              <w:rPr>
                <w:color w:val="000000"/>
                <w:sz w:val="18"/>
              </w:rPr>
            </w:pPr>
          </w:p>
        </w:tc>
      </w:tr>
      <w:tr w:rsidR="00FE3791" w:rsidRPr="00FE0E5D" w14:paraId="19B3FEAF" w14:textId="77777777" w:rsidTr="00FE0E5D">
        <w:trPr>
          <w:trHeight w:val="128"/>
        </w:trPr>
        <w:tc>
          <w:tcPr>
            <w:tcW w:w="4727" w:type="dxa"/>
            <w:shd w:val="clear" w:color="auto" w:fill="auto"/>
            <w:noWrap/>
            <w:vAlign w:val="center"/>
            <w:hideMark/>
          </w:tcPr>
          <w:p w14:paraId="3FD0AD50" w14:textId="77777777" w:rsidR="00FE3791" w:rsidRPr="00FE0E5D" w:rsidRDefault="00FE3791" w:rsidP="00FE3791">
            <w:pPr>
              <w:spacing w:line="240" w:lineRule="auto"/>
              <w:rPr>
                <w:b/>
                <w:sz w:val="18"/>
                <w:szCs w:val="16"/>
              </w:rPr>
            </w:pPr>
            <w:r w:rsidRPr="00FE0E5D">
              <w:rPr>
                <w:b/>
                <w:sz w:val="18"/>
                <w:szCs w:val="16"/>
              </w:rPr>
              <w:t xml:space="preserve">(3) </w:t>
            </w:r>
            <w:r w:rsidRPr="00FE0E5D">
              <w:rPr>
                <w:sz w:val="18"/>
                <w:szCs w:val="16"/>
              </w:rPr>
              <w:t>Average User Rating of Alternatives Evaluated</w:t>
            </w:r>
          </w:p>
        </w:tc>
        <w:tc>
          <w:tcPr>
            <w:tcW w:w="1008" w:type="dxa"/>
            <w:shd w:val="clear" w:color="auto" w:fill="auto"/>
            <w:noWrap/>
            <w:vAlign w:val="bottom"/>
            <w:hideMark/>
          </w:tcPr>
          <w:p w14:paraId="4395A0D7" w14:textId="77777777" w:rsidR="00FE3791" w:rsidRPr="00FE0E5D" w:rsidRDefault="00FE3791" w:rsidP="00FE3791">
            <w:pPr>
              <w:spacing w:line="240" w:lineRule="auto"/>
              <w:jc w:val="right"/>
              <w:rPr>
                <w:color w:val="000000"/>
                <w:sz w:val="18"/>
              </w:rPr>
            </w:pPr>
            <w:r w:rsidRPr="00FE0E5D">
              <w:rPr>
                <w:color w:val="000000"/>
                <w:sz w:val="18"/>
              </w:rPr>
              <w:t>.44</w:t>
            </w:r>
          </w:p>
        </w:tc>
        <w:tc>
          <w:tcPr>
            <w:tcW w:w="1008" w:type="dxa"/>
            <w:shd w:val="clear" w:color="auto" w:fill="auto"/>
            <w:noWrap/>
            <w:vAlign w:val="bottom"/>
            <w:hideMark/>
          </w:tcPr>
          <w:p w14:paraId="5E483C95" w14:textId="77777777" w:rsidR="00FE3791" w:rsidRPr="00FE0E5D" w:rsidRDefault="00FE3791" w:rsidP="00FE3791">
            <w:pPr>
              <w:spacing w:line="240" w:lineRule="auto"/>
              <w:jc w:val="right"/>
              <w:rPr>
                <w:color w:val="000000"/>
                <w:sz w:val="18"/>
              </w:rPr>
            </w:pPr>
            <w:r w:rsidRPr="00FE0E5D">
              <w:rPr>
                <w:color w:val="000000"/>
                <w:sz w:val="18"/>
              </w:rPr>
              <w:t>.49</w:t>
            </w:r>
          </w:p>
        </w:tc>
        <w:tc>
          <w:tcPr>
            <w:tcW w:w="1008" w:type="dxa"/>
            <w:shd w:val="clear" w:color="auto" w:fill="auto"/>
            <w:noWrap/>
            <w:vAlign w:val="bottom"/>
            <w:hideMark/>
          </w:tcPr>
          <w:p w14:paraId="1449103A" w14:textId="77777777" w:rsidR="00FE3791" w:rsidRPr="00FE0E5D" w:rsidRDefault="00FE3791" w:rsidP="00FE3791">
            <w:pPr>
              <w:spacing w:line="240" w:lineRule="auto"/>
              <w:jc w:val="right"/>
              <w:rPr>
                <w:color w:val="000000"/>
                <w:sz w:val="18"/>
              </w:rPr>
            </w:pPr>
            <w:r w:rsidRPr="00FE0E5D">
              <w:rPr>
                <w:color w:val="000000"/>
                <w:sz w:val="18"/>
              </w:rPr>
              <w:t>1</w:t>
            </w:r>
          </w:p>
        </w:tc>
        <w:tc>
          <w:tcPr>
            <w:tcW w:w="1008" w:type="dxa"/>
            <w:shd w:val="clear" w:color="auto" w:fill="auto"/>
            <w:noWrap/>
            <w:vAlign w:val="bottom"/>
            <w:hideMark/>
          </w:tcPr>
          <w:p w14:paraId="52002A5B" w14:textId="77777777" w:rsidR="00FE3791" w:rsidRPr="00FE0E5D" w:rsidRDefault="00FE3791" w:rsidP="00FE3791">
            <w:pPr>
              <w:spacing w:line="240" w:lineRule="auto"/>
              <w:rPr>
                <w:color w:val="000000"/>
                <w:sz w:val="18"/>
              </w:rPr>
            </w:pPr>
          </w:p>
        </w:tc>
        <w:tc>
          <w:tcPr>
            <w:tcW w:w="1008" w:type="dxa"/>
            <w:shd w:val="clear" w:color="auto" w:fill="auto"/>
            <w:noWrap/>
            <w:vAlign w:val="bottom"/>
            <w:hideMark/>
          </w:tcPr>
          <w:p w14:paraId="6B65C21E" w14:textId="77777777" w:rsidR="00FE3791" w:rsidRPr="00FE0E5D" w:rsidRDefault="00FE3791" w:rsidP="00FE3791">
            <w:pPr>
              <w:spacing w:line="240" w:lineRule="auto"/>
              <w:rPr>
                <w:color w:val="000000"/>
                <w:sz w:val="18"/>
              </w:rPr>
            </w:pPr>
          </w:p>
        </w:tc>
        <w:tc>
          <w:tcPr>
            <w:tcW w:w="1008" w:type="dxa"/>
            <w:shd w:val="clear" w:color="auto" w:fill="auto"/>
            <w:noWrap/>
            <w:vAlign w:val="bottom"/>
            <w:hideMark/>
          </w:tcPr>
          <w:p w14:paraId="39D4E9AB" w14:textId="77777777" w:rsidR="00FE3791" w:rsidRPr="00FE0E5D" w:rsidRDefault="00FE3791" w:rsidP="00FE3791">
            <w:pPr>
              <w:spacing w:line="240" w:lineRule="auto"/>
              <w:rPr>
                <w:color w:val="000000"/>
                <w:sz w:val="18"/>
              </w:rPr>
            </w:pPr>
          </w:p>
        </w:tc>
        <w:tc>
          <w:tcPr>
            <w:tcW w:w="1008" w:type="dxa"/>
            <w:shd w:val="clear" w:color="auto" w:fill="auto"/>
            <w:noWrap/>
            <w:vAlign w:val="bottom"/>
            <w:hideMark/>
          </w:tcPr>
          <w:p w14:paraId="381506D6" w14:textId="77777777" w:rsidR="00FE3791" w:rsidRPr="00FE0E5D" w:rsidRDefault="00FE3791" w:rsidP="00FE3791">
            <w:pPr>
              <w:spacing w:line="240" w:lineRule="auto"/>
              <w:rPr>
                <w:color w:val="000000"/>
                <w:sz w:val="18"/>
              </w:rPr>
            </w:pPr>
          </w:p>
        </w:tc>
      </w:tr>
      <w:tr w:rsidR="00FE3791" w:rsidRPr="00FE0E5D" w14:paraId="572D6BB4" w14:textId="77777777" w:rsidTr="00FE0E5D">
        <w:trPr>
          <w:trHeight w:val="128"/>
        </w:trPr>
        <w:tc>
          <w:tcPr>
            <w:tcW w:w="4727" w:type="dxa"/>
            <w:shd w:val="clear" w:color="auto" w:fill="auto"/>
            <w:noWrap/>
            <w:vAlign w:val="center"/>
            <w:hideMark/>
          </w:tcPr>
          <w:p w14:paraId="293E493B" w14:textId="77777777" w:rsidR="00FE3791" w:rsidRPr="00FE0E5D" w:rsidRDefault="00FE3791" w:rsidP="00FE3791">
            <w:pPr>
              <w:spacing w:line="240" w:lineRule="auto"/>
              <w:rPr>
                <w:b/>
                <w:sz w:val="18"/>
                <w:szCs w:val="16"/>
              </w:rPr>
            </w:pPr>
            <w:r w:rsidRPr="00FE0E5D">
              <w:rPr>
                <w:b/>
                <w:sz w:val="18"/>
                <w:szCs w:val="16"/>
              </w:rPr>
              <w:t xml:space="preserve">(4) </w:t>
            </w:r>
            <w:r w:rsidRPr="00FE0E5D">
              <w:rPr>
                <w:sz w:val="18"/>
                <w:szCs w:val="16"/>
              </w:rPr>
              <w:t>Average User Rating Count of Alternatives Evaluated</w:t>
            </w:r>
          </w:p>
        </w:tc>
        <w:tc>
          <w:tcPr>
            <w:tcW w:w="1008" w:type="dxa"/>
            <w:shd w:val="clear" w:color="auto" w:fill="auto"/>
            <w:noWrap/>
            <w:vAlign w:val="bottom"/>
            <w:hideMark/>
          </w:tcPr>
          <w:p w14:paraId="558C251D" w14:textId="77777777" w:rsidR="00FE3791" w:rsidRPr="00FE0E5D" w:rsidRDefault="00FE3791" w:rsidP="00FE3791">
            <w:pPr>
              <w:spacing w:line="240" w:lineRule="auto"/>
              <w:jc w:val="right"/>
              <w:rPr>
                <w:color w:val="000000"/>
                <w:sz w:val="18"/>
              </w:rPr>
            </w:pPr>
            <w:r w:rsidRPr="00FE0E5D">
              <w:rPr>
                <w:color w:val="000000"/>
                <w:sz w:val="18"/>
              </w:rPr>
              <w:t>.22</w:t>
            </w:r>
          </w:p>
        </w:tc>
        <w:tc>
          <w:tcPr>
            <w:tcW w:w="1008" w:type="dxa"/>
            <w:shd w:val="clear" w:color="auto" w:fill="auto"/>
            <w:noWrap/>
            <w:vAlign w:val="bottom"/>
            <w:hideMark/>
          </w:tcPr>
          <w:p w14:paraId="7C78AAB7" w14:textId="77777777" w:rsidR="00FE3791" w:rsidRPr="00FE0E5D" w:rsidRDefault="00FE3791" w:rsidP="00FE3791">
            <w:pPr>
              <w:spacing w:line="240" w:lineRule="auto"/>
              <w:jc w:val="right"/>
              <w:rPr>
                <w:color w:val="000000"/>
                <w:sz w:val="18"/>
              </w:rPr>
            </w:pPr>
            <w:r w:rsidRPr="00FE0E5D">
              <w:rPr>
                <w:color w:val="000000"/>
                <w:sz w:val="18"/>
              </w:rPr>
              <w:t>.21</w:t>
            </w:r>
          </w:p>
        </w:tc>
        <w:tc>
          <w:tcPr>
            <w:tcW w:w="1008" w:type="dxa"/>
            <w:shd w:val="clear" w:color="auto" w:fill="auto"/>
            <w:noWrap/>
            <w:vAlign w:val="bottom"/>
            <w:hideMark/>
          </w:tcPr>
          <w:p w14:paraId="3C3A1EE0" w14:textId="77777777" w:rsidR="00FE3791" w:rsidRPr="00FE0E5D" w:rsidRDefault="00FE3791" w:rsidP="00FE3791">
            <w:pPr>
              <w:spacing w:line="240" w:lineRule="auto"/>
              <w:jc w:val="right"/>
              <w:rPr>
                <w:color w:val="000000"/>
                <w:sz w:val="18"/>
              </w:rPr>
            </w:pPr>
            <w:r w:rsidRPr="00FE0E5D">
              <w:rPr>
                <w:color w:val="000000"/>
                <w:sz w:val="18"/>
              </w:rPr>
              <w:t>.31</w:t>
            </w:r>
          </w:p>
        </w:tc>
        <w:tc>
          <w:tcPr>
            <w:tcW w:w="1008" w:type="dxa"/>
            <w:shd w:val="clear" w:color="auto" w:fill="auto"/>
            <w:noWrap/>
            <w:vAlign w:val="bottom"/>
            <w:hideMark/>
          </w:tcPr>
          <w:p w14:paraId="1CBF3C89" w14:textId="77777777" w:rsidR="00FE3791" w:rsidRPr="00FE0E5D" w:rsidRDefault="00FE3791" w:rsidP="00FE3791">
            <w:pPr>
              <w:spacing w:line="240" w:lineRule="auto"/>
              <w:jc w:val="right"/>
              <w:rPr>
                <w:color w:val="000000"/>
                <w:sz w:val="18"/>
              </w:rPr>
            </w:pPr>
            <w:r w:rsidRPr="00FE0E5D">
              <w:rPr>
                <w:color w:val="000000"/>
                <w:sz w:val="18"/>
              </w:rPr>
              <w:t>1</w:t>
            </w:r>
          </w:p>
        </w:tc>
        <w:tc>
          <w:tcPr>
            <w:tcW w:w="1008" w:type="dxa"/>
            <w:shd w:val="clear" w:color="auto" w:fill="auto"/>
            <w:noWrap/>
            <w:vAlign w:val="bottom"/>
            <w:hideMark/>
          </w:tcPr>
          <w:p w14:paraId="6F822058" w14:textId="77777777" w:rsidR="00FE3791" w:rsidRPr="00FE0E5D" w:rsidRDefault="00FE3791" w:rsidP="00FE3791">
            <w:pPr>
              <w:spacing w:line="240" w:lineRule="auto"/>
              <w:rPr>
                <w:color w:val="000000"/>
                <w:sz w:val="18"/>
              </w:rPr>
            </w:pPr>
          </w:p>
        </w:tc>
        <w:tc>
          <w:tcPr>
            <w:tcW w:w="1008" w:type="dxa"/>
            <w:shd w:val="clear" w:color="auto" w:fill="auto"/>
            <w:noWrap/>
            <w:vAlign w:val="bottom"/>
            <w:hideMark/>
          </w:tcPr>
          <w:p w14:paraId="6E1FC23B" w14:textId="77777777" w:rsidR="00FE3791" w:rsidRPr="00FE0E5D" w:rsidRDefault="00FE3791" w:rsidP="00FE3791">
            <w:pPr>
              <w:spacing w:line="240" w:lineRule="auto"/>
              <w:rPr>
                <w:color w:val="000000"/>
                <w:sz w:val="18"/>
              </w:rPr>
            </w:pPr>
          </w:p>
        </w:tc>
        <w:tc>
          <w:tcPr>
            <w:tcW w:w="1008" w:type="dxa"/>
            <w:shd w:val="clear" w:color="auto" w:fill="auto"/>
            <w:noWrap/>
            <w:vAlign w:val="bottom"/>
            <w:hideMark/>
          </w:tcPr>
          <w:p w14:paraId="536B51C9" w14:textId="77777777" w:rsidR="00FE3791" w:rsidRPr="00FE0E5D" w:rsidRDefault="00FE3791" w:rsidP="00FE3791">
            <w:pPr>
              <w:spacing w:line="240" w:lineRule="auto"/>
              <w:rPr>
                <w:color w:val="000000"/>
                <w:sz w:val="18"/>
              </w:rPr>
            </w:pPr>
          </w:p>
        </w:tc>
      </w:tr>
      <w:tr w:rsidR="00FE3791" w:rsidRPr="00FE0E5D" w14:paraId="622FFE2E" w14:textId="77777777" w:rsidTr="00FE0E5D">
        <w:trPr>
          <w:trHeight w:val="128"/>
        </w:trPr>
        <w:tc>
          <w:tcPr>
            <w:tcW w:w="4727" w:type="dxa"/>
            <w:shd w:val="clear" w:color="auto" w:fill="auto"/>
            <w:noWrap/>
            <w:vAlign w:val="center"/>
            <w:hideMark/>
          </w:tcPr>
          <w:p w14:paraId="0489B083" w14:textId="77777777" w:rsidR="00FE3791" w:rsidRPr="00FE0E5D" w:rsidRDefault="00FE3791" w:rsidP="00FE3791">
            <w:pPr>
              <w:spacing w:line="240" w:lineRule="auto"/>
              <w:rPr>
                <w:b/>
                <w:sz w:val="18"/>
                <w:szCs w:val="16"/>
              </w:rPr>
            </w:pPr>
            <w:r w:rsidRPr="00FE0E5D">
              <w:rPr>
                <w:b/>
                <w:sz w:val="18"/>
                <w:szCs w:val="16"/>
              </w:rPr>
              <w:t xml:space="preserve">(5) </w:t>
            </w:r>
            <w:r w:rsidRPr="00FE0E5D">
              <w:rPr>
                <w:sz w:val="18"/>
                <w:szCs w:val="16"/>
              </w:rPr>
              <w:t>Proportion of Branded Hotels of Alternatives Evaluated</w:t>
            </w:r>
          </w:p>
        </w:tc>
        <w:tc>
          <w:tcPr>
            <w:tcW w:w="1008" w:type="dxa"/>
            <w:shd w:val="clear" w:color="auto" w:fill="auto"/>
            <w:noWrap/>
            <w:vAlign w:val="bottom"/>
            <w:hideMark/>
          </w:tcPr>
          <w:p w14:paraId="31453615" w14:textId="77777777" w:rsidR="00FE3791" w:rsidRPr="00FE0E5D" w:rsidRDefault="00FE3791" w:rsidP="00FE3791">
            <w:pPr>
              <w:spacing w:line="240" w:lineRule="auto"/>
              <w:jc w:val="right"/>
              <w:rPr>
                <w:color w:val="000000"/>
                <w:sz w:val="18"/>
              </w:rPr>
            </w:pPr>
            <w:r w:rsidRPr="00FE0E5D">
              <w:rPr>
                <w:color w:val="000000"/>
                <w:sz w:val="18"/>
              </w:rPr>
              <w:t>.18</w:t>
            </w:r>
          </w:p>
        </w:tc>
        <w:tc>
          <w:tcPr>
            <w:tcW w:w="1008" w:type="dxa"/>
            <w:shd w:val="clear" w:color="auto" w:fill="auto"/>
            <w:noWrap/>
            <w:vAlign w:val="bottom"/>
            <w:hideMark/>
          </w:tcPr>
          <w:p w14:paraId="473888B6" w14:textId="77777777" w:rsidR="00FE3791" w:rsidRPr="00FE0E5D" w:rsidRDefault="00FE3791" w:rsidP="00FE3791">
            <w:pPr>
              <w:spacing w:line="240" w:lineRule="auto"/>
              <w:jc w:val="right"/>
              <w:rPr>
                <w:color w:val="000000"/>
                <w:sz w:val="18"/>
              </w:rPr>
            </w:pPr>
            <w:r w:rsidRPr="00FE0E5D">
              <w:rPr>
                <w:color w:val="000000"/>
                <w:sz w:val="18"/>
              </w:rPr>
              <w:t>.38</w:t>
            </w:r>
          </w:p>
        </w:tc>
        <w:tc>
          <w:tcPr>
            <w:tcW w:w="1008" w:type="dxa"/>
            <w:shd w:val="clear" w:color="auto" w:fill="auto"/>
            <w:noWrap/>
            <w:vAlign w:val="bottom"/>
            <w:hideMark/>
          </w:tcPr>
          <w:p w14:paraId="5EE19A16" w14:textId="77777777" w:rsidR="00FE3791" w:rsidRPr="00FE0E5D" w:rsidRDefault="00FE3791" w:rsidP="00FE3791">
            <w:pPr>
              <w:spacing w:line="240" w:lineRule="auto"/>
              <w:jc w:val="right"/>
              <w:rPr>
                <w:color w:val="000000"/>
                <w:sz w:val="18"/>
              </w:rPr>
            </w:pPr>
            <w:r w:rsidRPr="00FE0E5D">
              <w:rPr>
                <w:color w:val="000000"/>
                <w:sz w:val="18"/>
              </w:rPr>
              <w:t>-.03</w:t>
            </w:r>
          </w:p>
        </w:tc>
        <w:tc>
          <w:tcPr>
            <w:tcW w:w="1008" w:type="dxa"/>
            <w:shd w:val="clear" w:color="auto" w:fill="auto"/>
            <w:noWrap/>
            <w:vAlign w:val="bottom"/>
            <w:hideMark/>
          </w:tcPr>
          <w:p w14:paraId="0FE13462" w14:textId="77777777" w:rsidR="00FE3791" w:rsidRPr="00FE0E5D" w:rsidRDefault="00FE3791" w:rsidP="00FE3791">
            <w:pPr>
              <w:spacing w:line="240" w:lineRule="auto"/>
              <w:jc w:val="right"/>
              <w:rPr>
                <w:color w:val="000000"/>
                <w:sz w:val="18"/>
              </w:rPr>
            </w:pPr>
            <w:r w:rsidRPr="00FE0E5D">
              <w:rPr>
                <w:color w:val="000000"/>
                <w:sz w:val="18"/>
              </w:rPr>
              <w:t>-.01</w:t>
            </w:r>
          </w:p>
        </w:tc>
        <w:tc>
          <w:tcPr>
            <w:tcW w:w="1008" w:type="dxa"/>
            <w:shd w:val="clear" w:color="auto" w:fill="auto"/>
            <w:noWrap/>
            <w:vAlign w:val="bottom"/>
            <w:hideMark/>
          </w:tcPr>
          <w:p w14:paraId="4DA346C7" w14:textId="77777777" w:rsidR="00FE3791" w:rsidRPr="00FE0E5D" w:rsidRDefault="00FE3791" w:rsidP="00FE3791">
            <w:pPr>
              <w:spacing w:line="240" w:lineRule="auto"/>
              <w:jc w:val="right"/>
              <w:rPr>
                <w:color w:val="000000"/>
                <w:sz w:val="18"/>
              </w:rPr>
            </w:pPr>
            <w:r w:rsidRPr="00FE0E5D">
              <w:rPr>
                <w:color w:val="000000"/>
                <w:sz w:val="18"/>
              </w:rPr>
              <w:t>1</w:t>
            </w:r>
          </w:p>
        </w:tc>
        <w:tc>
          <w:tcPr>
            <w:tcW w:w="1008" w:type="dxa"/>
            <w:shd w:val="clear" w:color="auto" w:fill="auto"/>
            <w:noWrap/>
            <w:vAlign w:val="bottom"/>
            <w:hideMark/>
          </w:tcPr>
          <w:p w14:paraId="0BDF1C75" w14:textId="77777777" w:rsidR="00FE3791" w:rsidRPr="00FE0E5D" w:rsidRDefault="00FE3791" w:rsidP="00FE3791">
            <w:pPr>
              <w:spacing w:line="240" w:lineRule="auto"/>
              <w:rPr>
                <w:color w:val="000000"/>
                <w:sz w:val="18"/>
              </w:rPr>
            </w:pPr>
          </w:p>
        </w:tc>
        <w:tc>
          <w:tcPr>
            <w:tcW w:w="1008" w:type="dxa"/>
            <w:shd w:val="clear" w:color="auto" w:fill="auto"/>
            <w:noWrap/>
            <w:vAlign w:val="bottom"/>
            <w:hideMark/>
          </w:tcPr>
          <w:p w14:paraId="09537805" w14:textId="77777777" w:rsidR="00FE3791" w:rsidRPr="00FE0E5D" w:rsidRDefault="00FE3791" w:rsidP="00FE3791">
            <w:pPr>
              <w:spacing w:line="240" w:lineRule="auto"/>
              <w:rPr>
                <w:color w:val="000000"/>
                <w:sz w:val="18"/>
              </w:rPr>
            </w:pPr>
          </w:p>
        </w:tc>
      </w:tr>
      <w:tr w:rsidR="00FE3791" w:rsidRPr="00FE0E5D" w14:paraId="4A80991A" w14:textId="77777777" w:rsidTr="00FE0E5D">
        <w:trPr>
          <w:trHeight w:val="128"/>
        </w:trPr>
        <w:tc>
          <w:tcPr>
            <w:tcW w:w="4727" w:type="dxa"/>
            <w:shd w:val="clear" w:color="auto" w:fill="auto"/>
            <w:noWrap/>
            <w:vAlign w:val="center"/>
            <w:hideMark/>
          </w:tcPr>
          <w:p w14:paraId="6637048C" w14:textId="77777777" w:rsidR="00FE3791" w:rsidRPr="00FE0E5D" w:rsidRDefault="00FE3791" w:rsidP="00FE3791">
            <w:pPr>
              <w:spacing w:line="240" w:lineRule="auto"/>
              <w:rPr>
                <w:b/>
                <w:sz w:val="18"/>
                <w:szCs w:val="16"/>
              </w:rPr>
            </w:pPr>
            <w:r w:rsidRPr="00FE0E5D">
              <w:rPr>
                <w:b/>
                <w:sz w:val="18"/>
                <w:szCs w:val="16"/>
              </w:rPr>
              <w:t xml:space="preserve">(6) </w:t>
            </w:r>
            <w:r w:rsidRPr="00FE0E5D">
              <w:rPr>
                <w:sz w:val="18"/>
                <w:szCs w:val="16"/>
              </w:rPr>
              <w:t>Results Average Proximity to Desirable Location</w:t>
            </w:r>
          </w:p>
        </w:tc>
        <w:tc>
          <w:tcPr>
            <w:tcW w:w="1008" w:type="dxa"/>
            <w:shd w:val="clear" w:color="auto" w:fill="auto"/>
            <w:noWrap/>
            <w:vAlign w:val="bottom"/>
            <w:hideMark/>
          </w:tcPr>
          <w:p w14:paraId="67B666E4" w14:textId="77777777" w:rsidR="00FE3791" w:rsidRPr="00FE0E5D" w:rsidRDefault="00FE3791" w:rsidP="00FE3791">
            <w:pPr>
              <w:spacing w:line="240" w:lineRule="auto"/>
              <w:jc w:val="right"/>
              <w:rPr>
                <w:color w:val="000000"/>
                <w:sz w:val="18"/>
              </w:rPr>
            </w:pPr>
            <w:r w:rsidRPr="00FE0E5D">
              <w:rPr>
                <w:color w:val="000000"/>
                <w:sz w:val="18"/>
              </w:rPr>
              <w:t>-.24</w:t>
            </w:r>
          </w:p>
        </w:tc>
        <w:tc>
          <w:tcPr>
            <w:tcW w:w="1008" w:type="dxa"/>
            <w:shd w:val="clear" w:color="auto" w:fill="auto"/>
            <w:noWrap/>
            <w:vAlign w:val="bottom"/>
            <w:hideMark/>
          </w:tcPr>
          <w:p w14:paraId="5B963894" w14:textId="77777777" w:rsidR="00FE3791" w:rsidRPr="00FE0E5D" w:rsidRDefault="00FE3791" w:rsidP="00FE3791">
            <w:pPr>
              <w:spacing w:line="240" w:lineRule="auto"/>
              <w:jc w:val="right"/>
              <w:rPr>
                <w:color w:val="000000"/>
                <w:sz w:val="18"/>
              </w:rPr>
            </w:pPr>
            <w:r w:rsidRPr="00FE0E5D">
              <w:rPr>
                <w:color w:val="000000"/>
                <w:sz w:val="18"/>
              </w:rPr>
              <w:t>-.28</w:t>
            </w:r>
          </w:p>
        </w:tc>
        <w:tc>
          <w:tcPr>
            <w:tcW w:w="1008" w:type="dxa"/>
            <w:shd w:val="clear" w:color="auto" w:fill="auto"/>
            <w:noWrap/>
            <w:vAlign w:val="bottom"/>
            <w:hideMark/>
          </w:tcPr>
          <w:p w14:paraId="2D057A5B" w14:textId="77777777" w:rsidR="00FE3791" w:rsidRPr="00FE0E5D" w:rsidRDefault="00FE3791" w:rsidP="00FE3791">
            <w:pPr>
              <w:spacing w:line="240" w:lineRule="auto"/>
              <w:jc w:val="right"/>
              <w:rPr>
                <w:color w:val="000000"/>
                <w:sz w:val="18"/>
              </w:rPr>
            </w:pPr>
            <w:r w:rsidRPr="00FE0E5D">
              <w:rPr>
                <w:color w:val="000000"/>
                <w:sz w:val="18"/>
              </w:rPr>
              <w:t>-.16</w:t>
            </w:r>
          </w:p>
        </w:tc>
        <w:tc>
          <w:tcPr>
            <w:tcW w:w="1008" w:type="dxa"/>
            <w:shd w:val="clear" w:color="auto" w:fill="auto"/>
            <w:noWrap/>
            <w:vAlign w:val="bottom"/>
            <w:hideMark/>
          </w:tcPr>
          <w:p w14:paraId="4633C0D0" w14:textId="77777777" w:rsidR="00FE3791" w:rsidRPr="00FE0E5D" w:rsidRDefault="00FE3791" w:rsidP="00FE3791">
            <w:pPr>
              <w:spacing w:line="240" w:lineRule="auto"/>
              <w:jc w:val="right"/>
              <w:rPr>
                <w:color w:val="000000"/>
                <w:sz w:val="18"/>
              </w:rPr>
            </w:pPr>
            <w:r w:rsidRPr="00FE0E5D">
              <w:rPr>
                <w:color w:val="000000"/>
                <w:sz w:val="18"/>
              </w:rPr>
              <w:t>-.12</w:t>
            </w:r>
          </w:p>
        </w:tc>
        <w:tc>
          <w:tcPr>
            <w:tcW w:w="1008" w:type="dxa"/>
            <w:shd w:val="clear" w:color="auto" w:fill="auto"/>
            <w:noWrap/>
            <w:vAlign w:val="bottom"/>
            <w:hideMark/>
          </w:tcPr>
          <w:p w14:paraId="4A78B78A" w14:textId="77777777" w:rsidR="00FE3791" w:rsidRPr="00FE0E5D" w:rsidRDefault="00FE3791" w:rsidP="00FE3791">
            <w:pPr>
              <w:spacing w:line="240" w:lineRule="auto"/>
              <w:jc w:val="right"/>
              <w:rPr>
                <w:color w:val="000000"/>
                <w:sz w:val="18"/>
              </w:rPr>
            </w:pPr>
            <w:r w:rsidRPr="00FE0E5D">
              <w:rPr>
                <w:color w:val="000000"/>
                <w:sz w:val="18"/>
              </w:rPr>
              <w:t>-.28</w:t>
            </w:r>
          </w:p>
        </w:tc>
        <w:tc>
          <w:tcPr>
            <w:tcW w:w="1008" w:type="dxa"/>
            <w:shd w:val="clear" w:color="auto" w:fill="auto"/>
            <w:noWrap/>
            <w:vAlign w:val="bottom"/>
            <w:hideMark/>
          </w:tcPr>
          <w:p w14:paraId="14260A05" w14:textId="77777777" w:rsidR="00FE3791" w:rsidRPr="00FE0E5D" w:rsidRDefault="00FE3791" w:rsidP="00FE3791">
            <w:pPr>
              <w:spacing w:line="240" w:lineRule="auto"/>
              <w:jc w:val="right"/>
              <w:rPr>
                <w:color w:val="000000"/>
                <w:sz w:val="18"/>
              </w:rPr>
            </w:pPr>
            <w:r w:rsidRPr="00FE0E5D">
              <w:rPr>
                <w:color w:val="000000"/>
                <w:sz w:val="18"/>
              </w:rPr>
              <w:t>1</w:t>
            </w:r>
          </w:p>
        </w:tc>
        <w:tc>
          <w:tcPr>
            <w:tcW w:w="1008" w:type="dxa"/>
            <w:shd w:val="clear" w:color="auto" w:fill="auto"/>
            <w:noWrap/>
            <w:vAlign w:val="bottom"/>
            <w:hideMark/>
          </w:tcPr>
          <w:p w14:paraId="125B0FFA" w14:textId="77777777" w:rsidR="00FE3791" w:rsidRPr="00FE0E5D" w:rsidRDefault="00FE3791" w:rsidP="00FE3791">
            <w:pPr>
              <w:spacing w:line="240" w:lineRule="auto"/>
              <w:rPr>
                <w:color w:val="000000"/>
                <w:sz w:val="18"/>
              </w:rPr>
            </w:pPr>
          </w:p>
        </w:tc>
      </w:tr>
      <w:tr w:rsidR="00FE3791" w:rsidRPr="00FE0E5D" w14:paraId="31A03F9F" w14:textId="77777777" w:rsidTr="00FE0E5D">
        <w:trPr>
          <w:trHeight w:val="133"/>
        </w:trPr>
        <w:tc>
          <w:tcPr>
            <w:tcW w:w="4727" w:type="dxa"/>
            <w:shd w:val="clear" w:color="auto" w:fill="auto"/>
            <w:noWrap/>
            <w:vAlign w:val="center"/>
            <w:hideMark/>
          </w:tcPr>
          <w:p w14:paraId="427E4586" w14:textId="77777777" w:rsidR="00FE3791" w:rsidRPr="00FE0E5D" w:rsidRDefault="00FE3791" w:rsidP="00FE3791">
            <w:pPr>
              <w:spacing w:line="240" w:lineRule="auto"/>
              <w:rPr>
                <w:rFonts w:eastAsia="Times New Roman"/>
                <w:b/>
                <w:color w:val="000000"/>
                <w:sz w:val="18"/>
                <w:szCs w:val="16"/>
              </w:rPr>
            </w:pPr>
            <w:r w:rsidRPr="00FE0E5D">
              <w:rPr>
                <w:rFonts w:eastAsia="Times New Roman"/>
                <w:b/>
                <w:color w:val="000000"/>
                <w:sz w:val="18"/>
                <w:szCs w:val="16"/>
              </w:rPr>
              <w:t xml:space="preserve">(7) </w:t>
            </w:r>
            <w:r w:rsidRPr="00B92D35">
              <w:rPr>
                <w:rFonts w:eastAsia="Times New Roman"/>
                <w:i/>
                <w:color w:val="000000"/>
                <w:sz w:val="18"/>
                <w:szCs w:val="16"/>
              </w:rPr>
              <w:t>Did Buy Hotel</w:t>
            </w:r>
          </w:p>
        </w:tc>
        <w:tc>
          <w:tcPr>
            <w:tcW w:w="1008" w:type="dxa"/>
            <w:shd w:val="clear" w:color="auto" w:fill="auto"/>
            <w:noWrap/>
            <w:vAlign w:val="bottom"/>
            <w:hideMark/>
          </w:tcPr>
          <w:p w14:paraId="013DFFAC" w14:textId="77777777" w:rsidR="00FE3791" w:rsidRPr="00FE0E5D" w:rsidRDefault="00FE3791" w:rsidP="00FE3791">
            <w:pPr>
              <w:spacing w:line="240" w:lineRule="auto"/>
              <w:jc w:val="right"/>
              <w:rPr>
                <w:color w:val="000000"/>
                <w:sz w:val="18"/>
              </w:rPr>
            </w:pPr>
            <w:r w:rsidRPr="00FE0E5D">
              <w:rPr>
                <w:color w:val="000000"/>
                <w:sz w:val="18"/>
              </w:rPr>
              <w:t>.01</w:t>
            </w:r>
          </w:p>
        </w:tc>
        <w:tc>
          <w:tcPr>
            <w:tcW w:w="1008" w:type="dxa"/>
            <w:shd w:val="clear" w:color="auto" w:fill="auto"/>
            <w:noWrap/>
            <w:vAlign w:val="bottom"/>
            <w:hideMark/>
          </w:tcPr>
          <w:p w14:paraId="428622BB" w14:textId="77777777" w:rsidR="00FE3791" w:rsidRPr="00FE0E5D" w:rsidRDefault="00FE3791" w:rsidP="00FE3791">
            <w:pPr>
              <w:spacing w:line="240" w:lineRule="auto"/>
              <w:jc w:val="right"/>
              <w:rPr>
                <w:color w:val="000000"/>
                <w:sz w:val="18"/>
              </w:rPr>
            </w:pPr>
            <w:r w:rsidRPr="00FE0E5D">
              <w:rPr>
                <w:color w:val="000000"/>
                <w:sz w:val="18"/>
              </w:rPr>
              <w:t>-.02</w:t>
            </w:r>
          </w:p>
        </w:tc>
        <w:tc>
          <w:tcPr>
            <w:tcW w:w="1008" w:type="dxa"/>
            <w:shd w:val="clear" w:color="auto" w:fill="auto"/>
            <w:noWrap/>
            <w:vAlign w:val="bottom"/>
            <w:hideMark/>
          </w:tcPr>
          <w:p w14:paraId="2EEF3115" w14:textId="77777777" w:rsidR="00FE3791" w:rsidRPr="00FE0E5D" w:rsidRDefault="00FE3791" w:rsidP="00FE3791">
            <w:pPr>
              <w:spacing w:line="240" w:lineRule="auto"/>
              <w:jc w:val="right"/>
              <w:rPr>
                <w:color w:val="000000"/>
                <w:sz w:val="18"/>
              </w:rPr>
            </w:pPr>
            <w:r w:rsidRPr="00FE0E5D">
              <w:rPr>
                <w:color w:val="000000"/>
                <w:sz w:val="18"/>
              </w:rPr>
              <w:t>.03</w:t>
            </w:r>
          </w:p>
        </w:tc>
        <w:tc>
          <w:tcPr>
            <w:tcW w:w="1008" w:type="dxa"/>
            <w:shd w:val="clear" w:color="auto" w:fill="auto"/>
            <w:noWrap/>
            <w:vAlign w:val="bottom"/>
            <w:hideMark/>
          </w:tcPr>
          <w:p w14:paraId="293ACD12" w14:textId="77777777" w:rsidR="00FE3791" w:rsidRPr="00FE0E5D" w:rsidRDefault="00FE3791" w:rsidP="00FE3791">
            <w:pPr>
              <w:spacing w:line="240" w:lineRule="auto"/>
              <w:jc w:val="right"/>
              <w:rPr>
                <w:color w:val="000000"/>
                <w:sz w:val="18"/>
              </w:rPr>
            </w:pPr>
            <w:r w:rsidRPr="00FE0E5D">
              <w:rPr>
                <w:color w:val="000000"/>
                <w:sz w:val="18"/>
              </w:rPr>
              <w:t>.04</w:t>
            </w:r>
          </w:p>
        </w:tc>
        <w:tc>
          <w:tcPr>
            <w:tcW w:w="1008" w:type="dxa"/>
            <w:shd w:val="clear" w:color="auto" w:fill="auto"/>
            <w:noWrap/>
            <w:vAlign w:val="bottom"/>
            <w:hideMark/>
          </w:tcPr>
          <w:p w14:paraId="4FD9E83B" w14:textId="77777777" w:rsidR="00FE3791" w:rsidRPr="00FE0E5D" w:rsidRDefault="00FE3791" w:rsidP="00FE3791">
            <w:pPr>
              <w:spacing w:line="240" w:lineRule="auto"/>
              <w:jc w:val="right"/>
              <w:rPr>
                <w:color w:val="000000"/>
                <w:sz w:val="18"/>
              </w:rPr>
            </w:pPr>
            <w:r w:rsidRPr="00FE0E5D">
              <w:rPr>
                <w:color w:val="000000"/>
                <w:sz w:val="18"/>
              </w:rPr>
              <w:t>-.01</w:t>
            </w:r>
          </w:p>
        </w:tc>
        <w:tc>
          <w:tcPr>
            <w:tcW w:w="1008" w:type="dxa"/>
            <w:shd w:val="clear" w:color="auto" w:fill="auto"/>
            <w:noWrap/>
            <w:vAlign w:val="bottom"/>
            <w:hideMark/>
          </w:tcPr>
          <w:p w14:paraId="75AEFE37" w14:textId="77777777" w:rsidR="00FE3791" w:rsidRPr="00FE0E5D" w:rsidRDefault="00FE3791" w:rsidP="00FE3791">
            <w:pPr>
              <w:spacing w:line="240" w:lineRule="auto"/>
              <w:jc w:val="right"/>
              <w:rPr>
                <w:color w:val="000000"/>
                <w:sz w:val="18"/>
              </w:rPr>
            </w:pPr>
            <w:r w:rsidRPr="00FE0E5D">
              <w:rPr>
                <w:color w:val="000000"/>
                <w:sz w:val="18"/>
              </w:rPr>
              <w:t>-.06</w:t>
            </w:r>
          </w:p>
        </w:tc>
        <w:tc>
          <w:tcPr>
            <w:tcW w:w="1008" w:type="dxa"/>
            <w:shd w:val="clear" w:color="auto" w:fill="auto"/>
            <w:noWrap/>
            <w:vAlign w:val="bottom"/>
            <w:hideMark/>
          </w:tcPr>
          <w:p w14:paraId="555B7B91" w14:textId="77777777" w:rsidR="00FE3791" w:rsidRPr="00FE0E5D" w:rsidRDefault="00FE3791" w:rsidP="00FE3791">
            <w:pPr>
              <w:spacing w:line="240" w:lineRule="auto"/>
              <w:jc w:val="right"/>
              <w:rPr>
                <w:color w:val="000000"/>
                <w:sz w:val="18"/>
              </w:rPr>
            </w:pPr>
            <w:r w:rsidRPr="00FE0E5D">
              <w:rPr>
                <w:color w:val="000000"/>
                <w:sz w:val="18"/>
              </w:rPr>
              <w:t>1</w:t>
            </w:r>
          </w:p>
        </w:tc>
      </w:tr>
    </w:tbl>
    <w:p w14:paraId="6BB57759" w14:textId="77777777" w:rsidR="00FE3791" w:rsidRPr="00F75642" w:rsidRDefault="00FE3791" w:rsidP="00FE3791">
      <w:pPr>
        <w:spacing w:line="240" w:lineRule="auto"/>
      </w:pPr>
    </w:p>
    <w:p w14:paraId="550F9071" w14:textId="77777777" w:rsidR="00FE3791" w:rsidRPr="002E4CC4" w:rsidRDefault="00FE3791" w:rsidP="00075B7D">
      <w:pPr>
        <w:spacing w:after="240" w:line="240" w:lineRule="auto"/>
        <w:ind w:left="720" w:hanging="720"/>
      </w:pPr>
    </w:p>
    <w:sectPr w:rsidR="00FE3791" w:rsidRPr="002E4CC4" w:rsidSect="00FE3791">
      <w:pgSz w:w="15840" w:h="12240" w:orient="landscape"/>
      <w:pgMar w:top="1440" w:right="1440" w:bottom="1440"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DC756E" w14:textId="77777777" w:rsidR="00B16943" w:rsidRDefault="00B16943" w:rsidP="00856437">
      <w:pPr>
        <w:spacing w:line="240" w:lineRule="auto"/>
      </w:pPr>
      <w:r>
        <w:separator/>
      </w:r>
    </w:p>
  </w:endnote>
  <w:endnote w:type="continuationSeparator" w:id="0">
    <w:p w14:paraId="34F20E48" w14:textId="77777777" w:rsidR="00B16943" w:rsidRDefault="00B16943" w:rsidP="008564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pperplate">
    <w:altName w:val="Arial"/>
    <w:charset w:val="00"/>
    <w:family w:val="auto"/>
    <w:pitch w:val="variable"/>
    <w:sig w:usb0="80000067" w:usb1="00000000" w:usb2="00000000" w:usb3="00000000" w:csb0="00000111" w:csb1="00000000"/>
  </w:font>
  <w:font w:name="Cambria Math">
    <w:panose1 w:val="02040503050406030204"/>
    <w:charset w:val="00"/>
    <w:family w:val="roman"/>
    <w:pitch w:val="variable"/>
    <w:sig w:usb0="E00002FF" w:usb1="42002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76974"/>
      <w:docPartObj>
        <w:docPartGallery w:val="Page Numbers (Bottom of Page)"/>
        <w:docPartUnique/>
      </w:docPartObj>
    </w:sdtPr>
    <w:sdtEndPr>
      <w:rPr>
        <w:rFonts w:ascii="Times New Roman" w:hAnsi="Times New Roman"/>
        <w:sz w:val="24"/>
        <w:szCs w:val="24"/>
      </w:rPr>
    </w:sdtEndPr>
    <w:sdtContent>
      <w:p w14:paraId="3278CE57" w14:textId="77777777" w:rsidR="00FD2567" w:rsidRPr="00573EDE" w:rsidRDefault="00FD2567">
        <w:pPr>
          <w:pStyle w:val="Footer"/>
          <w:jc w:val="center"/>
          <w:rPr>
            <w:rFonts w:ascii="Times New Roman" w:hAnsi="Times New Roman"/>
            <w:sz w:val="24"/>
            <w:szCs w:val="24"/>
          </w:rPr>
        </w:pPr>
        <w:r w:rsidRPr="00573EDE">
          <w:rPr>
            <w:rFonts w:ascii="Times New Roman" w:hAnsi="Times New Roman"/>
            <w:sz w:val="24"/>
            <w:szCs w:val="24"/>
          </w:rPr>
          <w:fldChar w:fldCharType="begin"/>
        </w:r>
        <w:r w:rsidRPr="00573EDE">
          <w:rPr>
            <w:rFonts w:ascii="Times New Roman" w:hAnsi="Times New Roman"/>
            <w:sz w:val="24"/>
            <w:szCs w:val="24"/>
          </w:rPr>
          <w:instrText xml:space="preserve"> PAGE   \* MERGEFORMAT </w:instrText>
        </w:r>
        <w:r w:rsidRPr="00573EDE">
          <w:rPr>
            <w:rFonts w:ascii="Times New Roman" w:hAnsi="Times New Roman"/>
            <w:sz w:val="24"/>
            <w:szCs w:val="24"/>
          </w:rPr>
          <w:fldChar w:fldCharType="separate"/>
        </w:r>
        <w:r w:rsidR="00974F61">
          <w:rPr>
            <w:rFonts w:ascii="Times New Roman" w:hAnsi="Times New Roman"/>
            <w:noProof/>
            <w:sz w:val="24"/>
            <w:szCs w:val="24"/>
          </w:rPr>
          <w:t>46</w:t>
        </w:r>
        <w:r w:rsidRPr="00573EDE">
          <w:rPr>
            <w:rFonts w:ascii="Times New Roman" w:hAnsi="Times New Roman"/>
            <w:noProof/>
            <w:sz w:val="24"/>
            <w:szCs w:val="24"/>
          </w:rPr>
          <w:fldChar w:fldCharType="end"/>
        </w:r>
      </w:p>
    </w:sdtContent>
  </w:sdt>
  <w:p w14:paraId="5F909DF2" w14:textId="77777777" w:rsidR="00FD2567" w:rsidRDefault="00FD25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DEA137" w14:textId="77777777" w:rsidR="00B16943" w:rsidRDefault="00B16943" w:rsidP="00856437">
      <w:pPr>
        <w:spacing w:line="240" w:lineRule="auto"/>
      </w:pPr>
      <w:r>
        <w:separator/>
      </w:r>
    </w:p>
  </w:footnote>
  <w:footnote w:type="continuationSeparator" w:id="0">
    <w:p w14:paraId="5A0A089E" w14:textId="77777777" w:rsidR="00B16943" w:rsidRDefault="00B16943" w:rsidP="00856437">
      <w:pPr>
        <w:spacing w:line="240" w:lineRule="auto"/>
      </w:pPr>
      <w:r>
        <w:continuationSeparator/>
      </w:r>
    </w:p>
  </w:footnote>
  <w:footnote w:id="1">
    <w:p w14:paraId="7DD527EA" w14:textId="3477763A" w:rsidR="00FD2567" w:rsidRPr="00974F61" w:rsidRDefault="00FD2567" w:rsidP="003A4774">
      <w:pPr>
        <w:pStyle w:val="FootnoteText"/>
      </w:pPr>
      <w:r w:rsidRPr="00974F61">
        <w:rPr>
          <w:rStyle w:val="FootnoteReference"/>
        </w:rPr>
        <w:footnoteRef/>
      </w:r>
      <w:r w:rsidRPr="00974F61">
        <w:t xml:space="preserve"> The authors thank S. Siddarth (USC) for providing valuable feedback and the Wharton Customer Analytics Initiative (WCAI) for providing the data. </w:t>
      </w:r>
    </w:p>
  </w:footnote>
  <w:footnote w:id="2">
    <w:p w14:paraId="756934F0" w14:textId="77777777" w:rsidR="00FD2567" w:rsidRPr="00974F61" w:rsidRDefault="00FD2567" w:rsidP="003A4774">
      <w:pPr>
        <w:pStyle w:val="FootnoteText"/>
      </w:pPr>
      <w:r w:rsidRPr="00974F61">
        <w:rPr>
          <w:rStyle w:val="FootnoteReference"/>
        </w:rPr>
        <w:footnoteRef/>
      </w:r>
      <w:r w:rsidRPr="00974F61">
        <w:t xml:space="preserve"> </w:t>
      </w:r>
      <w:proofErr w:type="gramStart"/>
      <w:r w:rsidRPr="00974F61">
        <w:t>Paul Merage School of Business, University of California, Irvine CA 92697-3125.</w:t>
      </w:r>
      <w:proofErr w:type="gramEnd"/>
    </w:p>
  </w:footnote>
  <w:footnote w:id="3">
    <w:p w14:paraId="6020E1FB" w14:textId="77777777" w:rsidR="00FD2567" w:rsidRPr="00974F61" w:rsidRDefault="00FD2567" w:rsidP="003A4774">
      <w:pPr>
        <w:pStyle w:val="FootnoteText"/>
      </w:pPr>
      <w:r w:rsidRPr="00974F61">
        <w:rPr>
          <w:rStyle w:val="FootnoteReference"/>
        </w:rPr>
        <w:footnoteRef/>
      </w:r>
      <w:r w:rsidRPr="00974F61">
        <w:t xml:space="preserve"> </w:t>
      </w:r>
      <w:proofErr w:type="gramStart"/>
      <w:r w:rsidRPr="00974F61">
        <w:t>Department of Economics, University of California, Irvine CA 92697-5100.</w:t>
      </w:r>
      <w:proofErr w:type="gramEnd"/>
    </w:p>
  </w:footnote>
  <w:footnote w:id="4">
    <w:p w14:paraId="688A51B1" w14:textId="77777777" w:rsidR="00FD2567" w:rsidRPr="00D4445D" w:rsidRDefault="00FD2567" w:rsidP="003A4774">
      <w:pPr>
        <w:widowControl w:val="0"/>
        <w:autoSpaceDE w:val="0"/>
        <w:autoSpaceDN w:val="0"/>
        <w:adjustRightInd w:val="0"/>
        <w:spacing w:line="240" w:lineRule="auto"/>
        <w:rPr>
          <w:rFonts w:ascii="Copperplate" w:hAnsi="Copperplate" w:cs="Copperplate"/>
        </w:rPr>
      </w:pPr>
      <w:r w:rsidRPr="00974F61">
        <w:rPr>
          <w:rStyle w:val="FootnoteReference"/>
          <w:sz w:val="20"/>
          <w:szCs w:val="20"/>
        </w:rPr>
        <w:footnoteRef/>
      </w:r>
      <w:r w:rsidRPr="00974F61">
        <w:rPr>
          <w:sz w:val="20"/>
          <w:szCs w:val="20"/>
        </w:rPr>
        <w:t xml:space="preserve"> </w:t>
      </w:r>
      <w:proofErr w:type="gramStart"/>
      <w:r w:rsidRPr="00974F61">
        <w:rPr>
          <w:sz w:val="20"/>
          <w:szCs w:val="20"/>
        </w:rPr>
        <w:t>E. J. Ourso College of Business, Louisiana</w:t>
      </w:r>
      <w:r>
        <w:rPr>
          <w:sz w:val="20"/>
          <w:szCs w:val="20"/>
        </w:rPr>
        <w:t xml:space="preserve"> State University, Baton Rouge LA 70803.</w:t>
      </w:r>
      <w:proofErr w:type="gramEnd"/>
    </w:p>
  </w:footnote>
  <w:footnote w:id="5">
    <w:p w14:paraId="2B29D31A" w14:textId="135F8275" w:rsidR="00FD2567" w:rsidRDefault="00FD2567" w:rsidP="00E03BD5">
      <w:pPr>
        <w:pStyle w:val="FootnoteText"/>
        <w:jc w:val="both"/>
      </w:pPr>
      <w:r>
        <w:rPr>
          <w:rStyle w:val="FootnoteReference"/>
        </w:rPr>
        <w:footnoteRef/>
      </w:r>
      <w:r>
        <w:t xml:space="preserve"> Gaussian copulas, among several others, are not suitable for the study of extreme events because of asymptotic independence in the extreme tails, but this is not a concern in common practical situations or in the current context.</w:t>
      </w:r>
    </w:p>
  </w:footnote>
  <w:footnote w:id="6">
    <w:p w14:paraId="002445F5" w14:textId="7492C2FC" w:rsidR="00FD2567" w:rsidRDefault="00FD2567" w:rsidP="003D6B0A">
      <w:pPr>
        <w:pStyle w:val="FootnoteText"/>
        <w:jc w:val="both"/>
      </w:pPr>
      <w:r>
        <w:rPr>
          <w:rStyle w:val="FootnoteReference"/>
        </w:rPr>
        <w:footnoteRef/>
      </w:r>
      <w:r>
        <w:t xml:space="preserve"> </w:t>
      </w:r>
      <w:r w:rsidRPr="005F085E">
        <w:t xml:space="preserve">In cross-sectional settings the normalization </w:t>
      </w:r>
      <w:r w:rsidRPr="005F085E">
        <w:rPr>
          <w:position w:val="-12"/>
        </w:rPr>
        <w:object w:dxaOrig="2460" w:dyaOrig="380" w14:anchorId="0898A2B1">
          <v:shape id="_x0000_i1049" type="#_x0000_t75" style="width:113.25pt;height:16.5pt" o:ole="">
            <v:imagedata r:id="rId1" o:title=""/>
          </v:shape>
          <o:OLEObject Type="Embed" ProgID="Equation.DSMT4" ShapeID="_x0000_i1049" DrawAspect="Content" ObjectID="_1529154443" r:id="rId2"/>
        </w:object>
      </w:r>
      <w:r w:rsidRPr="005F085E">
        <w:t xml:space="preserve"> fixes the scale in the probit model, wh</w:t>
      </w:r>
      <w:r>
        <w:t xml:space="preserve">ile </w:t>
      </w:r>
      <w:r w:rsidRPr="005F085E">
        <w:t xml:space="preserve">in longitudinal settings it is common to assume </w:t>
      </w:r>
      <w:r w:rsidRPr="005F085E">
        <w:rPr>
          <w:position w:val="-12"/>
        </w:rPr>
        <w:object w:dxaOrig="1120" w:dyaOrig="380" w14:anchorId="62A61965">
          <v:shape id="_x0000_i1050" type="#_x0000_t75" style="width:55.5pt;height:17.25pt" o:ole="">
            <v:imagedata r:id="rId3" o:title=""/>
          </v:shape>
          <o:OLEObject Type="Embed" ProgID="Equation.DSMT4" ShapeID="_x0000_i1050" DrawAspect="Content" ObjectID="_1529154444" r:id="rId4"/>
        </w:object>
      </w:r>
      <w:r>
        <w:t xml:space="preserve"> with </w:t>
      </w:r>
      <w:r w:rsidRPr="005F085E">
        <w:rPr>
          <w:position w:val="-10"/>
        </w:rPr>
        <w:object w:dxaOrig="1280" w:dyaOrig="360" w14:anchorId="19292145">
          <v:shape id="_x0000_i1051" type="#_x0000_t75" style="width:63.75pt;height:18.75pt" o:ole="">
            <v:imagedata r:id="rId5" o:title=""/>
          </v:shape>
          <o:OLEObject Type="Embed" ProgID="Equation.DSMT4" ShapeID="_x0000_i1051" DrawAspect="Content" ObjectID="_1529154445" r:id="rId6"/>
        </w:object>
      </w:r>
      <w:r w:rsidRPr="005F085E">
        <w:t xml:space="preserve"> </w:t>
      </w:r>
      <w:r>
        <w:t xml:space="preserve">being </w:t>
      </w:r>
      <w:r w:rsidRPr="005F085E">
        <w:t xml:space="preserve">free; this </w:t>
      </w:r>
      <w:r>
        <w:t xml:space="preserve">renormalization </w:t>
      </w:r>
      <w:r w:rsidRPr="005F085E">
        <w:t xml:space="preserve">can rescale the point estimate of </w:t>
      </w:r>
      <w:r w:rsidRPr="005F085E">
        <w:rPr>
          <w:position w:val="-10"/>
        </w:rPr>
        <w:object w:dxaOrig="300" w:dyaOrig="320" w14:anchorId="59EE04EB">
          <v:shape id="_x0000_i1052" type="#_x0000_t75" style="width:14.25pt;height:12pt" o:ole="">
            <v:imagedata r:id="rId7" o:title=""/>
          </v:shape>
          <o:OLEObject Type="Embed" ProgID="Equation.DSMT4" ShapeID="_x0000_i1052" DrawAspect="Content" ObjectID="_1529154446" r:id="rId8"/>
        </w:object>
      </w:r>
      <w:r w:rsidRPr="005F085E">
        <w:t xml:space="preserve"> by</w:t>
      </w:r>
      <w:r>
        <w:t xml:space="preserve"> </w:t>
      </w:r>
      <w:r w:rsidRPr="005F085E">
        <w:rPr>
          <w:position w:val="-12"/>
        </w:rPr>
        <w:object w:dxaOrig="1060" w:dyaOrig="440" w14:anchorId="1B3F95B2">
          <v:shape id="_x0000_i1053" type="#_x0000_t75" style="width:53.25pt;height:19.5pt" o:ole="">
            <v:imagedata r:id="rId9" o:title=""/>
          </v:shape>
          <o:OLEObject Type="Embed" ProgID="Equation.DSMT4" ShapeID="_x0000_i1053" DrawAspect="Content" ObjectID="_1529154447" r:id="rId10"/>
        </w:object>
      </w:r>
      <w:r w:rsidRPr="005F085E">
        <w:t xml:space="preserve"> without affecting </w:t>
      </w:r>
      <w:r>
        <w:t>covariate effects.</w:t>
      </w:r>
    </w:p>
  </w:footnote>
  <w:footnote w:id="7">
    <w:p w14:paraId="79ED52B4" w14:textId="054849EE" w:rsidR="00FD2567" w:rsidRDefault="00FD2567" w:rsidP="006629B6">
      <w:pPr>
        <w:pStyle w:val="FootnoteText"/>
        <w:jc w:val="both"/>
      </w:pPr>
      <w:r w:rsidRPr="000E5F3C">
        <w:rPr>
          <w:rStyle w:val="FootnoteReference"/>
        </w:rPr>
        <w:footnoteRef/>
      </w:r>
      <w:r>
        <w:t xml:space="preserve"> We eliminated a small set of observations attributable to non-human activity that exhibited excessive and abnormal numbers of searches, likely due to automated scripts (“robots”).</w:t>
      </w:r>
    </w:p>
  </w:footnote>
  <w:footnote w:id="8">
    <w:p w14:paraId="1F2FD530" w14:textId="0C0EB3C6" w:rsidR="00FD2567" w:rsidRDefault="00FD2567" w:rsidP="007D1132">
      <w:pPr>
        <w:spacing w:line="240" w:lineRule="auto"/>
        <w:jc w:val="both"/>
      </w:pPr>
      <w:r w:rsidRPr="007D1132">
        <w:rPr>
          <w:rStyle w:val="FootnoteReference"/>
          <w:sz w:val="20"/>
        </w:rPr>
        <w:footnoteRef/>
      </w:r>
      <w:r w:rsidRPr="007D1132">
        <w:rPr>
          <w:sz w:val="20"/>
        </w:rPr>
        <w:t xml:space="preserve"> </w:t>
      </w:r>
      <w:r>
        <w:rPr>
          <w:sz w:val="20"/>
        </w:rPr>
        <w:t>Our</w:t>
      </w:r>
      <w:r w:rsidRPr="007D1132">
        <w:rPr>
          <w:sz w:val="20"/>
        </w:rPr>
        <w:t xml:space="preserve"> Web Appendix </w:t>
      </w:r>
      <w:r>
        <w:rPr>
          <w:sz w:val="20"/>
        </w:rPr>
        <w:t>presents</w:t>
      </w:r>
      <w:r w:rsidRPr="007D1132">
        <w:rPr>
          <w:sz w:val="20"/>
        </w:rPr>
        <w:t xml:space="preserve"> pairwise correlations </w:t>
      </w:r>
      <w:r>
        <w:rPr>
          <w:sz w:val="20"/>
        </w:rPr>
        <w:t xml:space="preserve">for the </w:t>
      </w:r>
      <w:r w:rsidRPr="007D1132">
        <w:rPr>
          <w:sz w:val="20"/>
        </w:rPr>
        <w:t xml:space="preserve">variables. </w:t>
      </w:r>
      <w:r>
        <w:rPr>
          <w:sz w:val="20"/>
        </w:rPr>
        <w:t>A</w:t>
      </w:r>
      <w:r w:rsidRPr="007D1132">
        <w:rPr>
          <w:sz w:val="20"/>
        </w:rPr>
        <w:t xml:space="preserve">part from the </w:t>
      </w:r>
      <w:r>
        <w:rPr>
          <w:sz w:val="20"/>
        </w:rPr>
        <w:t>alternative</w:t>
      </w:r>
      <w:r w:rsidRPr="007D1132">
        <w:rPr>
          <w:sz w:val="20"/>
        </w:rPr>
        <w:t xml:space="preserve"> </w:t>
      </w:r>
      <w:r>
        <w:rPr>
          <w:sz w:val="20"/>
        </w:rPr>
        <w:t>hotel</w:t>
      </w:r>
      <w:r w:rsidRPr="007D1132">
        <w:rPr>
          <w:sz w:val="20"/>
        </w:rPr>
        <w:t xml:space="preserve"> quality </w:t>
      </w:r>
      <w:r>
        <w:rPr>
          <w:sz w:val="20"/>
        </w:rPr>
        <w:t xml:space="preserve">and </w:t>
      </w:r>
      <w:r w:rsidRPr="007D1132">
        <w:rPr>
          <w:sz w:val="20"/>
        </w:rPr>
        <w:t xml:space="preserve">previous search </w:t>
      </w:r>
      <w:r>
        <w:rPr>
          <w:sz w:val="20"/>
        </w:rPr>
        <w:t>variables (which are employed in separate models)</w:t>
      </w:r>
      <w:r w:rsidRPr="007D1132">
        <w:rPr>
          <w:sz w:val="20"/>
        </w:rPr>
        <w:t>, 163 of the 169 correlation</w:t>
      </w:r>
      <w:r>
        <w:rPr>
          <w:sz w:val="20"/>
        </w:rPr>
        <w:t>s</w:t>
      </w:r>
      <w:r w:rsidRPr="007D1132">
        <w:rPr>
          <w:sz w:val="20"/>
        </w:rPr>
        <w:t xml:space="preserve"> (96%) are less than </w:t>
      </w:r>
      <w:r>
        <w:rPr>
          <w:sz w:val="20"/>
        </w:rPr>
        <w:t>0</w:t>
      </w:r>
      <w:r w:rsidRPr="007D1132">
        <w:rPr>
          <w:sz w:val="20"/>
        </w:rPr>
        <w:t>.4</w:t>
      </w:r>
      <w:r>
        <w:rPr>
          <w:sz w:val="20"/>
        </w:rPr>
        <w:t>, and</w:t>
      </w:r>
      <w:r w:rsidRPr="007D1132">
        <w:rPr>
          <w:sz w:val="20"/>
        </w:rPr>
        <w:t xml:space="preserve"> variance inflation factor scores are well below 6</w:t>
      </w:r>
      <w:r>
        <w:rPr>
          <w:sz w:val="20"/>
        </w:rPr>
        <w:t>, raising no red flags for estimation</w:t>
      </w:r>
      <w:r w:rsidRPr="007D1132">
        <w:rPr>
          <w:sz w:val="20"/>
        </w:rPr>
        <w:t xml:space="preserve"> </w:t>
      </w:r>
      <w:r w:rsidRPr="007D1132">
        <w:rPr>
          <w:sz w:val="20"/>
        </w:rPr>
        <w:fldChar w:fldCharType="begin"/>
      </w:r>
      <w:r>
        <w:rPr>
          <w:sz w:val="20"/>
        </w:rPr>
        <w:instrText xml:space="preserve"> ADDIN ZOTERO_ITEM CSL_CITATION {"citationID":"1tl9ro78mm","properties":{"formattedCitation":"(Hair et al. 2009)","plainCitation":"(Hair et al. 2009)"},"citationItems":[{"id":5902,"uris":["http://zotero.org/users/100130/items/ZNSM2TI9"],"uri":["http://zotero.org/users/100130/items/ZNSM2TI9"],"itemData":{"id":5902,"type":"book","title":"Multivariate Data Analysis","publisher":"Prentice Hall","publisher-place":"Upper Saddle River, NJ","number-of-pages":"816","edition":"7 edition","source":"Amazon","event-place":"Upper Saddle River, NJ","abstract":"KEY BENEFIT: For over 30 years, this text has provided students with the information they need to understand and apply multivariate data analysis. Hair, et. al provides an applications-oriented introduction to multivariate analysis for the non-statistician. By reducing heavy statistical research into fundamental concepts, the text explains to students how to understand and make use of the results of specific statistical techniques. In this seventh revision, the organization of the chapters has been greatly simplified. New chapters have been added on structural equations modeling, and all sections have been updated to reflect advances in technology, capability, and mathematical techniques.  Preparing For a MV Analysis; Dependence Techniques; Interdependence Techniques; Moving Beyond the Basic Techniques MARKET:  Statistics and statistical research can provide managers with invaluable data. This textbook teaches them the different kinds of analysis that can be done and how to apply the techniques in the workplace.","ISBN":"978-0-13-813263-7","language":"English","author":[{"family":"Hair","given":"Joseph F."},{"family":"Black","given":"William C."},{"family":"Babin","given":"Barry J."},{"family":"Anderson","given":"Rolph E."}],"issued":{"date-parts":[["2009",2,23]]}}}],"schema":"https://github.com/citation-style-language/schema/raw/master/csl-citation.json"} </w:instrText>
      </w:r>
      <w:r w:rsidRPr="007D1132">
        <w:rPr>
          <w:sz w:val="20"/>
        </w:rPr>
        <w:fldChar w:fldCharType="separate"/>
      </w:r>
      <w:r w:rsidRPr="00ED7D76">
        <w:rPr>
          <w:sz w:val="20"/>
        </w:rPr>
        <w:t>(Hair et al. 20</w:t>
      </w:r>
      <w:r>
        <w:rPr>
          <w:sz w:val="20"/>
        </w:rPr>
        <w:t>10</w:t>
      </w:r>
      <w:r w:rsidRPr="00ED7D76">
        <w:rPr>
          <w:sz w:val="20"/>
        </w:rPr>
        <w:t>)</w:t>
      </w:r>
      <w:r w:rsidRPr="007D1132">
        <w:rPr>
          <w:sz w:val="20"/>
        </w:rPr>
        <w:fldChar w:fldCharType="end"/>
      </w:r>
      <w:r w:rsidRPr="007D1132">
        <w:rPr>
          <w:sz w:val="20"/>
        </w:rPr>
        <w:t>.</w:t>
      </w:r>
    </w:p>
  </w:footnote>
  <w:footnote w:id="9">
    <w:p w14:paraId="0C363871" w14:textId="381070CA" w:rsidR="00FD2567" w:rsidRDefault="00FD2567" w:rsidP="00AA5A0B">
      <w:pPr>
        <w:pStyle w:val="FootnoteText"/>
        <w:jc w:val="both"/>
      </w:pPr>
      <w:r w:rsidRPr="00FD2567">
        <w:rPr>
          <w:rStyle w:val="FootnoteReference"/>
        </w:rPr>
        <w:footnoteRef/>
      </w:r>
      <w:r w:rsidRPr="00FD2567">
        <w:t xml:space="preserve"> Similarly, when </w:t>
      </w:r>
      <w:r w:rsidRPr="00FD2567">
        <w:rPr>
          <w:position w:val="-10"/>
        </w:rPr>
        <w:object w:dxaOrig="220" w:dyaOrig="260" w14:anchorId="3A452187">
          <v:shape id="_x0000_i1054" type="#_x0000_t75" style="width:11.25pt;height:13.5pt" o:ole="">
            <v:imagedata r:id="rId11" o:title=""/>
          </v:shape>
          <o:OLEObject Type="Embed" ProgID="Equation.DSMT4" ShapeID="_x0000_i1054" DrawAspect="Content" ObjectID="_1529154448" r:id="rId12"/>
        </w:object>
      </w:r>
      <w:r w:rsidRPr="00FD2567">
        <w:t xml:space="preserve"> was restricted to 0 in M2-M5, the log marginal likelihoods of the restricted (independent equations) models were lower by at least 10 than those of the corresponding copula models.</w:t>
      </w:r>
    </w:p>
  </w:footnote>
  <w:footnote w:id="10">
    <w:p w14:paraId="78DF7E76" w14:textId="28909C31" w:rsidR="00FD2567" w:rsidRDefault="00FD2567" w:rsidP="00DE43A5">
      <w:pPr>
        <w:pStyle w:val="FootnoteText"/>
        <w:jc w:val="both"/>
      </w:pPr>
      <w:r>
        <w:rPr>
          <w:rStyle w:val="FootnoteReference"/>
        </w:rPr>
        <w:footnoteRef/>
      </w:r>
      <w:r>
        <w:t xml:space="preserve"> This model assumes not only that </w:t>
      </w:r>
      <w:r>
        <w:rPr>
          <w:noProof/>
          <w:position w:val="-10"/>
          <w:lang w:bidi="ar-SA"/>
        </w:rPr>
        <w:drawing>
          <wp:inline distT="0" distB="0" distL="0" distR="0" wp14:anchorId="475D2E92" wp14:editId="7D11A269">
            <wp:extent cx="204470" cy="204470"/>
            <wp:effectExtent l="0" t="0" r="5080" b="508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t xml:space="preserve"> and </w:t>
      </w:r>
      <w:r>
        <w:rPr>
          <w:noProof/>
          <w:position w:val="-10"/>
          <w:lang w:bidi="ar-SA"/>
        </w:rPr>
        <w:drawing>
          <wp:inline distT="0" distB="0" distL="0" distR="0" wp14:anchorId="5CD06D5B" wp14:editId="1CBE76E6">
            <wp:extent cx="204470" cy="204470"/>
            <wp:effectExtent l="0" t="0" r="5080" b="508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t xml:space="preserve"> are jointly determined, but implies a direction of causality from </w:t>
      </w:r>
      <w:r>
        <w:rPr>
          <w:noProof/>
          <w:position w:val="-10"/>
          <w:lang w:bidi="ar-SA"/>
        </w:rPr>
        <w:drawing>
          <wp:inline distT="0" distB="0" distL="0" distR="0" wp14:anchorId="43001F7D" wp14:editId="176A35DB">
            <wp:extent cx="204470" cy="204470"/>
            <wp:effectExtent l="0" t="0" r="5080" b="508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t xml:space="preserve"> </w:t>
      </w:r>
      <w:proofErr w:type="gramStart"/>
      <w:r>
        <w:t xml:space="preserve">to </w:t>
      </w:r>
      <w:proofErr w:type="gramEnd"/>
      <w:r>
        <w:rPr>
          <w:noProof/>
          <w:position w:val="-10"/>
          <w:lang w:bidi="ar-SA"/>
        </w:rPr>
        <w:drawing>
          <wp:inline distT="0" distB="0" distL="0" distR="0" wp14:anchorId="76C4D9AB" wp14:editId="1358DF41">
            <wp:extent cx="204470" cy="204470"/>
            <wp:effectExtent l="0" t="0" r="5080" b="508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t>. However, in theory, the opposite is also possible, e.g., customers who know they must make a purchase may decide to adjust their search effort and evaluate a different number of alternatives (ESS).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86D49"/>
    <w:multiLevelType w:val="hybridMultilevel"/>
    <w:tmpl w:val="A7D66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3F66A00"/>
    <w:multiLevelType w:val="hybridMultilevel"/>
    <w:tmpl w:val="3ECED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AF3B1D"/>
    <w:multiLevelType w:val="hybridMultilevel"/>
    <w:tmpl w:val="A4700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781417"/>
    <w:multiLevelType w:val="hybridMultilevel"/>
    <w:tmpl w:val="7AAA5E6C"/>
    <w:lvl w:ilvl="0" w:tplc="49B40176">
      <w:numFmt w:val="bullet"/>
      <w:lvlText w:val=""/>
      <w:lvlJc w:val="left"/>
      <w:pPr>
        <w:ind w:left="1080" w:hanging="360"/>
      </w:pPr>
      <w:rPr>
        <w:rFonts w:ascii="Symbol" w:eastAsiaTheme="majorEastAsia" w:hAnsi="Symbol" w:cstheme="maj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AE6014D"/>
    <w:multiLevelType w:val="hybridMultilevel"/>
    <w:tmpl w:val="3E661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A21A15"/>
    <w:multiLevelType w:val="hybridMultilevel"/>
    <w:tmpl w:val="B88C7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217DC7"/>
    <w:multiLevelType w:val="hybridMultilevel"/>
    <w:tmpl w:val="E2C2CA50"/>
    <w:lvl w:ilvl="0" w:tplc="1764D3D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AA3968"/>
    <w:multiLevelType w:val="hybridMultilevel"/>
    <w:tmpl w:val="37F88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FD0520"/>
    <w:multiLevelType w:val="hybridMultilevel"/>
    <w:tmpl w:val="B8B8F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8A1BBD"/>
    <w:multiLevelType w:val="hybridMultilevel"/>
    <w:tmpl w:val="AAB4509E"/>
    <w:lvl w:ilvl="0" w:tplc="526C75F4">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E82062"/>
    <w:multiLevelType w:val="hybridMultilevel"/>
    <w:tmpl w:val="7A1638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49A1111"/>
    <w:multiLevelType w:val="hybridMultilevel"/>
    <w:tmpl w:val="CD3038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C784ABE"/>
    <w:multiLevelType w:val="hybridMultilevel"/>
    <w:tmpl w:val="846C8BD6"/>
    <w:lvl w:ilvl="0" w:tplc="B96290CC">
      <w:numFmt w:val="bullet"/>
      <w:lvlText w:val="-"/>
      <w:lvlJc w:val="left"/>
      <w:pPr>
        <w:ind w:left="720" w:hanging="360"/>
      </w:pPr>
      <w:rPr>
        <w:rFonts w:ascii="Cambria" w:eastAsiaTheme="majorEastAsia" w:hAnsi="Cambria"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A10A71"/>
    <w:multiLevelType w:val="hybridMultilevel"/>
    <w:tmpl w:val="A5F2E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A9233A"/>
    <w:multiLevelType w:val="hybridMultilevel"/>
    <w:tmpl w:val="3ECED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EE0518"/>
    <w:multiLevelType w:val="hybridMultilevel"/>
    <w:tmpl w:val="3ECED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E137FD"/>
    <w:multiLevelType w:val="hybridMultilevel"/>
    <w:tmpl w:val="5AE8E4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7E3439"/>
    <w:multiLevelType w:val="hybridMultilevel"/>
    <w:tmpl w:val="2B7CAC4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72F449BF"/>
    <w:multiLevelType w:val="hybridMultilevel"/>
    <w:tmpl w:val="BEC4F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7"/>
  </w:num>
  <w:num w:numId="3">
    <w:abstractNumId w:val="2"/>
  </w:num>
  <w:num w:numId="4">
    <w:abstractNumId w:val="10"/>
  </w:num>
  <w:num w:numId="5">
    <w:abstractNumId w:val="11"/>
  </w:num>
  <w:num w:numId="6">
    <w:abstractNumId w:val="0"/>
  </w:num>
  <w:num w:numId="7">
    <w:abstractNumId w:val="18"/>
  </w:num>
  <w:num w:numId="8">
    <w:abstractNumId w:val="16"/>
  </w:num>
  <w:num w:numId="9">
    <w:abstractNumId w:val="5"/>
  </w:num>
  <w:num w:numId="10">
    <w:abstractNumId w:val="12"/>
  </w:num>
  <w:num w:numId="11">
    <w:abstractNumId w:val="9"/>
  </w:num>
  <w:num w:numId="12">
    <w:abstractNumId w:val="3"/>
  </w:num>
  <w:num w:numId="13">
    <w:abstractNumId w:val="8"/>
  </w:num>
  <w:num w:numId="14">
    <w:abstractNumId w:val="15"/>
  </w:num>
  <w:num w:numId="15">
    <w:abstractNumId w:val="1"/>
  </w:num>
  <w:num w:numId="16">
    <w:abstractNumId w:val="14"/>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3"/>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437"/>
    <w:rsid w:val="00000372"/>
    <w:rsid w:val="00000629"/>
    <w:rsid w:val="00000C57"/>
    <w:rsid w:val="00001F88"/>
    <w:rsid w:val="00002317"/>
    <w:rsid w:val="0000238A"/>
    <w:rsid w:val="000023D2"/>
    <w:rsid w:val="00002548"/>
    <w:rsid w:val="00003A59"/>
    <w:rsid w:val="00004079"/>
    <w:rsid w:val="000042D0"/>
    <w:rsid w:val="000044F0"/>
    <w:rsid w:val="000057A5"/>
    <w:rsid w:val="00005D98"/>
    <w:rsid w:val="00007573"/>
    <w:rsid w:val="000104F9"/>
    <w:rsid w:val="0001059B"/>
    <w:rsid w:val="00010C21"/>
    <w:rsid w:val="00010E64"/>
    <w:rsid w:val="00010FB4"/>
    <w:rsid w:val="000112B9"/>
    <w:rsid w:val="000116EB"/>
    <w:rsid w:val="000118F3"/>
    <w:rsid w:val="00012532"/>
    <w:rsid w:val="000125D7"/>
    <w:rsid w:val="00014734"/>
    <w:rsid w:val="000153ED"/>
    <w:rsid w:val="00015670"/>
    <w:rsid w:val="00015900"/>
    <w:rsid w:val="00015BA6"/>
    <w:rsid w:val="00016244"/>
    <w:rsid w:val="00016A61"/>
    <w:rsid w:val="00017788"/>
    <w:rsid w:val="00017EFA"/>
    <w:rsid w:val="0002038B"/>
    <w:rsid w:val="00022C58"/>
    <w:rsid w:val="0002350D"/>
    <w:rsid w:val="0002437D"/>
    <w:rsid w:val="00024DBA"/>
    <w:rsid w:val="0002543D"/>
    <w:rsid w:val="00026419"/>
    <w:rsid w:val="00026484"/>
    <w:rsid w:val="000268D1"/>
    <w:rsid w:val="000277D1"/>
    <w:rsid w:val="000300BC"/>
    <w:rsid w:val="00030166"/>
    <w:rsid w:val="00030A12"/>
    <w:rsid w:val="00030E8C"/>
    <w:rsid w:val="00030FCF"/>
    <w:rsid w:val="00031515"/>
    <w:rsid w:val="000319D5"/>
    <w:rsid w:val="0003330E"/>
    <w:rsid w:val="00034A1A"/>
    <w:rsid w:val="00034A8F"/>
    <w:rsid w:val="00034AD0"/>
    <w:rsid w:val="00034C61"/>
    <w:rsid w:val="00035126"/>
    <w:rsid w:val="00035C44"/>
    <w:rsid w:val="00037A78"/>
    <w:rsid w:val="000406D7"/>
    <w:rsid w:val="00040AF9"/>
    <w:rsid w:val="00041503"/>
    <w:rsid w:val="0004325B"/>
    <w:rsid w:val="000436F3"/>
    <w:rsid w:val="00044160"/>
    <w:rsid w:val="0004475F"/>
    <w:rsid w:val="00044787"/>
    <w:rsid w:val="000449FF"/>
    <w:rsid w:val="00044D54"/>
    <w:rsid w:val="000466E3"/>
    <w:rsid w:val="00050B62"/>
    <w:rsid w:val="00052C06"/>
    <w:rsid w:val="00052DF5"/>
    <w:rsid w:val="00054510"/>
    <w:rsid w:val="00056C41"/>
    <w:rsid w:val="00057716"/>
    <w:rsid w:val="00060134"/>
    <w:rsid w:val="00060C53"/>
    <w:rsid w:val="0006163A"/>
    <w:rsid w:val="000619C9"/>
    <w:rsid w:val="00062DA5"/>
    <w:rsid w:val="00063C73"/>
    <w:rsid w:val="00064915"/>
    <w:rsid w:val="00064BE7"/>
    <w:rsid w:val="00064F3A"/>
    <w:rsid w:val="000659FC"/>
    <w:rsid w:val="000660C8"/>
    <w:rsid w:val="000672FC"/>
    <w:rsid w:val="00072232"/>
    <w:rsid w:val="00072B56"/>
    <w:rsid w:val="00073D2F"/>
    <w:rsid w:val="0007403A"/>
    <w:rsid w:val="00075004"/>
    <w:rsid w:val="0007583A"/>
    <w:rsid w:val="00075B7D"/>
    <w:rsid w:val="00075D43"/>
    <w:rsid w:val="00075FF9"/>
    <w:rsid w:val="00077471"/>
    <w:rsid w:val="000800CB"/>
    <w:rsid w:val="000801C8"/>
    <w:rsid w:val="000803DE"/>
    <w:rsid w:val="000814D0"/>
    <w:rsid w:val="00082B06"/>
    <w:rsid w:val="00082C97"/>
    <w:rsid w:val="000836FE"/>
    <w:rsid w:val="00084216"/>
    <w:rsid w:val="00084989"/>
    <w:rsid w:val="00084B3B"/>
    <w:rsid w:val="00086F87"/>
    <w:rsid w:val="00090110"/>
    <w:rsid w:val="0009356B"/>
    <w:rsid w:val="000938F9"/>
    <w:rsid w:val="00093E17"/>
    <w:rsid w:val="00094AA8"/>
    <w:rsid w:val="00095593"/>
    <w:rsid w:val="000968F9"/>
    <w:rsid w:val="00096CC6"/>
    <w:rsid w:val="00097F44"/>
    <w:rsid w:val="000A050F"/>
    <w:rsid w:val="000A18B9"/>
    <w:rsid w:val="000A27B5"/>
    <w:rsid w:val="000A3C43"/>
    <w:rsid w:val="000A40B8"/>
    <w:rsid w:val="000A4B35"/>
    <w:rsid w:val="000A5548"/>
    <w:rsid w:val="000A62BF"/>
    <w:rsid w:val="000A70FF"/>
    <w:rsid w:val="000A7905"/>
    <w:rsid w:val="000A79A3"/>
    <w:rsid w:val="000A7B4D"/>
    <w:rsid w:val="000A7E93"/>
    <w:rsid w:val="000B1590"/>
    <w:rsid w:val="000B21EE"/>
    <w:rsid w:val="000B295C"/>
    <w:rsid w:val="000B35DA"/>
    <w:rsid w:val="000B4797"/>
    <w:rsid w:val="000B53A3"/>
    <w:rsid w:val="000B5724"/>
    <w:rsid w:val="000C0D75"/>
    <w:rsid w:val="000C428D"/>
    <w:rsid w:val="000C5054"/>
    <w:rsid w:val="000C5214"/>
    <w:rsid w:val="000C611A"/>
    <w:rsid w:val="000D143E"/>
    <w:rsid w:val="000D2724"/>
    <w:rsid w:val="000D28E3"/>
    <w:rsid w:val="000D2DAA"/>
    <w:rsid w:val="000D2F72"/>
    <w:rsid w:val="000D3443"/>
    <w:rsid w:val="000D4577"/>
    <w:rsid w:val="000D4740"/>
    <w:rsid w:val="000D6021"/>
    <w:rsid w:val="000D6A28"/>
    <w:rsid w:val="000D79DA"/>
    <w:rsid w:val="000E0CA3"/>
    <w:rsid w:val="000E0FB7"/>
    <w:rsid w:val="000E3CC5"/>
    <w:rsid w:val="000E4202"/>
    <w:rsid w:val="000E4D80"/>
    <w:rsid w:val="000E524C"/>
    <w:rsid w:val="000E5F3C"/>
    <w:rsid w:val="000E6144"/>
    <w:rsid w:val="000E6A92"/>
    <w:rsid w:val="000E7896"/>
    <w:rsid w:val="000F20CE"/>
    <w:rsid w:val="000F2270"/>
    <w:rsid w:val="000F2E2F"/>
    <w:rsid w:val="000F39D9"/>
    <w:rsid w:val="000F4043"/>
    <w:rsid w:val="000F52B6"/>
    <w:rsid w:val="000F55C3"/>
    <w:rsid w:val="000F63B4"/>
    <w:rsid w:val="000F653F"/>
    <w:rsid w:val="000F7F7C"/>
    <w:rsid w:val="000F7FE3"/>
    <w:rsid w:val="001000AE"/>
    <w:rsid w:val="00100B7A"/>
    <w:rsid w:val="00100C06"/>
    <w:rsid w:val="0010121F"/>
    <w:rsid w:val="00102AF2"/>
    <w:rsid w:val="0010332D"/>
    <w:rsid w:val="00103DB5"/>
    <w:rsid w:val="00106014"/>
    <w:rsid w:val="001067EF"/>
    <w:rsid w:val="00107EF4"/>
    <w:rsid w:val="001106CF"/>
    <w:rsid w:val="0011209A"/>
    <w:rsid w:val="00113E8B"/>
    <w:rsid w:val="00114ED2"/>
    <w:rsid w:val="00115BB7"/>
    <w:rsid w:val="00115BCD"/>
    <w:rsid w:val="00116CD0"/>
    <w:rsid w:val="00121AF3"/>
    <w:rsid w:val="00122193"/>
    <w:rsid w:val="001231D0"/>
    <w:rsid w:val="00125577"/>
    <w:rsid w:val="00126059"/>
    <w:rsid w:val="00126936"/>
    <w:rsid w:val="00131511"/>
    <w:rsid w:val="00131548"/>
    <w:rsid w:val="00131829"/>
    <w:rsid w:val="00133259"/>
    <w:rsid w:val="001333DD"/>
    <w:rsid w:val="001338D0"/>
    <w:rsid w:val="00135EBB"/>
    <w:rsid w:val="00136051"/>
    <w:rsid w:val="001366CD"/>
    <w:rsid w:val="0013686A"/>
    <w:rsid w:val="001414E6"/>
    <w:rsid w:val="00143D42"/>
    <w:rsid w:val="00143FB1"/>
    <w:rsid w:val="001440AA"/>
    <w:rsid w:val="00144C46"/>
    <w:rsid w:val="00145789"/>
    <w:rsid w:val="0014694A"/>
    <w:rsid w:val="00150CB7"/>
    <w:rsid w:val="0015154F"/>
    <w:rsid w:val="001533E7"/>
    <w:rsid w:val="00154000"/>
    <w:rsid w:val="0015420D"/>
    <w:rsid w:val="0015530A"/>
    <w:rsid w:val="00155D16"/>
    <w:rsid w:val="001569EE"/>
    <w:rsid w:val="001578E3"/>
    <w:rsid w:val="00157C05"/>
    <w:rsid w:val="00161F0F"/>
    <w:rsid w:val="00162C3E"/>
    <w:rsid w:val="00165755"/>
    <w:rsid w:val="001671C4"/>
    <w:rsid w:val="00167F9B"/>
    <w:rsid w:val="00170354"/>
    <w:rsid w:val="0017158E"/>
    <w:rsid w:val="00172301"/>
    <w:rsid w:val="00172642"/>
    <w:rsid w:val="00172D44"/>
    <w:rsid w:val="0017321A"/>
    <w:rsid w:val="00173D0E"/>
    <w:rsid w:val="00174829"/>
    <w:rsid w:val="001748F2"/>
    <w:rsid w:val="00174A2C"/>
    <w:rsid w:val="00176027"/>
    <w:rsid w:val="0017615C"/>
    <w:rsid w:val="001765C0"/>
    <w:rsid w:val="00176DD3"/>
    <w:rsid w:val="00176DDC"/>
    <w:rsid w:val="001772EB"/>
    <w:rsid w:val="0017735C"/>
    <w:rsid w:val="00177EDC"/>
    <w:rsid w:val="00180854"/>
    <w:rsid w:val="00180860"/>
    <w:rsid w:val="00182256"/>
    <w:rsid w:val="001822F6"/>
    <w:rsid w:val="001826B5"/>
    <w:rsid w:val="00182806"/>
    <w:rsid w:val="00182DFA"/>
    <w:rsid w:val="00184EDF"/>
    <w:rsid w:val="00186E05"/>
    <w:rsid w:val="00187BB4"/>
    <w:rsid w:val="00190CA4"/>
    <w:rsid w:val="00191723"/>
    <w:rsid w:val="00192656"/>
    <w:rsid w:val="00192A25"/>
    <w:rsid w:val="001941AF"/>
    <w:rsid w:val="001941FB"/>
    <w:rsid w:val="001952DB"/>
    <w:rsid w:val="001956D6"/>
    <w:rsid w:val="001960EF"/>
    <w:rsid w:val="00196816"/>
    <w:rsid w:val="00197CB4"/>
    <w:rsid w:val="001A00E6"/>
    <w:rsid w:val="001A1BDE"/>
    <w:rsid w:val="001A30D9"/>
    <w:rsid w:val="001A4B81"/>
    <w:rsid w:val="001A543D"/>
    <w:rsid w:val="001B236F"/>
    <w:rsid w:val="001B3230"/>
    <w:rsid w:val="001B5662"/>
    <w:rsid w:val="001B5F3A"/>
    <w:rsid w:val="001B70A5"/>
    <w:rsid w:val="001B787D"/>
    <w:rsid w:val="001B78A8"/>
    <w:rsid w:val="001C0B09"/>
    <w:rsid w:val="001C0DE4"/>
    <w:rsid w:val="001C158E"/>
    <w:rsid w:val="001C1CD9"/>
    <w:rsid w:val="001C275F"/>
    <w:rsid w:val="001C3115"/>
    <w:rsid w:val="001C65D6"/>
    <w:rsid w:val="001C73A1"/>
    <w:rsid w:val="001D1AE0"/>
    <w:rsid w:val="001D2171"/>
    <w:rsid w:val="001D25F7"/>
    <w:rsid w:val="001D2689"/>
    <w:rsid w:val="001D31B5"/>
    <w:rsid w:val="001D50D8"/>
    <w:rsid w:val="001D5570"/>
    <w:rsid w:val="001D57A0"/>
    <w:rsid w:val="001D5AE4"/>
    <w:rsid w:val="001D5CF3"/>
    <w:rsid w:val="001D5DEA"/>
    <w:rsid w:val="001D6880"/>
    <w:rsid w:val="001D6904"/>
    <w:rsid w:val="001D6D20"/>
    <w:rsid w:val="001D6F4F"/>
    <w:rsid w:val="001D79C3"/>
    <w:rsid w:val="001E1046"/>
    <w:rsid w:val="001E1BC9"/>
    <w:rsid w:val="001E2C03"/>
    <w:rsid w:val="001E3E6B"/>
    <w:rsid w:val="001E4191"/>
    <w:rsid w:val="001E530B"/>
    <w:rsid w:val="001E5B03"/>
    <w:rsid w:val="001E6D17"/>
    <w:rsid w:val="001E6DF0"/>
    <w:rsid w:val="001F0365"/>
    <w:rsid w:val="001F0DB0"/>
    <w:rsid w:val="001F113D"/>
    <w:rsid w:val="001F5D0A"/>
    <w:rsid w:val="001F6989"/>
    <w:rsid w:val="001F6AF1"/>
    <w:rsid w:val="00200A6F"/>
    <w:rsid w:val="00201ABC"/>
    <w:rsid w:val="00201D10"/>
    <w:rsid w:val="00201D79"/>
    <w:rsid w:val="0020453F"/>
    <w:rsid w:val="0020473D"/>
    <w:rsid w:val="00205953"/>
    <w:rsid w:val="002066DF"/>
    <w:rsid w:val="00207BE9"/>
    <w:rsid w:val="00210AC1"/>
    <w:rsid w:val="00210CC4"/>
    <w:rsid w:val="00210CD2"/>
    <w:rsid w:val="00212318"/>
    <w:rsid w:val="002128E9"/>
    <w:rsid w:val="00212B7A"/>
    <w:rsid w:val="00213288"/>
    <w:rsid w:val="002132E5"/>
    <w:rsid w:val="00213770"/>
    <w:rsid w:val="002152C7"/>
    <w:rsid w:val="00215808"/>
    <w:rsid w:val="0021673C"/>
    <w:rsid w:val="00217653"/>
    <w:rsid w:val="00222911"/>
    <w:rsid w:val="002233CC"/>
    <w:rsid w:val="00224064"/>
    <w:rsid w:val="00224BB5"/>
    <w:rsid w:val="00225410"/>
    <w:rsid w:val="002260E8"/>
    <w:rsid w:val="002261A1"/>
    <w:rsid w:val="00226D22"/>
    <w:rsid w:val="00227642"/>
    <w:rsid w:val="0022789B"/>
    <w:rsid w:val="0023173E"/>
    <w:rsid w:val="002317FA"/>
    <w:rsid w:val="00231B57"/>
    <w:rsid w:val="00232234"/>
    <w:rsid w:val="002326B8"/>
    <w:rsid w:val="0023352C"/>
    <w:rsid w:val="0023407E"/>
    <w:rsid w:val="00234876"/>
    <w:rsid w:val="0023515F"/>
    <w:rsid w:val="00235822"/>
    <w:rsid w:val="0023591B"/>
    <w:rsid w:val="00235FB4"/>
    <w:rsid w:val="00236925"/>
    <w:rsid w:val="002406FD"/>
    <w:rsid w:val="002409AA"/>
    <w:rsid w:val="00241803"/>
    <w:rsid w:val="00241A0E"/>
    <w:rsid w:val="00241ACD"/>
    <w:rsid w:val="00241BA3"/>
    <w:rsid w:val="00241EBA"/>
    <w:rsid w:val="00241FE4"/>
    <w:rsid w:val="0024220E"/>
    <w:rsid w:val="00242F66"/>
    <w:rsid w:val="0024309D"/>
    <w:rsid w:val="00243361"/>
    <w:rsid w:val="0024479C"/>
    <w:rsid w:val="002447B6"/>
    <w:rsid w:val="00245F6A"/>
    <w:rsid w:val="00246429"/>
    <w:rsid w:val="002466E6"/>
    <w:rsid w:val="00247097"/>
    <w:rsid w:val="0025072C"/>
    <w:rsid w:val="002508A6"/>
    <w:rsid w:val="0025216A"/>
    <w:rsid w:val="0025229C"/>
    <w:rsid w:val="0025243D"/>
    <w:rsid w:val="002530E1"/>
    <w:rsid w:val="00253144"/>
    <w:rsid w:val="0025381C"/>
    <w:rsid w:val="00253B03"/>
    <w:rsid w:val="0025425D"/>
    <w:rsid w:val="00254554"/>
    <w:rsid w:val="00255A6D"/>
    <w:rsid w:val="00256123"/>
    <w:rsid w:val="00256255"/>
    <w:rsid w:val="002564F6"/>
    <w:rsid w:val="00257EB6"/>
    <w:rsid w:val="00260AC7"/>
    <w:rsid w:val="00261458"/>
    <w:rsid w:val="00261F5A"/>
    <w:rsid w:val="00262A07"/>
    <w:rsid w:val="00263C6D"/>
    <w:rsid w:val="00264176"/>
    <w:rsid w:val="002643C8"/>
    <w:rsid w:val="002650FD"/>
    <w:rsid w:val="002659FB"/>
    <w:rsid w:val="00267633"/>
    <w:rsid w:val="002708F2"/>
    <w:rsid w:val="00271675"/>
    <w:rsid w:val="00272E75"/>
    <w:rsid w:val="00273321"/>
    <w:rsid w:val="0027438D"/>
    <w:rsid w:val="00274D5A"/>
    <w:rsid w:val="00275049"/>
    <w:rsid w:val="002806B4"/>
    <w:rsid w:val="002813FC"/>
    <w:rsid w:val="002826D5"/>
    <w:rsid w:val="00282AE6"/>
    <w:rsid w:val="0028456F"/>
    <w:rsid w:val="00284F7C"/>
    <w:rsid w:val="0028552D"/>
    <w:rsid w:val="00286069"/>
    <w:rsid w:val="00286E8A"/>
    <w:rsid w:val="00287331"/>
    <w:rsid w:val="002873EA"/>
    <w:rsid w:val="002900F6"/>
    <w:rsid w:val="00291C32"/>
    <w:rsid w:val="0029280F"/>
    <w:rsid w:val="00292900"/>
    <w:rsid w:val="00292C6C"/>
    <w:rsid w:val="00293197"/>
    <w:rsid w:val="002935F6"/>
    <w:rsid w:val="00294636"/>
    <w:rsid w:val="00295AAD"/>
    <w:rsid w:val="002A091E"/>
    <w:rsid w:val="002A10AD"/>
    <w:rsid w:val="002A1EB4"/>
    <w:rsid w:val="002A2037"/>
    <w:rsid w:val="002A2F0E"/>
    <w:rsid w:val="002A3050"/>
    <w:rsid w:val="002A4319"/>
    <w:rsid w:val="002A562E"/>
    <w:rsid w:val="002A7906"/>
    <w:rsid w:val="002A79F8"/>
    <w:rsid w:val="002B0361"/>
    <w:rsid w:val="002B07A0"/>
    <w:rsid w:val="002B0B42"/>
    <w:rsid w:val="002B1FDE"/>
    <w:rsid w:val="002B29BE"/>
    <w:rsid w:val="002B3411"/>
    <w:rsid w:val="002B36A2"/>
    <w:rsid w:val="002B4447"/>
    <w:rsid w:val="002B4C4A"/>
    <w:rsid w:val="002B4DE1"/>
    <w:rsid w:val="002B4E43"/>
    <w:rsid w:val="002B6029"/>
    <w:rsid w:val="002B6D48"/>
    <w:rsid w:val="002B7A20"/>
    <w:rsid w:val="002C025A"/>
    <w:rsid w:val="002C03EF"/>
    <w:rsid w:val="002C0806"/>
    <w:rsid w:val="002C0CB3"/>
    <w:rsid w:val="002C21D9"/>
    <w:rsid w:val="002C3005"/>
    <w:rsid w:val="002C3C6B"/>
    <w:rsid w:val="002C445C"/>
    <w:rsid w:val="002C5046"/>
    <w:rsid w:val="002C556B"/>
    <w:rsid w:val="002C57AC"/>
    <w:rsid w:val="002C5C66"/>
    <w:rsid w:val="002C7073"/>
    <w:rsid w:val="002D2756"/>
    <w:rsid w:val="002D6961"/>
    <w:rsid w:val="002D70D0"/>
    <w:rsid w:val="002D79C5"/>
    <w:rsid w:val="002E00D3"/>
    <w:rsid w:val="002E096A"/>
    <w:rsid w:val="002E252F"/>
    <w:rsid w:val="002E3049"/>
    <w:rsid w:val="002E323B"/>
    <w:rsid w:val="002E39D5"/>
    <w:rsid w:val="002E3F00"/>
    <w:rsid w:val="002E45A3"/>
    <w:rsid w:val="002E4CC4"/>
    <w:rsid w:val="002E559A"/>
    <w:rsid w:val="002E570D"/>
    <w:rsid w:val="002F0248"/>
    <w:rsid w:val="002F0BD2"/>
    <w:rsid w:val="002F0D71"/>
    <w:rsid w:val="002F2419"/>
    <w:rsid w:val="002F42E6"/>
    <w:rsid w:val="002F674C"/>
    <w:rsid w:val="002F7061"/>
    <w:rsid w:val="002F7B70"/>
    <w:rsid w:val="00300E9D"/>
    <w:rsid w:val="003013F2"/>
    <w:rsid w:val="00302035"/>
    <w:rsid w:val="003027DD"/>
    <w:rsid w:val="00306B9C"/>
    <w:rsid w:val="00307777"/>
    <w:rsid w:val="00307DDD"/>
    <w:rsid w:val="00310A42"/>
    <w:rsid w:val="00311B39"/>
    <w:rsid w:val="00312ABF"/>
    <w:rsid w:val="00312CDF"/>
    <w:rsid w:val="00313E7D"/>
    <w:rsid w:val="00314762"/>
    <w:rsid w:val="003147F6"/>
    <w:rsid w:val="00314CFC"/>
    <w:rsid w:val="00315A95"/>
    <w:rsid w:val="00316964"/>
    <w:rsid w:val="00317176"/>
    <w:rsid w:val="00317803"/>
    <w:rsid w:val="00317A02"/>
    <w:rsid w:val="00321BB9"/>
    <w:rsid w:val="00321CA0"/>
    <w:rsid w:val="0032204D"/>
    <w:rsid w:val="00323DD1"/>
    <w:rsid w:val="003244B9"/>
    <w:rsid w:val="00324B90"/>
    <w:rsid w:val="003251E2"/>
    <w:rsid w:val="003259A1"/>
    <w:rsid w:val="00325C41"/>
    <w:rsid w:val="003268CB"/>
    <w:rsid w:val="00326A40"/>
    <w:rsid w:val="00326D7A"/>
    <w:rsid w:val="003271D8"/>
    <w:rsid w:val="00331A63"/>
    <w:rsid w:val="00332ADD"/>
    <w:rsid w:val="00332BD6"/>
    <w:rsid w:val="003332BF"/>
    <w:rsid w:val="00333480"/>
    <w:rsid w:val="00334927"/>
    <w:rsid w:val="00340477"/>
    <w:rsid w:val="0034090A"/>
    <w:rsid w:val="00340EA0"/>
    <w:rsid w:val="0034109F"/>
    <w:rsid w:val="00341540"/>
    <w:rsid w:val="00341FBC"/>
    <w:rsid w:val="00342A0B"/>
    <w:rsid w:val="00344422"/>
    <w:rsid w:val="00345BDA"/>
    <w:rsid w:val="003470E8"/>
    <w:rsid w:val="003474EA"/>
    <w:rsid w:val="003506F8"/>
    <w:rsid w:val="00350975"/>
    <w:rsid w:val="00351519"/>
    <w:rsid w:val="00351C6E"/>
    <w:rsid w:val="003520E3"/>
    <w:rsid w:val="00352416"/>
    <w:rsid w:val="003525BF"/>
    <w:rsid w:val="00352A43"/>
    <w:rsid w:val="003536F0"/>
    <w:rsid w:val="00353B9D"/>
    <w:rsid w:val="00355B5A"/>
    <w:rsid w:val="00355BF7"/>
    <w:rsid w:val="00355D2B"/>
    <w:rsid w:val="00356033"/>
    <w:rsid w:val="0035646A"/>
    <w:rsid w:val="00360254"/>
    <w:rsid w:val="00360ADF"/>
    <w:rsid w:val="003613A2"/>
    <w:rsid w:val="003613F3"/>
    <w:rsid w:val="00364E77"/>
    <w:rsid w:val="0036524E"/>
    <w:rsid w:val="00365682"/>
    <w:rsid w:val="003670A7"/>
    <w:rsid w:val="0036763C"/>
    <w:rsid w:val="00367DFA"/>
    <w:rsid w:val="00371E61"/>
    <w:rsid w:val="0037221A"/>
    <w:rsid w:val="0037514C"/>
    <w:rsid w:val="003757E9"/>
    <w:rsid w:val="00376DA1"/>
    <w:rsid w:val="003777CE"/>
    <w:rsid w:val="00381562"/>
    <w:rsid w:val="003821E7"/>
    <w:rsid w:val="00382806"/>
    <w:rsid w:val="0038312B"/>
    <w:rsid w:val="00383BA5"/>
    <w:rsid w:val="00383F9F"/>
    <w:rsid w:val="0038534D"/>
    <w:rsid w:val="00385E12"/>
    <w:rsid w:val="00386FFC"/>
    <w:rsid w:val="00390204"/>
    <w:rsid w:val="00391302"/>
    <w:rsid w:val="0039286B"/>
    <w:rsid w:val="00392A14"/>
    <w:rsid w:val="003937D0"/>
    <w:rsid w:val="00394D20"/>
    <w:rsid w:val="00395C13"/>
    <w:rsid w:val="00396F5B"/>
    <w:rsid w:val="003A054A"/>
    <w:rsid w:val="003A07BF"/>
    <w:rsid w:val="003A1323"/>
    <w:rsid w:val="003A1394"/>
    <w:rsid w:val="003A46B3"/>
    <w:rsid w:val="003A4774"/>
    <w:rsid w:val="003A4F73"/>
    <w:rsid w:val="003A537A"/>
    <w:rsid w:val="003A594B"/>
    <w:rsid w:val="003A6984"/>
    <w:rsid w:val="003A7DAE"/>
    <w:rsid w:val="003B1675"/>
    <w:rsid w:val="003B33CA"/>
    <w:rsid w:val="003B41DC"/>
    <w:rsid w:val="003B4721"/>
    <w:rsid w:val="003B48C3"/>
    <w:rsid w:val="003B4F19"/>
    <w:rsid w:val="003B53AD"/>
    <w:rsid w:val="003C01FF"/>
    <w:rsid w:val="003C0C9A"/>
    <w:rsid w:val="003C0E71"/>
    <w:rsid w:val="003C316F"/>
    <w:rsid w:val="003C320A"/>
    <w:rsid w:val="003C37E2"/>
    <w:rsid w:val="003C3FDF"/>
    <w:rsid w:val="003C489E"/>
    <w:rsid w:val="003C628A"/>
    <w:rsid w:val="003C6AF4"/>
    <w:rsid w:val="003C7390"/>
    <w:rsid w:val="003D0BD4"/>
    <w:rsid w:val="003D28A8"/>
    <w:rsid w:val="003D319E"/>
    <w:rsid w:val="003D3525"/>
    <w:rsid w:val="003D3A75"/>
    <w:rsid w:val="003D4C84"/>
    <w:rsid w:val="003D5EDA"/>
    <w:rsid w:val="003D6B0A"/>
    <w:rsid w:val="003E0CCD"/>
    <w:rsid w:val="003E17A1"/>
    <w:rsid w:val="003E2035"/>
    <w:rsid w:val="003E2755"/>
    <w:rsid w:val="003E42E4"/>
    <w:rsid w:val="003E60E3"/>
    <w:rsid w:val="003E611E"/>
    <w:rsid w:val="003F1A07"/>
    <w:rsid w:val="003F45AD"/>
    <w:rsid w:val="003F5701"/>
    <w:rsid w:val="003F58C2"/>
    <w:rsid w:val="003F617A"/>
    <w:rsid w:val="003F6466"/>
    <w:rsid w:val="003F6CAA"/>
    <w:rsid w:val="00400030"/>
    <w:rsid w:val="0040015B"/>
    <w:rsid w:val="0040113F"/>
    <w:rsid w:val="00401C03"/>
    <w:rsid w:val="00402048"/>
    <w:rsid w:val="004021DE"/>
    <w:rsid w:val="00402373"/>
    <w:rsid w:val="004024D0"/>
    <w:rsid w:val="0040269E"/>
    <w:rsid w:val="00402A59"/>
    <w:rsid w:val="00402E51"/>
    <w:rsid w:val="00404179"/>
    <w:rsid w:val="00404255"/>
    <w:rsid w:val="00404816"/>
    <w:rsid w:val="00405651"/>
    <w:rsid w:val="004056EF"/>
    <w:rsid w:val="004060E3"/>
    <w:rsid w:val="004070DD"/>
    <w:rsid w:val="00407200"/>
    <w:rsid w:val="00407C37"/>
    <w:rsid w:val="00411B1D"/>
    <w:rsid w:val="00412ED4"/>
    <w:rsid w:val="004145B0"/>
    <w:rsid w:val="00414A3C"/>
    <w:rsid w:val="00414D71"/>
    <w:rsid w:val="00414F16"/>
    <w:rsid w:val="0041520F"/>
    <w:rsid w:val="00416E53"/>
    <w:rsid w:val="00417D85"/>
    <w:rsid w:val="00417E07"/>
    <w:rsid w:val="00420FFF"/>
    <w:rsid w:val="0042453D"/>
    <w:rsid w:val="004253EC"/>
    <w:rsid w:val="0042699A"/>
    <w:rsid w:val="004269C8"/>
    <w:rsid w:val="00426D22"/>
    <w:rsid w:val="00426E40"/>
    <w:rsid w:val="0042719D"/>
    <w:rsid w:val="0042740F"/>
    <w:rsid w:val="0043014E"/>
    <w:rsid w:val="004307EA"/>
    <w:rsid w:val="00431B6C"/>
    <w:rsid w:val="00432020"/>
    <w:rsid w:val="00432239"/>
    <w:rsid w:val="00432EEF"/>
    <w:rsid w:val="00432F14"/>
    <w:rsid w:val="00433FF9"/>
    <w:rsid w:val="00434DF3"/>
    <w:rsid w:val="00435286"/>
    <w:rsid w:val="00435911"/>
    <w:rsid w:val="004363A1"/>
    <w:rsid w:val="00436DCA"/>
    <w:rsid w:val="004401C4"/>
    <w:rsid w:val="00440334"/>
    <w:rsid w:val="00441452"/>
    <w:rsid w:val="004414A5"/>
    <w:rsid w:val="004422D3"/>
    <w:rsid w:val="00443332"/>
    <w:rsid w:val="00443716"/>
    <w:rsid w:val="004437C1"/>
    <w:rsid w:val="00447409"/>
    <w:rsid w:val="00450072"/>
    <w:rsid w:val="0045015D"/>
    <w:rsid w:val="00451185"/>
    <w:rsid w:val="00451B7F"/>
    <w:rsid w:val="00451F6B"/>
    <w:rsid w:val="0045384F"/>
    <w:rsid w:val="0045471C"/>
    <w:rsid w:val="00454B5C"/>
    <w:rsid w:val="00454CC9"/>
    <w:rsid w:val="004559CC"/>
    <w:rsid w:val="00455D05"/>
    <w:rsid w:val="004565DB"/>
    <w:rsid w:val="00456879"/>
    <w:rsid w:val="00456951"/>
    <w:rsid w:val="00457549"/>
    <w:rsid w:val="00457A7F"/>
    <w:rsid w:val="004602CD"/>
    <w:rsid w:val="0046142B"/>
    <w:rsid w:val="00461523"/>
    <w:rsid w:val="00461E29"/>
    <w:rsid w:val="00462382"/>
    <w:rsid w:val="00462665"/>
    <w:rsid w:val="004631C4"/>
    <w:rsid w:val="00463C1F"/>
    <w:rsid w:val="00463EB7"/>
    <w:rsid w:val="004642F0"/>
    <w:rsid w:val="00465D1C"/>
    <w:rsid w:val="0046602C"/>
    <w:rsid w:val="00467A21"/>
    <w:rsid w:val="004700F3"/>
    <w:rsid w:val="00471D01"/>
    <w:rsid w:val="0047212B"/>
    <w:rsid w:val="00472CC6"/>
    <w:rsid w:val="00473968"/>
    <w:rsid w:val="00473BFE"/>
    <w:rsid w:val="00473CAE"/>
    <w:rsid w:val="0047408A"/>
    <w:rsid w:val="004747C8"/>
    <w:rsid w:val="00474B73"/>
    <w:rsid w:val="00474FA1"/>
    <w:rsid w:val="00475BEF"/>
    <w:rsid w:val="004765BE"/>
    <w:rsid w:val="004805BC"/>
    <w:rsid w:val="0048070F"/>
    <w:rsid w:val="00480A3C"/>
    <w:rsid w:val="00481693"/>
    <w:rsid w:val="004829E7"/>
    <w:rsid w:val="004832A8"/>
    <w:rsid w:val="004833C2"/>
    <w:rsid w:val="00483ED5"/>
    <w:rsid w:val="004849B0"/>
    <w:rsid w:val="00485449"/>
    <w:rsid w:val="00485F4E"/>
    <w:rsid w:val="0048644A"/>
    <w:rsid w:val="00486E39"/>
    <w:rsid w:val="004875E7"/>
    <w:rsid w:val="0048778E"/>
    <w:rsid w:val="00490762"/>
    <w:rsid w:val="00490E37"/>
    <w:rsid w:val="004910B7"/>
    <w:rsid w:val="00492679"/>
    <w:rsid w:val="00492F69"/>
    <w:rsid w:val="00493A95"/>
    <w:rsid w:val="00494774"/>
    <w:rsid w:val="00494AA5"/>
    <w:rsid w:val="00495706"/>
    <w:rsid w:val="00495DA8"/>
    <w:rsid w:val="00496B17"/>
    <w:rsid w:val="00497783"/>
    <w:rsid w:val="004A0232"/>
    <w:rsid w:val="004A07BF"/>
    <w:rsid w:val="004A2072"/>
    <w:rsid w:val="004A3460"/>
    <w:rsid w:val="004A4187"/>
    <w:rsid w:val="004A4CB2"/>
    <w:rsid w:val="004A6173"/>
    <w:rsid w:val="004A6922"/>
    <w:rsid w:val="004A7C3B"/>
    <w:rsid w:val="004A7F5B"/>
    <w:rsid w:val="004B008C"/>
    <w:rsid w:val="004B18F8"/>
    <w:rsid w:val="004B246B"/>
    <w:rsid w:val="004B2FDC"/>
    <w:rsid w:val="004B33DC"/>
    <w:rsid w:val="004B3722"/>
    <w:rsid w:val="004B3C0D"/>
    <w:rsid w:val="004B41FE"/>
    <w:rsid w:val="004B44D4"/>
    <w:rsid w:val="004B51E0"/>
    <w:rsid w:val="004B6024"/>
    <w:rsid w:val="004B6520"/>
    <w:rsid w:val="004C002A"/>
    <w:rsid w:val="004C04DE"/>
    <w:rsid w:val="004C0A68"/>
    <w:rsid w:val="004C2DBB"/>
    <w:rsid w:val="004C357B"/>
    <w:rsid w:val="004C412B"/>
    <w:rsid w:val="004C43D2"/>
    <w:rsid w:val="004C4722"/>
    <w:rsid w:val="004C4CFC"/>
    <w:rsid w:val="004C4D5B"/>
    <w:rsid w:val="004C58E9"/>
    <w:rsid w:val="004C60AB"/>
    <w:rsid w:val="004C695C"/>
    <w:rsid w:val="004C7474"/>
    <w:rsid w:val="004C77A4"/>
    <w:rsid w:val="004D0791"/>
    <w:rsid w:val="004D11B9"/>
    <w:rsid w:val="004D1D17"/>
    <w:rsid w:val="004D1E7B"/>
    <w:rsid w:val="004D2021"/>
    <w:rsid w:val="004D3A82"/>
    <w:rsid w:val="004D3CB5"/>
    <w:rsid w:val="004D4A94"/>
    <w:rsid w:val="004D4BB6"/>
    <w:rsid w:val="004D61F0"/>
    <w:rsid w:val="004D7645"/>
    <w:rsid w:val="004E01FD"/>
    <w:rsid w:val="004E2D27"/>
    <w:rsid w:val="004E3123"/>
    <w:rsid w:val="004E41AB"/>
    <w:rsid w:val="004E41EC"/>
    <w:rsid w:val="004E443D"/>
    <w:rsid w:val="004E5B9C"/>
    <w:rsid w:val="004E7881"/>
    <w:rsid w:val="004E7AE5"/>
    <w:rsid w:val="004F0245"/>
    <w:rsid w:val="004F0648"/>
    <w:rsid w:val="004F125C"/>
    <w:rsid w:val="004F169F"/>
    <w:rsid w:val="004F29D9"/>
    <w:rsid w:val="004F552F"/>
    <w:rsid w:val="004F5EF7"/>
    <w:rsid w:val="004F70A7"/>
    <w:rsid w:val="004F74F3"/>
    <w:rsid w:val="004F7F40"/>
    <w:rsid w:val="005003C5"/>
    <w:rsid w:val="00500479"/>
    <w:rsid w:val="0050152C"/>
    <w:rsid w:val="00501C74"/>
    <w:rsid w:val="00502A26"/>
    <w:rsid w:val="00504D0F"/>
    <w:rsid w:val="00505DAE"/>
    <w:rsid w:val="005065D0"/>
    <w:rsid w:val="00507246"/>
    <w:rsid w:val="00507E3F"/>
    <w:rsid w:val="0051045A"/>
    <w:rsid w:val="00510F99"/>
    <w:rsid w:val="005133AE"/>
    <w:rsid w:val="005137AC"/>
    <w:rsid w:val="00514810"/>
    <w:rsid w:val="00514EEC"/>
    <w:rsid w:val="005160DB"/>
    <w:rsid w:val="00517BF2"/>
    <w:rsid w:val="0052030B"/>
    <w:rsid w:val="00520899"/>
    <w:rsid w:val="00520D5D"/>
    <w:rsid w:val="0052155C"/>
    <w:rsid w:val="0052211C"/>
    <w:rsid w:val="005225F0"/>
    <w:rsid w:val="00522CCC"/>
    <w:rsid w:val="0052327A"/>
    <w:rsid w:val="00523353"/>
    <w:rsid w:val="0052399F"/>
    <w:rsid w:val="0052555C"/>
    <w:rsid w:val="00526C98"/>
    <w:rsid w:val="00526EDA"/>
    <w:rsid w:val="00527145"/>
    <w:rsid w:val="0053017D"/>
    <w:rsid w:val="005317A0"/>
    <w:rsid w:val="00531AC5"/>
    <w:rsid w:val="00531B7B"/>
    <w:rsid w:val="005342A8"/>
    <w:rsid w:val="00536419"/>
    <w:rsid w:val="00536DE9"/>
    <w:rsid w:val="00537DCE"/>
    <w:rsid w:val="00540AC5"/>
    <w:rsid w:val="0054171A"/>
    <w:rsid w:val="00541E4C"/>
    <w:rsid w:val="00543923"/>
    <w:rsid w:val="005439FF"/>
    <w:rsid w:val="00543C34"/>
    <w:rsid w:val="00543EEC"/>
    <w:rsid w:val="00543FE3"/>
    <w:rsid w:val="00544A24"/>
    <w:rsid w:val="00547055"/>
    <w:rsid w:val="00547987"/>
    <w:rsid w:val="00550CB4"/>
    <w:rsid w:val="00551A13"/>
    <w:rsid w:val="00553063"/>
    <w:rsid w:val="00554DCA"/>
    <w:rsid w:val="00555AC7"/>
    <w:rsid w:val="0055629E"/>
    <w:rsid w:val="0055667B"/>
    <w:rsid w:val="00557D16"/>
    <w:rsid w:val="00560A20"/>
    <w:rsid w:val="0056135A"/>
    <w:rsid w:val="00562B1A"/>
    <w:rsid w:val="005648F9"/>
    <w:rsid w:val="00565513"/>
    <w:rsid w:val="00565D4D"/>
    <w:rsid w:val="005673D2"/>
    <w:rsid w:val="005679D1"/>
    <w:rsid w:val="00567A27"/>
    <w:rsid w:val="00570B38"/>
    <w:rsid w:val="00570FE5"/>
    <w:rsid w:val="00571299"/>
    <w:rsid w:val="0057167B"/>
    <w:rsid w:val="00571BA2"/>
    <w:rsid w:val="005732F0"/>
    <w:rsid w:val="0057333E"/>
    <w:rsid w:val="00573EDE"/>
    <w:rsid w:val="005743CE"/>
    <w:rsid w:val="005759FC"/>
    <w:rsid w:val="00575D70"/>
    <w:rsid w:val="00576D8A"/>
    <w:rsid w:val="00577269"/>
    <w:rsid w:val="00577BC5"/>
    <w:rsid w:val="00580870"/>
    <w:rsid w:val="00581269"/>
    <w:rsid w:val="0058146A"/>
    <w:rsid w:val="00581BBF"/>
    <w:rsid w:val="00581BD7"/>
    <w:rsid w:val="00581E28"/>
    <w:rsid w:val="0058261F"/>
    <w:rsid w:val="00582D5E"/>
    <w:rsid w:val="00583D1A"/>
    <w:rsid w:val="00585609"/>
    <w:rsid w:val="00585840"/>
    <w:rsid w:val="005900F7"/>
    <w:rsid w:val="005902DC"/>
    <w:rsid w:val="005925A0"/>
    <w:rsid w:val="00592B2E"/>
    <w:rsid w:val="005946B4"/>
    <w:rsid w:val="005950F2"/>
    <w:rsid w:val="00595489"/>
    <w:rsid w:val="005961FB"/>
    <w:rsid w:val="00596241"/>
    <w:rsid w:val="0059626E"/>
    <w:rsid w:val="00597899"/>
    <w:rsid w:val="00597E29"/>
    <w:rsid w:val="005A0167"/>
    <w:rsid w:val="005A11B2"/>
    <w:rsid w:val="005A2429"/>
    <w:rsid w:val="005A2832"/>
    <w:rsid w:val="005A39E6"/>
    <w:rsid w:val="005A3FD0"/>
    <w:rsid w:val="005A595D"/>
    <w:rsid w:val="005A66D7"/>
    <w:rsid w:val="005B0B3A"/>
    <w:rsid w:val="005B3F79"/>
    <w:rsid w:val="005B54B1"/>
    <w:rsid w:val="005B585F"/>
    <w:rsid w:val="005B5B71"/>
    <w:rsid w:val="005B6F9A"/>
    <w:rsid w:val="005B7735"/>
    <w:rsid w:val="005B7F8A"/>
    <w:rsid w:val="005C0454"/>
    <w:rsid w:val="005C053F"/>
    <w:rsid w:val="005C22FC"/>
    <w:rsid w:val="005C41F8"/>
    <w:rsid w:val="005C5C50"/>
    <w:rsid w:val="005C6BC6"/>
    <w:rsid w:val="005C740E"/>
    <w:rsid w:val="005D14C5"/>
    <w:rsid w:val="005D168D"/>
    <w:rsid w:val="005D239A"/>
    <w:rsid w:val="005D34A3"/>
    <w:rsid w:val="005D610B"/>
    <w:rsid w:val="005D6C77"/>
    <w:rsid w:val="005D797F"/>
    <w:rsid w:val="005D7C3C"/>
    <w:rsid w:val="005E01A4"/>
    <w:rsid w:val="005E02BE"/>
    <w:rsid w:val="005E138B"/>
    <w:rsid w:val="005E28A2"/>
    <w:rsid w:val="005E2AF5"/>
    <w:rsid w:val="005E3914"/>
    <w:rsid w:val="005E3E95"/>
    <w:rsid w:val="005E4933"/>
    <w:rsid w:val="005E512C"/>
    <w:rsid w:val="005E54DB"/>
    <w:rsid w:val="005E5BE7"/>
    <w:rsid w:val="005E6CCA"/>
    <w:rsid w:val="005E7EFF"/>
    <w:rsid w:val="005F04CC"/>
    <w:rsid w:val="005F085E"/>
    <w:rsid w:val="005F0FF0"/>
    <w:rsid w:val="005F3E37"/>
    <w:rsid w:val="005F3E8F"/>
    <w:rsid w:val="005F50DC"/>
    <w:rsid w:val="005F6383"/>
    <w:rsid w:val="005F666A"/>
    <w:rsid w:val="005F6CC7"/>
    <w:rsid w:val="005F7AAC"/>
    <w:rsid w:val="006005F0"/>
    <w:rsid w:val="006009DB"/>
    <w:rsid w:val="00600A7A"/>
    <w:rsid w:val="00601798"/>
    <w:rsid w:val="00601895"/>
    <w:rsid w:val="00601BB5"/>
    <w:rsid w:val="006041D7"/>
    <w:rsid w:val="0060436F"/>
    <w:rsid w:val="00604645"/>
    <w:rsid w:val="00607656"/>
    <w:rsid w:val="00607A5F"/>
    <w:rsid w:val="0061190F"/>
    <w:rsid w:val="00611DAC"/>
    <w:rsid w:val="0061317C"/>
    <w:rsid w:val="00613F0F"/>
    <w:rsid w:val="00616FB2"/>
    <w:rsid w:val="00617210"/>
    <w:rsid w:val="00617D9B"/>
    <w:rsid w:val="00620881"/>
    <w:rsid w:val="00620FCC"/>
    <w:rsid w:val="00621FEB"/>
    <w:rsid w:val="0062273E"/>
    <w:rsid w:val="00624639"/>
    <w:rsid w:val="00624E7F"/>
    <w:rsid w:val="00625D81"/>
    <w:rsid w:val="0062793B"/>
    <w:rsid w:val="00627A28"/>
    <w:rsid w:val="0063019B"/>
    <w:rsid w:val="00630369"/>
    <w:rsid w:val="006361D4"/>
    <w:rsid w:val="00640C24"/>
    <w:rsid w:val="00640DF3"/>
    <w:rsid w:val="0064190E"/>
    <w:rsid w:val="00641C3B"/>
    <w:rsid w:val="006425C2"/>
    <w:rsid w:val="006435F7"/>
    <w:rsid w:val="00643DB0"/>
    <w:rsid w:val="00643F61"/>
    <w:rsid w:val="00645A8B"/>
    <w:rsid w:val="00645D03"/>
    <w:rsid w:val="00645FCD"/>
    <w:rsid w:val="00646151"/>
    <w:rsid w:val="006503F8"/>
    <w:rsid w:val="006522EB"/>
    <w:rsid w:val="00652BBA"/>
    <w:rsid w:val="00653662"/>
    <w:rsid w:val="00655266"/>
    <w:rsid w:val="00655E6D"/>
    <w:rsid w:val="00656D7B"/>
    <w:rsid w:val="00660700"/>
    <w:rsid w:val="00661E3A"/>
    <w:rsid w:val="006629B6"/>
    <w:rsid w:val="00662C6F"/>
    <w:rsid w:val="00662EE6"/>
    <w:rsid w:val="00663A8E"/>
    <w:rsid w:val="0066433A"/>
    <w:rsid w:val="0066482D"/>
    <w:rsid w:val="00665AA6"/>
    <w:rsid w:val="00665E8A"/>
    <w:rsid w:val="00666666"/>
    <w:rsid w:val="0067173A"/>
    <w:rsid w:val="00671E93"/>
    <w:rsid w:val="006737E2"/>
    <w:rsid w:val="00675731"/>
    <w:rsid w:val="006765F1"/>
    <w:rsid w:val="00676C83"/>
    <w:rsid w:val="00676F27"/>
    <w:rsid w:val="006772BA"/>
    <w:rsid w:val="00677372"/>
    <w:rsid w:val="0068033B"/>
    <w:rsid w:val="006804ED"/>
    <w:rsid w:val="00680837"/>
    <w:rsid w:val="00680F59"/>
    <w:rsid w:val="00681267"/>
    <w:rsid w:val="00681CD9"/>
    <w:rsid w:val="00682109"/>
    <w:rsid w:val="006829D7"/>
    <w:rsid w:val="006836F6"/>
    <w:rsid w:val="00683876"/>
    <w:rsid w:val="00683980"/>
    <w:rsid w:val="00683C73"/>
    <w:rsid w:val="0068420E"/>
    <w:rsid w:val="00684B33"/>
    <w:rsid w:val="00684D96"/>
    <w:rsid w:val="00684DD9"/>
    <w:rsid w:val="00686ACA"/>
    <w:rsid w:val="0069009F"/>
    <w:rsid w:val="00690BC5"/>
    <w:rsid w:val="00692F0F"/>
    <w:rsid w:val="006930E0"/>
    <w:rsid w:val="00693BE7"/>
    <w:rsid w:val="00693CDC"/>
    <w:rsid w:val="00693E11"/>
    <w:rsid w:val="00695B93"/>
    <w:rsid w:val="00695E34"/>
    <w:rsid w:val="00696AFF"/>
    <w:rsid w:val="006A04A1"/>
    <w:rsid w:val="006A1410"/>
    <w:rsid w:val="006A14E6"/>
    <w:rsid w:val="006A1AF9"/>
    <w:rsid w:val="006A2DC9"/>
    <w:rsid w:val="006A33B8"/>
    <w:rsid w:val="006A3BFC"/>
    <w:rsid w:val="006A4812"/>
    <w:rsid w:val="006A4E16"/>
    <w:rsid w:val="006A565A"/>
    <w:rsid w:val="006A69E9"/>
    <w:rsid w:val="006A6DD7"/>
    <w:rsid w:val="006A715A"/>
    <w:rsid w:val="006A7D0F"/>
    <w:rsid w:val="006B282A"/>
    <w:rsid w:val="006B3592"/>
    <w:rsid w:val="006B3CF8"/>
    <w:rsid w:val="006B5CC2"/>
    <w:rsid w:val="006B6898"/>
    <w:rsid w:val="006B6C12"/>
    <w:rsid w:val="006C0435"/>
    <w:rsid w:val="006C04D1"/>
    <w:rsid w:val="006C123D"/>
    <w:rsid w:val="006C1F71"/>
    <w:rsid w:val="006C314A"/>
    <w:rsid w:val="006C3EE1"/>
    <w:rsid w:val="006C48CA"/>
    <w:rsid w:val="006C4D93"/>
    <w:rsid w:val="006C60EA"/>
    <w:rsid w:val="006C6AAA"/>
    <w:rsid w:val="006D029B"/>
    <w:rsid w:val="006D0DC9"/>
    <w:rsid w:val="006D0FEC"/>
    <w:rsid w:val="006D1637"/>
    <w:rsid w:val="006D238E"/>
    <w:rsid w:val="006D4864"/>
    <w:rsid w:val="006D59A4"/>
    <w:rsid w:val="006D5C34"/>
    <w:rsid w:val="006D688F"/>
    <w:rsid w:val="006D7696"/>
    <w:rsid w:val="006E00A9"/>
    <w:rsid w:val="006E1ABE"/>
    <w:rsid w:val="006E369D"/>
    <w:rsid w:val="006E3B09"/>
    <w:rsid w:val="006E3D90"/>
    <w:rsid w:val="006E4242"/>
    <w:rsid w:val="006E48CD"/>
    <w:rsid w:val="006E61BA"/>
    <w:rsid w:val="006E61CD"/>
    <w:rsid w:val="006E6860"/>
    <w:rsid w:val="006E6A90"/>
    <w:rsid w:val="006E70B7"/>
    <w:rsid w:val="006E78A0"/>
    <w:rsid w:val="006F02DE"/>
    <w:rsid w:val="006F0AC1"/>
    <w:rsid w:val="006F0E0A"/>
    <w:rsid w:val="006F245F"/>
    <w:rsid w:val="006F261F"/>
    <w:rsid w:val="006F2941"/>
    <w:rsid w:val="006F2CEB"/>
    <w:rsid w:val="006F33D0"/>
    <w:rsid w:val="006F33DF"/>
    <w:rsid w:val="006F3CA5"/>
    <w:rsid w:val="006F55E5"/>
    <w:rsid w:val="006F55F0"/>
    <w:rsid w:val="006F6691"/>
    <w:rsid w:val="006F67D4"/>
    <w:rsid w:val="006F7AA1"/>
    <w:rsid w:val="00700781"/>
    <w:rsid w:val="00700E6E"/>
    <w:rsid w:val="00702917"/>
    <w:rsid w:val="00702B29"/>
    <w:rsid w:val="007030C0"/>
    <w:rsid w:val="00703A97"/>
    <w:rsid w:val="00704443"/>
    <w:rsid w:val="007045C3"/>
    <w:rsid w:val="0070462D"/>
    <w:rsid w:val="0070511E"/>
    <w:rsid w:val="00705F35"/>
    <w:rsid w:val="00706128"/>
    <w:rsid w:val="0070700A"/>
    <w:rsid w:val="007071E1"/>
    <w:rsid w:val="00707305"/>
    <w:rsid w:val="00707F76"/>
    <w:rsid w:val="007108FA"/>
    <w:rsid w:val="00710BB0"/>
    <w:rsid w:val="0071133E"/>
    <w:rsid w:val="00711926"/>
    <w:rsid w:val="00711A8F"/>
    <w:rsid w:val="00712A98"/>
    <w:rsid w:val="007139B9"/>
    <w:rsid w:val="00714270"/>
    <w:rsid w:val="00714310"/>
    <w:rsid w:val="00714763"/>
    <w:rsid w:val="007150E5"/>
    <w:rsid w:val="00715863"/>
    <w:rsid w:val="007162ED"/>
    <w:rsid w:val="00716851"/>
    <w:rsid w:val="007212EC"/>
    <w:rsid w:val="0072161D"/>
    <w:rsid w:val="00722495"/>
    <w:rsid w:val="00725425"/>
    <w:rsid w:val="00733B66"/>
    <w:rsid w:val="00734210"/>
    <w:rsid w:val="007342E6"/>
    <w:rsid w:val="0073453E"/>
    <w:rsid w:val="00735AE8"/>
    <w:rsid w:val="007401C8"/>
    <w:rsid w:val="0074088F"/>
    <w:rsid w:val="00740A8E"/>
    <w:rsid w:val="007419F4"/>
    <w:rsid w:val="0074338D"/>
    <w:rsid w:val="00744804"/>
    <w:rsid w:val="0074556C"/>
    <w:rsid w:val="0074575C"/>
    <w:rsid w:val="007467BC"/>
    <w:rsid w:val="007467FD"/>
    <w:rsid w:val="00746D79"/>
    <w:rsid w:val="0074735B"/>
    <w:rsid w:val="00747854"/>
    <w:rsid w:val="007479D1"/>
    <w:rsid w:val="00747A85"/>
    <w:rsid w:val="00747C7F"/>
    <w:rsid w:val="00750C42"/>
    <w:rsid w:val="00751013"/>
    <w:rsid w:val="00751BE6"/>
    <w:rsid w:val="0075220A"/>
    <w:rsid w:val="00752559"/>
    <w:rsid w:val="00753383"/>
    <w:rsid w:val="00754B61"/>
    <w:rsid w:val="00756166"/>
    <w:rsid w:val="007561EF"/>
    <w:rsid w:val="00756E69"/>
    <w:rsid w:val="007570D5"/>
    <w:rsid w:val="0076266E"/>
    <w:rsid w:val="00762848"/>
    <w:rsid w:val="00764125"/>
    <w:rsid w:val="0076454D"/>
    <w:rsid w:val="007648BE"/>
    <w:rsid w:val="00764912"/>
    <w:rsid w:val="00765ACF"/>
    <w:rsid w:val="0076731E"/>
    <w:rsid w:val="007676DF"/>
    <w:rsid w:val="007707E2"/>
    <w:rsid w:val="0077134C"/>
    <w:rsid w:val="00772297"/>
    <w:rsid w:val="00773480"/>
    <w:rsid w:val="00774284"/>
    <w:rsid w:val="00774578"/>
    <w:rsid w:val="00774C3F"/>
    <w:rsid w:val="00774C67"/>
    <w:rsid w:val="00775A62"/>
    <w:rsid w:val="007760AE"/>
    <w:rsid w:val="007771D9"/>
    <w:rsid w:val="00781511"/>
    <w:rsid w:val="00781D4D"/>
    <w:rsid w:val="00782107"/>
    <w:rsid w:val="00785179"/>
    <w:rsid w:val="0078546E"/>
    <w:rsid w:val="00785CE1"/>
    <w:rsid w:val="007870D7"/>
    <w:rsid w:val="00787DC2"/>
    <w:rsid w:val="0079014B"/>
    <w:rsid w:val="00790960"/>
    <w:rsid w:val="00790FD2"/>
    <w:rsid w:val="0079473F"/>
    <w:rsid w:val="00794CC9"/>
    <w:rsid w:val="00796360"/>
    <w:rsid w:val="0079636F"/>
    <w:rsid w:val="00796723"/>
    <w:rsid w:val="00797E5C"/>
    <w:rsid w:val="007A183E"/>
    <w:rsid w:val="007A210D"/>
    <w:rsid w:val="007A2612"/>
    <w:rsid w:val="007A3A61"/>
    <w:rsid w:val="007A6A1E"/>
    <w:rsid w:val="007B09A8"/>
    <w:rsid w:val="007B1E98"/>
    <w:rsid w:val="007B2229"/>
    <w:rsid w:val="007B2D0E"/>
    <w:rsid w:val="007B348B"/>
    <w:rsid w:val="007B34AE"/>
    <w:rsid w:val="007B3909"/>
    <w:rsid w:val="007B3F70"/>
    <w:rsid w:val="007B4898"/>
    <w:rsid w:val="007B55B6"/>
    <w:rsid w:val="007B63AB"/>
    <w:rsid w:val="007B741A"/>
    <w:rsid w:val="007C00DE"/>
    <w:rsid w:val="007C04BF"/>
    <w:rsid w:val="007C19F2"/>
    <w:rsid w:val="007C1D15"/>
    <w:rsid w:val="007C377A"/>
    <w:rsid w:val="007C5330"/>
    <w:rsid w:val="007C5707"/>
    <w:rsid w:val="007C5D29"/>
    <w:rsid w:val="007C64D3"/>
    <w:rsid w:val="007C6A40"/>
    <w:rsid w:val="007C7B86"/>
    <w:rsid w:val="007D1132"/>
    <w:rsid w:val="007D286B"/>
    <w:rsid w:val="007D2A06"/>
    <w:rsid w:val="007D363D"/>
    <w:rsid w:val="007D515D"/>
    <w:rsid w:val="007D51FE"/>
    <w:rsid w:val="007D5568"/>
    <w:rsid w:val="007D6673"/>
    <w:rsid w:val="007D6F4D"/>
    <w:rsid w:val="007D72CD"/>
    <w:rsid w:val="007D74D0"/>
    <w:rsid w:val="007E13F8"/>
    <w:rsid w:val="007E16DB"/>
    <w:rsid w:val="007E2468"/>
    <w:rsid w:val="007E368C"/>
    <w:rsid w:val="007E3692"/>
    <w:rsid w:val="007E4BF4"/>
    <w:rsid w:val="007E4D6C"/>
    <w:rsid w:val="007E5679"/>
    <w:rsid w:val="007E63D8"/>
    <w:rsid w:val="007E687B"/>
    <w:rsid w:val="007E6A8C"/>
    <w:rsid w:val="007E7CC3"/>
    <w:rsid w:val="007F05CD"/>
    <w:rsid w:val="007F0F02"/>
    <w:rsid w:val="007F10B3"/>
    <w:rsid w:val="007F2498"/>
    <w:rsid w:val="007F2612"/>
    <w:rsid w:val="007F296F"/>
    <w:rsid w:val="007F3584"/>
    <w:rsid w:val="007F3717"/>
    <w:rsid w:val="007F3766"/>
    <w:rsid w:val="007F3C33"/>
    <w:rsid w:val="007F68B5"/>
    <w:rsid w:val="007F797F"/>
    <w:rsid w:val="007F7C87"/>
    <w:rsid w:val="007F7D69"/>
    <w:rsid w:val="008000A4"/>
    <w:rsid w:val="008006D4"/>
    <w:rsid w:val="008007C7"/>
    <w:rsid w:val="00801070"/>
    <w:rsid w:val="00801AD5"/>
    <w:rsid w:val="008030BF"/>
    <w:rsid w:val="00804C5F"/>
    <w:rsid w:val="00805890"/>
    <w:rsid w:val="00806E7D"/>
    <w:rsid w:val="00807728"/>
    <w:rsid w:val="00810035"/>
    <w:rsid w:val="00810072"/>
    <w:rsid w:val="00812C75"/>
    <w:rsid w:val="00812EC5"/>
    <w:rsid w:val="00813ACD"/>
    <w:rsid w:val="00815281"/>
    <w:rsid w:val="00815C55"/>
    <w:rsid w:val="00816F00"/>
    <w:rsid w:val="00817A0C"/>
    <w:rsid w:val="008216B2"/>
    <w:rsid w:val="008226AA"/>
    <w:rsid w:val="0082296C"/>
    <w:rsid w:val="00824952"/>
    <w:rsid w:val="00824A78"/>
    <w:rsid w:val="008253F0"/>
    <w:rsid w:val="00825617"/>
    <w:rsid w:val="008257DC"/>
    <w:rsid w:val="00827CFE"/>
    <w:rsid w:val="008305EF"/>
    <w:rsid w:val="008314DD"/>
    <w:rsid w:val="00833620"/>
    <w:rsid w:val="0083473F"/>
    <w:rsid w:val="00834F3D"/>
    <w:rsid w:val="00835B63"/>
    <w:rsid w:val="00835DC4"/>
    <w:rsid w:val="0083691C"/>
    <w:rsid w:val="00837076"/>
    <w:rsid w:val="00840BBF"/>
    <w:rsid w:val="00841054"/>
    <w:rsid w:val="00842BBF"/>
    <w:rsid w:val="00843D54"/>
    <w:rsid w:val="0084441E"/>
    <w:rsid w:val="008456FE"/>
    <w:rsid w:val="008460A9"/>
    <w:rsid w:val="008469B2"/>
    <w:rsid w:val="00846DBA"/>
    <w:rsid w:val="0084766F"/>
    <w:rsid w:val="00847C0E"/>
    <w:rsid w:val="00850BB5"/>
    <w:rsid w:val="008514CA"/>
    <w:rsid w:val="008520F5"/>
    <w:rsid w:val="00853A5C"/>
    <w:rsid w:val="00853B3E"/>
    <w:rsid w:val="0085549E"/>
    <w:rsid w:val="008558F8"/>
    <w:rsid w:val="00856437"/>
    <w:rsid w:val="00856D2D"/>
    <w:rsid w:val="008571C3"/>
    <w:rsid w:val="008576BD"/>
    <w:rsid w:val="00857BA0"/>
    <w:rsid w:val="008615FB"/>
    <w:rsid w:val="00863032"/>
    <w:rsid w:val="00863521"/>
    <w:rsid w:val="00863ACF"/>
    <w:rsid w:val="0086505E"/>
    <w:rsid w:val="0086616A"/>
    <w:rsid w:val="00866948"/>
    <w:rsid w:val="00866C05"/>
    <w:rsid w:val="00870849"/>
    <w:rsid w:val="00870EB2"/>
    <w:rsid w:val="00871473"/>
    <w:rsid w:val="00871C6C"/>
    <w:rsid w:val="0087236A"/>
    <w:rsid w:val="00872721"/>
    <w:rsid w:val="008731C4"/>
    <w:rsid w:val="008734E3"/>
    <w:rsid w:val="0087595E"/>
    <w:rsid w:val="008761F8"/>
    <w:rsid w:val="00880E76"/>
    <w:rsid w:val="0088136C"/>
    <w:rsid w:val="00882F77"/>
    <w:rsid w:val="00883AFF"/>
    <w:rsid w:val="00886453"/>
    <w:rsid w:val="008865FF"/>
    <w:rsid w:val="008868C1"/>
    <w:rsid w:val="00887241"/>
    <w:rsid w:val="00890A31"/>
    <w:rsid w:val="008917C2"/>
    <w:rsid w:val="00892101"/>
    <w:rsid w:val="00893111"/>
    <w:rsid w:val="00893DF6"/>
    <w:rsid w:val="00894FD0"/>
    <w:rsid w:val="0089531E"/>
    <w:rsid w:val="00895BD2"/>
    <w:rsid w:val="00897A46"/>
    <w:rsid w:val="00897E20"/>
    <w:rsid w:val="008A1125"/>
    <w:rsid w:val="008A21F1"/>
    <w:rsid w:val="008A328D"/>
    <w:rsid w:val="008A3A42"/>
    <w:rsid w:val="008A4BC0"/>
    <w:rsid w:val="008A70E2"/>
    <w:rsid w:val="008B10BF"/>
    <w:rsid w:val="008B11AE"/>
    <w:rsid w:val="008B1279"/>
    <w:rsid w:val="008B1CC7"/>
    <w:rsid w:val="008B2461"/>
    <w:rsid w:val="008B3230"/>
    <w:rsid w:val="008B359C"/>
    <w:rsid w:val="008B3601"/>
    <w:rsid w:val="008B39C1"/>
    <w:rsid w:val="008B3E5D"/>
    <w:rsid w:val="008B3EF6"/>
    <w:rsid w:val="008B4088"/>
    <w:rsid w:val="008B4575"/>
    <w:rsid w:val="008B458A"/>
    <w:rsid w:val="008B5200"/>
    <w:rsid w:val="008B5AAD"/>
    <w:rsid w:val="008B6592"/>
    <w:rsid w:val="008B672C"/>
    <w:rsid w:val="008B72D9"/>
    <w:rsid w:val="008C00E6"/>
    <w:rsid w:val="008C087A"/>
    <w:rsid w:val="008C1195"/>
    <w:rsid w:val="008C153F"/>
    <w:rsid w:val="008C16D9"/>
    <w:rsid w:val="008C2354"/>
    <w:rsid w:val="008C2D3B"/>
    <w:rsid w:val="008C2D97"/>
    <w:rsid w:val="008C350E"/>
    <w:rsid w:val="008C3D4D"/>
    <w:rsid w:val="008C4A8F"/>
    <w:rsid w:val="008C5171"/>
    <w:rsid w:val="008C7B1D"/>
    <w:rsid w:val="008C7BDE"/>
    <w:rsid w:val="008D10D4"/>
    <w:rsid w:val="008D2158"/>
    <w:rsid w:val="008D290B"/>
    <w:rsid w:val="008D29CE"/>
    <w:rsid w:val="008D2D1E"/>
    <w:rsid w:val="008D2E98"/>
    <w:rsid w:val="008D328D"/>
    <w:rsid w:val="008D35E6"/>
    <w:rsid w:val="008D3DDD"/>
    <w:rsid w:val="008D4B8D"/>
    <w:rsid w:val="008E0B2C"/>
    <w:rsid w:val="008E10B5"/>
    <w:rsid w:val="008E111B"/>
    <w:rsid w:val="008E1CCC"/>
    <w:rsid w:val="008E24F0"/>
    <w:rsid w:val="008E2814"/>
    <w:rsid w:val="008E4D7F"/>
    <w:rsid w:val="008E5213"/>
    <w:rsid w:val="008E53B9"/>
    <w:rsid w:val="008E5FD4"/>
    <w:rsid w:val="008E6066"/>
    <w:rsid w:val="008F0EB6"/>
    <w:rsid w:val="008F10B9"/>
    <w:rsid w:val="008F1256"/>
    <w:rsid w:val="008F159F"/>
    <w:rsid w:val="008F219E"/>
    <w:rsid w:val="008F261A"/>
    <w:rsid w:val="008F28E9"/>
    <w:rsid w:val="008F2A66"/>
    <w:rsid w:val="008F2BDA"/>
    <w:rsid w:val="008F3A9A"/>
    <w:rsid w:val="008F426E"/>
    <w:rsid w:val="008F4517"/>
    <w:rsid w:val="008F4592"/>
    <w:rsid w:val="008F48E5"/>
    <w:rsid w:val="008F4C38"/>
    <w:rsid w:val="008F4DE4"/>
    <w:rsid w:val="008F618E"/>
    <w:rsid w:val="008F6A10"/>
    <w:rsid w:val="008F7449"/>
    <w:rsid w:val="008F7819"/>
    <w:rsid w:val="008F7E46"/>
    <w:rsid w:val="00900802"/>
    <w:rsid w:val="00901CA2"/>
    <w:rsid w:val="00904FC3"/>
    <w:rsid w:val="009053C1"/>
    <w:rsid w:val="0090658A"/>
    <w:rsid w:val="009069BB"/>
    <w:rsid w:val="00907461"/>
    <w:rsid w:val="00907E4B"/>
    <w:rsid w:val="00911664"/>
    <w:rsid w:val="00912065"/>
    <w:rsid w:val="00912321"/>
    <w:rsid w:val="00912758"/>
    <w:rsid w:val="00912DAF"/>
    <w:rsid w:val="00914073"/>
    <w:rsid w:val="00914A84"/>
    <w:rsid w:val="00914B66"/>
    <w:rsid w:val="0091588F"/>
    <w:rsid w:val="0091594E"/>
    <w:rsid w:val="00916BCC"/>
    <w:rsid w:val="009171DB"/>
    <w:rsid w:val="00920632"/>
    <w:rsid w:val="00921AA8"/>
    <w:rsid w:val="00922D09"/>
    <w:rsid w:val="009234F6"/>
    <w:rsid w:val="0092481D"/>
    <w:rsid w:val="0092487E"/>
    <w:rsid w:val="00924904"/>
    <w:rsid w:val="00924B9D"/>
    <w:rsid w:val="00924C2D"/>
    <w:rsid w:val="009253AF"/>
    <w:rsid w:val="00926B27"/>
    <w:rsid w:val="00927B61"/>
    <w:rsid w:val="00927BC2"/>
    <w:rsid w:val="00927F34"/>
    <w:rsid w:val="00930562"/>
    <w:rsid w:val="00930C1B"/>
    <w:rsid w:val="00933F98"/>
    <w:rsid w:val="0093700D"/>
    <w:rsid w:val="00937AAB"/>
    <w:rsid w:val="00940F6E"/>
    <w:rsid w:val="0094132E"/>
    <w:rsid w:val="0094421B"/>
    <w:rsid w:val="0094450C"/>
    <w:rsid w:val="0094502D"/>
    <w:rsid w:val="00945E8B"/>
    <w:rsid w:val="00946B20"/>
    <w:rsid w:val="00947FD6"/>
    <w:rsid w:val="00950801"/>
    <w:rsid w:val="00950F77"/>
    <w:rsid w:val="00951BBD"/>
    <w:rsid w:val="00952541"/>
    <w:rsid w:val="00952574"/>
    <w:rsid w:val="00952675"/>
    <w:rsid w:val="00953CAA"/>
    <w:rsid w:val="00954386"/>
    <w:rsid w:val="009561C5"/>
    <w:rsid w:val="009567A4"/>
    <w:rsid w:val="00957688"/>
    <w:rsid w:val="009601BA"/>
    <w:rsid w:val="00960C5D"/>
    <w:rsid w:val="00962540"/>
    <w:rsid w:val="009626DF"/>
    <w:rsid w:val="009630D1"/>
    <w:rsid w:val="009637D3"/>
    <w:rsid w:val="00965575"/>
    <w:rsid w:val="0096736D"/>
    <w:rsid w:val="00972A52"/>
    <w:rsid w:val="00973A28"/>
    <w:rsid w:val="00974F61"/>
    <w:rsid w:val="00975AA1"/>
    <w:rsid w:val="00975E26"/>
    <w:rsid w:val="00976057"/>
    <w:rsid w:val="009777A7"/>
    <w:rsid w:val="009777FD"/>
    <w:rsid w:val="009810F8"/>
    <w:rsid w:val="0098190D"/>
    <w:rsid w:val="0098205F"/>
    <w:rsid w:val="00982712"/>
    <w:rsid w:val="009827B8"/>
    <w:rsid w:val="0098395A"/>
    <w:rsid w:val="009843C8"/>
    <w:rsid w:val="0098474B"/>
    <w:rsid w:val="00984932"/>
    <w:rsid w:val="0098622F"/>
    <w:rsid w:val="0098639F"/>
    <w:rsid w:val="00986A22"/>
    <w:rsid w:val="00986BE7"/>
    <w:rsid w:val="00987355"/>
    <w:rsid w:val="0099088C"/>
    <w:rsid w:val="00990904"/>
    <w:rsid w:val="0099183F"/>
    <w:rsid w:val="00991CBB"/>
    <w:rsid w:val="00991D7F"/>
    <w:rsid w:val="009921C8"/>
    <w:rsid w:val="0099267A"/>
    <w:rsid w:val="00992C4F"/>
    <w:rsid w:val="009941F2"/>
    <w:rsid w:val="00994EE4"/>
    <w:rsid w:val="00995119"/>
    <w:rsid w:val="00995DB0"/>
    <w:rsid w:val="00995FF0"/>
    <w:rsid w:val="009961EA"/>
    <w:rsid w:val="009969D2"/>
    <w:rsid w:val="00996ADD"/>
    <w:rsid w:val="00997DC3"/>
    <w:rsid w:val="00997EC8"/>
    <w:rsid w:val="009A1DFD"/>
    <w:rsid w:val="009A33A7"/>
    <w:rsid w:val="009A3B90"/>
    <w:rsid w:val="009A4244"/>
    <w:rsid w:val="009A5305"/>
    <w:rsid w:val="009A5BA5"/>
    <w:rsid w:val="009A601D"/>
    <w:rsid w:val="009A67C6"/>
    <w:rsid w:val="009A6810"/>
    <w:rsid w:val="009B01DB"/>
    <w:rsid w:val="009B04FC"/>
    <w:rsid w:val="009B0808"/>
    <w:rsid w:val="009B09CB"/>
    <w:rsid w:val="009B21DE"/>
    <w:rsid w:val="009B2A27"/>
    <w:rsid w:val="009B2F5A"/>
    <w:rsid w:val="009B3074"/>
    <w:rsid w:val="009B3FF8"/>
    <w:rsid w:val="009B5296"/>
    <w:rsid w:val="009B52B2"/>
    <w:rsid w:val="009B5E13"/>
    <w:rsid w:val="009B6137"/>
    <w:rsid w:val="009B71EE"/>
    <w:rsid w:val="009B74AF"/>
    <w:rsid w:val="009C01C2"/>
    <w:rsid w:val="009C188E"/>
    <w:rsid w:val="009C18FC"/>
    <w:rsid w:val="009C1FD8"/>
    <w:rsid w:val="009C2900"/>
    <w:rsid w:val="009C3793"/>
    <w:rsid w:val="009C3B35"/>
    <w:rsid w:val="009C42E3"/>
    <w:rsid w:val="009C5BE9"/>
    <w:rsid w:val="009C6DDE"/>
    <w:rsid w:val="009D0B7C"/>
    <w:rsid w:val="009D1808"/>
    <w:rsid w:val="009D294C"/>
    <w:rsid w:val="009D3EE7"/>
    <w:rsid w:val="009D5122"/>
    <w:rsid w:val="009D7346"/>
    <w:rsid w:val="009D73FF"/>
    <w:rsid w:val="009D7548"/>
    <w:rsid w:val="009D7B82"/>
    <w:rsid w:val="009E098E"/>
    <w:rsid w:val="009E0F15"/>
    <w:rsid w:val="009E29D7"/>
    <w:rsid w:val="009E3751"/>
    <w:rsid w:val="009E46AB"/>
    <w:rsid w:val="009E481B"/>
    <w:rsid w:val="009E4ECB"/>
    <w:rsid w:val="009E57DD"/>
    <w:rsid w:val="009E6A5E"/>
    <w:rsid w:val="009F0955"/>
    <w:rsid w:val="009F1418"/>
    <w:rsid w:val="009F3C98"/>
    <w:rsid w:val="009F456E"/>
    <w:rsid w:val="009F4D3C"/>
    <w:rsid w:val="009F4E28"/>
    <w:rsid w:val="009F5F60"/>
    <w:rsid w:val="009F610A"/>
    <w:rsid w:val="009F611B"/>
    <w:rsid w:val="009F7199"/>
    <w:rsid w:val="009F76D0"/>
    <w:rsid w:val="009F76E6"/>
    <w:rsid w:val="00A019CE"/>
    <w:rsid w:val="00A020A1"/>
    <w:rsid w:val="00A02652"/>
    <w:rsid w:val="00A029F4"/>
    <w:rsid w:val="00A0387D"/>
    <w:rsid w:val="00A03D3D"/>
    <w:rsid w:val="00A044C6"/>
    <w:rsid w:val="00A06968"/>
    <w:rsid w:val="00A1016F"/>
    <w:rsid w:val="00A10E50"/>
    <w:rsid w:val="00A118C0"/>
    <w:rsid w:val="00A120F1"/>
    <w:rsid w:val="00A12365"/>
    <w:rsid w:val="00A1341D"/>
    <w:rsid w:val="00A13563"/>
    <w:rsid w:val="00A1367C"/>
    <w:rsid w:val="00A13CDF"/>
    <w:rsid w:val="00A13FE6"/>
    <w:rsid w:val="00A15350"/>
    <w:rsid w:val="00A16475"/>
    <w:rsid w:val="00A170DC"/>
    <w:rsid w:val="00A17534"/>
    <w:rsid w:val="00A17C2C"/>
    <w:rsid w:val="00A21E7D"/>
    <w:rsid w:val="00A21FC2"/>
    <w:rsid w:val="00A22239"/>
    <w:rsid w:val="00A2306E"/>
    <w:rsid w:val="00A247D5"/>
    <w:rsid w:val="00A24985"/>
    <w:rsid w:val="00A24C26"/>
    <w:rsid w:val="00A258CC"/>
    <w:rsid w:val="00A25AB9"/>
    <w:rsid w:val="00A25E15"/>
    <w:rsid w:val="00A269A2"/>
    <w:rsid w:val="00A2772B"/>
    <w:rsid w:val="00A304E2"/>
    <w:rsid w:val="00A30BF1"/>
    <w:rsid w:val="00A31069"/>
    <w:rsid w:val="00A31C97"/>
    <w:rsid w:val="00A321DC"/>
    <w:rsid w:val="00A32210"/>
    <w:rsid w:val="00A32EA6"/>
    <w:rsid w:val="00A3312A"/>
    <w:rsid w:val="00A34FD2"/>
    <w:rsid w:val="00A35263"/>
    <w:rsid w:val="00A37AE4"/>
    <w:rsid w:val="00A416DA"/>
    <w:rsid w:val="00A423F5"/>
    <w:rsid w:val="00A46AB0"/>
    <w:rsid w:val="00A46DFC"/>
    <w:rsid w:val="00A47A42"/>
    <w:rsid w:val="00A47C59"/>
    <w:rsid w:val="00A47FD7"/>
    <w:rsid w:val="00A506C7"/>
    <w:rsid w:val="00A508FC"/>
    <w:rsid w:val="00A5180C"/>
    <w:rsid w:val="00A5265C"/>
    <w:rsid w:val="00A53585"/>
    <w:rsid w:val="00A53E07"/>
    <w:rsid w:val="00A53E2D"/>
    <w:rsid w:val="00A54630"/>
    <w:rsid w:val="00A55649"/>
    <w:rsid w:val="00A558C6"/>
    <w:rsid w:val="00A56055"/>
    <w:rsid w:val="00A5622F"/>
    <w:rsid w:val="00A5650B"/>
    <w:rsid w:val="00A578BC"/>
    <w:rsid w:val="00A60C05"/>
    <w:rsid w:val="00A60E1D"/>
    <w:rsid w:val="00A60E64"/>
    <w:rsid w:val="00A61483"/>
    <w:rsid w:val="00A615C2"/>
    <w:rsid w:val="00A62A1D"/>
    <w:rsid w:val="00A63ACD"/>
    <w:rsid w:val="00A641F5"/>
    <w:rsid w:val="00A65084"/>
    <w:rsid w:val="00A70BC4"/>
    <w:rsid w:val="00A71017"/>
    <w:rsid w:val="00A71906"/>
    <w:rsid w:val="00A71BB8"/>
    <w:rsid w:val="00A72C2D"/>
    <w:rsid w:val="00A730A1"/>
    <w:rsid w:val="00A73112"/>
    <w:rsid w:val="00A731BB"/>
    <w:rsid w:val="00A7443A"/>
    <w:rsid w:val="00A74FB4"/>
    <w:rsid w:val="00A755D6"/>
    <w:rsid w:val="00A75D45"/>
    <w:rsid w:val="00A76E94"/>
    <w:rsid w:val="00A8015E"/>
    <w:rsid w:val="00A81C52"/>
    <w:rsid w:val="00A81FF1"/>
    <w:rsid w:val="00A82E07"/>
    <w:rsid w:val="00A83070"/>
    <w:rsid w:val="00A84660"/>
    <w:rsid w:val="00A847BA"/>
    <w:rsid w:val="00A852CB"/>
    <w:rsid w:val="00A876B5"/>
    <w:rsid w:val="00A91A2F"/>
    <w:rsid w:val="00A91FC5"/>
    <w:rsid w:val="00A92250"/>
    <w:rsid w:val="00A9351D"/>
    <w:rsid w:val="00A9400F"/>
    <w:rsid w:val="00A9509E"/>
    <w:rsid w:val="00A9538D"/>
    <w:rsid w:val="00A955E9"/>
    <w:rsid w:val="00AA014B"/>
    <w:rsid w:val="00AA0626"/>
    <w:rsid w:val="00AA0737"/>
    <w:rsid w:val="00AA0FF1"/>
    <w:rsid w:val="00AA24C8"/>
    <w:rsid w:val="00AA2D4A"/>
    <w:rsid w:val="00AA3D12"/>
    <w:rsid w:val="00AA436C"/>
    <w:rsid w:val="00AA5029"/>
    <w:rsid w:val="00AA5A0B"/>
    <w:rsid w:val="00AA5CAF"/>
    <w:rsid w:val="00AA613C"/>
    <w:rsid w:val="00AB09D2"/>
    <w:rsid w:val="00AB23BC"/>
    <w:rsid w:val="00AB254F"/>
    <w:rsid w:val="00AB290E"/>
    <w:rsid w:val="00AB474D"/>
    <w:rsid w:val="00AB5025"/>
    <w:rsid w:val="00AB6245"/>
    <w:rsid w:val="00AB6786"/>
    <w:rsid w:val="00AB6CF3"/>
    <w:rsid w:val="00AB7D14"/>
    <w:rsid w:val="00AC094D"/>
    <w:rsid w:val="00AC0B34"/>
    <w:rsid w:val="00AC0CD5"/>
    <w:rsid w:val="00AC4C91"/>
    <w:rsid w:val="00AC5252"/>
    <w:rsid w:val="00AC539C"/>
    <w:rsid w:val="00AC550B"/>
    <w:rsid w:val="00AC6B38"/>
    <w:rsid w:val="00AC6E97"/>
    <w:rsid w:val="00AC7DB2"/>
    <w:rsid w:val="00AD0566"/>
    <w:rsid w:val="00AD07CB"/>
    <w:rsid w:val="00AD0C32"/>
    <w:rsid w:val="00AD144C"/>
    <w:rsid w:val="00AD191D"/>
    <w:rsid w:val="00AD2E06"/>
    <w:rsid w:val="00AD376D"/>
    <w:rsid w:val="00AD37A8"/>
    <w:rsid w:val="00AD4597"/>
    <w:rsid w:val="00AD46BC"/>
    <w:rsid w:val="00AD5302"/>
    <w:rsid w:val="00AD69EA"/>
    <w:rsid w:val="00AD6E46"/>
    <w:rsid w:val="00AD7E71"/>
    <w:rsid w:val="00AE125B"/>
    <w:rsid w:val="00AE17DE"/>
    <w:rsid w:val="00AE2D47"/>
    <w:rsid w:val="00AE3406"/>
    <w:rsid w:val="00AE3583"/>
    <w:rsid w:val="00AE4F53"/>
    <w:rsid w:val="00AE5C43"/>
    <w:rsid w:val="00AE60ED"/>
    <w:rsid w:val="00AF0488"/>
    <w:rsid w:val="00AF1385"/>
    <w:rsid w:val="00AF4268"/>
    <w:rsid w:val="00AF468B"/>
    <w:rsid w:val="00AF4B34"/>
    <w:rsid w:val="00AF5785"/>
    <w:rsid w:val="00AF62E3"/>
    <w:rsid w:val="00B0000A"/>
    <w:rsid w:val="00B0094B"/>
    <w:rsid w:val="00B018D6"/>
    <w:rsid w:val="00B018DB"/>
    <w:rsid w:val="00B01D8C"/>
    <w:rsid w:val="00B0216F"/>
    <w:rsid w:val="00B0239D"/>
    <w:rsid w:val="00B02A7C"/>
    <w:rsid w:val="00B039A4"/>
    <w:rsid w:val="00B045E9"/>
    <w:rsid w:val="00B04989"/>
    <w:rsid w:val="00B058B6"/>
    <w:rsid w:val="00B05C4F"/>
    <w:rsid w:val="00B06057"/>
    <w:rsid w:val="00B07107"/>
    <w:rsid w:val="00B07ECA"/>
    <w:rsid w:val="00B10976"/>
    <w:rsid w:val="00B10E98"/>
    <w:rsid w:val="00B11935"/>
    <w:rsid w:val="00B13104"/>
    <w:rsid w:val="00B132D5"/>
    <w:rsid w:val="00B1354E"/>
    <w:rsid w:val="00B14647"/>
    <w:rsid w:val="00B16943"/>
    <w:rsid w:val="00B17822"/>
    <w:rsid w:val="00B17E87"/>
    <w:rsid w:val="00B234E8"/>
    <w:rsid w:val="00B23F04"/>
    <w:rsid w:val="00B251F9"/>
    <w:rsid w:val="00B26BF0"/>
    <w:rsid w:val="00B30177"/>
    <w:rsid w:val="00B3073C"/>
    <w:rsid w:val="00B31DF6"/>
    <w:rsid w:val="00B32C43"/>
    <w:rsid w:val="00B32C79"/>
    <w:rsid w:val="00B33A5E"/>
    <w:rsid w:val="00B34E36"/>
    <w:rsid w:val="00B3551A"/>
    <w:rsid w:val="00B3677D"/>
    <w:rsid w:val="00B36B78"/>
    <w:rsid w:val="00B37445"/>
    <w:rsid w:val="00B378D1"/>
    <w:rsid w:val="00B4061C"/>
    <w:rsid w:val="00B419FA"/>
    <w:rsid w:val="00B427EC"/>
    <w:rsid w:val="00B43AB8"/>
    <w:rsid w:val="00B44341"/>
    <w:rsid w:val="00B46211"/>
    <w:rsid w:val="00B467EB"/>
    <w:rsid w:val="00B46BFD"/>
    <w:rsid w:val="00B50681"/>
    <w:rsid w:val="00B5075F"/>
    <w:rsid w:val="00B50967"/>
    <w:rsid w:val="00B50A62"/>
    <w:rsid w:val="00B5115D"/>
    <w:rsid w:val="00B522D1"/>
    <w:rsid w:val="00B52AF2"/>
    <w:rsid w:val="00B53666"/>
    <w:rsid w:val="00B53EF4"/>
    <w:rsid w:val="00B54315"/>
    <w:rsid w:val="00B54382"/>
    <w:rsid w:val="00B54410"/>
    <w:rsid w:val="00B545C6"/>
    <w:rsid w:val="00B56D88"/>
    <w:rsid w:val="00B57214"/>
    <w:rsid w:val="00B60592"/>
    <w:rsid w:val="00B62868"/>
    <w:rsid w:val="00B630A3"/>
    <w:rsid w:val="00B6351A"/>
    <w:rsid w:val="00B63DDA"/>
    <w:rsid w:val="00B6438A"/>
    <w:rsid w:val="00B649B4"/>
    <w:rsid w:val="00B653E9"/>
    <w:rsid w:val="00B666C2"/>
    <w:rsid w:val="00B670F4"/>
    <w:rsid w:val="00B672FB"/>
    <w:rsid w:val="00B676E8"/>
    <w:rsid w:val="00B7029A"/>
    <w:rsid w:val="00B70858"/>
    <w:rsid w:val="00B70B06"/>
    <w:rsid w:val="00B71128"/>
    <w:rsid w:val="00B72126"/>
    <w:rsid w:val="00B72C53"/>
    <w:rsid w:val="00B73335"/>
    <w:rsid w:val="00B736A5"/>
    <w:rsid w:val="00B73E1B"/>
    <w:rsid w:val="00B74080"/>
    <w:rsid w:val="00B74085"/>
    <w:rsid w:val="00B75461"/>
    <w:rsid w:val="00B75F83"/>
    <w:rsid w:val="00B77141"/>
    <w:rsid w:val="00B80277"/>
    <w:rsid w:val="00B80EF8"/>
    <w:rsid w:val="00B80F76"/>
    <w:rsid w:val="00B810F3"/>
    <w:rsid w:val="00B82670"/>
    <w:rsid w:val="00B82876"/>
    <w:rsid w:val="00B83203"/>
    <w:rsid w:val="00B8369B"/>
    <w:rsid w:val="00B86A74"/>
    <w:rsid w:val="00B9052D"/>
    <w:rsid w:val="00B9135D"/>
    <w:rsid w:val="00B91920"/>
    <w:rsid w:val="00B92ACE"/>
    <w:rsid w:val="00B92D35"/>
    <w:rsid w:val="00B93565"/>
    <w:rsid w:val="00B93898"/>
    <w:rsid w:val="00B93AF0"/>
    <w:rsid w:val="00B957B6"/>
    <w:rsid w:val="00B96A9A"/>
    <w:rsid w:val="00B97961"/>
    <w:rsid w:val="00BA022B"/>
    <w:rsid w:val="00BA048E"/>
    <w:rsid w:val="00BA24F5"/>
    <w:rsid w:val="00BA291A"/>
    <w:rsid w:val="00BA3052"/>
    <w:rsid w:val="00BA4C13"/>
    <w:rsid w:val="00BA53DC"/>
    <w:rsid w:val="00BA6166"/>
    <w:rsid w:val="00BA61A1"/>
    <w:rsid w:val="00BA7040"/>
    <w:rsid w:val="00BB371C"/>
    <w:rsid w:val="00BB3B57"/>
    <w:rsid w:val="00BB3CE1"/>
    <w:rsid w:val="00BB469C"/>
    <w:rsid w:val="00BB6F91"/>
    <w:rsid w:val="00BB7C3E"/>
    <w:rsid w:val="00BC04DD"/>
    <w:rsid w:val="00BC0FFD"/>
    <w:rsid w:val="00BC17B6"/>
    <w:rsid w:val="00BC19CD"/>
    <w:rsid w:val="00BC1FA4"/>
    <w:rsid w:val="00BC38FB"/>
    <w:rsid w:val="00BC49D5"/>
    <w:rsid w:val="00BC4B53"/>
    <w:rsid w:val="00BC4CF0"/>
    <w:rsid w:val="00BC69A5"/>
    <w:rsid w:val="00BC71C7"/>
    <w:rsid w:val="00BC76CB"/>
    <w:rsid w:val="00BC7D24"/>
    <w:rsid w:val="00BD01F0"/>
    <w:rsid w:val="00BD3B65"/>
    <w:rsid w:val="00BD4C77"/>
    <w:rsid w:val="00BD4EEE"/>
    <w:rsid w:val="00BD5238"/>
    <w:rsid w:val="00BD550D"/>
    <w:rsid w:val="00BD5CDE"/>
    <w:rsid w:val="00BD6D71"/>
    <w:rsid w:val="00BD6DB9"/>
    <w:rsid w:val="00BD725B"/>
    <w:rsid w:val="00BE0682"/>
    <w:rsid w:val="00BE076A"/>
    <w:rsid w:val="00BE0928"/>
    <w:rsid w:val="00BE0CE2"/>
    <w:rsid w:val="00BE1629"/>
    <w:rsid w:val="00BE27E5"/>
    <w:rsid w:val="00BE2889"/>
    <w:rsid w:val="00BE2AE6"/>
    <w:rsid w:val="00BE634A"/>
    <w:rsid w:val="00BE6A6A"/>
    <w:rsid w:val="00BE6CED"/>
    <w:rsid w:val="00BF0C21"/>
    <w:rsid w:val="00BF14A4"/>
    <w:rsid w:val="00BF21AA"/>
    <w:rsid w:val="00BF22BC"/>
    <w:rsid w:val="00BF248B"/>
    <w:rsid w:val="00BF2D69"/>
    <w:rsid w:val="00BF3237"/>
    <w:rsid w:val="00BF3DBC"/>
    <w:rsid w:val="00BF462F"/>
    <w:rsid w:val="00BF4A96"/>
    <w:rsid w:val="00BF552F"/>
    <w:rsid w:val="00BF58F9"/>
    <w:rsid w:val="00BF5B03"/>
    <w:rsid w:val="00BF685E"/>
    <w:rsid w:val="00BF7F77"/>
    <w:rsid w:val="00C028DB"/>
    <w:rsid w:val="00C0393F"/>
    <w:rsid w:val="00C04015"/>
    <w:rsid w:val="00C062A5"/>
    <w:rsid w:val="00C065E9"/>
    <w:rsid w:val="00C0687E"/>
    <w:rsid w:val="00C11835"/>
    <w:rsid w:val="00C122AE"/>
    <w:rsid w:val="00C12A58"/>
    <w:rsid w:val="00C148A6"/>
    <w:rsid w:val="00C164E9"/>
    <w:rsid w:val="00C174C4"/>
    <w:rsid w:val="00C174DC"/>
    <w:rsid w:val="00C20518"/>
    <w:rsid w:val="00C20547"/>
    <w:rsid w:val="00C20900"/>
    <w:rsid w:val="00C20B08"/>
    <w:rsid w:val="00C214E5"/>
    <w:rsid w:val="00C22126"/>
    <w:rsid w:val="00C23101"/>
    <w:rsid w:val="00C24249"/>
    <w:rsid w:val="00C24F5D"/>
    <w:rsid w:val="00C253DE"/>
    <w:rsid w:val="00C258E8"/>
    <w:rsid w:val="00C259A0"/>
    <w:rsid w:val="00C26D9D"/>
    <w:rsid w:val="00C27388"/>
    <w:rsid w:val="00C275B1"/>
    <w:rsid w:val="00C27BE3"/>
    <w:rsid w:val="00C31F99"/>
    <w:rsid w:val="00C32FB3"/>
    <w:rsid w:val="00C34A46"/>
    <w:rsid w:val="00C34C02"/>
    <w:rsid w:val="00C376ED"/>
    <w:rsid w:val="00C42048"/>
    <w:rsid w:val="00C42FA5"/>
    <w:rsid w:val="00C43087"/>
    <w:rsid w:val="00C438DD"/>
    <w:rsid w:val="00C43C5B"/>
    <w:rsid w:val="00C43F4D"/>
    <w:rsid w:val="00C4464E"/>
    <w:rsid w:val="00C44810"/>
    <w:rsid w:val="00C460F6"/>
    <w:rsid w:val="00C4666F"/>
    <w:rsid w:val="00C50199"/>
    <w:rsid w:val="00C507C2"/>
    <w:rsid w:val="00C50FD5"/>
    <w:rsid w:val="00C51913"/>
    <w:rsid w:val="00C51C92"/>
    <w:rsid w:val="00C52366"/>
    <w:rsid w:val="00C5298D"/>
    <w:rsid w:val="00C53907"/>
    <w:rsid w:val="00C53995"/>
    <w:rsid w:val="00C547C5"/>
    <w:rsid w:val="00C5493E"/>
    <w:rsid w:val="00C55AB1"/>
    <w:rsid w:val="00C57353"/>
    <w:rsid w:val="00C575E4"/>
    <w:rsid w:val="00C60AF1"/>
    <w:rsid w:val="00C61239"/>
    <w:rsid w:val="00C62F01"/>
    <w:rsid w:val="00C63478"/>
    <w:rsid w:val="00C64A7A"/>
    <w:rsid w:val="00C64E0D"/>
    <w:rsid w:val="00C65652"/>
    <w:rsid w:val="00C65A88"/>
    <w:rsid w:val="00C66121"/>
    <w:rsid w:val="00C67FD5"/>
    <w:rsid w:val="00C70578"/>
    <w:rsid w:val="00C70614"/>
    <w:rsid w:val="00C71145"/>
    <w:rsid w:val="00C71C7B"/>
    <w:rsid w:val="00C72409"/>
    <w:rsid w:val="00C72AC5"/>
    <w:rsid w:val="00C7341E"/>
    <w:rsid w:val="00C738F7"/>
    <w:rsid w:val="00C73FCE"/>
    <w:rsid w:val="00C74103"/>
    <w:rsid w:val="00C749A8"/>
    <w:rsid w:val="00C74BB7"/>
    <w:rsid w:val="00C7512B"/>
    <w:rsid w:val="00C75857"/>
    <w:rsid w:val="00C76D06"/>
    <w:rsid w:val="00C76F74"/>
    <w:rsid w:val="00C77A96"/>
    <w:rsid w:val="00C82430"/>
    <w:rsid w:val="00C83BD7"/>
    <w:rsid w:val="00C84175"/>
    <w:rsid w:val="00C846BB"/>
    <w:rsid w:val="00C84A7E"/>
    <w:rsid w:val="00C84FBA"/>
    <w:rsid w:val="00C859EE"/>
    <w:rsid w:val="00C85A8F"/>
    <w:rsid w:val="00C85B7A"/>
    <w:rsid w:val="00C86713"/>
    <w:rsid w:val="00C86785"/>
    <w:rsid w:val="00C86AB6"/>
    <w:rsid w:val="00C87FF2"/>
    <w:rsid w:val="00C90891"/>
    <w:rsid w:val="00C9095E"/>
    <w:rsid w:val="00C931B6"/>
    <w:rsid w:val="00C9351C"/>
    <w:rsid w:val="00C94DD3"/>
    <w:rsid w:val="00C95BF6"/>
    <w:rsid w:val="00C965D4"/>
    <w:rsid w:val="00C968AB"/>
    <w:rsid w:val="00C97BB9"/>
    <w:rsid w:val="00CA0449"/>
    <w:rsid w:val="00CA04D6"/>
    <w:rsid w:val="00CA0995"/>
    <w:rsid w:val="00CA1F54"/>
    <w:rsid w:val="00CA23E4"/>
    <w:rsid w:val="00CA2BC1"/>
    <w:rsid w:val="00CA3608"/>
    <w:rsid w:val="00CA3A97"/>
    <w:rsid w:val="00CA3ABE"/>
    <w:rsid w:val="00CA6102"/>
    <w:rsid w:val="00CA64BE"/>
    <w:rsid w:val="00CA66BF"/>
    <w:rsid w:val="00CA6782"/>
    <w:rsid w:val="00CA75C1"/>
    <w:rsid w:val="00CB1BAA"/>
    <w:rsid w:val="00CB1E04"/>
    <w:rsid w:val="00CB38BF"/>
    <w:rsid w:val="00CB3DCD"/>
    <w:rsid w:val="00CB4213"/>
    <w:rsid w:val="00CB46D3"/>
    <w:rsid w:val="00CB683F"/>
    <w:rsid w:val="00CB68E8"/>
    <w:rsid w:val="00CB78EC"/>
    <w:rsid w:val="00CB7A6A"/>
    <w:rsid w:val="00CB7CC3"/>
    <w:rsid w:val="00CC082C"/>
    <w:rsid w:val="00CC139D"/>
    <w:rsid w:val="00CC14DE"/>
    <w:rsid w:val="00CC1A53"/>
    <w:rsid w:val="00CC27C5"/>
    <w:rsid w:val="00CC27F1"/>
    <w:rsid w:val="00CC3CC5"/>
    <w:rsid w:val="00CC5045"/>
    <w:rsid w:val="00CC54EC"/>
    <w:rsid w:val="00CC6BC5"/>
    <w:rsid w:val="00CC71AA"/>
    <w:rsid w:val="00CC7646"/>
    <w:rsid w:val="00CC7A37"/>
    <w:rsid w:val="00CC7A6C"/>
    <w:rsid w:val="00CD190F"/>
    <w:rsid w:val="00CD3A52"/>
    <w:rsid w:val="00CD5246"/>
    <w:rsid w:val="00CD7431"/>
    <w:rsid w:val="00CE06DB"/>
    <w:rsid w:val="00CE0C7C"/>
    <w:rsid w:val="00CE0DEA"/>
    <w:rsid w:val="00CE2516"/>
    <w:rsid w:val="00CE3C29"/>
    <w:rsid w:val="00CE3E1D"/>
    <w:rsid w:val="00CE467B"/>
    <w:rsid w:val="00CE4B4A"/>
    <w:rsid w:val="00CE55E3"/>
    <w:rsid w:val="00CE6C51"/>
    <w:rsid w:val="00CE74E9"/>
    <w:rsid w:val="00CE7A6C"/>
    <w:rsid w:val="00CE7E39"/>
    <w:rsid w:val="00CF1F3B"/>
    <w:rsid w:val="00CF4ED4"/>
    <w:rsid w:val="00CF51F7"/>
    <w:rsid w:val="00CF741A"/>
    <w:rsid w:val="00D00AEC"/>
    <w:rsid w:val="00D00FDB"/>
    <w:rsid w:val="00D01A1D"/>
    <w:rsid w:val="00D01C0A"/>
    <w:rsid w:val="00D03C2B"/>
    <w:rsid w:val="00D03F0D"/>
    <w:rsid w:val="00D06749"/>
    <w:rsid w:val="00D067B0"/>
    <w:rsid w:val="00D06968"/>
    <w:rsid w:val="00D07EED"/>
    <w:rsid w:val="00D07F4B"/>
    <w:rsid w:val="00D13D59"/>
    <w:rsid w:val="00D16E36"/>
    <w:rsid w:val="00D20909"/>
    <w:rsid w:val="00D20B26"/>
    <w:rsid w:val="00D210F3"/>
    <w:rsid w:val="00D21964"/>
    <w:rsid w:val="00D21C62"/>
    <w:rsid w:val="00D229F1"/>
    <w:rsid w:val="00D246D6"/>
    <w:rsid w:val="00D24F07"/>
    <w:rsid w:val="00D262AE"/>
    <w:rsid w:val="00D26977"/>
    <w:rsid w:val="00D26EAA"/>
    <w:rsid w:val="00D27224"/>
    <w:rsid w:val="00D3132B"/>
    <w:rsid w:val="00D31359"/>
    <w:rsid w:val="00D31842"/>
    <w:rsid w:val="00D319D8"/>
    <w:rsid w:val="00D3211F"/>
    <w:rsid w:val="00D35151"/>
    <w:rsid w:val="00D36985"/>
    <w:rsid w:val="00D36DEA"/>
    <w:rsid w:val="00D36FCF"/>
    <w:rsid w:val="00D37848"/>
    <w:rsid w:val="00D40052"/>
    <w:rsid w:val="00D41A65"/>
    <w:rsid w:val="00D41E62"/>
    <w:rsid w:val="00D41E95"/>
    <w:rsid w:val="00D4272A"/>
    <w:rsid w:val="00D43549"/>
    <w:rsid w:val="00D4445D"/>
    <w:rsid w:val="00D44701"/>
    <w:rsid w:val="00D454F5"/>
    <w:rsid w:val="00D45905"/>
    <w:rsid w:val="00D45EA1"/>
    <w:rsid w:val="00D468AB"/>
    <w:rsid w:val="00D46B7D"/>
    <w:rsid w:val="00D4704E"/>
    <w:rsid w:val="00D4707C"/>
    <w:rsid w:val="00D474E5"/>
    <w:rsid w:val="00D475FD"/>
    <w:rsid w:val="00D50286"/>
    <w:rsid w:val="00D50F99"/>
    <w:rsid w:val="00D5122E"/>
    <w:rsid w:val="00D51E5A"/>
    <w:rsid w:val="00D53B34"/>
    <w:rsid w:val="00D5403F"/>
    <w:rsid w:val="00D544E1"/>
    <w:rsid w:val="00D55830"/>
    <w:rsid w:val="00D5628F"/>
    <w:rsid w:val="00D5642D"/>
    <w:rsid w:val="00D56C74"/>
    <w:rsid w:val="00D575CB"/>
    <w:rsid w:val="00D60689"/>
    <w:rsid w:val="00D60AA7"/>
    <w:rsid w:val="00D616C5"/>
    <w:rsid w:val="00D61AE3"/>
    <w:rsid w:val="00D61DD3"/>
    <w:rsid w:val="00D62CF6"/>
    <w:rsid w:val="00D63FD6"/>
    <w:rsid w:val="00D64612"/>
    <w:rsid w:val="00D646C6"/>
    <w:rsid w:val="00D650AF"/>
    <w:rsid w:val="00D65703"/>
    <w:rsid w:val="00D7028D"/>
    <w:rsid w:val="00D704F3"/>
    <w:rsid w:val="00D70700"/>
    <w:rsid w:val="00D70F3F"/>
    <w:rsid w:val="00D729FE"/>
    <w:rsid w:val="00D72A18"/>
    <w:rsid w:val="00D73CE9"/>
    <w:rsid w:val="00D7462A"/>
    <w:rsid w:val="00D751DD"/>
    <w:rsid w:val="00D7529B"/>
    <w:rsid w:val="00D75A82"/>
    <w:rsid w:val="00D7697A"/>
    <w:rsid w:val="00D76DBF"/>
    <w:rsid w:val="00D774AE"/>
    <w:rsid w:val="00D80AEF"/>
    <w:rsid w:val="00D80F72"/>
    <w:rsid w:val="00D81933"/>
    <w:rsid w:val="00D828AA"/>
    <w:rsid w:val="00D82B69"/>
    <w:rsid w:val="00D82FD4"/>
    <w:rsid w:val="00D847EA"/>
    <w:rsid w:val="00D84C6F"/>
    <w:rsid w:val="00D85DF9"/>
    <w:rsid w:val="00D863A3"/>
    <w:rsid w:val="00D8646A"/>
    <w:rsid w:val="00D87743"/>
    <w:rsid w:val="00D902BB"/>
    <w:rsid w:val="00D90F54"/>
    <w:rsid w:val="00D910A1"/>
    <w:rsid w:val="00D91104"/>
    <w:rsid w:val="00D911DA"/>
    <w:rsid w:val="00D9139E"/>
    <w:rsid w:val="00D922BC"/>
    <w:rsid w:val="00D933FE"/>
    <w:rsid w:val="00D93F25"/>
    <w:rsid w:val="00D9435F"/>
    <w:rsid w:val="00D9584E"/>
    <w:rsid w:val="00D97925"/>
    <w:rsid w:val="00D979DF"/>
    <w:rsid w:val="00D97AF2"/>
    <w:rsid w:val="00D97C83"/>
    <w:rsid w:val="00DA0133"/>
    <w:rsid w:val="00DA1277"/>
    <w:rsid w:val="00DA1674"/>
    <w:rsid w:val="00DA1C5F"/>
    <w:rsid w:val="00DA30CF"/>
    <w:rsid w:val="00DA3864"/>
    <w:rsid w:val="00DA3C57"/>
    <w:rsid w:val="00DA4672"/>
    <w:rsid w:val="00DA4D11"/>
    <w:rsid w:val="00DA4E21"/>
    <w:rsid w:val="00DA5B92"/>
    <w:rsid w:val="00DA5DDE"/>
    <w:rsid w:val="00DA6D0E"/>
    <w:rsid w:val="00DA7783"/>
    <w:rsid w:val="00DA7EC4"/>
    <w:rsid w:val="00DB11DB"/>
    <w:rsid w:val="00DB1B2D"/>
    <w:rsid w:val="00DB3506"/>
    <w:rsid w:val="00DB375A"/>
    <w:rsid w:val="00DB3C14"/>
    <w:rsid w:val="00DB3F14"/>
    <w:rsid w:val="00DB43A6"/>
    <w:rsid w:val="00DB63D6"/>
    <w:rsid w:val="00DB6578"/>
    <w:rsid w:val="00DB662A"/>
    <w:rsid w:val="00DB7EB1"/>
    <w:rsid w:val="00DC09D1"/>
    <w:rsid w:val="00DC185F"/>
    <w:rsid w:val="00DC238C"/>
    <w:rsid w:val="00DC24C6"/>
    <w:rsid w:val="00DC489B"/>
    <w:rsid w:val="00DC5387"/>
    <w:rsid w:val="00DC66B7"/>
    <w:rsid w:val="00DC6F4D"/>
    <w:rsid w:val="00DD1149"/>
    <w:rsid w:val="00DD1979"/>
    <w:rsid w:val="00DD1E77"/>
    <w:rsid w:val="00DD3633"/>
    <w:rsid w:val="00DD4D5D"/>
    <w:rsid w:val="00DD7CE8"/>
    <w:rsid w:val="00DE0555"/>
    <w:rsid w:val="00DE065F"/>
    <w:rsid w:val="00DE0889"/>
    <w:rsid w:val="00DE092B"/>
    <w:rsid w:val="00DE1B1A"/>
    <w:rsid w:val="00DE2446"/>
    <w:rsid w:val="00DE2C88"/>
    <w:rsid w:val="00DE2D07"/>
    <w:rsid w:val="00DE4177"/>
    <w:rsid w:val="00DE43A5"/>
    <w:rsid w:val="00DE444B"/>
    <w:rsid w:val="00DE4F50"/>
    <w:rsid w:val="00DE5277"/>
    <w:rsid w:val="00DE594E"/>
    <w:rsid w:val="00DF0683"/>
    <w:rsid w:val="00DF071F"/>
    <w:rsid w:val="00DF0A01"/>
    <w:rsid w:val="00DF1B4E"/>
    <w:rsid w:val="00DF23A1"/>
    <w:rsid w:val="00DF2F9C"/>
    <w:rsid w:val="00DF2FFE"/>
    <w:rsid w:val="00DF30CB"/>
    <w:rsid w:val="00DF3BFA"/>
    <w:rsid w:val="00DF4EC9"/>
    <w:rsid w:val="00DF60A1"/>
    <w:rsid w:val="00DF69BD"/>
    <w:rsid w:val="00DF6A9E"/>
    <w:rsid w:val="00DF7423"/>
    <w:rsid w:val="00DF749A"/>
    <w:rsid w:val="00DF7FFC"/>
    <w:rsid w:val="00E00384"/>
    <w:rsid w:val="00E00497"/>
    <w:rsid w:val="00E011A2"/>
    <w:rsid w:val="00E01946"/>
    <w:rsid w:val="00E01EA8"/>
    <w:rsid w:val="00E02548"/>
    <w:rsid w:val="00E025B2"/>
    <w:rsid w:val="00E02E9F"/>
    <w:rsid w:val="00E035B3"/>
    <w:rsid w:val="00E035C6"/>
    <w:rsid w:val="00E03BD5"/>
    <w:rsid w:val="00E04DEA"/>
    <w:rsid w:val="00E0624D"/>
    <w:rsid w:val="00E06732"/>
    <w:rsid w:val="00E06F5B"/>
    <w:rsid w:val="00E07C2B"/>
    <w:rsid w:val="00E10180"/>
    <w:rsid w:val="00E10410"/>
    <w:rsid w:val="00E10FDB"/>
    <w:rsid w:val="00E11130"/>
    <w:rsid w:val="00E1122F"/>
    <w:rsid w:val="00E1309F"/>
    <w:rsid w:val="00E1384C"/>
    <w:rsid w:val="00E13DBB"/>
    <w:rsid w:val="00E14AB7"/>
    <w:rsid w:val="00E14BB0"/>
    <w:rsid w:val="00E14D76"/>
    <w:rsid w:val="00E14DDF"/>
    <w:rsid w:val="00E152CC"/>
    <w:rsid w:val="00E15656"/>
    <w:rsid w:val="00E15EED"/>
    <w:rsid w:val="00E15FFA"/>
    <w:rsid w:val="00E17B38"/>
    <w:rsid w:val="00E17CB5"/>
    <w:rsid w:val="00E2088C"/>
    <w:rsid w:val="00E20EB8"/>
    <w:rsid w:val="00E20ECE"/>
    <w:rsid w:val="00E2145D"/>
    <w:rsid w:val="00E2180B"/>
    <w:rsid w:val="00E23873"/>
    <w:rsid w:val="00E251F8"/>
    <w:rsid w:val="00E254AC"/>
    <w:rsid w:val="00E25727"/>
    <w:rsid w:val="00E268A9"/>
    <w:rsid w:val="00E26FA5"/>
    <w:rsid w:val="00E31A26"/>
    <w:rsid w:val="00E31BA0"/>
    <w:rsid w:val="00E31E4C"/>
    <w:rsid w:val="00E330C5"/>
    <w:rsid w:val="00E343EE"/>
    <w:rsid w:val="00E34456"/>
    <w:rsid w:val="00E347B5"/>
    <w:rsid w:val="00E36490"/>
    <w:rsid w:val="00E37342"/>
    <w:rsid w:val="00E37CF5"/>
    <w:rsid w:val="00E37EEE"/>
    <w:rsid w:val="00E4029A"/>
    <w:rsid w:val="00E41E51"/>
    <w:rsid w:val="00E427A9"/>
    <w:rsid w:val="00E437DA"/>
    <w:rsid w:val="00E43DB5"/>
    <w:rsid w:val="00E43ED9"/>
    <w:rsid w:val="00E44C1E"/>
    <w:rsid w:val="00E4554C"/>
    <w:rsid w:val="00E46A66"/>
    <w:rsid w:val="00E46D69"/>
    <w:rsid w:val="00E47300"/>
    <w:rsid w:val="00E50BAF"/>
    <w:rsid w:val="00E50BC6"/>
    <w:rsid w:val="00E54841"/>
    <w:rsid w:val="00E54D0D"/>
    <w:rsid w:val="00E5592D"/>
    <w:rsid w:val="00E55F33"/>
    <w:rsid w:val="00E56051"/>
    <w:rsid w:val="00E5611E"/>
    <w:rsid w:val="00E570DA"/>
    <w:rsid w:val="00E57725"/>
    <w:rsid w:val="00E6288D"/>
    <w:rsid w:val="00E62F81"/>
    <w:rsid w:val="00E632BA"/>
    <w:rsid w:val="00E637A2"/>
    <w:rsid w:val="00E6455D"/>
    <w:rsid w:val="00E645CD"/>
    <w:rsid w:val="00E64BF1"/>
    <w:rsid w:val="00E64C28"/>
    <w:rsid w:val="00E66549"/>
    <w:rsid w:val="00E677B0"/>
    <w:rsid w:val="00E67C59"/>
    <w:rsid w:val="00E67F63"/>
    <w:rsid w:val="00E70FC9"/>
    <w:rsid w:val="00E71084"/>
    <w:rsid w:val="00E7192A"/>
    <w:rsid w:val="00E71DD8"/>
    <w:rsid w:val="00E736F5"/>
    <w:rsid w:val="00E73EC7"/>
    <w:rsid w:val="00E74325"/>
    <w:rsid w:val="00E74380"/>
    <w:rsid w:val="00E74614"/>
    <w:rsid w:val="00E74F0D"/>
    <w:rsid w:val="00E74F84"/>
    <w:rsid w:val="00E75314"/>
    <w:rsid w:val="00E75722"/>
    <w:rsid w:val="00E7591F"/>
    <w:rsid w:val="00E77C44"/>
    <w:rsid w:val="00E80364"/>
    <w:rsid w:val="00E805F9"/>
    <w:rsid w:val="00E815D5"/>
    <w:rsid w:val="00E81F34"/>
    <w:rsid w:val="00E84596"/>
    <w:rsid w:val="00E84648"/>
    <w:rsid w:val="00E856EB"/>
    <w:rsid w:val="00E857AD"/>
    <w:rsid w:val="00E858C8"/>
    <w:rsid w:val="00E85939"/>
    <w:rsid w:val="00E862BF"/>
    <w:rsid w:val="00E872A1"/>
    <w:rsid w:val="00E902E2"/>
    <w:rsid w:val="00E90595"/>
    <w:rsid w:val="00E909FE"/>
    <w:rsid w:val="00E911AC"/>
    <w:rsid w:val="00E91398"/>
    <w:rsid w:val="00E91AD0"/>
    <w:rsid w:val="00E92A84"/>
    <w:rsid w:val="00E92F5E"/>
    <w:rsid w:val="00E93116"/>
    <w:rsid w:val="00E949AC"/>
    <w:rsid w:val="00E95715"/>
    <w:rsid w:val="00E959D2"/>
    <w:rsid w:val="00E96139"/>
    <w:rsid w:val="00E97EC2"/>
    <w:rsid w:val="00EA0C70"/>
    <w:rsid w:val="00EA1007"/>
    <w:rsid w:val="00EA1F9C"/>
    <w:rsid w:val="00EA2D3D"/>
    <w:rsid w:val="00EA2DA0"/>
    <w:rsid w:val="00EA350F"/>
    <w:rsid w:val="00EA459F"/>
    <w:rsid w:val="00EA4D20"/>
    <w:rsid w:val="00EA50A8"/>
    <w:rsid w:val="00EA751E"/>
    <w:rsid w:val="00EB198F"/>
    <w:rsid w:val="00EB1FDB"/>
    <w:rsid w:val="00EB2028"/>
    <w:rsid w:val="00EB29DD"/>
    <w:rsid w:val="00EB443B"/>
    <w:rsid w:val="00EB483A"/>
    <w:rsid w:val="00EB6814"/>
    <w:rsid w:val="00EC038F"/>
    <w:rsid w:val="00EC1359"/>
    <w:rsid w:val="00EC26A9"/>
    <w:rsid w:val="00EC2BC5"/>
    <w:rsid w:val="00EC2E60"/>
    <w:rsid w:val="00EC3CD3"/>
    <w:rsid w:val="00EC5385"/>
    <w:rsid w:val="00EC53F3"/>
    <w:rsid w:val="00EC5694"/>
    <w:rsid w:val="00EC6C39"/>
    <w:rsid w:val="00EC7335"/>
    <w:rsid w:val="00ED0A5A"/>
    <w:rsid w:val="00ED181D"/>
    <w:rsid w:val="00ED1EB7"/>
    <w:rsid w:val="00ED1FCB"/>
    <w:rsid w:val="00ED275A"/>
    <w:rsid w:val="00ED281A"/>
    <w:rsid w:val="00ED2BC2"/>
    <w:rsid w:val="00ED2FAB"/>
    <w:rsid w:val="00ED37EB"/>
    <w:rsid w:val="00ED5558"/>
    <w:rsid w:val="00ED67F7"/>
    <w:rsid w:val="00ED6B7E"/>
    <w:rsid w:val="00ED6FCE"/>
    <w:rsid w:val="00ED7D76"/>
    <w:rsid w:val="00EE01EB"/>
    <w:rsid w:val="00EE02E3"/>
    <w:rsid w:val="00EE0451"/>
    <w:rsid w:val="00EE0C24"/>
    <w:rsid w:val="00EE10D7"/>
    <w:rsid w:val="00EE16A9"/>
    <w:rsid w:val="00EE2441"/>
    <w:rsid w:val="00EE2997"/>
    <w:rsid w:val="00EE42CA"/>
    <w:rsid w:val="00EE4A68"/>
    <w:rsid w:val="00EE4FB3"/>
    <w:rsid w:val="00EE5093"/>
    <w:rsid w:val="00EE6715"/>
    <w:rsid w:val="00EE71C3"/>
    <w:rsid w:val="00EE7484"/>
    <w:rsid w:val="00EE7D9D"/>
    <w:rsid w:val="00EF04BB"/>
    <w:rsid w:val="00EF1443"/>
    <w:rsid w:val="00EF1492"/>
    <w:rsid w:val="00EF1F7F"/>
    <w:rsid w:val="00EF243E"/>
    <w:rsid w:val="00EF2E22"/>
    <w:rsid w:val="00EF3873"/>
    <w:rsid w:val="00EF4DD7"/>
    <w:rsid w:val="00EF4DFF"/>
    <w:rsid w:val="00EF5AFC"/>
    <w:rsid w:val="00EF6F59"/>
    <w:rsid w:val="00EF7917"/>
    <w:rsid w:val="00EF7FC3"/>
    <w:rsid w:val="00F007D8"/>
    <w:rsid w:val="00F0173B"/>
    <w:rsid w:val="00F0209D"/>
    <w:rsid w:val="00F023C8"/>
    <w:rsid w:val="00F0247D"/>
    <w:rsid w:val="00F02A32"/>
    <w:rsid w:val="00F02B9F"/>
    <w:rsid w:val="00F03124"/>
    <w:rsid w:val="00F03BA6"/>
    <w:rsid w:val="00F03BDB"/>
    <w:rsid w:val="00F0563D"/>
    <w:rsid w:val="00F071D4"/>
    <w:rsid w:val="00F07627"/>
    <w:rsid w:val="00F1066D"/>
    <w:rsid w:val="00F1130F"/>
    <w:rsid w:val="00F116CB"/>
    <w:rsid w:val="00F1191E"/>
    <w:rsid w:val="00F12E58"/>
    <w:rsid w:val="00F12F14"/>
    <w:rsid w:val="00F136C4"/>
    <w:rsid w:val="00F139DE"/>
    <w:rsid w:val="00F13D10"/>
    <w:rsid w:val="00F14A6A"/>
    <w:rsid w:val="00F15723"/>
    <w:rsid w:val="00F15ECA"/>
    <w:rsid w:val="00F15FC1"/>
    <w:rsid w:val="00F167A3"/>
    <w:rsid w:val="00F16F2E"/>
    <w:rsid w:val="00F1706F"/>
    <w:rsid w:val="00F174A8"/>
    <w:rsid w:val="00F176FC"/>
    <w:rsid w:val="00F17769"/>
    <w:rsid w:val="00F20122"/>
    <w:rsid w:val="00F20C8E"/>
    <w:rsid w:val="00F2111B"/>
    <w:rsid w:val="00F21F25"/>
    <w:rsid w:val="00F22195"/>
    <w:rsid w:val="00F230FF"/>
    <w:rsid w:val="00F23A07"/>
    <w:rsid w:val="00F24B13"/>
    <w:rsid w:val="00F24CC5"/>
    <w:rsid w:val="00F24EF0"/>
    <w:rsid w:val="00F270D6"/>
    <w:rsid w:val="00F274D5"/>
    <w:rsid w:val="00F27E25"/>
    <w:rsid w:val="00F31805"/>
    <w:rsid w:val="00F32370"/>
    <w:rsid w:val="00F33D8F"/>
    <w:rsid w:val="00F3430D"/>
    <w:rsid w:val="00F34464"/>
    <w:rsid w:val="00F34C97"/>
    <w:rsid w:val="00F34D97"/>
    <w:rsid w:val="00F3556F"/>
    <w:rsid w:val="00F35947"/>
    <w:rsid w:val="00F35ADC"/>
    <w:rsid w:val="00F35DB1"/>
    <w:rsid w:val="00F3632E"/>
    <w:rsid w:val="00F36373"/>
    <w:rsid w:val="00F36580"/>
    <w:rsid w:val="00F369BE"/>
    <w:rsid w:val="00F37B6E"/>
    <w:rsid w:val="00F41E12"/>
    <w:rsid w:val="00F42BB2"/>
    <w:rsid w:val="00F42BCF"/>
    <w:rsid w:val="00F4525A"/>
    <w:rsid w:val="00F45282"/>
    <w:rsid w:val="00F4567E"/>
    <w:rsid w:val="00F46E71"/>
    <w:rsid w:val="00F472FC"/>
    <w:rsid w:val="00F47641"/>
    <w:rsid w:val="00F47BF8"/>
    <w:rsid w:val="00F5089D"/>
    <w:rsid w:val="00F50BC8"/>
    <w:rsid w:val="00F50C77"/>
    <w:rsid w:val="00F52A44"/>
    <w:rsid w:val="00F53EB5"/>
    <w:rsid w:val="00F6017D"/>
    <w:rsid w:val="00F61153"/>
    <w:rsid w:val="00F62086"/>
    <w:rsid w:val="00F620C0"/>
    <w:rsid w:val="00F628EA"/>
    <w:rsid w:val="00F62AAA"/>
    <w:rsid w:val="00F63C5C"/>
    <w:rsid w:val="00F641BC"/>
    <w:rsid w:val="00F64451"/>
    <w:rsid w:val="00F650C5"/>
    <w:rsid w:val="00F659B8"/>
    <w:rsid w:val="00F662A0"/>
    <w:rsid w:val="00F719F9"/>
    <w:rsid w:val="00F71A63"/>
    <w:rsid w:val="00F71B81"/>
    <w:rsid w:val="00F71BE2"/>
    <w:rsid w:val="00F72759"/>
    <w:rsid w:val="00F73E76"/>
    <w:rsid w:val="00F74339"/>
    <w:rsid w:val="00F74A5D"/>
    <w:rsid w:val="00F76549"/>
    <w:rsid w:val="00F80554"/>
    <w:rsid w:val="00F81C54"/>
    <w:rsid w:val="00F8364A"/>
    <w:rsid w:val="00F84CDF"/>
    <w:rsid w:val="00F855F1"/>
    <w:rsid w:val="00F86702"/>
    <w:rsid w:val="00F86FB8"/>
    <w:rsid w:val="00F91070"/>
    <w:rsid w:val="00F918EC"/>
    <w:rsid w:val="00F91CCD"/>
    <w:rsid w:val="00F92304"/>
    <w:rsid w:val="00F9396A"/>
    <w:rsid w:val="00F93CA3"/>
    <w:rsid w:val="00F941EC"/>
    <w:rsid w:val="00F9505D"/>
    <w:rsid w:val="00F965B8"/>
    <w:rsid w:val="00F974C7"/>
    <w:rsid w:val="00FA02DF"/>
    <w:rsid w:val="00FA0972"/>
    <w:rsid w:val="00FA0F69"/>
    <w:rsid w:val="00FA1B7F"/>
    <w:rsid w:val="00FA27B0"/>
    <w:rsid w:val="00FA382A"/>
    <w:rsid w:val="00FA3DA6"/>
    <w:rsid w:val="00FA40F6"/>
    <w:rsid w:val="00FA52F2"/>
    <w:rsid w:val="00FA6115"/>
    <w:rsid w:val="00FA6874"/>
    <w:rsid w:val="00FA73D8"/>
    <w:rsid w:val="00FB09A3"/>
    <w:rsid w:val="00FB0C45"/>
    <w:rsid w:val="00FB0CA9"/>
    <w:rsid w:val="00FB18A7"/>
    <w:rsid w:val="00FB1EE8"/>
    <w:rsid w:val="00FB207A"/>
    <w:rsid w:val="00FB2595"/>
    <w:rsid w:val="00FB3155"/>
    <w:rsid w:val="00FB3B68"/>
    <w:rsid w:val="00FB4CAF"/>
    <w:rsid w:val="00FB5660"/>
    <w:rsid w:val="00FB6986"/>
    <w:rsid w:val="00FB6D59"/>
    <w:rsid w:val="00FB6D77"/>
    <w:rsid w:val="00FC1C0E"/>
    <w:rsid w:val="00FC2A6D"/>
    <w:rsid w:val="00FC3E20"/>
    <w:rsid w:val="00FC6447"/>
    <w:rsid w:val="00FC656B"/>
    <w:rsid w:val="00FC6CC8"/>
    <w:rsid w:val="00FC751D"/>
    <w:rsid w:val="00FC7FB6"/>
    <w:rsid w:val="00FD00DA"/>
    <w:rsid w:val="00FD1C99"/>
    <w:rsid w:val="00FD1E20"/>
    <w:rsid w:val="00FD2567"/>
    <w:rsid w:val="00FD29E9"/>
    <w:rsid w:val="00FD4749"/>
    <w:rsid w:val="00FD4EC4"/>
    <w:rsid w:val="00FD5626"/>
    <w:rsid w:val="00FD584B"/>
    <w:rsid w:val="00FD5FF4"/>
    <w:rsid w:val="00FD7412"/>
    <w:rsid w:val="00FE0E5D"/>
    <w:rsid w:val="00FE18A5"/>
    <w:rsid w:val="00FE25B9"/>
    <w:rsid w:val="00FE2950"/>
    <w:rsid w:val="00FE2AAC"/>
    <w:rsid w:val="00FE3004"/>
    <w:rsid w:val="00FE3062"/>
    <w:rsid w:val="00FE3791"/>
    <w:rsid w:val="00FE3C3E"/>
    <w:rsid w:val="00FE56C2"/>
    <w:rsid w:val="00FE7C8D"/>
    <w:rsid w:val="00FE7D11"/>
    <w:rsid w:val="00FF00D6"/>
    <w:rsid w:val="00FF0BB2"/>
    <w:rsid w:val="00FF0D0C"/>
    <w:rsid w:val="00FF15D8"/>
    <w:rsid w:val="00FF4217"/>
    <w:rsid w:val="00FF4531"/>
    <w:rsid w:val="00FF4986"/>
    <w:rsid w:val="00FF4D60"/>
    <w:rsid w:val="00FF560C"/>
    <w:rsid w:val="00FF5D72"/>
    <w:rsid w:val="00FF6E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537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D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56437"/>
    <w:pPr>
      <w:tabs>
        <w:tab w:val="center" w:pos="4320"/>
        <w:tab w:val="right" w:pos="8640"/>
      </w:tabs>
      <w:spacing w:after="200" w:line="276" w:lineRule="auto"/>
    </w:pPr>
    <w:rPr>
      <w:rFonts w:ascii="Calibri" w:eastAsia="Calibri" w:hAnsi="Calibri"/>
      <w:sz w:val="22"/>
    </w:rPr>
  </w:style>
  <w:style w:type="character" w:customStyle="1" w:styleId="FooterChar">
    <w:name w:val="Footer Char"/>
    <w:basedOn w:val="DefaultParagraphFont"/>
    <w:link w:val="Footer"/>
    <w:uiPriority w:val="99"/>
    <w:rsid w:val="00856437"/>
    <w:rPr>
      <w:rFonts w:ascii="Calibri" w:eastAsia="Calibri" w:hAnsi="Calibri"/>
      <w:sz w:val="22"/>
    </w:rPr>
  </w:style>
  <w:style w:type="character" w:styleId="PageNumber">
    <w:name w:val="page number"/>
    <w:basedOn w:val="DefaultParagraphFont"/>
    <w:uiPriority w:val="99"/>
    <w:rsid w:val="00856437"/>
    <w:rPr>
      <w:rFonts w:cs="Times New Roman"/>
    </w:rPr>
  </w:style>
  <w:style w:type="paragraph" w:styleId="FootnoteText">
    <w:name w:val="footnote text"/>
    <w:basedOn w:val="Normal"/>
    <w:link w:val="FootnoteTextChar"/>
    <w:uiPriority w:val="99"/>
    <w:rsid w:val="00856437"/>
    <w:pPr>
      <w:spacing w:line="240" w:lineRule="auto"/>
    </w:pPr>
    <w:rPr>
      <w:rFonts w:eastAsia="Calibri"/>
      <w:sz w:val="20"/>
      <w:szCs w:val="20"/>
      <w:lang w:bidi="he-IL"/>
    </w:rPr>
  </w:style>
  <w:style w:type="character" w:customStyle="1" w:styleId="FootnoteTextChar">
    <w:name w:val="Footnote Text Char"/>
    <w:basedOn w:val="DefaultParagraphFont"/>
    <w:link w:val="FootnoteText"/>
    <w:uiPriority w:val="99"/>
    <w:rsid w:val="00856437"/>
    <w:rPr>
      <w:rFonts w:eastAsia="Calibri"/>
      <w:sz w:val="20"/>
      <w:szCs w:val="20"/>
      <w:lang w:bidi="he-IL"/>
    </w:rPr>
  </w:style>
  <w:style w:type="character" w:styleId="FootnoteReference">
    <w:name w:val="footnote reference"/>
    <w:basedOn w:val="DefaultParagraphFont"/>
    <w:uiPriority w:val="99"/>
    <w:rsid w:val="00856437"/>
    <w:rPr>
      <w:rFonts w:cs="Times New Roman"/>
      <w:vertAlign w:val="superscript"/>
    </w:rPr>
  </w:style>
  <w:style w:type="paragraph" w:styleId="NormalWeb">
    <w:name w:val="Normal (Web)"/>
    <w:basedOn w:val="Normal"/>
    <w:uiPriority w:val="99"/>
    <w:rsid w:val="00856437"/>
    <w:pPr>
      <w:spacing w:before="100" w:beforeAutospacing="1" w:after="100" w:afterAutospacing="1" w:line="240" w:lineRule="auto"/>
    </w:pPr>
    <w:rPr>
      <w:rFonts w:eastAsia="Calibri"/>
      <w:szCs w:val="24"/>
    </w:rPr>
  </w:style>
  <w:style w:type="character" w:styleId="Hyperlink">
    <w:name w:val="Hyperlink"/>
    <w:basedOn w:val="DefaultParagraphFont"/>
    <w:uiPriority w:val="99"/>
    <w:rsid w:val="00856437"/>
    <w:rPr>
      <w:rFonts w:cs="Times New Roman"/>
      <w:color w:val="0000FF"/>
      <w:u w:val="single"/>
    </w:rPr>
  </w:style>
  <w:style w:type="paragraph" w:styleId="Header">
    <w:name w:val="header"/>
    <w:basedOn w:val="Normal"/>
    <w:link w:val="HeaderChar"/>
    <w:uiPriority w:val="99"/>
    <w:unhideWhenUsed/>
    <w:rsid w:val="00856437"/>
    <w:pPr>
      <w:tabs>
        <w:tab w:val="center" w:pos="4680"/>
        <w:tab w:val="right" w:pos="9360"/>
      </w:tabs>
      <w:spacing w:line="240" w:lineRule="auto"/>
    </w:pPr>
  </w:style>
  <w:style w:type="character" w:customStyle="1" w:styleId="HeaderChar">
    <w:name w:val="Header Char"/>
    <w:basedOn w:val="DefaultParagraphFont"/>
    <w:link w:val="Header"/>
    <w:uiPriority w:val="99"/>
    <w:rsid w:val="00856437"/>
  </w:style>
  <w:style w:type="paragraph" w:styleId="ListParagraph">
    <w:name w:val="List Paragraph"/>
    <w:basedOn w:val="Normal"/>
    <w:link w:val="ListParagraphChar"/>
    <w:uiPriority w:val="34"/>
    <w:qFormat/>
    <w:rsid w:val="00D62CF6"/>
    <w:pPr>
      <w:ind w:left="720"/>
      <w:contextualSpacing/>
    </w:pPr>
  </w:style>
  <w:style w:type="table" w:styleId="TableGrid">
    <w:name w:val="Table Grid"/>
    <w:basedOn w:val="TableNormal"/>
    <w:uiPriority w:val="59"/>
    <w:rsid w:val="0000238A"/>
    <w:pPr>
      <w:spacing w:line="240" w:lineRule="auto"/>
      <w:ind w:firstLine="72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520F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0F5"/>
    <w:rPr>
      <w:rFonts w:ascii="Tahoma" w:hAnsi="Tahoma" w:cs="Tahoma"/>
      <w:sz w:val="16"/>
      <w:szCs w:val="16"/>
    </w:rPr>
  </w:style>
  <w:style w:type="character" w:styleId="CommentReference">
    <w:name w:val="annotation reference"/>
    <w:basedOn w:val="DefaultParagraphFont"/>
    <w:uiPriority w:val="99"/>
    <w:semiHidden/>
    <w:unhideWhenUsed/>
    <w:rsid w:val="00E20EB8"/>
    <w:rPr>
      <w:sz w:val="16"/>
      <w:szCs w:val="16"/>
    </w:rPr>
  </w:style>
  <w:style w:type="paragraph" w:styleId="CommentText">
    <w:name w:val="annotation text"/>
    <w:basedOn w:val="Normal"/>
    <w:link w:val="CommentTextChar"/>
    <w:uiPriority w:val="99"/>
    <w:unhideWhenUsed/>
    <w:rsid w:val="00E20EB8"/>
    <w:pPr>
      <w:spacing w:line="240" w:lineRule="auto"/>
    </w:pPr>
    <w:rPr>
      <w:sz w:val="20"/>
      <w:szCs w:val="20"/>
    </w:rPr>
  </w:style>
  <w:style w:type="character" w:customStyle="1" w:styleId="CommentTextChar">
    <w:name w:val="Comment Text Char"/>
    <w:basedOn w:val="DefaultParagraphFont"/>
    <w:link w:val="CommentText"/>
    <w:uiPriority w:val="99"/>
    <w:rsid w:val="00E20EB8"/>
    <w:rPr>
      <w:sz w:val="20"/>
      <w:szCs w:val="20"/>
    </w:rPr>
  </w:style>
  <w:style w:type="paragraph" w:styleId="CommentSubject">
    <w:name w:val="annotation subject"/>
    <w:basedOn w:val="CommentText"/>
    <w:next w:val="CommentText"/>
    <w:link w:val="CommentSubjectChar"/>
    <w:uiPriority w:val="99"/>
    <w:semiHidden/>
    <w:unhideWhenUsed/>
    <w:rsid w:val="00E20EB8"/>
    <w:rPr>
      <w:b/>
      <w:bCs/>
    </w:rPr>
  </w:style>
  <w:style w:type="character" w:customStyle="1" w:styleId="CommentSubjectChar">
    <w:name w:val="Comment Subject Char"/>
    <w:basedOn w:val="CommentTextChar"/>
    <w:link w:val="CommentSubject"/>
    <w:uiPriority w:val="99"/>
    <w:semiHidden/>
    <w:rsid w:val="00E20EB8"/>
    <w:rPr>
      <w:b/>
      <w:bCs/>
      <w:sz w:val="20"/>
      <w:szCs w:val="20"/>
    </w:rPr>
  </w:style>
  <w:style w:type="paragraph" w:styleId="Revision">
    <w:name w:val="Revision"/>
    <w:hidden/>
    <w:uiPriority w:val="99"/>
    <w:semiHidden/>
    <w:rsid w:val="00E20EB8"/>
    <w:pPr>
      <w:spacing w:line="240" w:lineRule="auto"/>
    </w:pPr>
  </w:style>
  <w:style w:type="table" w:styleId="LightGrid-Accent1">
    <w:name w:val="Light Grid Accent 1"/>
    <w:basedOn w:val="TableNormal"/>
    <w:uiPriority w:val="62"/>
    <w:rsid w:val="0007583A"/>
    <w:pPr>
      <w:spacing w:line="240" w:lineRule="auto"/>
      <w:ind w:firstLine="720"/>
    </w:pPr>
    <w:rPr>
      <w:rFonts w:cstheme="min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ibliography">
    <w:name w:val="Bibliography"/>
    <w:basedOn w:val="Normal"/>
    <w:next w:val="Normal"/>
    <w:uiPriority w:val="37"/>
    <w:unhideWhenUsed/>
    <w:rsid w:val="008D2158"/>
    <w:pPr>
      <w:spacing w:line="240" w:lineRule="auto"/>
      <w:ind w:left="720" w:hanging="720"/>
    </w:pPr>
  </w:style>
  <w:style w:type="character" w:customStyle="1" w:styleId="ListParagraphChar">
    <w:name w:val="List Paragraph Char"/>
    <w:link w:val="ListParagraph"/>
    <w:uiPriority w:val="34"/>
    <w:rsid w:val="002F0D71"/>
  </w:style>
  <w:style w:type="character" w:customStyle="1" w:styleId="MTEquationSection">
    <w:name w:val="MTEquationSection"/>
    <w:basedOn w:val="DefaultParagraphFont"/>
    <w:rsid w:val="002D70D0"/>
    <w:rPr>
      <w:b/>
      <w:vanish/>
      <w:color w:val="FF0000"/>
      <w:sz w:val="32"/>
      <w:szCs w:val="32"/>
    </w:rPr>
  </w:style>
  <w:style w:type="paragraph" w:customStyle="1" w:styleId="MTDisplayEquation">
    <w:name w:val="MTDisplayEquation"/>
    <w:basedOn w:val="Normal"/>
    <w:next w:val="Normal"/>
    <w:rsid w:val="002D70D0"/>
    <w:pPr>
      <w:widowControl w:val="0"/>
      <w:tabs>
        <w:tab w:val="center" w:pos="4680"/>
        <w:tab w:val="right" w:pos="9360"/>
      </w:tabs>
      <w:autoSpaceDE w:val="0"/>
      <w:autoSpaceDN w:val="0"/>
      <w:adjustRightInd w:val="0"/>
    </w:pPr>
    <w:rPr>
      <w:color w:val="000000"/>
      <w:szCs w:val="24"/>
    </w:rPr>
  </w:style>
  <w:style w:type="character" w:styleId="PlaceholderText">
    <w:name w:val="Placeholder Text"/>
    <w:basedOn w:val="DefaultParagraphFont"/>
    <w:uiPriority w:val="99"/>
    <w:semiHidden/>
    <w:rsid w:val="00677372"/>
    <w:rPr>
      <w:color w:val="808080"/>
    </w:rPr>
  </w:style>
  <w:style w:type="paragraph" w:styleId="Caption">
    <w:name w:val="caption"/>
    <w:basedOn w:val="Normal"/>
    <w:next w:val="Normal"/>
    <w:uiPriority w:val="35"/>
    <w:unhideWhenUsed/>
    <w:qFormat/>
    <w:rsid w:val="00060C53"/>
    <w:pPr>
      <w:spacing w:after="200" w:line="240" w:lineRule="auto"/>
    </w:pPr>
    <w:rPr>
      <w:rFonts w:asciiTheme="minorHAnsi" w:hAnsiTheme="minorHAnsi" w:cstheme="minorBidi"/>
      <w:b/>
      <w:bCs/>
      <w:color w:val="4F81BD" w:themeColor="accent1"/>
      <w:sz w:val="18"/>
      <w:szCs w:val="18"/>
    </w:rPr>
  </w:style>
  <w:style w:type="paragraph" w:styleId="PlainText">
    <w:name w:val="Plain Text"/>
    <w:basedOn w:val="Normal"/>
    <w:link w:val="PlainTextChar"/>
    <w:uiPriority w:val="99"/>
    <w:unhideWhenUsed/>
    <w:rsid w:val="002813FC"/>
    <w:pPr>
      <w:spacing w:line="240" w:lineRule="auto"/>
    </w:pPr>
    <w:rPr>
      <w:rFonts w:ascii="Calibri" w:hAnsi="Calibri" w:cstheme="minorBidi"/>
      <w:sz w:val="22"/>
      <w:szCs w:val="21"/>
    </w:rPr>
  </w:style>
  <w:style w:type="character" w:customStyle="1" w:styleId="PlainTextChar">
    <w:name w:val="Plain Text Char"/>
    <w:basedOn w:val="DefaultParagraphFont"/>
    <w:link w:val="PlainText"/>
    <w:uiPriority w:val="99"/>
    <w:rsid w:val="002813FC"/>
    <w:rPr>
      <w:rFonts w:ascii="Calibri" w:hAnsi="Calibri" w:cstheme="minorBidi"/>
      <w:sz w:val="22"/>
      <w:szCs w:val="21"/>
    </w:rPr>
  </w:style>
  <w:style w:type="character" w:styleId="EndnoteReference">
    <w:name w:val="endnote reference"/>
    <w:basedOn w:val="DefaultParagraphFont"/>
    <w:uiPriority w:val="99"/>
    <w:semiHidden/>
    <w:unhideWhenUsed/>
    <w:rsid w:val="000E5F3C"/>
    <w:rPr>
      <w:vertAlign w:val="superscript"/>
    </w:rPr>
  </w:style>
  <w:style w:type="character" w:customStyle="1" w:styleId="apple-style-span">
    <w:name w:val="apple-style-span"/>
    <w:basedOn w:val="DefaultParagraphFont"/>
    <w:rsid w:val="00075B7D"/>
  </w:style>
  <w:style w:type="table" w:styleId="LightShading">
    <w:name w:val="Light Shading"/>
    <w:basedOn w:val="TableNormal"/>
    <w:uiPriority w:val="60"/>
    <w:rsid w:val="00C84A7E"/>
    <w:pPr>
      <w:spacing w:line="240" w:lineRule="auto"/>
    </w:pPr>
    <w:rPr>
      <w:rFonts w:asciiTheme="minorHAnsi" w:hAnsiTheme="minorHAnsi" w:cstheme="minorBidi"/>
      <w:color w:val="000000" w:themeColor="text1" w:themeShade="BF"/>
      <w:sz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D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56437"/>
    <w:pPr>
      <w:tabs>
        <w:tab w:val="center" w:pos="4320"/>
        <w:tab w:val="right" w:pos="8640"/>
      </w:tabs>
      <w:spacing w:after="200" w:line="276" w:lineRule="auto"/>
    </w:pPr>
    <w:rPr>
      <w:rFonts w:ascii="Calibri" w:eastAsia="Calibri" w:hAnsi="Calibri"/>
      <w:sz w:val="22"/>
    </w:rPr>
  </w:style>
  <w:style w:type="character" w:customStyle="1" w:styleId="FooterChar">
    <w:name w:val="Footer Char"/>
    <w:basedOn w:val="DefaultParagraphFont"/>
    <w:link w:val="Footer"/>
    <w:uiPriority w:val="99"/>
    <w:rsid w:val="00856437"/>
    <w:rPr>
      <w:rFonts w:ascii="Calibri" w:eastAsia="Calibri" w:hAnsi="Calibri"/>
      <w:sz w:val="22"/>
    </w:rPr>
  </w:style>
  <w:style w:type="character" w:styleId="PageNumber">
    <w:name w:val="page number"/>
    <w:basedOn w:val="DefaultParagraphFont"/>
    <w:uiPriority w:val="99"/>
    <w:rsid w:val="00856437"/>
    <w:rPr>
      <w:rFonts w:cs="Times New Roman"/>
    </w:rPr>
  </w:style>
  <w:style w:type="paragraph" w:styleId="FootnoteText">
    <w:name w:val="footnote text"/>
    <w:basedOn w:val="Normal"/>
    <w:link w:val="FootnoteTextChar"/>
    <w:uiPriority w:val="99"/>
    <w:rsid w:val="00856437"/>
    <w:pPr>
      <w:spacing w:line="240" w:lineRule="auto"/>
    </w:pPr>
    <w:rPr>
      <w:rFonts w:eastAsia="Calibri"/>
      <w:sz w:val="20"/>
      <w:szCs w:val="20"/>
      <w:lang w:bidi="he-IL"/>
    </w:rPr>
  </w:style>
  <w:style w:type="character" w:customStyle="1" w:styleId="FootnoteTextChar">
    <w:name w:val="Footnote Text Char"/>
    <w:basedOn w:val="DefaultParagraphFont"/>
    <w:link w:val="FootnoteText"/>
    <w:uiPriority w:val="99"/>
    <w:rsid w:val="00856437"/>
    <w:rPr>
      <w:rFonts w:eastAsia="Calibri"/>
      <w:sz w:val="20"/>
      <w:szCs w:val="20"/>
      <w:lang w:bidi="he-IL"/>
    </w:rPr>
  </w:style>
  <w:style w:type="character" w:styleId="FootnoteReference">
    <w:name w:val="footnote reference"/>
    <w:basedOn w:val="DefaultParagraphFont"/>
    <w:uiPriority w:val="99"/>
    <w:rsid w:val="00856437"/>
    <w:rPr>
      <w:rFonts w:cs="Times New Roman"/>
      <w:vertAlign w:val="superscript"/>
    </w:rPr>
  </w:style>
  <w:style w:type="paragraph" w:styleId="NormalWeb">
    <w:name w:val="Normal (Web)"/>
    <w:basedOn w:val="Normal"/>
    <w:uiPriority w:val="99"/>
    <w:rsid w:val="00856437"/>
    <w:pPr>
      <w:spacing w:before="100" w:beforeAutospacing="1" w:after="100" w:afterAutospacing="1" w:line="240" w:lineRule="auto"/>
    </w:pPr>
    <w:rPr>
      <w:rFonts w:eastAsia="Calibri"/>
      <w:szCs w:val="24"/>
    </w:rPr>
  </w:style>
  <w:style w:type="character" w:styleId="Hyperlink">
    <w:name w:val="Hyperlink"/>
    <w:basedOn w:val="DefaultParagraphFont"/>
    <w:uiPriority w:val="99"/>
    <w:rsid w:val="00856437"/>
    <w:rPr>
      <w:rFonts w:cs="Times New Roman"/>
      <w:color w:val="0000FF"/>
      <w:u w:val="single"/>
    </w:rPr>
  </w:style>
  <w:style w:type="paragraph" w:styleId="Header">
    <w:name w:val="header"/>
    <w:basedOn w:val="Normal"/>
    <w:link w:val="HeaderChar"/>
    <w:uiPriority w:val="99"/>
    <w:unhideWhenUsed/>
    <w:rsid w:val="00856437"/>
    <w:pPr>
      <w:tabs>
        <w:tab w:val="center" w:pos="4680"/>
        <w:tab w:val="right" w:pos="9360"/>
      </w:tabs>
      <w:spacing w:line="240" w:lineRule="auto"/>
    </w:pPr>
  </w:style>
  <w:style w:type="character" w:customStyle="1" w:styleId="HeaderChar">
    <w:name w:val="Header Char"/>
    <w:basedOn w:val="DefaultParagraphFont"/>
    <w:link w:val="Header"/>
    <w:uiPriority w:val="99"/>
    <w:rsid w:val="00856437"/>
  </w:style>
  <w:style w:type="paragraph" w:styleId="ListParagraph">
    <w:name w:val="List Paragraph"/>
    <w:basedOn w:val="Normal"/>
    <w:link w:val="ListParagraphChar"/>
    <w:uiPriority w:val="34"/>
    <w:qFormat/>
    <w:rsid w:val="00D62CF6"/>
    <w:pPr>
      <w:ind w:left="720"/>
      <w:contextualSpacing/>
    </w:pPr>
  </w:style>
  <w:style w:type="table" w:styleId="TableGrid">
    <w:name w:val="Table Grid"/>
    <w:basedOn w:val="TableNormal"/>
    <w:uiPriority w:val="59"/>
    <w:rsid w:val="0000238A"/>
    <w:pPr>
      <w:spacing w:line="240" w:lineRule="auto"/>
      <w:ind w:firstLine="720"/>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520F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20F5"/>
    <w:rPr>
      <w:rFonts w:ascii="Tahoma" w:hAnsi="Tahoma" w:cs="Tahoma"/>
      <w:sz w:val="16"/>
      <w:szCs w:val="16"/>
    </w:rPr>
  </w:style>
  <w:style w:type="character" w:styleId="CommentReference">
    <w:name w:val="annotation reference"/>
    <w:basedOn w:val="DefaultParagraphFont"/>
    <w:uiPriority w:val="99"/>
    <w:semiHidden/>
    <w:unhideWhenUsed/>
    <w:rsid w:val="00E20EB8"/>
    <w:rPr>
      <w:sz w:val="16"/>
      <w:szCs w:val="16"/>
    </w:rPr>
  </w:style>
  <w:style w:type="paragraph" w:styleId="CommentText">
    <w:name w:val="annotation text"/>
    <w:basedOn w:val="Normal"/>
    <w:link w:val="CommentTextChar"/>
    <w:uiPriority w:val="99"/>
    <w:unhideWhenUsed/>
    <w:rsid w:val="00E20EB8"/>
    <w:pPr>
      <w:spacing w:line="240" w:lineRule="auto"/>
    </w:pPr>
    <w:rPr>
      <w:sz w:val="20"/>
      <w:szCs w:val="20"/>
    </w:rPr>
  </w:style>
  <w:style w:type="character" w:customStyle="1" w:styleId="CommentTextChar">
    <w:name w:val="Comment Text Char"/>
    <w:basedOn w:val="DefaultParagraphFont"/>
    <w:link w:val="CommentText"/>
    <w:uiPriority w:val="99"/>
    <w:rsid w:val="00E20EB8"/>
    <w:rPr>
      <w:sz w:val="20"/>
      <w:szCs w:val="20"/>
    </w:rPr>
  </w:style>
  <w:style w:type="paragraph" w:styleId="CommentSubject">
    <w:name w:val="annotation subject"/>
    <w:basedOn w:val="CommentText"/>
    <w:next w:val="CommentText"/>
    <w:link w:val="CommentSubjectChar"/>
    <w:uiPriority w:val="99"/>
    <w:semiHidden/>
    <w:unhideWhenUsed/>
    <w:rsid w:val="00E20EB8"/>
    <w:rPr>
      <w:b/>
      <w:bCs/>
    </w:rPr>
  </w:style>
  <w:style w:type="character" w:customStyle="1" w:styleId="CommentSubjectChar">
    <w:name w:val="Comment Subject Char"/>
    <w:basedOn w:val="CommentTextChar"/>
    <w:link w:val="CommentSubject"/>
    <w:uiPriority w:val="99"/>
    <w:semiHidden/>
    <w:rsid w:val="00E20EB8"/>
    <w:rPr>
      <w:b/>
      <w:bCs/>
      <w:sz w:val="20"/>
      <w:szCs w:val="20"/>
    </w:rPr>
  </w:style>
  <w:style w:type="paragraph" w:styleId="Revision">
    <w:name w:val="Revision"/>
    <w:hidden/>
    <w:uiPriority w:val="99"/>
    <w:semiHidden/>
    <w:rsid w:val="00E20EB8"/>
    <w:pPr>
      <w:spacing w:line="240" w:lineRule="auto"/>
    </w:pPr>
  </w:style>
  <w:style w:type="table" w:styleId="LightGrid-Accent1">
    <w:name w:val="Light Grid Accent 1"/>
    <w:basedOn w:val="TableNormal"/>
    <w:uiPriority w:val="62"/>
    <w:rsid w:val="0007583A"/>
    <w:pPr>
      <w:spacing w:line="240" w:lineRule="auto"/>
      <w:ind w:firstLine="720"/>
    </w:pPr>
    <w:rPr>
      <w:rFonts w:cstheme="min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ibliography">
    <w:name w:val="Bibliography"/>
    <w:basedOn w:val="Normal"/>
    <w:next w:val="Normal"/>
    <w:uiPriority w:val="37"/>
    <w:unhideWhenUsed/>
    <w:rsid w:val="008D2158"/>
    <w:pPr>
      <w:spacing w:line="240" w:lineRule="auto"/>
      <w:ind w:left="720" w:hanging="720"/>
    </w:pPr>
  </w:style>
  <w:style w:type="character" w:customStyle="1" w:styleId="ListParagraphChar">
    <w:name w:val="List Paragraph Char"/>
    <w:link w:val="ListParagraph"/>
    <w:uiPriority w:val="34"/>
    <w:rsid w:val="002F0D71"/>
  </w:style>
  <w:style w:type="character" w:customStyle="1" w:styleId="MTEquationSection">
    <w:name w:val="MTEquationSection"/>
    <w:basedOn w:val="DefaultParagraphFont"/>
    <w:rsid w:val="002D70D0"/>
    <w:rPr>
      <w:b/>
      <w:vanish/>
      <w:color w:val="FF0000"/>
      <w:sz w:val="32"/>
      <w:szCs w:val="32"/>
    </w:rPr>
  </w:style>
  <w:style w:type="paragraph" w:customStyle="1" w:styleId="MTDisplayEquation">
    <w:name w:val="MTDisplayEquation"/>
    <w:basedOn w:val="Normal"/>
    <w:next w:val="Normal"/>
    <w:rsid w:val="002D70D0"/>
    <w:pPr>
      <w:widowControl w:val="0"/>
      <w:tabs>
        <w:tab w:val="center" w:pos="4680"/>
        <w:tab w:val="right" w:pos="9360"/>
      </w:tabs>
      <w:autoSpaceDE w:val="0"/>
      <w:autoSpaceDN w:val="0"/>
      <w:adjustRightInd w:val="0"/>
    </w:pPr>
    <w:rPr>
      <w:color w:val="000000"/>
      <w:szCs w:val="24"/>
    </w:rPr>
  </w:style>
  <w:style w:type="character" w:styleId="PlaceholderText">
    <w:name w:val="Placeholder Text"/>
    <w:basedOn w:val="DefaultParagraphFont"/>
    <w:uiPriority w:val="99"/>
    <w:semiHidden/>
    <w:rsid w:val="00677372"/>
    <w:rPr>
      <w:color w:val="808080"/>
    </w:rPr>
  </w:style>
  <w:style w:type="paragraph" w:styleId="Caption">
    <w:name w:val="caption"/>
    <w:basedOn w:val="Normal"/>
    <w:next w:val="Normal"/>
    <w:uiPriority w:val="35"/>
    <w:unhideWhenUsed/>
    <w:qFormat/>
    <w:rsid w:val="00060C53"/>
    <w:pPr>
      <w:spacing w:after="200" w:line="240" w:lineRule="auto"/>
    </w:pPr>
    <w:rPr>
      <w:rFonts w:asciiTheme="minorHAnsi" w:hAnsiTheme="minorHAnsi" w:cstheme="minorBidi"/>
      <w:b/>
      <w:bCs/>
      <w:color w:val="4F81BD" w:themeColor="accent1"/>
      <w:sz w:val="18"/>
      <w:szCs w:val="18"/>
    </w:rPr>
  </w:style>
  <w:style w:type="paragraph" w:styleId="PlainText">
    <w:name w:val="Plain Text"/>
    <w:basedOn w:val="Normal"/>
    <w:link w:val="PlainTextChar"/>
    <w:uiPriority w:val="99"/>
    <w:unhideWhenUsed/>
    <w:rsid w:val="002813FC"/>
    <w:pPr>
      <w:spacing w:line="240" w:lineRule="auto"/>
    </w:pPr>
    <w:rPr>
      <w:rFonts w:ascii="Calibri" w:hAnsi="Calibri" w:cstheme="minorBidi"/>
      <w:sz w:val="22"/>
      <w:szCs w:val="21"/>
    </w:rPr>
  </w:style>
  <w:style w:type="character" w:customStyle="1" w:styleId="PlainTextChar">
    <w:name w:val="Plain Text Char"/>
    <w:basedOn w:val="DefaultParagraphFont"/>
    <w:link w:val="PlainText"/>
    <w:uiPriority w:val="99"/>
    <w:rsid w:val="002813FC"/>
    <w:rPr>
      <w:rFonts w:ascii="Calibri" w:hAnsi="Calibri" w:cstheme="minorBidi"/>
      <w:sz w:val="22"/>
      <w:szCs w:val="21"/>
    </w:rPr>
  </w:style>
  <w:style w:type="character" w:styleId="EndnoteReference">
    <w:name w:val="endnote reference"/>
    <w:basedOn w:val="DefaultParagraphFont"/>
    <w:uiPriority w:val="99"/>
    <w:semiHidden/>
    <w:unhideWhenUsed/>
    <w:rsid w:val="000E5F3C"/>
    <w:rPr>
      <w:vertAlign w:val="superscript"/>
    </w:rPr>
  </w:style>
  <w:style w:type="character" w:customStyle="1" w:styleId="apple-style-span">
    <w:name w:val="apple-style-span"/>
    <w:basedOn w:val="DefaultParagraphFont"/>
    <w:rsid w:val="00075B7D"/>
  </w:style>
  <w:style w:type="table" w:styleId="LightShading">
    <w:name w:val="Light Shading"/>
    <w:basedOn w:val="TableNormal"/>
    <w:uiPriority w:val="60"/>
    <w:rsid w:val="00C84A7E"/>
    <w:pPr>
      <w:spacing w:line="240" w:lineRule="auto"/>
    </w:pPr>
    <w:rPr>
      <w:rFonts w:asciiTheme="minorHAnsi" w:hAnsiTheme="minorHAnsi" w:cstheme="minorBidi"/>
      <w:color w:val="000000" w:themeColor="text1" w:themeShade="BF"/>
      <w:sz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840043">
      <w:bodyDiv w:val="1"/>
      <w:marLeft w:val="0"/>
      <w:marRight w:val="0"/>
      <w:marTop w:val="0"/>
      <w:marBottom w:val="0"/>
      <w:divBdr>
        <w:top w:val="none" w:sz="0" w:space="0" w:color="auto"/>
        <w:left w:val="none" w:sz="0" w:space="0" w:color="auto"/>
        <w:bottom w:val="none" w:sz="0" w:space="0" w:color="auto"/>
        <w:right w:val="none" w:sz="0" w:space="0" w:color="auto"/>
      </w:divBdr>
    </w:div>
    <w:div w:id="242446839">
      <w:bodyDiv w:val="1"/>
      <w:marLeft w:val="0"/>
      <w:marRight w:val="0"/>
      <w:marTop w:val="0"/>
      <w:marBottom w:val="0"/>
      <w:divBdr>
        <w:top w:val="none" w:sz="0" w:space="0" w:color="auto"/>
        <w:left w:val="none" w:sz="0" w:space="0" w:color="auto"/>
        <w:bottom w:val="none" w:sz="0" w:space="0" w:color="auto"/>
        <w:right w:val="none" w:sz="0" w:space="0" w:color="auto"/>
      </w:divBdr>
    </w:div>
    <w:div w:id="411315197">
      <w:bodyDiv w:val="1"/>
      <w:marLeft w:val="0"/>
      <w:marRight w:val="0"/>
      <w:marTop w:val="0"/>
      <w:marBottom w:val="0"/>
      <w:divBdr>
        <w:top w:val="none" w:sz="0" w:space="0" w:color="auto"/>
        <w:left w:val="none" w:sz="0" w:space="0" w:color="auto"/>
        <w:bottom w:val="none" w:sz="0" w:space="0" w:color="auto"/>
        <w:right w:val="none" w:sz="0" w:space="0" w:color="auto"/>
      </w:divBdr>
    </w:div>
    <w:div w:id="456797727">
      <w:bodyDiv w:val="1"/>
      <w:marLeft w:val="0"/>
      <w:marRight w:val="0"/>
      <w:marTop w:val="0"/>
      <w:marBottom w:val="0"/>
      <w:divBdr>
        <w:top w:val="none" w:sz="0" w:space="0" w:color="auto"/>
        <w:left w:val="none" w:sz="0" w:space="0" w:color="auto"/>
        <w:bottom w:val="none" w:sz="0" w:space="0" w:color="auto"/>
        <w:right w:val="none" w:sz="0" w:space="0" w:color="auto"/>
      </w:divBdr>
      <w:divsChild>
        <w:div w:id="48773885">
          <w:marLeft w:val="0"/>
          <w:marRight w:val="0"/>
          <w:marTop w:val="0"/>
          <w:marBottom w:val="0"/>
          <w:divBdr>
            <w:top w:val="none" w:sz="0" w:space="0" w:color="auto"/>
            <w:left w:val="none" w:sz="0" w:space="0" w:color="auto"/>
            <w:bottom w:val="none" w:sz="0" w:space="0" w:color="auto"/>
            <w:right w:val="none" w:sz="0" w:space="0" w:color="auto"/>
          </w:divBdr>
          <w:divsChild>
            <w:div w:id="2072343984">
              <w:marLeft w:val="0"/>
              <w:marRight w:val="0"/>
              <w:marTop w:val="0"/>
              <w:marBottom w:val="0"/>
              <w:divBdr>
                <w:top w:val="none" w:sz="0" w:space="0" w:color="auto"/>
                <w:left w:val="none" w:sz="0" w:space="0" w:color="auto"/>
                <w:bottom w:val="none" w:sz="0" w:space="0" w:color="auto"/>
                <w:right w:val="none" w:sz="0" w:space="0" w:color="auto"/>
              </w:divBdr>
              <w:divsChild>
                <w:div w:id="42677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41253">
      <w:bodyDiv w:val="1"/>
      <w:marLeft w:val="0"/>
      <w:marRight w:val="0"/>
      <w:marTop w:val="0"/>
      <w:marBottom w:val="0"/>
      <w:divBdr>
        <w:top w:val="none" w:sz="0" w:space="0" w:color="auto"/>
        <w:left w:val="none" w:sz="0" w:space="0" w:color="auto"/>
        <w:bottom w:val="none" w:sz="0" w:space="0" w:color="auto"/>
        <w:right w:val="none" w:sz="0" w:space="0" w:color="auto"/>
      </w:divBdr>
    </w:div>
    <w:div w:id="659121230">
      <w:bodyDiv w:val="1"/>
      <w:marLeft w:val="0"/>
      <w:marRight w:val="0"/>
      <w:marTop w:val="0"/>
      <w:marBottom w:val="0"/>
      <w:divBdr>
        <w:top w:val="none" w:sz="0" w:space="0" w:color="auto"/>
        <w:left w:val="none" w:sz="0" w:space="0" w:color="auto"/>
        <w:bottom w:val="none" w:sz="0" w:space="0" w:color="auto"/>
        <w:right w:val="none" w:sz="0" w:space="0" w:color="auto"/>
      </w:divBdr>
      <w:divsChild>
        <w:div w:id="1265306175">
          <w:marLeft w:val="0"/>
          <w:marRight w:val="0"/>
          <w:marTop w:val="0"/>
          <w:marBottom w:val="0"/>
          <w:divBdr>
            <w:top w:val="single" w:sz="6" w:space="1" w:color="CCCCCC"/>
            <w:left w:val="single" w:sz="6" w:space="1" w:color="CCCCCC"/>
            <w:bottom w:val="single" w:sz="6" w:space="1" w:color="CCCCCC"/>
            <w:right w:val="single" w:sz="6" w:space="1" w:color="CCCCCC"/>
          </w:divBdr>
        </w:div>
      </w:divsChild>
    </w:div>
    <w:div w:id="783622873">
      <w:bodyDiv w:val="1"/>
      <w:marLeft w:val="0"/>
      <w:marRight w:val="0"/>
      <w:marTop w:val="0"/>
      <w:marBottom w:val="0"/>
      <w:divBdr>
        <w:top w:val="none" w:sz="0" w:space="0" w:color="auto"/>
        <w:left w:val="none" w:sz="0" w:space="0" w:color="auto"/>
        <w:bottom w:val="none" w:sz="0" w:space="0" w:color="auto"/>
        <w:right w:val="none" w:sz="0" w:space="0" w:color="auto"/>
      </w:divBdr>
    </w:div>
    <w:div w:id="955017575">
      <w:bodyDiv w:val="1"/>
      <w:marLeft w:val="0"/>
      <w:marRight w:val="0"/>
      <w:marTop w:val="0"/>
      <w:marBottom w:val="0"/>
      <w:divBdr>
        <w:top w:val="none" w:sz="0" w:space="0" w:color="auto"/>
        <w:left w:val="none" w:sz="0" w:space="0" w:color="auto"/>
        <w:bottom w:val="none" w:sz="0" w:space="0" w:color="auto"/>
        <w:right w:val="none" w:sz="0" w:space="0" w:color="auto"/>
      </w:divBdr>
    </w:div>
    <w:div w:id="1125929658">
      <w:bodyDiv w:val="1"/>
      <w:marLeft w:val="0"/>
      <w:marRight w:val="0"/>
      <w:marTop w:val="0"/>
      <w:marBottom w:val="0"/>
      <w:divBdr>
        <w:top w:val="none" w:sz="0" w:space="0" w:color="auto"/>
        <w:left w:val="none" w:sz="0" w:space="0" w:color="auto"/>
        <w:bottom w:val="none" w:sz="0" w:space="0" w:color="auto"/>
        <w:right w:val="none" w:sz="0" w:space="0" w:color="auto"/>
      </w:divBdr>
    </w:div>
    <w:div w:id="1504129028">
      <w:bodyDiv w:val="1"/>
      <w:marLeft w:val="0"/>
      <w:marRight w:val="0"/>
      <w:marTop w:val="0"/>
      <w:marBottom w:val="0"/>
      <w:divBdr>
        <w:top w:val="none" w:sz="0" w:space="0" w:color="auto"/>
        <w:left w:val="none" w:sz="0" w:space="0" w:color="auto"/>
        <w:bottom w:val="none" w:sz="0" w:space="0" w:color="auto"/>
        <w:right w:val="none" w:sz="0" w:space="0" w:color="auto"/>
      </w:divBdr>
      <w:divsChild>
        <w:div w:id="1071850297">
          <w:marLeft w:val="0"/>
          <w:marRight w:val="0"/>
          <w:marTop w:val="0"/>
          <w:marBottom w:val="0"/>
          <w:divBdr>
            <w:top w:val="none" w:sz="0" w:space="0" w:color="auto"/>
            <w:left w:val="none" w:sz="0" w:space="0" w:color="auto"/>
            <w:bottom w:val="none" w:sz="0" w:space="0" w:color="auto"/>
            <w:right w:val="none" w:sz="0" w:space="0" w:color="auto"/>
          </w:divBdr>
          <w:divsChild>
            <w:div w:id="1400252210">
              <w:marLeft w:val="0"/>
              <w:marRight w:val="0"/>
              <w:marTop w:val="0"/>
              <w:marBottom w:val="0"/>
              <w:divBdr>
                <w:top w:val="none" w:sz="0" w:space="0" w:color="auto"/>
                <w:left w:val="none" w:sz="0" w:space="0" w:color="auto"/>
                <w:bottom w:val="none" w:sz="0" w:space="0" w:color="auto"/>
                <w:right w:val="none" w:sz="0" w:space="0" w:color="auto"/>
              </w:divBdr>
              <w:divsChild>
                <w:div w:id="57134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3702">
      <w:bodyDiv w:val="1"/>
      <w:marLeft w:val="0"/>
      <w:marRight w:val="0"/>
      <w:marTop w:val="0"/>
      <w:marBottom w:val="0"/>
      <w:divBdr>
        <w:top w:val="none" w:sz="0" w:space="0" w:color="auto"/>
        <w:left w:val="none" w:sz="0" w:space="0" w:color="auto"/>
        <w:bottom w:val="none" w:sz="0" w:space="0" w:color="auto"/>
        <w:right w:val="none" w:sz="0" w:space="0" w:color="auto"/>
      </w:divBdr>
    </w:div>
    <w:div w:id="1899241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emf"/><Relationship Id="rId21" Type="http://schemas.openxmlformats.org/officeDocument/2006/relationships/image" Target="media/image13.emf"/><Relationship Id="rId42" Type="http://schemas.openxmlformats.org/officeDocument/2006/relationships/image" Target="media/image34.emf"/><Relationship Id="rId63" Type="http://schemas.openxmlformats.org/officeDocument/2006/relationships/oleObject" Target="embeddings/oleObject1.bin"/><Relationship Id="rId84" Type="http://schemas.openxmlformats.org/officeDocument/2006/relationships/image" Target="media/image71.emf"/><Relationship Id="rId138" Type="http://schemas.openxmlformats.org/officeDocument/2006/relationships/image" Target="media/image117.emf"/><Relationship Id="rId159" Type="http://schemas.openxmlformats.org/officeDocument/2006/relationships/oleObject" Target="embeddings/oleObject26.bin"/><Relationship Id="rId107" Type="http://schemas.openxmlformats.org/officeDocument/2006/relationships/image" Target="media/image92.emf"/><Relationship Id="rId11" Type="http://schemas.openxmlformats.org/officeDocument/2006/relationships/image" Target="media/image3.emf"/><Relationship Id="rId32" Type="http://schemas.openxmlformats.org/officeDocument/2006/relationships/image" Target="media/image24.emf"/><Relationship Id="rId53" Type="http://schemas.openxmlformats.org/officeDocument/2006/relationships/image" Target="media/image45.emf"/><Relationship Id="rId74" Type="http://schemas.openxmlformats.org/officeDocument/2006/relationships/image" Target="media/image62.emf"/><Relationship Id="rId128" Type="http://schemas.openxmlformats.org/officeDocument/2006/relationships/oleObject" Target="embeddings/oleObject25.bin"/><Relationship Id="rId149" Type="http://schemas.openxmlformats.org/officeDocument/2006/relationships/image" Target="media/image128.emf"/><Relationship Id="rId5" Type="http://schemas.openxmlformats.org/officeDocument/2006/relationships/settings" Target="settings.xml"/><Relationship Id="rId95" Type="http://schemas.openxmlformats.org/officeDocument/2006/relationships/image" Target="media/image81.emf"/><Relationship Id="rId160" Type="http://schemas.openxmlformats.org/officeDocument/2006/relationships/image" Target="media/image138.emf"/><Relationship Id="rId22" Type="http://schemas.openxmlformats.org/officeDocument/2006/relationships/image" Target="media/image14.emf"/><Relationship Id="rId43" Type="http://schemas.openxmlformats.org/officeDocument/2006/relationships/image" Target="media/image35.emf"/><Relationship Id="rId64" Type="http://schemas.openxmlformats.org/officeDocument/2006/relationships/image" Target="media/image55.emf"/><Relationship Id="rId118" Type="http://schemas.openxmlformats.org/officeDocument/2006/relationships/oleObject" Target="embeddings/oleObject21.bin"/><Relationship Id="rId139" Type="http://schemas.openxmlformats.org/officeDocument/2006/relationships/image" Target="media/image118.emf"/><Relationship Id="rId85" Type="http://schemas.openxmlformats.org/officeDocument/2006/relationships/image" Target="media/image72.emf"/><Relationship Id="rId150" Type="http://schemas.openxmlformats.org/officeDocument/2006/relationships/image" Target="media/image129.emf"/><Relationship Id="rId12" Type="http://schemas.openxmlformats.org/officeDocument/2006/relationships/image" Target="media/image4.emf"/><Relationship Id="rId17" Type="http://schemas.openxmlformats.org/officeDocument/2006/relationships/image" Target="media/image9.emf"/><Relationship Id="rId33" Type="http://schemas.openxmlformats.org/officeDocument/2006/relationships/image" Target="media/image25.emf"/><Relationship Id="rId38" Type="http://schemas.openxmlformats.org/officeDocument/2006/relationships/image" Target="media/image30.emf"/><Relationship Id="rId59" Type="http://schemas.openxmlformats.org/officeDocument/2006/relationships/image" Target="media/image51.emf"/><Relationship Id="rId103" Type="http://schemas.openxmlformats.org/officeDocument/2006/relationships/image" Target="media/image85.emf"/><Relationship Id="rId108" Type="http://schemas.openxmlformats.org/officeDocument/2006/relationships/image" Target="media/image93.emf"/><Relationship Id="rId124" Type="http://schemas.openxmlformats.org/officeDocument/2006/relationships/oleObject" Target="embeddings/oleObject23.bin"/><Relationship Id="rId129" Type="http://schemas.openxmlformats.org/officeDocument/2006/relationships/image" Target="media/image108.emf"/><Relationship Id="rId54" Type="http://schemas.openxmlformats.org/officeDocument/2006/relationships/image" Target="media/image46.emf"/><Relationship Id="rId70" Type="http://schemas.openxmlformats.org/officeDocument/2006/relationships/image" Target="media/image58.emf"/><Relationship Id="rId75" Type="http://schemas.openxmlformats.org/officeDocument/2006/relationships/image" Target="media/image63.emf"/><Relationship Id="rId91" Type="http://schemas.openxmlformats.org/officeDocument/2006/relationships/image" Target="media/image78.emf"/><Relationship Id="rId96" Type="http://schemas.openxmlformats.org/officeDocument/2006/relationships/oleObject" Target="embeddings/oleObject7.bin"/><Relationship Id="rId140" Type="http://schemas.openxmlformats.org/officeDocument/2006/relationships/image" Target="media/image119.emf"/><Relationship Id="rId145" Type="http://schemas.openxmlformats.org/officeDocument/2006/relationships/image" Target="media/image124.emf"/><Relationship Id="rId161" Type="http://schemas.openxmlformats.org/officeDocument/2006/relationships/oleObject" Target="embeddings/oleObject27.bin"/><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emf"/><Relationship Id="rId28" Type="http://schemas.openxmlformats.org/officeDocument/2006/relationships/image" Target="media/image20.emf"/><Relationship Id="rId49" Type="http://schemas.openxmlformats.org/officeDocument/2006/relationships/image" Target="media/image41.emf"/><Relationship Id="rId114" Type="http://schemas.openxmlformats.org/officeDocument/2006/relationships/oleObject" Target="embeddings/oleObject18.bin"/><Relationship Id="rId119" Type="http://schemas.openxmlformats.org/officeDocument/2006/relationships/image" Target="media/image102.emf"/><Relationship Id="rId44" Type="http://schemas.openxmlformats.org/officeDocument/2006/relationships/image" Target="media/image36.emf"/><Relationship Id="rId60" Type="http://schemas.openxmlformats.org/officeDocument/2006/relationships/image" Target="media/image52.emf"/><Relationship Id="rId65" Type="http://schemas.openxmlformats.org/officeDocument/2006/relationships/oleObject" Target="embeddings/oleObject2.bin"/><Relationship Id="rId81" Type="http://schemas.openxmlformats.org/officeDocument/2006/relationships/oleObject" Target="embeddings/oleObject5.bin"/><Relationship Id="rId86" Type="http://schemas.openxmlformats.org/officeDocument/2006/relationships/image" Target="media/image73.emf"/><Relationship Id="rId130" Type="http://schemas.openxmlformats.org/officeDocument/2006/relationships/image" Target="media/image109.emf"/><Relationship Id="rId135" Type="http://schemas.openxmlformats.org/officeDocument/2006/relationships/image" Target="media/image114.emf"/><Relationship Id="rId151" Type="http://schemas.openxmlformats.org/officeDocument/2006/relationships/image" Target="media/image130.emf"/><Relationship Id="rId156" Type="http://schemas.openxmlformats.org/officeDocument/2006/relationships/image" Target="media/image135.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94.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4.emf"/><Relationship Id="rId97" Type="http://schemas.openxmlformats.org/officeDocument/2006/relationships/image" Target="media/image82.emf"/><Relationship Id="rId104" Type="http://schemas.openxmlformats.org/officeDocument/2006/relationships/oleObject" Target="embeddings/oleObject11.bin"/><Relationship Id="rId120" Type="http://schemas.openxmlformats.org/officeDocument/2006/relationships/oleObject" Target="embeddings/oleObject22.bin"/><Relationship Id="rId125" Type="http://schemas.openxmlformats.org/officeDocument/2006/relationships/image" Target="media/image106.emf"/><Relationship Id="rId141" Type="http://schemas.openxmlformats.org/officeDocument/2006/relationships/image" Target="media/image120.emf"/><Relationship Id="rId146" Type="http://schemas.openxmlformats.org/officeDocument/2006/relationships/image" Target="media/image125.emf"/><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9.emf"/><Relationship Id="rId92" Type="http://schemas.openxmlformats.org/officeDocument/2006/relationships/image" Target="media/image79.emf"/><Relationship Id="rId16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6.emf"/><Relationship Id="rId87" Type="http://schemas.openxmlformats.org/officeDocument/2006/relationships/image" Target="media/image74.emf"/><Relationship Id="rId110" Type="http://schemas.openxmlformats.org/officeDocument/2006/relationships/image" Target="media/image95.emf"/><Relationship Id="rId115" Type="http://schemas.openxmlformats.org/officeDocument/2006/relationships/image" Target="media/image99.emf"/><Relationship Id="rId131" Type="http://schemas.openxmlformats.org/officeDocument/2006/relationships/image" Target="media/image110.emf"/><Relationship Id="rId136" Type="http://schemas.openxmlformats.org/officeDocument/2006/relationships/image" Target="media/image115.emf"/><Relationship Id="rId157" Type="http://schemas.openxmlformats.org/officeDocument/2006/relationships/image" Target="media/image136.emf"/><Relationship Id="rId61" Type="http://schemas.openxmlformats.org/officeDocument/2006/relationships/image" Target="media/image53.emf"/><Relationship Id="rId82" Type="http://schemas.openxmlformats.org/officeDocument/2006/relationships/image" Target="media/image69.emf"/><Relationship Id="rId152" Type="http://schemas.openxmlformats.org/officeDocument/2006/relationships/image" Target="media/image131.emf"/><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8.emf"/><Relationship Id="rId77" Type="http://schemas.openxmlformats.org/officeDocument/2006/relationships/image" Target="media/image65.emf"/><Relationship Id="rId100" Type="http://schemas.openxmlformats.org/officeDocument/2006/relationships/oleObject" Target="embeddings/oleObject9.bin"/><Relationship Id="rId105" Type="http://schemas.openxmlformats.org/officeDocument/2006/relationships/image" Target="media/image86.emf"/><Relationship Id="rId126" Type="http://schemas.openxmlformats.org/officeDocument/2006/relationships/oleObject" Target="embeddings/oleObject24.bin"/><Relationship Id="rId147" Type="http://schemas.openxmlformats.org/officeDocument/2006/relationships/image" Target="media/image126.emf"/><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0.emf"/><Relationship Id="rId93" Type="http://schemas.openxmlformats.org/officeDocument/2006/relationships/image" Target="media/image80.emf"/><Relationship Id="rId98" Type="http://schemas.openxmlformats.org/officeDocument/2006/relationships/oleObject" Target="embeddings/oleObject8.bin"/><Relationship Id="rId121" Type="http://schemas.openxmlformats.org/officeDocument/2006/relationships/image" Target="media/image103.emf"/><Relationship Id="rId142" Type="http://schemas.openxmlformats.org/officeDocument/2006/relationships/image" Target="media/image121.emf"/><Relationship Id="rId163" Type="http://schemas.openxmlformats.org/officeDocument/2006/relationships/oleObject" Target="embeddings/oleObject29.bin"/><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oleObject" Target="embeddings/oleObject3.bin"/><Relationship Id="rId116" Type="http://schemas.openxmlformats.org/officeDocument/2006/relationships/oleObject" Target="embeddings/oleObject19.bin"/><Relationship Id="rId137" Type="http://schemas.openxmlformats.org/officeDocument/2006/relationships/image" Target="media/image116.emf"/><Relationship Id="rId158" Type="http://schemas.openxmlformats.org/officeDocument/2006/relationships/image" Target="media/image137.emf"/><Relationship Id="rId20" Type="http://schemas.openxmlformats.org/officeDocument/2006/relationships/image" Target="media/image12.emf"/><Relationship Id="rId41" Type="http://schemas.openxmlformats.org/officeDocument/2006/relationships/image" Target="media/image33.emf"/><Relationship Id="rId62" Type="http://schemas.openxmlformats.org/officeDocument/2006/relationships/image" Target="media/image54.emf"/><Relationship Id="rId83" Type="http://schemas.openxmlformats.org/officeDocument/2006/relationships/image" Target="media/image70.emf"/><Relationship Id="rId88" Type="http://schemas.openxmlformats.org/officeDocument/2006/relationships/image" Target="media/image75.emf"/><Relationship Id="rId111" Type="http://schemas.openxmlformats.org/officeDocument/2006/relationships/image" Target="media/image96.emf"/><Relationship Id="rId132" Type="http://schemas.openxmlformats.org/officeDocument/2006/relationships/image" Target="media/image111.emf"/><Relationship Id="rId153" Type="http://schemas.openxmlformats.org/officeDocument/2006/relationships/image" Target="media/image132.emf"/><Relationship Id="rId15" Type="http://schemas.openxmlformats.org/officeDocument/2006/relationships/image" Target="media/image7.emf"/><Relationship Id="rId36" Type="http://schemas.openxmlformats.org/officeDocument/2006/relationships/image" Target="media/image28.emf"/><Relationship Id="rId57" Type="http://schemas.openxmlformats.org/officeDocument/2006/relationships/image" Target="media/image49.emf"/><Relationship Id="rId106" Type="http://schemas.openxmlformats.org/officeDocument/2006/relationships/oleObject" Target="embeddings/oleObject12.bin"/><Relationship Id="rId127" Type="http://schemas.openxmlformats.org/officeDocument/2006/relationships/image" Target="media/image107.emf"/><Relationship Id="rId10" Type="http://schemas.openxmlformats.org/officeDocument/2006/relationships/image" Target="media/image2.emf"/><Relationship Id="rId31" Type="http://schemas.openxmlformats.org/officeDocument/2006/relationships/image" Target="media/image23.emf"/><Relationship Id="rId52" Type="http://schemas.openxmlformats.org/officeDocument/2006/relationships/image" Target="media/image44.emf"/><Relationship Id="rId73" Type="http://schemas.openxmlformats.org/officeDocument/2006/relationships/image" Target="media/image61.emf"/><Relationship Id="rId78" Type="http://schemas.openxmlformats.org/officeDocument/2006/relationships/image" Target="media/image66.emf"/><Relationship Id="rId94" Type="http://schemas.openxmlformats.org/officeDocument/2006/relationships/oleObject" Target="embeddings/oleObject6.bin"/><Relationship Id="rId99" Type="http://schemas.openxmlformats.org/officeDocument/2006/relationships/image" Target="media/image83.emf"/><Relationship Id="rId101" Type="http://schemas.openxmlformats.org/officeDocument/2006/relationships/image" Target="media/image84.emf"/><Relationship Id="rId122" Type="http://schemas.openxmlformats.org/officeDocument/2006/relationships/image" Target="media/image104.emf"/><Relationship Id="rId143" Type="http://schemas.openxmlformats.org/officeDocument/2006/relationships/image" Target="media/image122.emf"/><Relationship Id="rId148" Type="http://schemas.openxmlformats.org/officeDocument/2006/relationships/image" Target="media/image127.emf"/><Relationship Id="rId164" Type="http://schemas.openxmlformats.org/officeDocument/2006/relationships/oleObject" Target="embeddings/oleObject30.bin"/><Relationship Id="rId4" Type="http://schemas.microsoft.com/office/2007/relationships/stylesWithEffects" Target="stylesWithEffects.xml"/><Relationship Id="rId9" Type="http://schemas.openxmlformats.org/officeDocument/2006/relationships/image" Target="media/image1.emf"/><Relationship Id="rId26" Type="http://schemas.openxmlformats.org/officeDocument/2006/relationships/image" Target="media/image18.emf"/><Relationship Id="rId47" Type="http://schemas.openxmlformats.org/officeDocument/2006/relationships/image" Target="media/image39.emf"/><Relationship Id="rId68" Type="http://schemas.openxmlformats.org/officeDocument/2006/relationships/image" Target="media/image57.emf"/><Relationship Id="rId89" Type="http://schemas.openxmlformats.org/officeDocument/2006/relationships/image" Target="media/image76.emf"/><Relationship Id="rId112" Type="http://schemas.openxmlformats.org/officeDocument/2006/relationships/image" Target="media/image97.emf"/><Relationship Id="rId133" Type="http://schemas.openxmlformats.org/officeDocument/2006/relationships/image" Target="media/image112.emf"/><Relationship Id="rId154" Type="http://schemas.openxmlformats.org/officeDocument/2006/relationships/image" Target="media/image133.emf"/><Relationship Id="rId16" Type="http://schemas.openxmlformats.org/officeDocument/2006/relationships/image" Target="media/image8.emf"/><Relationship Id="rId37" Type="http://schemas.openxmlformats.org/officeDocument/2006/relationships/image" Target="media/image29.emf"/><Relationship Id="rId58" Type="http://schemas.openxmlformats.org/officeDocument/2006/relationships/image" Target="media/image50.emf"/><Relationship Id="rId79" Type="http://schemas.openxmlformats.org/officeDocument/2006/relationships/image" Target="media/image67.emf"/><Relationship Id="rId102" Type="http://schemas.openxmlformats.org/officeDocument/2006/relationships/oleObject" Target="embeddings/oleObject10.bin"/><Relationship Id="rId123" Type="http://schemas.openxmlformats.org/officeDocument/2006/relationships/image" Target="media/image105.emf"/><Relationship Id="rId144" Type="http://schemas.openxmlformats.org/officeDocument/2006/relationships/image" Target="media/image123.emf"/><Relationship Id="rId90" Type="http://schemas.openxmlformats.org/officeDocument/2006/relationships/image" Target="media/image77.emf"/><Relationship Id="rId165" Type="http://schemas.openxmlformats.org/officeDocument/2006/relationships/footer" Target="footer1.xml"/><Relationship Id="rId27" Type="http://schemas.openxmlformats.org/officeDocument/2006/relationships/image" Target="media/image19.emf"/><Relationship Id="rId48" Type="http://schemas.openxmlformats.org/officeDocument/2006/relationships/image" Target="media/image40.emf"/><Relationship Id="rId69" Type="http://schemas.openxmlformats.org/officeDocument/2006/relationships/oleObject" Target="embeddings/oleObject4.bin"/><Relationship Id="rId113" Type="http://schemas.openxmlformats.org/officeDocument/2006/relationships/image" Target="media/image98.emf"/><Relationship Id="rId134" Type="http://schemas.openxmlformats.org/officeDocument/2006/relationships/image" Target="media/image113.emf"/><Relationship Id="rId80" Type="http://schemas.openxmlformats.org/officeDocument/2006/relationships/image" Target="media/image68.emf"/><Relationship Id="rId155" Type="http://schemas.openxmlformats.org/officeDocument/2006/relationships/image" Target="media/image134.emf"/></Relationships>
</file>

<file path=word/_rels/footnotes.xml.rels><?xml version="1.0" encoding="UTF-8" standalone="yes"?>
<Relationships xmlns="http://schemas.openxmlformats.org/package/2006/relationships"><Relationship Id="rId8" Type="http://schemas.openxmlformats.org/officeDocument/2006/relationships/oleObject" Target="embeddings/oleObject16.bin"/><Relationship Id="rId13" Type="http://schemas.openxmlformats.org/officeDocument/2006/relationships/image" Target="media/image103.emf"/><Relationship Id="rId3" Type="http://schemas.openxmlformats.org/officeDocument/2006/relationships/image" Target="media/image88.emf"/><Relationship Id="rId7" Type="http://schemas.openxmlformats.org/officeDocument/2006/relationships/image" Target="media/image90.emf"/><Relationship Id="rId12" Type="http://schemas.openxmlformats.org/officeDocument/2006/relationships/oleObject" Target="embeddings/oleObject20.bin"/><Relationship Id="rId2" Type="http://schemas.openxmlformats.org/officeDocument/2006/relationships/oleObject" Target="embeddings/oleObject13.bin"/><Relationship Id="rId1" Type="http://schemas.openxmlformats.org/officeDocument/2006/relationships/image" Target="media/image87.emf"/><Relationship Id="rId6" Type="http://schemas.openxmlformats.org/officeDocument/2006/relationships/oleObject" Target="embeddings/oleObject15.bin"/><Relationship Id="rId11" Type="http://schemas.openxmlformats.org/officeDocument/2006/relationships/image" Target="media/image100.emf"/><Relationship Id="rId5" Type="http://schemas.openxmlformats.org/officeDocument/2006/relationships/image" Target="media/image89.emf"/><Relationship Id="rId10" Type="http://schemas.openxmlformats.org/officeDocument/2006/relationships/oleObject" Target="embeddings/oleObject17.bin"/><Relationship Id="rId4" Type="http://schemas.openxmlformats.org/officeDocument/2006/relationships/oleObject" Target="embeddings/oleObject14.bin"/><Relationship Id="rId9" Type="http://schemas.openxmlformats.org/officeDocument/2006/relationships/image" Target="media/image91.emf"/><Relationship Id="rId14" Type="http://schemas.openxmlformats.org/officeDocument/2006/relationships/image" Target="media/image10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C8561-668F-47C9-98CE-C7BF76D17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47</Pages>
  <Words>30005</Words>
  <Characters>171032</Characters>
  <Application>Microsoft Office Word</Application>
  <DocSecurity>0</DocSecurity>
  <Lines>1425</Lines>
  <Paragraphs>401</Paragraphs>
  <ScaleCrop>false</ScaleCrop>
  <HeadingPairs>
    <vt:vector size="2" baseType="variant">
      <vt:variant>
        <vt:lpstr>Title</vt:lpstr>
      </vt:variant>
      <vt:variant>
        <vt:i4>1</vt:i4>
      </vt:variant>
    </vt:vector>
  </HeadingPairs>
  <TitlesOfParts>
    <vt:vector size="1" baseType="lpstr">
      <vt:lpstr/>
    </vt:vector>
  </TitlesOfParts>
  <Company>The Paul Merage School of Business at UC Irvine</Company>
  <LinksUpToDate>false</LinksUpToDate>
  <CharactersWithSpaces>200636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Ofer Mintz</dc:creator>
  <cp:lastModifiedBy>Ofer Mintz</cp:lastModifiedBy>
  <cp:revision>3</cp:revision>
  <cp:lastPrinted>2016-06-27T21:09:00Z</cp:lastPrinted>
  <dcterms:created xsi:type="dcterms:W3CDTF">2016-07-04T01:56:00Z</dcterms:created>
  <dcterms:modified xsi:type="dcterms:W3CDTF">2016-07-04T21:20:00Z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id="DtRjQBUB"/&gt;&lt;style id="http://www.zotero.org/styles/journal-of-interactive-marketing" hasBibliography="1" bibliographyStyleHasBeenSet="1"/&gt;&lt;prefs&gt;&lt;pref name="fieldType" value="Field"/&gt;&lt;pref nam</vt:lpwstr>
  </property>
  <property fmtid="{D5CDD505-2E9C-101B-9397-08002B2CF9AE}" pid="3" name="ZOTERO_PREF_2">
    <vt:lpwstr>e="storeReferences" value="true"/&gt;&lt;pref name="automaticJournalAbbreviations" value="true"/&gt;&lt;pref name="noteType" value=""/&gt;&lt;/prefs&gt;&lt;/data&gt;</vt:lpwstr>
  </property>
  <property fmtid="{D5CDD505-2E9C-101B-9397-08002B2CF9AE}" pid="4" name="MTMacEqns">
    <vt:bool>true</vt:bool>
  </property>
  <property fmtid="{D5CDD505-2E9C-101B-9397-08002B2CF9AE}" pid="5" name="MTEquationNumber2">
    <vt:lpwstr>(#E1)</vt:lpwstr>
  </property>
  <property fmtid="{D5CDD505-2E9C-101B-9397-08002B2CF9AE}" pid="6" name="MTEquationSection">
    <vt:lpwstr>1</vt:lpwstr>
  </property>
</Properties>
</file>