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2CA2F" w14:textId="35AB2685" w:rsidR="00D7696B" w:rsidRPr="00717E5A" w:rsidRDefault="001B7064" w:rsidP="00B139A3">
      <w:pPr>
        <w:pStyle w:val="BodyB"/>
      </w:pPr>
      <w:bookmarkStart w:id="0" w:name="_GoBack"/>
      <w:bookmarkEnd w:id="0"/>
      <w:r w:rsidRPr="00B139A3">
        <w:t>Abstract</w:t>
      </w:r>
    </w:p>
    <w:p w14:paraId="6B0337C7" w14:textId="77777777" w:rsidR="00D7696B" w:rsidRPr="00B139A3" w:rsidRDefault="00D7696B">
      <w:pPr>
        <w:pStyle w:val="BodyA"/>
        <w:spacing w:line="360" w:lineRule="auto"/>
        <w:jc w:val="both"/>
        <w:rPr>
          <w:rFonts w:ascii="Times New Roman" w:hAnsi="Times New Roman" w:cs="Times New Roman"/>
        </w:rPr>
      </w:pPr>
    </w:p>
    <w:p w14:paraId="757FAACD" w14:textId="4F58638F" w:rsidR="00D7696B" w:rsidRPr="00B139A3" w:rsidRDefault="007067BF">
      <w:pPr>
        <w:pStyle w:val="BodyA"/>
        <w:spacing w:line="360" w:lineRule="auto"/>
        <w:jc w:val="both"/>
        <w:rPr>
          <w:rFonts w:ascii="Times New Roman" w:hAnsi="Times New Roman" w:cs="Times New Roman"/>
        </w:rPr>
      </w:pPr>
      <w:r>
        <w:rPr>
          <w:rFonts w:ascii="Times New Roman" w:hAnsi="Times New Roman" w:cs="Times New Roman"/>
          <w:b/>
          <w:bCs/>
          <w:lang w:val="en-US"/>
        </w:rPr>
        <w:t>Background</w:t>
      </w:r>
    </w:p>
    <w:p w14:paraId="36710C6E" w14:textId="5CAE4DE3" w:rsidR="007067BF" w:rsidRDefault="00F80AF1" w:rsidP="00B139A3">
      <w:pPr>
        <w:pStyle w:val="BodyA"/>
        <w:spacing w:line="360" w:lineRule="auto"/>
        <w:jc w:val="both"/>
        <w:rPr>
          <w:rFonts w:ascii="Times New Roman" w:hAnsi="Times New Roman" w:cs="Times New Roman"/>
          <w:lang w:val="en-US"/>
        </w:rPr>
      </w:pPr>
      <w:r w:rsidRPr="00B139A3">
        <w:rPr>
          <w:rFonts w:ascii="Times New Roman" w:hAnsi="Times New Roman" w:cs="Times New Roman"/>
          <w:lang w:val="en-US"/>
        </w:rPr>
        <w:t xml:space="preserve">Haloperidol is widely prescribed </w:t>
      </w:r>
      <w:r w:rsidR="000E0625" w:rsidRPr="00B139A3">
        <w:rPr>
          <w:rFonts w:ascii="Times New Roman" w:hAnsi="Times New Roman" w:cs="Times New Roman"/>
          <w:lang w:val="en-US"/>
        </w:rPr>
        <w:t>as an anti-emetic</w:t>
      </w:r>
      <w:r w:rsidRPr="00B139A3">
        <w:rPr>
          <w:rFonts w:ascii="Times New Roman" w:hAnsi="Times New Roman" w:cs="Times New Roman"/>
          <w:lang w:val="en-US"/>
        </w:rPr>
        <w:t xml:space="preserve"> in patients receiving palliative care</w:t>
      </w:r>
      <w:r w:rsidR="00C02E10" w:rsidRPr="00B139A3">
        <w:rPr>
          <w:rFonts w:ascii="Times New Roman" w:hAnsi="Times New Roman" w:cs="Times New Roman"/>
          <w:lang w:val="en-US"/>
        </w:rPr>
        <w:t xml:space="preserve">, but </w:t>
      </w:r>
      <w:r w:rsidRPr="00B139A3">
        <w:rPr>
          <w:rFonts w:ascii="Times New Roman" w:hAnsi="Times New Roman" w:cs="Times New Roman"/>
          <w:lang w:val="en-US"/>
        </w:rPr>
        <w:t xml:space="preserve">there is limited evidence to </w:t>
      </w:r>
      <w:r w:rsidR="00AC7F57" w:rsidRPr="00B139A3">
        <w:rPr>
          <w:rFonts w:ascii="Times New Roman" w:hAnsi="Times New Roman" w:cs="Times New Roman"/>
          <w:lang w:val="en-US"/>
        </w:rPr>
        <w:t xml:space="preserve">support and </w:t>
      </w:r>
      <w:r w:rsidR="007E4C90">
        <w:rPr>
          <w:rFonts w:ascii="Times New Roman" w:hAnsi="Times New Roman" w:cs="Times New Roman"/>
          <w:lang w:val="en-US"/>
        </w:rPr>
        <w:t>refine</w:t>
      </w:r>
      <w:r w:rsidRPr="00B139A3">
        <w:rPr>
          <w:rFonts w:ascii="Times New Roman" w:hAnsi="Times New Roman" w:cs="Times New Roman"/>
          <w:lang w:val="en-US"/>
        </w:rPr>
        <w:t xml:space="preserve"> its use. </w:t>
      </w:r>
    </w:p>
    <w:p w14:paraId="37020CC7" w14:textId="77777777" w:rsidR="00E925D4" w:rsidRDefault="00E925D4" w:rsidP="00B139A3">
      <w:pPr>
        <w:pStyle w:val="BodyA"/>
        <w:spacing w:line="360" w:lineRule="auto"/>
        <w:jc w:val="both"/>
        <w:rPr>
          <w:rFonts w:ascii="Times New Roman" w:hAnsi="Times New Roman" w:cs="Times New Roman"/>
          <w:lang w:val="en-US"/>
        </w:rPr>
      </w:pPr>
    </w:p>
    <w:p w14:paraId="7CA5EF07" w14:textId="04CFE42C" w:rsidR="007067BF" w:rsidRPr="00DA351D" w:rsidRDefault="007067BF" w:rsidP="00B139A3">
      <w:pPr>
        <w:pStyle w:val="BodyA"/>
        <w:spacing w:line="360" w:lineRule="auto"/>
        <w:jc w:val="both"/>
        <w:rPr>
          <w:rFonts w:ascii="Times New Roman" w:hAnsi="Times New Roman" w:cs="Times New Roman"/>
          <w:b/>
          <w:lang w:val="en-US"/>
        </w:rPr>
      </w:pPr>
      <w:r w:rsidRPr="00DA351D">
        <w:rPr>
          <w:rFonts w:ascii="Times New Roman" w:hAnsi="Times New Roman" w:cs="Times New Roman"/>
          <w:b/>
          <w:lang w:val="en-US"/>
        </w:rPr>
        <w:t>Objective</w:t>
      </w:r>
    </w:p>
    <w:p w14:paraId="3DC86EB0" w14:textId="55B7ADCB" w:rsidR="00D7696B" w:rsidRDefault="00294BAE" w:rsidP="00B139A3">
      <w:pPr>
        <w:pStyle w:val="BodyA"/>
        <w:spacing w:line="360" w:lineRule="auto"/>
        <w:jc w:val="both"/>
        <w:rPr>
          <w:rFonts w:ascii="Times New Roman" w:hAnsi="Times New Roman" w:cs="Times New Roman"/>
          <w:lang w:val="en-US"/>
        </w:rPr>
      </w:pPr>
      <w:r>
        <w:rPr>
          <w:rFonts w:ascii="Times New Roman" w:hAnsi="Times New Roman" w:cs="Times New Roman"/>
          <w:lang w:val="en-US"/>
        </w:rPr>
        <w:t xml:space="preserve">To </w:t>
      </w:r>
      <w:r w:rsidR="00F80AF1" w:rsidRPr="00B139A3">
        <w:rPr>
          <w:rFonts w:ascii="Times New Roman" w:hAnsi="Times New Roman" w:cs="Times New Roman"/>
          <w:lang w:val="en-US"/>
        </w:rPr>
        <w:t xml:space="preserve">explore the </w:t>
      </w:r>
      <w:r w:rsidR="00B82654">
        <w:rPr>
          <w:rFonts w:ascii="Times New Roman" w:hAnsi="Times New Roman" w:cs="Times New Roman"/>
          <w:lang w:val="en-US"/>
        </w:rPr>
        <w:t xml:space="preserve">immediate and </w:t>
      </w:r>
      <w:r w:rsidR="00F80AF1" w:rsidRPr="00B139A3">
        <w:rPr>
          <w:rFonts w:ascii="Times New Roman" w:hAnsi="Times New Roman" w:cs="Times New Roman"/>
          <w:lang w:val="en-US"/>
        </w:rPr>
        <w:t xml:space="preserve">short-term </w:t>
      </w:r>
      <w:r w:rsidR="009835FA">
        <w:rPr>
          <w:rFonts w:ascii="Times New Roman" w:hAnsi="Times New Roman" w:cs="Times New Roman"/>
          <w:lang w:val="en-US"/>
        </w:rPr>
        <w:t xml:space="preserve">net </w:t>
      </w:r>
      <w:r w:rsidR="00F80AF1" w:rsidRPr="00B139A3">
        <w:rPr>
          <w:rFonts w:ascii="Times New Roman" w:hAnsi="Times New Roman" w:cs="Times New Roman"/>
          <w:lang w:val="en-US"/>
        </w:rPr>
        <w:t xml:space="preserve">clinical effects of haloperidol </w:t>
      </w:r>
      <w:r w:rsidR="00E925D4">
        <w:rPr>
          <w:rFonts w:ascii="Times New Roman" w:hAnsi="Times New Roman" w:cs="Times New Roman"/>
          <w:lang w:val="en-US"/>
        </w:rPr>
        <w:t xml:space="preserve">when </w:t>
      </w:r>
      <w:r w:rsidRPr="00B139A3">
        <w:rPr>
          <w:rFonts w:ascii="Times New Roman" w:hAnsi="Times New Roman" w:cs="Times New Roman"/>
          <w:lang w:val="en-US"/>
        </w:rPr>
        <w:t>treat</w:t>
      </w:r>
      <w:r w:rsidR="00411BE9">
        <w:rPr>
          <w:rFonts w:ascii="Times New Roman" w:hAnsi="Times New Roman" w:cs="Times New Roman"/>
          <w:lang w:val="en-US"/>
        </w:rPr>
        <w:t>ing</w:t>
      </w:r>
      <w:r w:rsidRPr="00B139A3">
        <w:rPr>
          <w:rFonts w:ascii="Times New Roman" w:hAnsi="Times New Roman" w:cs="Times New Roman"/>
          <w:lang w:val="en-US"/>
        </w:rPr>
        <w:t xml:space="preserve"> nausea and/or vomiting in </w:t>
      </w:r>
      <w:r w:rsidR="009835FA">
        <w:rPr>
          <w:rFonts w:ascii="Times New Roman" w:hAnsi="Times New Roman" w:cs="Times New Roman"/>
          <w:lang w:val="en-US"/>
        </w:rPr>
        <w:t xml:space="preserve">palliative care </w:t>
      </w:r>
      <w:r w:rsidRPr="00B139A3">
        <w:rPr>
          <w:rFonts w:ascii="Times New Roman" w:hAnsi="Times New Roman" w:cs="Times New Roman"/>
          <w:lang w:val="en-US"/>
        </w:rPr>
        <w:t>patients</w:t>
      </w:r>
    </w:p>
    <w:p w14:paraId="7401F66D" w14:textId="77777777" w:rsidR="00E47463" w:rsidRPr="00B139A3" w:rsidRDefault="00E47463" w:rsidP="00B139A3">
      <w:pPr>
        <w:pStyle w:val="BodyA"/>
        <w:spacing w:line="360" w:lineRule="auto"/>
        <w:jc w:val="both"/>
        <w:rPr>
          <w:rFonts w:ascii="Times New Roman" w:hAnsi="Times New Roman" w:cs="Times New Roman"/>
        </w:rPr>
      </w:pPr>
    </w:p>
    <w:p w14:paraId="56E24912" w14:textId="02931ED0" w:rsidR="00D7696B" w:rsidRPr="00B139A3" w:rsidRDefault="007067BF">
      <w:pPr>
        <w:pStyle w:val="BodyA"/>
        <w:spacing w:line="360" w:lineRule="auto"/>
        <w:jc w:val="both"/>
        <w:rPr>
          <w:rFonts w:ascii="Times New Roman" w:hAnsi="Times New Roman" w:cs="Times New Roman"/>
        </w:rPr>
      </w:pPr>
      <w:r>
        <w:rPr>
          <w:rFonts w:ascii="Times New Roman" w:hAnsi="Times New Roman" w:cs="Times New Roman"/>
          <w:b/>
          <w:bCs/>
          <w:lang w:val="en-US"/>
        </w:rPr>
        <w:t>Design</w:t>
      </w:r>
    </w:p>
    <w:p w14:paraId="1E7A38D4" w14:textId="30D39F90" w:rsidR="00E925D4" w:rsidRDefault="00295404">
      <w:pPr>
        <w:pStyle w:val="BodyA"/>
        <w:spacing w:line="360" w:lineRule="auto"/>
        <w:jc w:val="both"/>
        <w:rPr>
          <w:rFonts w:ascii="Times New Roman" w:hAnsi="Times New Roman" w:cs="Times New Roman"/>
          <w:lang w:val="en-US"/>
        </w:rPr>
      </w:pPr>
      <w:proofErr w:type="gramStart"/>
      <w:r>
        <w:rPr>
          <w:rFonts w:ascii="Times New Roman" w:hAnsi="Times New Roman" w:cs="Times New Roman"/>
          <w:lang w:val="en-US"/>
        </w:rPr>
        <w:t>A</w:t>
      </w:r>
      <w:r w:rsidR="00294BAE">
        <w:rPr>
          <w:rFonts w:ascii="Times New Roman" w:hAnsi="Times New Roman" w:cs="Times New Roman"/>
          <w:lang w:val="en-US"/>
        </w:rPr>
        <w:t xml:space="preserve"> prospective, multi</w:t>
      </w:r>
      <w:r w:rsidR="00721780">
        <w:rPr>
          <w:rFonts w:ascii="Times New Roman" w:hAnsi="Times New Roman" w:cs="Times New Roman"/>
          <w:lang w:val="en-US"/>
        </w:rPr>
        <w:t>-</w:t>
      </w:r>
      <w:r w:rsidR="00294BAE">
        <w:rPr>
          <w:rFonts w:ascii="Times New Roman" w:hAnsi="Times New Roman" w:cs="Times New Roman"/>
          <w:lang w:val="en-US"/>
        </w:rPr>
        <w:t>centre</w:t>
      </w:r>
      <w:r w:rsidR="00721780">
        <w:rPr>
          <w:rFonts w:ascii="Times New Roman" w:hAnsi="Times New Roman" w:cs="Times New Roman"/>
          <w:lang w:val="en-US"/>
        </w:rPr>
        <w:t>, consecutive case series</w:t>
      </w:r>
      <w:r>
        <w:rPr>
          <w:rFonts w:ascii="Times New Roman" w:hAnsi="Times New Roman" w:cs="Times New Roman"/>
          <w:lang w:val="en-US"/>
        </w:rPr>
        <w:t>.</w:t>
      </w:r>
      <w:proofErr w:type="gramEnd"/>
    </w:p>
    <w:p w14:paraId="0650C1D2" w14:textId="77777777" w:rsidR="00E925D4" w:rsidRPr="00DA351D" w:rsidRDefault="00E925D4">
      <w:pPr>
        <w:pStyle w:val="BodyA"/>
        <w:spacing w:line="360" w:lineRule="auto"/>
        <w:jc w:val="both"/>
        <w:rPr>
          <w:rFonts w:ascii="Times New Roman" w:hAnsi="Times New Roman" w:cs="Times New Roman"/>
          <w:b/>
          <w:lang w:val="en-US"/>
        </w:rPr>
      </w:pPr>
    </w:p>
    <w:p w14:paraId="63284CE2" w14:textId="1C1A71C4" w:rsidR="00E925D4" w:rsidRDefault="00E925D4">
      <w:pPr>
        <w:pStyle w:val="BodyA"/>
        <w:spacing w:line="360" w:lineRule="auto"/>
        <w:jc w:val="both"/>
        <w:rPr>
          <w:rFonts w:ascii="Times New Roman" w:hAnsi="Times New Roman" w:cs="Times New Roman"/>
          <w:b/>
          <w:lang w:val="en-US"/>
        </w:rPr>
      </w:pPr>
      <w:r w:rsidRPr="00DA351D">
        <w:rPr>
          <w:rFonts w:ascii="Times New Roman" w:hAnsi="Times New Roman" w:cs="Times New Roman"/>
          <w:b/>
          <w:lang w:val="en-US"/>
        </w:rPr>
        <w:t>Setting/Subjects</w:t>
      </w:r>
    </w:p>
    <w:p w14:paraId="072B6F04" w14:textId="28080E92" w:rsidR="00E925D4" w:rsidRDefault="00E925D4">
      <w:pPr>
        <w:pStyle w:val="BodyA"/>
        <w:spacing w:line="360" w:lineRule="auto"/>
        <w:jc w:val="both"/>
        <w:rPr>
          <w:rFonts w:ascii="Times New Roman" w:hAnsi="Times New Roman" w:cs="Times New Roman"/>
          <w:lang w:val="en-US"/>
        </w:rPr>
      </w:pPr>
      <w:r w:rsidRPr="00B139A3">
        <w:rPr>
          <w:rFonts w:ascii="Times New Roman" w:hAnsi="Times New Roman" w:cs="Times New Roman"/>
          <w:lang w:val="en-US"/>
        </w:rPr>
        <w:t>Twenty-two sites</w:t>
      </w:r>
      <w:r w:rsidR="00721780">
        <w:rPr>
          <w:rFonts w:ascii="Times New Roman" w:hAnsi="Times New Roman" w:cs="Times New Roman"/>
          <w:lang w:val="en-US"/>
        </w:rPr>
        <w:t>,</w:t>
      </w:r>
      <w:r w:rsidR="00B82654">
        <w:rPr>
          <w:rFonts w:ascii="Times New Roman" w:hAnsi="Times New Roman" w:cs="Times New Roman"/>
          <w:lang w:val="en-US"/>
        </w:rPr>
        <w:t xml:space="preserve"> five countries: consult</w:t>
      </w:r>
      <w:r w:rsidRPr="00B139A3">
        <w:rPr>
          <w:rFonts w:ascii="Times New Roman" w:hAnsi="Times New Roman" w:cs="Times New Roman"/>
          <w:lang w:val="en-US"/>
        </w:rPr>
        <w:t>ative</w:t>
      </w:r>
      <w:r w:rsidR="00B82654">
        <w:rPr>
          <w:rFonts w:ascii="Times New Roman" w:hAnsi="Times New Roman" w:cs="Times New Roman"/>
          <w:lang w:val="en-US"/>
        </w:rPr>
        <w:t xml:space="preserve">, ambulatory and </w:t>
      </w:r>
      <w:r w:rsidR="00D14499">
        <w:rPr>
          <w:rFonts w:ascii="Times New Roman" w:hAnsi="Times New Roman" w:cs="Times New Roman"/>
          <w:lang w:val="en-US"/>
        </w:rPr>
        <w:t>inpatient</w:t>
      </w:r>
      <w:r w:rsidR="00B82654">
        <w:rPr>
          <w:rFonts w:ascii="Times New Roman" w:hAnsi="Times New Roman" w:cs="Times New Roman"/>
          <w:lang w:val="en-US"/>
        </w:rPr>
        <w:t xml:space="preserve"> services. </w:t>
      </w:r>
      <w:r w:rsidRPr="00B139A3">
        <w:rPr>
          <w:rFonts w:ascii="Times New Roman" w:hAnsi="Times New Roman" w:cs="Times New Roman"/>
          <w:lang w:val="en-US"/>
        </w:rPr>
        <w:t xml:space="preserve"> </w:t>
      </w:r>
    </w:p>
    <w:p w14:paraId="7828F86C" w14:textId="77777777" w:rsidR="00E925D4" w:rsidRDefault="00E925D4">
      <w:pPr>
        <w:pStyle w:val="BodyA"/>
        <w:spacing w:line="360" w:lineRule="auto"/>
        <w:jc w:val="both"/>
        <w:rPr>
          <w:rFonts w:ascii="Times New Roman" w:hAnsi="Times New Roman" w:cs="Times New Roman"/>
          <w:lang w:val="en-US"/>
        </w:rPr>
      </w:pPr>
    </w:p>
    <w:p w14:paraId="284EA088" w14:textId="3ED82D5B" w:rsidR="00E925D4" w:rsidRPr="00DA351D" w:rsidRDefault="00E925D4">
      <w:pPr>
        <w:pStyle w:val="BodyA"/>
        <w:spacing w:line="360" w:lineRule="auto"/>
        <w:jc w:val="both"/>
        <w:rPr>
          <w:rFonts w:ascii="Times New Roman" w:hAnsi="Times New Roman" w:cs="Times New Roman"/>
          <w:b/>
          <w:lang w:val="en-US"/>
        </w:rPr>
      </w:pPr>
      <w:r w:rsidRPr="00201021">
        <w:rPr>
          <w:rFonts w:ascii="Times New Roman" w:hAnsi="Times New Roman" w:cs="Times New Roman"/>
          <w:b/>
          <w:lang w:val="en-US"/>
        </w:rPr>
        <w:t>Measurements</w:t>
      </w:r>
    </w:p>
    <w:p w14:paraId="421A126D" w14:textId="22923ABA" w:rsidR="00D7696B" w:rsidRDefault="00C02E10">
      <w:pPr>
        <w:pStyle w:val="BodyA"/>
        <w:spacing w:line="360" w:lineRule="auto"/>
        <w:jc w:val="both"/>
        <w:rPr>
          <w:rFonts w:ascii="Times New Roman" w:hAnsi="Times New Roman" w:cs="Times New Roman"/>
          <w:lang w:val="en-US"/>
        </w:rPr>
      </w:pPr>
      <w:r w:rsidRPr="00B139A3">
        <w:rPr>
          <w:rFonts w:ascii="Times New Roman" w:hAnsi="Times New Roman" w:cs="Times New Roman"/>
          <w:lang w:val="en-US"/>
        </w:rPr>
        <w:t xml:space="preserve">When </w:t>
      </w:r>
      <w:r w:rsidR="00172F55" w:rsidRPr="00B139A3">
        <w:rPr>
          <w:rFonts w:ascii="Times New Roman" w:hAnsi="Times New Roman" w:cs="Times New Roman"/>
          <w:lang w:val="en-US"/>
        </w:rPr>
        <w:t xml:space="preserve">haloperidol was started </w:t>
      </w:r>
      <w:r w:rsidR="00B82654">
        <w:rPr>
          <w:rFonts w:ascii="Times New Roman" w:hAnsi="Times New Roman" w:cs="Times New Roman"/>
          <w:lang w:val="en-US"/>
        </w:rPr>
        <w:t xml:space="preserve">in routine care </w:t>
      </w:r>
      <w:r w:rsidR="002E4620" w:rsidRPr="00B139A3">
        <w:rPr>
          <w:rFonts w:ascii="Times New Roman" w:hAnsi="Times New Roman" w:cs="Times New Roman"/>
          <w:lang w:val="en-US"/>
        </w:rPr>
        <w:t>as an anti-emetic, data</w:t>
      </w:r>
      <w:r w:rsidR="001B7064" w:rsidRPr="00B139A3">
        <w:rPr>
          <w:rFonts w:ascii="Times New Roman" w:hAnsi="Times New Roman" w:cs="Times New Roman"/>
          <w:lang w:val="en-US"/>
        </w:rPr>
        <w:t xml:space="preserve"> were collected</w:t>
      </w:r>
      <w:r w:rsidR="00172F55" w:rsidRPr="00B139A3">
        <w:rPr>
          <w:rFonts w:ascii="Times New Roman" w:hAnsi="Times New Roman" w:cs="Times New Roman"/>
          <w:lang w:val="en-US"/>
        </w:rPr>
        <w:t xml:space="preserve"> a</w:t>
      </w:r>
      <w:r w:rsidR="001B7064" w:rsidRPr="00B139A3">
        <w:rPr>
          <w:rFonts w:ascii="Times New Roman" w:hAnsi="Times New Roman" w:cs="Times New Roman"/>
          <w:lang w:val="en-US"/>
        </w:rPr>
        <w:t>t three time points: baseline</w:t>
      </w:r>
      <w:r w:rsidR="00721780">
        <w:rPr>
          <w:rFonts w:ascii="Times New Roman" w:hAnsi="Times New Roman" w:cs="Times New Roman"/>
          <w:lang w:val="en-US"/>
        </w:rPr>
        <w:t>;</w:t>
      </w:r>
      <w:r w:rsidR="001B7064" w:rsidRPr="00B139A3">
        <w:rPr>
          <w:rFonts w:ascii="Times New Roman" w:hAnsi="Times New Roman" w:cs="Times New Roman"/>
          <w:lang w:val="en-US"/>
        </w:rPr>
        <w:t xml:space="preserve"> 48</w:t>
      </w:r>
      <w:r w:rsidR="00F80AF1" w:rsidRPr="00B139A3">
        <w:rPr>
          <w:rFonts w:ascii="Times New Roman" w:hAnsi="Times New Roman" w:cs="Times New Roman"/>
          <w:lang w:val="en-US"/>
        </w:rPr>
        <w:t>h</w:t>
      </w:r>
      <w:r w:rsidR="001B7064" w:rsidRPr="00B139A3">
        <w:rPr>
          <w:rFonts w:ascii="Times New Roman" w:hAnsi="Times New Roman" w:cs="Times New Roman"/>
          <w:lang w:val="en-US"/>
        </w:rPr>
        <w:t xml:space="preserve"> (benefits)</w:t>
      </w:r>
      <w:r w:rsidR="00721780">
        <w:rPr>
          <w:rFonts w:ascii="Times New Roman" w:hAnsi="Times New Roman" w:cs="Times New Roman"/>
          <w:lang w:val="en-US"/>
        </w:rPr>
        <w:t>;</w:t>
      </w:r>
      <w:r w:rsidR="001B7064" w:rsidRPr="00B139A3">
        <w:rPr>
          <w:rFonts w:ascii="Times New Roman" w:hAnsi="Times New Roman" w:cs="Times New Roman"/>
          <w:lang w:val="en-US"/>
        </w:rPr>
        <w:t xml:space="preserve"> day 7 (harms). </w:t>
      </w:r>
      <w:r w:rsidR="00B82654">
        <w:rPr>
          <w:rFonts w:ascii="Times New Roman" w:hAnsi="Times New Roman" w:cs="Times New Roman"/>
          <w:lang w:val="en-US"/>
        </w:rPr>
        <w:t xml:space="preserve">Clinical </w:t>
      </w:r>
      <w:r w:rsidR="00721780">
        <w:rPr>
          <w:rFonts w:ascii="Times New Roman" w:hAnsi="Times New Roman" w:cs="Times New Roman"/>
          <w:lang w:val="en-US"/>
        </w:rPr>
        <w:t>effects</w:t>
      </w:r>
      <w:r w:rsidR="00B82654">
        <w:rPr>
          <w:rFonts w:ascii="Times New Roman" w:hAnsi="Times New Roman" w:cs="Times New Roman"/>
          <w:lang w:val="en-US"/>
        </w:rPr>
        <w:t xml:space="preserve"> </w:t>
      </w:r>
      <w:r w:rsidR="001B7064" w:rsidRPr="00B139A3">
        <w:rPr>
          <w:rFonts w:ascii="Times New Roman" w:hAnsi="Times New Roman" w:cs="Times New Roman"/>
          <w:lang w:val="en-US"/>
        </w:rPr>
        <w:t xml:space="preserve">were assessed using the National Cancer </w:t>
      </w:r>
      <w:r w:rsidR="001B7064" w:rsidRPr="00B139A3">
        <w:rPr>
          <w:rFonts w:ascii="Times New Roman" w:hAnsi="Times New Roman" w:cs="Times New Roman"/>
          <w:lang w:val="pt-PT"/>
        </w:rPr>
        <w:t>Institute</w:t>
      </w:r>
      <w:r w:rsidR="001B7064" w:rsidRPr="00B139A3">
        <w:rPr>
          <w:rFonts w:ascii="Times New Roman" w:hAnsi="Times New Roman" w:cs="Times New Roman"/>
        </w:rPr>
        <w:t>’</w:t>
      </w:r>
      <w:r w:rsidR="001B7064" w:rsidRPr="00B139A3">
        <w:rPr>
          <w:rFonts w:ascii="Times New Roman" w:hAnsi="Times New Roman" w:cs="Times New Roman"/>
          <w:lang w:val="en-US"/>
        </w:rPr>
        <w:t>s Common Toxicity Criteria for Adverse Events (NCI CTCAE).</w:t>
      </w:r>
    </w:p>
    <w:p w14:paraId="7D9A2280" w14:textId="77777777" w:rsidR="00294BAE" w:rsidRPr="00B139A3" w:rsidRDefault="00294BAE">
      <w:pPr>
        <w:pStyle w:val="BodyA"/>
        <w:spacing w:line="360" w:lineRule="auto"/>
        <w:jc w:val="both"/>
        <w:rPr>
          <w:rFonts w:ascii="Times New Roman" w:hAnsi="Times New Roman" w:cs="Times New Roman"/>
          <w:lang w:val="en-US"/>
        </w:rPr>
      </w:pPr>
    </w:p>
    <w:p w14:paraId="5F599980"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b/>
          <w:bCs/>
          <w:lang w:val="en-US"/>
        </w:rPr>
        <w:t>Results</w:t>
      </w:r>
    </w:p>
    <w:p w14:paraId="3388DBFD" w14:textId="5EE3C74A" w:rsidR="00172F55" w:rsidRPr="00B139A3" w:rsidRDefault="001B7064">
      <w:pPr>
        <w:pStyle w:val="BodyA"/>
        <w:spacing w:line="360" w:lineRule="auto"/>
        <w:jc w:val="both"/>
        <w:rPr>
          <w:rFonts w:ascii="Times New Roman" w:hAnsi="Times New Roman" w:cs="Times New Roman"/>
          <w:lang w:val="en-US"/>
        </w:rPr>
      </w:pPr>
      <w:r w:rsidRPr="00B139A3">
        <w:rPr>
          <w:rFonts w:ascii="Times New Roman" w:hAnsi="Times New Roman" w:cs="Times New Roman"/>
          <w:lang w:val="en-US"/>
        </w:rPr>
        <w:t>Data were collected (May 2014 to March 2016) from 150 pa</w:t>
      </w:r>
      <w:r w:rsidR="006E3492" w:rsidRPr="00B139A3">
        <w:rPr>
          <w:rFonts w:ascii="Times New Roman" w:hAnsi="Times New Roman" w:cs="Times New Roman"/>
          <w:lang w:val="en-US"/>
        </w:rPr>
        <w:t>tients</w:t>
      </w:r>
      <w:r w:rsidR="000F37FB" w:rsidRPr="00B139A3">
        <w:rPr>
          <w:rFonts w:ascii="Times New Roman" w:hAnsi="Times New Roman" w:cs="Times New Roman"/>
          <w:lang w:val="en-US"/>
        </w:rPr>
        <w:t>:</w:t>
      </w:r>
      <w:r w:rsidR="00786719" w:rsidRPr="00B139A3">
        <w:rPr>
          <w:rFonts w:ascii="Times New Roman" w:hAnsi="Times New Roman" w:cs="Times New Roman"/>
          <w:lang w:val="en-US"/>
        </w:rPr>
        <w:t xml:space="preserve"> </w:t>
      </w:r>
      <w:r w:rsidR="006E3492" w:rsidRPr="00B139A3">
        <w:rPr>
          <w:rFonts w:ascii="Times New Roman" w:hAnsi="Times New Roman" w:cs="Times New Roman"/>
          <w:lang w:val="en-US"/>
        </w:rPr>
        <w:t>61% male</w:t>
      </w:r>
      <w:r w:rsidR="000F37FB" w:rsidRPr="00B139A3">
        <w:rPr>
          <w:rFonts w:ascii="Times New Roman" w:hAnsi="Times New Roman" w:cs="Times New Roman"/>
          <w:lang w:val="en-US"/>
        </w:rPr>
        <w:t>;</w:t>
      </w:r>
      <w:r w:rsidR="006E3492" w:rsidRPr="00B139A3">
        <w:rPr>
          <w:rFonts w:ascii="Times New Roman" w:hAnsi="Times New Roman" w:cs="Times New Roman"/>
          <w:lang w:val="en-US"/>
        </w:rPr>
        <w:t xml:space="preserve"> 86% with cancer</w:t>
      </w:r>
      <w:r w:rsidR="000F37FB" w:rsidRPr="00B139A3">
        <w:rPr>
          <w:rFonts w:ascii="Times New Roman" w:hAnsi="Times New Roman" w:cs="Times New Roman"/>
          <w:lang w:val="en-US"/>
        </w:rPr>
        <w:t>;</w:t>
      </w:r>
      <w:r w:rsidR="00786719" w:rsidRPr="00B139A3">
        <w:rPr>
          <w:rFonts w:ascii="Times New Roman" w:hAnsi="Times New Roman" w:cs="Times New Roman"/>
          <w:lang w:val="en-US"/>
        </w:rPr>
        <w:t xml:space="preserve"> m</w:t>
      </w:r>
      <w:r w:rsidRPr="00B139A3">
        <w:rPr>
          <w:rFonts w:ascii="Times New Roman" w:hAnsi="Times New Roman" w:cs="Times New Roman"/>
          <w:lang w:val="en-US"/>
        </w:rPr>
        <w:t>ean age</w:t>
      </w:r>
      <w:r w:rsidR="006E3492" w:rsidRPr="00B139A3">
        <w:rPr>
          <w:rFonts w:ascii="Times New Roman" w:hAnsi="Times New Roman" w:cs="Times New Roman"/>
          <w:lang w:val="en-US"/>
        </w:rPr>
        <w:t xml:space="preserve"> </w:t>
      </w:r>
      <w:r w:rsidRPr="00B139A3">
        <w:rPr>
          <w:rFonts w:ascii="Times New Roman" w:hAnsi="Times New Roman" w:cs="Times New Roman"/>
          <w:lang w:val="en-US"/>
        </w:rPr>
        <w:t>72 (</w:t>
      </w:r>
      <w:r w:rsidR="00B82654">
        <w:rPr>
          <w:rFonts w:ascii="Times New Roman" w:hAnsi="Times New Roman" w:cs="Times New Roman"/>
          <w:lang w:val="en-US"/>
        </w:rPr>
        <w:t xml:space="preserve">SD </w:t>
      </w:r>
      <w:r w:rsidR="006E3492" w:rsidRPr="00B139A3">
        <w:rPr>
          <w:rFonts w:ascii="Times New Roman" w:hAnsi="Times New Roman" w:cs="Times New Roman"/>
          <w:lang w:val="en-US"/>
        </w:rPr>
        <w:t>1</w:t>
      </w:r>
      <w:r w:rsidRPr="00B139A3">
        <w:rPr>
          <w:rFonts w:ascii="Times New Roman" w:hAnsi="Times New Roman" w:cs="Times New Roman"/>
          <w:lang w:val="en-US"/>
        </w:rPr>
        <w:t>1)</w:t>
      </w:r>
      <w:r w:rsidR="006E3492" w:rsidRPr="00B139A3">
        <w:rPr>
          <w:rFonts w:ascii="Times New Roman" w:hAnsi="Times New Roman" w:cs="Times New Roman"/>
          <w:lang w:val="en-US"/>
        </w:rPr>
        <w:t xml:space="preserve"> years and m</w:t>
      </w:r>
      <w:r w:rsidRPr="00B139A3">
        <w:rPr>
          <w:rFonts w:ascii="Times New Roman" w:hAnsi="Times New Roman" w:cs="Times New Roman"/>
          <w:lang w:val="en-US"/>
        </w:rPr>
        <w:t>edian Australian-modified Karnofsky Performance Scale 50 (range 1</w:t>
      </w:r>
      <w:r w:rsidRPr="00B139A3">
        <w:rPr>
          <w:rFonts w:ascii="Times New Roman" w:hAnsi="Times New Roman" w:cs="Times New Roman"/>
        </w:rPr>
        <w:t>0–</w:t>
      </w:r>
      <w:r w:rsidRPr="00B139A3">
        <w:rPr>
          <w:rFonts w:ascii="Times New Roman" w:hAnsi="Times New Roman" w:cs="Times New Roman"/>
          <w:lang w:val="en-US"/>
        </w:rPr>
        <w:t>90)</w:t>
      </w:r>
      <w:r w:rsidR="006E3492" w:rsidRPr="00B139A3">
        <w:rPr>
          <w:rFonts w:ascii="Times New Roman" w:hAnsi="Times New Roman" w:cs="Times New Roman"/>
          <w:lang w:val="en-US"/>
        </w:rPr>
        <w:t xml:space="preserve">. </w:t>
      </w:r>
    </w:p>
    <w:p w14:paraId="3BAB5F6E" w14:textId="25EED462" w:rsidR="00172F55" w:rsidRPr="00B139A3" w:rsidRDefault="001B7064" w:rsidP="00172F55">
      <w:pPr>
        <w:pStyle w:val="BodyA"/>
        <w:spacing w:line="360" w:lineRule="auto"/>
        <w:jc w:val="both"/>
        <w:rPr>
          <w:rFonts w:ascii="Times New Roman" w:hAnsi="Times New Roman" w:cs="Times New Roman"/>
          <w:lang w:val="en-US"/>
        </w:rPr>
      </w:pPr>
      <w:r w:rsidRPr="00B139A3">
        <w:rPr>
          <w:rFonts w:ascii="Times New Roman" w:hAnsi="Times New Roman" w:cs="Times New Roman"/>
          <w:lang w:val="en-US"/>
        </w:rPr>
        <w:t xml:space="preserve">At baseline, </w:t>
      </w:r>
      <w:r w:rsidR="00F80AF1" w:rsidRPr="00B139A3">
        <w:rPr>
          <w:rFonts w:ascii="Times New Roman" w:hAnsi="Times New Roman" w:cs="Times New Roman"/>
          <w:lang w:val="en-US"/>
        </w:rPr>
        <w:t xml:space="preserve">nausea </w:t>
      </w:r>
      <w:r w:rsidR="00B82654">
        <w:rPr>
          <w:rFonts w:ascii="Times New Roman" w:hAnsi="Times New Roman" w:cs="Times New Roman"/>
          <w:lang w:val="en-US"/>
        </w:rPr>
        <w:t xml:space="preserve">was </w:t>
      </w:r>
      <w:r w:rsidRPr="00B139A3">
        <w:rPr>
          <w:rFonts w:ascii="Times New Roman" w:hAnsi="Times New Roman" w:cs="Times New Roman"/>
          <w:lang w:val="en-US"/>
        </w:rPr>
        <w:t>moderate (88</w:t>
      </w:r>
      <w:r w:rsidR="00F80AF1" w:rsidRPr="00B139A3">
        <w:rPr>
          <w:rFonts w:ascii="Times New Roman" w:hAnsi="Times New Roman" w:cs="Times New Roman"/>
          <w:lang w:val="en-US"/>
        </w:rPr>
        <w:t>; 62%</w:t>
      </w:r>
      <w:r w:rsidRPr="00B139A3">
        <w:rPr>
          <w:rFonts w:ascii="Times New Roman" w:hAnsi="Times New Roman" w:cs="Times New Roman"/>
          <w:lang w:val="en-US"/>
        </w:rPr>
        <w:t xml:space="preserve">) </w:t>
      </w:r>
      <w:r w:rsidR="00F80AF1" w:rsidRPr="00B139A3">
        <w:rPr>
          <w:rFonts w:ascii="Times New Roman" w:hAnsi="Times New Roman" w:cs="Times New Roman"/>
          <w:lang w:val="en-US"/>
        </w:rPr>
        <w:t xml:space="preserve">or </w:t>
      </w:r>
      <w:r w:rsidRPr="00B139A3">
        <w:rPr>
          <w:rFonts w:ascii="Times New Roman" w:hAnsi="Times New Roman" w:cs="Times New Roman"/>
          <w:lang w:val="en-US"/>
        </w:rPr>
        <w:t>severe (11</w:t>
      </w:r>
      <w:r w:rsidR="00F80AF1" w:rsidRPr="00B139A3">
        <w:rPr>
          <w:rFonts w:ascii="Times New Roman" w:hAnsi="Times New Roman" w:cs="Times New Roman"/>
          <w:lang w:val="en-US"/>
        </w:rPr>
        <w:t>; 8%</w:t>
      </w:r>
      <w:r w:rsidRPr="00B139A3">
        <w:rPr>
          <w:rFonts w:ascii="Times New Roman" w:hAnsi="Times New Roman" w:cs="Times New Roman"/>
          <w:lang w:val="en-US"/>
        </w:rPr>
        <w:t>)</w:t>
      </w:r>
      <w:r w:rsidR="00EB258B" w:rsidRPr="00B139A3">
        <w:rPr>
          <w:rFonts w:ascii="Times New Roman" w:hAnsi="Times New Roman" w:cs="Times New Roman"/>
          <w:lang w:val="en-US"/>
        </w:rPr>
        <w:t xml:space="preserve">; 145 patients reported vomiting, with a </w:t>
      </w:r>
      <w:r w:rsidR="00F80AF1" w:rsidRPr="00B139A3">
        <w:rPr>
          <w:rFonts w:ascii="Times New Roman" w:hAnsi="Times New Roman" w:cs="Times New Roman"/>
          <w:lang w:val="en-US"/>
        </w:rPr>
        <w:t xml:space="preserve">baseline NCI </w:t>
      </w:r>
      <w:r w:rsidR="00F80AF1" w:rsidRPr="00B139A3">
        <w:rPr>
          <w:rFonts w:ascii="Times New Roman" w:hAnsi="Times New Roman" w:cs="Times New Roman"/>
          <w:lang w:val="pt-PT"/>
        </w:rPr>
        <w:t xml:space="preserve">CTCAE </w:t>
      </w:r>
      <w:r w:rsidR="00F80AF1" w:rsidRPr="00B139A3">
        <w:rPr>
          <w:rFonts w:ascii="Times New Roman" w:hAnsi="Times New Roman" w:cs="Times New Roman"/>
          <w:lang w:val="en-US"/>
        </w:rPr>
        <w:t xml:space="preserve">vomiting score </w:t>
      </w:r>
      <w:r w:rsidR="00EB258B" w:rsidRPr="00B139A3">
        <w:rPr>
          <w:rFonts w:ascii="Times New Roman" w:hAnsi="Times New Roman" w:cs="Times New Roman"/>
          <w:lang w:val="en-US"/>
        </w:rPr>
        <w:t xml:space="preserve">of </w:t>
      </w:r>
      <w:r w:rsidR="00F80AF1" w:rsidRPr="00B139A3">
        <w:rPr>
          <w:rFonts w:ascii="Times New Roman" w:hAnsi="Times New Roman" w:cs="Times New Roman"/>
          <w:lang w:val="en-US"/>
        </w:rPr>
        <w:t>1.0</w:t>
      </w:r>
      <w:r w:rsidR="00F80AF1" w:rsidRPr="00B139A3">
        <w:rPr>
          <w:rFonts w:ascii="Times New Roman" w:hAnsi="Times New Roman" w:cs="Times New Roman"/>
        </w:rPr>
        <w:t xml:space="preserve">. </w:t>
      </w:r>
    </w:p>
    <w:p w14:paraId="71D443D8" w14:textId="754259CB" w:rsidR="00172F55" w:rsidRPr="00B139A3" w:rsidRDefault="00172F55" w:rsidP="00172F55">
      <w:pPr>
        <w:pStyle w:val="BodyA"/>
        <w:spacing w:line="360" w:lineRule="auto"/>
        <w:jc w:val="both"/>
        <w:rPr>
          <w:rFonts w:ascii="Times New Roman" w:hAnsi="Times New Roman" w:cs="Times New Roman"/>
        </w:rPr>
      </w:pPr>
      <w:r w:rsidRPr="00B139A3">
        <w:rPr>
          <w:rFonts w:ascii="Times New Roman" w:hAnsi="Times New Roman" w:cs="Times New Roman"/>
          <w:lang w:val="en-US"/>
        </w:rPr>
        <w:t>The median (range) dose of haloperidol was 1.5</w:t>
      </w:r>
      <w:r w:rsidRPr="00B139A3">
        <w:rPr>
          <w:rFonts w:ascii="Times New Roman" w:hAnsi="Times New Roman" w:cs="Times New Roman"/>
        </w:rPr>
        <w:t>mg/24h (0.5–</w:t>
      </w:r>
      <w:r w:rsidRPr="00B139A3">
        <w:rPr>
          <w:rFonts w:ascii="Times New Roman" w:hAnsi="Times New Roman" w:cs="Times New Roman"/>
          <w:lang w:val="en-US"/>
        </w:rPr>
        <w:t>5mg</w:t>
      </w:r>
      <w:r w:rsidR="00C02E10" w:rsidRPr="00B139A3">
        <w:rPr>
          <w:rFonts w:ascii="Times New Roman" w:hAnsi="Times New Roman" w:cs="Times New Roman"/>
          <w:lang w:val="en-US"/>
        </w:rPr>
        <w:t>/24h</w:t>
      </w:r>
      <w:r w:rsidRPr="00B139A3">
        <w:rPr>
          <w:rFonts w:ascii="Times New Roman" w:hAnsi="Times New Roman" w:cs="Times New Roman"/>
          <w:lang w:val="en-US"/>
        </w:rPr>
        <w:t>) given orally or parenterally.</w:t>
      </w:r>
    </w:p>
    <w:p w14:paraId="0599D56F" w14:textId="108817F6" w:rsidR="00172F55" w:rsidRPr="00B139A3" w:rsidRDefault="00172F55">
      <w:pPr>
        <w:pStyle w:val="BodyA"/>
        <w:spacing w:line="360" w:lineRule="auto"/>
        <w:jc w:val="both"/>
        <w:rPr>
          <w:rFonts w:ascii="Times New Roman" w:hAnsi="Times New Roman" w:cs="Times New Roman"/>
          <w:lang w:val="en-US"/>
        </w:rPr>
      </w:pPr>
      <w:r w:rsidRPr="00B139A3">
        <w:rPr>
          <w:rFonts w:ascii="Times New Roman" w:hAnsi="Times New Roman" w:cs="Times New Roman"/>
          <w:lang w:val="en-US"/>
        </w:rPr>
        <w:t>Five patients (3%) died before further data collect</w:t>
      </w:r>
      <w:r w:rsidR="00F602CA">
        <w:rPr>
          <w:rFonts w:ascii="Times New Roman" w:hAnsi="Times New Roman" w:cs="Times New Roman"/>
          <w:lang w:val="en-US"/>
        </w:rPr>
        <w:t>ion</w:t>
      </w:r>
      <w:r w:rsidRPr="00B139A3">
        <w:rPr>
          <w:rFonts w:ascii="Times New Roman" w:hAnsi="Times New Roman" w:cs="Times New Roman"/>
          <w:lang w:val="en-US"/>
        </w:rPr>
        <w:t>.</w:t>
      </w:r>
    </w:p>
    <w:p w14:paraId="6A0E68A9" w14:textId="56ABF465" w:rsidR="00172F55" w:rsidRPr="00B139A3" w:rsidRDefault="00EB258B">
      <w:pPr>
        <w:pStyle w:val="BodyA"/>
        <w:spacing w:line="360" w:lineRule="auto"/>
        <w:jc w:val="both"/>
        <w:rPr>
          <w:rFonts w:ascii="Times New Roman" w:hAnsi="Times New Roman" w:cs="Times New Roman"/>
          <w:lang w:val="en-US"/>
        </w:rPr>
      </w:pPr>
      <w:r w:rsidRPr="00B139A3">
        <w:rPr>
          <w:rFonts w:ascii="Times New Roman" w:hAnsi="Times New Roman" w:cs="Times New Roman"/>
          <w:lang w:val="en-US"/>
        </w:rPr>
        <w:t xml:space="preserve">At </w:t>
      </w:r>
      <w:r w:rsidR="001B7064" w:rsidRPr="00B139A3">
        <w:rPr>
          <w:rFonts w:ascii="Times New Roman" w:hAnsi="Times New Roman" w:cs="Times New Roman"/>
          <w:lang w:val="en-US"/>
        </w:rPr>
        <w:t>48h</w:t>
      </w:r>
      <w:r w:rsidRPr="00B139A3">
        <w:rPr>
          <w:rFonts w:ascii="Times New Roman" w:hAnsi="Times New Roman" w:cs="Times New Roman"/>
          <w:lang w:val="en-US"/>
        </w:rPr>
        <w:t xml:space="preserve">, </w:t>
      </w:r>
      <w:r w:rsidR="00786719" w:rsidRPr="00B139A3">
        <w:rPr>
          <w:rFonts w:ascii="Times New Roman" w:hAnsi="Times New Roman" w:cs="Times New Roman"/>
          <w:lang w:val="en-US"/>
        </w:rPr>
        <w:t>114 patients (79%) had complete resolution of their nausea and vomiting</w:t>
      </w:r>
      <w:r w:rsidR="00C146CB">
        <w:rPr>
          <w:rFonts w:ascii="Times New Roman" w:hAnsi="Times New Roman" w:cs="Times New Roman"/>
          <w:lang w:val="en-US"/>
        </w:rPr>
        <w:t xml:space="preserve">, with greater benefit seen in the resolution of nausea than vomiting. </w:t>
      </w:r>
      <w:r w:rsidR="00B20D43" w:rsidRPr="00B139A3">
        <w:rPr>
          <w:rFonts w:ascii="Times New Roman" w:hAnsi="Times New Roman" w:cs="Times New Roman"/>
          <w:lang w:val="en-US"/>
        </w:rPr>
        <w:t xml:space="preserve"> </w:t>
      </w:r>
    </w:p>
    <w:p w14:paraId="5F97084B" w14:textId="7DCAD8D5" w:rsidR="00E47463" w:rsidRDefault="00B20D43">
      <w:pPr>
        <w:pStyle w:val="BodyA"/>
        <w:spacing w:line="360" w:lineRule="auto"/>
        <w:jc w:val="both"/>
        <w:rPr>
          <w:rFonts w:ascii="Times New Roman" w:hAnsi="Times New Roman" w:cs="Times New Roman"/>
          <w:lang w:val="en-US"/>
        </w:rPr>
      </w:pPr>
      <w:r w:rsidRPr="00B139A3">
        <w:rPr>
          <w:rFonts w:ascii="Times New Roman" w:hAnsi="Times New Roman" w:cs="Times New Roman"/>
          <w:lang w:val="en-US"/>
        </w:rPr>
        <w:t xml:space="preserve">At day 7, </w:t>
      </w:r>
      <w:r w:rsidR="002E4620" w:rsidRPr="00B139A3">
        <w:rPr>
          <w:rFonts w:ascii="Times New Roman" w:hAnsi="Times New Roman" w:cs="Times New Roman"/>
          <w:lang w:val="en-US"/>
        </w:rPr>
        <w:t>37 (26%) patients</w:t>
      </w:r>
      <w:r w:rsidR="002E4620" w:rsidRPr="00B139A3" w:rsidDel="00EB258B">
        <w:rPr>
          <w:rFonts w:ascii="Times New Roman" w:hAnsi="Times New Roman" w:cs="Times New Roman"/>
          <w:lang w:val="en-US"/>
        </w:rPr>
        <w:t xml:space="preserve"> </w:t>
      </w:r>
      <w:r w:rsidR="00F602CA">
        <w:rPr>
          <w:rFonts w:ascii="Times New Roman" w:hAnsi="Times New Roman" w:cs="Times New Roman"/>
          <w:lang w:val="en-US"/>
        </w:rPr>
        <w:t xml:space="preserve">had </w:t>
      </w:r>
      <w:r w:rsidR="00B30081" w:rsidRPr="00B139A3">
        <w:rPr>
          <w:rFonts w:ascii="Times New Roman" w:hAnsi="Times New Roman" w:cs="Times New Roman"/>
          <w:lang w:val="en-US"/>
        </w:rPr>
        <w:t xml:space="preserve">a total of </w:t>
      </w:r>
      <w:r w:rsidR="00F602CA">
        <w:rPr>
          <w:rFonts w:ascii="Times New Roman" w:hAnsi="Times New Roman" w:cs="Times New Roman"/>
          <w:lang w:val="en-US"/>
        </w:rPr>
        <w:t xml:space="preserve">62 mild / moderate </w:t>
      </w:r>
      <w:r w:rsidR="001B7064" w:rsidRPr="00B139A3">
        <w:rPr>
          <w:rFonts w:ascii="Times New Roman" w:hAnsi="Times New Roman" w:cs="Times New Roman"/>
          <w:lang w:val="en-US"/>
        </w:rPr>
        <w:t>harms</w:t>
      </w:r>
      <w:r w:rsidR="002E4620" w:rsidRPr="00B139A3">
        <w:rPr>
          <w:rFonts w:ascii="Times New Roman" w:hAnsi="Times New Roman" w:cs="Times New Roman"/>
          <w:lang w:val="en-US"/>
        </w:rPr>
        <w:t xml:space="preserve"> </w:t>
      </w:r>
      <w:r w:rsidR="00C146CB">
        <w:rPr>
          <w:rFonts w:ascii="Times New Roman" w:hAnsi="Times New Roman" w:cs="Times New Roman"/>
          <w:lang w:val="en-US"/>
        </w:rPr>
        <w:t>includ</w:t>
      </w:r>
      <w:r w:rsidR="00F602CA">
        <w:rPr>
          <w:rFonts w:ascii="Times New Roman" w:hAnsi="Times New Roman" w:cs="Times New Roman"/>
          <w:lang w:val="en-US"/>
        </w:rPr>
        <w:t>ing</w:t>
      </w:r>
      <w:r w:rsidR="00C146CB">
        <w:rPr>
          <w:rFonts w:ascii="Times New Roman" w:hAnsi="Times New Roman" w:cs="Times New Roman"/>
          <w:lang w:val="en-US"/>
        </w:rPr>
        <w:t xml:space="preserve">: </w:t>
      </w:r>
      <w:r w:rsidR="002E4620" w:rsidRPr="00B139A3">
        <w:rPr>
          <w:rFonts w:ascii="Times New Roman" w:hAnsi="Times New Roman" w:cs="Times New Roman"/>
          <w:lang w:val="en-US"/>
        </w:rPr>
        <w:t xml:space="preserve"> </w:t>
      </w:r>
      <w:r w:rsidR="001B7064" w:rsidRPr="00B139A3">
        <w:rPr>
          <w:rFonts w:ascii="Times New Roman" w:hAnsi="Times New Roman" w:cs="Times New Roman"/>
          <w:lang w:val="en-US"/>
        </w:rPr>
        <w:t xml:space="preserve">constipation </w:t>
      </w:r>
      <w:r w:rsidR="00B30081" w:rsidRPr="00B139A3">
        <w:rPr>
          <w:rFonts w:ascii="Times New Roman" w:hAnsi="Times New Roman" w:cs="Times New Roman"/>
          <w:lang w:val="en-US"/>
        </w:rPr>
        <w:t>2</w:t>
      </w:r>
      <w:r w:rsidR="001B7064" w:rsidRPr="00B139A3">
        <w:rPr>
          <w:rFonts w:ascii="Times New Roman" w:hAnsi="Times New Roman" w:cs="Times New Roman"/>
          <w:lang w:val="en-US"/>
        </w:rPr>
        <w:t>5</w:t>
      </w:r>
      <w:r w:rsidR="00B30081" w:rsidRPr="00B139A3">
        <w:rPr>
          <w:rFonts w:ascii="Times New Roman" w:hAnsi="Times New Roman" w:cs="Times New Roman"/>
          <w:lang w:val="en-US"/>
        </w:rPr>
        <w:t xml:space="preserve"> (40%)</w:t>
      </w:r>
      <w:r w:rsidR="00DD1F66" w:rsidRPr="00B139A3">
        <w:rPr>
          <w:rFonts w:ascii="Times New Roman" w:hAnsi="Times New Roman" w:cs="Times New Roman"/>
          <w:lang w:val="en-US"/>
        </w:rPr>
        <w:t>;</w:t>
      </w:r>
      <w:r w:rsidR="00B30081" w:rsidRPr="00B139A3">
        <w:rPr>
          <w:rFonts w:ascii="Times New Roman" w:hAnsi="Times New Roman" w:cs="Times New Roman"/>
          <w:lang w:val="en-US"/>
        </w:rPr>
        <w:t xml:space="preserve"> </w:t>
      </w:r>
      <w:r w:rsidR="001B7064" w:rsidRPr="00B139A3">
        <w:rPr>
          <w:rFonts w:ascii="Times New Roman" w:hAnsi="Times New Roman" w:cs="Times New Roman"/>
          <w:lang w:val="en-US"/>
        </w:rPr>
        <w:t>dry mouth 13</w:t>
      </w:r>
      <w:r w:rsidR="00B30081" w:rsidRPr="00B139A3">
        <w:rPr>
          <w:rFonts w:ascii="Times New Roman" w:hAnsi="Times New Roman" w:cs="Times New Roman"/>
          <w:lang w:val="en-US"/>
        </w:rPr>
        <w:t xml:space="preserve"> (21%)</w:t>
      </w:r>
      <w:r w:rsidR="00DD1F66" w:rsidRPr="00B139A3">
        <w:rPr>
          <w:rFonts w:ascii="Times New Roman" w:hAnsi="Times New Roman" w:cs="Times New Roman"/>
          <w:lang w:val="en-US"/>
        </w:rPr>
        <w:t>;</w:t>
      </w:r>
      <w:r w:rsidR="001B7064" w:rsidRPr="00B139A3">
        <w:rPr>
          <w:rFonts w:ascii="Times New Roman" w:hAnsi="Times New Roman" w:cs="Times New Roman"/>
          <w:lang w:val="en-US"/>
        </w:rPr>
        <w:t xml:space="preserve"> and somnolence </w:t>
      </w:r>
      <w:r w:rsidR="00B30081" w:rsidRPr="00B139A3">
        <w:rPr>
          <w:rFonts w:ascii="Times New Roman" w:hAnsi="Times New Roman" w:cs="Times New Roman"/>
          <w:lang w:val="en-US"/>
        </w:rPr>
        <w:t>1</w:t>
      </w:r>
      <w:r w:rsidR="001B7064" w:rsidRPr="00B139A3">
        <w:rPr>
          <w:rFonts w:ascii="Times New Roman" w:hAnsi="Times New Roman" w:cs="Times New Roman"/>
          <w:lang w:val="en-US"/>
        </w:rPr>
        <w:t>2</w:t>
      </w:r>
      <w:r w:rsidR="00B30081" w:rsidRPr="00B139A3">
        <w:rPr>
          <w:rFonts w:ascii="Times New Roman" w:hAnsi="Times New Roman" w:cs="Times New Roman"/>
          <w:lang w:val="en-US"/>
        </w:rPr>
        <w:t xml:space="preserve"> (19%)</w:t>
      </w:r>
      <w:r w:rsidR="001B7064" w:rsidRPr="00B139A3">
        <w:rPr>
          <w:rFonts w:ascii="Times New Roman" w:hAnsi="Times New Roman" w:cs="Times New Roman"/>
          <w:lang w:val="en-US"/>
        </w:rPr>
        <w:t>.</w:t>
      </w:r>
    </w:p>
    <w:p w14:paraId="0B62BD69" w14:textId="7DF750E0" w:rsidR="00D7696B" w:rsidRPr="00B139A3" w:rsidRDefault="00D7696B">
      <w:pPr>
        <w:pStyle w:val="BodyA"/>
        <w:spacing w:line="360" w:lineRule="auto"/>
        <w:jc w:val="both"/>
        <w:rPr>
          <w:rFonts w:ascii="Times New Roman" w:hAnsi="Times New Roman" w:cs="Times New Roman"/>
        </w:rPr>
      </w:pPr>
    </w:p>
    <w:p w14:paraId="090D5A64" w14:textId="02CC02C3"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b/>
          <w:bCs/>
          <w:lang w:val="en-US"/>
        </w:rPr>
        <w:t>Conclusion</w:t>
      </w:r>
      <w:r w:rsidR="004E7FF1">
        <w:rPr>
          <w:rFonts w:ascii="Times New Roman" w:hAnsi="Times New Roman" w:cs="Times New Roman"/>
          <w:b/>
          <w:bCs/>
          <w:lang w:val="en-US"/>
        </w:rPr>
        <w:t>s</w:t>
      </w:r>
    </w:p>
    <w:p w14:paraId="664D5E81" w14:textId="72F7B753" w:rsidR="00D7696B" w:rsidRPr="00B139A3" w:rsidRDefault="00F602CA">
      <w:pPr>
        <w:pStyle w:val="BodyA"/>
        <w:spacing w:line="360" w:lineRule="auto"/>
        <w:jc w:val="both"/>
        <w:rPr>
          <w:rFonts w:ascii="Times New Roman" w:hAnsi="Times New Roman" w:cs="Times New Roman"/>
        </w:rPr>
      </w:pPr>
      <w:r>
        <w:rPr>
          <w:rFonts w:ascii="Times New Roman" w:hAnsi="Times New Roman" w:cs="Times New Roman"/>
        </w:rPr>
        <w:t>H</w:t>
      </w:r>
      <w:r w:rsidR="00B30081" w:rsidRPr="00B139A3">
        <w:rPr>
          <w:rFonts w:ascii="Times New Roman" w:hAnsi="Times New Roman" w:cs="Times New Roman"/>
        </w:rPr>
        <w:t xml:space="preserve">aloperidol </w:t>
      </w:r>
      <w:r w:rsidR="00B149E8" w:rsidRPr="00B139A3">
        <w:rPr>
          <w:rFonts w:ascii="Times New Roman" w:hAnsi="Times New Roman" w:cs="Times New Roman"/>
        </w:rPr>
        <w:t xml:space="preserve">as an anti-emetic </w:t>
      </w:r>
      <w:r w:rsidR="00B30081" w:rsidRPr="00B139A3">
        <w:rPr>
          <w:rFonts w:ascii="Times New Roman" w:hAnsi="Times New Roman" w:cs="Times New Roman"/>
        </w:rPr>
        <w:t>provide</w:t>
      </w:r>
      <w:r w:rsidR="00DD1F66" w:rsidRPr="00B139A3">
        <w:rPr>
          <w:rFonts w:ascii="Times New Roman" w:hAnsi="Times New Roman" w:cs="Times New Roman"/>
        </w:rPr>
        <w:t>d</w:t>
      </w:r>
      <w:r w:rsidR="00B30081" w:rsidRPr="00B139A3">
        <w:rPr>
          <w:rFonts w:ascii="Times New Roman" w:hAnsi="Times New Roman" w:cs="Times New Roman"/>
        </w:rPr>
        <w:t xml:space="preserve"> </w:t>
      </w:r>
      <w:r w:rsidR="00B149E8" w:rsidRPr="00B139A3">
        <w:rPr>
          <w:rFonts w:ascii="Times New Roman" w:hAnsi="Times New Roman" w:cs="Times New Roman"/>
        </w:rPr>
        <w:t xml:space="preserve">rapid </w:t>
      </w:r>
      <w:r>
        <w:rPr>
          <w:rFonts w:ascii="Times New Roman" w:hAnsi="Times New Roman" w:cs="Times New Roman"/>
        </w:rPr>
        <w:t xml:space="preserve">net </w:t>
      </w:r>
      <w:r w:rsidR="001B7064" w:rsidRPr="00B139A3">
        <w:rPr>
          <w:rFonts w:ascii="Times New Roman" w:hAnsi="Times New Roman" w:cs="Times New Roman"/>
        </w:rPr>
        <w:t xml:space="preserve">clinical benefit with </w:t>
      </w:r>
      <w:r w:rsidR="0041799A">
        <w:rPr>
          <w:rFonts w:ascii="Times New Roman" w:hAnsi="Times New Roman" w:cs="Times New Roman"/>
        </w:rPr>
        <w:t>low-grade</w:t>
      </w:r>
      <w:r w:rsidR="00411BE9">
        <w:rPr>
          <w:rFonts w:ascii="Times New Roman" w:hAnsi="Times New Roman" w:cs="Times New Roman"/>
        </w:rPr>
        <w:t>,</w:t>
      </w:r>
      <w:r w:rsidR="0041799A" w:rsidRPr="00B139A3">
        <w:rPr>
          <w:rFonts w:ascii="Times New Roman" w:hAnsi="Times New Roman" w:cs="Times New Roman"/>
        </w:rPr>
        <w:t xml:space="preserve"> </w:t>
      </w:r>
      <w:r w:rsidR="001B7064" w:rsidRPr="00B139A3">
        <w:rPr>
          <w:rFonts w:ascii="Times New Roman" w:hAnsi="Times New Roman" w:cs="Times New Roman"/>
        </w:rPr>
        <w:t>short-term harms.</w:t>
      </w:r>
    </w:p>
    <w:p w14:paraId="412F57D9"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rPr>
        <w:br w:type="page"/>
      </w:r>
    </w:p>
    <w:p w14:paraId="504A09A1"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b/>
          <w:bCs/>
          <w:lang w:val="en-US"/>
        </w:rPr>
        <w:lastRenderedPageBreak/>
        <w:t>Introduction</w:t>
      </w:r>
    </w:p>
    <w:p w14:paraId="4360519C" w14:textId="77777777" w:rsidR="00D7696B" w:rsidRPr="00B139A3" w:rsidRDefault="00D7696B">
      <w:pPr>
        <w:pStyle w:val="BodyA"/>
        <w:spacing w:after="160" w:line="360" w:lineRule="auto"/>
        <w:jc w:val="both"/>
        <w:rPr>
          <w:rFonts w:ascii="Times New Roman" w:hAnsi="Times New Roman" w:cs="Times New Roman"/>
        </w:rPr>
      </w:pPr>
    </w:p>
    <w:p w14:paraId="6127ABA1" w14:textId="19291936" w:rsidR="00D7696B" w:rsidRPr="00B139A3" w:rsidRDefault="001B7064">
      <w:pPr>
        <w:pStyle w:val="BodyA"/>
        <w:spacing w:after="160" w:line="360" w:lineRule="auto"/>
        <w:jc w:val="both"/>
        <w:rPr>
          <w:rFonts w:ascii="Times New Roman" w:hAnsi="Times New Roman" w:cs="Times New Roman"/>
        </w:rPr>
      </w:pPr>
      <w:r w:rsidRPr="00B139A3">
        <w:rPr>
          <w:rFonts w:ascii="Times New Roman" w:hAnsi="Times New Roman" w:cs="Times New Roman"/>
          <w:lang w:val="en-US"/>
        </w:rPr>
        <w:t>Nausea and vomiting are symptoms frequently experienced by patients receiving palliative care and cause significant distress to patients and their families</w:t>
      </w:r>
      <w:r w:rsidR="00FB1336" w:rsidRPr="00B139A3">
        <w:rPr>
          <w:rFonts w:ascii="Times New Roman" w:hAnsi="Times New Roman" w:cs="Times New Roman"/>
          <w:lang w:val="en-US"/>
        </w:rPr>
        <w:t xml:space="preserve"> [1,</w:t>
      </w:r>
      <w:r w:rsidR="00A44FE2" w:rsidRPr="00B139A3">
        <w:rPr>
          <w:rFonts w:ascii="Times New Roman" w:hAnsi="Times New Roman" w:cs="Times New Roman"/>
          <w:lang w:val="en-US"/>
        </w:rPr>
        <w:t xml:space="preserve"> </w:t>
      </w:r>
      <w:r w:rsidR="00FB1336" w:rsidRPr="00B139A3">
        <w:rPr>
          <w:rFonts w:ascii="Times New Roman" w:hAnsi="Times New Roman" w:cs="Times New Roman"/>
          <w:lang w:val="en-US"/>
        </w:rPr>
        <w:t xml:space="preserve">2]. </w:t>
      </w:r>
      <w:r w:rsidRPr="00B139A3">
        <w:rPr>
          <w:rFonts w:ascii="Times New Roman" w:hAnsi="Times New Roman" w:cs="Times New Roman"/>
          <w:vertAlign w:val="superscript"/>
          <w:lang w:val="en-US"/>
        </w:rPr>
        <w:t xml:space="preserve"> </w:t>
      </w:r>
      <w:r w:rsidRPr="00B139A3">
        <w:rPr>
          <w:rFonts w:ascii="Times New Roman" w:hAnsi="Times New Roman" w:cs="Times New Roman"/>
          <w:lang w:val="en-US"/>
        </w:rPr>
        <w:t xml:space="preserve">There are a number of agents used as anti-emetics, but few have evidence to guide clinical practice in the palliative care </w:t>
      </w:r>
      <w:proofErr w:type="gramStart"/>
      <w:r w:rsidRPr="00B139A3">
        <w:rPr>
          <w:rFonts w:ascii="Times New Roman" w:hAnsi="Times New Roman" w:cs="Times New Roman"/>
          <w:lang w:val="en-US"/>
        </w:rPr>
        <w:t>setting</w:t>
      </w:r>
      <w:r w:rsidR="00FB1336" w:rsidRPr="00B139A3">
        <w:rPr>
          <w:rFonts w:ascii="Times New Roman" w:hAnsi="Times New Roman" w:cs="Times New Roman"/>
          <w:lang w:val="en-US"/>
        </w:rPr>
        <w:t xml:space="preserve">  [</w:t>
      </w:r>
      <w:proofErr w:type="gramEnd"/>
      <w:r w:rsidR="00FB1336" w:rsidRPr="00B139A3">
        <w:rPr>
          <w:rFonts w:ascii="Times New Roman" w:hAnsi="Times New Roman" w:cs="Times New Roman"/>
          <w:lang w:val="en-US"/>
        </w:rPr>
        <w:t>2,</w:t>
      </w:r>
      <w:r w:rsidR="00A44FE2" w:rsidRPr="00B139A3">
        <w:rPr>
          <w:rFonts w:ascii="Times New Roman" w:hAnsi="Times New Roman" w:cs="Times New Roman"/>
          <w:lang w:val="en-US"/>
        </w:rPr>
        <w:t xml:space="preserve"> </w:t>
      </w:r>
      <w:r w:rsidR="00FB1336" w:rsidRPr="00B139A3">
        <w:rPr>
          <w:rFonts w:ascii="Times New Roman" w:hAnsi="Times New Roman" w:cs="Times New Roman"/>
          <w:lang w:val="en-US"/>
        </w:rPr>
        <w:t xml:space="preserve">3]. </w:t>
      </w:r>
      <w:r w:rsidRPr="00B139A3">
        <w:rPr>
          <w:rFonts w:ascii="Times New Roman" w:hAnsi="Times New Roman" w:cs="Times New Roman"/>
          <w:lang w:val="en-US"/>
        </w:rPr>
        <w:t>The aetiology of nausea and vomiting in the palliative care setting is often multifactorial, with the underlying illness, interventions and biochemical abnormalities all potentially contributing to symptom development.</w:t>
      </w:r>
      <w:r w:rsidRPr="00B139A3">
        <w:rPr>
          <w:rFonts w:ascii="Times New Roman" w:hAnsi="Times New Roman" w:cs="Times New Roman"/>
          <w:vertAlign w:val="superscript"/>
        </w:rPr>
        <w:t>4</w:t>
      </w:r>
      <w:r w:rsidRPr="00B139A3">
        <w:rPr>
          <w:rFonts w:ascii="Times New Roman" w:hAnsi="Times New Roman" w:cs="Times New Roman"/>
          <w:lang w:val="en-US"/>
        </w:rPr>
        <w:t xml:space="preserve"> Pharmacological intervention</w:t>
      </w:r>
      <w:r w:rsidR="00DD1F66" w:rsidRPr="00B139A3">
        <w:rPr>
          <w:rFonts w:ascii="Times New Roman" w:hAnsi="Times New Roman" w:cs="Times New Roman"/>
          <w:lang w:val="en-US"/>
        </w:rPr>
        <w:t>s</w:t>
      </w:r>
      <w:r w:rsidRPr="00B139A3">
        <w:rPr>
          <w:rFonts w:ascii="Times New Roman" w:hAnsi="Times New Roman" w:cs="Times New Roman"/>
          <w:lang w:val="en-US"/>
        </w:rPr>
        <w:t xml:space="preserve"> remain the mainstay of treatment with commonly prescribed agents including antagonists of dopamine (D), serotonin (5HT), histamine or acetylcholine</w:t>
      </w:r>
      <w:r w:rsidR="00FB1336" w:rsidRPr="00B139A3">
        <w:rPr>
          <w:rFonts w:ascii="Times New Roman" w:hAnsi="Times New Roman" w:cs="Times New Roman"/>
          <w:vertAlign w:val="superscript"/>
        </w:rPr>
        <w:t xml:space="preserve"> </w:t>
      </w:r>
      <w:r w:rsidR="00FB1336" w:rsidRPr="00B139A3">
        <w:rPr>
          <w:rFonts w:ascii="Times New Roman" w:hAnsi="Times New Roman" w:cs="Times New Roman"/>
          <w:lang w:val="en-US"/>
        </w:rPr>
        <w:t>[2].</w:t>
      </w:r>
      <w:r w:rsidRPr="00B139A3">
        <w:rPr>
          <w:rFonts w:ascii="Times New Roman" w:hAnsi="Times New Roman" w:cs="Times New Roman"/>
        </w:rPr>
        <w:t xml:space="preserve"> </w:t>
      </w:r>
    </w:p>
    <w:p w14:paraId="49F03726" w14:textId="30552077" w:rsidR="00D7696B" w:rsidRPr="00B139A3" w:rsidRDefault="001B7064">
      <w:pPr>
        <w:pStyle w:val="BodyA"/>
        <w:spacing w:after="160" w:line="360" w:lineRule="auto"/>
        <w:jc w:val="both"/>
        <w:rPr>
          <w:rFonts w:ascii="Times New Roman" w:hAnsi="Times New Roman" w:cs="Times New Roman"/>
        </w:rPr>
      </w:pPr>
      <w:r w:rsidRPr="00B139A3">
        <w:rPr>
          <w:rFonts w:ascii="Times New Roman" w:hAnsi="Times New Roman" w:cs="Times New Roman"/>
          <w:lang w:val="en-US"/>
        </w:rPr>
        <w:t>Haloperidol is commonly prescribed for nausea, vomiting and delirium in palliative care</w:t>
      </w:r>
      <w:r w:rsidR="00A44FE2" w:rsidRPr="00B139A3">
        <w:rPr>
          <w:rFonts w:ascii="Times New Roman" w:hAnsi="Times New Roman" w:cs="Times New Roman"/>
          <w:lang w:val="en-US"/>
        </w:rPr>
        <w:t xml:space="preserve"> </w:t>
      </w:r>
      <w:r w:rsidR="00FB1336" w:rsidRPr="00B139A3">
        <w:rPr>
          <w:rFonts w:ascii="Times New Roman" w:hAnsi="Times New Roman" w:cs="Times New Roman"/>
          <w:lang w:val="en-US"/>
        </w:rPr>
        <w:t>[</w:t>
      </w:r>
      <w:r w:rsidRPr="00B139A3">
        <w:rPr>
          <w:rFonts w:ascii="Times New Roman" w:hAnsi="Times New Roman" w:cs="Times New Roman"/>
        </w:rPr>
        <w:t>4</w:t>
      </w:r>
      <w:r w:rsidR="00FB1336" w:rsidRPr="00B139A3">
        <w:rPr>
          <w:rFonts w:ascii="Times New Roman" w:hAnsi="Times New Roman" w:cs="Times New Roman"/>
        </w:rPr>
        <w:t>].</w:t>
      </w:r>
      <w:r w:rsidRPr="00B139A3">
        <w:rPr>
          <w:rFonts w:ascii="Times New Roman" w:hAnsi="Times New Roman" w:cs="Times New Roman"/>
          <w:lang w:val="en-US"/>
        </w:rPr>
        <w:t xml:space="preserve"> It is a </w:t>
      </w:r>
      <w:proofErr w:type="spellStart"/>
      <w:r w:rsidRPr="00B139A3">
        <w:rPr>
          <w:rFonts w:ascii="Times New Roman" w:hAnsi="Times New Roman" w:cs="Times New Roman"/>
          <w:lang w:val="en-US"/>
        </w:rPr>
        <w:t>butyrophenone</w:t>
      </w:r>
      <w:proofErr w:type="spellEnd"/>
      <w:r w:rsidRPr="00B139A3">
        <w:rPr>
          <w:rFonts w:ascii="Times New Roman" w:hAnsi="Times New Roman" w:cs="Times New Roman"/>
          <w:lang w:val="en-US"/>
        </w:rPr>
        <w:t xml:space="preserve"> derivative with potent D2 receptor antagonism. A systematic review concluded that there is insufficient evidence from published randomised controlled trials (RCTs) to determine the effectiveness of haloperidol for nausea and vomiting in palliative care</w:t>
      </w:r>
      <w:r w:rsidR="00FB1336" w:rsidRPr="00B139A3">
        <w:rPr>
          <w:rFonts w:ascii="Times New Roman" w:hAnsi="Times New Roman" w:cs="Times New Roman"/>
          <w:lang w:val="en-US"/>
        </w:rPr>
        <w:t xml:space="preserve"> [3]</w:t>
      </w:r>
      <w:r w:rsidRPr="00B139A3">
        <w:rPr>
          <w:rFonts w:ascii="Times New Roman" w:hAnsi="Times New Roman" w:cs="Times New Roman"/>
          <w:lang w:val="en-US"/>
        </w:rPr>
        <w:t>.</w:t>
      </w:r>
    </w:p>
    <w:p w14:paraId="1F8089B8" w14:textId="778CD166" w:rsidR="00D7696B" w:rsidRPr="00B139A3" w:rsidRDefault="001B7064">
      <w:pPr>
        <w:pStyle w:val="BodyA"/>
        <w:spacing w:after="160" w:line="360" w:lineRule="auto"/>
        <w:jc w:val="both"/>
        <w:rPr>
          <w:rFonts w:ascii="Times New Roman" w:hAnsi="Times New Roman" w:cs="Times New Roman"/>
        </w:rPr>
      </w:pPr>
      <w:r w:rsidRPr="00B139A3">
        <w:rPr>
          <w:rFonts w:ascii="Times New Roman" w:hAnsi="Times New Roman" w:cs="Times New Roman"/>
          <w:lang w:val="en-US"/>
        </w:rPr>
        <w:t xml:space="preserve">An international collaborative was established in 2011 to address the need to improve the evidence base for clinical prescribing in palliative care by undertaking phase IV (pharmacovigilance) </w:t>
      </w:r>
      <w:r w:rsidR="00DD1F66" w:rsidRPr="00B139A3">
        <w:rPr>
          <w:rFonts w:ascii="Times New Roman" w:hAnsi="Times New Roman" w:cs="Times New Roman"/>
          <w:lang w:val="en-US"/>
        </w:rPr>
        <w:t xml:space="preserve">studies </w:t>
      </w:r>
      <w:r w:rsidRPr="00B139A3">
        <w:rPr>
          <w:rFonts w:ascii="Times New Roman" w:hAnsi="Times New Roman" w:cs="Times New Roman"/>
          <w:lang w:val="en-US"/>
        </w:rPr>
        <w:t>in palliative care</w:t>
      </w:r>
      <w:r w:rsidR="00EF14BA" w:rsidRPr="00B139A3">
        <w:rPr>
          <w:rFonts w:ascii="Times New Roman" w:hAnsi="Times New Roman" w:cs="Times New Roman"/>
          <w:lang w:val="en-US"/>
        </w:rPr>
        <w:t xml:space="preserve"> (RAPID pharmacovigilance program)</w:t>
      </w:r>
      <w:r w:rsidR="00FB1336" w:rsidRPr="00B139A3">
        <w:rPr>
          <w:rFonts w:ascii="Times New Roman" w:hAnsi="Times New Roman" w:cs="Times New Roman"/>
          <w:lang w:val="en-US"/>
        </w:rPr>
        <w:t xml:space="preserve"> [5].</w:t>
      </w:r>
      <w:r w:rsidRPr="00B139A3">
        <w:rPr>
          <w:rFonts w:ascii="Times New Roman" w:hAnsi="Times New Roman" w:cs="Times New Roman"/>
          <w:lang w:val="en-US"/>
        </w:rPr>
        <w:t xml:space="preserve"> The program collects data documenting the net clinical effects of medications frequently used to treat common symptoms experienced by patients in the hospice/palliative care setting</w:t>
      </w:r>
      <w:r w:rsidR="00E72F0C" w:rsidRPr="00B139A3">
        <w:rPr>
          <w:rFonts w:ascii="Times New Roman" w:hAnsi="Times New Roman" w:cs="Times New Roman"/>
          <w:lang w:val="en-US"/>
        </w:rPr>
        <w:t>.</w:t>
      </w:r>
      <w:r w:rsidR="00DD1F66" w:rsidRPr="00B139A3">
        <w:rPr>
          <w:rFonts w:ascii="Times New Roman" w:hAnsi="Times New Roman" w:cs="Times New Roman"/>
          <w:lang w:val="en-US"/>
        </w:rPr>
        <w:t xml:space="preserve"> </w:t>
      </w:r>
      <w:r w:rsidR="00E72F0C" w:rsidRPr="00B139A3">
        <w:rPr>
          <w:rFonts w:ascii="Times New Roman" w:hAnsi="Times New Roman" w:cs="Times New Roman"/>
          <w:lang w:val="en-US"/>
        </w:rPr>
        <w:t>D</w:t>
      </w:r>
      <w:r w:rsidRPr="00B139A3">
        <w:rPr>
          <w:rFonts w:ascii="Times New Roman" w:hAnsi="Times New Roman" w:cs="Times New Roman"/>
          <w:lang w:val="en-US"/>
        </w:rPr>
        <w:t>ata</w:t>
      </w:r>
      <w:r w:rsidR="00E72F0C" w:rsidRPr="00B139A3">
        <w:rPr>
          <w:rFonts w:ascii="Times New Roman" w:hAnsi="Times New Roman" w:cs="Times New Roman"/>
          <w:lang w:val="en-US"/>
        </w:rPr>
        <w:t xml:space="preserve"> </w:t>
      </w:r>
      <w:r w:rsidR="00DD1F66" w:rsidRPr="00B139A3">
        <w:rPr>
          <w:rFonts w:ascii="Times New Roman" w:hAnsi="Times New Roman" w:cs="Times New Roman"/>
          <w:lang w:val="en-US"/>
        </w:rPr>
        <w:t>are</w:t>
      </w:r>
      <w:r w:rsidR="00E72F0C" w:rsidRPr="00B139A3">
        <w:rPr>
          <w:rFonts w:ascii="Times New Roman" w:hAnsi="Times New Roman" w:cs="Times New Roman"/>
          <w:lang w:val="en-US"/>
        </w:rPr>
        <w:t xml:space="preserve"> </w:t>
      </w:r>
      <w:r w:rsidRPr="00B139A3">
        <w:rPr>
          <w:rFonts w:ascii="Times New Roman" w:hAnsi="Times New Roman" w:cs="Times New Roman"/>
          <w:lang w:val="en-US"/>
        </w:rPr>
        <w:t xml:space="preserve">collected prospectively in a </w:t>
      </w:r>
      <w:r w:rsidR="00CF5D7E" w:rsidRPr="00B139A3">
        <w:rPr>
          <w:rFonts w:ascii="Times New Roman" w:hAnsi="Times New Roman" w:cs="Times New Roman"/>
          <w:lang w:val="en-US"/>
        </w:rPr>
        <w:t>pre-determined</w:t>
      </w:r>
      <w:r w:rsidRPr="00B139A3">
        <w:rPr>
          <w:rFonts w:ascii="Times New Roman" w:hAnsi="Times New Roman" w:cs="Times New Roman"/>
          <w:lang w:val="en-US"/>
        </w:rPr>
        <w:t xml:space="preserve"> format </w:t>
      </w:r>
      <w:r w:rsidR="00CF5D7E" w:rsidRPr="00B139A3">
        <w:rPr>
          <w:rFonts w:ascii="Times New Roman" w:hAnsi="Times New Roman" w:cs="Times New Roman"/>
          <w:lang w:val="en-US"/>
        </w:rPr>
        <w:t>when</w:t>
      </w:r>
      <w:r w:rsidRPr="00B139A3">
        <w:rPr>
          <w:rFonts w:ascii="Times New Roman" w:hAnsi="Times New Roman" w:cs="Times New Roman"/>
          <w:lang w:val="en-US"/>
        </w:rPr>
        <w:t xml:space="preserve"> the medication is commenced in routine clinical care for an agreed indication. The initiative has published several studies </w:t>
      </w:r>
      <w:r w:rsidR="00EF14BA" w:rsidRPr="00B139A3">
        <w:rPr>
          <w:rFonts w:ascii="Times New Roman" w:hAnsi="Times New Roman" w:cs="Times New Roman"/>
          <w:lang w:val="en-US"/>
        </w:rPr>
        <w:t xml:space="preserve">on various drugs and indications </w:t>
      </w:r>
      <w:r w:rsidRPr="00B139A3">
        <w:rPr>
          <w:rFonts w:ascii="Times New Roman" w:hAnsi="Times New Roman" w:cs="Times New Roman"/>
          <w:lang w:val="en-US"/>
        </w:rPr>
        <w:t>to date</w:t>
      </w:r>
      <w:r w:rsidR="00FB1336" w:rsidRPr="00B139A3">
        <w:rPr>
          <w:rFonts w:ascii="Times New Roman" w:hAnsi="Times New Roman" w:cs="Times New Roman"/>
          <w:lang w:val="en-US"/>
        </w:rPr>
        <w:t xml:space="preserve"> [6-8].</w:t>
      </w:r>
      <w:r w:rsidRPr="00B139A3">
        <w:rPr>
          <w:rFonts w:ascii="Times New Roman" w:hAnsi="Times New Roman" w:cs="Times New Roman"/>
          <w:lang w:val="en-US"/>
        </w:rPr>
        <w:t xml:space="preserve"> This study aims to describe the </w:t>
      </w:r>
      <w:r w:rsidR="007B2C83" w:rsidRPr="00B139A3">
        <w:rPr>
          <w:rFonts w:ascii="Times New Roman" w:hAnsi="Times New Roman" w:cs="Times New Roman"/>
          <w:lang w:val="en-US"/>
        </w:rPr>
        <w:t xml:space="preserve">short term </w:t>
      </w:r>
      <w:r w:rsidRPr="00B139A3">
        <w:rPr>
          <w:rFonts w:ascii="Times New Roman" w:hAnsi="Times New Roman" w:cs="Times New Roman"/>
          <w:lang w:val="en-US"/>
        </w:rPr>
        <w:t>net clinical effects of haloperidol when used to treat nausea and/or vomiting in patients in hospice/</w:t>
      </w:r>
      <w:r w:rsidRPr="00B139A3">
        <w:rPr>
          <w:rFonts w:ascii="Times New Roman" w:hAnsi="Times New Roman" w:cs="Times New Roman"/>
        </w:rPr>
        <w:t>palliative care programs.</w:t>
      </w:r>
    </w:p>
    <w:p w14:paraId="21301450" w14:textId="77777777" w:rsidR="00D7696B" w:rsidRPr="00B139A3" w:rsidRDefault="00D7696B">
      <w:pPr>
        <w:pStyle w:val="BodyA"/>
        <w:spacing w:line="360" w:lineRule="auto"/>
        <w:jc w:val="both"/>
        <w:rPr>
          <w:rFonts w:ascii="Times New Roman" w:hAnsi="Times New Roman" w:cs="Times New Roman"/>
        </w:rPr>
      </w:pPr>
    </w:p>
    <w:p w14:paraId="4C880AF1" w14:textId="77777777" w:rsidR="00D7696B" w:rsidRPr="00B139A3" w:rsidRDefault="00D7696B">
      <w:pPr>
        <w:pStyle w:val="BodyA"/>
        <w:spacing w:line="360" w:lineRule="auto"/>
        <w:jc w:val="both"/>
        <w:rPr>
          <w:rFonts w:ascii="Times New Roman" w:hAnsi="Times New Roman" w:cs="Times New Roman"/>
        </w:rPr>
      </w:pPr>
    </w:p>
    <w:p w14:paraId="1A189D24"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b/>
          <w:bCs/>
          <w:lang w:val="en-US"/>
        </w:rPr>
        <w:t>Methods</w:t>
      </w:r>
    </w:p>
    <w:p w14:paraId="3D511C89" w14:textId="77777777" w:rsidR="00D7696B" w:rsidRPr="00B139A3" w:rsidRDefault="00D7696B">
      <w:pPr>
        <w:pStyle w:val="BodyA"/>
        <w:spacing w:line="360" w:lineRule="auto"/>
        <w:jc w:val="both"/>
        <w:rPr>
          <w:rFonts w:ascii="Times New Roman" w:hAnsi="Times New Roman" w:cs="Times New Roman"/>
        </w:rPr>
      </w:pPr>
    </w:p>
    <w:p w14:paraId="6BC07EEC" w14:textId="6AC84B72"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lang w:val="en-US"/>
        </w:rPr>
        <w:t>Comprehensive details of the methods used in the RAPID pharmacovigilance program have been described previously</w:t>
      </w:r>
      <w:r w:rsidR="00FB1336" w:rsidRPr="00B139A3">
        <w:rPr>
          <w:rFonts w:ascii="Times New Roman" w:hAnsi="Times New Roman" w:cs="Times New Roman"/>
          <w:lang w:val="en-US"/>
        </w:rPr>
        <w:t xml:space="preserve"> [5-8]</w:t>
      </w:r>
      <w:r w:rsidRPr="00B139A3">
        <w:rPr>
          <w:rFonts w:ascii="Times New Roman" w:hAnsi="Times New Roman" w:cs="Times New Roman"/>
          <w:lang w:val="en-US"/>
        </w:rPr>
        <w:t>. Twenty-two sites participated across five countries between May</w:t>
      </w:r>
      <w:r w:rsidRPr="00B139A3">
        <w:rPr>
          <w:rFonts w:ascii="Times New Roman" w:hAnsi="Times New Roman" w:cs="Times New Roman"/>
        </w:rPr>
        <w:t xml:space="preserve"> 201</w:t>
      </w:r>
      <w:r w:rsidRPr="00B139A3">
        <w:rPr>
          <w:rFonts w:ascii="Times New Roman" w:hAnsi="Times New Roman" w:cs="Times New Roman"/>
          <w:lang w:val="en-US"/>
        </w:rPr>
        <w:t>4 and March</w:t>
      </w:r>
      <w:r w:rsidRPr="00B139A3">
        <w:rPr>
          <w:rFonts w:ascii="Times New Roman" w:hAnsi="Times New Roman" w:cs="Times New Roman"/>
        </w:rPr>
        <w:t xml:space="preserve"> 201</w:t>
      </w:r>
      <w:r w:rsidRPr="00B139A3">
        <w:rPr>
          <w:rFonts w:ascii="Times New Roman" w:hAnsi="Times New Roman" w:cs="Times New Roman"/>
          <w:lang w:val="en-US"/>
        </w:rPr>
        <w:t xml:space="preserve">6. Data were collected for consecutive patients started on haloperidol for nausea and/or vomiting as part of routine clinical care. </w:t>
      </w:r>
      <w:r w:rsidRPr="00B139A3">
        <w:rPr>
          <w:rFonts w:ascii="Times New Roman" w:hAnsi="Times New Roman" w:cs="Times New Roman"/>
        </w:rPr>
        <w:t>Non</w:t>
      </w:r>
      <w:r w:rsidRPr="00B139A3">
        <w:rPr>
          <w:rFonts w:ascii="Times New Roman" w:hAnsi="Times New Roman" w:cs="Times New Roman"/>
          <w:lang w:val="en-US"/>
        </w:rPr>
        <w:t xml:space="preserve">-identifying (and non-re-identifiable) demographic and clinical data were entered onto a secure website (www.caresearch.com.au) </w:t>
      </w:r>
      <w:proofErr w:type="spellStart"/>
      <w:r w:rsidRPr="00B139A3">
        <w:rPr>
          <w:rFonts w:ascii="Times New Roman" w:hAnsi="Times New Roman" w:cs="Times New Roman"/>
          <w:lang w:val="en-US"/>
        </w:rPr>
        <w:t>customised</w:t>
      </w:r>
      <w:proofErr w:type="spellEnd"/>
      <w:r w:rsidRPr="00B139A3">
        <w:rPr>
          <w:rFonts w:ascii="Times New Roman" w:hAnsi="Times New Roman" w:cs="Times New Roman"/>
          <w:lang w:val="en-US"/>
        </w:rPr>
        <w:t xml:space="preserve"> for this study.</w:t>
      </w:r>
    </w:p>
    <w:p w14:paraId="52D204B1" w14:textId="77777777" w:rsidR="00D7696B" w:rsidRPr="00B139A3" w:rsidRDefault="00D7696B">
      <w:pPr>
        <w:pStyle w:val="BodyA"/>
        <w:spacing w:line="360" w:lineRule="auto"/>
        <w:jc w:val="both"/>
        <w:rPr>
          <w:rFonts w:ascii="Times New Roman" w:hAnsi="Times New Roman" w:cs="Times New Roman"/>
        </w:rPr>
      </w:pPr>
    </w:p>
    <w:p w14:paraId="5E0AD5F0" w14:textId="4176149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lang w:val="en-US"/>
        </w:rPr>
        <w:t xml:space="preserve">Nausea was graded by </w:t>
      </w:r>
      <w:r w:rsidR="006A506E">
        <w:rPr>
          <w:rFonts w:ascii="Times New Roman" w:hAnsi="Times New Roman" w:cs="Times New Roman"/>
          <w:lang w:val="en-US"/>
        </w:rPr>
        <w:t xml:space="preserve">clinicians using </w:t>
      </w:r>
      <w:r w:rsidRPr="00B139A3">
        <w:rPr>
          <w:rFonts w:ascii="Times New Roman" w:hAnsi="Times New Roman" w:cs="Times New Roman"/>
          <w:lang w:val="en-US"/>
        </w:rPr>
        <w:t>verbal descriptors (</w:t>
      </w:r>
      <w:r w:rsidRPr="00B139A3">
        <w:rPr>
          <w:rFonts w:ascii="Times New Roman" w:hAnsi="Times New Roman" w:cs="Times New Roman"/>
          <w:i/>
          <w:iCs/>
          <w:lang w:val="en-US"/>
        </w:rPr>
        <w:t>n</w:t>
      </w:r>
      <w:r w:rsidRPr="00B139A3">
        <w:rPr>
          <w:rFonts w:ascii="Times New Roman" w:hAnsi="Times New Roman" w:cs="Times New Roman"/>
          <w:i/>
          <w:iCs/>
        </w:rPr>
        <w:t>one</w:t>
      </w:r>
      <w:r w:rsidRPr="00B139A3">
        <w:rPr>
          <w:rFonts w:ascii="Times New Roman" w:hAnsi="Times New Roman" w:cs="Times New Roman"/>
          <w:lang w:val="en-US"/>
        </w:rPr>
        <w:t xml:space="preserve">; </w:t>
      </w:r>
      <w:r w:rsidRPr="00B139A3">
        <w:rPr>
          <w:rFonts w:ascii="Times New Roman" w:hAnsi="Times New Roman" w:cs="Times New Roman"/>
          <w:i/>
          <w:iCs/>
          <w:lang w:val="en-US"/>
        </w:rPr>
        <w:t>mild</w:t>
      </w:r>
      <w:r w:rsidRPr="00B139A3">
        <w:rPr>
          <w:rFonts w:ascii="Times New Roman" w:hAnsi="Times New Roman" w:cs="Times New Roman"/>
          <w:lang w:val="en-US"/>
        </w:rPr>
        <w:t>;</w:t>
      </w:r>
      <w:r w:rsidRPr="00B139A3">
        <w:rPr>
          <w:rFonts w:ascii="Times New Roman" w:hAnsi="Times New Roman" w:cs="Times New Roman"/>
          <w:lang w:val="de-DE"/>
        </w:rPr>
        <w:t xml:space="preserve"> </w:t>
      </w:r>
      <w:r w:rsidRPr="00B139A3">
        <w:rPr>
          <w:rFonts w:ascii="Times New Roman" w:hAnsi="Times New Roman" w:cs="Times New Roman"/>
          <w:i/>
          <w:iCs/>
          <w:lang w:val="de-DE"/>
        </w:rPr>
        <w:t>moderate</w:t>
      </w:r>
      <w:r w:rsidRPr="00B139A3">
        <w:rPr>
          <w:rFonts w:ascii="Times New Roman" w:hAnsi="Times New Roman" w:cs="Times New Roman"/>
          <w:lang w:val="en-US"/>
        </w:rPr>
        <w:t xml:space="preserve"> or</w:t>
      </w:r>
      <w:r w:rsidRPr="00B139A3">
        <w:rPr>
          <w:rFonts w:ascii="Times New Roman" w:hAnsi="Times New Roman" w:cs="Times New Roman"/>
          <w:lang w:val="es-ES_tradnl"/>
        </w:rPr>
        <w:t xml:space="preserve"> </w:t>
      </w:r>
      <w:proofErr w:type="spellStart"/>
      <w:r w:rsidRPr="00B139A3">
        <w:rPr>
          <w:rFonts w:ascii="Times New Roman" w:hAnsi="Times New Roman" w:cs="Times New Roman"/>
          <w:i/>
          <w:iCs/>
          <w:lang w:val="es-ES_tradnl"/>
        </w:rPr>
        <w:t>severe</w:t>
      </w:r>
      <w:proofErr w:type="spellEnd"/>
      <w:r w:rsidRPr="00B139A3">
        <w:rPr>
          <w:rFonts w:ascii="Times New Roman" w:hAnsi="Times New Roman" w:cs="Times New Roman"/>
          <w:lang w:val="en-US"/>
        </w:rPr>
        <w:t xml:space="preserve">). The severity of vomiting and short term harms were assessed using the </w:t>
      </w:r>
      <w:r w:rsidR="00483873">
        <w:rPr>
          <w:rFonts w:ascii="Times New Roman" w:hAnsi="Times New Roman" w:cs="Times New Roman"/>
          <w:lang w:val="en-US"/>
        </w:rPr>
        <w:t xml:space="preserve">validated </w:t>
      </w:r>
      <w:r w:rsidRPr="00B139A3">
        <w:rPr>
          <w:rFonts w:ascii="Times New Roman" w:hAnsi="Times New Roman" w:cs="Times New Roman"/>
          <w:lang w:val="en-US"/>
        </w:rPr>
        <w:t xml:space="preserve">National Cancer Institute’s Common Toxicity Criteria for Adverse Events (NCI </w:t>
      </w:r>
      <w:r w:rsidR="00AE5945">
        <w:rPr>
          <w:rFonts w:ascii="Times New Roman" w:hAnsi="Times New Roman" w:cs="Times New Roman"/>
          <w:lang w:val="en-US"/>
        </w:rPr>
        <w:t>CTCAE</w:t>
      </w:r>
      <w:r w:rsidRPr="00B139A3">
        <w:rPr>
          <w:rFonts w:ascii="Times New Roman" w:hAnsi="Times New Roman" w:cs="Times New Roman"/>
          <w:lang w:val="en-US"/>
        </w:rPr>
        <w:t>)</w:t>
      </w:r>
      <w:r w:rsidR="00FB1336" w:rsidRPr="00B139A3">
        <w:rPr>
          <w:rFonts w:ascii="Times New Roman" w:hAnsi="Times New Roman" w:cs="Times New Roman"/>
          <w:lang w:val="en-US"/>
        </w:rPr>
        <w:t xml:space="preserve"> [9</w:t>
      </w:r>
      <w:proofErr w:type="gramStart"/>
      <w:r w:rsidR="007A632A">
        <w:rPr>
          <w:rFonts w:ascii="Times New Roman" w:hAnsi="Times New Roman" w:cs="Times New Roman"/>
          <w:lang w:val="en-US"/>
        </w:rPr>
        <w:t>,10</w:t>
      </w:r>
      <w:proofErr w:type="gramEnd"/>
      <w:r w:rsidR="00FB1336" w:rsidRPr="00B139A3">
        <w:rPr>
          <w:rFonts w:ascii="Times New Roman" w:hAnsi="Times New Roman" w:cs="Times New Roman"/>
          <w:lang w:val="en-US"/>
        </w:rPr>
        <w:t>]</w:t>
      </w:r>
      <w:r w:rsidR="00E77BEC">
        <w:rPr>
          <w:rFonts w:ascii="Times New Roman" w:hAnsi="Times New Roman" w:cs="Times New Roman"/>
          <w:lang w:val="en-US"/>
        </w:rPr>
        <w:t>.</w:t>
      </w:r>
      <w:r w:rsidR="00483873">
        <w:rPr>
          <w:rFonts w:ascii="Times New Roman" w:hAnsi="Times New Roman" w:cs="Times New Roman"/>
          <w:lang w:val="en-US"/>
        </w:rPr>
        <w:t xml:space="preserve"> </w:t>
      </w:r>
      <w:r w:rsidRPr="00B139A3">
        <w:rPr>
          <w:rFonts w:ascii="Times New Roman" w:hAnsi="Times New Roman" w:cs="Times New Roman"/>
          <w:lang w:val="en-US"/>
        </w:rPr>
        <w:t xml:space="preserve">Overall benefit was defined as a 1-point reduction over baseline in the NCI </w:t>
      </w:r>
      <w:r w:rsidR="00AE5945">
        <w:rPr>
          <w:rFonts w:ascii="Times New Roman" w:hAnsi="Times New Roman" w:cs="Times New Roman"/>
          <w:lang w:val="en-US"/>
        </w:rPr>
        <w:t>CTCAE</w:t>
      </w:r>
      <w:r w:rsidRPr="00B139A3">
        <w:rPr>
          <w:rFonts w:ascii="Times New Roman" w:hAnsi="Times New Roman" w:cs="Times New Roman"/>
          <w:lang w:val="en-US"/>
        </w:rPr>
        <w:t xml:space="preserve"> scale for vomiting. For nausea, a benefit was described as an improvement from the verbal grading of nausea (for example severe to moderate, moderate to mild, </w:t>
      </w:r>
      <w:proofErr w:type="gramStart"/>
      <w:r w:rsidRPr="00B139A3">
        <w:rPr>
          <w:rFonts w:ascii="Times New Roman" w:hAnsi="Times New Roman" w:cs="Times New Roman"/>
          <w:lang w:val="en-US"/>
        </w:rPr>
        <w:t>mild</w:t>
      </w:r>
      <w:proofErr w:type="gramEnd"/>
      <w:r w:rsidRPr="00B139A3">
        <w:rPr>
          <w:rFonts w:ascii="Times New Roman" w:hAnsi="Times New Roman" w:cs="Times New Roman"/>
          <w:lang w:val="en-US"/>
        </w:rPr>
        <w:t xml:space="preserve"> to none). Data for benefits were recorded at 48 hours after starting haloperidol. </w:t>
      </w:r>
    </w:p>
    <w:p w14:paraId="60BE37A5" w14:textId="77777777" w:rsidR="00D7696B" w:rsidRPr="00B139A3" w:rsidRDefault="00D7696B">
      <w:pPr>
        <w:pStyle w:val="BodyA"/>
        <w:spacing w:line="360" w:lineRule="auto"/>
        <w:jc w:val="both"/>
        <w:rPr>
          <w:rFonts w:ascii="Times New Roman" w:hAnsi="Times New Roman" w:cs="Times New Roman"/>
        </w:rPr>
      </w:pPr>
    </w:p>
    <w:p w14:paraId="7C699E83" w14:textId="3257BA59"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lang w:val="en-US"/>
        </w:rPr>
        <w:t xml:space="preserve">A selection of </w:t>
      </w:r>
      <w:r w:rsidR="00DD1F66" w:rsidRPr="00B139A3">
        <w:rPr>
          <w:rFonts w:ascii="Times New Roman" w:hAnsi="Times New Roman" w:cs="Times New Roman"/>
          <w:lang w:val="en-US"/>
        </w:rPr>
        <w:t xml:space="preserve">symptoms reflecting </w:t>
      </w:r>
      <w:r w:rsidRPr="00B139A3">
        <w:rPr>
          <w:rFonts w:ascii="Times New Roman" w:hAnsi="Times New Roman" w:cs="Times New Roman"/>
          <w:lang w:val="en-US"/>
        </w:rPr>
        <w:t>harm</w:t>
      </w:r>
      <w:r w:rsidR="00DD1F66" w:rsidRPr="00B139A3">
        <w:rPr>
          <w:rFonts w:ascii="Times New Roman" w:hAnsi="Times New Roman" w:cs="Times New Roman"/>
          <w:lang w:val="en-US"/>
        </w:rPr>
        <w:t>s</w:t>
      </w:r>
      <w:r w:rsidRPr="00B139A3">
        <w:rPr>
          <w:rFonts w:ascii="Times New Roman" w:hAnsi="Times New Roman" w:cs="Times New Roman"/>
          <w:lang w:val="en-US"/>
        </w:rPr>
        <w:t xml:space="preserve"> were assessed at baseline and 7 days later. These adverse symptoms had been identified from the literature as haloperidol-related harms</w:t>
      </w:r>
      <w:r w:rsidR="00A44FE2" w:rsidRPr="00B139A3">
        <w:rPr>
          <w:rFonts w:ascii="Times New Roman" w:hAnsi="Times New Roman" w:cs="Times New Roman"/>
          <w:lang w:val="en-US"/>
        </w:rPr>
        <w:t xml:space="preserve"> </w:t>
      </w:r>
      <w:r w:rsidR="00FB1336" w:rsidRPr="00B139A3">
        <w:rPr>
          <w:rFonts w:ascii="Times New Roman" w:hAnsi="Times New Roman" w:cs="Times New Roman"/>
          <w:lang w:val="en-US"/>
        </w:rPr>
        <w:t>[1</w:t>
      </w:r>
      <w:r w:rsidR="007A632A">
        <w:rPr>
          <w:rFonts w:ascii="Times New Roman" w:hAnsi="Times New Roman" w:cs="Times New Roman"/>
          <w:lang w:val="en-US"/>
        </w:rPr>
        <w:t>1</w:t>
      </w:r>
      <w:r w:rsidR="00FB1336" w:rsidRPr="00B139A3">
        <w:rPr>
          <w:rFonts w:ascii="Times New Roman" w:hAnsi="Times New Roman" w:cs="Times New Roman"/>
          <w:lang w:val="en-US"/>
        </w:rPr>
        <w:t>].</w:t>
      </w:r>
      <w:r w:rsidRPr="00B139A3">
        <w:rPr>
          <w:rFonts w:ascii="Times New Roman" w:hAnsi="Times New Roman" w:cs="Times New Roman"/>
          <w:lang w:val="en-US"/>
        </w:rPr>
        <w:t xml:space="preserve"> Harms were attributed to haloperidol if the</w:t>
      </w:r>
      <w:r w:rsidRPr="00B139A3">
        <w:rPr>
          <w:rFonts w:ascii="Times New Roman" w:hAnsi="Times New Roman" w:cs="Times New Roman"/>
          <w:lang w:val="pt-PT"/>
        </w:rPr>
        <w:t xml:space="preserve"> NCI </w:t>
      </w:r>
      <w:r w:rsidR="00AE5945">
        <w:rPr>
          <w:rFonts w:ascii="Times New Roman" w:hAnsi="Times New Roman" w:cs="Times New Roman"/>
          <w:lang w:val="pt-PT"/>
        </w:rPr>
        <w:t>CTCAE</w:t>
      </w:r>
      <w:r w:rsidRPr="00B139A3">
        <w:rPr>
          <w:rFonts w:ascii="Times New Roman" w:hAnsi="Times New Roman" w:cs="Times New Roman"/>
        </w:rPr>
        <w:t xml:space="preserve"> </w:t>
      </w:r>
      <w:r w:rsidRPr="00B139A3">
        <w:rPr>
          <w:rFonts w:ascii="Times New Roman" w:hAnsi="Times New Roman" w:cs="Times New Roman"/>
          <w:lang w:val="en-US"/>
        </w:rPr>
        <w:t xml:space="preserve">criteria score was greater than a baseline measurement at or before day 7 for that individual participant. When harms were rated as 3 or greater on the NCI </w:t>
      </w:r>
      <w:r w:rsidR="00AE5945">
        <w:rPr>
          <w:rFonts w:ascii="Times New Roman" w:hAnsi="Times New Roman" w:cs="Times New Roman"/>
          <w:lang w:val="en-US"/>
        </w:rPr>
        <w:t>CTCAE</w:t>
      </w:r>
      <w:r w:rsidRPr="00B139A3">
        <w:rPr>
          <w:rFonts w:ascii="Times New Roman" w:hAnsi="Times New Roman" w:cs="Times New Roman"/>
        </w:rPr>
        <w:t xml:space="preserve"> criteria, </w:t>
      </w:r>
      <w:r w:rsidRPr="00B139A3">
        <w:rPr>
          <w:rFonts w:ascii="Times New Roman" w:hAnsi="Times New Roman" w:cs="Times New Roman"/>
          <w:lang w:val="en-US"/>
        </w:rPr>
        <w:t xml:space="preserve">data were </w:t>
      </w:r>
      <w:r w:rsidR="00780EC4" w:rsidRPr="00B139A3">
        <w:rPr>
          <w:rFonts w:ascii="Times New Roman" w:hAnsi="Times New Roman" w:cs="Times New Roman"/>
        </w:rPr>
        <w:t xml:space="preserve">also </w:t>
      </w:r>
      <w:r w:rsidRPr="00B139A3">
        <w:rPr>
          <w:rFonts w:ascii="Times New Roman" w:hAnsi="Times New Roman" w:cs="Times New Roman"/>
          <w:lang w:val="en-US"/>
        </w:rPr>
        <w:t>entered onto the modified Naranjo Adverse Reaction Probability Scale</w:t>
      </w:r>
      <w:r w:rsidR="00A44FE2" w:rsidRPr="00B139A3">
        <w:rPr>
          <w:rFonts w:ascii="Times New Roman" w:hAnsi="Times New Roman" w:cs="Times New Roman"/>
          <w:lang w:val="en-US"/>
        </w:rPr>
        <w:t xml:space="preserve"> [1</w:t>
      </w:r>
      <w:r w:rsidR="007A632A">
        <w:rPr>
          <w:rFonts w:ascii="Times New Roman" w:hAnsi="Times New Roman" w:cs="Times New Roman"/>
          <w:lang w:val="en-US"/>
        </w:rPr>
        <w:t>2</w:t>
      </w:r>
      <w:r w:rsidR="00A44FE2" w:rsidRPr="00B139A3">
        <w:rPr>
          <w:rFonts w:ascii="Times New Roman" w:hAnsi="Times New Roman" w:cs="Times New Roman"/>
          <w:lang w:val="en-US"/>
        </w:rPr>
        <w:t>]</w:t>
      </w:r>
      <w:r w:rsidRPr="00B139A3">
        <w:rPr>
          <w:rFonts w:ascii="Times New Roman" w:hAnsi="Times New Roman" w:cs="Times New Roman"/>
        </w:rPr>
        <w:t>.</w:t>
      </w:r>
      <w:r w:rsidR="00A44FE2" w:rsidRPr="00B139A3">
        <w:rPr>
          <w:rFonts w:ascii="Times New Roman" w:hAnsi="Times New Roman" w:cs="Times New Roman"/>
          <w:lang w:val="en-US"/>
        </w:rPr>
        <w:t xml:space="preserve"> </w:t>
      </w:r>
      <w:r w:rsidRPr="00B139A3">
        <w:rPr>
          <w:rFonts w:ascii="Times New Roman" w:hAnsi="Times New Roman" w:cs="Times New Roman"/>
          <w:lang w:val="en-US"/>
        </w:rPr>
        <w:t xml:space="preserve">This is a questionnaire designed to determine whether reported harms are likely to be due the drug itself or other factors. On the occurrence of harms, clinicians were asked to record their responses in the following categories: (1) no change in medication; (2) medication ceased; (3) dose reduced; or (4) dose increased. </w:t>
      </w:r>
      <w:r w:rsidR="00DD1F66" w:rsidRPr="00B139A3">
        <w:rPr>
          <w:rFonts w:ascii="Times New Roman" w:hAnsi="Times New Roman" w:cs="Times New Roman"/>
          <w:lang w:val="en-US"/>
        </w:rPr>
        <w:t>There was also the ability to note whether another medication was introduced.</w:t>
      </w:r>
    </w:p>
    <w:p w14:paraId="7AF3052B" w14:textId="77777777" w:rsidR="00D7696B" w:rsidRPr="00B139A3" w:rsidRDefault="00D7696B">
      <w:pPr>
        <w:pStyle w:val="BodyA"/>
        <w:spacing w:line="360" w:lineRule="auto"/>
        <w:jc w:val="both"/>
        <w:rPr>
          <w:rFonts w:ascii="Times New Roman" w:hAnsi="Times New Roman" w:cs="Times New Roman"/>
        </w:rPr>
      </w:pPr>
    </w:p>
    <w:p w14:paraId="581A2CF1" w14:textId="286EE6FA"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rPr>
        <w:t>Descriptive statistics are used in this study</w:t>
      </w:r>
      <w:r w:rsidR="00221DE0" w:rsidRPr="00B139A3">
        <w:rPr>
          <w:rFonts w:ascii="Times New Roman" w:hAnsi="Times New Roman" w:cs="Times New Roman"/>
        </w:rPr>
        <w:t>, with categorical variables summarised as frequency and percent</w:t>
      </w:r>
      <w:r w:rsidR="00A22CB7" w:rsidRPr="00B139A3">
        <w:rPr>
          <w:rFonts w:ascii="Times New Roman" w:hAnsi="Times New Roman" w:cs="Times New Roman"/>
        </w:rPr>
        <w:t>ages, and continous variables with</w:t>
      </w:r>
      <w:r w:rsidR="00221DE0" w:rsidRPr="00B139A3">
        <w:rPr>
          <w:rFonts w:ascii="Times New Roman" w:hAnsi="Times New Roman" w:cs="Times New Roman"/>
        </w:rPr>
        <w:t xml:space="preserve"> mean, standard deviation</w:t>
      </w:r>
      <w:r w:rsidR="00DD1F66" w:rsidRPr="00B139A3">
        <w:rPr>
          <w:rFonts w:ascii="Times New Roman" w:hAnsi="Times New Roman" w:cs="Times New Roman"/>
        </w:rPr>
        <w:t>, median and range.</w:t>
      </w:r>
    </w:p>
    <w:p w14:paraId="7F3B1029" w14:textId="77777777" w:rsidR="00D7696B" w:rsidRPr="00B139A3" w:rsidRDefault="00D7696B">
      <w:pPr>
        <w:pStyle w:val="BodyA"/>
        <w:spacing w:line="360" w:lineRule="auto"/>
        <w:jc w:val="both"/>
        <w:rPr>
          <w:rFonts w:ascii="Times New Roman" w:hAnsi="Times New Roman" w:cs="Times New Roman"/>
        </w:rPr>
      </w:pPr>
    </w:p>
    <w:p w14:paraId="17E7E357" w14:textId="1FB36495"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rPr>
        <w:t>Give</w:t>
      </w:r>
      <w:r w:rsidRPr="00B139A3">
        <w:rPr>
          <w:rFonts w:ascii="Times New Roman" w:hAnsi="Times New Roman" w:cs="Times New Roman"/>
          <w:lang w:val="en-US"/>
        </w:rPr>
        <w:t>n</w:t>
      </w:r>
      <w:r w:rsidRPr="00B139A3">
        <w:rPr>
          <w:rFonts w:ascii="Times New Roman" w:hAnsi="Times New Roman" w:cs="Times New Roman"/>
        </w:rPr>
        <w:t xml:space="preserve"> that this</w:t>
      </w:r>
      <w:r w:rsidR="00DD1F66" w:rsidRPr="00B139A3">
        <w:rPr>
          <w:rFonts w:ascii="Times New Roman" w:hAnsi="Times New Roman" w:cs="Times New Roman"/>
        </w:rPr>
        <w:t xml:space="preserve"> study</w:t>
      </w:r>
      <w:r w:rsidRPr="00B139A3">
        <w:rPr>
          <w:rFonts w:ascii="Times New Roman" w:hAnsi="Times New Roman" w:cs="Times New Roman"/>
        </w:rPr>
        <w:t xml:space="preserve"> was capturing </w:t>
      </w:r>
      <w:r w:rsidR="00A22CB7" w:rsidRPr="00B139A3">
        <w:rPr>
          <w:rFonts w:ascii="Times New Roman" w:hAnsi="Times New Roman" w:cs="Times New Roman"/>
        </w:rPr>
        <w:t xml:space="preserve">de-identified </w:t>
      </w:r>
      <w:r w:rsidRPr="00B139A3">
        <w:rPr>
          <w:rFonts w:ascii="Times New Roman" w:hAnsi="Times New Roman" w:cs="Times New Roman"/>
        </w:rPr>
        <w:t xml:space="preserve">data prospectively about routine clinical care where a clinician had already made a </w:t>
      </w:r>
      <w:r w:rsidRPr="00B139A3">
        <w:rPr>
          <w:rFonts w:ascii="Times New Roman" w:hAnsi="Times New Roman" w:cs="Times New Roman"/>
          <w:lang w:val="en-US"/>
        </w:rPr>
        <w:t>decision</w:t>
      </w:r>
      <w:r w:rsidRPr="00B139A3">
        <w:rPr>
          <w:rFonts w:ascii="Times New Roman" w:hAnsi="Times New Roman" w:cs="Times New Roman"/>
        </w:rPr>
        <w:t xml:space="preserve"> to commence haloperidol for nausea and/or vomiting, most sites obtained a waiver from their Human Research Ethics Committee, or the study was </w:t>
      </w:r>
      <w:r w:rsidR="00A22CB7" w:rsidRPr="00B139A3">
        <w:rPr>
          <w:rFonts w:ascii="Times New Roman" w:hAnsi="Times New Roman" w:cs="Times New Roman"/>
        </w:rPr>
        <w:t>approved as a</w:t>
      </w:r>
      <w:r w:rsidRPr="00B139A3">
        <w:rPr>
          <w:rFonts w:ascii="Times New Roman" w:hAnsi="Times New Roman" w:cs="Times New Roman"/>
        </w:rPr>
        <w:t xml:space="preserve"> low and negligible risk study.</w:t>
      </w:r>
    </w:p>
    <w:p w14:paraId="3609508E" w14:textId="77777777" w:rsidR="00D7696B" w:rsidRPr="00B139A3" w:rsidRDefault="00D7696B">
      <w:pPr>
        <w:pStyle w:val="BodyA"/>
        <w:spacing w:line="360" w:lineRule="auto"/>
        <w:jc w:val="both"/>
        <w:rPr>
          <w:rFonts w:ascii="Times New Roman" w:hAnsi="Times New Roman" w:cs="Times New Roman"/>
        </w:rPr>
      </w:pPr>
    </w:p>
    <w:p w14:paraId="1E642A29" w14:textId="723715C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b/>
          <w:bCs/>
          <w:lang w:val="en-US"/>
        </w:rPr>
        <w:t>Results</w:t>
      </w:r>
    </w:p>
    <w:p w14:paraId="03B220D1" w14:textId="77777777" w:rsidR="00D7696B" w:rsidRPr="00B139A3" w:rsidRDefault="00D7696B">
      <w:pPr>
        <w:pStyle w:val="BodyA"/>
        <w:spacing w:line="360" w:lineRule="auto"/>
        <w:jc w:val="both"/>
        <w:rPr>
          <w:rFonts w:ascii="Times New Roman" w:hAnsi="Times New Roman" w:cs="Times New Roman"/>
        </w:rPr>
      </w:pPr>
    </w:p>
    <w:p w14:paraId="63A1B50F" w14:textId="0D2AC5EB" w:rsidR="00D7696B" w:rsidRPr="00B139A3" w:rsidRDefault="001B7064" w:rsidP="00A7337D">
      <w:pPr>
        <w:pStyle w:val="BodyAA"/>
        <w:spacing w:line="360" w:lineRule="auto"/>
        <w:jc w:val="both"/>
        <w:rPr>
          <w:rFonts w:ascii="Times New Roman" w:hAnsi="Times New Roman" w:cs="Times New Roman"/>
          <w:lang w:val="en-US"/>
        </w:rPr>
      </w:pPr>
      <w:r w:rsidRPr="00B139A3">
        <w:rPr>
          <w:rFonts w:ascii="Times New Roman" w:hAnsi="Times New Roman" w:cs="Times New Roman"/>
          <w:lang w:val="en-US"/>
        </w:rPr>
        <w:t>The clinical and demographic data of the 150 study patients are shown in Table 1. Participating sites were drawn from consultative services, ambulatory clinics and specialist inpatient hospice/palliative care units, reflecting the scope of current specialist palliative care practice</w:t>
      </w:r>
      <w:r w:rsidR="00DD1F66" w:rsidRPr="00B139A3">
        <w:rPr>
          <w:rFonts w:ascii="Times New Roman" w:hAnsi="Times New Roman" w:cs="Times New Roman"/>
          <w:lang w:val="en-US"/>
        </w:rPr>
        <w:t>s</w:t>
      </w:r>
      <w:r w:rsidRPr="00B139A3">
        <w:rPr>
          <w:rFonts w:ascii="Times New Roman" w:hAnsi="Times New Roman" w:cs="Times New Roman"/>
          <w:lang w:val="en-US"/>
        </w:rPr>
        <w:t xml:space="preserve"> in the participating countries. In this study, the majority of participants (86%) had cancer. The average age was 71.8 years old (standard deviation [SD] 11.1; median 72; range 42-96; n=144). </w:t>
      </w:r>
      <w:r w:rsidR="007E1EAD" w:rsidRPr="00B139A3">
        <w:rPr>
          <w:rFonts w:ascii="Times New Roman" w:hAnsi="Times New Roman" w:cs="Times New Roman"/>
          <w:lang w:val="en-US"/>
        </w:rPr>
        <w:t xml:space="preserve">The majority of participants had advanced metastatic cancer as their primary life-limiting illness, and there were a number of underlying causes of nausea and vomiting identified at baseline (Table 1). </w:t>
      </w:r>
      <w:r w:rsidR="007E1EAD">
        <w:rPr>
          <w:rFonts w:ascii="Times New Roman" w:hAnsi="Times New Roman" w:cs="Times New Roman"/>
          <w:lang w:val="en-US"/>
        </w:rPr>
        <w:t xml:space="preserve">Additionally, there </w:t>
      </w:r>
      <w:r w:rsidR="007E1EAD" w:rsidRPr="00B139A3">
        <w:rPr>
          <w:rFonts w:ascii="Times New Roman" w:hAnsi="Times New Roman" w:cs="Times New Roman"/>
          <w:lang w:val="en-US"/>
        </w:rPr>
        <w:t xml:space="preserve">were a number of additional symptoms </w:t>
      </w:r>
      <w:r w:rsidR="007E1EAD">
        <w:rPr>
          <w:rFonts w:ascii="Times New Roman" w:hAnsi="Times New Roman" w:cs="Times New Roman"/>
          <w:lang w:val="en-US"/>
        </w:rPr>
        <w:t xml:space="preserve">identified </w:t>
      </w:r>
      <w:r w:rsidR="007E1EAD" w:rsidRPr="00B139A3">
        <w:rPr>
          <w:rFonts w:ascii="Times New Roman" w:hAnsi="Times New Roman" w:cs="Times New Roman"/>
          <w:lang w:val="en-US"/>
        </w:rPr>
        <w:t>at baseline</w:t>
      </w:r>
      <w:proofErr w:type="gramStart"/>
      <w:r w:rsidR="007E1EAD" w:rsidRPr="00B139A3">
        <w:rPr>
          <w:rFonts w:ascii="Times New Roman" w:hAnsi="Times New Roman" w:cs="Times New Roman"/>
          <w:lang w:val="en-US"/>
        </w:rPr>
        <w:t>;  constipation</w:t>
      </w:r>
      <w:proofErr w:type="gramEnd"/>
      <w:r w:rsidR="007E1EAD" w:rsidRPr="00B139A3">
        <w:rPr>
          <w:rFonts w:ascii="Times New Roman" w:hAnsi="Times New Roman" w:cs="Times New Roman"/>
          <w:lang w:val="en-US"/>
        </w:rPr>
        <w:t xml:space="preserve"> (n=53), somnolence (n=46) and dry mouth (n=13</w:t>
      </w:r>
      <w:r w:rsidR="007E1EAD">
        <w:rPr>
          <w:rFonts w:ascii="Times New Roman" w:hAnsi="Times New Roman" w:cs="Times New Roman"/>
          <w:lang w:val="en-US"/>
        </w:rPr>
        <w:t xml:space="preserve">; </w:t>
      </w:r>
      <w:r w:rsidR="007E1EAD" w:rsidRPr="00B139A3">
        <w:rPr>
          <w:rFonts w:ascii="Times New Roman" w:hAnsi="Times New Roman" w:cs="Times New Roman"/>
          <w:lang w:val="en-US"/>
        </w:rPr>
        <w:t>Table 2).</w:t>
      </w:r>
      <w:r w:rsidR="007E1EAD">
        <w:rPr>
          <w:rFonts w:ascii="Times New Roman" w:hAnsi="Times New Roman" w:cs="Times New Roman"/>
          <w:lang w:val="en-US"/>
        </w:rPr>
        <w:t xml:space="preserve"> </w:t>
      </w:r>
      <w:r w:rsidRPr="00B139A3">
        <w:rPr>
          <w:rFonts w:ascii="Times New Roman" w:hAnsi="Times New Roman" w:cs="Times New Roman"/>
          <w:lang w:val="en-US"/>
        </w:rPr>
        <w:t xml:space="preserve">The median Australian-modified </w:t>
      </w:r>
      <w:proofErr w:type="spellStart"/>
      <w:r w:rsidRPr="00B139A3">
        <w:rPr>
          <w:rFonts w:ascii="Times New Roman" w:hAnsi="Times New Roman" w:cs="Times New Roman"/>
          <w:lang w:val="en-US"/>
        </w:rPr>
        <w:t>Karnofsky</w:t>
      </w:r>
      <w:proofErr w:type="spellEnd"/>
      <w:r w:rsidRPr="00B139A3">
        <w:rPr>
          <w:rFonts w:ascii="Times New Roman" w:hAnsi="Times New Roman" w:cs="Times New Roman"/>
          <w:lang w:val="en-US"/>
        </w:rPr>
        <w:t xml:space="preserve"> Performance Scale</w:t>
      </w:r>
      <w:r w:rsidR="007A632A">
        <w:rPr>
          <w:rFonts w:ascii="Times New Roman" w:hAnsi="Times New Roman" w:cs="Times New Roman"/>
          <w:lang w:val="en-US"/>
        </w:rPr>
        <w:t xml:space="preserve"> [13]</w:t>
      </w:r>
      <w:r w:rsidRPr="00B139A3">
        <w:rPr>
          <w:rFonts w:ascii="Times New Roman" w:hAnsi="Times New Roman" w:cs="Times New Roman"/>
          <w:lang w:val="en-US"/>
        </w:rPr>
        <w:t xml:space="preserve"> was 50, indicating that patients required </w:t>
      </w:r>
      <w:r w:rsidR="00EC6A11" w:rsidRPr="00B139A3">
        <w:rPr>
          <w:rFonts w:ascii="Times New Roman" w:hAnsi="Times New Roman" w:cs="Times New Roman"/>
          <w:lang w:val="en-US"/>
        </w:rPr>
        <w:t xml:space="preserve">“considerable assistance and frequent medical care”. Again there was wide variation </w:t>
      </w:r>
      <w:r w:rsidRPr="00B139A3">
        <w:rPr>
          <w:rFonts w:ascii="Times New Roman" w:hAnsi="Times New Roman" w:cs="Times New Roman"/>
          <w:lang w:val="en-US"/>
        </w:rPr>
        <w:t>(10</w:t>
      </w:r>
      <w:r w:rsidR="00EC6A11" w:rsidRPr="00B139A3">
        <w:rPr>
          <w:rFonts w:ascii="Times New Roman" w:hAnsi="Times New Roman" w:cs="Times New Roman"/>
          <w:lang w:val="en-US"/>
        </w:rPr>
        <w:t>–</w:t>
      </w:r>
      <w:r w:rsidRPr="00B139A3">
        <w:rPr>
          <w:rFonts w:ascii="Times New Roman" w:hAnsi="Times New Roman" w:cs="Times New Roman"/>
          <w:lang w:val="en-US"/>
        </w:rPr>
        <w:t>9</w:t>
      </w:r>
      <w:r w:rsidR="00EC6A11" w:rsidRPr="00B139A3">
        <w:rPr>
          <w:rFonts w:ascii="Times New Roman" w:hAnsi="Times New Roman" w:cs="Times New Roman"/>
          <w:lang w:val="en-US"/>
        </w:rPr>
        <w:t>0).</w:t>
      </w:r>
    </w:p>
    <w:p w14:paraId="4DABF70F" w14:textId="77777777" w:rsidR="00D7696B" w:rsidRPr="00B139A3" w:rsidRDefault="00D7696B">
      <w:pPr>
        <w:pStyle w:val="BodyA"/>
        <w:spacing w:line="360" w:lineRule="auto"/>
        <w:jc w:val="both"/>
        <w:rPr>
          <w:rFonts w:ascii="Times New Roman" w:hAnsi="Times New Roman" w:cs="Times New Roman"/>
        </w:rPr>
      </w:pPr>
    </w:p>
    <w:p w14:paraId="5931E8E4" w14:textId="3B4005D4"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lang w:val="en-US"/>
        </w:rPr>
        <w:t>The mean</w:t>
      </w:r>
      <w:r w:rsidRPr="00B139A3">
        <w:rPr>
          <w:rFonts w:ascii="Times New Roman" w:hAnsi="Times New Roman" w:cs="Times New Roman"/>
        </w:rPr>
        <w:t xml:space="preserve"> </w:t>
      </w:r>
      <w:r w:rsidRPr="00B139A3">
        <w:rPr>
          <w:rFonts w:ascii="Times New Roman" w:hAnsi="Times New Roman" w:cs="Times New Roman"/>
          <w:lang w:val="en-US"/>
        </w:rPr>
        <w:t xml:space="preserve">baseline </w:t>
      </w:r>
      <w:r w:rsidRPr="00B139A3">
        <w:rPr>
          <w:rFonts w:ascii="Times New Roman" w:hAnsi="Times New Roman" w:cs="Times New Roman"/>
        </w:rPr>
        <w:t>NCI</w:t>
      </w:r>
      <w:r w:rsidRPr="00B139A3">
        <w:rPr>
          <w:rFonts w:ascii="Times New Roman" w:hAnsi="Times New Roman" w:cs="Times New Roman"/>
          <w:lang w:val="en-US"/>
        </w:rPr>
        <w:t xml:space="preserve"> </w:t>
      </w:r>
      <w:r w:rsidRPr="00B139A3">
        <w:rPr>
          <w:rFonts w:ascii="Times New Roman" w:hAnsi="Times New Roman" w:cs="Times New Roman"/>
          <w:lang w:val="pt-PT"/>
        </w:rPr>
        <w:t>CTC</w:t>
      </w:r>
      <w:r w:rsidRPr="00B139A3">
        <w:rPr>
          <w:rFonts w:ascii="Times New Roman" w:hAnsi="Times New Roman" w:cs="Times New Roman"/>
        </w:rPr>
        <w:t xml:space="preserve">AE </w:t>
      </w:r>
      <w:r w:rsidRPr="00B139A3">
        <w:rPr>
          <w:rFonts w:ascii="Times New Roman" w:hAnsi="Times New Roman" w:cs="Times New Roman"/>
          <w:lang w:val="en-US"/>
        </w:rPr>
        <w:t>vomiting score was 0.8</w:t>
      </w:r>
      <w:r w:rsidRPr="00B139A3">
        <w:rPr>
          <w:rFonts w:ascii="Times New Roman" w:hAnsi="Times New Roman" w:cs="Times New Roman"/>
        </w:rPr>
        <w:t xml:space="preserve"> (</w:t>
      </w:r>
      <w:r w:rsidRPr="00B139A3">
        <w:rPr>
          <w:rFonts w:ascii="Times New Roman" w:hAnsi="Times New Roman" w:cs="Times New Roman"/>
          <w:lang w:val="en-US"/>
        </w:rPr>
        <w:t xml:space="preserve">SD 1.0; median 0). Of the 150 participants, </w:t>
      </w:r>
      <w:r w:rsidR="00DF5117" w:rsidRPr="00B139A3">
        <w:rPr>
          <w:rFonts w:ascii="Times New Roman" w:hAnsi="Times New Roman" w:cs="Times New Roman"/>
          <w:lang w:val="en-US"/>
        </w:rPr>
        <w:t xml:space="preserve">one </w:t>
      </w:r>
      <w:r w:rsidRPr="00B139A3">
        <w:rPr>
          <w:rFonts w:ascii="Times New Roman" w:hAnsi="Times New Roman" w:cs="Times New Roman"/>
          <w:lang w:val="en-US"/>
        </w:rPr>
        <w:t>was commenced on haloperidol for the control of vomiting alone, 66 for nausea alone and 83 for both nausea and vomiting. At baseline, 142 of the 149 participants who had been experiencing nausea were symptomatic at the time, and graded the severity of their nausea using a verbal nausea descriptors; mild (n=43), moderate (n=88) and severe (n=11). Other baseline symptoms that were prospectively assessed as potential harms are shown in Table 2</w:t>
      </w:r>
      <w:r w:rsidRPr="00B139A3">
        <w:rPr>
          <w:rFonts w:ascii="Times New Roman" w:hAnsi="Times New Roman" w:cs="Times New Roman"/>
        </w:rPr>
        <w:t>.</w:t>
      </w:r>
    </w:p>
    <w:p w14:paraId="6AC068FD" w14:textId="77777777" w:rsidR="00D7696B" w:rsidRPr="00B139A3" w:rsidRDefault="00D7696B">
      <w:pPr>
        <w:pStyle w:val="TableTitle1A"/>
        <w:jc w:val="both"/>
        <w:rPr>
          <w:rFonts w:ascii="Times New Roman" w:hAnsi="Times New Roman" w:cs="Times New Roman"/>
        </w:rPr>
      </w:pPr>
    </w:p>
    <w:p w14:paraId="72889CE8" w14:textId="77777777" w:rsidR="00D7696B" w:rsidRPr="00B139A3" w:rsidRDefault="00D7696B">
      <w:pPr>
        <w:pStyle w:val="BodyA"/>
        <w:jc w:val="both"/>
        <w:rPr>
          <w:rFonts w:ascii="Times New Roman" w:hAnsi="Times New Roman" w:cs="Times New Roman"/>
        </w:rPr>
      </w:pPr>
    </w:p>
    <w:p w14:paraId="7DF858CE" w14:textId="6A8D965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lang w:val="en-US"/>
        </w:rPr>
        <w:t>Patients received an average dose of 1.7mg of haloperidol per 24 hours (SD 0.93</w:t>
      </w:r>
      <w:r w:rsidRPr="00B139A3">
        <w:rPr>
          <w:rFonts w:ascii="Times New Roman" w:hAnsi="Times New Roman" w:cs="Times New Roman"/>
        </w:rPr>
        <w:t xml:space="preserve">; median, </w:t>
      </w:r>
      <w:r w:rsidRPr="00B139A3">
        <w:rPr>
          <w:rFonts w:ascii="Times New Roman" w:hAnsi="Times New Roman" w:cs="Times New Roman"/>
          <w:lang w:val="en-US"/>
        </w:rPr>
        <w:t>1.5</w:t>
      </w:r>
      <w:r w:rsidRPr="00B139A3">
        <w:rPr>
          <w:rFonts w:ascii="Times New Roman" w:hAnsi="Times New Roman" w:cs="Times New Roman"/>
        </w:rPr>
        <w:t>mg; range, 0.5–</w:t>
      </w:r>
      <w:r w:rsidRPr="00B139A3">
        <w:rPr>
          <w:rFonts w:ascii="Times New Roman" w:hAnsi="Times New Roman" w:cs="Times New Roman"/>
          <w:lang w:val="en-US"/>
        </w:rPr>
        <w:t>5</w:t>
      </w:r>
      <w:r w:rsidRPr="00B139A3">
        <w:rPr>
          <w:rFonts w:ascii="Times New Roman" w:hAnsi="Times New Roman" w:cs="Times New Roman"/>
        </w:rPr>
        <w:t>.0</w:t>
      </w:r>
      <w:r w:rsidRPr="00B139A3">
        <w:rPr>
          <w:rFonts w:ascii="Times New Roman" w:hAnsi="Times New Roman" w:cs="Times New Roman"/>
          <w:lang w:val="en-US"/>
        </w:rPr>
        <w:t xml:space="preserve">mg) in parenteral or oral preparations. </w:t>
      </w:r>
    </w:p>
    <w:p w14:paraId="3B73BFA9" w14:textId="77777777" w:rsidR="00D7696B" w:rsidRPr="00B139A3" w:rsidRDefault="00D7696B">
      <w:pPr>
        <w:pStyle w:val="BodyA"/>
        <w:spacing w:line="360" w:lineRule="auto"/>
        <w:jc w:val="both"/>
        <w:rPr>
          <w:rFonts w:ascii="Times New Roman" w:hAnsi="Times New Roman" w:cs="Times New Roman"/>
        </w:rPr>
      </w:pPr>
    </w:p>
    <w:p w14:paraId="628C94BA"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i/>
          <w:iCs/>
          <w:lang w:val="en-US"/>
        </w:rPr>
        <w:t>Vomiting</w:t>
      </w:r>
    </w:p>
    <w:p w14:paraId="463297B6" w14:textId="54CD80EA"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lang w:val="en-US"/>
        </w:rPr>
        <w:t xml:space="preserve">After starting haloperidol, 5 patients died before the 48 hour data collection time point. Of 145 evaluable participants, 57 (39%) reported </w:t>
      </w:r>
      <w:r w:rsidRPr="00B139A3">
        <w:rPr>
          <w:rFonts w:ascii="Times New Roman" w:hAnsi="Times New Roman" w:cs="Times New Roman"/>
        </w:rPr>
        <w:t>≥</w:t>
      </w:r>
      <w:r w:rsidRPr="00B139A3">
        <w:rPr>
          <w:rFonts w:ascii="Times New Roman" w:hAnsi="Times New Roman" w:cs="Times New Roman"/>
          <w:lang w:val="en-US"/>
        </w:rPr>
        <w:t xml:space="preserve">1 </w:t>
      </w:r>
      <w:r w:rsidR="002357BF" w:rsidRPr="00B139A3">
        <w:rPr>
          <w:rFonts w:ascii="Times New Roman" w:hAnsi="Times New Roman" w:cs="Times New Roman"/>
          <w:lang w:val="en-US"/>
        </w:rPr>
        <w:t xml:space="preserve">point </w:t>
      </w:r>
      <w:r w:rsidRPr="00B139A3">
        <w:rPr>
          <w:rFonts w:ascii="Times New Roman" w:hAnsi="Times New Roman" w:cs="Times New Roman"/>
          <w:lang w:val="en-US"/>
        </w:rPr>
        <w:t>reduction in vomiting score by 48 hours, 49 (86%) of whom had total resolution of vomiting (Table 3).</w:t>
      </w:r>
    </w:p>
    <w:p w14:paraId="0AF1B8F1" w14:textId="77777777" w:rsidR="00D7696B" w:rsidRPr="00B139A3" w:rsidRDefault="00D7696B">
      <w:pPr>
        <w:pStyle w:val="BodyA"/>
        <w:spacing w:line="360" w:lineRule="auto"/>
        <w:jc w:val="both"/>
        <w:rPr>
          <w:rFonts w:ascii="Times New Roman" w:hAnsi="Times New Roman" w:cs="Times New Roman"/>
        </w:rPr>
      </w:pPr>
    </w:p>
    <w:p w14:paraId="7650ADD2"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i/>
          <w:iCs/>
          <w:lang w:val="en-US"/>
        </w:rPr>
        <w:t>Nausea</w:t>
      </w:r>
    </w:p>
    <w:p w14:paraId="10293AF1"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lang w:val="en-US"/>
        </w:rPr>
        <w:t>Improved nausea was reported in 105 patients (70%) 48 hours after starting haloperidol (Table 4).</w:t>
      </w:r>
    </w:p>
    <w:p w14:paraId="18C6E786" w14:textId="77777777" w:rsidR="00D7696B" w:rsidRPr="00B139A3" w:rsidRDefault="00D7696B">
      <w:pPr>
        <w:pStyle w:val="BodyA"/>
        <w:spacing w:line="360" w:lineRule="auto"/>
        <w:jc w:val="both"/>
        <w:rPr>
          <w:rFonts w:ascii="Times New Roman" w:hAnsi="Times New Roman" w:cs="Times New Roman"/>
        </w:rPr>
      </w:pPr>
    </w:p>
    <w:p w14:paraId="21ACCD75"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i/>
          <w:iCs/>
          <w:lang w:val="en-US"/>
        </w:rPr>
        <w:t>Harms</w:t>
      </w:r>
    </w:p>
    <w:p w14:paraId="7D52C9CE" w14:textId="3CF78DAE"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lang w:val="en-US"/>
        </w:rPr>
        <w:t xml:space="preserve">Table 5 shows symptoms that are considered as potential harms from the treatment with haloperidol and the clinical responses that were conducted to address those symptoms. Harm in this study was defined as a 1-point increase from baseline in NCI </w:t>
      </w:r>
      <w:r w:rsidR="00AE5945">
        <w:rPr>
          <w:rFonts w:ascii="Times New Roman" w:hAnsi="Times New Roman" w:cs="Times New Roman"/>
          <w:lang w:val="en-US"/>
        </w:rPr>
        <w:t>CTCAE</w:t>
      </w:r>
      <w:r w:rsidRPr="00B139A3">
        <w:rPr>
          <w:rFonts w:ascii="Times New Roman" w:hAnsi="Times New Roman" w:cs="Times New Roman"/>
          <w:lang w:val="en-US"/>
        </w:rPr>
        <w:t xml:space="preserve"> criteria for the relevant symptom. Thirty seven participants (25%) reported one or more harms at or before </w:t>
      </w:r>
      <w:proofErr w:type="spellStart"/>
      <w:r w:rsidRPr="00B139A3">
        <w:rPr>
          <w:rFonts w:ascii="Times New Roman" w:hAnsi="Times New Roman" w:cs="Times New Roman"/>
          <w:lang w:val="en-US"/>
        </w:rPr>
        <w:t>day</w:t>
      </w:r>
      <w:proofErr w:type="spellEnd"/>
      <w:r w:rsidRPr="00B139A3">
        <w:rPr>
          <w:rFonts w:ascii="Times New Roman" w:hAnsi="Times New Roman" w:cs="Times New Roman"/>
          <w:lang w:val="en-US"/>
        </w:rPr>
        <w:t xml:space="preserve"> 7 (n=62). Frequently reported harms were constipation (</w:t>
      </w:r>
      <w:r w:rsidR="00DD1F66" w:rsidRPr="00B139A3">
        <w:rPr>
          <w:rFonts w:ascii="Times New Roman" w:hAnsi="Times New Roman" w:cs="Times New Roman"/>
          <w:lang w:val="en-US"/>
        </w:rPr>
        <w:t>15/150; 10%)</w:t>
      </w:r>
      <w:r w:rsidRPr="00B139A3">
        <w:rPr>
          <w:rFonts w:ascii="Times New Roman" w:hAnsi="Times New Roman" w:cs="Times New Roman"/>
          <w:lang w:val="en-US"/>
        </w:rPr>
        <w:t xml:space="preserve"> </w:t>
      </w:r>
      <w:r w:rsidR="00DD1F66" w:rsidRPr="00B139A3">
        <w:rPr>
          <w:rFonts w:ascii="Times New Roman" w:hAnsi="Times New Roman" w:cs="Times New Roman"/>
          <w:lang w:val="en-US"/>
        </w:rPr>
        <w:t xml:space="preserve">dry mouth (13/150; 9%) </w:t>
      </w:r>
      <w:r w:rsidRPr="00B139A3">
        <w:rPr>
          <w:rFonts w:ascii="Times New Roman" w:hAnsi="Times New Roman" w:cs="Times New Roman"/>
          <w:lang w:val="en-US"/>
        </w:rPr>
        <w:t>and somnolence (</w:t>
      </w:r>
      <w:r w:rsidR="00DD1F66" w:rsidRPr="00B139A3">
        <w:rPr>
          <w:rFonts w:ascii="Times New Roman" w:hAnsi="Times New Roman" w:cs="Times New Roman"/>
          <w:lang w:val="en-US"/>
        </w:rPr>
        <w:t>12/150</w:t>
      </w:r>
      <w:proofErr w:type="gramStart"/>
      <w:r w:rsidR="00DD1F66" w:rsidRPr="00B139A3">
        <w:rPr>
          <w:rFonts w:ascii="Times New Roman" w:hAnsi="Times New Roman" w:cs="Times New Roman"/>
          <w:lang w:val="en-US"/>
        </w:rPr>
        <w:t>;8</w:t>
      </w:r>
      <w:proofErr w:type="gramEnd"/>
      <w:r w:rsidR="00DD1F66" w:rsidRPr="00B139A3">
        <w:rPr>
          <w:rFonts w:ascii="Times New Roman" w:hAnsi="Times New Roman" w:cs="Times New Roman"/>
          <w:lang w:val="en-US"/>
        </w:rPr>
        <w:t>%).</w:t>
      </w:r>
      <w:r w:rsidRPr="00B139A3">
        <w:rPr>
          <w:rFonts w:ascii="Times New Roman" w:hAnsi="Times New Roman" w:cs="Times New Roman"/>
          <w:lang w:val="en-US"/>
        </w:rPr>
        <w:t xml:space="preserve"> All reported harms were graded 2 or less, except one report of delirium which was graded as </w:t>
      </w:r>
      <w:r w:rsidR="00DD1F66" w:rsidRPr="00B139A3">
        <w:rPr>
          <w:rFonts w:ascii="Times New Roman" w:hAnsi="Times New Roman" w:cs="Times New Roman"/>
          <w:lang w:val="en-US"/>
        </w:rPr>
        <w:t xml:space="preserve">3, for which </w:t>
      </w:r>
      <w:r w:rsidRPr="00B139A3">
        <w:rPr>
          <w:rFonts w:ascii="Times New Roman" w:hAnsi="Times New Roman" w:cs="Times New Roman"/>
          <w:lang w:val="en-US"/>
        </w:rPr>
        <w:t>the Naranjo Adverse Reaction Probability Scale was not completed</w:t>
      </w:r>
      <w:r w:rsidR="00DD1F66" w:rsidRPr="00B139A3">
        <w:rPr>
          <w:rFonts w:ascii="Times New Roman" w:hAnsi="Times New Roman" w:cs="Times New Roman"/>
          <w:lang w:val="en-US"/>
        </w:rPr>
        <w:t>.</w:t>
      </w:r>
    </w:p>
    <w:p w14:paraId="6C14EEE7" w14:textId="77777777" w:rsidR="00D7696B" w:rsidRPr="00B139A3" w:rsidRDefault="00D7696B">
      <w:pPr>
        <w:pStyle w:val="BodyA"/>
        <w:spacing w:line="360" w:lineRule="auto"/>
        <w:jc w:val="both"/>
        <w:rPr>
          <w:rFonts w:ascii="Times New Roman" w:hAnsi="Times New Roman" w:cs="Times New Roman"/>
        </w:rPr>
      </w:pPr>
    </w:p>
    <w:p w14:paraId="7A1DF28D" w14:textId="12D7D0CA"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lang w:val="en-US"/>
        </w:rPr>
        <w:t xml:space="preserve">Most harms that were reported resulted in no change in haloperidol medication (46/62, 74%), even where there was a lack of benefit (35/62, 56%) </w:t>
      </w:r>
      <w:proofErr w:type="gramStart"/>
      <w:r w:rsidRPr="00B139A3">
        <w:rPr>
          <w:rFonts w:ascii="Times New Roman" w:hAnsi="Times New Roman" w:cs="Times New Roman"/>
          <w:lang w:val="en-US"/>
        </w:rPr>
        <w:t>(Table 5).</w:t>
      </w:r>
      <w:proofErr w:type="gramEnd"/>
      <w:r w:rsidRPr="00B139A3">
        <w:rPr>
          <w:rFonts w:ascii="Times New Roman" w:hAnsi="Times New Roman" w:cs="Times New Roman"/>
          <w:lang w:val="en-US"/>
        </w:rPr>
        <w:t xml:space="preserve"> Where present, prescribing responses included medication cessation (10/62, 16%),</w:t>
      </w:r>
      <w:r w:rsidRPr="00B139A3">
        <w:rPr>
          <w:rFonts w:ascii="Times New Roman" w:hAnsi="Times New Roman" w:cs="Times New Roman"/>
          <w:lang w:val="fr-FR"/>
        </w:rPr>
        <w:t xml:space="preserve"> dose </w:t>
      </w:r>
      <w:proofErr w:type="spellStart"/>
      <w:r w:rsidRPr="00B139A3">
        <w:rPr>
          <w:rFonts w:ascii="Times New Roman" w:hAnsi="Times New Roman" w:cs="Times New Roman"/>
          <w:lang w:val="fr-FR"/>
        </w:rPr>
        <w:t>reduction</w:t>
      </w:r>
      <w:proofErr w:type="spellEnd"/>
      <w:r w:rsidRPr="00B139A3">
        <w:rPr>
          <w:rFonts w:ascii="Times New Roman" w:hAnsi="Times New Roman" w:cs="Times New Roman"/>
          <w:lang w:val="fr-FR"/>
        </w:rPr>
        <w:t xml:space="preserve"> (</w:t>
      </w:r>
      <w:r w:rsidRPr="00B139A3">
        <w:rPr>
          <w:rFonts w:ascii="Times New Roman" w:hAnsi="Times New Roman" w:cs="Times New Roman"/>
          <w:lang w:val="en-US"/>
        </w:rPr>
        <w:t>5</w:t>
      </w:r>
      <w:r w:rsidRPr="00B139A3">
        <w:rPr>
          <w:rFonts w:ascii="Times New Roman" w:hAnsi="Times New Roman" w:cs="Times New Roman"/>
        </w:rPr>
        <w:t>/</w:t>
      </w:r>
      <w:r w:rsidRPr="00B139A3">
        <w:rPr>
          <w:rFonts w:ascii="Times New Roman" w:hAnsi="Times New Roman" w:cs="Times New Roman"/>
          <w:lang w:val="en-US"/>
        </w:rPr>
        <w:t>62</w:t>
      </w:r>
      <w:r w:rsidRPr="00B139A3">
        <w:rPr>
          <w:rFonts w:ascii="Times New Roman" w:hAnsi="Times New Roman" w:cs="Times New Roman"/>
        </w:rPr>
        <w:t>;</w:t>
      </w:r>
      <w:r w:rsidRPr="00B139A3">
        <w:rPr>
          <w:rFonts w:ascii="Times New Roman" w:hAnsi="Times New Roman" w:cs="Times New Roman"/>
          <w:lang w:val="en-US"/>
        </w:rPr>
        <w:t xml:space="preserve"> 8</w:t>
      </w:r>
      <w:r w:rsidRPr="00B139A3">
        <w:rPr>
          <w:rFonts w:ascii="Times New Roman" w:hAnsi="Times New Roman" w:cs="Times New Roman"/>
        </w:rPr>
        <w:t>%)</w:t>
      </w:r>
      <w:r w:rsidRPr="00B139A3">
        <w:rPr>
          <w:rFonts w:ascii="Times New Roman" w:hAnsi="Times New Roman" w:cs="Times New Roman"/>
          <w:lang w:val="en-US"/>
        </w:rPr>
        <w:t xml:space="preserve"> or dose increase (1/62, 1.6%)</w:t>
      </w:r>
      <w:r w:rsidRPr="00B139A3">
        <w:rPr>
          <w:rFonts w:ascii="Times New Roman" w:hAnsi="Times New Roman" w:cs="Times New Roman"/>
        </w:rPr>
        <w:t>.</w:t>
      </w:r>
      <w:r w:rsidRPr="00B139A3">
        <w:rPr>
          <w:rFonts w:ascii="Times New Roman" w:hAnsi="Times New Roman" w:cs="Times New Roman"/>
          <w:lang w:val="en-US"/>
        </w:rPr>
        <w:t xml:space="preserve"> Clinical benefit for nausea </w:t>
      </w:r>
      <w:r w:rsidR="00DD1F66" w:rsidRPr="00B139A3">
        <w:rPr>
          <w:rFonts w:ascii="Times New Roman" w:hAnsi="Times New Roman" w:cs="Times New Roman"/>
          <w:lang w:val="en-US"/>
        </w:rPr>
        <w:t>and/</w:t>
      </w:r>
      <w:r w:rsidRPr="00B139A3">
        <w:rPr>
          <w:rFonts w:ascii="Times New Roman" w:hAnsi="Times New Roman" w:cs="Times New Roman"/>
          <w:lang w:val="en-US"/>
        </w:rPr>
        <w:t>or vomiting and no harms (net benefit) was seen in 54 (37%) patients (Table 6).</w:t>
      </w:r>
    </w:p>
    <w:p w14:paraId="6AC5C720" w14:textId="77777777" w:rsidR="00D7696B" w:rsidRPr="00B139A3" w:rsidRDefault="00D7696B">
      <w:pPr>
        <w:pStyle w:val="BodyA"/>
        <w:spacing w:line="360" w:lineRule="auto"/>
        <w:jc w:val="both"/>
        <w:rPr>
          <w:rFonts w:ascii="Times New Roman" w:hAnsi="Times New Roman" w:cs="Times New Roman"/>
        </w:rPr>
      </w:pPr>
    </w:p>
    <w:p w14:paraId="407509CA"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b/>
          <w:bCs/>
          <w:lang w:val="en-US"/>
        </w:rPr>
        <w:t>Discussion</w:t>
      </w:r>
    </w:p>
    <w:p w14:paraId="65056B43" w14:textId="77777777" w:rsidR="00D7696B" w:rsidRPr="00B139A3" w:rsidRDefault="00D7696B">
      <w:pPr>
        <w:pStyle w:val="BodyA"/>
        <w:jc w:val="both"/>
        <w:rPr>
          <w:rFonts w:ascii="Times New Roman" w:hAnsi="Times New Roman" w:cs="Times New Roman"/>
        </w:rPr>
      </w:pPr>
    </w:p>
    <w:p w14:paraId="1BF0E43A" w14:textId="358871AB" w:rsidR="00D7696B" w:rsidRPr="00C12BFD" w:rsidRDefault="00DD1F66">
      <w:pPr>
        <w:pStyle w:val="BodyAA"/>
        <w:spacing w:line="360" w:lineRule="auto"/>
        <w:jc w:val="both"/>
        <w:rPr>
          <w:rFonts w:ascii="Times New Roman" w:hAnsi="Times New Roman" w:cs="Times New Roman"/>
        </w:rPr>
      </w:pPr>
      <w:r w:rsidRPr="00B139A3">
        <w:rPr>
          <w:rFonts w:ascii="Times New Roman" w:hAnsi="Times New Roman" w:cs="Times New Roman"/>
        </w:rPr>
        <w:t>This</w:t>
      </w:r>
      <w:r w:rsidR="001B7064" w:rsidRPr="00B139A3">
        <w:rPr>
          <w:rFonts w:ascii="Times New Roman" w:hAnsi="Times New Roman" w:cs="Times New Roman"/>
        </w:rPr>
        <w:t xml:space="preserve"> study found that haloperidol was effective in treating nausea and vomiting, with three in four patients experiencing some benefit within 48 hours </w:t>
      </w:r>
      <w:r w:rsidR="00C12BFD">
        <w:rPr>
          <w:rFonts w:ascii="Times New Roman" w:hAnsi="Times New Roman" w:cs="Times New Roman"/>
        </w:rPr>
        <w:t xml:space="preserve">and </w:t>
      </w:r>
      <w:r w:rsidR="001B7064" w:rsidRPr="00B139A3">
        <w:rPr>
          <w:rFonts w:ascii="Times New Roman" w:hAnsi="Times New Roman" w:cs="Times New Roman"/>
        </w:rPr>
        <w:t xml:space="preserve">one third of patients experiencing </w:t>
      </w:r>
      <w:r w:rsidR="00C12BFD">
        <w:rPr>
          <w:rFonts w:ascii="Times New Roman" w:hAnsi="Times New Roman" w:cs="Times New Roman"/>
        </w:rPr>
        <w:t>benefits with no harms</w:t>
      </w:r>
      <w:r w:rsidR="001B7064" w:rsidRPr="00B139A3">
        <w:rPr>
          <w:rFonts w:ascii="Times New Roman" w:hAnsi="Times New Roman" w:cs="Times New Roman"/>
        </w:rPr>
        <w:t xml:space="preserve">. The effectiveness and tolerability of haloperidol when used as an anti-emetic </w:t>
      </w:r>
      <w:r w:rsidR="00C12BFD">
        <w:rPr>
          <w:rFonts w:ascii="Times New Roman" w:hAnsi="Times New Roman" w:cs="Times New Roman"/>
        </w:rPr>
        <w:t xml:space="preserve">as described in </w:t>
      </w:r>
      <w:r w:rsidR="001B7064" w:rsidRPr="00B139A3">
        <w:rPr>
          <w:rFonts w:ascii="Times New Roman" w:hAnsi="Times New Roman" w:cs="Times New Roman"/>
        </w:rPr>
        <w:t>the literature</w:t>
      </w:r>
      <w:r w:rsidR="00C12BFD">
        <w:rPr>
          <w:rFonts w:ascii="Times New Roman" w:hAnsi="Times New Roman" w:cs="Times New Roman"/>
        </w:rPr>
        <w:t xml:space="preserve"> is</w:t>
      </w:r>
      <w:r w:rsidR="001B7064" w:rsidRPr="00B139A3">
        <w:rPr>
          <w:rFonts w:ascii="Times New Roman" w:hAnsi="Times New Roman" w:cs="Times New Roman"/>
        </w:rPr>
        <w:t xml:space="preserve"> consistent with </w:t>
      </w:r>
      <w:r w:rsidR="00C12BFD">
        <w:rPr>
          <w:rFonts w:ascii="Times New Roman" w:hAnsi="Times New Roman" w:cs="Times New Roman"/>
        </w:rPr>
        <w:t xml:space="preserve">these </w:t>
      </w:r>
      <w:r w:rsidR="001B7064" w:rsidRPr="00B139A3">
        <w:rPr>
          <w:rFonts w:ascii="Times New Roman" w:hAnsi="Times New Roman" w:cs="Times New Roman"/>
        </w:rPr>
        <w:t xml:space="preserve">findings. A  meta-analysis </w:t>
      </w:r>
      <w:r w:rsidR="00DF5117" w:rsidRPr="00B139A3">
        <w:rPr>
          <w:rFonts w:ascii="Times New Roman" w:hAnsi="Times New Roman" w:cs="Times New Roman"/>
        </w:rPr>
        <w:t xml:space="preserve">in 2004 </w:t>
      </w:r>
      <w:r w:rsidR="001B7064" w:rsidRPr="00B139A3">
        <w:rPr>
          <w:rFonts w:ascii="Times New Roman" w:hAnsi="Times New Roman" w:cs="Times New Roman"/>
        </w:rPr>
        <w:t xml:space="preserve">found strong evidence </w:t>
      </w:r>
      <w:r w:rsidR="004D6E92" w:rsidRPr="00B139A3">
        <w:rPr>
          <w:rFonts w:ascii="Times New Roman" w:hAnsi="Times New Roman" w:cs="Times New Roman"/>
        </w:rPr>
        <w:t xml:space="preserve">for </w:t>
      </w:r>
      <w:r w:rsidR="001B7064" w:rsidRPr="00B139A3">
        <w:rPr>
          <w:rFonts w:ascii="Times New Roman" w:hAnsi="Times New Roman" w:cs="Times New Roman"/>
        </w:rPr>
        <w:t xml:space="preserve">haloperidol </w:t>
      </w:r>
      <w:r w:rsidR="004D6E92" w:rsidRPr="00B139A3">
        <w:rPr>
          <w:rFonts w:ascii="Times New Roman" w:hAnsi="Times New Roman" w:cs="Times New Roman"/>
        </w:rPr>
        <w:t>as</w:t>
      </w:r>
      <w:r w:rsidR="001B7064" w:rsidRPr="00B139A3">
        <w:rPr>
          <w:rFonts w:ascii="Times New Roman" w:hAnsi="Times New Roman" w:cs="Times New Roman"/>
        </w:rPr>
        <w:t xml:space="preserve"> an effective anti-emetic </w:t>
      </w:r>
      <w:r w:rsidR="008362E8" w:rsidRPr="00B139A3">
        <w:rPr>
          <w:rFonts w:ascii="Times New Roman" w:hAnsi="Times New Roman" w:cs="Times New Roman"/>
        </w:rPr>
        <w:t xml:space="preserve">for </w:t>
      </w:r>
      <w:r w:rsidR="001B7064" w:rsidRPr="00B139A3">
        <w:rPr>
          <w:rFonts w:ascii="Times New Roman" w:hAnsi="Times New Roman" w:cs="Times New Roman"/>
        </w:rPr>
        <w:t xml:space="preserve">nausea and vomiting </w:t>
      </w:r>
      <w:r w:rsidR="004D6E92" w:rsidRPr="00B139A3">
        <w:rPr>
          <w:rFonts w:ascii="Times New Roman" w:hAnsi="Times New Roman" w:cs="Times New Roman"/>
        </w:rPr>
        <w:t xml:space="preserve">in the post-operative setting </w:t>
      </w:r>
      <w:r w:rsidR="001B7064" w:rsidRPr="00B139A3">
        <w:rPr>
          <w:rFonts w:ascii="Times New Roman" w:hAnsi="Times New Roman" w:cs="Times New Roman"/>
        </w:rPr>
        <w:t xml:space="preserve">and </w:t>
      </w:r>
      <w:r w:rsidR="00DF5117" w:rsidRPr="00B139A3">
        <w:rPr>
          <w:rFonts w:ascii="Times New Roman" w:hAnsi="Times New Roman" w:cs="Times New Roman"/>
        </w:rPr>
        <w:t>for</w:t>
      </w:r>
      <w:r w:rsidR="004D6E92" w:rsidRPr="00B139A3">
        <w:rPr>
          <w:rFonts w:ascii="Times New Roman" w:hAnsi="Times New Roman" w:cs="Times New Roman"/>
        </w:rPr>
        <w:t xml:space="preserve"> </w:t>
      </w:r>
      <w:r w:rsidR="001B7064" w:rsidRPr="00B139A3">
        <w:rPr>
          <w:rFonts w:ascii="Times New Roman" w:hAnsi="Times New Roman" w:cs="Times New Roman"/>
        </w:rPr>
        <w:t>various gastrointestinal disorders, with minimal toxicity</w:t>
      </w:r>
      <w:r w:rsidR="007A632A">
        <w:rPr>
          <w:rFonts w:ascii="Times New Roman" w:hAnsi="Times New Roman" w:cs="Times New Roman"/>
          <w:vertAlign w:val="superscript"/>
          <w:lang w:val="en-US"/>
        </w:rPr>
        <w:t xml:space="preserve"> </w:t>
      </w:r>
      <w:r w:rsidR="007A632A">
        <w:rPr>
          <w:rFonts w:ascii="Times New Roman" w:hAnsi="Times New Roman" w:cs="Times New Roman"/>
        </w:rPr>
        <w:t>[15].</w:t>
      </w:r>
      <w:r w:rsidR="001B7064" w:rsidRPr="00B139A3">
        <w:rPr>
          <w:rFonts w:ascii="Times New Roman" w:hAnsi="Times New Roman" w:cs="Times New Roman"/>
          <w:vertAlign w:val="superscript"/>
        </w:rPr>
        <w:t xml:space="preserve"> </w:t>
      </w:r>
      <w:r w:rsidR="004D6E92" w:rsidRPr="00B139A3">
        <w:rPr>
          <w:rFonts w:ascii="Times New Roman" w:hAnsi="Times New Roman" w:cs="Times New Roman"/>
          <w:lang w:val="en-US"/>
        </w:rPr>
        <w:t>Similarly, a</w:t>
      </w:r>
      <w:r w:rsidR="00927DD5" w:rsidRPr="00B139A3">
        <w:rPr>
          <w:rFonts w:ascii="Times New Roman" w:hAnsi="Times New Roman" w:cs="Times New Roman"/>
          <w:lang w:val="en-US"/>
        </w:rPr>
        <w:t xml:space="preserve"> single arm,</w:t>
      </w:r>
      <w:r w:rsidR="001B7064" w:rsidRPr="00B139A3">
        <w:rPr>
          <w:rFonts w:ascii="Times New Roman" w:hAnsi="Times New Roman" w:cs="Times New Roman"/>
          <w:lang w:val="en-US"/>
        </w:rPr>
        <w:t xml:space="preserve"> observational study in palliative care patients found two thirds of patients commenced on haloperidol experienced some symptomatic benefit</w:t>
      </w:r>
      <w:r w:rsidR="00A44FE2" w:rsidRPr="00B139A3">
        <w:rPr>
          <w:rFonts w:ascii="Times New Roman" w:hAnsi="Times New Roman" w:cs="Times New Roman"/>
          <w:lang w:val="en-US"/>
        </w:rPr>
        <w:t xml:space="preserve"> [1</w:t>
      </w:r>
      <w:r w:rsidR="007A632A">
        <w:rPr>
          <w:rFonts w:ascii="Times New Roman" w:hAnsi="Times New Roman" w:cs="Times New Roman"/>
          <w:lang w:val="en-US"/>
        </w:rPr>
        <w:t>6</w:t>
      </w:r>
      <w:r w:rsidR="00A44FE2" w:rsidRPr="00B139A3">
        <w:rPr>
          <w:rFonts w:ascii="Times New Roman" w:hAnsi="Times New Roman" w:cs="Times New Roman"/>
          <w:lang w:val="en-US"/>
        </w:rPr>
        <w:t>]</w:t>
      </w:r>
      <w:r w:rsidR="001B7064" w:rsidRPr="00B139A3">
        <w:rPr>
          <w:rFonts w:ascii="Times New Roman" w:hAnsi="Times New Roman" w:cs="Times New Roman"/>
          <w:lang w:val="en-US"/>
        </w:rPr>
        <w:t>.</w:t>
      </w:r>
      <w:r w:rsidR="00C12BFD">
        <w:rPr>
          <w:rFonts w:ascii="Times New Roman" w:hAnsi="Times New Roman" w:cs="Times New Roman"/>
          <w:lang w:val="en-US"/>
        </w:rPr>
        <w:t xml:space="preserve"> Recently published guidelines support haloperidol’s use in the palliative care setting</w:t>
      </w:r>
      <w:r w:rsidR="007A632A">
        <w:rPr>
          <w:rFonts w:ascii="Times New Roman" w:hAnsi="Times New Roman" w:cs="Times New Roman"/>
          <w:lang w:val="en-US"/>
        </w:rPr>
        <w:t xml:space="preserve"> [17].</w:t>
      </w:r>
      <w:r w:rsidR="00C12BFD">
        <w:rPr>
          <w:rFonts w:ascii="Times New Roman" w:hAnsi="Times New Roman" w:cs="Times New Roman"/>
          <w:lang w:val="en-US"/>
        </w:rPr>
        <w:t xml:space="preserve"> </w:t>
      </w:r>
    </w:p>
    <w:p w14:paraId="0370345B" w14:textId="77777777" w:rsidR="00D7696B" w:rsidRPr="00B139A3" w:rsidRDefault="00D7696B">
      <w:pPr>
        <w:pStyle w:val="BodyA"/>
        <w:jc w:val="both"/>
        <w:rPr>
          <w:rFonts w:ascii="Times New Roman" w:hAnsi="Times New Roman" w:cs="Times New Roman"/>
        </w:rPr>
      </w:pPr>
    </w:p>
    <w:p w14:paraId="2FBD24EB" w14:textId="77777777" w:rsidR="00D7696B" w:rsidRPr="00B139A3" w:rsidRDefault="00D7696B">
      <w:pPr>
        <w:pStyle w:val="BodyAA"/>
        <w:spacing w:line="360" w:lineRule="auto"/>
        <w:jc w:val="both"/>
        <w:rPr>
          <w:rFonts w:ascii="Times New Roman" w:hAnsi="Times New Roman" w:cs="Times New Roman"/>
        </w:rPr>
      </w:pPr>
    </w:p>
    <w:p w14:paraId="063E2AFC" w14:textId="0784020F" w:rsidR="00D7696B" w:rsidRDefault="00EF14BA">
      <w:pPr>
        <w:pStyle w:val="BodyAA"/>
        <w:spacing w:line="360" w:lineRule="auto"/>
        <w:jc w:val="both"/>
        <w:rPr>
          <w:rFonts w:ascii="Times New Roman" w:hAnsi="Times New Roman" w:cs="Times New Roman"/>
          <w:lang w:val="en-US"/>
        </w:rPr>
      </w:pPr>
      <w:r w:rsidRPr="00B139A3">
        <w:rPr>
          <w:rFonts w:ascii="Times New Roman" w:hAnsi="Times New Roman" w:cs="Times New Roman"/>
          <w:lang w:val="en-US"/>
        </w:rPr>
        <w:lastRenderedPageBreak/>
        <w:t xml:space="preserve">In </w:t>
      </w:r>
      <w:r w:rsidR="00927DD5" w:rsidRPr="00B139A3">
        <w:rPr>
          <w:rFonts w:ascii="Times New Roman" w:hAnsi="Times New Roman" w:cs="Times New Roman"/>
          <w:lang w:val="en-US"/>
        </w:rPr>
        <w:t>this</w:t>
      </w:r>
      <w:r w:rsidRPr="00B139A3">
        <w:rPr>
          <w:rFonts w:ascii="Times New Roman" w:hAnsi="Times New Roman" w:cs="Times New Roman"/>
          <w:lang w:val="en-US"/>
        </w:rPr>
        <w:t xml:space="preserve"> study, o</w:t>
      </w:r>
      <w:r w:rsidR="001B7064" w:rsidRPr="00B139A3">
        <w:rPr>
          <w:rFonts w:ascii="Times New Roman" w:hAnsi="Times New Roman" w:cs="Times New Roman"/>
          <w:lang w:val="en-US"/>
        </w:rPr>
        <w:t xml:space="preserve">ne in four patients reported short-term harms, almost all of which were mild in severity (Tables 5 and 6). The most commonly reported harms were constipation, dry mouth and somnolence (Table 5). Of the reported harms, only 1 in 4 resulted in a clinical intervention such as dose reduction or cessation, while the remainder continued on the same dose. This might indicate that the improvement in nausea and vomiting resulted in a net clinical benefit by outweighing these </w:t>
      </w:r>
      <w:r w:rsidR="008A7C4C">
        <w:rPr>
          <w:rFonts w:ascii="Times New Roman" w:hAnsi="Times New Roman" w:cs="Times New Roman"/>
          <w:lang w:val="en-US"/>
        </w:rPr>
        <w:t>low-grade</w:t>
      </w:r>
      <w:r w:rsidR="008A7C4C" w:rsidRPr="00B139A3">
        <w:rPr>
          <w:rFonts w:ascii="Times New Roman" w:hAnsi="Times New Roman" w:cs="Times New Roman"/>
          <w:lang w:val="en-US"/>
        </w:rPr>
        <w:t xml:space="preserve"> </w:t>
      </w:r>
      <w:r w:rsidR="001B7064" w:rsidRPr="00B139A3">
        <w:rPr>
          <w:rFonts w:ascii="Times New Roman" w:hAnsi="Times New Roman" w:cs="Times New Roman"/>
          <w:lang w:val="en-US"/>
        </w:rPr>
        <w:t xml:space="preserve">harms. However, this might also represent </w:t>
      </w:r>
      <w:r w:rsidR="008362E8" w:rsidRPr="00B139A3">
        <w:rPr>
          <w:rFonts w:ascii="Times New Roman" w:hAnsi="Times New Roman" w:cs="Times New Roman"/>
          <w:lang w:val="en-US"/>
        </w:rPr>
        <w:t>potential missed opportunities</w:t>
      </w:r>
      <w:r w:rsidR="001B7064" w:rsidRPr="00B139A3">
        <w:rPr>
          <w:rFonts w:ascii="Times New Roman" w:hAnsi="Times New Roman" w:cs="Times New Roman"/>
          <w:lang w:val="en-US"/>
        </w:rPr>
        <w:t xml:space="preserve"> to treatment </w:t>
      </w:r>
      <w:r w:rsidRPr="00B139A3">
        <w:rPr>
          <w:rFonts w:ascii="Times New Roman" w:hAnsi="Times New Roman" w:cs="Times New Roman"/>
          <w:lang w:val="en-US"/>
        </w:rPr>
        <w:t xml:space="preserve">modifications </w:t>
      </w:r>
      <w:r w:rsidR="001B7064" w:rsidRPr="00B139A3">
        <w:rPr>
          <w:rFonts w:ascii="Times New Roman" w:hAnsi="Times New Roman" w:cs="Times New Roman"/>
          <w:lang w:val="en-US"/>
        </w:rPr>
        <w:t xml:space="preserve">once started even in the face of harms, especially as some patients experienced harm without benefit. </w:t>
      </w:r>
    </w:p>
    <w:p w14:paraId="29B06C33" w14:textId="77777777" w:rsidR="00D56F22" w:rsidRDefault="00D56F22">
      <w:pPr>
        <w:pStyle w:val="BodyAA"/>
        <w:spacing w:line="360" w:lineRule="auto"/>
        <w:jc w:val="both"/>
        <w:rPr>
          <w:rFonts w:ascii="Times New Roman" w:hAnsi="Times New Roman" w:cs="Times New Roman"/>
          <w:lang w:val="en-US"/>
        </w:rPr>
      </w:pPr>
    </w:p>
    <w:p w14:paraId="1E02F427" w14:textId="77777777" w:rsidR="00D7696B" w:rsidRPr="00B139A3" w:rsidRDefault="001B7064">
      <w:pPr>
        <w:pStyle w:val="BodyAA"/>
        <w:spacing w:line="360" w:lineRule="auto"/>
        <w:jc w:val="both"/>
        <w:rPr>
          <w:rFonts w:ascii="Times New Roman" w:hAnsi="Times New Roman" w:cs="Times New Roman"/>
        </w:rPr>
      </w:pPr>
      <w:r w:rsidRPr="00B139A3">
        <w:rPr>
          <w:rFonts w:ascii="Times New Roman" w:hAnsi="Times New Roman" w:cs="Times New Roman"/>
          <w:i/>
          <w:iCs/>
          <w:lang w:val="en-US"/>
        </w:rPr>
        <w:t>Strengths</w:t>
      </w:r>
      <w:r w:rsidRPr="00B139A3">
        <w:rPr>
          <w:rFonts w:ascii="Times New Roman" w:hAnsi="Times New Roman" w:cs="Times New Roman"/>
        </w:rPr>
        <w:t xml:space="preserve"> </w:t>
      </w:r>
    </w:p>
    <w:p w14:paraId="725D41B3" w14:textId="4ACC1B5A" w:rsidR="00D7696B" w:rsidRPr="00B139A3" w:rsidRDefault="001B7064">
      <w:pPr>
        <w:pStyle w:val="BodyAA"/>
        <w:spacing w:line="360" w:lineRule="auto"/>
        <w:jc w:val="both"/>
        <w:rPr>
          <w:rFonts w:ascii="Times New Roman" w:hAnsi="Times New Roman" w:cs="Times New Roman"/>
        </w:rPr>
      </w:pPr>
      <w:r w:rsidRPr="00B139A3">
        <w:rPr>
          <w:rFonts w:ascii="Times New Roman" w:hAnsi="Times New Roman" w:cs="Times New Roman"/>
          <w:lang w:val="en-US"/>
        </w:rPr>
        <w:t>Using a</w:t>
      </w:r>
      <w:r w:rsidRPr="00B139A3">
        <w:rPr>
          <w:rFonts w:ascii="Times New Roman" w:hAnsi="Times New Roman" w:cs="Times New Roman"/>
        </w:rPr>
        <w:t xml:space="preserve"> </w:t>
      </w:r>
      <w:r w:rsidRPr="00B139A3">
        <w:rPr>
          <w:rFonts w:ascii="Times New Roman" w:hAnsi="Times New Roman" w:cs="Times New Roman"/>
          <w:lang w:val="en-US"/>
        </w:rPr>
        <w:t>multi-centre, multi-national, multi-setting prospective design, this study helps to understand the real world clinical performance of haloperidol when prescribed for nausea and</w:t>
      </w:r>
      <w:r w:rsidR="009E4ECC" w:rsidRPr="00B139A3">
        <w:rPr>
          <w:rFonts w:ascii="Times New Roman" w:hAnsi="Times New Roman" w:cs="Times New Roman"/>
          <w:lang w:val="en-US"/>
        </w:rPr>
        <w:t>/</w:t>
      </w:r>
      <w:r w:rsidRPr="00B139A3">
        <w:rPr>
          <w:rFonts w:ascii="Times New Roman" w:hAnsi="Times New Roman" w:cs="Times New Roman"/>
          <w:lang w:val="en-US"/>
        </w:rPr>
        <w:t xml:space="preserve">or vomiting in </w:t>
      </w:r>
      <w:r w:rsidR="009E4ECC" w:rsidRPr="00B139A3">
        <w:rPr>
          <w:rFonts w:ascii="Times New Roman" w:hAnsi="Times New Roman" w:cs="Times New Roman"/>
          <w:lang w:val="en-US"/>
        </w:rPr>
        <w:t xml:space="preserve">patients receiving </w:t>
      </w:r>
      <w:r w:rsidRPr="00B139A3">
        <w:rPr>
          <w:rFonts w:ascii="Times New Roman" w:hAnsi="Times New Roman" w:cs="Times New Roman"/>
          <w:lang w:val="en-US"/>
        </w:rPr>
        <w:t>palliative care</w:t>
      </w:r>
      <w:r w:rsidRPr="00B139A3">
        <w:rPr>
          <w:rFonts w:ascii="Times New Roman" w:hAnsi="Times New Roman" w:cs="Times New Roman"/>
        </w:rPr>
        <w:t>.</w:t>
      </w:r>
      <w:r w:rsidRPr="00B139A3">
        <w:rPr>
          <w:rFonts w:ascii="Times New Roman" w:hAnsi="Times New Roman" w:cs="Times New Roman"/>
          <w:lang w:val="en-US"/>
        </w:rPr>
        <w:t xml:space="preserve"> At present</w:t>
      </w:r>
      <w:r w:rsidR="00927DD5" w:rsidRPr="00B139A3">
        <w:rPr>
          <w:rFonts w:ascii="Times New Roman" w:hAnsi="Times New Roman" w:cs="Times New Roman"/>
          <w:lang w:val="en-US"/>
        </w:rPr>
        <w:t>,</w:t>
      </w:r>
      <w:r w:rsidRPr="00B139A3">
        <w:rPr>
          <w:rFonts w:ascii="Times New Roman" w:hAnsi="Times New Roman" w:cs="Times New Roman"/>
          <w:lang w:val="en-US"/>
        </w:rPr>
        <w:t xml:space="preserve"> there is no </w:t>
      </w:r>
      <w:r w:rsidR="009E4ECC" w:rsidRPr="00B139A3">
        <w:rPr>
          <w:rFonts w:ascii="Times New Roman" w:hAnsi="Times New Roman" w:cs="Times New Roman"/>
          <w:lang w:val="en-US"/>
        </w:rPr>
        <w:t xml:space="preserve">published </w:t>
      </w:r>
      <w:r w:rsidRPr="00B139A3">
        <w:rPr>
          <w:rFonts w:ascii="Times New Roman" w:hAnsi="Times New Roman" w:cs="Times New Roman"/>
          <w:lang w:val="en-US"/>
        </w:rPr>
        <w:t>high quality evidence to support the use of haloperidol in this setting.</w:t>
      </w:r>
    </w:p>
    <w:p w14:paraId="7EAE5F71" w14:textId="77777777" w:rsidR="00D7696B" w:rsidRPr="00B139A3" w:rsidRDefault="00D7696B">
      <w:pPr>
        <w:pStyle w:val="BodyAA"/>
        <w:spacing w:line="360" w:lineRule="auto"/>
        <w:jc w:val="both"/>
        <w:rPr>
          <w:rFonts w:ascii="Times New Roman" w:hAnsi="Times New Roman" w:cs="Times New Roman"/>
        </w:rPr>
      </w:pPr>
    </w:p>
    <w:p w14:paraId="02907627" w14:textId="4E7D8AB5" w:rsidR="00D7696B" w:rsidRPr="00B139A3" w:rsidRDefault="001B7064">
      <w:pPr>
        <w:pStyle w:val="BodyAA"/>
        <w:spacing w:line="360" w:lineRule="auto"/>
        <w:jc w:val="both"/>
        <w:rPr>
          <w:rFonts w:ascii="Times New Roman" w:hAnsi="Times New Roman" w:cs="Times New Roman"/>
        </w:rPr>
      </w:pPr>
      <w:r w:rsidRPr="00B139A3">
        <w:rPr>
          <w:rFonts w:ascii="Times New Roman" w:hAnsi="Times New Roman" w:cs="Times New Roman"/>
          <w:lang w:val="en-US"/>
        </w:rPr>
        <w:t>This study treated nausea and vomiting as distinct symptoms, and collected data for each from all participants using designated scales. This is in contrast to previous studies in palliative care where nausea and vomiting were treated as one problem</w:t>
      </w:r>
      <w:r w:rsidR="00A44FE2" w:rsidRPr="00B139A3">
        <w:rPr>
          <w:rFonts w:ascii="Times New Roman" w:hAnsi="Times New Roman" w:cs="Times New Roman"/>
          <w:lang w:val="en-US"/>
        </w:rPr>
        <w:t xml:space="preserve"> [1</w:t>
      </w:r>
      <w:r w:rsidR="007A632A">
        <w:rPr>
          <w:rFonts w:ascii="Times New Roman" w:hAnsi="Times New Roman" w:cs="Times New Roman"/>
          <w:lang w:val="en-US"/>
        </w:rPr>
        <w:t>8</w:t>
      </w:r>
      <w:r w:rsidR="00A44FE2" w:rsidRPr="00B139A3">
        <w:rPr>
          <w:rFonts w:ascii="Times New Roman" w:hAnsi="Times New Roman" w:cs="Times New Roman"/>
          <w:lang w:val="en-US"/>
        </w:rPr>
        <w:t>]</w:t>
      </w:r>
      <w:r w:rsidRPr="00B139A3">
        <w:rPr>
          <w:rFonts w:ascii="Times New Roman" w:hAnsi="Times New Roman" w:cs="Times New Roman"/>
          <w:lang w:val="en-US"/>
        </w:rPr>
        <w:t xml:space="preserve">. Although commonly occurring together, some patients experience these symptoms independently at varying degrees (Figure 1). </w:t>
      </w:r>
    </w:p>
    <w:p w14:paraId="7B1172A2" w14:textId="77777777" w:rsidR="00D7696B" w:rsidRPr="00B139A3" w:rsidRDefault="00D7696B">
      <w:pPr>
        <w:pStyle w:val="BodyAA"/>
        <w:spacing w:line="360" w:lineRule="auto"/>
        <w:jc w:val="both"/>
        <w:rPr>
          <w:rFonts w:ascii="Times New Roman" w:hAnsi="Times New Roman" w:cs="Times New Roman"/>
        </w:rPr>
      </w:pPr>
    </w:p>
    <w:p w14:paraId="6767A118" w14:textId="77777777" w:rsidR="00D7696B" w:rsidRPr="00B139A3" w:rsidRDefault="001B7064">
      <w:pPr>
        <w:pStyle w:val="BodyAA"/>
        <w:spacing w:line="360" w:lineRule="auto"/>
        <w:jc w:val="both"/>
        <w:rPr>
          <w:rFonts w:ascii="Times New Roman" w:hAnsi="Times New Roman" w:cs="Times New Roman"/>
        </w:rPr>
      </w:pPr>
      <w:r w:rsidRPr="00B139A3">
        <w:rPr>
          <w:rFonts w:ascii="Times New Roman" w:hAnsi="Times New Roman" w:cs="Times New Roman"/>
          <w:i/>
          <w:iCs/>
          <w:lang w:val="fr-FR"/>
        </w:rPr>
        <w:t>Limitations</w:t>
      </w:r>
      <w:r w:rsidRPr="00B139A3">
        <w:rPr>
          <w:rFonts w:ascii="Times New Roman" w:hAnsi="Times New Roman" w:cs="Times New Roman"/>
        </w:rPr>
        <w:t xml:space="preserve"> </w:t>
      </w:r>
    </w:p>
    <w:p w14:paraId="0D9C0A63" w14:textId="413F1693" w:rsidR="00D7696B" w:rsidRPr="00B139A3" w:rsidRDefault="001B7064">
      <w:pPr>
        <w:pStyle w:val="BodyAA"/>
        <w:spacing w:line="360" w:lineRule="auto"/>
        <w:jc w:val="both"/>
        <w:rPr>
          <w:rFonts w:ascii="Times New Roman" w:hAnsi="Times New Roman" w:cs="Times New Roman"/>
        </w:rPr>
      </w:pPr>
      <w:r w:rsidRPr="00B139A3">
        <w:rPr>
          <w:rFonts w:ascii="Times New Roman" w:hAnsi="Times New Roman" w:cs="Times New Roman"/>
          <w:lang w:val="en-US"/>
        </w:rPr>
        <w:t>S</w:t>
      </w:r>
      <w:r w:rsidR="00927DD5" w:rsidRPr="00B139A3">
        <w:rPr>
          <w:rFonts w:ascii="Times New Roman" w:hAnsi="Times New Roman" w:cs="Times New Roman"/>
          <w:lang w:val="en-US"/>
        </w:rPr>
        <w:t>eventeen</w:t>
      </w:r>
      <w:r w:rsidRPr="00B139A3">
        <w:rPr>
          <w:rFonts w:ascii="Times New Roman" w:hAnsi="Times New Roman" w:cs="Times New Roman"/>
          <w:lang w:val="en-US"/>
        </w:rPr>
        <w:t xml:space="preserve"> participants included in the study were prescribed other anti-emetics at the time of commenc</w:t>
      </w:r>
      <w:r w:rsidR="00927DD5" w:rsidRPr="00B139A3">
        <w:rPr>
          <w:rFonts w:ascii="Times New Roman" w:hAnsi="Times New Roman" w:cs="Times New Roman"/>
          <w:lang w:val="en-US"/>
        </w:rPr>
        <w:t>ing</w:t>
      </w:r>
      <w:r w:rsidRPr="00B139A3">
        <w:rPr>
          <w:rFonts w:ascii="Times New Roman" w:hAnsi="Times New Roman" w:cs="Times New Roman"/>
          <w:lang w:val="en-US"/>
        </w:rPr>
        <w:t xml:space="preserve"> haloperidol. It is not possible to assess whether reported benefits were the result of haloperidol alone, or due to the combination with other anti-emetics. This may be significant as one study observing haloperidol used in post-operative nausea and vomiting found a synergistic benefit when haloperidol was used in combination with ondansetron</w:t>
      </w:r>
      <w:r w:rsidR="00A44FE2" w:rsidRPr="00B139A3">
        <w:rPr>
          <w:rFonts w:ascii="Times New Roman" w:hAnsi="Times New Roman" w:cs="Times New Roman"/>
          <w:lang w:val="en-US"/>
        </w:rPr>
        <w:t xml:space="preserve"> [1</w:t>
      </w:r>
      <w:r w:rsidR="007A632A">
        <w:rPr>
          <w:rFonts w:ascii="Times New Roman" w:hAnsi="Times New Roman" w:cs="Times New Roman"/>
          <w:lang w:val="en-US"/>
        </w:rPr>
        <w:t>9</w:t>
      </w:r>
      <w:r w:rsidR="00A44FE2" w:rsidRPr="00B139A3">
        <w:rPr>
          <w:rFonts w:ascii="Times New Roman" w:hAnsi="Times New Roman" w:cs="Times New Roman"/>
          <w:lang w:val="en-US"/>
        </w:rPr>
        <w:t>]</w:t>
      </w:r>
      <w:r w:rsidRPr="00B139A3">
        <w:rPr>
          <w:rFonts w:ascii="Times New Roman" w:hAnsi="Times New Roman" w:cs="Times New Roman"/>
          <w:lang w:val="en-US"/>
        </w:rPr>
        <w:t xml:space="preserve">. </w:t>
      </w:r>
    </w:p>
    <w:p w14:paraId="36472453" w14:textId="77777777" w:rsidR="00D7696B" w:rsidRPr="00B139A3" w:rsidRDefault="00D7696B">
      <w:pPr>
        <w:pStyle w:val="BodyAA"/>
        <w:spacing w:line="360" w:lineRule="auto"/>
        <w:jc w:val="both"/>
        <w:rPr>
          <w:rFonts w:ascii="Times New Roman" w:hAnsi="Times New Roman" w:cs="Times New Roman"/>
        </w:rPr>
      </w:pPr>
    </w:p>
    <w:p w14:paraId="62494C02" w14:textId="2C51D08F" w:rsidR="00D7696B" w:rsidRDefault="001B7064">
      <w:pPr>
        <w:pStyle w:val="BodyAA"/>
        <w:spacing w:line="360" w:lineRule="auto"/>
        <w:jc w:val="both"/>
        <w:rPr>
          <w:rFonts w:ascii="Times New Roman" w:hAnsi="Times New Roman" w:cs="Times New Roman"/>
          <w:lang w:val="en-US"/>
        </w:rPr>
      </w:pPr>
      <w:r w:rsidRPr="00B139A3">
        <w:rPr>
          <w:rFonts w:ascii="Times New Roman" w:hAnsi="Times New Roman" w:cs="Times New Roman"/>
          <w:lang w:val="en-US"/>
        </w:rPr>
        <w:t>Data on reported harms were collected at baseline and up to 7 days. While this short time frame allows for a rapid collection of data and provides information regarding short-term harms, it was unable to quantify harms that develop over a longer period of time such as tardive dyskinesia</w:t>
      </w:r>
      <w:r w:rsidR="00A44FE2" w:rsidRPr="00B139A3">
        <w:rPr>
          <w:rFonts w:ascii="Times New Roman" w:hAnsi="Times New Roman" w:cs="Times New Roman"/>
          <w:lang w:val="en-US"/>
        </w:rPr>
        <w:t xml:space="preserve"> [</w:t>
      </w:r>
      <w:r w:rsidR="007A632A">
        <w:rPr>
          <w:rFonts w:ascii="Times New Roman" w:hAnsi="Times New Roman" w:cs="Times New Roman"/>
          <w:lang w:val="en-US"/>
        </w:rPr>
        <w:t>20</w:t>
      </w:r>
      <w:r w:rsidR="00A44FE2" w:rsidRPr="00B139A3">
        <w:rPr>
          <w:rFonts w:ascii="Times New Roman" w:hAnsi="Times New Roman" w:cs="Times New Roman"/>
          <w:lang w:val="en-US"/>
        </w:rPr>
        <w:t>]</w:t>
      </w:r>
      <w:r w:rsidRPr="00B139A3">
        <w:rPr>
          <w:rFonts w:ascii="Times New Roman" w:hAnsi="Times New Roman" w:cs="Times New Roman"/>
          <w:lang w:val="en-US"/>
        </w:rPr>
        <w:t>.</w:t>
      </w:r>
    </w:p>
    <w:p w14:paraId="62C91EFA" w14:textId="77777777" w:rsidR="006F4BC8" w:rsidRDefault="006F4BC8">
      <w:pPr>
        <w:pStyle w:val="BodyAA"/>
        <w:spacing w:line="360" w:lineRule="auto"/>
        <w:jc w:val="both"/>
        <w:rPr>
          <w:rFonts w:ascii="Times New Roman" w:hAnsi="Times New Roman" w:cs="Times New Roman"/>
          <w:lang w:val="en-US"/>
        </w:rPr>
      </w:pPr>
    </w:p>
    <w:p w14:paraId="64BFDC02" w14:textId="255C7094" w:rsidR="006F4BC8" w:rsidRPr="00A7337D" w:rsidRDefault="006F4BC8" w:rsidP="006F4BC8">
      <w:pPr>
        <w:shd w:val="clear" w:color="auto" w:fill="FFFFFF"/>
        <w:spacing w:line="360" w:lineRule="auto"/>
        <w:rPr>
          <w:rFonts w:eastAsia="Times New Roman"/>
          <w:sz w:val="22"/>
          <w:szCs w:val="22"/>
          <w:lang w:eastAsia="en-AU"/>
        </w:rPr>
      </w:pPr>
      <w:r w:rsidRPr="00A7337D">
        <w:rPr>
          <w:rFonts w:eastAsia="Times New Roman"/>
          <w:sz w:val="22"/>
          <w:szCs w:val="22"/>
          <w:lang w:eastAsia="en-AU"/>
        </w:rPr>
        <w:t xml:space="preserve">There is no gold standard for measuring nausea </w:t>
      </w:r>
      <w:proofErr w:type="gramStart"/>
      <w:r w:rsidRPr="00A7337D">
        <w:rPr>
          <w:rFonts w:eastAsia="Times New Roman"/>
          <w:sz w:val="22"/>
          <w:szCs w:val="22"/>
          <w:lang w:eastAsia="en-AU"/>
        </w:rPr>
        <w:t>nor</w:t>
      </w:r>
      <w:proofErr w:type="gramEnd"/>
      <w:r w:rsidRPr="00A7337D">
        <w:rPr>
          <w:rFonts w:eastAsia="Times New Roman"/>
          <w:sz w:val="22"/>
          <w:szCs w:val="22"/>
          <w:lang w:eastAsia="en-AU"/>
        </w:rPr>
        <w:t xml:space="preserve"> vomiting in the palliative care setting</w:t>
      </w:r>
      <w:r w:rsidR="007A632A" w:rsidRPr="00A7337D">
        <w:rPr>
          <w:rFonts w:eastAsia="Times New Roman"/>
          <w:sz w:val="22"/>
          <w:szCs w:val="22"/>
          <w:lang w:eastAsia="en-AU"/>
        </w:rPr>
        <w:t xml:space="preserve"> [21]</w:t>
      </w:r>
      <w:r w:rsidRPr="00A7337D">
        <w:rPr>
          <w:rFonts w:eastAsia="Times New Roman"/>
          <w:sz w:val="22"/>
          <w:szCs w:val="22"/>
          <w:lang w:eastAsia="en-AU"/>
        </w:rPr>
        <w:t>. The National Cancer Institute Common Terminology Criteria for Adverse Events (NCI CTCAE) is a tool widely used in outcome measures and is considered a standard in cancer clinical trials despite lack of validation</w:t>
      </w:r>
      <w:r w:rsidR="007A632A" w:rsidRPr="00A7337D">
        <w:rPr>
          <w:rFonts w:eastAsia="Times New Roman"/>
          <w:sz w:val="22"/>
          <w:szCs w:val="22"/>
          <w:lang w:eastAsia="en-AU"/>
        </w:rPr>
        <w:t xml:space="preserve"> [22]</w:t>
      </w:r>
      <w:r w:rsidRPr="00A7337D">
        <w:rPr>
          <w:rFonts w:eastAsia="Times New Roman"/>
          <w:sz w:val="22"/>
          <w:szCs w:val="22"/>
          <w:lang w:eastAsia="en-AU"/>
        </w:rPr>
        <w:t xml:space="preserve">. </w:t>
      </w:r>
      <w:r w:rsidRPr="00A7337D">
        <w:rPr>
          <w:color w:val="222222"/>
          <w:sz w:val="22"/>
          <w:szCs w:val="22"/>
          <w:shd w:val="clear" w:color="auto" w:fill="FFFFFF"/>
        </w:rPr>
        <w:t>Further recent work has been done as these tools were being prepared for electronic patient reported outcomes</w:t>
      </w:r>
      <w:r w:rsidR="007A632A" w:rsidRPr="00A7337D">
        <w:rPr>
          <w:color w:val="222222"/>
          <w:sz w:val="22"/>
          <w:szCs w:val="22"/>
          <w:shd w:val="clear" w:color="auto" w:fill="FFFFFF"/>
        </w:rPr>
        <w:t xml:space="preserve"> [10</w:t>
      </w:r>
      <w:r w:rsidR="00B97366" w:rsidRPr="00A7337D">
        <w:rPr>
          <w:color w:val="222222"/>
          <w:sz w:val="22"/>
          <w:szCs w:val="22"/>
          <w:shd w:val="clear" w:color="auto" w:fill="FFFFFF"/>
        </w:rPr>
        <w:t>, 23</w:t>
      </w:r>
      <w:r w:rsidR="007A632A" w:rsidRPr="00A7337D">
        <w:rPr>
          <w:color w:val="222222"/>
          <w:sz w:val="22"/>
          <w:szCs w:val="22"/>
          <w:shd w:val="clear" w:color="auto" w:fill="FFFFFF"/>
        </w:rPr>
        <w:t>].</w:t>
      </w:r>
      <w:r w:rsidRPr="00A7337D">
        <w:rPr>
          <w:color w:val="222222"/>
          <w:sz w:val="22"/>
          <w:szCs w:val="22"/>
          <w:shd w:val="clear" w:color="auto" w:fill="FFFFFF"/>
        </w:rPr>
        <w:t xml:space="preserve"> </w:t>
      </w:r>
    </w:p>
    <w:p w14:paraId="2F68278C" w14:textId="77777777" w:rsidR="006F4BC8" w:rsidRPr="00B139A3" w:rsidRDefault="006F4BC8" w:rsidP="006F4BC8">
      <w:pPr>
        <w:pStyle w:val="BodyAA"/>
        <w:spacing w:line="360" w:lineRule="auto"/>
        <w:jc w:val="both"/>
        <w:rPr>
          <w:rFonts w:ascii="Times New Roman" w:hAnsi="Times New Roman" w:cs="Times New Roman"/>
        </w:rPr>
      </w:pPr>
    </w:p>
    <w:p w14:paraId="6052998B" w14:textId="77777777" w:rsidR="00D7696B" w:rsidRPr="00B139A3" w:rsidRDefault="001B7064">
      <w:pPr>
        <w:pStyle w:val="BodyAA"/>
        <w:spacing w:line="360" w:lineRule="auto"/>
        <w:jc w:val="both"/>
        <w:rPr>
          <w:rFonts w:ascii="Times New Roman" w:hAnsi="Times New Roman" w:cs="Times New Roman"/>
        </w:rPr>
      </w:pPr>
      <w:r w:rsidRPr="00B139A3">
        <w:rPr>
          <w:rFonts w:ascii="Times New Roman" w:hAnsi="Times New Roman" w:cs="Times New Roman"/>
          <w:i/>
          <w:iCs/>
          <w:lang w:val="en-US"/>
        </w:rPr>
        <w:t>Clinical Implications</w:t>
      </w:r>
      <w:r w:rsidRPr="00B139A3">
        <w:rPr>
          <w:rFonts w:ascii="Times New Roman" w:hAnsi="Times New Roman" w:cs="Times New Roman"/>
        </w:rPr>
        <w:t xml:space="preserve"> </w:t>
      </w:r>
    </w:p>
    <w:p w14:paraId="5BD950E5" w14:textId="4656741B" w:rsidR="00D7696B" w:rsidRPr="00B139A3" w:rsidRDefault="001B7064">
      <w:pPr>
        <w:pStyle w:val="BodyAA"/>
        <w:spacing w:line="360" w:lineRule="auto"/>
        <w:jc w:val="both"/>
        <w:rPr>
          <w:rFonts w:ascii="Times New Roman" w:hAnsi="Times New Roman" w:cs="Times New Roman"/>
        </w:rPr>
      </w:pPr>
      <w:r w:rsidRPr="00B139A3">
        <w:rPr>
          <w:rFonts w:ascii="Times New Roman" w:hAnsi="Times New Roman" w:cs="Times New Roman"/>
          <w:lang w:val="en-US"/>
        </w:rPr>
        <w:lastRenderedPageBreak/>
        <w:t xml:space="preserve">Haloperidol appears to provide symptomatic benefit in both nausea and vomiting resulting from a variety of underlying causes in patients receiving palliative care. Most patients who reported benefit within two days had complete resolution of their symptoms. Haloperidol was well tolerated with approximately one quarter of patients experiencing side effects from the medication within one week, the vast majority of which were reported as mild in severity. Our data also suggest </w:t>
      </w:r>
      <w:r w:rsidR="00927DD5" w:rsidRPr="00B139A3">
        <w:rPr>
          <w:rFonts w:ascii="Times New Roman" w:hAnsi="Times New Roman" w:cs="Times New Roman"/>
          <w:lang w:val="en-US"/>
        </w:rPr>
        <w:t xml:space="preserve">again </w:t>
      </w:r>
      <w:r w:rsidRPr="00B139A3">
        <w:rPr>
          <w:rFonts w:ascii="Times New Roman" w:hAnsi="Times New Roman" w:cs="Times New Roman"/>
          <w:lang w:val="en-US"/>
        </w:rPr>
        <w:t>a reluctance to stop prescription of medication</w:t>
      </w:r>
      <w:r w:rsidR="00927DD5" w:rsidRPr="00B139A3">
        <w:rPr>
          <w:rFonts w:ascii="Times New Roman" w:hAnsi="Times New Roman" w:cs="Times New Roman"/>
          <w:lang w:val="en-US"/>
        </w:rPr>
        <w:t>s</w:t>
      </w:r>
      <w:r w:rsidRPr="00B139A3">
        <w:rPr>
          <w:rFonts w:ascii="Times New Roman" w:hAnsi="Times New Roman" w:cs="Times New Roman"/>
          <w:lang w:val="en-US"/>
        </w:rPr>
        <w:t xml:space="preserve"> which </w:t>
      </w:r>
      <w:r w:rsidR="00927DD5" w:rsidRPr="00B139A3">
        <w:rPr>
          <w:rFonts w:ascii="Times New Roman" w:hAnsi="Times New Roman" w:cs="Times New Roman"/>
          <w:lang w:val="en-US"/>
        </w:rPr>
        <w:t>are</w:t>
      </w:r>
      <w:r w:rsidRPr="00B139A3">
        <w:rPr>
          <w:rFonts w:ascii="Times New Roman" w:hAnsi="Times New Roman" w:cs="Times New Roman"/>
          <w:lang w:val="en-US"/>
        </w:rPr>
        <w:t xml:space="preserve"> causing harm without benefit. Clinicians need to be vigilant and systematic about reducing exposure to medication which is causing net harm</w:t>
      </w:r>
      <w:r w:rsidR="00927DD5" w:rsidRPr="00B139A3">
        <w:rPr>
          <w:rFonts w:ascii="Times New Roman" w:hAnsi="Times New Roman" w:cs="Times New Roman"/>
          <w:lang w:val="en-US"/>
        </w:rPr>
        <w:t>, especially with no perceived benefit.</w:t>
      </w:r>
    </w:p>
    <w:p w14:paraId="3B015482" w14:textId="77777777" w:rsidR="00D7696B" w:rsidRPr="00B139A3" w:rsidRDefault="00D7696B">
      <w:pPr>
        <w:pStyle w:val="BodyAA"/>
        <w:spacing w:line="360" w:lineRule="auto"/>
        <w:jc w:val="both"/>
        <w:rPr>
          <w:rFonts w:ascii="Times New Roman" w:hAnsi="Times New Roman" w:cs="Times New Roman"/>
        </w:rPr>
      </w:pPr>
    </w:p>
    <w:p w14:paraId="3D13C79C" w14:textId="575BD818" w:rsidR="00D7696B" w:rsidRPr="00B139A3" w:rsidRDefault="001B7064">
      <w:pPr>
        <w:pStyle w:val="BodyAA"/>
        <w:spacing w:line="360" w:lineRule="auto"/>
        <w:jc w:val="both"/>
        <w:rPr>
          <w:rFonts w:ascii="Times New Roman" w:hAnsi="Times New Roman" w:cs="Times New Roman"/>
        </w:rPr>
      </w:pPr>
      <w:r w:rsidRPr="00B139A3">
        <w:rPr>
          <w:rFonts w:ascii="Times New Roman" w:hAnsi="Times New Roman" w:cs="Times New Roman"/>
          <w:lang w:val="en-US"/>
        </w:rPr>
        <w:t xml:space="preserve">To date, there have been no fully </w:t>
      </w:r>
      <w:r w:rsidR="00927DD5" w:rsidRPr="00B139A3">
        <w:rPr>
          <w:rFonts w:ascii="Times New Roman" w:hAnsi="Times New Roman" w:cs="Times New Roman"/>
          <w:lang w:val="en-US"/>
        </w:rPr>
        <w:t xml:space="preserve">powered, </w:t>
      </w:r>
      <w:r w:rsidRPr="00B139A3">
        <w:rPr>
          <w:rFonts w:ascii="Times New Roman" w:hAnsi="Times New Roman" w:cs="Times New Roman"/>
          <w:lang w:val="en-US"/>
        </w:rPr>
        <w:t xml:space="preserve">randomised controlled </w:t>
      </w:r>
      <w:proofErr w:type="gramStart"/>
      <w:r w:rsidRPr="00B139A3">
        <w:rPr>
          <w:rFonts w:ascii="Times New Roman" w:hAnsi="Times New Roman" w:cs="Times New Roman"/>
          <w:lang w:val="en-US"/>
        </w:rPr>
        <w:t>trials that evaluates</w:t>
      </w:r>
      <w:proofErr w:type="gramEnd"/>
      <w:r w:rsidRPr="00B139A3">
        <w:rPr>
          <w:rFonts w:ascii="Times New Roman" w:hAnsi="Times New Roman" w:cs="Times New Roman"/>
          <w:lang w:val="en-US"/>
        </w:rPr>
        <w:t xml:space="preserve"> </w:t>
      </w:r>
      <w:r w:rsidR="00805598" w:rsidRPr="00B139A3">
        <w:rPr>
          <w:rFonts w:ascii="Times New Roman" w:hAnsi="Times New Roman" w:cs="Times New Roman"/>
          <w:lang w:val="en-US"/>
        </w:rPr>
        <w:t xml:space="preserve">the </w:t>
      </w:r>
      <w:r w:rsidRPr="00B139A3">
        <w:rPr>
          <w:rFonts w:ascii="Times New Roman" w:hAnsi="Times New Roman" w:cs="Times New Roman"/>
          <w:lang w:val="en-US"/>
        </w:rPr>
        <w:t>use</w:t>
      </w:r>
      <w:r w:rsidR="00805598" w:rsidRPr="00B139A3">
        <w:rPr>
          <w:rFonts w:ascii="Times New Roman" w:hAnsi="Times New Roman" w:cs="Times New Roman"/>
          <w:lang w:val="en-US"/>
        </w:rPr>
        <w:t xml:space="preserve"> of haloperidol</w:t>
      </w:r>
      <w:r w:rsidRPr="00B139A3">
        <w:rPr>
          <w:rFonts w:ascii="Times New Roman" w:hAnsi="Times New Roman" w:cs="Times New Roman"/>
          <w:lang w:val="en-US"/>
        </w:rPr>
        <w:t xml:space="preserve"> </w:t>
      </w:r>
      <w:r w:rsidR="00805598" w:rsidRPr="00B139A3">
        <w:rPr>
          <w:rFonts w:ascii="Times New Roman" w:hAnsi="Times New Roman" w:cs="Times New Roman"/>
          <w:lang w:val="en-US"/>
        </w:rPr>
        <w:t xml:space="preserve">for nausea and vomiting </w:t>
      </w:r>
      <w:r w:rsidRPr="00B139A3">
        <w:rPr>
          <w:rFonts w:ascii="Times New Roman" w:hAnsi="Times New Roman" w:cs="Times New Roman"/>
          <w:lang w:val="en-US"/>
        </w:rPr>
        <w:t>in patients receiving palliative care.</w:t>
      </w:r>
      <w:r w:rsidRPr="00B139A3">
        <w:rPr>
          <w:rFonts w:ascii="Times New Roman" w:hAnsi="Times New Roman" w:cs="Times New Roman"/>
          <w:vertAlign w:val="superscript"/>
          <w:lang w:val="en-US"/>
        </w:rPr>
        <w:t xml:space="preserve"> </w:t>
      </w:r>
      <w:r w:rsidRPr="00B139A3">
        <w:rPr>
          <w:rFonts w:ascii="Times New Roman" w:hAnsi="Times New Roman" w:cs="Times New Roman"/>
          <w:lang w:val="en-US"/>
        </w:rPr>
        <w:t>By providing data from a larger number of patients in the palliative care setting, this study contributes stronger evidence of the net effectiveness of this medication when used in routine clinical palliative care, which can guide practice</w:t>
      </w:r>
      <w:r w:rsidR="00927DD5" w:rsidRPr="00B139A3">
        <w:rPr>
          <w:rFonts w:ascii="Times New Roman" w:hAnsi="Times New Roman" w:cs="Times New Roman"/>
          <w:lang w:val="en-US"/>
        </w:rPr>
        <w:t xml:space="preserve"> and future research.</w:t>
      </w:r>
    </w:p>
    <w:p w14:paraId="3ADD70FB" w14:textId="77777777" w:rsidR="00D7696B" w:rsidRPr="00B139A3" w:rsidRDefault="00D7696B">
      <w:pPr>
        <w:pStyle w:val="BodyAA"/>
        <w:spacing w:line="360" w:lineRule="auto"/>
        <w:jc w:val="both"/>
        <w:rPr>
          <w:rFonts w:ascii="Times New Roman" w:hAnsi="Times New Roman" w:cs="Times New Roman"/>
        </w:rPr>
      </w:pPr>
    </w:p>
    <w:p w14:paraId="5C4427B2"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i/>
          <w:iCs/>
          <w:lang w:val="en-US"/>
        </w:rPr>
        <w:t>Future direction</w:t>
      </w:r>
    </w:p>
    <w:p w14:paraId="3DB3C1B0" w14:textId="4FD09D41" w:rsidR="00D7696B" w:rsidRPr="00B139A3" w:rsidRDefault="00927DD5">
      <w:pPr>
        <w:pStyle w:val="BodyA"/>
        <w:spacing w:line="360" w:lineRule="auto"/>
        <w:jc w:val="both"/>
        <w:rPr>
          <w:rFonts w:ascii="Times New Roman" w:hAnsi="Times New Roman" w:cs="Times New Roman"/>
        </w:rPr>
      </w:pPr>
      <w:r w:rsidRPr="00B139A3">
        <w:rPr>
          <w:rFonts w:ascii="Times New Roman" w:hAnsi="Times New Roman" w:cs="Times New Roman"/>
          <w:lang w:val="en-US"/>
        </w:rPr>
        <w:t>There is a recently completed randomized, open label phase III study of haloperidol compared to a pharmacological approach based on the domina</w:t>
      </w:r>
      <w:r w:rsidR="00AB5C88" w:rsidRPr="00B139A3">
        <w:rPr>
          <w:rFonts w:ascii="Times New Roman" w:hAnsi="Times New Roman" w:cs="Times New Roman"/>
          <w:lang w:val="en-US"/>
        </w:rPr>
        <w:t>nt mechanism of nausea (ACTRN12610000481077</w:t>
      </w:r>
      <w:r w:rsidRPr="00B139A3">
        <w:rPr>
          <w:rFonts w:ascii="Times New Roman" w:hAnsi="Times New Roman" w:cs="Times New Roman"/>
          <w:lang w:val="en-US"/>
        </w:rPr>
        <w:t xml:space="preserve">) which is ready for publication. </w:t>
      </w:r>
      <w:r w:rsidR="001B7064" w:rsidRPr="00B139A3">
        <w:rPr>
          <w:rFonts w:ascii="Times New Roman" w:hAnsi="Times New Roman" w:cs="Times New Roman"/>
          <w:lang w:val="en-US"/>
        </w:rPr>
        <w:t xml:space="preserve">There is currently a randomised, controlled, double blinded phase III study (ACTRN12615000177550) drawing towards completion that compares haloperidol with </w:t>
      </w:r>
      <w:proofErr w:type="spellStart"/>
      <w:r w:rsidR="001B7064" w:rsidRPr="00B139A3">
        <w:rPr>
          <w:rFonts w:ascii="Times New Roman" w:hAnsi="Times New Roman" w:cs="Times New Roman"/>
          <w:lang w:val="en-US"/>
        </w:rPr>
        <w:t>methotrimeprazine</w:t>
      </w:r>
      <w:proofErr w:type="spellEnd"/>
      <w:r w:rsidR="001B7064" w:rsidRPr="00B139A3">
        <w:rPr>
          <w:rFonts w:ascii="Times New Roman" w:hAnsi="Times New Roman" w:cs="Times New Roman"/>
          <w:lang w:val="en-US"/>
        </w:rPr>
        <w:t xml:space="preserve"> for the treatment of nausea related to cancer and nausea not related to anti-cancer therapy. It is hoped that this will help to further inform practice for symptom control in this setting. </w:t>
      </w:r>
    </w:p>
    <w:p w14:paraId="341A579A" w14:textId="77777777" w:rsidR="00D7696B" w:rsidRPr="00B139A3" w:rsidRDefault="00D7696B">
      <w:pPr>
        <w:pStyle w:val="BodyA"/>
        <w:spacing w:line="360" w:lineRule="auto"/>
        <w:jc w:val="both"/>
        <w:rPr>
          <w:rFonts w:ascii="Times New Roman" w:hAnsi="Times New Roman" w:cs="Times New Roman"/>
        </w:rPr>
      </w:pPr>
    </w:p>
    <w:p w14:paraId="719F808A" w14:textId="63C21ED3"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lang w:val="en-US"/>
        </w:rPr>
        <w:t>There is no agreed outcome measure for nausea and vomiting in the palliative care setting</w:t>
      </w:r>
      <w:r w:rsidR="00A44FE2" w:rsidRPr="00B139A3">
        <w:rPr>
          <w:rFonts w:ascii="Times New Roman" w:hAnsi="Times New Roman" w:cs="Times New Roman"/>
          <w:lang w:val="en-US"/>
        </w:rPr>
        <w:t xml:space="preserve"> [</w:t>
      </w:r>
      <w:r w:rsidR="00B97366">
        <w:rPr>
          <w:rFonts w:ascii="Times New Roman" w:hAnsi="Times New Roman" w:cs="Times New Roman"/>
          <w:lang w:val="en-US"/>
        </w:rPr>
        <w:t>21</w:t>
      </w:r>
      <w:r w:rsidR="00A44FE2" w:rsidRPr="00B139A3">
        <w:rPr>
          <w:rFonts w:ascii="Times New Roman" w:hAnsi="Times New Roman" w:cs="Times New Roman"/>
          <w:lang w:val="en-US"/>
        </w:rPr>
        <w:t>]</w:t>
      </w:r>
      <w:r w:rsidRPr="00B139A3">
        <w:rPr>
          <w:rFonts w:ascii="Times New Roman" w:hAnsi="Times New Roman" w:cs="Times New Roman"/>
          <w:lang w:val="en-US"/>
        </w:rPr>
        <w:t xml:space="preserve"> which causes challenges for research in this clinical question</w:t>
      </w:r>
      <w:r w:rsidR="00A44FE2" w:rsidRPr="00B139A3">
        <w:rPr>
          <w:rFonts w:ascii="Times New Roman" w:hAnsi="Times New Roman" w:cs="Times New Roman"/>
          <w:lang w:val="en-US"/>
        </w:rPr>
        <w:t xml:space="preserve"> [2</w:t>
      </w:r>
      <w:r w:rsidR="00B97366">
        <w:rPr>
          <w:rFonts w:ascii="Times New Roman" w:hAnsi="Times New Roman" w:cs="Times New Roman"/>
          <w:lang w:val="en-US"/>
        </w:rPr>
        <w:t>4</w:t>
      </w:r>
      <w:r w:rsidR="00A44FE2" w:rsidRPr="00B139A3">
        <w:rPr>
          <w:rFonts w:ascii="Times New Roman" w:hAnsi="Times New Roman" w:cs="Times New Roman"/>
          <w:lang w:val="en-US"/>
        </w:rPr>
        <w:t>]</w:t>
      </w:r>
      <w:r w:rsidRPr="00B139A3">
        <w:rPr>
          <w:rFonts w:ascii="Times New Roman" w:hAnsi="Times New Roman" w:cs="Times New Roman"/>
          <w:lang w:val="en-US"/>
        </w:rPr>
        <w:t xml:space="preserve">. However, this study shows that the NCI </w:t>
      </w:r>
      <w:r w:rsidR="00AE5945">
        <w:rPr>
          <w:rFonts w:ascii="Times New Roman" w:hAnsi="Times New Roman" w:cs="Times New Roman"/>
          <w:lang w:val="en-US"/>
        </w:rPr>
        <w:t>CTCAE</w:t>
      </w:r>
      <w:r w:rsidRPr="00B139A3">
        <w:rPr>
          <w:rFonts w:ascii="Times New Roman" w:hAnsi="Times New Roman" w:cs="Times New Roman"/>
          <w:lang w:val="en-US"/>
        </w:rPr>
        <w:t xml:space="preserve"> criteria appeared to provide a useful measure of change in symptom usable in clinical practice and that addressing nausea and vomiting as separate, though related, symptoms appears to be a useful approach.</w:t>
      </w:r>
    </w:p>
    <w:p w14:paraId="0F1326EC" w14:textId="77777777" w:rsidR="00D7696B" w:rsidRPr="00B139A3" w:rsidRDefault="00D7696B">
      <w:pPr>
        <w:pStyle w:val="BodyA"/>
        <w:spacing w:line="360" w:lineRule="auto"/>
        <w:jc w:val="both"/>
        <w:rPr>
          <w:rFonts w:ascii="Times New Roman" w:hAnsi="Times New Roman" w:cs="Times New Roman"/>
        </w:rPr>
      </w:pPr>
    </w:p>
    <w:p w14:paraId="6CC8D7B7"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b/>
          <w:bCs/>
          <w:lang w:val="en-US"/>
        </w:rPr>
        <w:t>Conclusion</w:t>
      </w:r>
    </w:p>
    <w:p w14:paraId="70087938"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lang w:val="en-US"/>
        </w:rPr>
        <w:t xml:space="preserve"> </w:t>
      </w:r>
    </w:p>
    <w:p w14:paraId="494CB9DA" w14:textId="77777777" w:rsidR="009B6B41" w:rsidRDefault="001B7064">
      <w:pPr>
        <w:pStyle w:val="BodyA"/>
        <w:spacing w:line="360" w:lineRule="auto"/>
        <w:jc w:val="both"/>
        <w:rPr>
          <w:rFonts w:ascii="Times New Roman" w:hAnsi="Times New Roman" w:cs="Times New Roman"/>
          <w:lang w:val="en-US"/>
        </w:rPr>
      </w:pPr>
      <w:r w:rsidRPr="00B139A3">
        <w:rPr>
          <w:rFonts w:ascii="Times New Roman" w:hAnsi="Times New Roman" w:cs="Times New Roman"/>
          <w:lang w:val="en-US"/>
        </w:rPr>
        <w:t>This study observed a</w:t>
      </w:r>
      <w:r w:rsidRPr="00B139A3">
        <w:rPr>
          <w:rFonts w:ascii="Times New Roman" w:hAnsi="Times New Roman" w:cs="Times New Roman"/>
        </w:rPr>
        <w:t> </w:t>
      </w:r>
      <w:r w:rsidRPr="00B139A3">
        <w:rPr>
          <w:rFonts w:ascii="Times New Roman" w:hAnsi="Times New Roman" w:cs="Times New Roman"/>
          <w:lang w:val="en-US"/>
        </w:rPr>
        <w:t>positive overall clinical benefit when haloperidol was used for nausea and vomiting as part of routine symptom management in palliative care. Although short-term harms occur, they are mostly mild in severity</w:t>
      </w:r>
      <w:r w:rsidR="00805598" w:rsidRPr="00B139A3">
        <w:rPr>
          <w:rFonts w:ascii="Times New Roman" w:hAnsi="Times New Roman" w:cs="Times New Roman"/>
          <w:lang w:val="en-US"/>
        </w:rPr>
        <w:t>. C</w:t>
      </w:r>
      <w:r w:rsidRPr="00B139A3">
        <w:rPr>
          <w:rFonts w:ascii="Times New Roman" w:hAnsi="Times New Roman" w:cs="Times New Roman"/>
          <w:lang w:val="en-US"/>
        </w:rPr>
        <w:t xml:space="preserve">linicians should be alert to net harm and de-prescribe when </w:t>
      </w:r>
      <w:r w:rsidR="00CB04BF" w:rsidRPr="00B139A3">
        <w:rPr>
          <w:rFonts w:ascii="Times New Roman" w:hAnsi="Times New Roman" w:cs="Times New Roman"/>
          <w:lang w:val="en-US"/>
        </w:rPr>
        <w:t>there is little or no clinical benefit or when the harm outweighs the therapeutic gain</w:t>
      </w:r>
      <w:r w:rsidRPr="00B139A3">
        <w:rPr>
          <w:rFonts w:ascii="Times New Roman" w:hAnsi="Times New Roman" w:cs="Times New Roman"/>
          <w:lang w:val="en-US"/>
        </w:rPr>
        <w:t>. These findings contribute to the body of evidence supporting the</w:t>
      </w:r>
      <w:r w:rsidRPr="00B139A3">
        <w:rPr>
          <w:rFonts w:ascii="Times New Roman" w:hAnsi="Times New Roman" w:cs="Times New Roman"/>
        </w:rPr>
        <w:t> </w:t>
      </w:r>
      <w:r w:rsidRPr="00B139A3">
        <w:rPr>
          <w:rFonts w:ascii="Times New Roman" w:hAnsi="Times New Roman" w:cs="Times New Roman"/>
          <w:lang w:val="en-US"/>
        </w:rPr>
        <w:t>current use of haloperidol</w:t>
      </w:r>
      <w:r w:rsidRPr="00B139A3">
        <w:rPr>
          <w:rFonts w:ascii="Times New Roman" w:hAnsi="Times New Roman" w:cs="Times New Roman"/>
        </w:rPr>
        <w:t> </w:t>
      </w:r>
      <w:r w:rsidRPr="00B139A3">
        <w:rPr>
          <w:rFonts w:ascii="Times New Roman" w:hAnsi="Times New Roman" w:cs="Times New Roman"/>
          <w:lang w:val="en-US"/>
        </w:rPr>
        <w:t>as an anti-nausea and anti-emetic agent in the palliative care setting.</w:t>
      </w:r>
    </w:p>
    <w:p w14:paraId="77F09CDE" w14:textId="77777777" w:rsidR="009B6B41" w:rsidRPr="009B6B41" w:rsidRDefault="009B6B41">
      <w:pPr>
        <w:pStyle w:val="BodyA"/>
        <w:spacing w:line="360" w:lineRule="auto"/>
        <w:jc w:val="both"/>
        <w:rPr>
          <w:rFonts w:ascii="Times New Roman" w:hAnsi="Times New Roman" w:cs="Times New Roman"/>
          <w:lang w:val="en-US"/>
        </w:rPr>
      </w:pPr>
    </w:p>
    <w:p w14:paraId="64BED7D3" w14:textId="7A65734F" w:rsidR="009B6B41" w:rsidRDefault="009B6B41" w:rsidP="009B6B41">
      <w:pPr>
        <w:pStyle w:val="BodyB"/>
        <w:rPr>
          <w:rFonts w:cs="Times New Roman"/>
          <w:b/>
          <w:bCs/>
          <w:sz w:val="22"/>
          <w:szCs w:val="22"/>
        </w:rPr>
      </w:pPr>
      <w:r w:rsidRPr="00677262">
        <w:rPr>
          <w:rFonts w:cs="Times New Roman"/>
          <w:b/>
          <w:bCs/>
          <w:sz w:val="22"/>
          <w:szCs w:val="22"/>
        </w:rPr>
        <w:t>Competing Interests</w:t>
      </w:r>
    </w:p>
    <w:p w14:paraId="4241BF08" w14:textId="77777777" w:rsidR="009B6B41" w:rsidRPr="00677262" w:rsidRDefault="009B6B41" w:rsidP="009B6B41">
      <w:pPr>
        <w:pStyle w:val="BodyB"/>
        <w:rPr>
          <w:rFonts w:cs="Times New Roman"/>
          <w:sz w:val="22"/>
          <w:szCs w:val="22"/>
        </w:rPr>
      </w:pPr>
    </w:p>
    <w:p w14:paraId="086A9824" w14:textId="77777777" w:rsidR="009B6B41" w:rsidRPr="00677262" w:rsidRDefault="009B6B41" w:rsidP="00677262">
      <w:pPr>
        <w:pStyle w:val="BodyB"/>
        <w:rPr>
          <w:rFonts w:cs="Times New Roman"/>
          <w:sz w:val="22"/>
          <w:szCs w:val="22"/>
        </w:rPr>
      </w:pPr>
      <w:r w:rsidRPr="00677262">
        <w:rPr>
          <w:rFonts w:cs="Times New Roman"/>
          <w:sz w:val="22"/>
          <w:szCs w:val="22"/>
        </w:rPr>
        <w:t xml:space="preserve">The authors have no competing interests to declare for this paper. </w:t>
      </w:r>
    </w:p>
    <w:p w14:paraId="101F4F5C" w14:textId="1F82CC9E"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rPr>
        <w:br w:type="page"/>
      </w:r>
    </w:p>
    <w:p w14:paraId="74BFAA82" w14:textId="77777777" w:rsidR="00D7696B" w:rsidRPr="00B139A3" w:rsidRDefault="001B7064">
      <w:pPr>
        <w:pStyle w:val="BodyA"/>
        <w:spacing w:line="360" w:lineRule="auto"/>
        <w:jc w:val="both"/>
        <w:rPr>
          <w:rFonts w:ascii="Times New Roman" w:hAnsi="Times New Roman" w:cs="Times New Roman"/>
        </w:rPr>
      </w:pPr>
      <w:r w:rsidRPr="00B139A3">
        <w:rPr>
          <w:rFonts w:ascii="Times New Roman" w:hAnsi="Times New Roman" w:cs="Times New Roman"/>
          <w:b/>
          <w:bCs/>
          <w:lang w:val="en-US"/>
        </w:rPr>
        <w:lastRenderedPageBreak/>
        <w:t>References</w:t>
      </w:r>
    </w:p>
    <w:p w14:paraId="77FD35EF" w14:textId="77777777" w:rsidR="00D7696B" w:rsidRPr="00B139A3" w:rsidRDefault="00D7696B">
      <w:pPr>
        <w:pStyle w:val="BodyA"/>
        <w:spacing w:line="360" w:lineRule="auto"/>
        <w:jc w:val="both"/>
        <w:rPr>
          <w:rFonts w:ascii="Times New Roman" w:hAnsi="Times New Roman" w:cs="Times New Roman"/>
        </w:rPr>
      </w:pPr>
    </w:p>
    <w:p w14:paraId="480B03A4" w14:textId="19DA1AAD" w:rsidR="00D7696B" w:rsidRPr="00B139A3" w:rsidRDefault="001B7064">
      <w:pPr>
        <w:pStyle w:val="BodyA"/>
        <w:numPr>
          <w:ilvl w:val="0"/>
          <w:numId w:val="4"/>
        </w:numPr>
        <w:spacing w:line="360" w:lineRule="auto"/>
        <w:jc w:val="both"/>
        <w:rPr>
          <w:rFonts w:ascii="Times New Roman" w:hAnsi="Times New Roman" w:cs="Times New Roman"/>
          <w:lang w:val="en-US"/>
        </w:rPr>
      </w:pPr>
      <w:proofErr w:type="spellStart"/>
      <w:r w:rsidRPr="00B139A3">
        <w:rPr>
          <w:rFonts w:ascii="Times New Roman" w:hAnsi="Times New Roman" w:cs="Times New Roman"/>
          <w:lang w:val="en-US"/>
        </w:rPr>
        <w:t>Naeim</w:t>
      </w:r>
      <w:proofErr w:type="spellEnd"/>
      <w:r w:rsidRPr="00B139A3">
        <w:rPr>
          <w:rFonts w:ascii="Times New Roman" w:hAnsi="Times New Roman" w:cs="Times New Roman"/>
          <w:lang w:val="en-US"/>
        </w:rPr>
        <w:t xml:space="preserve"> A, </w:t>
      </w:r>
      <w:proofErr w:type="spellStart"/>
      <w:r w:rsidRPr="00B139A3">
        <w:rPr>
          <w:rFonts w:ascii="Times New Roman" w:hAnsi="Times New Roman" w:cs="Times New Roman"/>
          <w:lang w:val="en-US"/>
        </w:rPr>
        <w:t>Dy</w:t>
      </w:r>
      <w:proofErr w:type="spellEnd"/>
      <w:r w:rsidRPr="00B139A3">
        <w:rPr>
          <w:rFonts w:ascii="Times New Roman" w:hAnsi="Times New Roman" w:cs="Times New Roman"/>
          <w:lang w:val="en-US"/>
        </w:rPr>
        <w:t xml:space="preserve"> S, Lorenz K, </w:t>
      </w:r>
      <w:r w:rsidR="003B116B">
        <w:rPr>
          <w:rFonts w:ascii="Times New Roman" w:hAnsi="Times New Roman" w:cs="Times New Roman"/>
          <w:lang w:val="en-US"/>
        </w:rPr>
        <w:t>et al.</w:t>
      </w:r>
      <w:r w:rsidR="00717E5A">
        <w:rPr>
          <w:rFonts w:ascii="Times New Roman" w:hAnsi="Times New Roman" w:cs="Times New Roman"/>
          <w:lang w:val="en-US"/>
        </w:rPr>
        <w:t xml:space="preserve"> </w:t>
      </w:r>
      <w:r w:rsidRPr="00B139A3">
        <w:rPr>
          <w:rFonts w:ascii="Times New Roman" w:hAnsi="Times New Roman" w:cs="Times New Roman"/>
          <w:lang w:val="en-US"/>
        </w:rPr>
        <w:t xml:space="preserve">Evidence-Based Recommendations for Cancer Nausea and Vomiting. </w:t>
      </w:r>
      <w:r w:rsidR="00544BE2" w:rsidRPr="003B116B">
        <w:rPr>
          <w:rFonts w:ascii="Times New Roman" w:hAnsi="Times New Roman" w:cs="Times New Roman"/>
          <w:i/>
          <w:lang w:val="en-US"/>
        </w:rPr>
        <w:t xml:space="preserve">J </w:t>
      </w:r>
      <w:proofErr w:type="spellStart"/>
      <w:r w:rsidR="00544BE2" w:rsidRPr="003B116B">
        <w:rPr>
          <w:rFonts w:ascii="Times New Roman" w:hAnsi="Times New Roman" w:cs="Times New Roman"/>
          <w:i/>
          <w:lang w:val="en-US"/>
        </w:rPr>
        <w:t>Clin</w:t>
      </w:r>
      <w:proofErr w:type="spellEnd"/>
      <w:r w:rsidR="00544BE2" w:rsidRPr="003B116B">
        <w:rPr>
          <w:rFonts w:ascii="Times New Roman" w:hAnsi="Times New Roman" w:cs="Times New Roman"/>
          <w:i/>
          <w:lang w:val="en-US"/>
        </w:rPr>
        <w:t xml:space="preserve"> </w:t>
      </w:r>
      <w:proofErr w:type="spellStart"/>
      <w:r w:rsidR="00544BE2" w:rsidRPr="003B116B">
        <w:rPr>
          <w:rFonts w:ascii="Times New Roman" w:hAnsi="Times New Roman" w:cs="Times New Roman"/>
          <w:i/>
          <w:lang w:val="en-US"/>
        </w:rPr>
        <w:t>Oncol</w:t>
      </w:r>
      <w:proofErr w:type="spellEnd"/>
      <w:r w:rsidRPr="003B116B">
        <w:rPr>
          <w:rFonts w:ascii="Times New Roman" w:hAnsi="Times New Roman" w:cs="Times New Roman"/>
          <w:i/>
          <w:lang w:val="en-US"/>
        </w:rPr>
        <w:t xml:space="preserve"> </w:t>
      </w:r>
      <w:r w:rsidR="003B116B">
        <w:rPr>
          <w:rFonts w:ascii="Times New Roman" w:hAnsi="Times New Roman" w:cs="Times New Roman"/>
          <w:lang w:val="en-US"/>
        </w:rPr>
        <w:t xml:space="preserve">2008; </w:t>
      </w:r>
      <w:r w:rsidRPr="00B139A3">
        <w:rPr>
          <w:rFonts w:ascii="Times New Roman" w:hAnsi="Times New Roman" w:cs="Times New Roman"/>
          <w:lang w:val="en-US"/>
        </w:rPr>
        <w:t>26(23):3903-3910.</w:t>
      </w:r>
    </w:p>
    <w:p w14:paraId="6997811E" w14:textId="188E2143" w:rsidR="00D7696B" w:rsidRPr="00B139A3" w:rsidRDefault="001B7064">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Collis E</w:t>
      </w:r>
      <w:r w:rsidR="00E14C87">
        <w:rPr>
          <w:rFonts w:ascii="Times New Roman" w:hAnsi="Times New Roman" w:cs="Times New Roman"/>
          <w:lang w:val="en-US"/>
        </w:rPr>
        <w:t xml:space="preserve">, </w:t>
      </w:r>
      <w:r w:rsidRPr="00B139A3">
        <w:rPr>
          <w:rFonts w:ascii="Times New Roman" w:hAnsi="Times New Roman" w:cs="Times New Roman"/>
          <w:lang w:val="en-US"/>
        </w:rPr>
        <w:t>Mather H</w:t>
      </w:r>
      <w:r w:rsidR="003B116B">
        <w:rPr>
          <w:rFonts w:ascii="Times New Roman" w:hAnsi="Times New Roman" w:cs="Times New Roman"/>
          <w:lang w:val="en-US"/>
        </w:rPr>
        <w:t>:</w:t>
      </w:r>
      <w:r w:rsidR="00717E5A">
        <w:rPr>
          <w:rFonts w:ascii="Times New Roman" w:hAnsi="Times New Roman" w:cs="Times New Roman"/>
          <w:lang w:val="en-US"/>
        </w:rPr>
        <w:t xml:space="preserve"> </w:t>
      </w:r>
      <w:r w:rsidRPr="00B139A3">
        <w:rPr>
          <w:rFonts w:ascii="Times New Roman" w:hAnsi="Times New Roman" w:cs="Times New Roman"/>
          <w:lang w:val="en-US"/>
        </w:rPr>
        <w:t xml:space="preserve">Nausea and vomiting in </w:t>
      </w:r>
      <w:r w:rsidR="00717E5A">
        <w:rPr>
          <w:rFonts w:ascii="Times New Roman" w:hAnsi="Times New Roman" w:cs="Times New Roman"/>
          <w:lang w:val="en-US"/>
        </w:rPr>
        <w:t>p</w:t>
      </w:r>
      <w:r w:rsidRPr="00B139A3">
        <w:rPr>
          <w:rFonts w:ascii="Times New Roman" w:hAnsi="Times New Roman" w:cs="Times New Roman"/>
          <w:lang w:val="en-US"/>
        </w:rPr>
        <w:t>alliative care</w:t>
      </w:r>
      <w:r w:rsidR="003B116B">
        <w:rPr>
          <w:rFonts w:ascii="Times New Roman" w:hAnsi="Times New Roman" w:cs="Times New Roman"/>
          <w:lang w:val="en-US"/>
        </w:rPr>
        <w:t xml:space="preserve">. </w:t>
      </w:r>
      <w:proofErr w:type="gramStart"/>
      <w:r w:rsidR="003B116B" w:rsidRPr="003B116B">
        <w:rPr>
          <w:rFonts w:ascii="Times New Roman" w:hAnsi="Times New Roman" w:cs="Times New Roman"/>
          <w:i/>
          <w:lang w:val="en-US"/>
        </w:rPr>
        <w:t>BMJ</w:t>
      </w:r>
      <w:r w:rsidR="003B116B">
        <w:rPr>
          <w:rFonts w:ascii="Times New Roman" w:hAnsi="Times New Roman" w:cs="Times New Roman"/>
          <w:i/>
          <w:lang w:val="en-US"/>
        </w:rPr>
        <w:t xml:space="preserve"> </w:t>
      </w:r>
      <w:r w:rsidR="003B116B">
        <w:rPr>
          <w:rFonts w:ascii="Times New Roman" w:hAnsi="Times New Roman" w:cs="Times New Roman"/>
          <w:lang w:val="en-US"/>
        </w:rPr>
        <w:t xml:space="preserve"> 2015</w:t>
      </w:r>
      <w:proofErr w:type="gramEnd"/>
      <w:r w:rsidR="003B116B">
        <w:rPr>
          <w:rFonts w:ascii="Times New Roman" w:hAnsi="Times New Roman" w:cs="Times New Roman"/>
          <w:lang w:val="en-US"/>
        </w:rPr>
        <w:t>;</w:t>
      </w:r>
      <w:r w:rsidRPr="00B139A3">
        <w:rPr>
          <w:rFonts w:ascii="Times New Roman" w:hAnsi="Times New Roman" w:cs="Times New Roman"/>
          <w:lang w:val="en-US"/>
        </w:rPr>
        <w:t xml:space="preserve"> h6249.</w:t>
      </w:r>
    </w:p>
    <w:p w14:paraId="7441543B" w14:textId="27CAD197" w:rsidR="00D7696B" w:rsidRPr="00B139A3" w:rsidRDefault="001B7064">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Murray-Brown F</w:t>
      </w:r>
      <w:r w:rsidR="00E14C87">
        <w:rPr>
          <w:rFonts w:ascii="Times New Roman" w:hAnsi="Times New Roman" w:cs="Times New Roman"/>
          <w:lang w:val="en-US"/>
        </w:rPr>
        <w:t xml:space="preserve">, </w:t>
      </w:r>
      <w:r w:rsidRPr="00B139A3">
        <w:rPr>
          <w:rFonts w:ascii="Times New Roman" w:hAnsi="Times New Roman" w:cs="Times New Roman"/>
          <w:lang w:val="en-US"/>
        </w:rPr>
        <w:t>Dorman S</w:t>
      </w:r>
      <w:r w:rsidR="003B116B">
        <w:rPr>
          <w:rFonts w:ascii="Times New Roman" w:hAnsi="Times New Roman" w:cs="Times New Roman"/>
          <w:lang w:val="en-US"/>
        </w:rPr>
        <w:t>:</w:t>
      </w:r>
      <w:r w:rsidRPr="00B139A3">
        <w:rPr>
          <w:rFonts w:ascii="Times New Roman" w:hAnsi="Times New Roman" w:cs="Times New Roman"/>
          <w:lang w:val="en-US"/>
        </w:rPr>
        <w:t xml:space="preserve"> Haloperidol for the treatment of nausea and vomiting in palliative care patients. </w:t>
      </w:r>
      <w:r w:rsidRPr="003B116B">
        <w:rPr>
          <w:rFonts w:ascii="Times New Roman" w:hAnsi="Times New Roman" w:cs="Times New Roman"/>
          <w:i/>
          <w:lang w:val="en-US"/>
        </w:rPr>
        <w:t xml:space="preserve">Cochrane Database </w:t>
      </w:r>
      <w:proofErr w:type="spellStart"/>
      <w:r w:rsidRPr="003B116B">
        <w:rPr>
          <w:rFonts w:ascii="Times New Roman" w:hAnsi="Times New Roman" w:cs="Times New Roman"/>
          <w:i/>
          <w:lang w:val="en-US"/>
        </w:rPr>
        <w:t>Syst</w:t>
      </w:r>
      <w:proofErr w:type="spellEnd"/>
      <w:r w:rsidRPr="003B116B">
        <w:rPr>
          <w:rFonts w:ascii="Times New Roman" w:hAnsi="Times New Roman" w:cs="Times New Roman"/>
          <w:i/>
          <w:lang w:val="en-US"/>
        </w:rPr>
        <w:t xml:space="preserve"> Rev</w:t>
      </w:r>
      <w:r w:rsidR="00717E5A" w:rsidRPr="003B116B">
        <w:rPr>
          <w:rFonts w:ascii="Times New Roman" w:hAnsi="Times New Roman" w:cs="Times New Roman"/>
          <w:i/>
          <w:lang w:val="en-US"/>
        </w:rPr>
        <w:t xml:space="preserve"> </w:t>
      </w:r>
      <w:r w:rsidR="003B116B">
        <w:rPr>
          <w:rFonts w:ascii="Times New Roman" w:hAnsi="Times New Roman" w:cs="Times New Roman"/>
          <w:lang w:val="en-US"/>
        </w:rPr>
        <w:t xml:space="preserve">2015; </w:t>
      </w:r>
      <w:r w:rsidRPr="00B139A3">
        <w:rPr>
          <w:rFonts w:ascii="Times New Roman" w:hAnsi="Times New Roman" w:cs="Times New Roman"/>
          <w:lang w:val="en-US"/>
        </w:rPr>
        <w:t>(11).</w:t>
      </w:r>
    </w:p>
    <w:p w14:paraId="094950B3" w14:textId="6530B7AA" w:rsidR="00D7696B" w:rsidRPr="00B139A3" w:rsidRDefault="001B7064">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Stephenson J</w:t>
      </w:r>
      <w:r w:rsidR="00E14C87">
        <w:rPr>
          <w:rFonts w:ascii="Times New Roman" w:hAnsi="Times New Roman" w:cs="Times New Roman"/>
          <w:lang w:val="en-US"/>
        </w:rPr>
        <w:t xml:space="preserve">, </w:t>
      </w:r>
      <w:r w:rsidRPr="00B139A3">
        <w:rPr>
          <w:rFonts w:ascii="Times New Roman" w:hAnsi="Times New Roman" w:cs="Times New Roman"/>
          <w:lang w:val="en-US"/>
        </w:rPr>
        <w:t>Davies A</w:t>
      </w:r>
      <w:r w:rsidR="003B116B">
        <w:rPr>
          <w:rFonts w:ascii="Times New Roman" w:hAnsi="Times New Roman" w:cs="Times New Roman"/>
          <w:lang w:val="en-US"/>
        </w:rPr>
        <w:t>:</w:t>
      </w:r>
      <w:r w:rsidR="00717E5A">
        <w:rPr>
          <w:rFonts w:ascii="Times New Roman" w:hAnsi="Times New Roman" w:cs="Times New Roman"/>
          <w:lang w:val="en-US"/>
        </w:rPr>
        <w:t xml:space="preserve"> </w:t>
      </w:r>
      <w:r w:rsidRPr="00B139A3">
        <w:rPr>
          <w:rFonts w:ascii="Times New Roman" w:hAnsi="Times New Roman" w:cs="Times New Roman"/>
          <w:lang w:val="en-US"/>
        </w:rPr>
        <w:t xml:space="preserve">An assessment of aetiology-based guidelines for the management of nausea and vomiting in patients with advanced cancer. </w:t>
      </w:r>
      <w:r w:rsidRPr="003B116B">
        <w:rPr>
          <w:rFonts w:ascii="Times New Roman" w:hAnsi="Times New Roman" w:cs="Times New Roman"/>
          <w:i/>
          <w:lang w:val="en-US"/>
        </w:rPr>
        <w:t xml:space="preserve">Support Care </w:t>
      </w:r>
      <w:r w:rsidR="003B116B">
        <w:rPr>
          <w:rFonts w:ascii="Times New Roman" w:hAnsi="Times New Roman" w:cs="Times New Roman"/>
          <w:i/>
          <w:lang w:val="en-US"/>
        </w:rPr>
        <w:t xml:space="preserve">Cancer </w:t>
      </w:r>
      <w:r w:rsidRPr="00B139A3">
        <w:rPr>
          <w:rFonts w:ascii="Times New Roman" w:hAnsi="Times New Roman" w:cs="Times New Roman"/>
          <w:lang w:val="en-US"/>
        </w:rPr>
        <w:t>2005</w:t>
      </w:r>
      <w:r w:rsidR="003B116B" w:rsidRPr="00B139A3">
        <w:rPr>
          <w:rFonts w:ascii="Times New Roman" w:hAnsi="Times New Roman" w:cs="Times New Roman"/>
          <w:lang w:val="en-US"/>
        </w:rPr>
        <w:t>; 14</w:t>
      </w:r>
      <w:r w:rsidRPr="00B139A3">
        <w:rPr>
          <w:rFonts w:ascii="Times New Roman" w:hAnsi="Times New Roman" w:cs="Times New Roman"/>
          <w:lang w:val="en-US"/>
        </w:rPr>
        <w:t>(4):348-353.</w:t>
      </w:r>
    </w:p>
    <w:p w14:paraId="5CA9A0D7" w14:textId="2C02875D" w:rsidR="00D7696B" w:rsidRPr="00B139A3" w:rsidRDefault="003B116B">
      <w:pPr>
        <w:pStyle w:val="BodyA"/>
        <w:numPr>
          <w:ilvl w:val="0"/>
          <w:numId w:val="4"/>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Currow</w:t>
      </w:r>
      <w:proofErr w:type="spellEnd"/>
      <w:r>
        <w:rPr>
          <w:rFonts w:ascii="Times New Roman" w:hAnsi="Times New Roman" w:cs="Times New Roman"/>
          <w:lang w:val="en-US"/>
        </w:rPr>
        <w:t xml:space="preserve"> D, </w:t>
      </w:r>
      <w:proofErr w:type="spellStart"/>
      <w:r>
        <w:rPr>
          <w:rFonts w:ascii="Times New Roman" w:hAnsi="Times New Roman" w:cs="Times New Roman"/>
          <w:lang w:val="en-US"/>
        </w:rPr>
        <w:t>Rowett</w:t>
      </w:r>
      <w:proofErr w:type="spellEnd"/>
      <w:r>
        <w:rPr>
          <w:rFonts w:ascii="Times New Roman" w:hAnsi="Times New Roman" w:cs="Times New Roman"/>
          <w:lang w:val="en-US"/>
        </w:rPr>
        <w:t xml:space="preserve"> D, </w:t>
      </w:r>
      <w:proofErr w:type="spellStart"/>
      <w:r>
        <w:rPr>
          <w:rFonts w:ascii="Times New Roman" w:hAnsi="Times New Roman" w:cs="Times New Roman"/>
          <w:lang w:val="en-US"/>
        </w:rPr>
        <w:t>Doogue</w:t>
      </w:r>
      <w:proofErr w:type="spellEnd"/>
      <w:r>
        <w:rPr>
          <w:rFonts w:ascii="Times New Roman" w:hAnsi="Times New Roman" w:cs="Times New Roman"/>
          <w:lang w:val="en-US"/>
        </w:rPr>
        <w:t xml:space="preserve"> M, et al. </w:t>
      </w:r>
      <w:r w:rsidR="001B7064" w:rsidRPr="00B139A3">
        <w:rPr>
          <w:rFonts w:ascii="Times New Roman" w:hAnsi="Times New Roman" w:cs="Times New Roman"/>
          <w:lang w:val="en-US"/>
        </w:rPr>
        <w:t xml:space="preserve">An International Initiative </w:t>
      </w:r>
      <w:proofErr w:type="gramStart"/>
      <w:r w:rsidR="001B7064" w:rsidRPr="00B139A3">
        <w:rPr>
          <w:rFonts w:ascii="Times New Roman" w:hAnsi="Times New Roman" w:cs="Times New Roman"/>
          <w:lang w:val="en-US"/>
        </w:rPr>
        <w:t>To</w:t>
      </w:r>
      <w:proofErr w:type="gramEnd"/>
      <w:r w:rsidR="001B7064" w:rsidRPr="00B139A3">
        <w:rPr>
          <w:rFonts w:ascii="Times New Roman" w:hAnsi="Times New Roman" w:cs="Times New Roman"/>
          <w:lang w:val="en-US"/>
        </w:rPr>
        <w:t xml:space="preserve"> Create a Collaborative for Pharmacovigilance in Hospice and Palliative Care Clinical Practice. </w:t>
      </w:r>
      <w:r w:rsidR="001B7064" w:rsidRPr="003B116B">
        <w:rPr>
          <w:rFonts w:ascii="Times New Roman" w:hAnsi="Times New Roman" w:cs="Times New Roman"/>
          <w:i/>
          <w:lang w:val="en-US"/>
        </w:rPr>
        <w:t xml:space="preserve">J </w:t>
      </w:r>
      <w:proofErr w:type="spellStart"/>
      <w:r w:rsidR="001B7064" w:rsidRPr="003B116B">
        <w:rPr>
          <w:rFonts w:ascii="Times New Roman" w:hAnsi="Times New Roman" w:cs="Times New Roman"/>
          <w:i/>
          <w:lang w:val="en-US"/>
        </w:rPr>
        <w:t>Palliat</w:t>
      </w:r>
      <w:proofErr w:type="spellEnd"/>
      <w:r w:rsidR="001B7064" w:rsidRPr="003B116B">
        <w:rPr>
          <w:rFonts w:ascii="Times New Roman" w:hAnsi="Times New Roman" w:cs="Times New Roman"/>
          <w:i/>
          <w:lang w:val="en-US"/>
        </w:rPr>
        <w:t xml:space="preserve"> Med</w:t>
      </w:r>
      <w:r w:rsidRPr="003B116B">
        <w:rPr>
          <w:rFonts w:ascii="Times New Roman" w:hAnsi="Times New Roman" w:cs="Times New Roman"/>
          <w:i/>
          <w:lang w:val="en-US"/>
        </w:rPr>
        <w:t xml:space="preserve"> </w:t>
      </w:r>
      <w:r>
        <w:rPr>
          <w:rFonts w:ascii="Times New Roman" w:hAnsi="Times New Roman" w:cs="Times New Roman"/>
          <w:lang w:val="en-US"/>
        </w:rPr>
        <w:t xml:space="preserve">2012; </w:t>
      </w:r>
      <w:r w:rsidR="001B7064" w:rsidRPr="00B139A3">
        <w:rPr>
          <w:rFonts w:ascii="Times New Roman" w:hAnsi="Times New Roman" w:cs="Times New Roman"/>
          <w:lang w:val="en-US"/>
        </w:rPr>
        <w:t>20221111426003.</w:t>
      </w:r>
    </w:p>
    <w:p w14:paraId="728C52AF" w14:textId="2440E3DD" w:rsidR="00D7696B" w:rsidRPr="00B139A3" w:rsidRDefault="001B7064">
      <w:pPr>
        <w:pStyle w:val="BodyA"/>
        <w:numPr>
          <w:ilvl w:val="0"/>
          <w:numId w:val="4"/>
        </w:numPr>
        <w:spacing w:line="360" w:lineRule="auto"/>
        <w:jc w:val="both"/>
        <w:rPr>
          <w:rFonts w:ascii="Times New Roman" w:hAnsi="Times New Roman" w:cs="Times New Roman"/>
          <w:lang w:val="en-US"/>
        </w:rPr>
      </w:pPr>
      <w:proofErr w:type="spellStart"/>
      <w:r w:rsidRPr="00B139A3">
        <w:rPr>
          <w:rFonts w:ascii="Times New Roman" w:hAnsi="Times New Roman" w:cs="Times New Roman"/>
          <w:lang w:val="en-US"/>
        </w:rPr>
        <w:t>Currow</w:t>
      </w:r>
      <w:proofErr w:type="spellEnd"/>
      <w:r w:rsidRPr="00B139A3">
        <w:rPr>
          <w:rFonts w:ascii="Times New Roman" w:hAnsi="Times New Roman" w:cs="Times New Roman"/>
          <w:lang w:val="en-US"/>
        </w:rPr>
        <w:t xml:space="preserve"> D, Vella-</w:t>
      </w:r>
      <w:proofErr w:type="spellStart"/>
      <w:r w:rsidRPr="00B139A3">
        <w:rPr>
          <w:rFonts w:ascii="Times New Roman" w:hAnsi="Times New Roman" w:cs="Times New Roman"/>
          <w:lang w:val="en-US"/>
        </w:rPr>
        <w:t>Brincat</w:t>
      </w:r>
      <w:proofErr w:type="spellEnd"/>
      <w:r w:rsidRPr="00B139A3">
        <w:rPr>
          <w:rFonts w:ascii="Times New Roman" w:hAnsi="Times New Roman" w:cs="Times New Roman"/>
          <w:lang w:val="en-US"/>
        </w:rPr>
        <w:t xml:space="preserve"> J, </w:t>
      </w:r>
      <w:proofErr w:type="spellStart"/>
      <w:r w:rsidRPr="00B139A3">
        <w:rPr>
          <w:rFonts w:ascii="Times New Roman" w:hAnsi="Times New Roman" w:cs="Times New Roman"/>
          <w:lang w:val="en-US"/>
        </w:rPr>
        <w:t>Fazekas</w:t>
      </w:r>
      <w:proofErr w:type="spellEnd"/>
      <w:r w:rsidRPr="00B139A3">
        <w:rPr>
          <w:rFonts w:ascii="Times New Roman" w:hAnsi="Times New Roman" w:cs="Times New Roman"/>
          <w:lang w:val="en-US"/>
        </w:rPr>
        <w:t xml:space="preserve"> B, </w:t>
      </w:r>
      <w:r w:rsidR="003B116B">
        <w:rPr>
          <w:rFonts w:ascii="Times New Roman" w:hAnsi="Times New Roman" w:cs="Times New Roman"/>
          <w:lang w:val="en-US"/>
        </w:rPr>
        <w:t xml:space="preserve">et al. </w:t>
      </w:r>
      <w:r w:rsidRPr="00B139A3">
        <w:rPr>
          <w:rFonts w:ascii="Times New Roman" w:hAnsi="Times New Roman" w:cs="Times New Roman"/>
          <w:lang w:val="en-US"/>
        </w:rPr>
        <w:t xml:space="preserve">Pharmacovigilance in Hospice/Palliative Care: Rapid Report of Net Clinical Effect of Metoclopramide. </w:t>
      </w:r>
      <w:r w:rsidR="00717E5A" w:rsidRPr="003B116B">
        <w:rPr>
          <w:rFonts w:ascii="Times New Roman" w:hAnsi="Times New Roman" w:cs="Times New Roman"/>
          <w:i/>
          <w:lang w:val="en-US"/>
        </w:rPr>
        <w:t xml:space="preserve">J </w:t>
      </w:r>
      <w:proofErr w:type="spellStart"/>
      <w:r w:rsidR="00717E5A" w:rsidRPr="003B116B">
        <w:rPr>
          <w:rFonts w:ascii="Times New Roman" w:hAnsi="Times New Roman" w:cs="Times New Roman"/>
          <w:i/>
          <w:lang w:val="en-US"/>
        </w:rPr>
        <w:t>Palliat</w:t>
      </w:r>
      <w:proofErr w:type="spellEnd"/>
      <w:r w:rsidR="00717E5A" w:rsidRPr="003B116B">
        <w:rPr>
          <w:rFonts w:ascii="Times New Roman" w:hAnsi="Times New Roman" w:cs="Times New Roman"/>
          <w:i/>
          <w:lang w:val="en-US"/>
        </w:rPr>
        <w:t xml:space="preserve"> Med</w:t>
      </w:r>
      <w:r w:rsidR="00F60A67">
        <w:rPr>
          <w:rFonts w:ascii="Times New Roman" w:hAnsi="Times New Roman" w:cs="Times New Roman"/>
          <w:lang w:val="en-US"/>
        </w:rPr>
        <w:t xml:space="preserve"> </w:t>
      </w:r>
      <w:r w:rsidR="003B116B">
        <w:rPr>
          <w:rFonts w:ascii="Times New Roman" w:hAnsi="Times New Roman" w:cs="Times New Roman"/>
          <w:lang w:val="en-US"/>
        </w:rPr>
        <w:t>2012;</w:t>
      </w:r>
      <w:r w:rsidR="00717E5A">
        <w:rPr>
          <w:rFonts w:ascii="Times New Roman" w:hAnsi="Times New Roman" w:cs="Times New Roman"/>
          <w:lang w:val="en-US"/>
        </w:rPr>
        <w:t xml:space="preserve"> </w:t>
      </w:r>
      <w:r w:rsidRPr="00B139A3">
        <w:rPr>
          <w:rFonts w:ascii="Times New Roman" w:hAnsi="Times New Roman" w:cs="Times New Roman"/>
          <w:lang w:val="en-US"/>
        </w:rPr>
        <w:t>15(10):1071-1075.</w:t>
      </w:r>
    </w:p>
    <w:p w14:paraId="0C4D0A13" w14:textId="4F0B60C2" w:rsidR="00D7696B" w:rsidRPr="00B139A3" w:rsidRDefault="001B7064">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Crawford G, Agar M, Quinn S, et al</w:t>
      </w:r>
      <w:r w:rsidR="003B116B">
        <w:rPr>
          <w:rFonts w:ascii="Times New Roman" w:hAnsi="Times New Roman" w:cs="Times New Roman"/>
          <w:lang w:val="en-US"/>
        </w:rPr>
        <w:t>.</w:t>
      </w:r>
      <w:r w:rsidRPr="00B139A3">
        <w:rPr>
          <w:rFonts w:ascii="Times New Roman" w:hAnsi="Times New Roman" w:cs="Times New Roman"/>
          <w:lang w:val="en-US"/>
        </w:rPr>
        <w:t xml:space="preserve"> Pharmacovigilance in Hospice/Palliative Care: Net Effect of Haloperidol for Delirium. </w:t>
      </w:r>
      <w:r w:rsidR="00717E5A" w:rsidRPr="003B116B">
        <w:rPr>
          <w:rFonts w:ascii="Times New Roman" w:hAnsi="Times New Roman" w:cs="Times New Roman"/>
          <w:i/>
          <w:lang w:val="en-US"/>
        </w:rPr>
        <w:t xml:space="preserve">J </w:t>
      </w:r>
      <w:proofErr w:type="spellStart"/>
      <w:r w:rsidR="00717E5A" w:rsidRPr="003B116B">
        <w:rPr>
          <w:rFonts w:ascii="Times New Roman" w:hAnsi="Times New Roman" w:cs="Times New Roman"/>
          <w:i/>
          <w:lang w:val="en-US"/>
        </w:rPr>
        <w:t>Palliat</w:t>
      </w:r>
      <w:proofErr w:type="spellEnd"/>
      <w:r w:rsidR="00717E5A" w:rsidRPr="003B116B">
        <w:rPr>
          <w:rFonts w:ascii="Times New Roman" w:hAnsi="Times New Roman" w:cs="Times New Roman"/>
          <w:i/>
          <w:lang w:val="en-US"/>
        </w:rPr>
        <w:t xml:space="preserve"> Med</w:t>
      </w:r>
      <w:r w:rsidR="003B116B">
        <w:rPr>
          <w:rFonts w:ascii="Times New Roman" w:hAnsi="Times New Roman" w:cs="Times New Roman"/>
          <w:lang w:val="en-US"/>
        </w:rPr>
        <w:t xml:space="preserve"> 2013;</w:t>
      </w:r>
      <w:r w:rsidR="00717E5A">
        <w:rPr>
          <w:rFonts w:ascii="Times New Roman" w:hAnsi="Times New Roman" w:cs="Times New Roman"/>
          <w:lang w:val="en-US"/>
        </w:rPr>
        <w:t xml:space="preserve"> </w:t>
      </w:r>
      <w:r w:rsidRPr="00B139A3">
        <w:rPr>
          <w:rFonts w:ascii="Times New Roman" w:hAnsi="Times New Roman" w:cs="Times New Roman"/>
          <w:lang w:val="en-US"/>
        </w:rPr>
        <w:t>16(11):1335-1341.</w:t>
      </w:r>
    </w:p>
    <w:p w14:paraId="0288302E" w14:textId="10F6EFD2" w:rsidR="00D7696B" w:rsidRPr="00B139A3" w:rsidRDefault="001B7064">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Sanderson C, Quinn S, Agar M, et al</w:t>
      </w:r>
      <w:r w:rsidR="003B116B">
        <w:rPr>
          <w:rFonts w:ascii="Times New Roman" w:hAnsi="Times New Roman" w:cs="Times New Roman"/>
          <w:lang w:val="en-US"/>
        </w:rPr>
        <w:t xml:space="preserve">. </w:t>
      </w:r>
      <w:r w:rsidRPr="00B139A3">
        <w:rPr>
          <w:rFonts w:ascii="Times New Roman" w:hAnsi="Times New Roman" w:cs="Times New Roman"/>
          <w:lang w:val="en-US"/>
        </w:rPr>
        <w:t xml:space="preserve">Pharmacovigilance in hospice/palliative care: net effect of gabapentin for neuropathic pain. </w:t>
      </w:r>
      <w:r w:rsidRPr="00C916F9">
        <w:rPr>
          <w:rFonts w:ascii="Times New Roman" w:hAnsi="Times New Roman" w:cs="Times New Roman"/>
          <w:i/>
          <w:lang w:val="en-US"/>
        </w:rPr>
        <w:t>BMJ Suppor</w:t>
      </w:r>
      <w:r w:rsidR="00717E5A" w:rsidRPr="00C916F9">
        <w:rPr>
          <w:rFonts w:ascii="Times New Roman" w:hAnsi="Times New Roman" w:cs="Times New Roman"/>
          <w:i/>
          <w:lang w:val="en-US"/>
        </w:rPr>
        <w:t xml:space="preserve">t </w:t>
      </w:r>
      <w:proofErr w:type="spellStart"/>
      <w:r w:rsidRPr="00C916F9">
        <w:rPr>
          <w:rFonts w:ascii="Times New Roman" w:hAnsi="Times New Roman" w:cs="Times New Roman"/>
          <w:i/>
          <w:lang w:val="en-US"/>
        </w:rPr>
        <w:t>Palliat</w:t>
      </w:r>
      <w:proofErr w:type="spellEnd"/>
      <w:r w:rsidRPr="00C916F9">
        <w:rPr>
          <w:rFonts w:ascii="Times New Roman" w:hAnsi="Times New Roman" w:cs="Times New Roman"/>
          <w:i/>
          <w:lang w:val="en-US"/>
        </w:rPr>
        <w:t xml:space="preserve"> Care</w:t>
      </w:r>
      <w:r w:rsidR="003B116B">
        <w:rPr>
          <w:rFonts w:ascii="Times New Roman" w:hAnsi="Times New Roman" w:cs="Times New Roman"/>
          <w:lang w:val="en-US"/>
        </w:rPr>
        <w:t xml:space="preserve"> 2014</w:t>
      </w:r>
      <w:r w:rsidR="00C916F9">
        <w:rPr>
          <w:rFonts w:ascii="Times New Roman" w:hAnsi="Times New Roman" w:cs="Times New Roman"/>
          <w:lang w:val="en-US"/>
        </w:rPr>
        <w:t>;</w:t>
      </w:r>
      <w:r w:rsidRPr="00B139A3">
        <w:rPr>
          <w:rFonts w:ascii="Times New Roman" w:hAnsi="Times New Roman" w:cs="Times New Roman"/>
          <w:lang w:val="en-US"/>
        </w:rPr>
        <w:t xml:space="preserve"> 5(3):273-280.</w:t>
      </w:r>
    </w:p>
    <w:p w14:paraId="3DAD0DCF" w14:textId="7B0FEC02" w:rsidR="00D7696B" w:rsidRPr="00A7337D" w:rsidRDefault="001B7064">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National Cancer Institute</w:t>
      </w:r>
      <w:r w:rsidR="00C916F9">
        <w:rPr>
          <w:rFonts w:ascii="Times New Roman" w:hAnsi="Times New Roman" w:cs="Times New Roman"/>
          <w:lang w:val="en-US"/>
        </w:rPr>
        <w:t>:</w:t>
      </w:r>
      <w:r w:rsidRPr="00B139A3">
        <w:rPr>
          <w:rFonts w:ascii="Times New Roman" w:hAnsi="Times New Roman" w:cs="Times New Roman"/>
          <w:lang w:val="en-US"/>
        </w:rPr>
        <w:t xml:space="preserve"> Cancer Therapy Evaluation Program, Common Terminol</w:t>
      </w:r>
      <w:r w:rsidR="00C916F9">
        <w:rPr>
          <w:rFonts w:ascii="Times New Roman" w:hAnsi="Times New Roman" w:cs="Times New Roman"/>
          <w:lang w:val="en-US"/>
        </w:rPr>
        <w:t>ogy Criteria for Adverse Events.</w:t>
      </w:r>
      <w:r w:rsidRPr="00B139A3">
        <w:rPr>
          <w:rFonts w:ascii="Times New Roman" w:hAnsi="Times New Roman" w:cs="Times New Roman"/>
          <w:lang w:val="en-US"/>
        </w:rPr>
        <w:t xml:space="preserve"> </w:t>
      </w:r>
      <w:r w:rsidR="00C916F9">
        <w:rPr>
          <w:rFonts w:ascii="Times New Roman" w:hAnsi="Times New Roman" w:cs="Times New Roman"/>
          <w:lang w:val="en-US"/>
        </w:rPr>
        <w:t xml:space="preserve">2010; </w:t>
      </w:r>
      <w:r w:rsidR="00C916F9" w:rsidRPr="00B139A3">
        <w:rPr>
          <w:rFonts w:ascii="Times New Roman" w:hAnsi="Times New Roman" w:cs="Times New Roman"/>
          <w:lang w:val="en-US"/>
        </w:rPr>
        <w:t>version</w:t>
      </w:r>
      <w:r w:rsidRPr="00B139A3">
        <w:rPr>
          <w:rFonts w:ascii="Times New Roman" w:hAnsi="Times New Roman" w:cs="Times New Roman"/>
          <w:lang w:val="en-US"/>
        </w:rPr>
        <w:t xml:space="preserve"> </w:t>
      </w:r>
      <w:r w:rsidRPr="00B139A3">
        <w:rPr>
          <w:rFonts w:ascii="Times New Roman" w:hAnsi="Times New Roman" w:cs="Times New Roman"/>
        </w:rPr>
        <w:t>4.0</w:t>
      </w:r>
      <w:r w:rsidR="00717E5A">
        <w:rPr>
          <w:rFonts w:ascii="Times New Roman" w:hAnsi="Times New Roman" w:cs="Times New Roman"/>
        </w:rPr>
        <w:t>.</w:t>
      </w:r>
    </w:p>
    <w:p w14:paraId="51826038" w14:textId="53D188CC" w:rsidR="00B97366" w:rsidRPr="00B139A3" w:rsidRDefault="00B97366">
      <w:pPr>
        <w:pStyle w:val="BodyA"/>
        <w:numPr>
          <w:ilvl w:val="0"/>
          <w:numId w:val="4"/>
        </w:numPr>
        <w:spacing w:line="360" w:lineRule="auto"/>
        <w:jc w:val="both"/>
        <w:rPr>
          <w:rFonts w:ascii="Times New Roman" w:hAnsi="Times New Roman" w:cs="Times New Roman"/>
          <w:lang w:val="en-US"/>
        </w:rPr>
      </w:pPr>
      <w:r>
        <w:rPr>
          <w:rFonts w:ascii="Times New Roman" w:hAnsi="Times New Roman" w:cs="Times New Roman"/>
        </w:rPr>
        <w:t xml:space="preserve">Dueck AC, Mendoza TR, Mitchell SA, et al. Validity and reliability of the US National Cancer Institute’s patient-reported outcomes version of the common terminology criteria for adverse events (PRO-CTCAE). </w:t>
      </w:r>
      <w:r w:rsidRPr="00A7337D">
        <w:rPr>
          <w:rFonts w:ascii="Times New Roman" w:hAnsi="Times New Roman" w:cs="Times New Roman"/>
          <w:i/>
        </w:rPr>
        <w:t>JAMA Oncol</w:t>
      </w:r>
      <w:r>
        <w:rPr>
          <w:rFonts w:ascii="Times New Roman" w:hAnsi="Times New Roman" w:cs="Times New Roman"/>
          <w:i/>
        </w:rPr>
        <w:t xml:space="preserve"> </w:t>
      </w:r>
      <w:r>
        <w:rPr>
          <w:rFonts w:ascii="Times New Roman" w:hAnsi="Times New Roman" w:cs="Times New Roman"/>
        </w:rPr>
        <w:t>2015; 1(8):1051-9.</w:t>
      </w:r>
    </w:p>
    <w:p w14:paraId="32F7816A" w14:textId="30FC81C3" w:rsidR="00D7696B" w:rsidRPr="00B139A3" w:rsidRDefault="001B7064">
      <w:pPr>
        <w:pStyle w:val="BodyA"/>
        <w:numPr>
          <w:ilvl w:val="0"/>
          <w:numId w:val="4"/>
        </w:numPr>
        <w:spacing w:line="360" w:lineRule="auto"/>
        <w:jc w:val="both"/>
        <w:rPr>
          <w:rFonts w:ascii="Times New Roman" w:hAnsi="Times New Roman" w:cs="Times New Roman"/>
          <w:lang w:val="en-US"/>
        </w:rPr>
      </w:pPr>
      <w:proofErr w:type="spellStart"/>
      <w:r w:rsidRPr="00B139A3">
        <w:rPr>
          <w:rFonts w:ascii="Times New Roman" w:hAnsi="Times New Roman" w:cs="Times New Roman"/>
          <w:lang w:val="en-US"/>
        </w:rPr>
        <w:t>Muench</w:t>
      </w:r>
      <w:proofErr w:type="spellEnd"/>
      <w:r w:rsidRPr="00B139A3">
        <w:rPr>
          <w:rFonts w:ascii="Times New Roman" w:hAnsi="Times New Roman" w:cs="Times New Roman"/>
          <w:lang w:val="en-US"/>
        </w:rPr>
        <w:t xml:space="preserve"> J</w:t>
      </w:r>
      <w:r w:rsidR="00E14C87">
        <w:rPr>
          <w:rFonts w:ascii="Times New Roman" w:hAnsi="Times New Roman" w:cs="Times New Roman"/>
          <w:lang w:val="en-US"/>
        </w:rPr>
        <w:t xml:space="preserve">, </w:t>
      </w:r>
      <w:r w:rsidRPr="00B139A3">
        <w:rPr>
          <w:rFonts w:ascii="Times New Roman" w:hAnsi="Times New Roman" w:cs="Times New Roman"/>
          <w:lang w:val="en-US"/>
        </w:rPr>
        <w:t>Hamer A</w:t>
      </w:r>
      <w:r w:rsidR="00C916F9">
        <w:rPr>
          <w:rFonts w:ascii="Times New Roman" w:hAnsi="Times New Roman" w:cs="Times New Roman"/>
          <w:lang w:val="en-US"/>
        </w:rPr>
        <w:t xml:space="preserve">: </w:t>
      </w:r>
      <w:r w:rsidRPr="00B139A3">
        <w:rPr>
          <w:rFonts w:ascii="Times New Roman" w:hAnsi="Times New Roman" w:cs="Times New Roman"/>
          <w:lang w:val="en-US"/>
        </w:rPr>
        <w:t xml:space="preserve">Adverse effects of antipsychotic medications. </w:t>
      </w:r>
      <w:r w:rsidRPr="00C916F9">
        <w:rPr>
          <w:rFonts w:ascii="Times New Roman" w:hAnsi="Times New Roman" w:cs="Times New Roman"/>
          <w:i/>
          <w:lang w:val="en-US"/>
        </w:rPr>
        <w:t xml:space="preserve">Am </w:t>
      </w:r>
      <w:proofErr w:type="gramStart"/>
      <w:r w:rsidRPr="00C916F9">
        <w:rPr>
          <w:rFonts w:ascii="Times New Roman" w:hAnsi="Times New Roman" w:cs="Times New Roman"/>
          <w:i/>
          <w:lang w:val="en-US"/>
        </w:rPr>
        <w:t>Fam</w:t>
      </w:r>
      <w:proofErr w:type="gramEnd"/>
      <w:r w:rsidRPr="00C916F9">
        <w:rPr>
          <w:rFonts w:ascii="Times New Roman" w:hAnsi="Times New Roman" w:cs="Times New Roman"/>
          <w:i/>
          <w:lang w:val="en-US"/>
        </w:rPr>
        <w:t xml:space="preserve"> Physician</w:t>
      </w:r>
      <w:r w:rsidR="00C916F9">
        <w:rPr>
          <w:rFonts w:ascii="Times New Roman" w:hAnsi="Times New Roman" w:cs="Times New Roman"/>
          <w:lang w:val="en-US"/>
        </w:rPr>
        <w:t xml:space="preserve"> 2010;</w:t>
      </w:r>
      <w:r w:rsidR="00717E5A">
        <w:rPr>
          <w:rFonts w:ascii="Times New Roman" w:hAnsi="Times New Roman" w:cs="Times New Roman"/>
          <w:lang w:val="en-US"/>
        </w:rPr>
        <w:t xml:space="preserve"> </w:t>
      </w:r>
      <w:r w:rsidRPr="00B139A3">
        <w:rPr>
          <w:rFonts w:ascii="Times New Roman" w:hAnsi="Times New Roman" w:cs="Times New Roman"/>
          <w:lang w:val="en-US"/>
        </w:rPr>
        <w:t>81(5):617-622.</w:t>
      </w:r>
    </w:p>
    <w:p w14:paraId="5C2C875D" w14:textId="08980083" w:rsidR="00D7696B" w:rsidRPr="00B139A3" w:rsidRDefault="001B7064">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Naranjo C, Busto U, Sellers E, et al</w:t>
      </w:r>
      <w:r w:rsidR="00C916F9">
        <w:rPr>
          <w:rFonts w:ascii="Times New Roman" w:hAnsi="Times New Roman" w:cs="Times New Roman"/>
          <w:lang w:val="en-US"/>
        </w:rPr>
        <w:t>.</w:t>
      </w:r>
      <w:r w:rsidR="00717E5A">
        <w:rPr>
          <w:rFonts w:ascii="Times New Roman" w:hAnsi="Times New Roman" w:cs="Times New Roman"/>
          <w:lang w:val="en-US"/>
        </w:rPr>
        <w:t xml:space="preserve"> </w:t>
      </w:r>
      <w:r w:rsidRPr="00B139A3">
        <w:rPr>
          <w:rFonts w:ascii="Times New Roman" w:hAnsi="Times New Roman" w:cs="Times New Roman"/>
          <w:lang w:val="en-US"/>
        </w:rPr>
        <w:t xml:space="preserve">A method for estimating the probability of adverse drug reactions. </w:t>
      </w:r>
      <w:proofErr w:type="spellStart"/>
      <w:r w:rsidRPr="00C916F9">
        <w:rPr>
          <w:rFonts w:ascii="Times New Roman" w:hAnsi="Times New Roman" w:cs="Times New Roman"/>
          <w:i/>
          <w:lang w:val="en-US"/>
        </w:rPr>
        <w:t>Clin</w:t>
      </w:r>
      <w:proofErr w:type="spellEnd"/>
      <w:r w:rsidRPr="00C916F9">
        <w:rPr>
          <w:rFonts w:ascii="Times New Roman" w:hAnsi="Times New Roman" w:cs="Times New Roman"/>
          <w:i/>
          <w:lang w:val="en-US"/>
        </w:rPr>
        <w:t xml:space="preserve"> </w:t>
      </w:r>
      <w:proofErr w:type="spellStart"/>
      <w:r w:rsidRPr="00C916F9">
        <w:rPr>
          <w:rFonts w:ascii="Times New Roman" w:hAnsi="Times New Roman" w:cs="Times New Roman"/>
          <w:i/>
          <w:lang w:val="en-US"/>
        </w:rPr>
        <w:t>Pharmacol</w:t>
      </w:r>
      <w:proofErr w:type="spellEnd"/>
      <w:r w:rsidRPr="00C916F9">
        <w:rPr>
          <w:rFonts w:ascii="Times New Roman" w:hAnsi="Times New Roman" w:cs="Times New Roman"/>
          <w:i/>
          <w:lang w:val="en-US"/>
        </w:rPr>
        <w:t xml:space="preserve"> </w:t>
      </w:r>
      <w:proofErr w:type="spellStart"/>
      <w:r w:rsidRPr="00C916F9">
        <w:rPr>
          <w:rFonts w:ascii="Times New Roman" w:hAnsi="Times New Roman" w:cs="Times New Roman"/>
          <w:i/>
          <w:lang w:val="en-US"/>
        </w:rPr>
        <w:t>Ther</w:t>
      </w:r>
      <w:proofErr w:type="spellEnd"/>
      <w:r w:rsidR="00717E5A">
        <w:rPr>
          <w:rFonts w:ascii="Times New Roman" w:hAnsi="Times New Roman" w:cs="Times New Roman"/>
          <w:lang w:val="en-US"/>
        </w:rPr>
        <w:t xml:space="preserve"> </w:t>
      </w:r>
      <w:r w:rsidR="00C916F9">
        <w:rPr>
          <w:rFonts w:ascii="Times New Roman" w:hAnsi="Times New Roman" w:cs="Times New Roman"/>
          <w:lang w:val="en-US"/>
        </w:rPr>
        <w:t xml:space="preserve">1981; </w:t>
      </w:r>
      <w:r w:rsidRPr="00B139A3">
        <w:rPr>
          <w:rFonts w:ascii="Times New Roman" w:hAnsi="Times New Roman" w:cs="Times New Roman"/>
          <w:lang w:val="en-US"/>
        </w:rPr>
        <w:t>30(2):239-245.</w:t>
      </w:r>
    </w:p>
    <w:p w14:paraId="3351DC0B" w14:textId="72F9E27E" w:rsidR="00D7696B" w:rsidRPr="00B139A3" w:rsidRDefault="001B7064">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 xml:space="preserve">Abernethy A, Shelby-James T, </w:t>
      </w:r>
      <w:proofErr w:type="spellStart"/>
      <w:r w:rsidRPr="00B139A3">
        <w:rPr>
          <w:rFonts w:ascii="Times New Roman" w:hAnsi="Times New Roman" w:cs="Times New Roman"/>
          <w:lang w:val="en-US"/>
        </w:rPr>
        <w:t>Fazekas</w:t>
      </w:r>
      <w:proofErr w:type="spellEnd"/>
      <w:r w:rsidRPr="00B139A3">
        <w:rPr>
          <w:rFonts w:ascii="Times New Roman" w:hAnsi="Times New Roman" w:cs="Times New Roman"/>
          <w:lang w:val="en-US"/>
        </w:rPr>
        <w:t xml:space="preserve"> B, </w:t>
      </w:r>
      <w:r w:rsidR="00C916F9">
        <w:rPr>
          <w:rFonts w:ascii="Times New Roman" w:hAnsi="Times New Roman" w:cs="Times New Roman"/>
          <w:lang w:val="en-US"/>
        </w:rPr>
        <w:t xml:space="preserve">et al. </w:t>
      </w:r>
      <w:r w:rsidRPr="00B139A3">
        <w:rPr>
          <w:rFonts w:ascii="Times New Roman" w:hAnsi="Times New Roman" w:cs="Times New Roman"/>
          <w:lang w:val="en-US"/>
        </w:rPr>
        <w:t xml:space="preserve">The Australia-modified Karnofsky Performance Status (AKPS) scale: a revised scale for contemporary palliative care clinical practice [ISRCTN81117481] </w:t>
      </w:r>
      <w:r w:rsidRPr="00C916F9">
        <w:rPr>
          <w:rFonts w:ascii="Times New Roman" w:hAnsi="Times New Roman" w:cs="Times New Roman"/>
          <w:i/>
          <w:lang w:val="en-US"/>
        </w:rPr>
        <w:t xml:space="preserve">BMC </w:t>
      </w:r>
      <w:proofErr w:type="spellStart"/>
      <w:r w:rsidRPr="00C916F9">
        <w:rPr>
          <w:rFonts w:ascii="Times New Roman" w:hAnsi="Times New Roman" w:cs="Times New Roman"/>
          <w:i/>
          <w:lang w:val="en-US"/>
        </w:rPr>
        <w:t>Palliat</w:t>
      </w:r>
      <w:proofErr w:type="spellEnd"/>
      <w:r w:rsidRPr="00C916F9">
        <w:rPr>
          <w:rFonts w:ascii="Times New Roman" w:hAnsi="Times New Roman" w:cs="Times New Roman"/>
          <w:i/>
          <w:lang w:val="en-US"/>
        </w:rPr>
        <w:t xml:space="preserve"> Care</w:t>
      </w:r>
      <w:r w:rsidR="00C916F9">
        <w:rPr>
          <w:rFonts w:ascii="Times New Roman" w:hAnsi="Times New Roman" w:cs="Times New Roman"/>
          <w:lang w:val="en-US"/>
        </w:rPr>
        <w:t xml:space="preserve"> 2005;</w:t>
      </w:r>
      <w:r w:rsidR="00717E5A">
        <w:rPr>
          <w:rFonts w:ascii="Times New Roman" w:hAnsi="Times New Roman" w:cs="Times New Roman"/>
          <w:lang w:val="en-US"/>
        </w:rPr>
        <w:t xml:space="preserve"> </w:t>
      </w:r>
      <w:r w:rsidRPr="00B139A3">
        <w:rPr>
          <w:rFonts w:ascii="Times New Roman" w:hAnsi="Times New Roman" w:cs="Times New Roman"/>
          <w:lang w:val="en-US"/>
        </w:rPr>
        <w:t>4(1).</w:t>
      </w:r>
    </w:p>
    <w:p w14:paraId="667362FE" w14:textId="4C06B4BC" w:rsidR="00D7696B" w:rsidRPr="00B139A3" w:rsidRDefault="001B7064">
      <w:pPr>
        <w:pStyle w:val="BodyA"/>
        <w:numPr>
          <w:ilvl w:val="0"/>
          <w:numId w:val="4"/>
        </w:numPr>
        <w:spacing w:line="360" w:lineRule="auto"/>
        <w:jc w:val="both"/>
        <w:rPr>
          <w:rFonts w:ascii="Times New Roman" w:hAnsi="Times New Roman" w:cs="Times New Roman"/>
          <w:lang w:val="en-US"/>
        </w:rPr>
      </w:pPr>
      <w:proofErr w:type="spellStart"/>
      <w:r w:rsidRPr="00B139A3">
        <w:rPr>
          <w:rFonts w:ascii="Times New Roman" w:hAnsi="Times New Roman" w:cs="Times New Roman"/>
          <w:lang w:val="en-US"/>
        </w:rPr>
        <w:t>Charlson</w:t>
      </w:r>
      <w:proofErr w:type="spellEnd"/>
      <w:r w:rsidRPr="00B139A3">
        <w:rPr>
          <w:rFonts w:ascii="Times New Roman" w:hAnsi="Times New Roman" w:cs="Times New Roman"/>
          <w:lang w:val="en-US"/>
        </w:rPr>
        <w:t xml:space="preserve"> M, </w:t>
      </w:r>
      <w:proofErr w:type="spellStart"/>
      <w:r w:rsidRPr="00B139A3">
        <w:rPr>
          <w:rFonts w:ascii="Times New Roman" w:hAnsi="Times New Roman" w:cs="Times New Roman"/>
          <w:lang w:val="en-US"/>
        </w:rPr>
        <w:t>Pompei</w:t>
      </w:r>
      <w:proofErr w:type="spellEnd"/>
      <w:r w:rsidRPr="00B139A3">
        <w:rPr>
          <w:rFonts w:ascii="Times New Roman" w:hAnsi="Times New Roman" w:cs="Times New Roman"/>
          <w:lang w:val="en-US"/>
        </w:rPr>
        <w:t xml:space="preserve"> P, Ales K, </w:t>
      </w:r>
      <w:r w:rsidR="00C916F9">
        <w:rPr>
          <w:rFonts w:ascii="Times New Roman" w:hAnsi="Times New Roman" w:cs="Times New Roman"/>
          <w:lang w:val="en-US"/>
        </w:rPr>
        <w:t xml:space="preserve">et al. </w:t>
      </w:r>
      <w:r w:rsidRPr="00B139A3">
        <w:rPr>
          <w:rFonts w:ascii="Times New Roman" w:hAnsi="Times New Roman" w:cs="Times New Roman"/>
          <w:lang w:val="en-US"/>
        </w:rPr>
        <w:t>A new method of classifying prognostic comorbidity in longitudinal studi</w:t>
      </w:r>
      <w:r w:rsidR="00C916F9">
        <w:rPr>
          <w:rFonts w:ascii="Times New Roman" w:hAnsi="Times New Roman" w:cs="Times New Roman"/>
          <w:lang w:val="en-US"/>
        </w:rPr>
        <w:t xml:space="preserve">es: Development and validation. </w:t>
      </w:r>
      <w:r w:rsidR="00717E5A" w:rsidRPr="00C916F9">
        <w:rPr>
          <w:rFonts w:ascii="Times New Roman" w:hAnsi="Times New Roman" w:cs="Times New Roman"/>
          <w:i/>
          <w:lang w:val="en-US"/>
        </w:rPr>
        <w:t xml:space="preserve">J </w:t>
      </w:r>
      <w:r w:rsidRPr="00C916F9">
        <w:rPr>
          <w:rFonts w:ascii="Times New Roman" w:hAnsi="Times New Roman" w:cs="Times New Roman"/>
          <w:i/>
          <w:lang w:val="en-US"/>
        </w:rPr>
        <w:t>Chronic Dis</w:t>
      </w:r>
      <w:r w:rsidR="00C916F9">
        <w:rPr>
          <w:rFonts w:ascii="Times New Roman" w:hAnsi="Times New Roman" w:cs="Times New Roman"/>
          <w:lang w:val="en-US"/>
        </w:rPr>
        <w:t xml:space="preserve"> 1987;</w:t>
      </w:r>
      <w:r w:rsidRPr="00B139A3">
        <w:rPr>
          <w:rFonts w:ascii="Times New Roman" w:hAnsi="Times New Roman" w:cs="Times New Roman"/>
          <w:lang w:val="en-US"/>
        </w:rPr>
        <w:t xml:space="preserve"> 40(5):373-383.</w:t>
      </w:r>
    </w:p>
    <w:p w14:paraId="73A991AC" w14:textId="63DA6F76" w:rsidR="00D7696B" w:rsidRPr="00B139A3" w:rsidRDefault="001B7064">
      <w:pPr>
        <w:pStyle w:val="BodyA"/>
        <w:numPr>
          <w:ilvl w:val="0"/>
          <w:numId w:val="4"/>
        </w:numPr>
        <w:spacing w:line="360" w:lineRule="auto"/>
        <w:jc w:val="both"/>
        <w:rPr>
          <w:rFonts w:ascii="Times New Roman" w:hAnsi="Times New Roman" w:cs="Times New Roman"/>
          <w:lang w:val="en-US"/>
        </w:rPr>
      </w:pPr>
      <w:proofErr w:type="spellStart"/>
      <w:r w:rsidRPr="00B139A3">
        <w:rPr>
          <w:rFonts w:ascii="Times New Roman" w:hAnsi="Times New Roman" w:cs="Times New Roman"/>
          <w:lang w:val="en-US"/>
        </w:rPr>
        <w:t>Buttner</w:t>
      </w:r>
      <w:proofErr w:type="spellEnd"/>
      <w:r w:rsidRPr="00B139A3">
        <w:rPr>
          <w:rFonts w:ascii="Times New Roman" w:hAnsi="Times New Roman" w:cs="Times New Roman"/>
          <w:lang w:val="en-US"/>
        </w:rPr>
        <w:t xml:space="preserve"> M, </w:t>
      </w:r>
      <w:proofErr w:type="spellStart"/>
      <w:r w:rsidRPr="00B139A3">
        <w:rPr>
          <w:rFonts w:ascii="Times New Roman" w:hAnsi="Times New Roman" w:cs="Times New Roman"/>
          <w:lang w:val="en-US"/>
        </w:rPr>
        <w:t>Walder</w:t>
      </w:r>
      <w:proofErr w:type="spellEnd"/>
      <w:r w:rsidRPr="00B139A3">
        <w:rPr>
          <w:rFonts w:ascii="Times New Roman" w:hAnsi="Times New Roman" w:cs="Times New Roman"/>
          <w:lang w:val="en-US"/>
        </w:rPr>
        <w:t xml:space="preserve"> B, von Elm E, </w:t>
      </w:r>
      <w:r w:rsidR="00C916F9">
        <w:rPr>
          <w:rFonts w:ascii="Times New Roman" w:hAnsi="Times New Roman" w:cs="Times New Roman"/>
          <w:lang w:val="en-US"/>
        </w:rPr>
        <w:t xml:space="preserve">et al. </w:t>
      </w:r>
      <w:r w:rsidRPr="00B139A3">
        <w:rPr>
          <w:rFonts w:ascii="Times New Roman" w:hAnsi="Times New Roman" w:cs="Times New Roman"/>
          <w:lang w:val="en-US"/>
        </w:rPr>
        <w:t>Is Low-dose Haloperidol a Useful Antiemetic?</w:t>
      </w:r>
      <w:r w:rsidR="00717E5A">
        <w:rPr>
          <w:rFonts w:ascii="Times New Roman" w:hAnsi="Times New Roman" w:cs="Times New Roman"/>
          <w:lang w:val="en-US"/>
        </w:rPr>
        <w:t xml:space="preserve"> </w:t>
      </w:r>
      <w:r w:rsidRPr="00C916F9">
        <w:rPr>
          <w:rFonts w:ascii="Times New Roman" w:hAnsi="Times New Roman" w:cs="Times New Roman"/>
          <w:i/>
          <w:lang w:val="en-US"/>
        </w:rPr>
        <w:t>Anesthesiology</w:t>
      </w:r>
      <w:r w:rsidR="00717E5A">
        <w:rPr>
          <w:rFonts w:ascii="Times New Roman" w:hAnsi="Times New Roman" w:cs="Times New Roman"/>
          <w:lang w:val="en-US"/>
        </w:rPr>
        <w:t xml:space="preserve"> </w:t>
      </w:r>
      <w:r w:rsidR="00C916F9">
        <w:rPr>
          <w:rFonts w:ascii="Times New Roman" w:hAnsi="Times New Roman" w:cs="Times New Roman"/>
          <w:lang w:val="en-US"/>
        </w:rPr>
        <w:t xml:space="preserve">2004; </w:t>
      </w:r>
      <w:r w:rsidRPr="00B139A3">
        <w:rPr>
          <w:rFonts w:ascii="Times New Roman" w:hAnsi="Times New Roman" w:cs="Times New Roman"/>
          <w:lang w:val="en-US"/>
        </w:rPr>
        <w:t>1454-1463.</w:t>
      </w:r>
    </w:p>
    <w:p w14:paraId="4B4666CC" w14:textId="29257DD0" w:rsidR="00D7696B" w:rsidRDefault="001B7064">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 xml:space="preserve">Hardy J, O'Shea A, White C, </w:t>
      </w:r>
      <w:r w:rsidR="00C916F9">
        <w:rPr>
          <w:rFonts w:ascii="Times New Roman" w:hAnsi="Times New Roman" w:cs="Times New Roman"/>
          <w:lang w:val="en-US"/>
        </w:rPr>
        <w:t xml:space="preserve">et al. </w:t>
      </w:r>
      <w:r w:rsidRPr="00B139A3">
        <w:rPr>
          <w:rFonts w:ascii="Times New Roman" w:hAnsi="Times New Roman" w:cs="Times New Roman"/>
          <w:lang w:val="en-US"/>
        </w:rPr>
        <w:t>The Efficacy of Haloperidol in the Management of Nausea and Vomiting in Patients with Cancer</w:t>
      </w:r>
      <w:r w:rsidR="00802D4A">
        <w:rPr>
          <w:rFonts w:ascii="Times New Roman" w:hAnsi="Times New Roman" w:cs="Times New Roman"/>
          <w:lang w:val="en-US"/>
        </w:rPr>
        <w:t>.</w:t>
      </w:r>
      <w:r w:rsidRPr="00B139A3">
        <w:rPr>
          <w:rFonts w:ascii="Times New Roman" w:hAnsi="Times New Roman" w:cs="Times New Roman"/>
          <w:lang w:val="en-US"/>
        </w:rPr>
        <w:t xml:space="preserve"> </w:t>
      </w:r>
      <w:r w:rsidRPr="00C916F9">
        <w:rPr>
          <w:rFonts w:ascii="Times New Roman" w:hAnsi="Times New Roman" w:cs="Times New Roman"/>
          <w:i/>
          <w:lang w:val="en-US"/>
        </w:rPr>
        <w:t>J Pain</w:t>
      </w:r>
      <w:r w:rsidR="00802D4A" w:rsidRPr="00C916F9">
        <w:rPr>
          <w:rFonts w:ascii="Times New Roman" w:hAnsi="Times New Roman" w:cs="Times New Roman"/>
          <w:i/>
          <w:lang w:val="en-US"/>
        </w:rPr>
        <w:t xml:space="preserve"> </w:t>
      </w:r>
      <w:r w:rsidRPr="00C916F9">
        <w:rPr>
          <w:rFonts w:ascii="Times New Roman" w:hAnsi="Times New Roman" w:cs="Times New Roman"/>
          <w:i/>
          <w:lang w:val="en-US"/>
        </w:rPr>
        <w:t>Symptom Manage</w:t>
      </w:r>
      <w:r w:rsidR="00C916F9">
        <w:rPr>
          <w:rFonts w:ascii="Times New Roman" w:hAnsi="Times New Roman" w:cs="Times New Roman"/>
          <w:lang w:val="en-US"/>
        </w:rPr>
        <w:t>2010;</w:t>
      </w:r>
      <w:r w:rsidR="00802D4A">
        <w:rPr>
          <w:rFonts w:ascii="Times New Roman" w:hAnsi="Times New Roman" w:cs="Times New Roman"/>
          <w:lang w:val="en-US"/>
        </w:rPr>
        <w:t xml:space="preserve"> </w:t>
      </w:r>
      <w:r w:rsidRPr="00B139A3">
        <w:rPr>
          <w:rFonts w:ascii="Times New Roman" w:hAnsi="Times New Roman" w:cs="Times New Roman"/>
          <w:lang w:val="en-US"/>
        </w:rPr>
        <w:t>40(1):111-116.</w:t>
      </w:r>
    </w:p>
    <w:p w14:paraId="2879E40F" w14:textId="1DE232AB" w:rsidR="00B97366" w:rsidRPr="00B139A3" w:rsidRDefault="00B97366">
      <w:pPr>
        <w:pStyle w:val="BodyA"/>
        <w:numPr>
          <w:ilvl w:val="0"/>
          <w:numId w:val="4"/>
        </w:numPr>
        <w:spacing w:line="360" w:lineRule="auto"/>
        <w:jc w:val="both"/>
        <w:rPr>
          <w:rFonts w:ascii="Times New Roman" w:hAnsi="Times New Roman" w:cs="Times New Roman"/>
          <w:lang w:val="en-US"/>
        </w:rPr>
      </w:pPr>
      <w:r>
        <w:rPr>
          <w:rFonts w:ascii="Times New Roman" w:hAnsi="Times New Roman" w:cs="Times New Roman"/>
          <w:lang w:val="en-US"/>
        </w:rPr>
        <w:t xml:space="preserve">Walsh D, Davis M, </w:t>
      </w:r>
      <w:proofErr w:type="spellStart"/>
      <w:proofErr w:type="gramStart"/>
      <w:r>
        <w:rPr>
          <w:rFonts w:ascii="Times New Roman" w:hAnsi="Times New Roman" w:cs="Times New Roman"/>
          <w:lang w:val="en-US"/>
        </w:rPr>
        <w:t>Ripamonti</w:t>
      </w:r>
      <w:proofErr w:type="spellEnd"/>
      <w:proofErr w:type="gramEnd"/>
      <w:r>
        <w:rPr>
          <w:rFonts w:ascii="Times New Roman" w:hAnsi="Times New Roman" w:cs="Times New Roman"/>
          <w:lang w:val="en-US"/>
        </w:rPr>
        <w:t xml:space="preserve"> C, et al. Updated MASCC/ESMO consensus recommendations: Management of nausea and vomiting in advanced cancer. </w:t>
      </w:r>
      <w:r w:rsidRPr="00A7337D">
        <w:rPr>
          <w:rFonts w:ascii="Times New Roman" w:hAnsi="Times New Roman" w:cs="Times New Roman"/>
          <w:i/>
          <w:lang w:val="en-US"/>
        </w:rPr>
        <w:t>Support Care Cancer</w:t>
      </w:r>
      <w:r w:rsidR="00857149">
        <w:rPr>
          <w:rFonts w:ascii="Times New Roman" w:hAnsi="Times New Roman" w:cs="Times New Roman"/>
          <w:i/>
          <w:lang w:val="en-US"/>
        </w:rPr>
        <w:t xml:space="preserve"> </w:t>
      </w:r>
      <w:r w:rsidR="00857149">
        <w:rPr>
          <w:rFonts w:ascii="Times New Roman" w:hAnsi="Times New Roman" w:cs="Times New Roman"/>
          <w:lang w:val="en-US"/>
        </w:rPr>
        <w:t>2017; 25(1):333-340.</w:t>
      </w:r>
    </w:p>
    <w:p w14:paraId="66E28EED" w14:textId="6AB17A7B" w:rsidR="00D7696B" w:rsidRPr="00B139A3" w:rsidRDefault="001B7064">
      <w:pPr>
        <w:pStyle w:val="BodyA"/>
        <w:numPr>
          <w:ilvl w:val="0"/>
          <w:numId w:val="4"/>
        </w:numPr>
        <w:spacing w:line="360" w:lineRule="auto"/>
        <w:jc w:val="both"/>
        <w:rPr>
          <w:rFonts w:ascii="Times New Roman" w:hAnsi="Times New Roman" w:cs="Times New Roman"/>
          <w:lang w:val="en-US"/>
        </w:rPr>
      </w:pPr>
      <w:proofErr w:type="spellStart"/>
      <w:r w:rsidRPr="00B139A3">
        <w:rPr>
          <w:rFonts w:ascii="Times New Roman" w:hAnsi="Times New Roman" w:cs="Times New Roman"/>
          <w:lang w:val="en-US"/>
        </w:rPr>
        <w:lastRenderedPageBreak/>
        <w:t>Boogaerts</w:t>
      </w:r>
      <w:proofErr w:type="spellEnd"/>
      <w:r w:rsidRPr="00B139A3">
        <w:rPr>
          <w:rFonts w:ascii="Times New Roman" w:hAnsi="Times New Roman" w:cs="Times New Roman"/>
          <w:lang w:val="en-US"/>
        </w:rPr>
        <w:t xml:space="preserve"> J, </w:t>
      </w:r>
      <w:proofErr w:type="spellStart"/>
      <w:r w:rsidRPr="00B139A3">
        <w:rPr>
          <w:rFonts w:ascii="Times New Roman" w:hAnsi="Times New Roman" w:cs="Times New Roman"/>
          <w:lang w:val="en-US"/>
        </w:rPr>
        <w:t>Vanacker</w:t>
      </w:r>
      <w:proofErr w:type="spellEnd"/>
      <w:r w:rsidRPr="00B139A3">
        <w:rPr>
          <w:rFonts w:ascii="Times New Roman" w:hAnsi="Times New Roman" w:cs="Times New Roman"/>
          <w:lang w:val="en-US"/>
        </w:rPr>
        <w:t xml:space="preserve"> E, Seidel L, </w:t>
      </w:r>
      <w:r w:rsidR="00C916F9">
        <w:rPr>
          <w:rFonts w:ascii="Times New Roman" w:hAnsi="Times New Roman" w:cs="Times New Roman"/>
          <w:lang w:val="en-US"/>
        </w:rPr>
        <w:t>et al.</w:t>
      </w:r>
      <w:r w:rsidRPr="00B139A3">
        <w:rPr>
          <w:rFonts w:ascii="Times New Roman" w:hAnsi="Times New Roman" w:cs="Times New Roman"/>
          <w:lang w:val="en-US"/>
        </w:rPr>
        <w:t xml:space="preserve"> Assessment of postoperative nausea using a visual analogue scale. </w:t>
      </w:r>
      <w:proofErr w:type="spellStart"/>
      <w:r w:rsidRPr="00C916F9">
        <w:rPr>
          <w:rFonts w:ascii="Times New Roman" w:hAnsi="Times New Roman" w:cs="Times New Roman"/>
          <w:i/>
          <w:lang w:val="en-US"/>
        </w:rPr>
        <w:t>Acta</w:t>
      </w:r>
      <w:proofErr w:type="spellEnd"/>
      <w:r w:rsidRPr="00C916F9">
        <w:rPr>
          <w:rFonts w:ascii="Times New Roman" w:hAnsi="Times New Roman" w:cs="Times New Roman"/>
          <w:i/>
          <w:lang w:val="en-US"/>
        </w:rPr>
        <w:t xml:space="preserve"> </w:t>
      </w:r>
      <w:proofErr w:type="spellStart"/>
      <w:r w:rsidRPr="00C916F9">
        <w:rPr>
          <w:rFonts w:ascii="Times New Roman" w:hAnsi="Times New Roman" w:cs="Times New Roman"/>
          <w:i/>
          <w:lang w:val="en-US"/>
        </w:rPr>
        <w:t>Anaesthesiol</w:t>
      </w:r>
      <w:proofErr w:type="spellEnd"/>
      <w:r w:rsidRPr="00C916F9">
        <w:rPr>
          <w:rFonts w:ascii="Times New Roman" w:hAnsi="Times New Roman" w:cs="Times New Roman"/>
          <w:i/>
          <w:lang w:val="en-US"/>
        </w:rPr>
        <w:t xml:space="preserve"> </w:t>
      </w:r>
      <w:proofErr w:type="spellStart"/>
      <w:r w:rsidRPr="00C916F9">
        <w:rPr>
          <w:rFonts w:ascii="Times New Roman" w:hAnsi="Times New Roman" w:cs="Times New Roman"/>
          <w:i/>
          <w:lang w:val="en-US"/>
        </w:rPr>
        <w:t>Scand</w:t>
      </w:r>
      <w:proofErr w:type="spellEnd"/>
      <w:r w:rsidR="00802D4A">
        <w:rPr>
          <w:rFonts w:ascii="Times New Roman" w:hAnsi="Times New Roman" w:cs="Times New Roman"/>
          <w:lang w:val="en-US"/>
        </w:rPr>
        <w:t xml:space="preserve"> </w:t>
      </w:r>
      <w:r w:rsidR="00C916F9">
        <w:rPr>
          <w:rFonts w:ascii="Times New Roman" w:hAnsi="Times New Roman" w:cs="Times New Roman"/>
          <w:lang w:val="en-US"/>
        </w:rPr>
        <w:t xml:space="preserve">2000; </w:t>
      </w:r>
      <w:r w:rsidRPr="00B139A3">
        <w:rPr>
          <w:rFonts w:ascii="Times New Roman" w:hAnsi="Times New Roman" w:cs="Times New Roman"/>
          <w:lang w:val="en-US"/>
        </w:rPr>
        <w:t>44(4):470-474.</w:t>
      </w:r>
    </w:p>
    <w:p w14:paraId="1C920CBE" w14:textId="0836EE28" w:rsidR="00D7696B" w:rsidRPr="00B139A3" w:rsidRDefault="001B7064">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Feng P, Chu K, L</w:t>
      </w:r>
      <w:r w:rsidR="00C916F9">
        <w:rPr>
          <w:rFonts w:ascii="Times New Roman" w:hAnsi="Times New Roman" w:cs="Times New Roman"/>
          <w:lang w:val="en-US"/>
        </w:rPr>
        <w:t>u I,</w:t>
      </w:r>
      <w:r w:rsidRPr="00B139A3">
        <w:rPr>
          <w:rFonts w:ascii="Times New Roman" w:hAnsi="Times New Roman" w:cs="Times New Roman"/>
          <w:lang w:val="en-US"/>
        </w:rPr>
        <w:t xml:space="preserve"> et al</w:t>
      </w:r>
      <w:r w:rsidR="00C916F9">
        <w:rPr>
          <w:rFonts w:ascii="Times New Roman" w:hAnsi="Times New Roman" w:cs="Times New Roman"/>
          <w:lang w:val="en-US"/>
        </w:rPr>
        <w:t>.</w:t>
      </w:r>
      <w:r w:rsidR="00802D4A">
        <w:rPr>
          <w:rFonts w:ascii="Times New Roman" w:hAnsi="Times New Roman" w:cs="Times New Roman"/>
          <w:lang w:val="en-US"/>
        </w:rPr>
        <w:t xml:space="preserve"> </w:t>
      </w:r>
      <w:r w:rsidRPr="00B139A3">
        <w:rPr>
          <w:rFonts w:ascii="Times New Roman" w:hAnsi="Times New Roman" w:cs="Times New Roman"/>
          <w:lang w:val="en-US"/>
        </w:rPr>
        <w:t xml:space="preserve">Haloperidol Plus Ondansetron Prevents Postoperative Nausea and Vomiting in Patients Undergoing Laparoscopic Cholecystectomy. </w:t>
      </w:r>
      <w:proofErr w:type="spellStart"/>
      <w:r w:rsidR="00802D4A" w:rsidRPr="00C916F9">
        <w:rPr>
          <w:rFonts w:ascii="Times New Roman" w:hAnsi="Times New Roman" w:cs="Times New Roman"/>
          <w:i/>
          <w:lang w:val="en-US"/>
        </w:rPr>
        <w:t>Acta</w:t>
      </w:r>
      <w:proofErr w:type="spellEnd"/>
      <w:r w:rsidR="00802D4A" w:rsidRPr="00C916F9">
        <w:rPr>
          <w:rFonts w:ascii="Times New Roman" w:hAnsi="Times New Roman" w:cs="Times New Roman"/>
          <w:i/>
          <w:lang w:val="en-US"/>
        </w:rPr>
        <w:t xml:space="preserve"> </w:t>
      </w:r>
      <w:proofErr w:type="spellStart"/>
      <w:r w:rsidR="00802D4A" w:rsidRPr="00C916F9">
        <w:rPr>
          <w:rFonts w:ascii="Times New Roman" w:hAnsi="Times New Roman" w:cs="Times New Roman"/>
          <w:i/>
          <w:lang w:val="en-US"/>
        </w:rPr>
        <w:t>Anaesthesiol</w:t>
      </w:r>
      <w:proofErr w:type="spellEnd"/>
      <w:r w:rsidR="00802D4A" w:rsidRPr="00C916F9">
        <w:rPr>
          <w:rFonts w:ascii="Times New Roman" w:hAnsi="Times New Roman" w:cs="Times New Roman"/>
          <w:i/>
          <w:lang w:val="en-US"/>
        </w:rPr>
        <w:t xml:space="preserve"> Taiwan</w:t>
      </w:r>
      <w:r w:rsidR="00C916F9" w:rsidRPr="00C916F9">
        <w:rPr>
          <w:rFonts w:ascii="Times New Roman" w:hAnsi="Times New Roman" w:cs="Times New Roman"/>
          <w:i/>
          <w:lang w:val="en-US"/>
        </w:rPr>
        <w:t xml:space="preserve"> </w:t>
      </w:r>
      <w:r w:rsidR="00C916F9">
        <w:rPr>
          <w:rFonts w:ascii="Times New Roman" w:hAnsi="Times New Roman" w:cs="Times New Roman"/>
          <w:lang w:val="en-US"/>
        </w:rPr>
        <w:t>2009;</w:t>
      </w:r>
      <w:r w:rsidR="00802D4A">
        <w:rPr>
          <w:rFonts w:ascii="Times New Roman" w:hAnsi="Times New Roman" w:cs="Times New Roman"/>
          <w:lang w:val="en-US"/>
        </w:rPr>
        <w:t xml:space="preserve"> </w:t>
      </w:r>
      <w:r w:rsidRPr="00B139A3">
        <w:rPr>
          <w:rFonts w:ascii="Times New Roman" w:hAnsi="Times New Roman" w:cs="Times New Roman"/>
          <w:lang w:val="en-US"/>
        </w:rPr>
        <w:t>47(1):3-9.</w:t>
      </w:r>
    </w:p>
    <w:p w14:paraId="29FF850E" w14:textId="4C6FBF9B" w:rsidR="00D7696B" w:rsidRPr="00B139A3" w:rsidRDefault="001B7064">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 xml:space="preserve">Gao K, Kemp D, </w:t>
      </w:r>
      <w:proofErr w:type="spellStart"/>
      <w:r w:rsidRPr="00B139A3">
        <w:rPr>
          <w:rFonts w:ascii="Times New Roman" w:hAnsi="Times New Roman" w:cs="Times New Roman"/>
          <w:lang w:val="en-US"/>
        </w:rPr>
        <w:t>Ganocy</w:t>
      </w:r>
      <w:proofErr w:type="spellEnd"/>
      <w:r w:rsidRPr="00B139A3">
        <w:rPr>
          <w:rFonts w:ascii="Times New Roman" w:hAnsi="Times New Roman" w:cs="Times New Roman"/>
          <w:lang w:val="en-US"/>
        </w:rPr>
        <w:t xml:space="preserve"> S, </w:t>
      </w:r>
      <w:r w:rsidR="00C916F9">
        <w:rPr>
          <w:rFonts w:ascii="Times New Roman" w:hAnsi="Times New Roman" w:cs="Times New Roman"/>
          <w:lang w:val="en-US"/>
        </w:rPr>
        <w:t xml:space="preserve">et al. </w:t>
      </w:r>
      <w:r w:rsidRPr="00B139A3">
        <w:rPr>
          <w:rFonts w:ascii="Times New Roman" w:hAnsi="Times New Roman" w:cs="Times New Roman"/>
          <w:lang w:val="en-US"/>
        </w:rPr>
        <w:t xml:space="preserve">Antipsychotic-Induced Extrapyramidal Side Effects in Bipolar Disorder and Schizophrenia. </w:t>
      </w:r>
      <w:r w:rsidR="00802D4A" w:rsidRPr="00C916F9">
        <w:rPr>
          <w:rFonts w:ascii="Times New Roman" w:hAnsi="Times New Roman" w:cs="Times New Roman"/>
          <w:i/>
          <w:lang w:val="en-US"/>
        </w:rPr>
        <w:t xml:space="preserve">J </w:t>
      </w:r>
      <w:proofErr w:type="spellStart"/>
      <w:r w:rsidR="00802D4A" w:rsidRPr="00C916F9">
        <w:rPr>
          <w:rFonts w:ascii="Times New Roman" w:hAnsi="Times New Roman" w:cs="Times New Roman"/>
          <w:i/>
          <w:lang w:val="en-US"/>
        </w:rPr>
        <w:t>Clin</w:t>
      </w:r>
      <w:proofErr w:type="spellEnd"/>
      <w:r w:rsidR="00802D4A" w:rsidRPr="00C916F9">
        <w:rPr>
          <w:rFonts w:ascii="Times New Roman" w:hAnsi="Times New Roman" w:cs="Times New Roman"/>
          <w:i/>
          <w:lang w:val="en-US"/>
        </w:rPr>
        <w:t xml:space="preserve"> </w:t>
      </w:r>
      <w:proofErr w:type="spellStart"/>
      <w:r w:rsidR="00802D4A" w:rsidRPr="00C916F9">
        <w:rPr>
          <w:rFonts w:ascii="Times New Roman" w:hAnsi="Times New Roman" w:cs="Times New Roman"/>
          <w:i/>
          <w:lang w:val="en-US"/>
        </w:rPr>
        <w:t>Psychopharmacol</w:t>
      </w:r>
      <w:proofErr w:type="spellEnd"/>
      <w:r w:rsidRPr="00B139A3">
        <w:rPr>
          <w:rFonts w:ascii="Times New Roman" w:hAnsi="Times New Roman" w:cs="Times New Roman"/>
          <w:lang w:val="en-US"/>
        </w:rPr>
        <w:t xml:space="preserve"> </w:t>
      </w:r>
      <w:r w:rsidR="00C916F9">
        <w:rPr>
          <w:rFonts w:ascii="Times New Roman" w:hAnsi="Times New Roman" w:cs="Times New Roman"/>
          <w:lang w:val="en-US"/>
        </w:rPr>
        <w:t xml:space="preserve">2008; </w:t>
      </w:r>
      <w:r w:rsidRPr="00B139A3">
        <w:rPr>
          <w:rFonts w:ascii="Times New Roman" w:hAnsi="Times New Roman" w:cs="Times New Roman"/>
          <w:lang w:val="en-US"/>
        </w:rPr>
        <w:t>28(2):203-209.</w:t>
      </w:r>
    </w:p>
    <w:p w14:paraId="09BE8EFC" w14:textId="2011103A" w:rsidR="00857149" w:rsidRDefault="001B7064" w:rsidP="00857149">
      <w:pPr>
        <w:pStyle w:val="BodyA"/>
        <w:numPr>
          <w:ilvl w:val="0"/>
          <w:numId w:val="4"/>
        </w:numPr>
        <w:spacing w:line="360" w:lineRule="auto"/>
        <w:jc w:val="both"/>
        <w:rPr>
          <w:rFonts w:ascii="Times New Roman" w:hAnsi="Times New Roman" w:cs="Times New Roman"/>
          <w:lang w:val="en-US"/>
        </w:rPr>
      </w:pPr>
      <w:r w:rsidRPr="00B139A3">
        <w:rPr>
          <w:rFonts w:ascii="Times New Roman" w:hAnsi="Times New Roman" w:cs="Times New Roman"/>
          <w:lang w:val="en-US"/>
        </w:rPr>
        <w:t xml:space="preserve">Saxby C, </w:t>
      </w:r>
      <w:proofErr w:type="spellStart"/>
      <w:r w:rsidRPr="00B139A3">
        <w:rPr>
          <w:rFonts w:ascii="Times New Roman" w:hAnsi="Times New Roman" w:cs="Times New Roman"/>
          <w:lang w:val="en-US"/>
        </w:rPr>
        <w:t>Ackroyd</w:t>
      </w:r>
      <w:proofErr w:type="spellEnd"/>
      <w:r w:rsidRPr="00B139A3">
        <w:rPr>
          <w:rFonts w:ascii="Times New Roman" w:hAnsi="Times New Roman" w:cs="Times New Roman"/>
          <w:lang w:val="en-US"/>
        </w:rPr>
        <w:t xml:space="preserve"> R, </w:t>
      </w:r>
      <w:proofErr w:type="spellStart"/>
      <w:r w:rsidRPr="00B139A3">
        <w:rPr>
          <w:rFonts w:ascii="Times New Roman" w:hAnsi="Times New Roman" w:cs="Times New Roman"/>
          <w:lang w:val="en-US"/>
        </w:rPr>
        <w:t>Callin</w:t>
      </w:r>
      <w:proofErr w:type="spellEnd"/>
      <w:r w:rsidRPr="00B139A3">
        <w:rPr>
          <w:rFonts w:ascii="Times New Roman" w:hAnsi="Times New Roman" w:cs="Times New Roman"/>
          <w:lang w:val="en-US"/>
        </w:rPr>
        <w:t xml:space="preserve"> S, </w:t>
      </w:r>
      <w:r w:rsidR="00C916F9">
        <w:rPr>
          <w:rFonts w:ascii="Times New Roman" w:hAnsi="Times New Roman" w:cs="Times New Roman"/>
          <w:lang w:val="en-US"/>
        </w:rPr>
        <w:t xml:space="preserve">et al. </w:t>
      </w:r>
      <w:r w:rsidRPr="00B139A3">
        <w:rPr>
          <w:rFonts w:ascii="Times New Roman" w:hAnsi="Times New Roman" w:cs="Times New Roman"/>
          <w:lang w:val="en-US"/>
        </w:rPr>
        <w:t>How should we measure emesis in palliative care?</w:t>
      </w:r>
      <w:r w:rsidR="00802D4A">
        <w:rPr>
          <w:rFonts w:ascii="Times New Roman" w:hAnsi="Times New Roman" w:cs="Times New Roman"/>
          <w:lang w:val="en-US"/>
        </w:rPr>
        <w:t xml:space="preserve"> </w:t>
      </w:r>
      <w:proofErr w:type="spellStart"/>
      <w:r w:rsidRPr="00C916F9">
        <w:rPr>
          <w:rFonts w:ascii="Times New Roman" w:hAnsi="Times New Roman" w:cs="Times New Roman"/>
          <w:i/>
          <w:lang w:val="en-US"/>
        </w:rPr>
        <w:t>Palliat</w:t>
      </w:r>
      <w:proofErr w:type="spellEnd"/>
      <w:r w:rsidRPr="00C916F9">
        <w:rPr>
          <w:rFonts w:ascii="Times New Roman" w:hAnsi="Times New Roman" w:cs="Times New Roman"/>
          <w:i/>
          <w:lang w:val="en-US"/>
        </w:rPr>
        <w:t xml:space="preserve"> Med</w:t>
      </w:r>
      <w:r w:rsidR="00802D4A" w:rsidRPr="00C916F9">
        <w:rPr>
          <w:rFonts w:ascii="Times New Roman" w:hAnsi="Times New Roman" w:cs="Times New Roman"/>
          <w:i/>
          <w:lang w:val="en-US"/>
        </w:rPr>
        <w:t xml:space="preserve"> </w:t>
      </w:r>
      <w:r w:rsidR="00C916F9">
        <w:rPr>
          <w:rFonts w:ascii="Times New Roman" w:hAnsi="Times New Roman" w:cs="Times New Roman"/>
          <w:lang w:val="en-US"/>
        </w:rPr>
        <w:t xml:space="preserve">2007; </w:t>
      </w:r>
      <w:r w:rsidRPr="00B139A3">
        <w:rPr>
          <w:rFonts w:ascii="Times New Roman" w:hAnsi="Times New Roman" w:cs="Times New Roman"/>
          <w:lang w:val="en-US"/>
        </w:rPr>
        <w:t>21(5):369-383.</w:t>
      </w:r>
    </w:p>
    <w:p w14:paraId="49A83F7C" w14:textId="5F3CEF45" w:rsidR="00857149" w:rsidRDefault="00857149" w:rsidP="00857149">
      <w:pPr>
        <w:pStyle w:val="BodyA"/>
        <w:numPr>
          <w:ilvl w:val="0"/>
          <w:numId w:val="4"/>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Colevas</w:t>
      </w:r>
      <w:proofErr w:type="spellEnd"/>
      <w:r>
        <w:rPr>
          <w:rFonts w:ascii="Times New Roman" w:hAnsi="Times New Roman" w:cs="Times New Roman"/>
          <w:lang w:val="en-US"/>
        </w:rPr>
        <w:t xml:space="preserve"> AD, </w:t>
      </w:r>
      <w:proofErr w:type="spellStart"/>
      <w:r>
        <w:rPr>
          <w:rFonts w:ascii="Times New Roman" w:hAnsi="Times New Roman" w:cs="Times New Roman"/>
          <w:lang w:val="en-US"/>
        </w:rPr>
        <w:t>Setser</w:t>
      </w:r>
      <w:proofErr w:type="spellEnd"/>
      <w:r>
        <w:rPr>
          <w:rFonts w:ascii="Times New Roman" w:hAnsi="Times New Roman" w:cs="Times New Roman"/>
          <w:lang w:val="en-US"/>
        </w:rPr>
        <w:t xml:space="preserve"> A. The NCI Common Terminology </w:t>
      </w:r>
      <w:r w:rsidR="002A4E1C">
        <w:rPr>
          <w:rFonts w:ascii="Times New Roman" w:hAnsi="Times New Roman" w:cs="Times New Roman"/>
          <w:lang w:val="en-US"/>
        </w:rPr>
        <w:t>Criteria for Adverse Events (</w:t>
      </w:r>
      <w:r>
        <w:rPr>
          <w:rFonts w:ascii="Times New Roman" w:hAnsi="Times New Roman" w:cs="Times New Roman"/>
          <w:lang w:val="en-US"/>
        </w:rPr>
        <w:t>CT</w:t>
      </w:r>
      <w:r w:rsidR="002A4E1C">
        <w:rPr>
          <w:rFonts w:ascii="Times New Roman" w:hAnsi="Times New Roman" w:cs="Times New Roman"/>
          <w:lang w:val="en-US"/>
        </w:rPr>
        <w:t>C</w:t>
      </w:r>
      <w:r>
        <w:rPr>
          <w:rFonts w:ascii="Times New Roman" w:hAnsi="Times New Roman" w:cs="Times New Roman"/>
          <w:lang w:val="en-US"/>
        </w:rPr>
        <w:t>AE</w:t>
      </w:r>
      <w:r w:rsidR="002A4E1C">
        <w:rPr>
          <w:rFonts w:ascii="Times New Roman" w:hAnsi="Times New Roman" w:cs="Times New Roman"/>
          <w:lang w:val="en-US"/>
        </w:rPr>
        <w:t xml:space="preserve">) v3.0is the new standard for oncology clinical trials. </w:t>
      </w:r>
      <w:r w:rsidR="002A4E1C" w:rsidRPr="00A7337D">
        <w:rPr>
          <w:rFonts w:ascii="Times New Roman" w:hAnsi="Times New Roman" w:cs="Times New Roman"/>
          <w:i/>
          <w:lang w:val="en-US"/>
        </w:rPr>
        <w:t xml:space="preserve">J </w:t>
      </w:r>
      <w:proofErr w:type="spellStart"/>
      <w:r w:rsidR="002A4E1C" w:rsidRPr="00A7337D">
        <w:rPr>
          <w:rFonts w:ascii="Times New Roman" w:hAnsi="Times New Roman" w:cs="Times New Roman"/>
          <w:i/>
          <w:lang w:val="en-US"/>
        </w:rPr>
        <w:t>Clin</w:t>
      </w:r>
      <w:proofErr w:type="spellEnd"/>
      <w:r w:rsidR="002A4E1C" w:rsidRPr="00A7337D">
        <w:rPr>
          <w:rFonts w:ascii="Times New Roman" w:hAnsi="Times New Roman" w:cs="Times New Roman"/>
          <w:i/>
          <w:lang w:val="en-US"/>
        </w:rPr>
        <w:t xml:space="preserve"> </w:t>
      </w:r>
      <w:proofErr w:type="spellStart"/>
      <w:r w:rsidR="002A4E1C" w:rsidRPr="00A7337D">
        <w:rPr>
          <w:rFonts w:ascii="Times New Roman" w:hAnsi="Times New Roman" w:cs="Times New Roman"/>
          <w:i/>
          <w:lang w:val="en-US"/>
        </w:rPr>
        <w:t>Oncol</w:t>
      </w:r>
      <w:proofErr w:type="spellEnd"/>
      <w:r w:rsidR="002A4E1C">
        <w:rPr>
          <w:rFonts w:ascii="Times New Roman" w:hAnsi="Times New Roman" w:cs="Times New Roman"/>
          <w:i/>
          <w:lang w:val="en-US"/>
        </w:rPr>
        <w:t xml:space="preserve"> </w:t>
      </w:r>
      <w:r w:rsidR="002A4E1C">
        <w:rPr>
          <w:rFonts w:ascii="Times New Roman" w:hAnsi="Times New Roman" w:cs="Times New Roman"/>
          <w:lang w:val="en-US"/>
        </w:rPr>
        <w:t>2004; 22(14_suppl):6098.</w:t>
      </w:r>
    </w:p>
    <w:p w14:paraId="6B0FFBD4" w14:textId="437D193A" w:rsidR="002A4E1C" w:rsidRPr="00857149" w:rsidRDefault="002A4E1C" w:rsidP="00857149">
      <w:pPr>
        <w:pStyle w:val="BodyA"/>
        <w:numPr>
          <w:ilvl w:val="0"/>
          <w:numId w:val="4"/>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Basch</w:t>
      </w:r>
      <w:proofErr w:type="spellEnd"/>
      <w:r>
        <w:rPr>
          <w:rFonts w:ascii="Times New Roman" w:hAnsi="Times New Roman" w:cs="Times New Roman"/>
          <w:lang w:val="en-US"/>
        </w:rPr>
        <w:t xml:space="preserve"> E, Reeve BB, Mitchell SA, et al. Development of the National Cancer Institute’s patient-reported outcomes version of the common terminology criteria for adverse events (PRO-CTCAE). </w:t>
      </w:r>
      <w:r w:rsidRPr="00A7337D">
        <w:rPr>
          <w:rFonts w:ascii="Times New Roman" w:hAnsi="Times New Roman" w:cs="Times New Roman"/>
          <w:i/>
          <w:lang w:val="en-US"/>
        </w:rPr>
        <w:t>J</w:t>
      </w:r>
      <w:r w:rsidR="00E77BEC" w:rsidRPr="00A7337D">
        <w:rPr>
          <w:rFonts w:ascii="Times New Roman" w:hAnsi="Times New Roman" w:cs="Times New Roman"/>
          <w:i/>
          <w:lang w:val="en-US"/>
        </w:rPr>
        <w:t xml:space="preserve"> </w:t>
      </w:r>
      <w:r w:rsidRPr="00A7337D">
        <w:rPr>
          <w:rFonts w:ascii="Times New Roman" w:hAnsi="Times New Roman" w:cs="Times New Roman"/>
          <w:i/>
          <w:lang w:val="en-US"/>
        </w:rPr>
        <w:t>N</w:t>
      </w:r>
      <w:r w:rsidR="00E77BEC" w:rsidRPr="00A7337D">
        <w:rPr>
          <w:rFonts w:ascii="Times New Roman" w:hAnsi="Times New Roman" w:cs="Times New Roman"/>
          <w:i/>
          <w:lang w:val="en-US"/>
        </w:rPr>
        <w:t xml:space="preserve">atl </w:t>
      </w:r>
      <w:r w:rsidRPr="00A7337D">
        <w:rPr>
          <w:rFonts w:ascii="Times New Roman" w:hAnsi="Times New Roman" w:cs="Times New Roman"/>
          <w:i/>
          <w:lang w:val="en-US"/>
        </w:rPr>
        <w:t>C</w:t>
      </w:r>
      <w:r w:rsidR="00E77BEC" w:rsidRPr="00A7337D">
        <w:rPr>
          <w:rFonts w:ascii="Times New Roman" w:hAnsi="Times New Roman" w:cs="Times New Roman"/>
          <w:i/>
          <w:lang w:val="en-US"/>
        </w:rPr>
        <w:t xml:space="preserve">ancer </w:t>
      </w:r>
      <w:r w:rsidRPr="00A7337D">
        <w:rPr>
          <w:rFonts w:ascii="Times New Roman" w:hAnsi="Times New Roman" w:cs="Times New Roman"/>
          <w:i/>
          <w:lang w:val="en-US"/>
        </w:rPr>
        <w:t>I</w:t>
      </w:r>
      <w:r w:rsidR="00E77BEC" w:rsidRPr="00A7337D">
        <w:rPr>
          <w:rFonts w:ascii="Times New Roman" w:hAnsi="Times New Roman" w:cs="Times New Roman"/>
          <w:i/>
          <w:lang w:val="en-US"/>
        </w:rPr>
        <w:t>nst</w:t>
      </w:r>
      <w:r>
        <w:rPr>
          <w:rFonts w:ascii="Times New Roman" w:hAnsi="Times New Roman" w:cs="Times New Roman"/>
          <w:lang w:val="en-US"/>
        </w:rPr>
        <w:t xml:space="preserve"> 2014; 106(9).</w:t>
      </w:r>
    </w:p>
    <w:p w14:paraId="7E163266" w14:textId="5283347A" w:rsidR="00FE3F02" w:rsidRDefault="001B7064">
      <w:pPr>
        <w:pStyle w:val="BodyA"/>
        <w:numPr>
          <w:ilvl w:val="0"/>
          <w:numId w:val="4"/>
        </w:numPr>
        <w:spacing w:line="360" w:lineRule="auto"/>
        <w:jc w:val="both"/>
        <w:rPr>
          <w:rFonts w:ascii="Times New Roman" w:hAnsi="Times New Roman" w:cs="Times New Roman"/>
          <w:lang w:val="en-US"/>
        </w:rPr>
      </w:pPr>
      <w:proofErr w:type="spellStart"/>
      <w:r w:rsidRPr="00B139A3">
        <w:rPr>
          <w:rFonts w:ascii="Times New Roman" w:hAnsi="Times New Roman" w:cs="Times New Roman"/>
          <w:lang w:val="en-US"/>
        </w:rPr>
        <w:t>Obita</w:t>
      </w:r>
      <w:proofErr w:type="spellEnd"/>
      <w:r w:rsidRPr="00B139A3">
        <w:rPr>
          <w:rFonts w:ascii="Times New Roman" w:hAnsi="Times New Roman" w:cs="Times New Roman"/>
          <w:lang w:val="en-US"/>
        </w:rPr>
        <w:t xml:space="preserve"> G, Boland E, Currow D, </w:t>
      </w:r>
      <w:r w:rsidR="00C916F9">
        <w:rPr>
          <w:rFonts w:ascii="Times New Roman" w:hAnsi="Times New Roman" w:cs="Times New Roman"/>
          <w:lang w:val="en-US"/>
        </w:rPr>
        <w:t xml:space="preserve">et al. </w:t>
      </w:r>
      <w:r w:rsidRPr="00B139A3">
        <w:rPr>
          <w:rFonts w:ascii="Times New Roman" w:hAnsi="Times New Roman" w:cs="Times New Roman"/>
          <w:lang w:val="en-US"/>
        </w:rPr>
        <w:t xml:space="preserve">Somatostatin analogues compared to placebo and other pharmacological agents in the management of symptoms of inoperable malignant bowel obstruction: a systematic review. </w:t>
      </w:r>
      <w:r w:rsidRPr="00C916F9">
        <w:rPr>
          <w:rFonts w:ascii="Times New Roman" w:hAnsi="Times New Roman" w:cs="Times New Roman"/>
          <w:i/>
          <w:lang w:val="en-US"/>
        </w:rPr>
        <w:t>J Pain Symptom Manage</w:t>
      </w:r>
      <w:r w:rsidR="00C916F9">
        <w:rPr>
          <w:rFonts w:ascii="Times New Roman" w:hAnsi="Times New Roman" w:cs="Times New Roman"/>
          <w:i/>
          <w:lang w:val="en-US"/>
        </w:rPr>
        <w:t xml:space="preserve"> </w:t>
      </w:r>
      <w:r w:rsidR="00C916F9">
        <w:rPr>
          <w:rFonts w:ascii="Times New Roman" w:hAnsi="Times New Roman" w:cs="Times New Roman"/>
          <w:lang w:val="en-US"/>
        </w:rPr>
        <w:t xml:space="preserve">2016; </w:t>
      </w:r>
      <w:r w:rsidR="00802D4A">
        <w:rPr>
          <w:rFonts w:ascii="Times New Roman" w:hAnsi="Times New Roman" w:cs="Times New Roman"/>
          <w:lang w:val="en-US"/>
        </w:rPr>
        <w:t xml:space="preserve"> </w:t>
      </w:r>
      <w:r w:rsidRPr="00B139A3">
        <w:rPr>
          <w:rFonts w:ascii="Times New Roman" w:hAnsi="Times New Roman" w:cs="Times New Roman"/>
          <w:lang w:val="en-US"/>
        </w:rPr>
        <w:t>S0885-3924(16)30324-4</w:t>
      </w:r>
    </w:p>
    <w:p w14:paraId="006C36E9" w14:textId="2C9277BD" w:rsidR="00FE3F02" w:rsidRDefault="00FE3F02">
      <w:pPr>
        <w:rPr>
          <w:color w:val="000000"/>
          <w:sz w:val="22"/>
          <w:szCs w:val="22"/>
          <w:u w:color="000000"/>
        </w:rPr>
      </w:pPr>
      <w:r>
        <w:br w:type="page"/>
      </w:r>
    </w:p>
    <w:p w14:paraId="0A0856A5" w14:textId="77777777" w:rsidR="00D7696B" w:rsidRPr="00B139A3" w:rsidRDefault="00D7696B" w:rsidP="00A7337D">
      <w:pPr>
        <w:pStyle w:val="BodyA"/>
        <w:jc w:val="both"/>
        <w:rPr>
          <w:rFonts w:ascii="Times New Roman" w:hAnsi="Times New Roman" w:cs="Times New Roman"/>
          <w:lang w:val="en-US"/>
        </w:rPr>
      </w:pPr>
    </w:p>
    <w:sectPr w:rsidR="00D7696B" w:rsidRPr="00B139A3" w:rsidSect="00EC6A11">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BBCCB" w14:textId="77777777" w:rsidR="000A19A7" w:rsidRDefault="000A19A7">
      <w:r>
        <w:separator/>
      </w:r>
    </w:p>
  </w:endnote>
  <w:endnote w:type="continuationSeparator" w:id="0">
    <w:p w14:paraId="7538778D" w14:textId="77777777" w:rsidR="000A19A7" w:rsidRDefault="000A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5AB5F" w14:textId="77777777" w:rsidR="002A4E1C" w:rsidRDefault="002A4E1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B5F33" w14:textId="77777777" w:rsidR="000A19A7" w:rsidRDefault="000A19A7">
      <w:r>
        <w:separator/>
      </w:r>
    </w:p>
  </w:footnote>
  <w:footnote w:type="continuationSeparator" w:id="0">
    <w:p w14:paraId="1EC41520" w14:textId="77777777" w:rsidR="000A19A7" w:rsidRDefault="000A1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34763" w14:textId="77777777" w:rsidR="002A4E1C" w:rsidRDefault="002A4E1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18DF"/>
    <w:multiLevelType w:val="hybridMultilevel"/>
    <w:tmpl w:val="5BFC345E"/>
    <w:numStyleLink w:val="Numbered0"/>
  </w:abstractNum>
  <w:abstractNum w:abstractNumId="1">
    <w:nsid w:val="11B57ADE"/>
    <w:multiLevelType w:val="hybridMultilevel"/>
    <w:tmpl w:val="E9C81B84"/>
    <w:lvl w:ilvl="0" w:tplc="6FACA734">
      <w:numFmt w:val="bullet"/>
      <w:lvlText w:val="-"/>
      <w:lvlJc w:val="left"/>
      <w:pPr>
        <w:ind w:left="720" w:hanging="36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2073F2"/>
    <w:multiLevelType w:val="hybridMultilevel"/>
    <w:tmpl w:val="672ECC7E"/>
    <w:numStyleLink w:val="Numbered"/>
  </w:abstractNum>
  <w:abstractNum w:abstractNumId="3">
    <w:nsid w:val="67F32F23"/>
    <w:multiLevelType w:val="hybridMultilevel"/>
    <w:tmpl w:val="96B8B5CA"/>
    <w:lvl w:ilvl="0" w:tplc="C5BC40E2">
      <w:start w:val="91"/>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366775"/>
    <w:multiLevelType w:val="hybridMultilevel"/>
    <w:tmpl w:val="5BFC345E"/>
    <w:styleLink w:val="Numbered0"/>
    <w:lvl w:ilvl="0" w:tplc="6F14E0F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046A5C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23968D1E">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4D3C8DF0">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AD04F032">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65F6F00E">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DFC63A5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052A57C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E4CC12F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nsid w:val="7D3232EC"/>
    <w:multiLevelType w:val="hybridMultilevel"/>
    <w:tmpl w:val="672ECC7E"/>
    <w:styleLink w:val="Numbered"/>
    <w:lvl w:ilvl="0" w:tplc="BD4461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794A95AE">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rPr>
    </w:lvl>
    <w:lvl w:ilvl="2" w:tplc="BAD64088">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rPr>
    </w:lvl>
    <w:lvl w:ilvl="3" w:tplc="0EAC4D3A">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rPr>
    </w:lvl>
    <w:lvl w:ilvl="4" w:tplc="300248D4">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rPr>
    </w:lvl>
    <w:lvl w:ilvl="5" w:tplc="481A6230">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rPr>
    </w:lvl>
    <w:lvl w:ilvl="6" w:tplc="2CA298C4">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rPr>
    </w:lvl>
    <w:lvl w:ilvl="7" w:tplc="44C0D9E2">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rPr>
    </w:lvl>
    <w:lvl w:ilvl="8" w:tplc="3028E0FE">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am">
    <w15:presenceInfo w15:providerId="None" w15:userId="Miri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6B"/>
    <w:rsid w:val="000001E8"/>
    <w:rsid w:val="0007283D"/>
    <w:rsid w:val="000A19A7"/>
    <w:rsid w:val="000A26FF"/>
    <w:rsid w:val="000E0625"/>
    <w:rsid w:val="000F1B93"/>
    <w:rsid w:val="000F37FB"/>
    <w:rsid w:val="00136E52"/>
    <w:rsid w:val="0014717C"/>
    <w:rsid w:val="00172F55"/>
    <w:rsid w:val="001B7064"/>
    <w:rsid w:val="001C0B3E"/>
    <w:rsid w:val="001D2EDB"/>
    <w:rsid w:val="001F2874"/>
    <w:rsid w:val="001F6675"/>
    <w:rsid w:val="00221DE0"/>
    <w:rsid w:val="002357BF"/>
    <w:rsid w:val="002377F6"/>
    <w:rsid w:val="00272449"/>
    <w:rsid w:val="00294BAE"/>
    <w:rsid w:val="00295404"/>
    <w:rsid w:val="002A4E1C"/>
    <w:rsid w:val="002A5A61"/>
    <w:rsid w:val="002C1234"/>
    <w:rsid w:val="002E4620"/>
    <w:rsid w:val="002F1B28"/>
    <w:rsid w:val="00362931"/>
    <w:rsid w:val="003832AC"/>
    <w:rsid w:val="00390A90"/>
    <w:rsid w:val="003922DE"/>
    <w:rsid w:val="003B116B"/>
    <w:rsid w:val="00411BE9"/>
    <w:rsid w:val="0041799A"/>
    <w:rsid w:val="00460B77"/>
    <w:rsid w:val="004739E6"/>
    <w:rsid w:val="00483873"/>
    <w:rsid w:val="0048791F"/>
    <w:rsid w:val="004B55FF"/>
    <w:rsid w:val="004D6E92"/>
    <w:rsid w:val="004E7FF1"/>
    <w:rsid w:val="00501D4E"/>
    <w:rsid w:val="005031BD"/>
    <w:rsid w:val="005055AC"/>
    <w:rsid w:val="00507CBA"/>
    <w:rsid w:val="00527AC8"/>
    <w:rsid w:val="00530990"/>
    <w:rsid w:val="00544BE2"/>
    <w:rsid w:val="0055463A"/>
    <w:rsid w:val="005C1985"/>
    <w:rsid w:val="005E2233"/>
    <w:rsid w:val="00612383"/>
    <w:rsid w:val="00677262"/>
    <w:rsid w:val="00681DBC"/>
    <w:rsid w:val="00694588"/>
    <w:rsid w:val="006A506E"/>
    <w:rsid w:val="006E3492"/>
    <w:rsid w:val="006F1567"/>
    <w:rsid w:val="006F4BC8"/>
    <w:rsid w:val="007067BF"/>
    <w:rsid w:val="00717E5A"/>
    <w:rsid w:val="00721780"/>
    <w:rsid w:val="00731059"/>
    <w:rsid w:val="00780EC4"/>
    <w:rsid w:val="00786719"/>
    <w:rsid w:val="007A632A"/>
    <w:rsid w:val="007B2C83"/>
    <w:rsid w:val="007E1EAD"/>
    <w:rsid w:val="007E4C90"/>
    <w:rsid w:val="007E78A8"/>
    <w:rsid w:val="00802D4A"/>
    <w:rsid w:val="00805598"/>
    <w:rsid w:val="00830F92"/>
    <w:rsid w:val="008362E8"/>
    <w:rsid w:val="008525B2"/>
    <w:rsid w:val="00857149"/>
    <w:rsid w:val="00880FF8"/>
    <w:rsid w:val="008856A0"/>
    <w:rsid w:val="008A7C4C"/>
    <w:rsid w:val="008B3422"/>
    <w:rsid w:val="008B71C2"/>
    <w:rsid w:val="008E03FA"/>
    <w:rsid w:val="008F7422"/>
    <w:rsid w:val="00912346"/>
    <w:rsid w:val="00927DD5"/>
    <w:rsid w:val="009407DB"/>
    <w:rsid w:val="0096562A"/>
    <w:rsid w:val="00973020"/>
    <w:rsid w:val="00982DB2"/>
    <w:rsid w:val="009835FA"/>
    <w:rsid w:val="009920C8"/>
    <w:rsid w:val="009B6B41"/>
    <w:rsid w:val="009D1CB0"/>
    <w:rsid w:val="009E4ECC"/>
    <w:rsid w:val="00A22CB7"/>
    <w:rsid w:val="00A23BE7"/>
    <w:rsid w:val="00A44FE2"/>
    <w:rsid w:val="00A7337D"/>
    <w:rsid w:val="00AB5C88"/>
    <w:rsid w:val="00AC7F57"/>
    <w:rsid w:val="00AD6733"/>
    <w:rsid w:val="00AE5945"/>
    <w:rsid w:val="00AE657F"/>
    <w:rsid w:val="00AF78F0"/>
    <w:rsid w:val="00B139A3"/>
    <w:rsid w:val="00B149E8"/>
    <w:rsid w:val="00B20D43"/>
    <w:rsid w:val="00B30081"/>
    <w:rsid w:val="00B44E47"/>
    <w:rsid w:val="00B732F7"/>
    <w:rsid w:val="00B82654"/>
    <w:rsid w:val="00B838A7"/>
    <w:rsid w:val="00B87245"/>
    <w:rsid w:val="00B97366"/>
    <w:rsid w:val="00BB55CA"/>
    <w:rsid w:val="00BB5859"/>
    <w:rsid w:val="00BF2E79"/>
    <w:rsid w:val="00C02E10"/>
    <w:rsid w:val="00C12BFD"/>
    <w:rsid w:val="00C146CB"/>
    <w:rsid w:val="00C349F5"/>
    <w:rsid w:val="00C60E52"/>
    <w:rsid w:val="00C916F9"/>
    <w:rsid w:val="00C9366C"/>
    <w:rsid w:val="00CB04BF"/>
    <w:rsid w:val="00CF0096"/>
    <w:rsid w:val="00CF48ED"/>
    <w:rsid w:val="00CF5D7E"/>
    <w:rsid w:val="00D14499"/>
    <w:rsid w:val="00D56F22"/>
    <w:rsid w:val="00D7696B"/>
    <w:rsid w:val="00D84FB0"/>
    <w:rsid w:val="00DA351D"/>
    <w:rsid w:val="00DD1F66"/>
    <w:rsid w:val="00DD7272"/>
    <w:rsid w:val="00DF5117"/>
    <w:rsid w:val="00E14C87"/>
    <w:rsid w:val="00E15B7D"/>
    <w:rsid w:val="00E47463"/>
    <w:rsid w:val="00E72F0C"/>
    <w:rsid w:val="00E77BEC"/>
    <w:rsid w:val="00E925D4"/>
    <w:rsid w:val="00E939CC"/>
    <w:rsid w:val="00E95675"/>
    <w:rsid w:val="00EA2B3F"/>
    <w:rsid w:val="00EA689E"/>
    <w:rsid w:val="00EB258B"/>
    <w:rsid w:val="00EC6A11"/>
    <w:rsid w:val="00EF14BA"/>
    <w:rsid w:val="00F53184"/>
    <w:rsid w:val="00F5358F"/>
    <w:rsid w:val="00F56DD5"/>
    <w:rsid w:val="00F602CA"/>
    <w:rsid w:val="00F60A67"/>
    <w:rsid w:val="00F80AF1"/>
    <w:rsid w:val="00F87B51"/>
    <w:rsid w:val="00FB1336"/>
    <w:rsid w:val="00FC418D"/>
    <w:rsid w:val="00FC4761"/>
    <w:rsid w:val="00FC628E"/>
    <w:rsid w:val="00FE3F02"/>
    <w:rsid w:val="00FF63A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A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6A11"/>
    <w:rPr>
      <w:sz w:val="24"/>
      <w:szCs w:val="24"/>
      <w:lang w:val="en-US"/>
    </w:rPr>
  </w:style>
  <w:style w:type="paragraph" w:styleId="Heading1">
    <w:name w:val="heading 1"/>
    <w:basedOn w:val="Normal"/>
    <w:next w:val="Normal"/>
    <w:link w:val="Heading1Char"/>
    <w:uiPriority w:val="9"/>
    <w:qFormat/>
    <w:rsid w:val="00D56F2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6A11"/>
    <w:rPr>
      <w:u w:val="single"/>
    </w:rPr>
  </w:style>
  <w:style w:type="paragraph" w:customStyle="1" w:styleId="HeaderFooter">
    <w:name w:val="Header &amp; Footer"/>
    <w:rsid w:val="00EC6A11"/>
    <w:pPr>
      <w:tabs>
        <w:tab w:val="right" w:pos="9020"/>
      </w:tabs>
    </w:pPr>
    <w:rPr>
      <w:rFonts w:ascii="Helvetica" w:hAnsi="Helvetica" w:cs="Arial Unicode MS"/>
      <w:color w:val="000000"/>
      <w:sz w:val="24"/>
      <w:szCs w:val="24"/>
    </w:rPr>
  </w:style>
  <w:style w:type="paragraph" w:customStyle="1" w:styleId="BodyA">
    <w:name w:val="Body A"/>
    <w:rsid w:val="00EC6A11"/>
    <w:rPr>
      <w:rFonts w:ascii="Helvetica" w:hAnsi="Helvetica" w:cs="Arial Unicode MS"/>
      <w:color w:val="000000"/>
      <w:sz w:val="22"/>
      <w:szCs w:val="22"/>
      <w:u w:color="000000"/>
      <w:lang w:val="it-IT"/>
    </w:rPr>
  </w:style>
  <w:style w:type="paragraph" w:customStyle="1" w:styleId="BodyB">
    <w:name w:val="Body B"/>
    <w:rsid w:val="00EC6A11"/>
    <w:rPr>
      <w:rFonts w:cs="Arial Unicode MS"/>
      <w:color w:val="000000"/>
      <w:sz w:val="24"/>
      <w:szCs w:val="24"/>
      <w:u w:color="000000"/>
      <w:lang w:val="en-US"/>
    </w:rPr>
  </w:style>
  <w:style w:type="paragraph" w:customStyle="1" w:styleId="TableTitle1A">
    <w:name w:val="Table Title 1 A"/>
    <w:rsid w:val="00EC6A11"/>
    <w:pPr>
      <w:jc w:val="center"/>
    </w:pPr>
    <w:rPr>
      <w:rFonts w:ascii="Helvetica" w:eastAsia="Helvetica" w:hAnsi="Helvetica" w:cs="Helvetica"/>
      <w:color w:val="000000"/>
      <w:sz w:val="24"/>
      <w:szCs w:val="24"/>
      <w:u w:color="000000"/>
      <w:lang w:val="fr-FR"/>
    </w:rPr>
  </w:style>
  <w:style w:type="paragraph" w:customStyle="1" w:styleId="BodyAA">
    <w:name w:val="Body A A"/>
    <w:rsid w:val="00EC6A11"/>
    <w:rPr>
      <w:rFonts w:ascii="Helvetica" w:hAnsi="Helvetica" w:cs="Arial Unicode MS"/>
      <w:color w:val="000000"/>
      <w:sz w:val="22"/>
      <w:szCs w:val="22"/>
      <w:u w:color="000000"/>
      <w:lang w:val="it-IT"/>
    </w:rPr>
  </w:style>
  <w:style w:type="paragraph" w:customStyle="1" w:styleId="TableStyle2A">
    <w:name w:val="Table Style 2 A"/>
    <w:rsid w:val="00EC6A11"/>
    <w:rPr>
      <w:rFonts w:ascii="Helvetica" w:hAnsi="Helvetica" w:cs="Arial Unicode MS"/>
      <w:color w:val="000000"/>
      <w:u w:color="000000"/>
      <w:lang w:val="en-US"/>
    </w:rPr>
  </w:style>
  <w:style w:type="paragraph" w:customStyle="1" w:styleId="TableStyle2B">
    <w:name w:val="Table Style 2 B"/>
    <w:rsid w:val="00EC6A11"/>
    <w:rPr>
      <w:rFonts w:ascii="Helvetica" w:hAnsi="Helvetica" w:cs="Arial Unicode MS"/>
      <w:color w:val="000000"/>
      <w:u w:color="000000"/>
      <w:lang w:val="en-US"/>
    </w:rPr>
  </w:style>
  <w:style w:type="numbering" w:customStyle="1" w:styleId="Numbered">
    <w:name w:val="Numbered"/>
    <w:rsid w:val="00EC6A11"/>
    <w:pPr>
      <w:numPr>
        <w:numId w:val="1"/>
      </w:numPr>
    </w:pPr>
  </w:style>
  <w:style w:type="numbering" w:customStyle="1" w:styleId="Numbered0">
    <w:name w:val="Numbered.0"/>
    <w:rsid w:val="00EC6A11"/>
    <w:pPr>
      <w:numPr>
        <w:numId w:val="3"/>
      </w:numPr>
    </w:pPr>
  </w:style>
  <w:style w:type="paragraph" w:styleId="BalloonText">
    <w:name w:val="Balloon Text"/>
    <w:basedOn w:val="Normal"/>
    <w:link w:val="BalloonTextChar"/>
    <w:uiPriority w:val="99"/>
    <w:semiHidden/>
    <w:unhideWhenUsed/>
    <w:rsid w:val="001B70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7064"/>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507CBA"/>
    <w:rPr>
      <w:sz w:val="16"/>
      <w:szCs w:val="16"/>
    </w:rPr>
  </w:style>
  <w:style w:type="paragraph" w:styleId="CommentText">
    <w:name w:val="annotation text"/>
    <w:basedOn w:val="Normal"/>
    <w:link w:val="CommentTextChar"/>
    <w:uiPriority w:val="99"/>
    <w:unhideWhenUsed/>
    <w:rsid w:val="00507CBA"/>
    <w:rPr>
      <w:sz w:val="20"/>
      <w:szCs w:val="20"/>
    </w:rPr>
  </w:style>
  <w:style w:type="character" w:customStyle="1" w:styleId="CommentTextChar">
    <w:name w:val="Comment Text Char"/>
    <w:basedOn w:val="DefaultParagraphFont"/>
    <w:link w:val="CommentText"/>
    <w:uiPriority w:val="99"/>
    <w:rsid w:val="00507CBA"/>
    <w:rPr>
      <w:lang w:val="en-US"/>
    </w:rPr>
  </w:style>
  <w:style w:type="paragraph" w:styleId="CommentSubject">
    <w:name w:val="annotation subject"/>
    <w:basedOn w:val="CommentText"/>
    <w:next w:val="CommentText"/>
    <w:link w:val="CommentSubjectChar"/>
    <w:uiPriority w:val="99"/>
    <w:semiHidden/>
    <w:unhideWhenUsed/>
    <w:rsid w:val="00507CBA"/>
    <w:rPr>
      <w:b/>
      <w:bCs/>
    </w:rPr>
  </w:style>
  <w:style w:type="character" w:customStyle="1" w:styleId="CommentSubjectChar">
    <w:name w:val="Comment Subject Char"/>
    <w:basedOn w:val="CommentTextChar"/>
    <w:link w:val="CommentSubject"/>
    <w:uiPriority w:val="99"/>
    <w:semiHidden/>
    <w:rsid w:val="00507CBA"/>
    <w:rPr>
      <w:b/>
      <w:bCs/>
      <w:lang w:val="en-US"/>
    </w:rPr>
  </w:style>
  <w:style w:type="paragraph" w:styleId="Revision">
    <w:name w:val="Revision"/>
    <w:hidden/>
    <w:uiPriority w:val="99"/>
    <w:semiHidden/>
    <w:rsid w:val="00AF78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1Char">
    <w:name w:val="Heading 1 Char"/>
    <w:basedOn w:val="DefaultParagraphFont"/>
    <w:link w:val="Heading1"/>
    <w:uiPriority w:val="9"/>
    <w:rsid w:val="00D56F22"/>
    <w:rPr>
      <w:rFonts w:asciiTheme="majorHAnsi" w:eastAsiaTheme="majorEastAsia" w:hAnsiTheme="majorHAnsi" w:cstheme="majorBidi"/>
      <w:b/>
      <w:bCs/>
      <w:color w:val="2F759E" w:themeColor="accent1" w:themeShade="BF"/>
      <w:sz w:val="28"/>
      <w:szCs w:val="28"/>
      <w:bdr w:val="none" w:sz="0" w:space="0" w:color="auto"/>
    </w:rPr>
  </w:style>
  <w:style w:type="character" w:customStyle="1" w:styleId="apple-converted-space">
    <w:name w:val="apple-converted-space"/>
    <w:basedOn w:val="DefaultParagraphFont"/>
    <w:rsid w:val="00D56F22"/>
  </w:style>
  <w:style w:type="character" w:customStyle="1" w:styleId="highlight">
    <w:name w:val="highlight"/>
    <w:basedOn w:val="DefaultParagraphFont"/>
    <w:rsid w:val="00D56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6A11"/>
    <w:rPr>
      <w:sz w:val="24"/>
      <w:szCs w:val="24"/>
      <w:lang w:val="en-US"/>
    </w:rPr>
  </w:style>
  <w:style w:type="paragraph" w:styleId="Heading1">
    <w:name w:val="heading 1"/>
    <w:basedOn w:val="Normal"/>
    <w:next w:val="Normal"/>
    <w:link w:val="Heading1Char"/>
    <w:uiPriority w:val="9"/>
    <w:qFormat/>
    <w:rsid w:val="00D56F2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6A11"/>
    <w:rPr>
      <w:u w:val="single"/>
    </w:rPr>
  </w:style>
  <w:style w:type="paragraph" w:customStyle="1" w:styleId="HeaderFooter">
    <w:name w:val="Header &amp; Footer"/>
    <w:rsid w:val="00EC6A11"/>
    <w:pPr>
      <w:tabs>
        <w:tab w:val="right" w:pos="9020"/>
      </w:tabs>
    </w:pPr>
    <w:rPr>
      <w:rFonts w:ascii="Helvetica" w:hAnsi="Helvetica" w:cs="Arial Unicode MS"/>
      <w:color w:val="000000"/>
      <w:sz w:val="24"/>
      <w:szCs w:val="24"/>
    </w:rPr>
  </w:style>
  <w:style w:type="paragraph" w:customStyle="1" w:styleId="BodyA">
    <w:name w:val="Body A"/>
    <w:rsid w:val="00EC6A11"/>
    <w:rPr>
      <w:rFonts w:ascii="Helvetica" w:hAnsi="Helvetica" w:cs="Arial Unicode MS"/>
      <w:color w:val="000000"/>
      <w:sz w:val="22"/>
      <w:szCs w:val="22"/>
      <w:u w:color="000000"/>
      <w:lang w:val="it-IT"/>
    </w:rPr>
  </w:style>
  <w:style w:type="paragraph" w:customStyle="1" w:styleId="BodyB">
    <w:name w:val="Body B"/>
    <w:rsid w:val="00EC6A11"/>
    <w:rPr>
      <w:rFonts w:cs="Arial Unicode MS"/>
      <w:color w:val="000000"/>
      <w:sz w:val="24"/>
      <w:szCs w:val="24"/>
      <w:u w:color="000000"/>
      <w:lang w:val="en-US"/>
    </w:rPr>
  </w:style>
  <w:style w:type="paragraph" w:customStyle="1" w:styleId="TableTitle1A">
    <w:name w:val="Table Title 1 A"/>
    <w:rsid w:val="00EC6A11"/>
    <w:pPr>
      <w:jc w:val="center"/>
    </w:pPr>
    <w:rPr>
      <w:rFonts w:ascii="Helvetica" w:eastAsia="Helvetica" w:hAnsi="Helvetica" w:cs="Helvetica"/>
      <w:color w:val="000000"/>
      <w:sz w:val="24"/>
      <w:szCs w:val="24"/>
      <w:u w:color="000000"/>
      <w:lang w:val="fr-FR"/>
    </w:rPr>
  </w:style>
  <w:style w:type="paragraph" w:customStyle="1" w:styleId="BodyAA">
    <w:name w:val="Body A A"/>
    <w:rsid w:val="00EC6A11"/>
    <w:rPr>
      <w:rFonts w:ascii="Helvetica" w:hAnsi="Helvetica" w:cs="Arial Unicode MS"/>
      <w:color w:val="000000"/>
      <w:sz w:val="22"/>
      <w:szCs w:val="22"/>
      <w:u w:color="000000"/>
      <w:lang w:val="it-IT"/>
    </w:rPr>
  </w:style>
  <w:style w:type="paragraph" w:customStyle="1" w:styleId="TableStyle2A">
    <w:name w:val="Table Style 2 A"/>
    <w:rsid w:val="00EC6A11"/>
    <w:rPr>
      <w:rFonts w:ascii="Helvetica" w:hAnsi="Helvetica" w:cs="Arial Unicode MS"/>
      <w:color w:val="000000"/>
      <w:u w:color="000000"/>
      <w:lang w:val="en-US"/>
    </w:rPr>
  </w:style>
  <w:style w:type="paragraph" w:customStyle="1" w:styleId="TableStyle2B">
    <w:name w:val="Table Style 2 B"/>
    <w:rsid w:val="00EC6A11"/>
    <w:rPr>
      <w:rFonts w:ascii="Helvetica" w:hAnsi="Helvetica" w:cs="Arial Unicode MS"/>
      <w:color w:val="000000"/>
      <w:u w:color="000000"/>
      <w:lang w:val="en-US"/>
    </w:rPr>
  </w:style>
  <w:style w:type="numbering" w:customStyle="1" w:styleId="Numbered">
    <w:name w:val="Numbered"/>
    <w:rsid w:val="00EC6A11"/>
    <w:pPr>
      <w:numPr>
        <w:numId w:val="1"/>
      </w:numPr>
    </w:pPr>
  </w:style>
  <w:style w:type="numbering" w:customStyle="1" w:styleId="Numbered0">
    <w:name w:val="Numbered.0"/>
    <w:rsid w:val="00EC6A11"/>
    <w:pPr>
      <w:numPr>
        <w:numId w:val="3"/>
      </w:numPr>
    </w:pPr>
  </w:style>
  <w:style w:type="paragraph" w:styleId="BalloonText">
    <w:name w:val="Balloon Text"/>
    <w:basedOn w:val="Normal"/>
    <w:link w:val="BalloonTextChar"/>
    <w:uiPriority w:val="99"/>
    <w:semiHidden/>
    <w:unhideWhenUsed/>
    <w:rsid w:val="001B70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7064"/>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507CBA"/>
    <w:rPr>
      <w:sz w:val="16"/>
      <w:szCs w:val="16"/>
    </w:rPr>
  </w:style>
  <w:style w:type="paragraph" w:styleId="CommentText">
    <w:name w:val="annotation text"/>
    <w:basedOn w:val="Normal"/>
    <w:link w:val="CommentTextChar"/>
    <w:uiPriority w:val="99"/>
    <w:unhideWhenUsed/>
    <w:rsid w:val="00507CBA"/>
    <w:rPr>
      <w:sz w:val="20"/>
      <w:szCs w:val="20"/>
    </w:rPr>
  </w:style>
  <w:style w:type="character" w:customStyle="1" w:styleId="CommentTextChar">
    <w:name w:val="Comment Text Char"/>
    <w:basedOn w:val="DefaultParagraphFont"/>
    <w:link w:val="CommentText"/>
    <w:uiPriority w:val="99"/>
    <w:rsid w:val="00507CBA"/>
    <w:rPr>
      <w:lang w:val="en-US"/>
    </w:rPr>
  </w:style>
  <w:style w:type="paragraph" w:styleId="CommentSubject">
    <w:name w:val="annotation subject"/>
    <w:basedOn w:val="CommentText"/>
    <w:next w:val="CommentText"/>
    <w:link w:val="CommentSubjectChar"/>
    <w:uiPriority w:val="99"/>
    <w:semiHidden/>
    <w:unhideWhenUsed/>
    <w:rsid w:val="00507CBA"/>
    <w:rPr>
      <w:b/>
      <w:bCs/>
    </w:rPr>
  </w:style>
  <w:style w:type="character" w:customStyle="1" w:styleId="CommentSubjectChar">
    <w:name w:val="Comment Subject Char"/>
    <w:basedOn w:val="CommentTextChar"/>
    <w:link w:val="CommentSubject"/>
    <w:uiPriority w:val="99"/>
    <w:semiHidden/>
    <w:rsid w:val="00507CBA"/>
    <w:rPr>
      <w:b/>
      <w:bCs/>
      <w:lang w:val="en-US"/>
    </w:rPr>
  </w:style>
  <w:style w:type="paragraph" w:styleId="Revision">
    <w:name w:val="Revision"/>
    <w:hidden/>
    <w:uiPriority w:val="99"/>
    <w:semiHidden/>
    <w:rsid w:val="00AF78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1Char">
    <w:name w:val="Heading 1 Char"/>
    <w:basedOn w:val="DefaultParagraphFont"/>
    <w:link w:val="Heading1"/>
    <w:uiPriority w:val="9"/>
    <w:rsid w:val="00D56F22"/>
    <w:rPr>
      <w:rFonts w:asciiTheme="majorHAnsi" w:eastAsiaTheme="majorEastAsia" w:hAnsiTheme="majorHAnsi" w:cstheme="majorBidi"/>
      <w:b/>
      <w:bCs/>
      <w:color w:val="2F759E" w:themeColor="accent1" w:themeShade="BF"/>
      <w:sz w:val="28"/>
      <w:szCs w:val="28"/>
      <w:bdr w:val="none" w:sz="0" w:space="0" w:color="auto"/>
    </w:rPr>
  </w:style>
  <w:style w:type="character" w:customStyle="1" w:styleId="apple-converted-space">
    <w:name w:val="apple-converted-space"/>
    <w:basedOn w:val="DefaultParagraphFont"/>
    <w:rsid w:val="00D56F22"/>
  </w:style>
  <w:style w:type="character" w:customStyle="1" w:styleId="highlight">
    <w:name w:val="highlight"/>
    <w:basedOn w:val="DefaultParagraphFont"/>
    <w:rsid w:val="00D5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4BED2-0958-4DD3-A069-BBDB957F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2942</Words>
  <Characters>16770</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Hull York Medical School</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Devilee</dc:creator>
  <cp:lastModifiedBy>Debbie Marriott</cp:lastModifiedBy>
  <cp:revision>2</cp:revision>
  <dcterms:created xsi:type="dcterms:W3CDTF">2017-08-03T04:04:00Z</dcterms:created>
  <dcterms:modified xsi:type="dcterms:W3CDTF">2017-08-03T04:04:00Z</dcterms:modified>
</cp:coreProperties>
</file>