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2A715" w14:textId="0A8E5919" w:rsidR="00E45EBC" w:rsidRPr="005E7FA2" w:rsidRDefault="00E968CF" w:rsidP="00E45EBC">
      <w:pPr>
        <w:autoSpaceDE w:val="0"/>
        <w:autoSpaceDN w:val="0"/>
        <w:adjustRightInd w:val="0"/>
        <w:jc w:val="center"/>
        <w:rPr>
          <w:b/>
          <w:sz w:val="28"/>
          <w:szCs w:val="28"/>
        </w:rPr>
      </w:pPr>
      <w:r>
        <w:rPr>
          <w:b/>
          <w:sz w:val="28"/>
          <w:szCs w:val="28"/>
        </w:rPr>
        <w:t xml:space="preserve">Value </w:t>
      </w:r>
      <w:r w:rsidR="00C93355">
        <w:rPr>
          <w:b/>
          <w:sz w:val="28"/>
          <w:szCs w:val="28"/>
        </w:rPr>
        <w:t>c</w:t>
      </w:r>
      <w:r>
        <w:rPr>
          <w:b/>
          <w:sz w:val="28"/>
          <w:szCs w:val="28"/>
        </w:rPr>
        <w:t xml:space="preserve">reation and </w:t>
      </w:r>
      <w:r w:rsidR="00B22103">
        <w:rPr>
          <w:b/>
          <w:sz w:val="28"/>
          <w:szCs w:val="28"/>
        </w:rPr>
        <w:t xml:space="preserve">the </w:t>
      </w:r>
      <w:r w:rsidR="00C93355">
        <w:rPr>
          <w:b/>
          <w:sz w:val="28"/>
          <w:szCs w:val="28"/>
        </w:rPr>
        <w:t>i</w:t>
      </w:r>
      <w:r w:rsidR="00E45EBC">
        <w:rPr>
          <w:b/>
          <w:sz w:val="28"/>
          <w:szCs w:val="28"/>
        </w:rPr>
        <w:t>mpact of po</w:t>
      </w:r>
      <w:r w:rsidR="00442F86">
        <w:rPr>
          <w:b/>
          <w:sz w:val="28"/>
          <w:szCs w:val="28"/>
        </w:rPr>
        <w:t xml:space="preserve">licy interventions: </w:t>
      </w:r>
      <w:r w:rsidR="00E45EBC">
        <w:rPr>
          <w:b/>
          <w:sz w:val="28"/>
          <w:szCs w:val="28"/>
        </w:rPr>
        <w:t xml:space="preserve"> </w:t>
      </w:r>
      <w:r w:rsidR="00442F86" w:rsidRPr="00E43942">
        <w:rPr>
          <w:b/>
          <w:bCs/>
          <w:color w:val="000000" w:themeColor="text1"/>
          <w:sz w:val="28"/>
          <w:szCs w:val="28"/>
        </w:rPr>
        <w:t xml:space="preserve">Indian </w:t>
      </w:r>
      <w:r w:rsidR="005A33C7">
        <w:rPr>
          <w:b/>
          <w:bCs/>
          <w:color w:val="000000" w:themeColor="text1"/>
          <w:sz w:val="28"/>
          <w:szCs w:val="28"/>
        </w:rPr>
        <w:t>LPG</w:t>
      </w:r>
      <w:r w:rsidR="00442F86" w:rsidRPr="00E43942">
        <w:rPr>
          <w:b/>
          <w:bCs/>
          <w:color w:val="000000" w:themeColor="text1"/>
          <w:sz w:val="28"/>
          <w:szCs w:val="28"/>
        </w:rPr>
        <w:t xml:space="preserve"> </w:t>
      </w:r>
      <w:r w:rsidR="00C93355">
        <w:rPr>
          <w:b/>
          <w:bCs/>
          <w:color w:val="000000" w:themeColor="text1"/>
          <w:sz w:val="28"/>
          <w:szCs w:val="28"/>
        </w:rPr>
        <w:t>s</w:t>
      </w:r>
      <w:r w:rsidR="00442F86" w:rsidRPr="00E43942">
        <w:rPr>
          <w:b/>
          <w:bCs/>
          <w:color w:val="000000" w:themeColor="text1"/>
          <w:sz w:val="28"/>
          <w:szCs w:val="28"/>
        </w:rPr>
        <w:t xml:space="preserve">upply </w:t>
      </w:r>
      <w:r w:rsidR="00C93355">
        <w:rPr>
          <w:b/>
          <w:bCs/>
          <w:color w:val="000000" w:themeColor="text1"/>
          <w:sz w:val="28"/>
          <w:szCs w:val="28"/>
        </w:rPr>
        <w:t>c</w:t>
      </w:r>
      <w:r w:rsidR="00442F86" w:rsidRPr="00E43942">
        <w:rPr>
          <w:b/>
          <w:bCs/>
          <w:color w:val="000000" w:themeColor="text1"/>
          <w:sz w:val="28"/>
          <w:szCs w:val="28"/>
        </w:rPr>
        <w:t>hain</w:t>
      </w:r>
      <w:r w:rsidR="00442F86">
        <w:rPr>
          <w:b/>
          <w:bCs/>
          <w:color w:val="000000" w:themeColor="text1"/>
          <w:sz w:val="28"/>
          <w:szCs w:val="28"/>
        </w:rPr>
        <w:t xml:space="preserve"> </w:t>
      </w:r>
      <w:r w:rsidR="00C93355">
        <w:rPr>
          <w:b/>
          <w:bCs/>
          <w:color w:val="000000" w:themeColor="text1"/>
          <w:sz w:val="28"/>
          <w:szCs w:val="28"/>
        </w:rPr>
        <w:t>c</w:t>
      </w:r>
      <w:r w:rsidR="00442F86">
        <w:rPr>
          <w:b/>
          <w:bCs/>
          <w:color w:val="000000" w:themeColor="text1"/>
          <w:sz w:val="28"/>
          <w:szCs w:val="28"/>
        </w:rPr>
        <w:t xml:space="preserve">ase </w:t>
      </w:r>
      <w:r w:rsidR="00C93355">
        <w:rPr>
          <w:b/>
          <w:bCs/>
          <w:color w:val="000000" w:themeColor="text1"/>
          <w:sz w:val="28"/>
          <w:szCs w:val="28"/>
        </w:rPr>
        <w:t>s</w:t>
      </w:r>
      <w:r w:rsidR="00442F86">
        <w:rPr>
          <w:b/>
          <w:bCs/>
          <w:color w:val="000000" w:themeColor="text1"/>
          <w:sz w:val="28"/>
          <w:szCs w:val="28"/>
        </w:rPr>
        <w:t>tudy</w:t>
      </w:r>
    </w:p>
    <w:p w14:paraId="6AF08EF8" w14:textId="77777777" w:rsidR="007A1C10" w:rsidRDefault="007A1C10">
      <w:pPr>
        <w:rPr>
          <w:rFonts w:ascii="Calibri" w:hAnsi="Calibri" w:cs="Calibri"/>
          <w:bCs/>
          <w:sz w:val="24"/>
          <w:szCs w:val="24"/>
        </w:rPr>
      </w:pPr>
    </w:p>
    <w:p w14:paraId="29A99EBB" w14:textId="2564A6FC" w:rsidR="00737C23" w:rsidRPr="009D1A51" w:rsidRDefault="00C93355" w:rsidP="009D1A51">
      <w:pPr>
        <w:adjustRightInd w:val="0"/>
        <w:ind w:left="-284"/>
        <w:rPr>
          <w:b/>
          <w:bCs/>
          <w:sz w:val="24"/>
          <w:szCs w:val="24"/>
        </w:rPr>
      </w:pPr>
      <w:r w:rsidRPr="009D1A51">
        <w:rPr>
          <w:b/>
          <w:bCs/>
          <w:sz w:val="24"/>
          <w:szCs w:val="24"/>
        </w:rPr>
        <w:t>Introduction</w:t>
      </w:r>
    </w:p>
    <w:p w14:paraId="6B3B2F4B" w14:textId="77777777" w:rsidR="00EA446A" w:rsidRDefault="00EA446A" w:rsidP="007929A9">
      <w:pPr>
        <w:autoSpaceDE w:val="0"/>
        <w:autoSpaceDN w:val="0"/>
        <w:adjustRightInd w:val="0"/>
        <w:ind w:left="-284"/>
        <w:jc w:val="both"/>
        <w:rPr>
          <w:sz w:val="24"/>
          <w:szCs w:val="24"/>
        </w:rPr>
      </w:pPr>
    </w:p>
    <w:p w14:paraId="58923566" w14:textId="77777777" w:rsidR="00A6334D" w:rsidRPr="005A6B78" w:rsidRDefault="002E67BA" w:rsidP="007929A9">
      <w:pPr>
        <w:autoSpaceDE w:val="0"/>
        <w:autoSpaceDN w:val="0"/>
        <w:adjustRightInd w:val="0"/>
        <w:ind w:left="-284"/>
        <w:jc w:val="both"/>
        <w:rPr>
          <w:sz w:val="24"/>
        </w:rPr>
      </w:pPr>
      <w:r w:rsidRPr="002E67BA">
        <w:rPr>
          <w:sz w:val="24"/>
          <w:szCs w:val="24"/>
        </w:rPr>
        <w:t>Public sector innovation is mainly problem-driven (</w:t>
      </w:r>
      <w:proofErr w:type="spellStart"/>
      <w:r w:rsidRPr="002E67BA">
        <w:rPr>
          <w:sz w:val="24"/>
          <w:szCs w:val="24"/>
        </w:rPr>
        <w:t>Windrum</w:t>
      </w:r>
      <w:proofErr w:type="spellEnd"/>
      <w:r w:rsidRPr="002E67BA">
        <w:rPr>
          <w:sz w:val="24"/>
          <w:szCs w:val="24"/>
        </w:rPr>
        <w:t xml:space="preserve"> and Koch, 2008), </w:t>
      </w:r>
      <w:r w:rsidR="00442F86">
        <w:rPr>
          <w:sz w:val="24"/>
          <w:szCs w:val="24"/>
        </w:rPr>
        <w:t xml:space="preserve">generally </w:t>
      </w:r>
      <w:r w:rsidR="00C93355">
        <w:rPr>
          <w:sz w:val="24"/>
          <w:szCs w:val="24"/>
        </w:rPr>
        <w:t>constrained by a lack of</w:t>
      </w:r>
      <w:r w:rsidR="00442F86">
        <w:rPr>
          <w:sz w:val="24"/>
          <w:szCs w:val="24"/>
        </w:rPr>
        <w:t xml:space="preserve"> </w:t>
      </w:r>
      <w:r w:rsidRPr="002E67BA">
        <w:rPr>
          <w:sz w:val="24"/>
          <w:szCs w:val="24"/>
        </w:rPr>
        <w:t>resources</w:t>
      </w:r>
      <w:r w:rsidR="00442F86">
        <w:rPr>
          <w:sz w:val="24"/>
          <w:szCs w:val="24"/>
        </w:rPr>
        <w:t xml:space="preserve">, possesses </w:t>
      </w:r>
      <w:r w:rsidR="00F376C5">
        <w:rPr>
          <w:sz w:val="24"/>
          <w:szCs w:val="24"/>
        </w:rPr>
        <w:t xml:space="preserve">limited innovative </w:t>
      </w:r>
      <w:r w:rsidRPr="002E67BA">
        <w:rPr>
          <w:sz w:val="24"/>
          <w:szCs w:val="24"/>
        </w:rPr>
        <w:t>capacity</w:t>
      </w:r>
      <w:r w:rsidR="00F376C5">
        <w:rPr>
          <w:sz w:val="24"/>
          <w:szCs w:val="24"/>
        </w:rPr>
        <w:t xml:space="preserve">, and as such </w:t>
      </w:r>
      <w:r w:rsidR="00442F86">
        <w:rPr>
          <w:sz w:val="24"/>
          <w:szCs w:val="24"/>
        </w:rPr>
        <w:t xml:space="preserve">is </w:t>
      </w:r>
      <w:r w:rsidR="000B6723">
        <w:rPr>
          <w:sz w:val="24"/>
          <w:szCs w:val="24"/>
        </w:rPr>
        <w:t>unable</w:t>
      </w:r>
      <w:r w:rsidR="00F911F5">
        <w:rPr>
          <w:sz w:val="24"/>
          <w:szCs w:val="24"/>
        </w:rPr>
        <w:t xml:space="preserve"> </w:t>
      </w:r>
      <w:r w:rsidRPr="002E67BA">
        <w:rPr>
          <w:sz w:val="24"/>
          <w:szCs w:val="24"/>
        </w:rPr>
        <w:t>to deliver public value (Hartley</w:t>
      </w:r>
      <w:r w:rsidR="00C93355">
        <w:rPr>
          <w:sz w:val="24"/>
          <w:szCs w:val="24"/>
        </w:rPr>
        <w:t>,</w:t>
      </w:r>
      <w:r w:rsidRPr="002E67BA">
        <w:rPr>
          <w:sz w:val="24"/>
          <w:szCs w:val="24"/>
        </w:rPr>
        <w:t xml:space="preserve"> 2005</w:t>
      </w:r>
      <w:r w:rsidR="007F6EF8">
        <w:rPr>
          <w:sz w:val="24"/>
          <w:szCs w:val="24"/>
        </w:rPr>
        <w:t>, 2006</w:t>
      </w:r>
      <w:r w:rsidRPr="002E67BA">
        <w:rPr>
          <w:sz w:val="24"/>
          <w:szCs w:val="24"/>
        </w:rPr>
        <w:t xml:space="preserve">). </w:t>
      </w:r>
      <w:r w:rsidR="005B2585">
        <w:rPr>
          <w:sz w:val="24"/>
          <w:szCs w:val="24"/>
        </w:rPr>
        <w:t xml:space="preserve">Likewise, </w:t>
      </w:r>
      <w:r w:rsidR="00442F86" w:rsidRPr="00442F86">
        <w:rPr>
          <w:sz w:val="24"/>
          <w:szCs w:val="24"/>
        </w:rPr>
        <w:t>a</w:t>
      </w:r>
      <w:r w:rsidR="00197932" w:rsidRPr="00442F86">
        <w:rPr>
          <w:color w:val="000000" w:themeColor="text1"/>
          <w:sz w:val="24"/>
          <w:szCs w:val="24"/>
          <w:lang w:val="en-US"/>
        </w:rPr>
        <w:t xml:space="preserve"> la</w:t>
      </w:r>
      <w:r w:rsidR="00197932">
        <w:rPr>
          <w:color w:val="000000" w:themeColor="text1"/>
          <w:sz w:val="24"/>
          <w:szCs w:val="24"/>
          <w:lang w:val="en-US"/>
        </w:rPr>
        <w:t xml:space="preserve">ck of effective supply chain implementation </w:t>
      </w:r>
      <w:r w:rsidR="00197932" w:rsidRPr="000A5C6B">
        <w:rPr>
          <w:color w:val="000000" w:themeColor="text1"/>
          <w:sz w:val="24"/>
          <w:szCs w:val="24"/>
          <w:lang w:val="en-US"/>
        </w:rPr>
        <w:t>in the public sector</w:t>
      </w:r>
      <w:r w:rsidR="00442F86" w:rsidRPr="00442F86">
        <w:rPr>
          <w:color w:val="000000" w:themeColor="text1"/>
          <w:sz w:val="24"/>
          <w:szCs w:val="24"/>
          <w:lang w:val="en-US"/>
        </w:rPr>
        <w:t xml:space="preserve"> </w:t>
      </w:r>
      <w:r w:rsidR="00442F86">
        <w:rPr>
          <w:color w:val="000000" w:themeColor="text1"/>
          <w:sz w:val="24"/>
          <w:szCs w:val="24"/>
          <w:lang w:val="en-US"/>
        </w:rPr>
        <w:t xml:space="preserve">is the primary cause for </w:t>
      </w:r>
      <w:r w:rsidR="00C93355">
        <w:rPr>
          <w:color w:val="000000" w:themeColor="text1"/>
          <w:sz w:val="24"/>
          <w:szCs w:val="24"/>
          <w:lang w:val="en-US"/>
        </w:rPr>
        <w:t xml:space="preserve">its </w:t>
      </w:r>
      <w:r w:rsidR="00442F86">
        <w:rPr>
          <w:color w:val="000000" w:themeColor="text1"/>
          <w:sz w:val="24"/>
          <w:szCs w:val="24"/>
          <w:lang w:val="en-US"/>
        </w:rPr>
        <w:t>inability to deliver value (Humphries and Wilding, 2004)</w:t>
      </w:r>
      <w:r w:rsidR="000B6723">
        <w:rPr>
          <w:color w:val="000000" w:themeColor="text1"/>
          <w:sz w:val="24"/>
          <w:szCs w:val="24"/>
          <w:lang w:val="en-US"/>
        </w:rPr>
        <w:t>.</w:t>
      </w:r>
      <w:r w:rsidR="006A3C19">
        <w:rPr>
          <w:color w:val="000000" w:themeColor="text1"/>
          <w:sz w:val="24"/>
          <w:szCs w:val="24"/>
          <w:lang w:val="en-US"/>
        </w:rPr>
        <w:t xml:space="preserve"> </w:t>
      </w:r>
      <w:r w:rsidR="00CA755E">
        <w:rPr>
          <w:color w:val="000000" w:themeColor="text1"/>
          <w:sz w:val="24"/>
          <w:szCs w:val="24"/>
          <w:lang w:val="en-US"/>
        </w:rPr>
        <w:t>As</w:t>
      </w:r>
      <w:r w:rsidR="00197932">
        <w:rPr>
          <w:color w:val="000000" w:themeColor="text1"/>
          <w:sz w:val="24"/>
          <w:szCs w:val="24"/>
          <w:lang w:val="en-US"/>
        </w:rPr>
        <w:t xml:space="preserve"> </w:t>
      </w:r>
      <w:r w:rsidR="00197932" w:rsidRPr="002E2829">
        <w:rPr>
          <w:sz w:val="24"/>
          <w:szCs w:val="24"/>
        </w:rPr>
        <w:t>Eggers and Singh (2009</w:t>
      </w:r>
      <w:r w:rsidR="004E6FED">
        <w:rPr>
          <w:sz w:val="24"/>
          <w:szCs w:val="24"/>
        </w:rPr>
        <w:t>, p. 6</w:t>
      </w:r>
      <w:r w:rsidR="00747C51">
        <w:rPr>
          <w:sz w:val="24"/>
          <w:szCs w:val="24"/>
        </w:rPr>
        <w:t>–</w:t>
      </w:r>
      <w:r w:rsidR="004E6FED">
        <w:rPr>
          <w:sz w:val="24"/>
          <w:szCs w:val="24"/>
        </w:rPr>
        <w:t>7</w:t>
      </w:r>
      <w:r w:rsidR="00197932" w:rsidRPr="002E2829">
        <w:rPr>
          <w:sz w:val="24"/>
          <w:szCs w:val="24"/>
        </w:rPr>
        <w:t xml:space="preserve">) </w:t>
      </w:r>
      <w:r w:rsidR="00197932">
        <w:rPr>
          <w:sz w:val="24"/>
          <w:szCs w:val="24"/>
        </w:rPr>
        <w:t>point out</w:t>
      </w:r>
      <w:r w:rsidR="00CA755E">
        <w:rPr>
          <w:sz w:val="24"/>
          <w:szCs w:val="24"/>
        </w:rPr>
        <w:t>:</w:t>
      </w:r>
      <w:r w:rsidR="00197932">
        <w:rPr>
          <w:sz w:val="24"/>
          <w:szCs w:val="24"/>
        </w:rPr>
        <w:t xml:space="preserve"> </w:t>
      </w:r>
      <w:r w:rsidR="00197932" w:rsidRPr="002E2829">
        <w:rPr>
          <w:sz w:val="24"/>
          <w:szCs w:val="24"/>
        </w:rPr>
        <w:t>“</w:t>
      </w:r>
      <w:r w:rsidR="00197932" w:rsidRPr="005B2585">
        <w:rPr>
          <w:sz w:val="24"/>
          <w:szCs w:val="24"/>
        </w:rPr>
        <w:t>it is in the last three phases [of innovation</w:t>
      </w:r>
      <w:r w:rsidR="00CA755E">
        <w:rPr>
          <w:sz w:val="24"/>
          <w:szCs w:val="24"/>
        </w:rPr>
        <w:t>,</w:t>
      </w:r>
      <w:r w:rsidR="00197932" w:rsidRPr="005B2585">
        <w:rPr>
          <w:sz w:val="24"/>
          <w:szCs w:val="24"/>
        </w:rPr>
        <w:t xml:space="preserve"> i.e. idea selection, idea implementation, and idea diffusion] that innovation often gets derailed in the public sector</w:t>
      </w:r>
      <w:r w:rsidR="00197932" w:rsidRPr="002E2829">
        <w:rPr>
          <w:i/>
          <w:sz w:val="24"/>
          <w:szCs w:val="24"/>
        </w:rPr>
        <w:t>”</w:t>
      </w:r>
      <w:r w:rsidR="00197932" w:rsidRPr="002E2829">
        <w:rPr>
          <w:sz w:val="24"/>
          <w:szCs w:val="24"/>
        </w:rPr>
        <w:t>.</w:t>
      </w:r>
      <w:r w:rsidR="000F08CC">
        <w:rPr>
          <w:color w:val="000000" w:themeColor="text1"/>
          <w:sz w:val="24"/>
          <w:szCs w:val="24"/>
          <w:lang w:val="en-US"/>
        </w:rPr>
        <w:t xml:space="preserve"> </w:t>
      </w:r>
      <w:r w:rsidR="00CA755E">
        <w:rPr>
          <w:color w:val="000000" w:themeColor="text1"/>
          <w:sz w:val="24"/>
          <w:szCs w:val="24"/>
          <w:lang w:val="en-US"/>
        </w:rPr>
        <w:t>Nevertheless</w:t>
      </w:r>
      <w:r w:rsidR="00442F86">
        <w:rPr>
          <w:color w:val="000000" w:themeColor="text1"/>
          <w:sz w:val="24"/>
          <w:szCs w:val="24"/>
          <w:lang w:val="en-US"/>
        </w:rPr>
        <w:t>,</w:t>
      </w:r>
      <w:r w:rsidR="004E6FED">
        <w:rPr>
          <w:color w:val="000000" w:themeColor="text1"/>
          <w:sz w:val="24"/>
          <w:szCs w:val="24"/>
          <w:lang w:val="en-US"/>
        </w:rPr>
        <w:t xml:space="preserve"> </w:t>
      </w:r>
      <w:proofErr w:type="spellStart"/>
      <w:r w:rsidRPr="002E67BA">
        <w:rPr>
          <w:sz w:val="24"/>
          <w:szCs w:val="24"/>
        </w:rPr>
        <w:t>Langergaard</w:t>
      </w:r>
      <w:proofErr w:type="spellEnd"/>
      <w:r w:rsidRPr="002E67BA">
        <w:rPr>
          <w:sz w:val="24"/>
          <w:szCs w:val="24"/>
        </w:rPr>
        <w:t xml:space="preserve"> and Scheuer (2012) see </w:t>
      </w:r>
      <w:r w:rsidR="00CA755E">
        <w:rPr>
          <w:sz w:val="24"/>
          <w:szCs w:val="24"/>
        </w:rPr>
        <w:t xml:space="preserve">possible </w:t>
      </w:r>
      <w:r w:rsidRPr="002E67BA">
        <w:rPr>
          <w:sz w:val="24"/>
          <w:szCs w:val="24"/>
        </w:rPr>
        <w:t>increased public value deliver</w:t>
      </w:r>
      <w:r w:rsidR="00CA755E">
        <w:rPr>
          <w:sz w:val="24"/>
          <w:szCs w:val="24"/>
        </w:rPr>
        <w:t>ed</w:t>
      </w:r>
      <w:r w:rsidRPr="002E67BA">
        <w:rPr>
          <w:sz w:val="24"/>
          <w:szCs w:val="24"/>
        </w:rPr>
        <w:t xml:space="preserve"> through improved governance and service performance, includ</w:t>
      </w:r>
      <w:r w:rsidR="00CA755E">
        <w:rPr>
          <w:sz w:val="24"/>
          <w:szCs w:val="24"/>
        </w:rPr>
        <w:t>ing</w:t>
      </w:r>
      <w:r w:rsidRPr="002E67BA">
        <w:rPr>
          <w:sz w:val="24"/>
          <w:szCs w:val="24"/>
        </w:rPr>
        <w:t xml:space="preserve"> improved efficiency through incremental innovations. This </w:t>
      </w:r>
      <w:r w:rsidR="00CA755E">
        <w:rPr>
          <w:sz w:val="24"/>
          <w:szCs w:val="24"/>
        </w:rPr>
        <w:t xml:space="preserve">would </w:t>
      </w:r>
      <w:r w:rsidRPr="002E67BA">
        <w:rPr>
          <w:sz w:val="24"/>
          <w:szCs w:val="24"/>
        </w:rPr>
        <w:t xml:space="preserve">involve solving </w:t>
      </w:r>
      <w:r w:rsidR="00CA755E">
        <w:rPr>
          <w:sz w:val="24"/>
          <w:szCs w:val="24"/>
        </w:rPr>
        <w:t>“</w:t>
      </w:r>
      <w:r w:rsidRPr="002E67BA">
        <w:rPr>
          <w:sz w:val="24"/>
          <w:szCs w:val="24"/>
        </w:rPr>
        <w:t>complex</w:t>
      </w:r>
      <w:r w:rsidR="00CA755E">
        <w:rPr>
          <w:sz w:val="24"/>
          <w:szCs w:val="24"/>
        </w:rPr>
        <w:t>”</w:t>
      </w:r>
      <w:r w:rsidRPr="002E67BA">
        <w:rPr>
          <w:sz w:val="24"/>
          <w:szCs w:val="24"/>
        </w:rPr>
        <w:t xml:space="preserve"> and </w:t>
      </w:r>
      <w:r w:rsidR="00CA755E">
        <w:rPr>
          <w:sz w:val="24"/>
          <w:szCs w:val="24"/>
        </w:rPr>
        <w:t>“</w:t>
      </w:r>
      <w:r w:rsidRPr="002E67BA">
        <w:rPr>
          <w:sz w:val="24"/>
          <w:szCs w:val="24"/>
        </w:rPr>
        <w:t>intractable</w:t>
      </w:r>
      <w:r w:rsidR="00CA755E">
        <w:rPr>
          <w:sz w:val="24"/>
          <w:szCs w:val="24"/>
        </w:rPr>
        <w:t>”</w:t>
      </w:r>
      <w:r w:rsidRPr="002E67BA">
        <w:rPr>
          <w:sz w:val="24"/>
          <w:szCs w:val="24"/>
        </w:rPr>
        <w:t xml:space="preserve"> societal challenges</w:t>
      </w:r>
      <w:r w:rsidR="00CA755E">
        <w:rPr>
          <w:sz w:val="24"/>
          <w:szCs w:val="24"/>
        </w:rPr>
        <w:t xml:space="preserve"> </w:t>
      </w:r>
      <w:r w:rsidR="006F6D8D">
        <w:rPr>
          <w:sz w:val="24"/>
          <w:szCs w:val="24"/>
        </w:rPr>
        <w:t>through</w:t>
      </w:r>
      <w:r w:rsidRPr="002E67BA">
        <w:rPr>
          <w:sz w:val="24"/>
          <w:szCs w:val="24"/>
        </w:rPr>
        <w:t xml:space="preserve"> unpacking ideas and possessing the capacity to design and implement change</w:t>
      </w:r>
      <w:r w:rsidR="006F6D8D">
        <w:rPr>
          <w:sz w:val="24"/>
          <w:szCs w:val="24"/>
        </w:rPr>
        <w:t>. This</w:t>
      </w:r>
      <w:r w:rsidRPr="002E67BA">
        <w:rPr>
          <w:sz w:val="24"/>
          <w:szCs w:val="24"/>
        </w:rPr>
        <w:t xml:space="preserve">, </w:t>
      </w:r>
      <w:r w:rsidR="006F6D8D">
        <w:rPr>
          <w:sz w:val="24"/>
          <w:szCs w:val="24"/>
        </w:rPr>
        <w:t xml:space="preserve">in turn, </w:t>
      </w:r>
      <w:r w:rsidRPr="002E67BA">
        <w:rPr>
          <w:sz w:val="24"/>
          <w:szCs w:val="24"/>
        </w:rPr>
        <w:t xml:space="preserve">requires leadership and management to transform </w:t>
      </w:r>
      <w:r w:rsidR="006F6D8D">
        <w:rPr>
          <w:sz w:val="24"/>
          <w:szCs w:val="24"/>
        </w:rPr>
        <w:t>ways of</w:t>
      </w:r>
      <w:r w:rsidRPr="002E67BA">
        <w:rPr>
          <w:sz w:val="24"/>
          <w:szCs w:val="24"/>
        </w:rPr>
        <w:t xml:space="preserve"> address</w:t>
      </w:r>
      <w:r w:rsidR="006F6D8D">
        <w:rPr>
          <w:sz w:val="24"/>
          <w:szCs w:val="24"/>
        </w:rPr>
        <w:t>ing</w:t>
      </w:r>
      <w:r w:rsidRPr="002E67BA">
        <w:rPr>
          <w:sz w:val="24"/>
          <w:szCs w:val="24"/>
        </w:rPr>
        <w:t xml:space="preserve"> the many human, regulatory, financial, institutional, and technical issues </w:t>
      </w:r>
      <w:r w:rsidR="006F6D8D">
        <w:rPr>
          <w:sz w:val="24"/>
          <w:szCs w:val="24"/>
        </w:rPr>
        <w:t>to achieve</w:t>
      </w:r>
      <w:r w:rsidRPr="002E67BA">
        <w:rPr>
          <w:sz w:val="24"/>
          <w:szCs w:val="24"/>
        </w:rPr>
        <w:t xml:space="preserve"> practical outcome</w:t>
      </w:r>
      <w:r w:rsidR="006F6D8D">
        <w:rPr>
          <w:sz w:val="24"/>
          <w:szCs w:val="24"/>
        </w:rPr>
        <w:t>s</w:t>
      </w:r>
      <w:r w:rsidRPr="002E67BA">
        <w:rPr>
          <w:sz w:val="24"/>
          <w:szCs w:val="24"/>
        </w:rPr>
        <w:t xml:space="preserve">. </w:t>
      </w:r>
    </w:p>
    <w:p w14:paraId="7C176C48" w14:textId="77777777" w:rsidR="00630E7C" w:rsidRPr="000F08CC" w:rsidRDefault="00630E7C" w:rsidP="007929A9">
      <w:pPr>
        <w:autoSpaceDE w:val="0"/>
        <w:autoSpaceDN w:val="0"/>
        <w:adjustRightInd w:val="0"/>
        <w:ind w:left="-284"/>
        <w:jc w:val="both"/>
        <w:rPr>
          <w:color w:val="000000" w:themeColor="text1"/>
          <w:sz w:val="24"/>
          <w:szCs w:val="24"/>
          <w:lang w:val="en-US"/>
        </w:rPr>
      </w:pPr>
    </w:p>
    <w:p w14:paraId="29A20B61" w14:textId="1527CDA3" w:rsidR="00A6334D" w:rsidRPr="005A6B78" w:rsidRDefault="006F6D8D" w:rsidP="00066519">
      <w:pPr>
        <w:pStyle w:val="Default"/>
        <w:ind w:left="-284"/>
        <w:jc w:val="both"/>
        <w:rPr>
          <w:rFonts w:ascii="Times New Roman" w:hAnsi="Times New Roman"/>
          <w:color w:val="000000" w:themeColor="text1"/>
        </w:rPr>
      </w:pPr>
      <w:r w:rsidRPr="00630E7C">
        <w:rPr>
          <w:rFonts w:ascii="Times New Roman" w:hAnsi="Times New Roman" w:cs="Times New Roman"/>
          <w:color w:val="000000" w:themeColor="text1"/>
          <w:lang w:val="en-US"/>
        </w:rPr>
        <w:t>While</w:t>
      </w:r>
      <w:r w:rsidR="001857FC" w:rsidRPr="00630E7C">
        <w:rPr>
          <w:rFonts w:ascii="Times New Roman" w:hAnsi="Times New Roman" w:cs="Times New Roman"/>
          <w:color w:val="000000" w:themeColor="text1"/>
          <w:lang w:val="en-US"/>
        </w:rPr>
        <w:t xml:space="preserve"> implementing innovative ideas and practices in the public sector is challenging, </w:t>
      </w:r>
      <w:r w:rsidR="00C8055E" w:rsidRPr="00630E7C">
        <w:rPr>
          <w:rFonts w:ascii="Times New Roman" w:hAnsi="Times New Roman" w:cs="Times New Roman"/>
          <w:color w:val="000000" w:themeColor="text1"/>
          <w:lang w:val="en-US"/>
        </w:rPr>
        <w:t xml:space="preserve">many </w:t>
      </w:r>
      <w:r w:rsidR="001857FC" w:rsidRPr="00630E7C">
        <w:rPr>
          <w:rFonts w:ascii="Times New Roman" w:hAnsi="Times New Roman" w:cs="Times New Roman"/>
          <w:color w:val="000000" w:themeColor="text1"/>
          <w:lang w:val="en-US"/>
        </w:rPr>
        <w:t xml:space="preserve">opportunities </w:t>
      </w:r>
      <w:r w:rsidR="005B5B07">
        <w:rPr>
          <w:rFonts w:ascii="Times New Roman" w:hAnsi="Times New Roman" w:cs="Times New Roman"/>
          <w:color w:val="000000" w:themeColor="text1"/>
          <w:lang w:val="en-US"/>
        </w:rPr>
        <w:t xml:space="preserve">do </w:t>
      </w:r>
      <w:r w:rsidR="00C8055E" w:rsidRPr="00630E7C">
        <w:rPr>
          <w:rFonts w:ascii="Times New Roman" w:hAnsi="Times New Roman" w:cs="Times New Roman"/>
          <w:color w:val="000000" w:themeColor="text1"/>
          <w:lang w:val="en-US"/>
        </w:rPr>
        <w:t>exist</w:t>
      </w:r>
      <w:r w:rsidR="001857FC" w:rsidRPr="00630E7C">
        <w:rPr>
          <w:rFonts w:ascii="Times New Roman" w:hAnsi="Times New Roman" w:cs="Times New Roman"/>
          <w:color w:val="000000" w:themeColor="text1"/>
          <w:lang w:val="en-US"/>
        </w:rPr>
        <w:t xml:space="preserve">. </w:t>
      </w:r>
      <w:r w:rsidR="001857FC" w:rsidRPr="005A6B78">
        <w:rPr>
          <w:rFonts w:ascii="Times New Roman" w:hAnsi="Times New Roman"/>
          <w:color w:val="000000" w:themeColor="text1"/>
          <w:lang w:val="en-US"/>
        </w:rPr>
        <w:t xml:space="preserve">Firstly, in order to derive </w:t>
      </w:r>
      <w:r w:rsidR="001857FC" w:rsidRPr="005A6B78">
        <w:rPr>
          <w:rFonts w:ascii="Times New Roman" w:hAnsi="Times New Roman"/>
          <w:color w:val="000000" w:themeColor="text1"/>
        </w:rPr>
        <w:t xml:space="preserve">value, public sector </w:t>
      </w:r>
      <w:r w:rsidR="001857FC" w:rsidRPr="005A6B78">
        <w:rPr>
          <w:rFonts w:ascii="Times New Roman" w:hAnsi="Times New Roman"/>
          <w:color w:val="000000" w:themeColor="text1"/>
          <w:lang w:val="en-US"/>
        </w:rPr>
        <w:t xml:space="preserve">supply chain members need to </w:t>
      </w:r>
      <w:r w:rsidR="001857FC" w:rsidRPr="005A6B78">
        <w:rPr>
          <w:rFonts w:ascii="Times New Roman" w:hAnsi="Times New Roman"/>
          <w:color w:val="000000" w:themeColor="text1"/>
        </w:rPr>
        <w:t>strategically</w:t>
      </w:r>
      <w:r w:rsidR="001857FC" w:rsidRPr="005A6B78">
        <w:rPr>
          <w:rFonts w:ascii="Times New Roman" w:hAnsi="Times New Roman"/>
          <w:color w:val="000000" w:themeColor="text1"/>
          <w:lang w:val="en-US"/>
        </w:rPr>
        <w:t xml:space="preserve"> collaborate </w:t>
      </w:r>
      <w:r w:rsidR="001857FC" w:rsidRPr="005A6B78">
        <w:rPr>
          <w:rFonts w:ascii="Times New Roman" w:hAnsi="Times New Roman"/>
          <w:color w:val="000000" w:themeColor="text1"/>
        </w:rPr>
        <w:t>and manage each of their segments through partner coordination, partner integration, and partner alignment (</w:t>
      </w:r>
      <w:proofErr w:type="spellStart"/>
      <w:r w:rsidR="001857FC" w:rsidRPr="005A6B78">
        <w:rPr>
          <w:rFonts w:ascii="Times New Roman" w:hAnsi="Times New Roman"/>
          <w:color w:val="000000" w:themeColor="text1"/>
        </w:rPr>
        <w:t>Gattorna</w:t>
      </w:r>
      <w:proofErr w:type="spellEnd"/>
      <w:r w:rsidR="001857FC" w:rsidRPr="005A6B78">
        <w:rPr>
          <w:rFonts w:ascii="Times New Roman" w:hAnsi="Times New Roman"/>
          <w:color w:val="000000" w:themeColor="text1"/>
        </w:rPr>
        <w:t>, 2010; Walters and Rainbird, 2006, 2007</w:t>
      </w:r>
      <w:r w:rsidR="005D64BD" w:rsidRPr="005A6B78">
        <w:rPr>
          <w:rFonts w:ascii="Times New Roman" w:hAnsi="Times New Roman"/>
          <w:color w:val="000000" w:themeColor="text1"/>
        </w:rPr>
        <w:t xml:space="preserve">; </w:t>
      </w:r>
      <w:proofErr w:type="spellStart"/>
      <w:r w:rsidR="005D64BD" w:rsidRPr="005A6B78">
        <w:rPr>
          <w:rStyle w:val="titleauthoretc"/>
          <w:rFonts w:ascii="Times New Roman" w:hAnsi="Times New Roman"/>
          <w:color w:val="000000" w:themeColor="text1"/>
          <w:shd w:val="clear" w:color="auto" w:fill="FFFFFF"/>
        </w:rPr>
        <w:t>Simatupang</w:t>
      </w:r>
      <w:proofErr w:type="spellEnd"/>
      <w:r w:rsidR="005D64BD" w:rsidRPr="005A6B78">
        <w:rPr>
          <w:rStyle w:val="titleauthoretc"/>
          <w:rFonts w:ascii="Times New Roman" w:hAnsi="Times New Roman"/>
          <w:color w:val="000000" w:themeColor="text1"/>
          <w:shd w:val="clear" w:color="auto" w:fill="FFFFFF"/>
        </w:rPr>
        <w:t xml:space="preserve">, and </w:t>
      </w:r>
      <w:proofErr w:type="spellStart"/>
      <w:r w:rsidR="005D64BD" w:rsidRPr="005A6B78">
        <w:rPr>
          <w:rStyle w:val="titleauthoretc"/>
          <w:rFonts w:ascii="Times New Roman" w:hAnsi="Times New Roman"/>
          <w:color w:val="000000" w:themeColor="text1"/>
          <w:shd w:val="clear" w:color="auto" w:fill="FFFFFF"/>
        </w:rPr>
        <w:t>Sridharan</w:t>
      </w:r>
      <w:proofErr w:type="spellEnd"/>
      <w:r w:rsidRPr="005A6B78">
        <w:rPr>
          <w:rStyle w:val="titleauthoretc"/>
          <w:rFonts w:ascii="Times New Roman" w:hAnsi="Times New Roman"/>
          <w:color w:val="000000" w:themeColor="text1"/>
          <w:shd w:val="clear" w:color="auto" w:fill="FFFFFF"/>
        </w:rPr>
        <w:t>,</w:t>
      </w:r>
      <w:r w:rsidR="005D64BD" w:rsidRPr="005A6B78">
        <w:rPr>
          <w:rStyle w:val="apple-converted-space"/>
          <w:rFonts w:ascii="Times New Roman" w:hAnsi="Times New Roman"/>
          <w:color w:val="000000" w:themeColor="text1"/>
          <w:shd w:val="clear" w:color="auto" w:fill="FFFFFF"/>
        </w:rPr>
        <w:t> 2002</w:t>
      </w:r>
      <w:r w:rsidR="001857FC" w:rsidRPr="005A6B78">
        <w:rPr>
          <w:rFonts w:ascii="Times New Roman" w:hAnsi="Times New Roman"/>
          <w:color w:val="000000" w:themeColor="text1"/>
        </w:rPr>
        <w:t xml:space="preserve">). However, it is </w:t>
      </w:r>
      <w:r w:rsidRPr="005A6B78">
        <w:rPr>
          <w:rFonts w:ascii="Times New Roman" w:hAnsi="Times New Roman"/>
          <w:color w:val="000000" w:themeColor="text1"/>
        </w:rPr>
        <w:t>common for</w:t>
      </w:r>
      <w:r w:rsidR="001857FC" w:rsidRPr="005A6B78">
        <w:rPr>
          <w:rFonts w:ascii="Times New Roman" w:hAnsi="Times New Roman"/>
          <w:color w:val="000000" w:themeColor="text1"/>
        </w:rPr>
        <w:t xml:space="preserve"> supply chain member firms </w:t>
      </w:r>
      <w:r w:rsidRPr="005A6B78">
        <w:rPr>
          <w:rFonts w:ascii="Times New Roman" w:hAnsi="Times New Roman"/>
          <w:color w:val="000000" w:themeColor="text1"/>
        </w:rPr>
        <w:t xml:space="preserve">to </w:t>
      </w:r>
      <w:r w:rsidR="001857FC" w:rsidRPr="005A6B78">
        <w:rPr>
          <w:rFonts w:ascii="Times New Roman" w:hAnsi="Times New Roman"/>
          <w:color w:val="000000" w:themeColor="text1"/>
        </w:rPr>
        <w:t>pay attention only to the management and planning of physical and financial aspects, rather than concentrating on collaborative efforts in managing knowledge</w:t>
      </w:r>
      <w:r w:rsidRPr="005A6B78">
        <w:rPr>
          <w:rFonts w:ascii="Times New Roman" w:hAnsi="Times New Roman"/>
          <w:color w:val="000000" w:themeColor="text1"/>
        </w:rPr>
        <w:t>-</w:t>
      </w:r>
      <w:r w:rsidR="001857FC" w:rsidRPr="005A6B78">
        <w:rPr>
          <w:rFonts w:ascii="Times New Roman" w:hAnsi="Times New Roman"/>
          <w:color w:val="000000" w:themeColor="text1"/>
        </w:rPr>
        <w:t xml:space="preserve"> and information</w:t>
      </w:r>
      <w:r w:rsidRPr="005A6B78">
        <w:rPr>
          <w:rFonts w:ascii="Times New Roman" w:hAnsi="Times New Roman"/>
          <w:color w:val="000000" w:themeColor="text1"/>
        </w:rPr>
        <w:t>-</w:t>
      </w:r>
      <w:r w:rsidR="001857FC" w:rsidRPr="005A6B78">
        <w:rPr>
          <w:rFonts w:ascii="Times New Roman" w:hAnsi="Times New Roman"/>
          <w:color w:val="000000" w:themeColor="text1"/>
        </w:rPr>
        <w:t xml:space="preserve">related intangible aspects of </w:t>
      </w:r>
      <w:r w:rsidRPr="005A6B78">
        <w:rPr>
          <w:rFonts w:ascii="Times New Roman" w:hAnsi="Times New Roman"/>
          <w:color w:val="000000" w:themeColor="text1"/>
        </w:rPr>
        <w:t xml:space="preserve">their </w:t>
      </w:r>
      <w:r w:rsidR="001857FC" w:rsidRPr="005A6B78">
        <w:rPr>
          <w:rFonts w:ascii="Times New Roman" w:hAnsi="Times New Roman"/>
          <w:color w:val="000000" w:themeColor="text1"/>
        </w:rPr>
        <w:t xml:space="preserve">supply chains (Ayers, 2001; </w:t>
      </w:r>
      <w:proofErr w:type="spellStart"/>
      <w:r w:rsidR="001857FC" w:rsidRPr="005A6B78">
        <w:rPr>
          <w:rFonts w:ascii="Times New Roman" w:hAnsi="Times New Roman"/>
          <w:color w:val="000000" w:themeColor="text1"/>
        </w:rPr>
        <w:t>Westgren</w:t>
      </w:r>
      <w:proofErr w:type="spellEnd"/>
      <w:r w:rsidR="001857FC" w:rsidRPr="005A6B78">
        <w:rPr>
          <w:rFonts w:ascii="Times New Roman" w:hAnsi="Times New Roman"/>
          <w:color w:val="000000" w:themeColor="text1"/>
        </w:rPr>
        <w:t>, 1998</w:t>
      </w:r>
      <w:r w:rsidR="00442F86" w:rsidRPr="005A6B78">
        <w:rPr>
          <w:rFonts w:ascii="Times New Roman" w:hAnsi="Times New Roman"/>
          <w:color w:val="000000" w:themeColor="text1"/>
        </w:rPr>
        <w:t xml:space="preserve">; Agarwal </w:t>
      </w:r>
      <w:r w:rsidRPr="005A6B78">
        <w:rPr>
          <w:rFonts w:ascii="Times New Roman" w:hAnsi="Times New Roman"/>
          <w:color w:val="000000" w:themeColor="text1"/>
        </w:rPr>
        <w:t xml:space="preserve">and </w:t>
      </w:r>
      <w:proofErr w:type="spellStart"/>
      <w:r w:rsidR="00442F86" w:rsidRPr="005A6B78">
        <w:rPr>
          <w:rFonts w:ascii="Times New Roman" w:hAnsi="Times New Roman"/>
          <w:color w:val="000000" w:themeColor="text1"/>
        </w:rPr>
        <w:t>Selen</w:t>
      </w:r>
      <w:proofErr w:type="spellEnd"/>
      <w:r w:rsidR="00442F86" w:rsidRPr="005A6B78">
        <w:rPr>
          <w:rFonts w:ascii="Times New Roman" w:hAnsi="Times New Roman"/>
          <w:color w:val="000000" w:themeColor="text1"/>
        </w:rPr>
        <w:t>, 2009, 2011a, 2014)</w:t>
      </w:r>
      <w:r w:rsidR="001857FC" w:rsidRPr="005A6B78">
        <w:rPr>
          <w:rFonts w:ascii="Times New Roman" w:hAnsi="Times New Roman"/>
          <w:color w:val="000000" w:themeColor="text1"/>
        </w:rPr>
        <w:t xml:space="preserve">. </w:t>
      </w:r>
      <w:r w:rsidR="004E6FED" w:rsidRPr="005A6B78">
        <w:rPr>
          <w:rFonts w:ascii="Times New Roman" w:hAnsi="Times New Roman"/>
          <w:color w:val="000000" w:themeColor="text1"/>
        </w:rPr>
        <w:t>Further,</w:t>
      </w:r>
      <w:r w:rsidR="001857FC" w:rsidRPr="005A6B78">
        <w:rPr>
          <w:rFonts w:ascii="Times New Roman" w:hAnsi="Times New Roman"/>
          <w:color w:val="000000" w:themeColor="text1"/>
        </w:rPr>
        <w:t xml:space="preserve"> </w:t>
      </w:r>
      <w:r w:rsidR="00442F86" w:rsidRPr="005A6B78">
        <w:rPr>
          <w:rFonts w:ascii="Times New Roman" w:hAnsi="Times New Roman"/>
          <w:color w:val="000000" w:themeColor="text1"/>
        </w:rPr>
        <w:t>Yu, Ting and Chen</w:t>
      </w:r>
      <w:r w:rsidR="001857FC" w:rsidRPr="005A6B78">
        <w:rPr>
          <w:rFonts w:ascii="Times New Roman" w:hAnsi="Times New Roman"/>
          <w:color w:val="000000" w:themeColor="text1"/>
        </w:rPr>
        <w:t xml:space="preserve"> (2010) </w:t>
      </w:r>
      <w:r w:rsidR="00442F86" w:rsidRPr="005A6B78">
        <w:rPr>
          <w:rFonts w:ascii="Times New Roman" w:hAnsi="Times New Roman"/>
          <w:color w:val="000000" w:themeColor="text1"/>
        </w:rPr>
        <w:t>point out that</w:t>
      </w:r>
      <w:r w:rsidR="001857FC" w:rsidRPr="005A6B78">
        <w:rPr>
          <w:rFonts w:ascii="Times New Roman" w:hAnsi="Times New Roman"/>
          <w:color w:val="000000" w:themeColor="text1"/>
        </w:rPr>
        <w:t xml:space="preserve"> when managers have incomplete information </w:t>
      </w:r>
      <w:r w:rsidR="00442F86" w:rsidRPr="005A6B78">
        <w:rPr>
          <w:rFonts w:ascii="Times New Roman" w:hAnsi="Times New Roman"/>
          <w:color w:val="000000" w:themeColor="text1"/>
        </w:rPr>
        <w:t>on hand</w:t>
      </w:r>
      <w:r w:rsidR="00C8055E" w:rsidRPr="005A6B78">
        <w:rPr>
          <w:rFonts w:ascii="Times New Roman" w:hAnsi="Times New Roman"/>
          <w:color w:val="000000" w:themeColor="text1"/>
        </w:rPr>
        <w:t>,</w:t>
      </w:r>
      <w:r w:rsidR="00442F86" w:rsidRPr="005A6B78">
        <w:rPr>
          <w:rFonts w:ascii="Times New Roman" w:hAnsi="Times New Roman"/>
          <w:color w:val="000000" w:themeColor="text1"/>
        </w:rPr>
        <w:t xml:space="preserve"> </w:t>
      </w:r>
      <w:r w:rsidR="001857FC" w:rsidRPr="005A6B78">
        <w:rPr>
          <w:rFonts w:ascii="Times New Roman" w:hAnsi="Times New Roman"/>
          <w:color w:val="000000" w:themeColor="text1"/>
        </w:rPr>
        <w:t xml:space="preserve">and </w:t>
      </w:r>
      <w:r w:rsidR="006A5E92">
        <w:rPr>
          <w:rFonts w:ascii="Times New Roman" w:hAnsi="Times New Roman" w:cs="Times New Roman"/>
          <w:color w:val="000000" w:themeColor="text1"/>
        </w:rPr>
        <w:t>lack</w:t>
      </w:r>
      <w:r w:rsidR="001857FC" w:rsidRPr="005A6B78">
        <w:rPr>
          <w:rFonts w:ascii="Times New Roman" w:hAnsi="Times New Roman"/>
          <w:color w:val="000000" w:themeColor="text1"/>
        </w:rPr>
        <w:t xml:space="preserve"> motivation to share knowledge, a fundamental lack of coordination </w:t>
      </w:r>
      <w:r w:rsidR="006A5E92">
        <w:rPr>
          <w:rFonts w:ascii="Times New Roman" w:hAnsi="Times New Roman" w:cs="Times New Roman"/>
          <w:color w:val="000000" w:themeColor="text1"/>
        </w:rPr>
        <w:t>prevails end-to-end</w:t>
      </w:r>
      <w:r w:rsidR="001857FC" w:rsidRPr="005A6B78">
        <w:rPr>
          <w:rFonts w:ascii="Times New Roman" w:hAnsi="Times New Roman"/>
          <w:color w:val="000000" w:themeColor="text1"/>
        </w:rPr>
        <w:t xml:space="preserve"> across the supply chain. </w:t>
      </w:r>
      <w:r w:rsidR="00C8055E" w:rsidRPr="005A6B78">
        <w:rPr>
          <w:rFonts w:ascii="Times New Roman" w:hAnsi="Times New Roman"/>
          <w:color w:val="000000" w:themeColor="text1"/>
        </w:rPr>
        <w:t>To address this, f</w:t>
      </w:r>
      <w:r w:rsidR="001857FC" w:rsidRPr="005A6B78">
        <w:rPr>
          <w:rFonts w:ascii="Times New Roman" w:hAnsi="Times New Roman"/>
          <w:color w:val="000000" w:themeColor="text1"/>
        </w:rPr>
        <w:t>irms need to ensure that routine processes, and associated activities, as well as knowledge and information spanning inter- and intra-</w:t>
      </w:r>
      <w:r w:rsidR="00A23A21" w:rsidRPr="005A6B78">
        <w:rPr>
          <w:rFonts w:ascii="Times New Roman" w:hAnsi="Times New Roman"/>
          <w:color w:val="000000" w:themeColor="text1"/>
        </w:rPr>
        <w:t>organization</w:t>
      </w:r>
      <w:r w:rsidR="001857FC" w:rsidRPr="005A6B78">
        <w:rPr>
          <w:rFonts w:ascii="Times New Roman" w:hAnsi="Times New Roman"/>
          <w:color w:val="000000" w:themeColor="text1"/>
        </w:rPr>
        <w:t xml:space="preserve">s, are integrated and aligned (Lee, Kim, Hong </w:t>
      </w:r>
      <w:r w:rsidR="00C8055E" w:rsidRPr="005A6B78">
        <w:rPr>
          <w:rFonts w:ascii="Times New Roman" w:hAnsi="Times New Roman"/>
          <w:color w:val="000000" w:themeColor="text1"/>
        </w:rPr>
        <w:t xml:space="preserve">and </w:t>
      </w:r>
      <w:r w:rsidR="001857FC" w:rsidRPr="005A6B78">
        <w:rPr>
          <w:rFonts w:ascii="Times New Roman" w:hAnsi="Times New Roman"/>
          <w:color w:val="000000" w:themeColor="text1"/>
        </w:rPr>
        <w:t xml:space="preserve">Lee, 2010) in order to achieve efficient coordination </w:t>
      </w:r>
      <w:r w:rsidR="004E6FED" w:rsidRPr="005A6B78">
        <w:rPr>
          <w:rFonts w:ascii="Times New Roman" w:hAnsi="Times New Roman"/>
          <w:color w:val="000000" w:themeColor="text1"/>
        </w:rPr>
        <w:t xml:space="preserve">across stakeholders </w:t>
      </w:r>
      <w:r w:rsidR="001857FC" w:rsidRPr="005A6B78">
        <w:rPr>
          <w:rFonts w:ascii="Times New Roman" w:hAnsi="Times New Roman"/>
          <w:color w:val="000000" w:themeColor="text1"/>
        </w:rPr>
        <w:t xml:space="preserve">(Lee </w:t>
      </w:r>
      <w:r w:rsidR="001857FC" w:rsidRPr="005A6B78">
        <w:rPr>
          <w:rFonts w:ascii="Times New Roman" w:hAnsi="Times New Roman"/>
          <w:i/>
          <w:color w:val="000000" w:themeColor="text1"/>
        </w:rPr>
        <w:t>et al</w:t>
      </w:r>
      <w:r w:rsidR="001857FC" w:rsidRPr="005A6B78">
        <w:rPr>
          <w:rFonts w:ascii="Times New Roman" w:hAnsi="Times New Roman"/>
          <w:color w:val="000000" w:themeColor="text1"/>
        </w:rPr>
        <w:t xml:space="preserve">., 2010; </w:t>
      </w:r>
      <w:proofErr w:type="spellStart"/>
      <w:r w:rsidR="001857FC" w:rsidRPr="005A6B78">
        <w:rPr>
          <w:rFonts w:ascii="Times New Roman" w:hAnsi="Times New Roman"/>
          <w:color w:val="000000" w:themeColor="text1"/>
        </w:rPr>
        <w:t>Subramani</w:t>
      </w:r>
      <w:proofErr w:type="spellEnd"/>
      <w:r w:rsidR="001857FC" w:rsidRPr="005A6B78">
        <w:rPr>
          <w:rFonts w:ascii="Times New Roman" w:hAnsi="Times New Roman"/>
          <w:color w:val="000000" w:themeColor="text1"/>
        </w:rPr>
        <w:t xml:space="preserve"> </w:t>
      </w:r>
      <w:r w:rsidR="00C8055E" w:rsidRPr="005A6B78">
        <w:rPr>
          <w:rFonts w:ascii="Times New Roman" w:hAnsi="Times New Roman"/>
          <w:color w:val="000000" w:themeColor="text1"/>
        </w:rPr>
        <w:t xml:space="preserve">and </w:t>
      </w:r>
      <w:r w:rsidR="001857FC" w:rsidRPr="005A6B78">
        <w:rPr>
          <w:rFonts w:ascii="Times New Roman" w:hAnsi="Times New Roman"/>
          <w:color w:val="000000" w:themeColor="text1"/>
        </w:rPr>
        <w:t>Agarwal, 2013). This in turn is needed to make supply chains agile, adap</w:t>
      </w:r>
      <w:r w:rsidR="000F08CC" w:rsidRPr="005A6B78">
        <w:rPr>
          <w:rFonts w:ascii="Times New Roman" w:hAnsi="Times New Roman"/>
          <w:color w:val="000000" w:themeColor="text1"/>
        </w:rPr>
        <w:t xml:space="preserve">table and aligned (Lee, 2004). </w:t>
      </w:r>
      <w:r w:rsidR="00A6334D" w:rsidRPr="005A6B78">
        <w:rPr>
          <w:rFonts w:ascii="Times New Roman" w:hAnsi="Times New Roman"/>
        </w:rPr>
        <w:t xml:space="preserve">Increasingly, integrative planning and management among various echelons of </w:t>
      </w:r>
      <w:r w:rsidR="00214974" w:rsidRPr="005A6B78">
        <w:rPr>
          <w:rFonts w:ascii="Times New Roman" w:hAnsi="Times New Roman"/>
        </w:rPr>
        <w:t xml:space="preserve">the </w:t>
      </w:r>
      <w:r w:rsidR="00A6334D" w:rsidRPr="005A6B78">
        <w:rPr>
          <w:rFonts w:ascii="Times New Roman" w:hAnsi="Times New Roman"/>
        </w:rPr>
        <w:t>network provide significant opportunities for stakeholders</w:t>
      </w:r>
      <w:r w:rsidR="00C8055E" w:rsidRPr="005A6B78">
        <w:rPr>
          <w:rFonts w:ascii="Times New Roman" w:hAnsi="Times New Roman"/>
        </w:rPr>
        <w:t xml:space="preserve">. </w:t>
      </w:r>
      <w:r w:rsidR="006C082C">
        <w:rPr>
          <w:rFonts w:ascii="Times New Roman" w:hAnsi="Times New Roman"/>
        </w:rPr>
        <w:t>Further</w:t>
      </w:r>
      <w:r w:rsidR="00C8055E" w:rsidRPr="005A6B78">
        <w:rPr>
          <w:rFonts w:ascii="Times New Roman" w:hAnsi="Times New Roman"/>
        </w:rPr>
        <w:t>,</w:t>
      </w:r>
      <w:r w:rsidR="00A6334D" w:rsidRPr="005A6B78">
        <w:rPr>
          <w:rFonts w:ascii="Times New Roman" w:hAnsi="Times New Roman"/>
        </w:rPr>
        <w:t xml:space="preserve"> </w:t>
      </w:r>
      <w:r w:rsidR="006C681D">
        <w:rPr>
          <w:rFonts w:ascii="Times New Roman" w:hAnsi="Times New Roman"/>
        </w:rPr>
        <w:t>Information and Communication Technology (</w:t>
      </w:r>
      <w:r w:rsidR="00A6334D" w:rsidRPr="005A6B78">
        <w:rPr>
          <w:rFonts w:ascii="Times New Roman" w:hAnsi="Times New Roman"/>
        </w:rPr>
        <w:t>ICT</w:t>
      </w:r>
      <w:r w:rsidR="006C681D">
        <w:rPr>
          <w:rFonts w:ascii="Times New Roman" w:hAnsi="Times New Roman"/>
        </w:rPr>
        <w:t>)</w:t>
      </w:r>
      <w:r w:rsidR="00A6334D" w:rsidRPr="005A6B78">
        <w:rPr>
          <w:rFonts w:ascii="Times New Roman" w:hAnsi="Times New Roman"/>
        </w:rPr>
        <w:t xml:space="preserve"> systems </w:t>
      </w:r>
      <w:r w:rsidR="00C8055E" w:rsidRPr="005A6B78">
        <w:rPr>
          <w:rFonts w:ascii="Times New Roman" w:hAnsi="Times New Roman"/>
        </w:rPr>
        <w:t xml:space="preserve">provide </w:t>
      </w:r>
      <w:r w:rsidR="00A6334D" w:rsidRPr="005A6B78">
        <w:rPr>
          <w:rFonts w:ascii="Times New Roman" w:hAnsi="Times New Roman"/>
        </w:rPr>
        <w:t>the ability to integrate inter- and intra-</w:t>
      </w:r>
      <w:r w:rsidR="00A23A21" w:rsidRPr="005A6B78">
        <w:rPr>
          <w:rFonts w:ascii="Times New Roman" w:hAnsi="Times New Roman"/>
        </w:rPr>
        <w:t>organization</w:t>
      </w:r>
      <w:r w:rsidR="00A6334D" w:rsidRPr="005A6B78">
        <w:rPr>
          <w:rFonts w:ascii="Times New Roman" w:hAnsi="Times New Roman"/>
        </w:rPr>
        <w:t xml:space="preserve">al systems and processes enabling </w:t>
      </w:r>
      <w:r w:rsidR="00214974" w:rsidRPr="005A6B78">
        <w:rPr>
          <w:rFonts w:ascii="Times New Roman" w:hAnsi="Times New Roman"/>
        </w:rPr>
        <w:t xml:space="preserve">a </w:t>
      </w:r>
      <w:r w:rsidR="00A6334D" w:rsidRPr="005A6B78">
        <w:rPr>
          <w:rFonts w:ascii="Times New Roman" w:hAnsi="Times New Roman"/>
        </w:rPr>
        <w:t xml:space="preserve">seamless flow of information, reach, and richness across partnering </w:t>
      </w:r>
      <w:r w:rsidR="00A23A21" w:rsidRPr="00467655">
        <w:rPr>
          <w:rFonts w:ascii="Times New Roman" w:hAnsi="Times New Roman"/>
        </w:rPr>
        <w:t>organization</w:t>
      </w:r>
      <w:r w:rsidR="00A6334D" w:rsidRPr="00467655">
        <w:rPr>
          <w:rFonts w:ascii="Times New Roman" w:hAnsi="Times New Roman"/>
        </w:rPr>
        <w:t xml:space="preserve">s </w:t>
      </w:r>
      <w:r w:rsidR="004E6FED" w:rsidRPr="00467655">
        <w:rPr>
          <w:rFonts w:ascii="Times New Roman" w:hAnsi="Times New Roman"/>
        </w:rPr>
        <w:t>(Agarwal</w:t>
      </w:r>
      <w:r w:rsidR="00467655" w:rsidRPr="00D52A4C">
        <w:rPr>
          <w:rFonts w:ascii="Times New Roman" w:hAnsi="Times New Roman"/>
        </w:rPr>
        <w:t xml:space="preserve">, Choi, Ramamurthy, </w:t>
      </w:r>
      <w:proofErr w:type="spellStart"/>
      <w:r w:rsidR="00467655" w:rsidRPr="00D52A4C">
        <w:rPr>
          <w:rFonts w:ascii="Times New Roman" w:hAnsi="Times New Roman"/>
        </w:rPr>
        <w:t>Selen</w:t>
      </w:r>
      <w:proofErr w:type="spellEnd"/>
      <w:r w:rsidR="00467655" w:rsidRPr="00D52A4C">
        <w:rPr>
          <w:rFonts w:ascii="Times New Roman" w:hAnsi="Times New Roman"/>
        </w:rPr>
        <w:t xml:space="preserve"> and Selim</w:t>
      </w:r>
      <w:r w:rsidR="00C8055E" w:rsidRPr="00467655">
        <w:rPr>
          <w:rFonts w:ascii="Times New Roman" w:hAnsi="Times New Roman"/>
          <w:i/>
        </w:rPr>
        <w:t>.</w:t>
      </w:r>
      <w:r w:rsidR="004E6FED" w:rsidRPr="00467655">
        <w:rPr>
          <w:rFonts w:ascii="Times New Roman" w:hAnsi="Times New Roman"/>
        </w:rPr>
        <w:t>, 2012</w:t>
      </w:r>
      <w:r w:rsidR="006D6A71" w:rsidRPr="00467655">
        <w:rPr>
          <w:rFonts w:ascii="Times New Roman" w:hAnsi="Times New Roman"/>
        </w:rPr>
        <w:t>; Liu, Huang and Wei, 2015</w:t>
      </w:r>
      <w:r w:rsidR="004E6FED" w:rsidRPr="00467655">
        <w:rPr>
          <w:rFonts w:ascii="Times New Roman" w:hAnsi="Times New Roman"/>
        </w:rPr>
        <w:t xml:space="preserve">). </w:t>
      </w:r>
      <w:r w:rsidR="00A6334D" w:rsidRPr="00467655">
        <w:rPr>
          <w:rFonts w:ascii="Times New Roman" w:hAnsi="Times New Roman"/>
        </w:rPr>
        <w:t>A</w:t>
      </w:r>
      <w:r w:rsidR="00A6334D" w:rsidRPr="005A6B78">
        <w:rPr>
          <w:rFonts w:ascii="Times New Roman" w:hAnsi="Times New Roman"/>
        </w:rPr>
        <w:t xml:space="preserve">dditionally, </w:t>
      </w:r>
      <w:r w:rsidR="00C8055E" w:rsidRPr="005A6B78">
        <w:rPr>
          <w:rFonts w:ascii="Times New Roman" w:hAnsi="Times New Roman"/>
        </w:rPr>
        <w:t xml:space="preserve">increased </w:t>
      </w:r>
      <w:r w:rsidR="006D6A71" w:rsidRPr="005A6B78">
        <w:rPr>
          <w:rFonts w:ascii="Times New Roman" w:hAnsi="Times New Roman"/>
        </w:rPr>
        <w:t>customer focus foster</w:t>
      </w:r>
      <w:r w:rsidR="00C8055E" w:rsidRPr="005A6B78">
        <w:rPr>
          <w:rFonts w:ascii="Times New Roman" w:hAnsi="Times New Roman"/>
        </w:rPr>
        <w:t>s</w:t>
      </w:r>
      <w:r w:rsidR="006D6A71" w:rsidRPr="005A6B78">
        <w:rPr>
          <w:rFonts w:ascii="Times New Roman" w:hAnsi="Times New Roman"/>
        </w:rPr>
        <w:t xml:space="preserve"> supply-chain relational capabilities, leading to beneficial performance outcomes (</w:t>
      </w:r>
      <w:proofErr w:type="spellStart"/>
      <w:r w:rsidR="006D6A71" w:rsidRPr="005A6B78">
        <w:rPr>
          <w:rFonts w:ascii="Times New Roman" w:hAnsi="Times New Roman"/>
        </w:rPr>
        <w:t>Lado</w:t>
      </w:r>
      <w:proofErr w:type="spellEnd"/>
      <w:r w:rsidR="006D6A71" w:rsidRPr="005A6B78">
        <w:rPr>
          <w:rFonts w:ascii="Times New Roman" w:hAnsi="Times New Roman"/>
        </w:rPr>
        <w:t xml:space="preserve">, </w:t>
      </w:r>
      <w:proofErr w:type="spellStart"/>
      <w:r w:rsidR="006D6A71" w:rsidRPr="005A6B78">
        <w:rPr>
          <w:rFonts w:ascii="Times New Roman" w:hAnsi="Times New Roman"/>
        </w:rPr>
        <w:t>Paulraj</w:t>
      </w:r>
      <w:proofErr w:type="spellEnd"/>
      <w:r w:rsidR="006D6A71" w:rsidRPr="005A6B78">
        <w:rPr>
          <w:rFonts w:ascii="Times New Roman" w:hAnsi="Times New Roman"/>
        </w:rPr>
        <w:t xml:space="preserve"> and Chen, 2011</w:t>
      </w:r>
      <w:r w:rsidR="000B5840" w:rsidRPr="005A6B78">
        <w:rPr>
          <w:rFonts w:ascii="Times New Roman" w:hAnsi="Times New Roman"/>
        </w:rPr>
        <w:t xml:space="preserve">; Chen and </w:t>
      </w:r>
      <w:proofErr w:type="spellStart"/>
      <w:r w:rsidR="000B5840" w:rsidRPr="005A6B78">
        <w:rPr>
          <w:rFonts w:ascii="Times New Roman" w:hAnsi="Times New Roman"/>
        </w:rPr>
        <w:t>Paulraj</w:t>
      </w:r>
      <w:proofErr w:type="spellEnd"/>
      <w:r w:rsidR="000B5840" w:rsidRPr="005A6B78">
        <w:rPr>
          <w:rFonts w:ascii="Times New Roman" w:hAnsi="Times New Roman"/>
        </w:rPr>
        <w:t xml:space="preserve"> 2004</w:t>
      </w:r>
      <w:r w:rsidR="006D6A71" w:rsidRPr="005A6B78">
        <w:rPr>
          <w:rFonts w:ascii="Times New Roman" w:hAnsi="Times New Roman"/>
        </w:rPr>
        <w:t>)</w:t>
      </w:r>
      <w:r w:rsidR="00C8055E" w:rsidRPr="005A6B78">
        <w:rPr>
          <w:rFonts w:ascii="Times New Roman" w:hAnsi="Times New Roman"/>
        </w:rPr>
        <w:t xml:space="preserve">. A </w:t>
      </w:r>
      <w:r w:rsidR="00A6334D" w:rsidRPr="005A6B78">
        <w:rPr>
          <w:rFonts w:ascii="Times New Roman" w:hAnsi="Times New Roman"/>
        </w:rPr>
        <w:t xml:space="preserve">strong relationship between partnering </w:t>
      </w:r>
      <w:r w:rsidR="00A23A21" w:rsidRPr="005A6B78">
        <w:rPr>
          <w:rFonts w:ascii="Times New Roman" w:hAnsi="Times New Roman"/>
        </w:rPr>
        <w:t>organization</w:t>
      </w:r>
      <w:r w:rsidR="00A6334D" w:rsidRPr="005A6B78">
        <w:rPr>
          <w:rFonts w:ascii="Times New Roman" w:hAnsi="Times New Roman"/>
        </w:rPr>
        <w:t xml:space="preserve">s </w:t>
      </w:r>
      <w:r w:rsidR="004E6FED" w:rsidRPr="005A6B78">
        <w:rPr>
          <w:rFonts w:ascii="Times New Roman" w:hAnsi="Times New Roman"/>
        </w:rPr>
        <w:t xml:space="preserve">and </w:t>
      </w:r>
      <w:r w:rsidR="00C8055E" w:rsidRPr="005A6B78">
        <w:rPr>
          <w:rFonts w:ascii="Times New Roman" w:hAnsi="Times New Roman"/>
        </w:rPr>
        <w:t xml:space="preserve">increased </w:t>
      </w:r>
      <w:r w:rsidR="004E6FED" w:rsidRPr="005A6B78">
        <w:rPr>
          <w:rFonts w:ascii="Times New Roman" w:hAnsi="Times New Roman"/>
        </w:rPr>
        <w:t>communication, and information and knowledge sharing</w:t>
      </w:r>
      <w:r w:rsidR="00C8055E" w:rsidRPr="005A6B78">
        <w:rPr>
          <w:rFonts w:ascii="Times New Roman" w:hAnsi="Times New Roman"/>
        </w:rPr>
        <w:t>,</w:t>
      </w:r>
      <w:r w:rsidR="004E6FED" w:rsidRPr="005A6B78">
        <w:rPr>
          <w:rFonts w:ascii="Times New Roman" w:hAnsi="Times New Roman"/>
        </w:rPr>
        <w:t xml:space="preserve"> </w:t>
      </w:r>
      <w:r w:rsidR="00A6334D" w:rsidRPr="005A6B78">
        <w:rPr>
          <w:rFonts w:ascii="Times New Roman" w:hAnsi="Times New Roman"/>
        </w:rPr>
        <w:t>mitigates uncertainty</w:t>
      </w:r>
      <w:r w:rsidR="006A5E92">
        <w:rPr>
          <w:rFonts w:ascii="Times New Roman" w:hAnsi="Times New Roman" w:cs="Times New Roman"/>
        </w:rPr>
        <w:t>, risks</w:t>
      </w:r>
      <w:r w:rsidR="00A6334D" w:rsidRPr="005A6B78">
        <w:rPr>
          <w:rFonts w:ascii="Times New Roman" w:hAnsi="Times New Roman"/>
        </w:rPr>
        <w:t xml:space="preserve"> and promotes adaptation</w:t>
      </w:r>
      <w:r w:rsidR="004E6FED" w:rsidRPr="005A6B78">
        <w:rPr>
          <w:rFonts w:ascii="Times New Roman" w:hAnsi="Times New Roman"/>
        </w:rPr>
        <w:t xml:space="preserve"> to change</w:t>
      </w:r>
      <w:r w:rsidR="00A6334D" w:rsidRPr="005A6B78">
        <w:rPr>
          <w:rFonts w:ascii="Times New Roman" w:hAnsi="Times New Roman"/>
        </w:rPr>
        <w:t xml:space="preserve"> (</w:t>
      </w:r>
      <w:proofErr w:type="spellStart"/>
      <w:r w:rsidR="00A6334D" w:rsidRPr="005A6B78">
        <w:rPr>
          <w:rFonts w:ascii="Times New Roman" w:hAnsi="Times New Roman"/>
        </w:rPr>
        <w:t>Kraatz</w:t>
      </w:r>
      <w:proofErr w:type="spellEnd"/>
      <w:r w:rsidR="00A6334D" w:rsidRPr="005A6B78">
        <w:rPr>
          <w:rFonts w:ascii="Times New Roman" w:hAnsi="Times New Roman"/>
        </w:rPr>
        <w:t xml:space="preserve">, 1998). </w:t>
      </w:r>
    </w:p>
    <w:p w14:paraId="489B6094" w14:textId="77777777" w:rsidR="00361E31" w:rsidRPr="006D6A71" w:rsidRDefault="00CF0D47" w:rsidP="00F97D9F">
      <w:pPr>
        <w:autoSpaceDE w:val="0"/>
        <w:autoSpaceDN w:val="0"/>
        <w:adjustRightInd w:val="0"/>
        <w:ind w:left="-284"/>
        <w:jc w:val="both"/>
        <w:rPr>
          <w:sz w:val="24"/>
          <w:szCs w:val="24"/>
        </w:rPr>
      </w:pPr>
      <w:r w:rsidRPr="006D6A71">
        <w:rPr>
          <w:rFonts w:cs="Arial"/>
          <w:sz w:val="24"/>
          <w:szCs w:val="24"/>
          <w:lang w:val="en-US"/>
        </w:rPr>
        <w:t xml:space="preserve"> </w:t>
      </w:r>
    </w:p>
    <w:p w14:paraId="0BD4ED87" w14:textId="7DF3E8DD" w:rsidR="00453742" w:rsidRPr="00272427" w:rsidRDefault="00810AB7">
      <w:pPr>
        <w:autoSpaceDE w:val="0"/>
        <w:autoSpaceDN w:val="0"/>
        <w:adjustRightInd w:val="0"/>
        <w:ind w:left="-284"/>
        <w:jc w:val="both"/>
        <w:rPr>
          <w:iCs/>
          <w:sz w:val="24"/>
          <w:szCs w:val="24"/>
        </w:rPr>
      </w:pPr>
      <w:r w:rsidRPr="0077771A">
        <w:rPr>
          <w:iCs/>
          <w:color w:val="000000" w:themeColor="text1"/>
          <w:sz w:val="24"/>
          <w:szCs w:val="24"/>
        </w:rPr>
        <w:t>The foundation of a</w:t>
      </w:r>
      <w:r w:rsidR="00A358ED" w:rsidRPr="0077771A">
        <w:rPr>
          <w:color w:val="000000" w:themeColor="text1"/>
          <w:sz w:val="24"/>
          <w:szCs w:val="24"/>
          <w:lang w:val="en-US"/>
        </w:rPr>
        <w:t xml:space="preserve"> </w:t>
      </w:r>
      <w:r w:rsidR="00A358ED" w:rsidRPr="0077771A">
        <w:rPr>
          <w:bCs/>
          <w:color w:val="000000" w:themeColor="text1"/>
          <w:sz w:val="24"/>
          <w:szCs w:val="24"/>
          <w:lang w:val="en-US"/>
        </w:rPr>
        <w:t xml:space="preserve">good </w:t>
      </w:r>
      <w:r w:rsidR="00A358ED" w:rsidRPr="0077771A">
        <w:rPr>
          <w:color w:val="000000" w:themeColor="text1"/>
          <w:sz w:val="24"/>
          <w:szCs w:val="24"/>
          <w:lang w:val="en-US"/>
        </w:rPr>
        <w:t xml:space="preserve">supply chain </w:t>
      </w:r>
      <w:r w:rsidRPr="0077771A">
        <w:rPr>
          <w:color w:val="000000" w:themeColor="text1"/>
          <w:sz w:val="24"/>
          <w:szCs w:val="24"/>
          <w:lang w:val="en-US"/>
        </w:rPr>
        <w:t>comprises of</w:t>
      </w:r>
      <w:r w:rsidR="00630E7C" w:rsidRPr="0077771A">
        <w:rPr>
          <w:color w:val="000000" w:themeColor="text1"/>
          <w:sz w:val="24"/>
          <w:szCs w:val="24"/>
          <w:lang w:val="en-US"/>
        </w:rPr>
        <w:t xml:space="preserve"> two core elements, namely </w:t>
      </w:r>
      <w:r w:rsidR="0044032C">
        <w:rPr>
          <w:color w:val="000000" w:themeColor="text1"/>
          <w:sz w:val="24"/>
          <w:szCs w:val="24"/>
          <w:lang w:val="en-US"/>
        </w:rPr>
        <w:t xml:space="preserve">to </w:t>
      </w:r>
      <w:r w:rsidR="00A358ED" w:rsidRPr="0077771A">
        <w:rPr>
          <w:color w:val="000000" w:themeColor="text1"/>
          <w:sz w:val="24"/>
          <w:szCs w:val="24"/>
          <w:lang w:val="en-US"/>
        </w:rPr>
        <w:t xml:space="preserve">produce and deliver products and services to meet customer </w:t>
      </w:r>
      <w:r w:rsidRPr="0077771A">
        <w:rPr>
          <w:color w:val="000000" w:themeColor="text1"/>
          <w:sz w:val="24"/>
          <w:szCs w:val="24"/>
          <w:lang w:val="en-US"/>
        </w:rPr>
        <w:t>requirements</w:t>
      </w:r>
      <w:r w:rsidR="00B22103" w:rsidRPr="0077771A">
        <w:rPr>
          <w:color w:val="000000" w:themeColor="text1"/>
          <w:sz w:val="24"/>
          <w:szCs w:val="24"/>
          <w:lang w:val="en-US"/>
        </w:rPr>
        <w:t>,</w:t>
      </w:r>
      <w:r w:rsidR="00A358ED" w:rsidRPr="0077771A">
        <w:rPr>
          <w:color w:val="000000" w:themeColor="text1"/>
          <w:sz w:val="24"/>
          <w:szCs w:val="24"/>
          <w:lang w:val="en-US"/>
        </w:rPr>
        <w:t xml:space="preserve"> </w:t>
      </w:r>
      <w:r w:rsidR="00630E7C" w:rsidRPr="0077771A">
        <w:rPr>
          <w:color w:val="000000" w:themeColor="text1"/>
          <w:sz w:val="24"/>
          <w:szCs w:val="24"/>
          <w:lang w:val="en-US"/>
        </w:rPr>
        <w:t>as well</w:t>
      </w:r>
      <w:r w:rsidRPr="0077771A">
        <w:rPr>
          <w:color w:val="000000" w:themeColor="text1"/>
          <w:sz w:val="24"/>
          <w:szCs w:val="24"/>
          <w:lang w:val="en-US"/>
        </w:rPr>
        <w:t xml:space="preserve"> </w:t>
      </w:r>
      <w:r w:rsidR="00630E7C" w:rsidRPr="0077771A">
        <w:rPr>
          <w:color w:val="000000" w:themeColor="text1"/>
          <w:sz w:val="24"/>
          <w:szCs w:val="24"/>
          <w:lang w:val="en-US"/>
        </w:rPr>
        <w:t xml:space="preserve">as </w:t>
      </w:r>
      <w:r w:rsidRPr="0077771A">
        <w:rPr>
          <w:color w:val="000000" w:themeColor="text1"/>
          <w:sz w:val="24"/>
          <w:szCs w:val="24"/>
          <w:lang w:val="en-US"/>
        </w:rPr>
        <w:t xml:space="preserve">working with stakeholders both upstream and downstream </w:t>
      </w:r>
      <w:r w:rsidR="007A6D77" w:rsidRPr="0077771A">
        <w:rPr>
          <w:color w:val="000000" w:themeColor="text1"/>
          <w:sz w:val="24"/>
          <w:szCs w:val="24"/>
          <w:lang w:val="en-US"/>
        </w:rPr>
        <w:t xml:space="preserve">to </w:t>
      </w:r>
      <w:r w:rsidR="00A358ED" w:rsidRPr="0077771A">
        <w:rPr>
          <w:color w:val="000000" w:themeColor="text1"/>
          <w:sz w:val="24"/>
          <w:szCs w:val="24"/>
          <w:lang w:val="en-US"/>
        </w:rPr>
        <w:t>ensur</w:t>
      </w:r>
      <w:r w:rsidR="007A6D77" w:rsidRPr="0077771A">
        <w:rPr>
          <w:color w:val="000000" w:themeColor="text1"/>
          <w:sz w:val="24"/>
          <w:szCs w:val="24"/>
          <w:lang w:val="en-US"/>
        </w:rPr>
        <w:t>e</w:t>
      </w:r>
      <w:r w:rsidR="00A358ED" w:rsidRPr="0077771A">
        <w:rPr>
          <w:color w:val="000000" w:themeColor="text1"/>
          <w:sz w:val="24"/>
          <w:szCs w:val="24"/>
          <w:lang w:val="en-US"/>
        </w:rPr>
        <w:t xml:space="preserve"> delivery </w:t>
      </w:r>
      <w:r w:rsidR="00630E7C" w:rsidRPr="0077771A">
        <w:rPr>
          <w:color w:val="000000" w:themeColor="text1"/>
          <w:sz w:val="24"/>
          <w:szCs w:val="24"/>
          <w:lang w:val="en-US"/>
        </w:rPr>
        <w:t xml:space="preserve">of products and services </w:t>
      </w:r>
      <w:r w:rsidRPr="0077771A">
        <w:rPr>
          <w:color w:val="000000" w:themeColor="text1"/>
          <w:sz w:val="24"/>
          <w:szCs w:val="24"/>
          <w:lang w:val="en-US"/>
        </w:rPr>
        <w:t xml:space="preserve">with quality </w:t>
      </w:r>
      <w:proofErr w:type="spellStart"/>
      <w:r w:rsidRPr="0077771A">
        <w:rPr>
          <w:color w:val="000000" w:themeColor="text1"/>
          <w:sz w:val="24"/>
          <w:szCs w:val="24"/>
          <w:lang w:val="en-US"/>
        </w:rPr>
        <w:t>ie</w:t>
      </w:r>
      <w:proofErr w:type="spellEnd"/>
      <w:r w:rsidRPr="0077771A">
        <w:rPr>
          <w:color w:val="000000" w:themeColor="text1"/>
          <w:sz w:val="24"/>
          <w:szCs w:val="24"/>
          <w:lang w:val="en-US"/>
        </w:rPr>
        <w:t xml:space="preserve"> </w:t>
      </w:r>
      <w:r w:rsidR="00A358ED" w:rsidRPr="0077771A">
        <w:rPr>
          <w:color w:val="000000" w:themeColor="text1"/>
          <w:sz w:val="24"/>
          <w:szCs w:val="24"/>
          <w:lang w:val="en-US"/>
        </w:rPr>
        <w:t xml:space="preserve">at the right time, to the right </w:t>
      </w:r>
      <w:r w:rsidR="0044032C">
        <w:rPr>
          <w:color w:val="000000" w:themeColor="text1"/>
          <w:sz w:val="24"/>
          <w:szCs w:val="24"/>
          <w:lang w:val="en-US"/>
        </w:rPr>
        <w:t>place</w:t>
      </w:r>
      <w:r w:rsidR="00A358ED" w:rsidRPr="0077771A">
        <w:rPr>
          <w:color w:val="000000" w:themeColor="text1"/>
          <w:sz w:val="24"/>
          <w:szCs w:val="24"/>
          <w:lang w:val="en-US"/>
        </w:rPr>
        <w:t xml:space="preserve">, and in </w:t>
      </w:r>
      <w:r w:rsidR="007A6D77" w:rsidRPr="0077771A">
        <w:rPr>
          <w:color w:val="000000" w:themeColor="text1"/>
          <w:sz w:val="24"/>
          <w:szCs w:val="24"/>
          <w:lang w:val="en-US"/>
        </w:rPr>
        <w:t xml:space="preserve">the </w:t>
      </w:r>
      <w:r w:rsidR="00A358ED" w:rsidRPr="0077771A">
        <w:rPr>
          <w:color w:val="000000" w:themeColor="text1"/>
          <w:sz w:val="24"/>
          <w:szCs w:val="24"/>
          <w:lang w:val="en-US"/>
        </w:rPr>
        <w:t xml:space="preserve">right quantity (Chopra and </w:t>
      </w:r>
      <w:proofErr w:type="spellStart"/>
      <w:r w:rsidR="00A358ED" w:rsidRPr="0077771A">
        <w:rPr>
          <w:color w:val="000000" w:themeColor="text1"/>
          <w:sz w:val="24"/>
          <w:szCs w:val="24"/>
          <w:lang w:val="en-US"/>
        </w:rPr>
        <w:t>Meindl</w:t>
      </w:r>
      <w:proofErr w:type="spellEnd"/>
      <w:r w:rsidR="00A358ED" w:rsidRPr="0077771A">
        <w:rPr>
          <w:color w:val="000000" w:themeColor="text1"/>
          <w:sz w:val="24"/>
          <w:szCs w:val="24"/>
          <w:lang w:val="en-US"/>
        </w:rPr>
        <w:t xml:space="preserve">, 2009; </w:t>
      </w:r>
      <w:proofErr w:type="spellStart"/>
      <w:r w:rsidR="00A358ED" w:rsidRPr="0077771A">
        <w:rPr>
          <w:color w:val="000000" w:themeColor="text1"/>
          <w:sz w:val="24"/>
          <w:szCs w:val="24"/>
          <w:lang w:val="en-US"/>
        </w:rPr>
        <w:t>Simchi</w:t>
      </w:r>
      <w:proofErr w:type="spellEnd"/>
      <w:r w:rsidR="00A358ED" w:rsidRPr="0077771A">
        <w:rPr>
          <w:color w:val="000000" w:themeColor="text1"/>
          <w:sz w:val="24"/>
          <w:szCs w:val="24"/>
          <w:lang w:val="en-US"/>
        </w:rPr>
        <w:t>-Levi</w:t>
      </w:r>
      <w:r w:rsidR="00467655">
        <w:rPr>
          <w:color w:val="000000" w:themeColor="text1"/>
          <w:sz w:val="24"/>
          <w:szCs w:val="24"/>
          <w:lang w:val="en-US"/>
        </w:rPr>
        <w:t xml:space="preserve">, Kaminsky, </w:t>
      </w:r>
      <w:proofErr w:type="spellStart"/>
      <w:r w:rsidR="00467655">
        <w:rPr>
          <w:color w:val="000000" w:themeColor="text1"/>
          <w:sz w:val="24"/>
          <w:szCs w:val="24"/>
          <w:lang w:val="en-US"/>
        </w:rPr>
        <w:t>Simchi</w:t>
      </w:r>
      <w:proofErr w:type="spellEnd"/>
      <w:r w:rsidR="00467655">
        <w:rPr>
          <w:color w:val="000000" w:themeColor="text1"/>
          <w:sz w:val="24"/>
          <w:szCs w:val="24"/>
          <w:lang w:val="en-US"/>
        </w:rPr>
        <w:t>-Levi and Shankar</w:t>
      </w:r>
      <w:r w:rsidR="00A358ED" w:rsidRPr="0077771A">
        <w:rPr>
          <w:color w:val="000000" w:themeColor="text1"/>
          <w:sz w:val="24"/>
          <w:szCs w:val="24"/>
          <w:lang w:val="en-US"/>
        </w:rPr>
        <w:t>, 2008). Und</w:t>
      </w:r>
      <w:r w:rsidR="00A358ED">
        <w:rPr>
          <w:color w:val="000000" w:themeColor="text1"/>
          <w:sz w:val="24"/>
          <w:szCs w:val="24"/>
          <w:lang w:val="en-US"/>
        </w:rPr>
        <w:t xml:space="preserve">erpinning this, </w:t>
      </w:r>
      <w:r w:rsidR="006A3C19">
        <w:rPr>
          <w:color w:val="000000" w:themeColor="text1"/>
          <w:sz w:val="24"/>
          <w:szCs w:val="24"/>
          <w:lang w:val="en-US"/>
        </w:rPr>
        <w:t xml:space="preserve">the ability to </w:t>
      </w:r>
      <w:r w:rsidR="004F28A9">
        <w:rPr>
          <w:color w:val="000000" w:themeColor="text1"/>
          <w:sz w:val="24"/>
          <w:szCs w:val="24"/>
          <w:lang w:val="en-US"/>
        </w:rPr>
        <w:lastRenderedPageBreak/>
        <w:t>identify</w:t>
      </w:r>
      <w:r w:rsidR="006A3C19">
        <w:rPr>
          <w:iCs/>
          <w:sz w:val="24"/>
          <w:szCs w:val="24"/>
        </w:rPr>
        <w:t xml:space="preserve"> and foster</w:t>
      </w:r>
      <w:r w:rsidR="007A1C10" w:rsidRPr="005E7FA2">
        <w:rPr>
          <w:iCs/>
          <w:sz w:val="24"/>
          <w:szCs w:val="24"/>
        </w:rPr>
        <w:t xml:space="preserve"> new supply chain capabilities is paramount for efficient supply chain growth in emerging markets</w:t>
      </w:r>
      <w:r w:rsidR="00CD7545">
        <w:rPr>
          <w:iCs/>
          <w:sz w:val="24"/>
          <w:szCs w:val="24"/>
        </w:rPr>
        <w:t>,</w:t>
      </w:r>
      <w:r w:rsidR="007A1C10" w:rsidRPr="005E7FA2">
        <w:rPr>
          <w:iCs/>
          <w:sz w:val="24"/>
          <w:szCs w:val="24"/>
        </w:rPr>
        <w:t xml:space="preserve"> </w:t>
      </w:r>
      <w:r w:rsidR="000F7260" w:rsidRPr="005E7FA2">
        <w:rPr>
          <w:iCs/>
          <w:sz w:val="24"/>
          <w:szCs w:val="24"/>
        </w:rPr>
        <w:t xml:space="preserve">and more so </w:t>
      </w:r>
      <w:r w:rsidR="00953BF8" w:rsidRPr="005E7FA2">
        <w:rPr>
          <w:iCs/>
          <w:sz w:val="24"/>
          <w:szCs w:val="24"/>
        </w:rPr>
        <w:t xml:space="preserve">in public </w:t>
      </w:r>
      <w:r w:rsidR="000F7260" w:rsidRPr="005E7FA2">
        <w:rPr>
          <w:iCs/>
          <w:sz w:val="24"/>
          <w:szCs w:val="24"/>
        </w:rPr>
        <w:t xml:space="preserve">sector </w:t>
      </w:r>
      <w:r w:rsidR="00953BF8" w:rsidRPr="005E7FA2">
        <w:rPr>
          <w:iCs/>
          <w:sz w:val="24"/>
          <w:szCs w:val="24"/>
        </w:rPr>
        <w:t>service delivery</w:t>
      </w:r>
      <w:r w:rsidR="00D90BED" w:rsidRPr="005E7FA2">
        <w:rPr>
          <w:iCs/>
          <w:sz w:val="24"/>
          <w:szCs w:val="24"/>
        </w:rPr>
        <w:t xml:space="preserve"> (Eggers and Singh, 2009</w:t>
      </w:r>
      <w:r w:rsidR="00442F86">
        <w:rPr>
          <w:iCs/>
          <w:sz w:val="24"/>
          <w:szCs w:val="24"/>
        </w:rPr>
        <w:t xml:space="preserve">; </w:t>
      </w:r>
      <w:r w:rsidR="00442F86" w:rsidRPr="00467655">
        <w:rPr>
          <w:iCs/>
          <w:sz w:val="24"/>
          <w:szCs w:val="24"/>
        </w:rPr>
        <w:t>Green</w:t>
      </w:r>
      <w:r w:rsidR="00467655" w:rsidRPr="00D52A4C">
        <w:rPr>
          <w:iCs/>
          <w:sz w:val="24"/>
          <w:szCs w:val="24"/>
        </w:rPr>
        <w:t>, Roos, Agarwal and Scott-</w:t>
      </w:r>
      <w:proofErr w:type="spellStart"/>
      <w:r w:rsidR="00467655" w:rsidRPr="00D52A4C">
        <w:rPr>
          <w:iCs/>
          <w:sz w:val="24"/>
          <w:szCs w:val="24"/>
        </w:rPr>
        <w:t>Kemmis</w:t>
      </w:r>
      <w:proofErr w:type="spellEnd"/>
      <w:r w:rsidR="00442F86" w:rsidRPr="00467655">
        <w:rPr>
          <w:iCs/>
          <w:sz w:val="24"/>
          <w:szCs w:val="24"/>
        </w:rPr>
        <w:t>., 201</w:t>
      </w:r>
      <w:r w:rsidR="00467655">
        <w:rPr>
          <w:iCs/>
          <w:sz w:val="24"/>
          <w:szCs w:val="24"/>
        </w:rPr>
        <w:t>4</w:t>
      </w:r>
      <w:r w:rsidR="00D90BED" w:rsidRPr="00467655">
        <w:rPr>
          <w:iCs/>
          <w:sz w:val="24"/>
          <w:szCs w:val="24"/>
        </w:rPr>
        <w:t>)</w:t>
      </w:r>
      <w:r w:rsidR="00953BF8" w:rsidRPr="00467655">
        <w:rPr>
          <w:iCs/>
          <w:sz w:val="24"/>
          <w:szCs w:val="24"/>
        </w:rPr>
        <w:t>.</w:t>
      </w:r>
      <w:r w:rsidR="00953BF8" w:rsidRPr="005E7FA2">
        <w:rPr>
          <w:iCs/>
          <w:sz w:val="24"/>
          <w:szCs w:val="24"/>
        </w:rPr>
        <w:t xml:space="preserve"> </w:t>
      </w:r>
      <w:r w:rsidR="00CD7545">
        <w:rPr>
          <w:iCs/>
          <w:sz w:val="24"/>
          <w:szCs w:val="24"/>
        </w:rPr>
        <w:t>T</w:t>
      </w:r>
      <w:r w:rsidR="00953BF8" w:rsidRPr="005E7FA2">
        <w:rPr>
          <w:iCs/>
          <w:sz w:val="24"/>
          <w:szCs w:val="24"/>
        </w:rPr>
        <w:t>here is an emerging trend where governments are realising the potential of ICT system deployment</w:t>
      </w:r>
      <w:r w:rsidR="00B22103">
        <w:rPr>
          <w:iCs/>
          <w:sz w:val="24"/>
          <w:szCs w:val="24"/>
        </w:rPr>
        <w:t>. In particular, the</w:t>
      </w:r>
      <w:r w:rsidR="00953BF8" w:rsidRPr="005E7FA2">
        <w:rPr>
          <w:iCs/>
          <w:sz w:val="24"/>
          <w:szCs w:val="24"/>
        </w:rPr>
        <w:t xml:space="preserve"> implementation of portals, coordination and collaboration across various stakeholders of the supply chain, </w:t>
      </w:r>
      <w:r w:rsidR="006A5C66" w:rsidRPr="005E7FA2">
        <w:rPr>
          <w:iCs/>
          <w:sz w:val="24"/>
          <w:szCs w:val="24"/>
        </w:rPr>
        <w:t xml:space="preserve">and </w:t>
      </w:r>
      <w:r w:rsidR="00953BF8" w:rsidRPr="005E7FA2">
        <w:rPr>
          <w:iCs/>
          <w:sz w:val="24"/>
          <w:szCs w:val="24"/>
        </w:rPr>
        <w:t>alignment in implementation of policy initiatives across suppliers and distributors for value creation</w:t>
      </w:r>
      <w:r w:rsidR="000F7260" w:rsidRPr="005E7FA2">
        <w:rPr>
          <w:iCs/>
          <w:sz w:val="24"/>
          <w:szCs w:val="24"/>
        </w:rPr>
        <w:t xml:space="preserve"> </w:t>
      </w:r>
      <w:r w:rsidR="00CD2153" w:rsidRPr="005E7FA2">
        <w:rPr>
          <w:iCs/>
          <w:sz w:val="24"/>
          <w:szCs w:val="24"/>
        </w:rPr>
        <w:t>(</w:t>
      </w:r>
      <w:proofErr w:type="spellStart"/>
      <w:r w:rsidR="00CD2153" w:rsidRPr="005E7FA2">
        <w:rPr>
          <w:iCs/>
          <w:sz w:val="24"/>
          <w:szCs w:val="24"/>
        </w:rPr>
        <w:t>Ambe</w:t>
      </w:r>
      <w:proofErr w:type="spellEnd"/>
      <w:r w:rsidR="00B22103">
        <w:rPr>
          <w:iCs/>
          <w:sz w:val="24"/>
          <w:szCs w:val="24"/>
        </w:rPr>
        <w:t>,</w:t>
      </w:r>
      <w:r w:rsidR="00CD2153" w:rsidRPr="005E7FA2">
        <w:rPr>
          <w:iCs/>
          <w:sz w:val="24"/>
          <w:szCs w:val="24"/>
        </w:rPr>
        <w:t xml:space="preserve"> 2009</w:t>
      </w:r>
      <w:r w:rsidR="00CD2153" w:rsidRPr="00467655">
        <w:rPr>
          <w:iCs/>
          <w:sz w:val="24"/>
          <w:szCs w:val="24"/>
        </w:rPr>
        <w:t xml:space="preserve">; </w:t>
      </w:r>
      <w:proofErr w:type="spellStart"/>
      <w:r w:rsidR="00CD2153" w:rsidRPr="00467655">
        <w:rPr>
          <w:iCs/>
          <w:sz w:val="24"/>
          <w:szCs w:val="24"/>
        </w:rPr>
        <w:t>Lucon</w:t>
      </w:r>
      <w:proofErr w:type="spellEnd"/>
      <w:r w:rsidR="00467655" w:rsidRPr="00D52A4C">
        <w:rPr>
          <w:iCs/>
          <w:sz w:val="24"/>
          <w:szCs w:val="24"/>
        </w:rPr>
        <w:t xml:space="preserve">, Coelho and </w:t>
      </w:r>
      <w:proofErr w:type="spellStart"/>
      <w:r w:rsidR="00467655" w:rsidRPr="00D52A4C">
        <w:rPr>
          <w:iCs/>
          <w:sz w:val="24"/>
          <w:szCs w:val="24"/>
        </w:rPr>
        <w:t>Goldemberg</w:t>
      </w:r>
      <w:proofErr w:type="spellEnd"/>
      <w:r w:rsidR="00CD2153" w:rsidRPr="00467655">
        <w:rPr>
          <w:iCs/>
          <w:sz w:val="24"/>
          <w:szCs w:val="24"/>
        </w:rPr>
        <w:t xml:space="preserve">, 2004, </w:t>
      </w:r>
      <w:proofErr w:type="spellStart"/>
      <w:r w:rsidR="00CD2153" w:rsidRPr="00467655">
        <w:rPr>
          <w:iCs/>
          <w:sz w:val="24"/>
          <w:szCs w:val="24"/>
        </w:rPr>
        <w:t>Asamosh</w:t>
      </w:r>
      <w:proofErr w:type="spellEnd"/>
      <w:r w:rsidR="00467655" w:rsidRPr="00D52A4C">
        <w:rPr>
          <w:iCs/>
          <w:sz w:val="24"/>
          <w:szCs w:val="24"/>
        </w:rPr>
        <w:t xml:space="preserve">. </w:t>
      </w:r>
      <w:proofErr w:type="spellStart"/>
      <w:r w:rsidR="00467655" w:rsidRPr="00D52A4C">
        <w:rPr>
          <w:iCs/>
          <w:sz w:val="24"/>
          <w:szCs w:val="24"/>
        </w:rPr>
        <w:t>Amoakohene</w:t>
      </w:r>
      <w:proofErr w:type="spellEnd"/>
      <w:r w:rsidR="00467655" w:rsidRPr="00D52A4C">
        <w:rPr>
          <w:iCs/>
          <w:sz w:val="24"/>
          <w:szCs w:val="24"/>
        </w:rPr>
        <w:t xml:space="preserve"> and </w:t>
      </w:r>
      <w:proofErr w:type="spellStart"/>
      <w:r w:rsidR="00467655" w:rsidRPr="00D52A4C">
        <w:rPr>
          <w:iCs/>
          <w:sz w:val="24"/>
          <w:szCs w:val="24"/>
        </w:rPr>
        <w:t>Adiwokor</w:t>
      </w:r>
      <w:proofErr w:type="spellEnd"/>
      <w:r w:rsidR="00B22103" w:rsidRPr="00467655">
        <w:rPr>
          <w:iCs/>
          <w:sz w:val="24"/>
          <w:szCs w:val="24"/>
        </w:rPr>
        <w:t>,</w:t>
      </w:r>
      <w:r w:rsidR="00CD2153" w:rsidRPr="00467655">
        <w:rPr>
          <w:iCs/>
          <w:sz w:val="24"/>
          <w:szCs w:val="24"/>
        </w:rPr>
        <w:t xml:space="preserve"> 2012</w:t>
      </w:r>
      <w:r w:rsidR="00CD2153" w:rsidRPr="005E7FA2">
        <w:rPr>
          <w:iCs/>
          <w:sz w:val="24"/>
          <w:szCs w:val="24"/>
        </w:rPr>
        <w:t xml:space="preserve">; </w:t>
      </w:r>
      <w:proofErr w:type="spellStart"/>
      <w:r w:rsidR="00CD2153" w:rsidRPr="005E7FA2">
        <w:rPr>
          <w:color w:val="000000" w:themeColor="text1"/>
          <w:spacing w:val="-2"/>
          <w:sz w:val="24"/>
          <w:szCs w:val="24"/>
        </w:rPr>
        <w:t>Cahyaningrum</w:t>
      </w:r>
      <w:proofErr w:type="spellEnd"/>
      <w:r w:rsidR="00CD2153" w:rsidRPr="005E7FA2">
        <w:rPr>
          <w:color w:val="000000" w:themeColor="text1"/>
          <w:spacing w:val="-2"/>
          <w:sz w:val="24"/>
          <w:szCs w:val="24"/>
        </w:rPr>
        <w:t xml:space="preserve"> </w:t>
      </w:r>
      <w:r w:rsidR="00B22103">
        <w:rPr>
          <w:color w:val="000000" w:themeColor="text1"/>
          <w:spacing w:val="-2"/>
          <w:sz w:val="24"/>
          <w:szCs w:val="24"/>
        </w:rPr>
        <w:t>and</w:t>
      </w:r>
      <w:r w:rsidR="00B22103" w:rsidRPr="005E7FA2">
        <w:rPr>
          <w:color w:val="000000" w:themeColor="text1"/>
          <w:spacing w:val="-2"/>
          <w:sz w:val="24"/>
          <w:szCs w:val="24"/>
        </w:rPr>
        <w:t xml:space="preserve"> </w:t>
      </w:r>
      <w:proofErr w:type="spellStart"/>
      <w:r w:rsidR="00CD2153" w:rsidRPr="005E7FA2">
        <w:rPr>
          <w:color w:val="000000" w:themeColor="text1"/>
          <w:spacing w:val="-2"/>
          <w:sz w:val="24"/>
          <w:szCs w:val="24"/>
        </w:rPr>
        <w:t>Simatupang</w:t>
      </w:r>
      <w:proofErr w:type="spellEnd"/>
      <w:r w:rsidR="00CD2153" w:rsidRPr="005E7FA2">
        <w:rPr>
          <w:color w:val="000000" w:themeColor="text1"/>
          <w:spacing w:val="-2"/>
          <w:sz w:val="24"/>
          <w:szCs w:val="24"/>
        </w:rPr>
        <w:t>, 2013</w:t>
      </w:r>
      <w:r w:rsidR="005D64BD">
        <w:rPr>
          <w:color w:val="000000" w:themeColor="text1"/>
          <w:spacing w:val="-2"/>
          <w:sz w:val="24"/>
          <w:szCs w:val="24"/>
        </w:rPr>
        <w:t xml:space="preserve">; </w:t>
      </w:r>
      <w:proofErr w:type="spellStart"/>
      <w:r w:rsidR="005D64BD">
        <w:rPr>
          <w:rStyle w:val="titleauthoretc"/>
          <w:color w:val="000000" w:themeColor="text1"/>
          <w:sz w:val="24"/>
          <w:szCs w:val="24"/>
          <w:shd w:val="clear" w:color="auto" w:fill="FFFFFF"/>
        </w:rPr>
        <w:t>Simatupang</w:t>
      </w:r>
      <w:proofErr w:type="spellEnd"/>
      <w:r w:rsidR="005D64BD">
        <w:rPr>
          <w:rStyle w:val="titleauthoretc"/>
          <w:color w:val="000000" w:themeColor="text1"/>
          <w:sz w:val="24"/>
          <w:szCs w:val="24"/>
          <w:shd w:val="clear" w:color="auto" w:fill="FFFFFF"/>
        </w:rPr>
        <w:t xml:space="preserve"> </w:t>
      </w:r>
      <w:r w:rsidR="005D64BD" w:rsidRPr="005D64BD">
        <w:rPr>
          <w:rStyle w:val="titleauthoretc"/>
          <w:color w:val="000000" w:themeColor="text1"/>
          <w:sz w:val="24"/>
          <w:szCs w:val="24"/>
          <w:shd w:val="clear" w:color="auto" w:fill="FFFFFF"/>
        </w:rPr>
        <w:t xml:space="preserve">and </w:t>
      </w:r>
      <w:proofErr w:type="spellStart"/>
      <w:r w:rsidR="005D64BD">
        <w:rPr>
          <w:rStyle w:val="titleauthoretc"/>
          <w:color w:val="000000" w:themeColor="text1"/>
          <w:sz w:val="24"/>
          <w:szCs w:val="24"/>
          <w:shd w:val="clear" w:color="auto" w:fill="FFFFFF"/>
        </w:rPr>
        <w:t>Sridharan</w:t>
      </w:r>
      <w:proofErr w:type="spellEnd"/>
      <w:r w:rsidR="00B22103">
        <w:rPr>
          <w:rStyle w:val="titleauthoretc"/>
          <w:color w:val="000000" w:themeColor="text1"/>
          <w:sz w:val="24"/>
          <w:szCs w:val="24"/>
          <w:shd w:val="clear" w:color="auto" w:fill="FFFFFF"/>
        </w:rPr>
        <w:t>,</w:t>
      </w:r>
      <w:r w:rsidR="005D64BD">
        <w:rPr>
          <w:rStyle w:val="titleauthoretc"/>
          <w:color w:val="000000" w:themeColor="text1"/>
          <w:sz w:val="24"/>
          <w:szCs w:val="24"/>
          <w:shd w:val="clear" w:color="auto" w:fill="FFFFFF"/>
        </w:rPr>
        <w:t xml:space="preserve"> </w:t>
      </w:r>
      <w:r w:rsidR="005D64BD">
        <w:rPr>
          <w:rStyle w:val="apple-converted-space"/>
          <w:color w:val="000000" w:themeColor="text1"/>
          <w:sz w:val="24"/>
          <w:szCs w:val="24"/>
          <w:shd w:val="clear" w:color="auto" w:fill="FFFFFF"/>
        </w:rPr>
        <w:t>2002</w:t>
      </w:r>
      <w:r w:rsidR="007F6EF8">
        <w:rPr>
          <w:rStyle w:val="apple-converted-space"/>
          <w:color w:val="000000" w:themeColor="text1"/>
          <w:sz w:val="24"/>
          <w:szCs w:val="24"/>
          <w:shd w:val="clear" w:color="auto" w:fill="FFFFFF"/>
        </w:rPr>
        <w:t xml:space="preserve">, Hendricks and </w:t>
      </w:r>
      <w:proofErr w:type="spellStart"/>
      <w:r w:rsidR="007F6EF8">
        <w:rPr>
          <w:rStyle w:val="apple-converted-space"/>
          <w:color w:val="000000" w:themeColor="text1"/>
          <w:sz w:val="24"/>
          <w:szCs w:val="24"/>
          <w:shd w:val="clear" w:color="auto" w:fill="FFFFFF"/>
        </w:rPr>
        <w:t>Singhal</w:t>
      </w:r>
      <w:proofErr w:type="spellEnd"/>
      <w:r w:rsidR="007F6EF8">
        <w:rPr>
          <w:rStyle w:val="apple-converted-space"/>
          <w:color w:val="000000" w:themeColor="text1"/>
          <w:sz w:val="24"/>
          <w:szCs w:val="24"/>
          <w:shd w:val="clear" w:color="auto" w:fill="FFFFFF"/>
        </w:rPr>
        <w:t>, 2003</w:t>
      </w:r>
      <w:r w:rsidR="00CD2153" w:rsidRPr="005E7FA2">
        <w:rPr>
          <w:iCs/>
          <w:sz w:val="24"/>
          <w:szCs w:val="24"/>
        </w:rPr>
        <w:t>)</w:t>
      </w:r>
      <w:r w:rsidR="00953BF8" w:rsidRPr="005E7FA2">
        <w:rPr>
          <w:iCs/>
          <w:sz w:val="24"/>
          <w:szCs w:val="24"/>
        </w:rPr>
        <w:t>.</w:t>
      </w:r>
      <w:r w:rsidR="000E59D8" w:rsidRPr="005E7FA2">
        <w:rPr>
          <w:iCs/>
          <w:sz w:val="24"/>
          <w:szCs w:val="24"/>
        </w:rPr>
        <w:t xml:space="preserve"> </w:t>
      </w:r>
      <w:r w:rsidR="00C2520E" w:rsidRPr="0044032C">
        <w:rPr>
          <w:iCs/>
          <w:sz w:val="24"/>
          <w:szCs w:val="24"/>
        </w:rPr>
        <w:t>Furthermore</w:t>
      </w:r>
      <w:r w:rsidR="00B13FBC" w:rsidRPr="0044032C">
        <w:rPr>
          <w:iCs/>
          <w:sz w:val="24"/>
          <w:szCs w:val="24"/>
        </w:rPr>
        <w:t xml:space="preserve">, </w:t>
      </w:r>
      <w:r w:rsidR="0044032C">
        <w:rPr>
          <w:iCs/>
          <w:sz w:val="24"/>
          <w:szCs w:val="24"/>
        </w:rPr>
        <w:t>firms when</w:t>
      </w:r>
      <w:r w:rsidR="00CF0D47" w:rsidRPr="0044032C">
        <w:rPr>
          <w:sz w:val="24"/>
          <w:szCs w:val="24"/>
        </w:rPr>
        <w:t xml:space="preserve"> interacting </w:t>
      </w:r>
      <w:r w:rsidR="002E4842" w:rsidRPr="0044032C">
        <w:rPr>
          <w:sz w:val="24"/>
          <w:szCs w:val="24"/>
        </w:rPr>
        <w:t>with each other within a s</w:t>
      </w:r>
      <w:r w:rsidR="009629D2" w:rsidRPr="0044032C">
        <w:rPr>
          <w:sz w:val="24"/>
          <w:szCs w:val="24"/>
        </w:rPr>
        <w:t>upply chain</w:t>
      </w:r>
      <w:r w:rsidR="00D857F3" w:rsidRPr="0044032C">
        <w:rPr>
          <w:sz w:val="24"/>
          <w:szCs w:val="24"/>
        </w:rPr>
        <w:t xml:space="preserve">, </w:t>
      </w:r>
      <w:r w:rsidR="00CF0D47" w:rsidRPr="0044032C">
        <w:rPr>
          <w:sz w:val="24"/>
          <w:szCs w:val="24"/>
        </w:rPr>
        <w:t xml:space="preserve">learn new knowledge </w:t>
      </w:r>
      <w:r w:rsidR="00F63D66" w:rsidRPr="0044032C">
        <w:rPr>
          <w:sz w:val="24"/>
          <w:szCs w:val="24"/>
        </w:rPr>
        <w:t xml:space="preserve">from suppliers and stakeholders </w:t>
      </w:r>
      <w:r w:rsidR="00CF0D47" w:rsidRPr="0044032C">
        <w:rPr>
          <w:sz w:val="24"/>
          <w:szCs w:val="24"/>
        </w:rPr>
        <w:t xml:space="preserve">to advance </w:t>
      </w:r>
      <w:r w:rsidR="00F63D66" w:rsidRPr="0044032C">
        <w:rPr>
          <w:sz w:val="24"/>
          <w:szCs w:val="24"/>
        </w:rPr>
        <w:t>their</w:t>
      </w:r>
      <w:r w:rsidR="00CF0D47" w:rsidRPr="0044032C">
        <w:rPr>
          <w:sz w:val="24"/>
          <w:szCs w:val="24"/>
        </w:rPr>
        <w:t xml:space="preserve"> competencies (Gupta and </w:t>
      </w:r>
      <w:proofErr w:type="spellStart"/>
      <w:r w:rsidR="00CF0D47" w:rsidRPr="0044032C">
        <w:rPr>
          <w:sz w:val="24"/>
          <w:szCs w:val="24"/>
        </w:rPr>
        <w:t>Govindarajan</w:t>
      </w:r>
      <w:proofErr w:type="spellEnd"/>
      <w:r w:rsidR="00CF0D47" w:rsidRPr="0044032C">
        <w:rPr>
          <w:sz w:val="24"/>
          <w:szCs w:val="24"/>
        </w:rPr>
        <w:t>, 2000;</w:t>
      </w:r>
      <w:r w:rsidR="00B13FBC" w:rsidRPr="0044032C">
        <w:rPr>
          <w:sz w:val="24"/>
          <w:szCs w:val="24"/>
        </w:rPr>
        <w:t xml:space="preserve"> </w:t>
      </w:r>
      <w:r w:rsidR="00442F86" w:rsidRPr="0044032C">
        <w:rPr>
          <w:sz w:val="24"/>
          <w:szCs w:val="24"/>
        </w:rPr>
        <w:t>Ag</w:t>
      </w:r>
      <w:r w:rsidR="00DA68AC" w:rsidRPr="0044032C">
        <w:rPr>
          <w:sz w:val="24"/>
          <w:szCs w:val="24"/>
        </w:rPr>
        <w:t xml:space="preserve">arwal </w:t>
      </w:r>
      <w:r w:rsidR="00B22103" w:rsidRPr="0044032C">
        <w:rPr>
          <w:sz w:val="24"/>
          <w:szCs w:val="24"/>
        </w:rPr>
        <w:t xml:space="preserve">and </w:t>
      </w:r>
      <w:proofErr w:type="spellStart"/>
      <w:r w:rsidR="00DA68AC" w:rsidRPr="0044032C">
        <w:rPr>
          <w:sz w:val="24"/>
          <w:szCs w:val="24"/>
        </w:rPr>
        <w:t>Selen</w:t>
      </w:r>
      <w:proofErr w:type="spellEnd"/>
      <w:r w:rsidR="00DA68AC" w:rsidRPr="0044032C">
        <w:rPr>
          <w:sz w:val="24"/>
          <w:szCs w:val="24"/>
        </w:rPr>
        <w:t>, 2009, 2011a, 2014</w:t>
      </w:r>
      <w:r w:rsidR="00CF0D47" w:rsidRPr="0044032C">
        <w:rPr>
          <w:sz w:val="24"/>
          <w:szCs w:val="24"/>
        </w:rPr>
        <w:t>).</w:t>
      </w:r>
      <w:r w:rsidR="00CF0D47" w:rsidRPr="00F63D66">
        <w:rPr>
          <w:sz w:val="24"/>
          <w:szCs w:val="24"/>
        </w:rPr>
        <w:t xml:space="preserve"> </w:t>
      </w:r>
      <w:r w:rsidR="00E00E07">
        <w:rPr>
          <w:sz w:val="24"/>
          <w:szCs w:val="24"/>
        </w:rPr>
        <w:t xml:space="preserve">In this context, </w:t>
      </w:r>
      <w:r w:rsidR="00F63D66" w:rsidRPr="007929A9">
        <w:rPr>
          <w:rFonts w:eastAsia="Times New Roman"/>
          <w:sz w:val="24"/>
          <w:szCs w:val="24"/>
        </w:rPr>
        <w:t xml:space="preserve">the importance of the degree </w:t>
      </w:r>
      <w:r w:rsidR="00F63D66">
        <w:rPr>
          <w:rFonts w:eastAsia="Times New Roman"/>
          <w:sz w:val="24"/>
          <w:szCs w:val="24"/>
        </w:rPr>
        <w:t>of information shared</w:t>
      </w:r>
      <w:r w:rsidR="00B22103">
        <w:rPr>
          <w:rFonts w:eastAsia="Times New Roman"/>
          <w:sz w:val="24"/>
          <w:szCs w:val="24"/>
        </w:rPr>
        <w:t>,</w:t>
      </w:r>
      <w:r w:rsidR="00F63D66">
        <w:rPr>
          <w:rFonts w:eastAsia="Times New Roman"/>
          <w:sz w:val="24"/>
          <w:szCs w:val="24"/>
        </w:rPr>
        <w:t xml:space="preserve"> and the benefits and </w:t>
      </w:r>
      <w:r w:rsidR="00F63D66" w:rsidRPr="007929A9">
        <w:rPr>
          <w:rFonts w:eastAsia="Times New Roman"/>
          <w:sz w:val="24"/>
          <w:szCs w:val="24"/>
        </w:rPr>
        <w:t>risks involve</w:t>
      </w:r>
      <w:r w:rsidR="000F5599">
        <w:rPr>
          <w:rFonts w:eastAsia="Times New Roman"/>
          <w:sz w:val="24"/>
          <w:szCs w:val="24"/>
        </w:rPr>
        <w:t>d on a process</w:t>
      </w:r>
      <w:r w:rsidR="00B22103">
        <w:rPr>
          <w:rFonts w:eastAsia="Times New Roman"/>
          <w:sz w:val="24"/>
          <w:szCs w:val="24"/>
        </w:rPr>
        <w:t>-</w:t>
      </w:r>
      <w:r w:rsidR="000F5599">
        <w:rPr>
          <w:rFonts w:eastAsia="Times New Roman"/>
          <w:sz w:val="24"/>
          <w:szCs w:val="24"/>
        </w:rPr>
        <w:t>by</w:t>
      </w:r>
      <w:r w:rsidR="00B22103">
        <w:rPr>
          <w:rFonts w:eastAsia="Times New Roman"/>
          <w:sz w:val="24"/>
          <w:szCs w:val="24"/>
        </w:rPr>
        <w:t>-</w:t>
      </w:r>
      <w:r w:rsidR="000F5599">
        <w:rPr>
          <w:rFonts w:eastAsia="Times New Roman"/>
          <w:sz w:val="24"/>
          <w:szCs w:val="24"/>
        </w:rPr>
        <w:t xml:space="preserve">process basis, </w:t>
      </w:r>
      <w:r w:rsidR="00E00E07">
        <w:rPr>
          <w:rFonts w:eastAsia="Times New Roman"/>
          <w:sz w:val="24"/>
          <w:szCs w:val="24"/>
        </w:rPr>
        <w:t xml:space="preserve">both have </w:t>
      </w:r>
      <w:r w:rsidR="000F5599">
        <w:rPr>
          <w:rFonts w:eastAsia="Times New Roman"/>
          <w:sz w:val="24"/>
          <w:szCs w:val="24"/>
        </w:rPr>
        <w:t>an important role</w:t>
      </w:r>
      <w:r w:rsidR="00F63D66">
        <w:rPr>
          <w:rFonts w:eastAsia="Times New Roman"/>
          <w:sz w:val="24"/>
          <w:szCs w:val="24"/>
        </w:rPr>
        <w:t xml:space="preserve"> to play </w:t>
      </w:r>
      <w:r w:rsidR="00F63D66" w:rsidRPr="007929A9">
        <w:rPr>
          <w:rFonts w:eastAsia="Times New Roman"/>
          <w:sz w:val="24"/>
          <w:szCs w:val="24"/>
        </w:rPr>
        <w:t>(Lopez</w:t>
      </w:r>
      <w:r w:rsidR="00467655">
        <w:rPr>
          <w:rFonts w:eastAsia="Times New Roman"/>
          <w:sz w:val="24"/>
          <w:szCs w:val="24"/>
        </w:rPr>
        <w:t xml:space="preserve">, Montes Peon and Vazquez </w:t>
      </w:r>
      <w:proofErr w:type="spellStart"/>
      <w:r w:rsidR="00467655">
        <w:rPr>
          <w:rFonts w:eastAsia="Times New Roman"/>
          <w:sz w:val="24"/>
          <w:szCs w:val="24"/>
        </w:rPr>
        <w:t>Ordas</w:t>
      </w:r>
      <w:proofErr w:type="spellEnd"/>
      <w:r w:rsidR="00F63D66" w:rsidRPr="007929A9">
        <w:rPr>
          <w:rFonts w:eastAsia="Times New Roman"/>
          <w:sz w:val="24"/>
          <w:szCs w:val="24"/>
        </w:rPr>
        <w:t xml:space="preserve">, 2004). </w:t>
      </w:r>
      <w:r>
        <w:rPr>
          <w:rFonts w:eastAsia="Times New Roman"/>
          <w:sz w:val="24"/>
          <w:szCs w:val="24"/>
        </w:rPr>
        <w:t>Tsai (2001) emphasise</w:t>
      </w:r>
      <w:r w:rsidR="00441F5F">
        <w:rPr>
          <w:rFonts w:eastAsia="Times New Roman"/>
          <w:sz w:val="24"/>
          <w:szCs w:val="24"/>
        </w:rPr>
        <w:t>s</w:t>
      </w:r>
      <w:r>
        <w:rPr>
          <w:rFonts w:eastAsia="Times New Roman"/>
          <w:sz w:val="24"/>
          <w:szCs w:val="24"/>
        </w:rPr>
        <w:t xml:space="preserve"> that </w:t>
      </w:r>
      <w:r w:rsidR="00CF0D47" w:rsidRPr="00D5275C">
        <w:rPr>
          <w:sz w:val="24"/>
          <w:szCs w:val="24"/>
        </w:rPr>
        <w:t xml:space="preserve">when entities are closely </w:t>
      </w:r>
      <w:r w:rsidRPr="00D5275C">
        <w:rPr>
          <w:sz w:val="24"/>
          <w:szCs w:val="24"/>
        </w:rPr>
        <w:t>coupled</w:t>
      </w:r>
      <w:r w:rsidR="00CF0D47" w:rsidRPr="00D5275C">
        <w:rPr>
          <w:sz w:val="24"/>
          <w:szCs w:val="24"/>
        </w:rPr>
        <w:t>,</w:t>
      </w:r>
      <w:r w:rsidR="00B13FBC" w:rsidRPr="00D5275C">
        <w:rPr>
          <w:sz w:val="24"/>
          <w:szCs w:val="24"/>
        </w:rPr>
        <w:t xml:space="preserve"> </w:t>
      </w:r>
      <w:r w:rsidR="00CF0D47" w:rsidRPr="00D5275C">
        <w:rPr>
          <w:sz w:val="24"/>
          <w:szCs w:val="24"/>
        </w:rPr>
        <w:t>they share ideas and resources</w:t>
      </w:r>
      <w:r w:rsidRPr="00D5275C">
        <w:rPr>
          <w:sz w:val="24"/>
          <w:szCs w:val="24"/>
        </w:rPr>
        <w:t xml:space="preserve"> </w:t>
      </w:r>
      <w:r w:rsidR="000459E3" w:rsidRPr="00D5275C">
        <w:rPr>
          <w:sz w:val="24"/>
          <w:szCs w:val="24"/>
        </w:rPr>
        <w:t>more transpar</w:t>
      </w:r>
      <w:r w:rsidRPr="00D5275C">
        <w:rPr>
          <w:sz w:val="24"/>
          <w:szCs w:val="24"/>
        </w:rPr>
        <w:t>ently</w:t>
      </w:r>
      <w:r w:rsidR="00441F5F" w:rsidRPr="00D5275C">
        <w:rPr>
          <w:sz w:val="24"/>
          <w:szCs w:val="24"/>
        </w:rPr>
        <w:t>,</w:t>
      </w:r>
      <w:r w:rsidR="00B13FBC" w:rsidRPr="00D5275C">
        <w:rPr>
          <w:sz w:val="24"/>
          <w:szCs w:val="24"/>
        </w:rPr>
        <w:t xml:space="preserve"> resulting in s</w:t>
      </w:r>
      <w:r w:rsidR="00CF0D47" w:rsidRPr="00D5275C">
        <w:rPr>
          <w:sz w:val="24"/>
          <w:szCs w:val="24"/>
        </w:rPr>
        <w:t>ynergistic</w:t>
      </w:r>
      <w:r w:rsidR="00B13FBC" w:rsidRPr="00D5275C">
        <w:rPr>
          <w:sz w:val="24"/>
          <w:szCs w:val="24"/>
        </w:rPr>
        <w:t xml:space="preserve"> </w:t>
      </w:r>
      <w:r w:rsidR="00CF0D47" w:rsidRPr="00D5275C">
        <w:rPr>
          <w:sz w:val="24"/>
          <w:szCs w:val="24"/>
        </w:rPr>
        <w:t>benefits</w:t>
      </w:r>
      <w:r w:rsidRPr="00D5275C">
        <w:rPr>
          <w:sz w:val="24"/>
          <w:szCs w:val="24"/>
        </w:rPr>
        <w:t xml:space="preserve">, </w:t>
      </w:r>
      <w:r w:rsidR="00441F5F" w:rsidRPr="00D5275C">
        <w:rPr>
          <w:sz w:val="24"/>
          <w:szCs w:val="24"/>
        </w:rPr>
        <w:t xml:space="preserve">including </w:t>
      </w:r>
      <w:r w:rsidR="00CF0D47" w:rsidRPr="00D5275C">
        <w:rPr>
          <w:sz w:val="24"/>
          <w:szCs w:val="24"/>
        </w:rPr>
        <w:t>complementary knowledge</w:t>
      </w:r>
      <w:r w:rsidR="00B13FBC" w:rsidRPr="00D5275C">
        <w:rPr>
          <w:sz w:val="24"/>
          <w:szCs w:val="24"/>
        </w:rPr>
        <w:t xml:space="preserve"> </w:t>
      </w:r>
      <w:r w:rsidR="00CF0D47" w:rsidRPr="00D5275C">
        <w:rPr>
          <w:sz w:val="24"/>
          <w:szCs w:val="24"/>
        </w:rPr>
        <w:t>(</w:t>
      </w:r>
      <w:proofErr w:type="spellStart"/>
      <w:r w:rsidR="00CF0D47" w:rsidRPr="00D5275C">
        <w:rPr>
          <w:sz w:val="24"/>
          <w:szCs w:val="24"/>
        </w:rPr>
        <w:t>Gemunden</w:t>
      </w:r>
      <w:proofErr w:type="spellEnd"/>
      <w:r w:rsidR="00467655">
        <w:rPr>
          <w:sz w:val="24"/>
          <w:szCs w:val="24"/>
        </w:rPr>
        <w:t xml:space="preserve">, Ritter and </w:t>
      </w:r>
      <w:proofErr w:type="spellStart"/>
      <w:r w:rsidR="00467655">
        <w:rPr>
          <w:sz w:val="24"/>
          <w:szCs w:val="24"/>
        </w:rPr>
        <w:t>Heydebreck</w:t>
      </w:r>
      <w:proofErr w:type="spellEnd"/>
      <w:r w:rsidR="00CF0D47" w:rsidRPr="00D5275C">
        <w:rPr>
          <w:sz w:val="24"/>
          <w:szCs w:val="24"/>
        </w:rPr>
        <w:t xml:space="preserve">, 1996; </w:t>
      </w:r>
      <w:proofErr w:type="spellStart"/>
      <w:r w:rsidR="00CF0D47" w:rsidRPr="00D5275C">
        <w:rPr>
          <w:sz w:val="24"/>
          <w:szCs w:val="24"/>
        </w:rPr>
        <w:t>Rindfleisch</w:t>
      </w:r>
      <w:proofErr w:type="spellEnd"/>
      <w:r w:rsidR="00CF0D47" w:rsidRPr="00D5275C">
        <w:rPr>
          <w:sz w:val="24"/>
          <w:szCs w:val="24"/>
        </w:rPr>
        <w:t xml:space="preserve"> and Moorman, 2001; </w:t>
      </w:r>
      <w:proofErr w:type="spellStart"/>
      <w:r w:rsidR="00CF0D47" w:rsidRPr="00D5275C">
        <w:rPr>
          <w:sz w:val="24"/>
          <w:szCs w:val="24"/>
        </w:rPr>
        <w:t>Sparrowe</w:t>
      </w:r>
      <w:proofErr w:type="spellEnd"/>
      <w:r w:rsidR="00467655">
        <w:rPr>
          <w:sz w:val="24"/>
          <w:szCs w:val="24"/>
        </w:rPr>
        <w:t xml:space="preserve">, </w:t>
      </w:r>
      <w:proofErr w:type="spellStart"/>
      <w:r w:rsidR="00467655">
        <w:rPr>
          <w:sz w:val="24"/>
          <w:szCs w:val="24"/>
        </w:rPr>
        <w:t>Liden</w:t>
      </w:r>
      <w:proofErr w:type="spellEnd"/>
      <w:r w:rsidR="00467655">
        <w:rPr>
          <w:sz w:val="24"/>
          <w:szCs w:val="24"/>
        </w:rPr>
        <w:t xml:space="preserve"> and </w:t>
      </w:r>
      <w:proofErr w:type="spellStart"/>
      <w:r w:rsidR="00467655">
        <w:rPr>
          <w:sz w:val="24"/>
          <w:szCs w:val="24"/>
        </w:rPr>
        <w:t>Kraimer</w:t>
      </w:r>
      <w:proofErr w:type="spellEnd"/>
      <w:r w:rsidR="00CF0D47" w:rsidRPr="00D5275C">
        <w:rPr>
          <w:sz w:val="24"/>
          <w:szCs w:val="24"/>
        </w:rPr>
        <w:t>,</w:t>
      </w:r>
      <w:r w:rsidR="00B13FBC" w:rsidRPr="00D5275C">
        <w:rPr>
          <w:sz w:val="24"/>
          <w:szCs w:val="24"/>
        </w:rPr>
        <w:t xml:space="preserve"> </w:t>
      </w:r>
      <w:r w:rsidR="00CF0D47" w:rsidRPr="00D5275C">
        <w:rPr>
          <w:sz w:val="24"/>
          <w:szCs w:val="24"/>
        </w:rPr>
        <w:t xml:space="preserve">2001). </w:t>
      </w:r>
      <w:r w:rsidRPr="00D5275C">
        <w:rPr>
          <w:sz w:val="24"/>
          <w:szCs w:val="24"/>
        </w:rPr>
        <w:t>As a result</w:t>
      </w:r>
      <w:r w:rsidR="0044032C">
        <w:rPr>
          <w:sz w:val="24"/>
          <w:szCs w:val="24"/>
        </w:rPr>
        <w:t xml:space="preserve"> of this</w:t>
      </w:r>
      <w:r w:rsidRPr="00D5275C">
        <w:rPr>
          <w:sz w:val="24"/>
          <w:szCs w:val="24"/>
        </w:rPr>
        <w:t xml:space="preserve">, </w:t>
      </w:r>
      <w:r w:rsidR="00CF0D47" w:rsidRPr="00D5275C">
        <w:rPr>
          <w:sz w:val="24"/>
          <w:szCs w:val="24"/>
        </w:rPr>
        <w:t>inter-</w:t>
      </w:r>
      <w:r w:rsidR="00A23A21" w:rsidRPr="00D5275C">
        <w:rPr>
          <w:sz w:val="24"/>
          <w:szCs w:val="24"/>
        </w:rPr>
        <w:t>organization</w:t>
      </w:r>
      <w:r w:rsidR="00CF0D47" w:rsidRPr="00D5275C">
        <w:rPr>
          <w:sz w:val="24"/>
          <w:szCs w:val="24"/>
        </w:rPr>
        <w:t xml:space="preserve">al ties </w:t>
      </w:r>
      <w:r w:rsidRPr="00D5275C">
        <w:rPr>
          <w:sz w:val="24"/>
          <w:szCs w:val="24"/>
        </w:rPr>
        <w:t xml:space="preserve">become an integral component of </w:t>
      </w:r>
      <w:r w:rsidR="00CF0D47" w:rsidRPr="00D5275C">
        <w:rPr>
          <w:sz w:val="24"/>
          <w:szCs w:val="24"/>
        </w:rPr>
        <w:t>knowledge</w:t>
      </w:r>
      <w:r w:rsidRPr="00D5275C">
        <w:rPr>
          <w:sz w:val="24"/>
          <w:szCs w:val="24"/>
        </w:rPr>
        <w:t xml:space="preserve"> sharing, diffusion and dissemination</w:t>
      </w:r>
      <w:r w:rsidR="002344EA" w:rsidRPr="00D5275C">
        <w:rPr>
          <w:sz w:val="24"/>
          <w:szCs w:val="24"/>
        </w:rPr>
        <w:t>,</w:t>
      </w:r>
      <w:r w:rsidRPr="00D5275C">
        <w:rPr>
          <w:sz w:val="24"/>
          <w:szCs w:val="24"/>
        </w:rPr>
        <w:t xml:space="preserve"> resulting in</w:t>
      </w:r>
      <w:r w:rsidR="00CF0D47" w:rsidRPr="00D5275C">
        <w:rPr>
          <w:sz w:val="24"/>
          <w:szCs w:val="24"/>
        </w:rPr>
        <w:t xml:space="preserve"> innovative outcomes. </w:t>
      </w:r>
      <w:r w:rsidRPr="00D5275C">
        <w:rPr>
          <w:sz w:val="24"/>
          <w:szCs w:val="24"/>
        </w:rPr>
        <w:t xml:space="preserve">As </w:t>
      </w:r>
      <w:r w:rsidR="000459E3" w:rsidRPr="00D5275C">
        <w:rPr>
          <w:sz w:val="24"/>
          <w:szCs w:val="24"/>
        </w:rPr>
        <w:t xml:space="preserve">greater </w:t>
      </w:r>
      <w:r w:rsidR="00D6439B" w:rsidRPr="00D5275C">
        <w:rPr>
          <w:sz w:val="24"/>
          <w:szCs w:val="24"/>
        </w:rPr>
        <w:t>coupling</w:t>
      </w:r>
      <w:r w:rsidR="000459E3" w:rsidRPr="00D5275C">
        <w:rPr>
          <w:sz w:val="24"/>
          <w:szCs w:val="24"/>
        </w:rPr>
        <w:t xml:space="preserve"> surfaces across </w:t>
      </w:r>
      <w:r w:rsidRPr="00D5275C">
        <w:rPr>
          <w:sz w:val="24"/>
          <w:szCs w:val="24"/>
        </w:rPr>
        <w:t>stakeholders</w:t>
      </w:r>
      <w:r w:rsidR="000459E3" w:rsidRPr="00D5275C">
        <w:rPr>
          <w:sz w:val="24"/>
          <w:szCs w:val="24"/>
        </w:rPr>
        <w:t>,</w:t>
      </w:r>
      <w:r w:rsidRPr="00D5275C">
        <w:rPr>
          <w:sz w:val="24"/>
          <w:szCs w:val="24"/>
        </w:rPr>
        <w:t xml:space="preserve"> </w:t>
      </w:r>
      <w:r w:rsidR="000459E3" w:rsidRPr="00D5275C">
        <w:rPr>
          <w:sz w:val="24"/>
          <w:szCs w:val="24"/>
        </w:rPr>
        <w:t xml:space="preserve">the </w:t>
      </w:r>
      <w:r w:rsidR="00B13FBC" w:rsidRPr="00D5275C">
        <w:rPr>
          <w:sz w:val="24"/>
          <w:szCs w:val="24"/>
        </w:rPr>
        <w:t>inter- and intra-</w:t>
      </w:r>
      <w:r w:rsidR="00A23A21" w:rsidRPr="00D5275C">
        <w:rPr>
          <w:sz w:val="24"/>
          <w:szCs w:val="24"/>
        </w:rPr>
        <w:t>organization</w:t>
      </w:r>
      <w:r w:rsidR="00B13FBC" w:rsidRPr="00D5275C">
        <w:rPr>
          <w:sz w:val="24"/>
          <w:szCs w:val="24"/>
        </w:rPr>
        <w:t xml:space="preserve">al </w:t>
      </w:r>
      <w:r w:rsidR="00CF0D47" w:rsidRPr="00D5275C">
        <w:rPr>
          <w:sz w:val="24"/>
          <w:szCs w:val="24"/>
        </w:rPr>
        <w:t xml:space="preserve">communication and cooperation </w:t>
      </w:r>
      <w:r w:rsidR="000459E3" w:rsidRPr="00D5275C">
        <w:rPr>
          <w:sz w:val="24"/>
          <w:szCs w:val="24"/>
        </w:rPr>
        <w:t xml:space="preserve">dynamics results in </w:t>
      </w:r>
      <w:r w:rsidR="00CF0D47" w:rsidRPr="00D5275C">
        <w:rPr>
          <w:sz w:val="24"/>
          <w:szCs w:val="24"/>
        </w:rPr>
        <w:t>significant</w:t>
      </w:r>
      <w:r w:rsidR="00B13FBC" w:rsidRPr="00D5275C">
        <w:rPr>
          <w:sz w:val="24"/>
          <w:szCs w:val="24"/>
        </w:rPr>
        <w:t xml:space="preserve"> </w:t>
      </w:r>
      <w:r w:rsidR="00CF0D47" w:rsidRPr="00D5275C">
        <w:rPr>
          <w:sz w:val="24"/>
          <w:szCs w:val="24"/>
        </w:rPr>
        <w:t xml:space="preserve">reduction in </w:t>
      </w:r>
      <w:r w:rsidR="000459E3" w:rsidRPr="00D5275C">
        <w:rPr>
          <w:sz w:val="24"/>
          <w:szCs w:val="24"/>
        </w:rPr>
        <w:t xml:space="preserve">overall </w:t>
      </w:r>
      <w:r w:rsidR="00CF0D47" w:rsidRPr="00D5275C">
        <w:rPr>
          <w:sz w:val="24"/>
          <w:szCs w:val="24"/>
        </w:rPr>
        <w:t>costs (</w:t>
      </w:r>
      <w:proofErr w:type="spellStart"/>
      <w:r w:rsidR="00CF0D47" w:rsidRPr="00D5275C">
        <w:rPr>
          <w:sz w:val="24"/>
          <w:szCs w:val="24"/>
        </w:rPr>
        <w:t>Gavirneni</w:t>
      </w:r>
      <w:proofErr w:type="spellEnd"/>
      <w:r w:rsidR="00CF0D47" w:rsidRPr="00D5275C">
        <w:rPr>
          <w:sz w:val="24"/>
          <w:szCs w:val="24"/>
        </w:rPr>
        <w:t>, 2002)</w:t>
      </w:r>
      <w:r w:rsidR="002344EA" w:rsidRPr="00D5275C">
        <w:rPr>
          <w:sz w:val="24"/>
          <w:szCs w:val="24"/>
        </w:rPr>
        <w:t>,</w:t>
      </w:r>
      <w:r w:rsidR="00CF0D47" w:rsidRPr="00D5275C">
        <w:rPr>
          <w:sz w:val="24"/>
          <w:szCs w:val="24"/>
        </w:rPr>
        <w:t xml:space="preserve"> and </w:t>
      </w:r>
      <w:r w:rsidR="000459E3" w:rsidRPr="00D5275C">
        <w:rPr>
          <w:sz w:val="24"/>
          <w:szCs w:val="24"/>
        </w:rPr>
        <w:t xml:space="preserve">boosts the </w:t>
      </w:r>
      <w:r w:rsidR="00B13FBC" w:rsidRPr="00D5275C">
        <w:rPr>
          <w:sz w:val="24"/>
          <w:szCs w:val="24"/>
        </w:rPr>
        <w:t>firm</w:t>
      </w:r>
      <w:r w:rsidR="00B22103" w:rsidRPr="00D5275C">
        <w:rPr>
          <w:sz w:val="24"/>
          <w:szCs w:val="24"/>
        </w:rPr>
        <w:t>’</w:t>
      </w:r>
      <w:r w:rsidR="00B13FBC" w:rsidRPr="00D5275C">
        <w:rPr>
          <w:sz w:val="24"/>
          <w:szCs w:val="24"/>
        </w:rPr>
        <w:t xml:space="preserve">s </w:t>
      </w:r>
      <w:r w:rsidR="000459E3" w:rsidRPr="00D5275C">
        <w:rPr>
          <w:sz w:val="24"/>
          <w:szCs w:val="24"/>
        </w:rPr>
        <w:t>innovative talent pool and competence levels</w:t>
      </w:r>
      <w:r w:rsidR="00B13FBC" w:rsidRPr="00D5275C">
        <w:rPr>
          <w:sz w:val="24"/>
          <w:szCs w:val="24"/>
        </w:rPr>
        <w:t xml:space="preserve"> </w:t>
      </w:r>
      <w:r w:rsidR="00CF0D47" w:rsidRPr="00D5275C">
        <w:rPr>
          <w:sz w:val="24"/>
          <w:szCs w:val="24"/>
        </w:rPr>
        <w:t>(Goes and Park, 1997; Lee</w:t>
      </w:r>
      <w:r w:rsidR="00467655">
        <w:rPr>
          <w:sz w:val="24"/>
          <w:szCs w:val="24"/>
        </w:rPr>
        <w:t>, Ginn and Naylor</w:t>
      </w:r>
      <w:r w:rsidR="00CF0D47" w:rsidRPr="00D5275C">
        <w:rPr>
          <w:sz w:val="24"/>
          <w:szCs w:val="24"/>
        </w:rPr>
        <w:t xml:space="preserve">, 2009). </w:t>
      </w:r>
      <w:r w:rsidR="000459E3" w:rsidRPr="00D5275C">
        <w:rPr>
          <w:sz w:val="24"/>
          <w:szCs w:val="24"/>
        </w:rPr>
        <w:t xml:space="preserve">According to Agarwal </w:t>
      </w:r>
      <w:r w:rsidR="00FE79E9">
        <w:rPr>
          <w:sz w:val="24"/>
          <w:szCs w:val="24"/>
        </w:rPr>
        <w:t>and</w:t>
      </w:r>
      <w:r w:rsidR="000459E3" w:rsidRPr="00D5275C">
        <w:rPr>
          <w:sz w:val="24"/>
          <w:szCs w:val="24"/>
        </w:rPr>
        <w:t xml:space="preserve"> </w:t>
      </w:r>
      <w:proofErr w:type="spellStart"/>
      <w:r w:rsidR="000459E3" w:rsidRPr="00D5275C">
        <w:rPr>
          <w:sz w:val="24"/>
          <w:szCs w:val="24"/>
        </w:rPr>
        <w:t>Selen</w:t>
      </w:r>
      <w:proofErr w:type="spellEnd"/>
      <w:r w:rsidR="000459E3" w:rsidRPr="00D5275C">
        <w:rPr>
          <w:sz w:val="24"/>
          <w:szCs w:val="24"/>
        </w:rPr>
        <w:t xml:space="preserve"> (2009, 2011a, 2014) </w:t>
      </w:r>
      <w:r w:rsidR="00CF0D47" w:rsidRPr="00D5275C">
        <w:rPr>
          <w:sz w:val="24"/>
          <w:szCs w:val="24"/>
        </w:rPr>
        <w:t>innovation through</w:t>
      </w:r>
      <w:r w:rsidR="00B13FBC" w:rsidRPr="00D5275C">
        <w:rPr>
          <w:sz w:val="24"/>
          <w:szCs w:val="24"/>
        </w:rPr>
        <w:t xml:space="preserve"> </w:t>
      </w:r>
      <w:r w:rsidR="000459E3" w:rsidRPr="00D5275C">
        <w:rPr>
          <w:sz w:val="24"/>
          <w:szCs w:val="24"/>
        </w:rPr>
        <w:t xml:space="preserve">collaboration </w:t>
      </w:r>
      <w:r w:rsidR="002344EA" w:rsidRPr="00D5275C">
        <w:rPr>
          <w:sz w:val="24"/>
          <w:szCs w:val="24"/>
        </w:rPr>
        <w:t>enables</w:t>
      </w:r>
      <w:r w:rsidR="000459E3" w:rsidRPr="00D5275C">
        <w:rPr>
          <w:sz w:val="24"/>
          <w:szCs w:val="24"/>
        </w:rPr>
        <w:t xml:space="preserve"> </w:t>
      </w:r>
      <w:r w:rsidR="00B13FBC" w:rsidRPr="00D5275C">
        <w:rPr>
          <w:sz w:val="24"/>
          <w:szCs w:val="24"/>
        </w:rPr>
        <w:t>firms to achieve mutual aims</w:t>
      </w:r>
      <w:r w:rsidR="00EF20AF" w:rsidRPr="00D5275C">
        <w:rPr>
          <w:sz w:val="24"/>
          <w:szCs w:val="24"/>
        </w:rPr>
        <w:t xml:space="preserve"> (</w:t>
      </w:r>
      <w:r w:rsidR="00DA68AC" w:rsidRPr="00D5275C">
        <w:rPr>
          <w:sz w:val="24"/>
          <w:szCs w:val="24"/>
        </w:rPr>
        <w:t xml:space="preserve">Agarwal </w:t>
      </w:r>
      <w:r w:rsidR="00627755" w:rsidRPr="00D5275C">
        <w:rPr>
          <w:sz w:val="24"/>
          <w:szCs w:val="24"/>
        </w:rPr>
        <w:t xml:space="preserve">and </w:t>
      </w:r>
      <w:proofErr w:type="spellStart"/>
      <w:r w:rsidR="00DA68AC" w:rsidRPr="00D5275C">
        <w:rPr>
          <w:sz w:val="24"/>
          <w:szCs w:val="24"/>
        </w:rPr>
        <w:t>Selen</w:t>
      </w:r>
      <w:proofErr w:type="spellEnd"/>
      <w:r w:rsidR="00DA68AC" w:rsidRPr="00D5275C">
        <w:rPr>
          <w:sz w:val="24"/>
          <w:szCs w:val="24"/>
        </w:rPr>
        <w:t>, 2009, 2011a, 2014</w:t>
      </w:r>
      <w:r w:rsidR="00EF20AF" w:rsidRPr="00D5275C">
        <w:rPr>
          <w:sz w:val="24"/>
          <w:szCs w:val="24"/>
        </w:rPr>
        <w:t>)</w:t>
      </w:r>
      <w:r w:rsidR="00B13FBC" w:rsidRPr="00D5275C">
        <w:rPr>
          <w:sz w:val="24"/>
          <w:szCs w:val="24"/>
        </w:rPr>
        <w:t>, allowing th</w:t>
      </w:r>
      <w:r w:rsidR="00B13FBC" w:rsidRPr="00F63D66">
        <w:rPr>
          <w:sz w:val="24"/>
          <w:szCs w:val="24"/>
        </w:rPr>
        <w:t xml:space="preserve">em to concatenate </w:t>
      </w:r>
      <w:r w:rsidR="00CF0D47" w:rsidRPr="00F63D66">
        <w:rPr>
          <w:sz w:val="24"/>
          <w:szCs w:val="24"/>
        </w:rPr>
        <w:t>their core</w:t>
      </w:r>
      <w:r w:rsidR="00B13FBC" w:rsidRPr="00F63D66">
        <w:rPr>
          <w:sz w:val="24"/>
          <w:szCs w:val="24"/>
        </w:rPr>
        <w:t xml:space="preserve"> </w:t>
      </w:r>
      <w:r w:rsidR="00CF0D47" w:rsidRPr="00F63D66">
        <w:rPr>
          <w:sz w:val="24"/>
          <w:szCs w:val="24"/>
        </w:rPr>
        <w:t>competencies</w:t>
      </w:r>
      <w:r w:rsidR="00EB7D05">
        <w:rPr>
          <w:sz w:val="24"/>
          <w:szCs w:val="24"/>
        </w:rPr>
        <w:t xml:space="preserve">, </w:t>
      </w:r>
      <w:r w:rsidR="00CF0D47" w:rsidRPr="00F63D66">
        <w:rPr>
          <w:sz w:val="24"/>
          <w:szCs w:val="24"/>
        </w:rPr>
        <w:t>particularly in the ever-changing context of services (</w:t>
      </w:r>
      <w:proofErr w:type="spellStart"/>
      <w:r w:rsidR="00CF0D47" w:rsidRPr="00F63D66">
        <w:rPr>
          <w:sz w:val="24"/>
          <w:szCs w:val="24"/>
        </w:rPr>
        <w:t>Bititci</w:t>
      </w:r>
      <w:proofErr w:type="spellEnd"/>
      <w:r w:rsidR="009604AD">
        <w:rPr>
          <w:sz w:val="24"/>
          <w:szCs w:val="24"/>
        </w:rPr>
        <w:t xml:space="preserve">, Martinez, </w:t>
      </w:r>
      <w:proofErr w:type="spellStart"/>
      <w:r w:rsidR="009604AD">
        <w:rPr>
          <w:sz w:val="24"/>
          <w:szCs w:val="24"/>
        </w:rPr>
        <w:t>Albores</w:t>
      </w:r>
      <w:proofErr w:type="spellEnd"/>
      <w:r w:rsidR="009604AD">
        <w:rPr>
          <w:sz w:val="24"/>
          <w:szCs w:val="24"/>
        </w:rPr>
        <w:t xml:space="preserve"> and </w:t>
      </w:r>
      <w:proofErr w:type="spellStart"/>
      <w:r w:rsidR="009604AD">
        <w:rPr>
          <w:sz w:val="24"/>
          <w:szCs w:val="24"/>
        </w:rPr>
        <w:t>Parung</w:t>
      </w:r>
      <w:proofErr w:type="spellEnd"/>
      <w:r w:rsidR="00CF0D47" w:rsidRPr="00F63D66">
        <w:rPr>
          <w:sz w:val="24"/>
          <w:szCs w:val="24"/>
        </w:rPr>
        <w:t>,</w:t>
      </w:r>
      <w:r w:rsidR="00B13FBC" w:rsidRPr="00F63D66">
        <w:rPr>
          <w:sz w:val="24"/>
          <w:szCs w:val="24"/>
        </w:rPr>
        <w:t xml:space="preserve"> </w:t>
      </w:r>
      <w:r w:rsidR="00CF0D47" w:rsidRPr="00F63D66">
        <w:rPr>
          <w:sz w:val="24"/>
          <w:szCs w:val="24"/>
        </w:rPr>
        <w:t>2004)</w:t>
      </w:r>
      <w:r w:rsidR="00705D2F">
        <w:rPr>
          <w:sz w:val="24"/>
          <w:szCs w:val="24"/>
        </w:rPr>
        <w:t xml:space="preserve"> and supply chains (</w:t>
      </w:r>
      <w:proofErr w:type="spellStart"/>
      <w:r w:rsidR="00705D2F">
        <w:rPr>
          <w:sz w:val="24"/>
          <w:szCs w:val="24"/>
        </w:rPr>
        <w:t>Desbarats</w:t>
      </w:r>
      <w:proofErr w:type="spellEnd"/>
      <w:r w:rsidR="00FE79E9">
        <w:rPr>
          <w:sz w:val="24"/>
          <w:szCs w:val="24"/>
        </w:rPr>
        <w:t>,</w:t>
      </w:r>
      <w:r w:rsidR="00705D2F">
        <w:rPr>
          <w:sz w:val="24"/>
          <w:szCs w:val="24"/>
        </w:rPr>
        <w:t xml:space="preserve"> </w:t>
      </w:r>
      <w:r w:rsidR="00705D2F" w:rsidRPr="00470FD1">
        <w:rPr>
          <w:sz w:val="24"/>
          <w:szCs w:val="24"/>
        </w:rPr>
        <w:t>1999)</w:t>
      </w:r>
      <w:r w:rsidR="00CF0D47" w:rsidRPr="00F63D66">
        <w:rPr>
          <w:sz w:val="24"/>
          <w:szCs w:val="24"/>
        </w:rPr>
        <w:t xml:space="preserve">. </w:t>
      </w:r>
      <w:r w:rsidR="00F63D66">
        <w:rPr>
          <w:sz w:val="24"/>
          <w:szCs w:val="24"/>
        </w:rPr>
        <w:t>As such, o</w:t>
      </w:r>
      <w:r w:rsidR="00453742" w:rsidRPr="007929A9">
        <w:rPr>
          <w:rFonts w:eastAsia="Times New Roman"/>
          <w:sz w:val="24"/>
          <w:szCs w:val="24"/>
        </w:rPr>
        <w:t xml:space="preserve">penness to collaboration and optimum relationship building between </w:t>
      </w:r>
      <w:r w:rsidR="00A23A21">
        <w:rPr>
          <w:rFonts w:eastAsia="Times New Roman"/>
          <w:sz w:val="24"/>
          <w:szCs w:val="24"/>
        </w:rPr>
        <w:t>organization</w:t>
      </w:r>
      <w:r w:rsidR="00453742" w:rsidRPr="007929A9">
        <w:rPr>
          <w:rFonts w:eastAsia="Times New Roman"/>
          <w:sz w:val="24"/>
          <w:szCs w:val="24"/>
        </w:rPr>
        <w:t>s at a business process level (</w:t>
      </w:r>
      <w:proofErr w:type="spellStart"/>
      <w:r w:rsidR="00453742" w:rsidRPr="007929A9">
        <w:rPr>
          <w:rFonts w:eastAsia="Times New Roman"/>
          <w:sz w:val="24"/>
          <w:szCs w:val="24"/>
        </w:rPr>
        <w:t>Bititci</w:t>
      </w:r>
      <w:proofErr w:type="spellEnd"/>
      <w:r w:rsidR="00453742" w:rsidRPr="007929A9">
        <w:rPr>
          <w:rFonts w:eastAsia="Times New Roman"/>
          <w:sz w:val="24"/>
          <w:szCs w:val="24"/>
        </w:rPr>
        <w:t xml:space="preserve"> </w:t>
      </w:r>
      <w:r w:rsidR="00453742" w:rsidRPr="005B2585">
        <w:rPr>
          <w:rFonts w:eastAsia="Times New Roman"/>
          <w:i/>
          <w:sz w:val="24"/>
          <w:szCs w:val="24"/>
        </w:rPr>
        <w:t>et al</w:t>
      </w:r>
      <w:r w:rsidR="00453742" w:rsidRPr="007929A9">
        <w:rPr>
          <w:rFonts w:eastAsia="Times New Roman"/>
          <w:sz w:val="24"/>
          <w:szCs w:val="24"/>
        </w:rPr>
        <w:t>., 200</w:t>
      </w:r>
      <w:r w:rsidR="009604AD">
        <w:rPr>
          <w:rFonts w:eastAsia="Times New Roman"/>
          <w:sz w:val="24"/>
          <w:szCs w:val="24"/>
        </w:rPr>
        <w:t>4</w:t>
      </w:r>
      <w:r w:rsidR="00453742" w:rsidRPr="007929A9">
        <w:rPr>
          <w:rFonts w:eastAsia="Times New Roman"/>
          <w:sz w:val="24"/>
          <w:szCs w:val="24"/>
        </w:rPr>
        <w:t xml:space="preserve">) is </w:t>
      </w:r>
      <w:r w:rsidR="00F63D66">
        <w:rPr>
          <w:rFonts w:eastAsia="Times New Roman"/>
          <w:sz w:val="24"/>
          <w:szCs w:val="24"/>
        </w:rPr>
        <w:t xml:space="preserve">crucial. </w:t>
      </w:r>
      <w:r w:rsidR="00F63D66" w:rsidRPr="007929A9">
        <w:rPr>
          <w:rFonts w:eastAsia="Times New Roman"/>
          <w:sz w:val="24"/>
          <w:szCs w:val="24"/>
        </w:rPr>
        <w:t>In summary, s</w:t>
      </w:r>
      <w:r w:rsidR="00453742" w:rsidRPr="007929A9">
        <w:rPr>
          <w:rFonts w:eastAsia="Times New Roman"/>
          <w:sz w:val="24"/>
          <w:szCs w:val="24"/>
        </w:rPr>
        <w:t xml:space="preserve">tructural mechanisms </w:t>
      </w:r>
      <w:r w:rsidR="00F63D66" w:rsidRPr="007929A9">
        <w:rPr>
          <w:rFonts w:eastAsia="Times New Roman"/>
          <w:sz w:val="24"/>
          <w:szCs w:val="24"/>
        </w:rPr>
        <w:t xml:space="preserve">which </w:t>
      </w:r>
      <w:r w:rsidR="00EF20AF">
        <w:rPr>
          <w:rFonts w:eastAsia="Times New Roman"/>
          <w:sz w:val="24"/>
          <w:szCs w:val="24"/>
        </w:rPr>
        <w:t>are instrumental</w:t>
      </w:r>
      <w:r w:rsidR="00EF20AF" w:rsidRPr="007929A9">
        <w:rPr>
          <w:rFonts w:eastAsia="Times New Roman"/>
          <w:sz w:val="24"/>
          <w:szCs w:val="24"/>
        </w:rPr>
        <w:t xml:space="preserve"> </w:t>
      </w:r>
      <w:r w:rsidR="00F63D66" w:rsidRPr="007929A9">
        <w:rPr>
          <w:rFonts w:eastAsia="Times New Roman"/>
          <w:sz w:val="24"/>
          <w:szCs w:val="24"/>
        </w:rPr>
        <w:t xml:space="preserve">for </w:t>
      </w:r>
      <w:r w:rsidR="00627755">
        <w:rPr>
          <w:rFonts w:eastAsia="Times New Roman"/>
          <w:sz w:val="24"/>
          <w:szCs w:val="24"/>
        </w:rPr>
        <w:t xml:space="preserve">the </w:t>
      </w:r>
      <w:r w:rsidR="00453742" w:rsidRPr="007929A9">
        <w:rPr>
          <w:rFonts w:eastAsia="Times New Roman"/>
          <w:sz w:val="24"/>
          <w:szCs w:val="24"/>
        </w:rPr>
        <w:t xml:space="preserve">integration of ICT systems and processes </w:t>
      </w:r>
      <w:r w:rsidR="00F63D66">
        <w:rPr>
          <w:rFonts w:eastAsia="Times New Roman"/>
          <w:sz w:val="24"/>
          <w:szCs w:val="24"/>
        </w:rPr>
        <w:t xml:space="preserve">across </w:t>
      </w:r>
      <w:r w:rsidR="00A23A21">
        <w:rPr>
          <w:rFonts w:eastAsia="Times New Roman"/>
          <w:sz w:val="24"/>
          <w:szCs w:val="24"/>
        </w:rPr>
        <w:t>organization</w:t>
      </w:r>
      <w:r w:rsidR="00F63D66">
        <w:rPr>
          <w:rFonts w:eastAsia="Times New Roman"/>
          <w:sz w:val="24"/>
          <w:szCs w:val="24"/>
        </w:rPr>
        <w:t xml:space="preserve">al boundaries </w:t>
      </w:r>
      <w:r w:rsidR="00453742" w:rsidRPr="007929A9">
        <w:rPr>
          <w:rFonts w:eastAsia="Times New Roman"/>
          <w:sz w:val="24"/>
          <w:szCs w:val="24"/>
        </w:rPr>
        <w:t xml:space="preserve">allow transparency of information and material flow, both in the context of reach and richness of cognitive and informative dimensions, </w:t>
      </w:r>
      <w:r w:rsidR="00627755">
        <w:rPr>
          <w:rFonts w:eastAsia="Times New Roman"/>
          <w:sz w:val="24"/>
          <w:szCs w:val="24"/>
        </w:rPr>
        <w:t xml:space="preserve">and in </w:t>
      </w:r>
      <w:r w:rsidR="00453742" w:rsidRPr="007929A9">
        <w:rPr>
          <w:rFonts w:eastAsia="Times New Roman"/>
          <w:sz w:val="24"/>
          <w:szCs w:val="24"/>
        </w:rPr>
        <w:t>business ties and collaborative service networks</w:t>
      </w:r>
      <w:r w:rsidR="00EF20AF">
        <w:rPr>
          <w:rFonts w:eastAsia="Times New Roman"/>
          <w:sz w:val="24"/>
          <w:szCs w:val="24"/>
        </w:rPr>
        <w:t xml:space="preserve"> (Agarwal </w:t>
      </w:r>
      <w:r w:rsidR="00627755">
        <w:rPr>
          <w:rFonts w:eastAsia="Times New Roman"/>
          <w:sz w:val="24"/>
          <w:szCs w:val="24"/>
        </w:rPr>
        <w:t xml:space="preserve">and </w:t>
      </w:r>
      <w:proofErr w:type="spellStart"/>
      <w:r w:rsidR="00EF20AF">
        <w:rPr>
          <w:rFonts w:eastAsia="Times New Roman"/>
          <w:sz w:val="24"/>
          <w:szCs w:val="24"/>
        </w:rPr>
        <w:t>Selen</w:t>
      </w:r>
      <w:proofErr w:type="spellEnd"/>
      <w:r w:rsidR="00627755">
        <w:rPr>
          <w:rFonts w:eastAsia="Times New Roman"/>
          <w:sz w:val="24"/>
          <w:szCs w:val="24"/>
        </w:rPr>
        <w:t>,</w:t>
      </w:r>
      <w:r w:rsidR="00EF20AF">
        <w:rPr>
          <w:rFonts w:eastAsia="Times New Roman"/>
          <w:sz w:val="24"/>
          <w:szCs w:val="24"/>
        </w:rPr>
        <w:t xml:space="preserve"> 2009</w:t>
      </w:r>
      <w:r w:rsidR="005D64BD">
        <w:rPr>
          <w:rFonts w:eastAsia="Times New Roman"/>
          <w:sz w:val="24"/>
          <w:szCs w:val="24"/>
        </w:rPr>
        <w:t xml:space="preserve">; </w:t>
      </w:r>
      <w:proofErr w:type="spellStart"/>
      <w:r w:rsidR="005D64BD" w:rsidRPr="005D64BD">
        <w:rPr>
          <w:rStyle w:val="titleauthoretc"/>
          <w:color w:val="000000" w:themeColor="text1"/>
          <w:sz w:val="24"/>
          <w:szCs w:val="24"/>
          <w:shd w:val="clear" w:color="auto" w:fill="FFFFFF"/>
        </w:rPr>
        <w:t>Simatupang</w:t>
      </w:r>
      <w:proofErr w:type="spellEnd"/>
      <w:r w:rsidR="005D64BD">
        <w:rPr>
          <w:rStyle w:val="titleauthoretc"/>
          <w:color w:val="000000" w:themeColor="text1"/>
          <w:sz w:val="24"/>
          <w:szCs w:val="24"/>
          <w:shd w:val="clear" w:color="auto" w:fill="FFFFFF"/>
        </w:rPr>
        <w:t xml:space="preserve"> </w:t>
      </w:r>
      <w:r w:rsidR="005D64BD" w:rsidRPr="005D64BD">
        <w:rPr>
          <w:rStyle w:val="titleauthoretc"/>
          <w:color w:val="000000" w:themeColor="text1"/>
          <w:sz w:val="24"/>
          <w:szCs w:val="24"/>
          <w:shd w:val="clear" w:color="auto" w:fill="FFFFFF"/>
        </w:rPr>
        <w:t xml:space="preserve">and </w:t>
      </w:r>
      <w:proofErr w:type="spellStart"/>
      <w:r w:rsidR="005D64BD" w:rsidRPr="005D64BD">
        <w:rPr>
          <w:rStyle w:val="titleauthoretc"/>
          <w:color w:val="000000" w:themeColor="text1"/>
          <w:sz w:val="24"/>
          <w:szCs w:val="24"/>
          <w:shd w:val="clear" w:color="auto" w:fill="FFFFFF"/>
        </w:rPr>
        <w:t>Sridharan</w:t>
      </w:r>
      <w:proofErr w:type="spellEnd"/>
      <w:r w:rsidR="00627755">
        <w:rPr>
          <w:rStyle w:val="titleauthoretc"/>
          <w:color w:val="000000" w:themeColor="text1"/>
          <w:sz w:val="24"/>
          <w:szCs w:val="24"/>
          <w:shd w:val="clear" w:color="auto" w:fill="FFFFFF"/>
        </w:rPr>
        <w:t>,</w:t>
      </w:r>
      <w:r w:rsidR="005D64BD">
        <w:rPr>
          <w:rStyle w:val="titleauthoretc"/>
          <w:color w:val="000000" w:themeColor="text1"/>
          <w:sz w:val="24"/>
          <w:szCs w:val="24"/>
          <w:shd w:val="clear" w:color="auto" w:fill="FFFFFF"/>
        </w:rPr>
        <w:t xml:space="preserve"> </w:t>
      </w:r>
      <w:r w:rsidR="005D64BD">
        <w:rPr>
          <w:rStyle w:val="apple-converted-space"/>
          <w:color w:val="000000" w:themeColor="text1"/>
          <w:sz w:val="24"/>
          <w:szCs w:val="24"/>
          <w:shd w:val="clear" w:color="auto" w:fill="FFFFFF"/>
        </w:rPr>
        <w:t>2002</w:t>
      </w:r>
      <w:r w:rsidR="00EF20AF">
        <w:rPr>
          <w:rFonts w:eastAsia="Times New Roman"/>
          <w:sz w:val="24"/>
          <w:szCs w:val="24"/>
        </w:rPr>
        <w:t>)</w:t>
      </w:r>
      <w:r w:rsidR="007F6EF8">
        <w:rPr>
          <w:rFonts w:eastAsia="Times New Roman"/>
          <w:sz w:val="24"/>
          <w:szCs w:val="24"/>
        </w:rPr>
        <w:t>, as well as ICT productivity (</w:t>
      </w:r>
      <w:proofErr w:type="spellStart"/>
      <w:r w:rsidR="007F6EF8" w:rsidRPr="00464C91">
        <w:rPr>
          <w:sz w:val="24"/>
          <w:szCs w:val="24"/>
        </w:rPr>
        <w:t>Kundisch</w:t>
      </w:r>
      <w:proofErr w:type="spellEnd"/>
      <w:r w:rsidR="007F6EF8" w:rsidRPr="00464C91">
        <w:rPr>
          <w:sz w:val="24"/>
          <w:szCs w:val="24"/>
        </w:rPr>
        <w:t xml:space="preserve">, Mittal, </w:t>
      </w:r>
      <w:r w:rsidR="007F6EF8">
        <w:rPr>
          <w:sz w:val="24"/>
          <w:szCs w:val="24"/>
        </w:rPr>
        <w:t xml:space="preserve">and </w:t>
      </w:r>
      <w:proofErr w:type="spellStart"/>
      <w:r w:rsidR="007F6EF8">
        <w:rPr>
          <w:sz w:val="24"/>
          <w:szCs w:val="24"/>
        </w:rPr>
        <w:t>Nault</w:t>
      </w:r>
      <w:proofErr w:type="spellEnd"/>
      <w:r w:rsidR="007F6EF8">
        <w:rPr>
          <w:sz w:val="24"/>
          <w:szCs w:val="24"/>
        </w:rPr>
        <w:t>, 2014</w:t>
      </w:r>
      <w:r w:rsidR="00A13492">
        <w:rPr>
          <w:sz w:val="24"/>
          <w:szCs w:val="24"/>
        </w:rPr>
        <w:t xml:space="preserve">; </w:t>
      </w:r>
      <w:r w:rsidR="007F6EF8">
        <w:rPr>
          <w:sz w:val="24"/>
          <w:szCs w:val="24"/>
        </w:rPr>
        <w:t>)</w:t>
      </w:r>
      <w:r w:rsidR="00627755">
        <w:rPr>
          <w:rFonts w:eastAsia="Times New Roman"/>
          <w:sz w:val="24"/>
          <w:szCs w:val="24"/>
        </w:rPr>
        <w:t>.</w:t>
      </w:r>
      <w:r w:rsidR="00A13492">
        <w:rPr>
          <w:rFonts w:eastAsia="Times New Roman"/>
          <w:sz w:val="24"/>
          <w:szCs w:val="24"/>
        </w:rPr>
        <w:t xml:space="preserve">Whilst </w:t>
      </w:r>
      <w:r w:rsidR="001F61DD">
        <w:rPr>
          <w:rFonts w:eastAsia="Times New Roman"/>
          <w:sz w:val="24"/>
          <w:szCs w:val="24"/>
        </w:rPr>
        <w:t xml:space="preserve">ICT productivity </w:t>
      </w:r>
      <w:r w:rsidR="00A13492">
        <w:rPr>
          <w:rFonts w:eastAsia="Times New Roman"/>
          <w:sz w:val="24"/>
          <w:szCs w:val="24"/>
        </w:rPr>
        <w:t xml:space="preserve">is </w:t>
      </w:r>
      <w:r w:rsidR="00A13492" w:rsidRPr="00A13492">
        <w:rPr>
          <w:rFonts w:eastAsia="Times New Roman"/>
          <w:color w:val="000000" w:themeColor="text1"/>
          <w:sz w:val="24"/>
          <w:szCs w:val="24"/>
        </w:rPr>
        <w:t>difficult to measure and quantify (</w:t>
      </w:r>
      <w:proofErr w:type="spellStart"/>
      <w:r w:rsidR="00A13492" w:rsidRPr="00A13492">
        <w:rPr>
          <w:sz w:val="24"/>
          <w:szCs w:val="24"/>
        </w:rPr>
        <w:t>Brynjolfsson</w:t>
      </w:r>
      <w:proofErr w:type="spellEnd"/>
      <w:r w:rsidR="00A13492" w:rsidRPr="00A13492">
        <w:rPr>
          <w:sz w:val="24"/>
          <w:szCs w:val="24"/>
        </w:rPr>
        <w:t xml:space="preserve"> and Yang 1996, </w:t>
      </w:r>
      <w:proofErr w:type="spellStart"/>
      <w:r w:rsidR="00A13492" w:rsidRPr="00A13492">
        <w:rPr>
          <w:sz w:val="24"/>
          <w:szCs w:val="24"/>
        </w:rPr>
        <w:t>Brynjolfsson</w:t>
      </w:r>
      <w:proofErr w:type="spellEnd"/>
      <w:r w:rsidR="00A13492" w:rsidRPr="00A13492">
        <w:rPr>
          <w:sz w:val="24"/>
          <w:szCs w:val="24"/>
        </w:rPr>
        <w:t xml:space="preserve"> and </w:t>
      </w:r>
      <w:proofErr w:type="spellStart"/>
      <w:r w:rsidR="00A13492" w:rsidRPr="00A13492">
        <w:rPr>
          <w:sz w:val="24"/>
          <w:szCs w:val="24"/>
        </w:rPr>
        <w:t>Hitt</w:t>
      </w:r>
      <w:proofErr w:type="spellEnd"/>
      <w:r w:rsidR="00A13492" w:rsidRPr="00A13492">
        <w:rPr>
          <w:sz w:val="24"/>
          <w:szCs w:val="24"/>
        </w:rPr>
        <w:t>, 2003)</w:t>
      </w:r>
      <w:r w:rsidR="00A13492">
        <w:rPr>
          <w:rFonts w:eastAsia="Times New Roman"/>
          <w:color w:val="000000" w:themeColor="text1"/>
          <w:sz w:val="24"/>
          <w:szCs w:val="24"/>
        </w:rPr>
        <w:t xml:space="preserve">, yet it </w:t>
      </w:r>
      <w:r w:rsidR="00356E7B">
        <w:rPr>
          <w:rFonts w:eastAsia="Times New Roman"/>
          <w:sz w:val="24"/>
          <w:szCs w:val="24"/>
        </w:rPr>
        <w:t>elevat</w:t>
      </w:r>
      <w:r w:rsidR="00627755">
        <w:rPr>
          <w:rFonts w:eastAsia="Times New Roman"/>
          <w:sz w:val="24"/>
          <w:szCs w:val="24"/>
        </w:rPr>
        <w:t>es</w:t>
      </w:r>
      <w:r w:rsidR="00356E7B">
        <w:rPr>
          <w:rFonts w:eastAsia="Times New Roman"/>
          <w:sz w:val="24"/>
          <w:szCs w:val="24"/>
        </w:rPr>
        <w:t xml:space="preserve"> the capacity to create, capture and appropriate </w:t>
      </w:r>
      <w:r w:rsidR="00356E7B" w:rsidRPr="00412F88">
        <w:rPr>
          <w:rFonts w:eastAsia="Times New Roman"/>
          <w:color w:val="000000" w:themeColor="text1"/>
          <w:sz w:val="24"/>
          <w:szCs w:val="24"/>
        </w:rPr>
        <w:t xml:space="preserve">value (Amit and </w:t>
      </w:r>
      <w:proofErr w:type="spellStart"/>
      <w:r w:rsidR="00356E7B" w:rsidRPr="00412F88">
        <w:rPr>
          <w:rFonts w:eastAsia="Times New Roman"/>
          <w:color w:val="000000" w:themeColor="text1"/>
          <w:sz w:val="24"/>
          <w:szCs w:val="24"/>
        </w:rPr>
        <w:t>Zott</w:t>
      </w:r>
      <w:proofErr w:type="spellEnd"/>
      <w:r w:rsidR="00356E7B" w:rsidRPr="00412F88">
        <w:rPr>
          <w:rFonts w:eastAsia="Times New Roman"/>
          <w:color w:val="000000" w:themeColor="text1"/>
          <w:sz w:val="24"/>
          <w:szCs w:val="24"/>
        </w:rPr>
        <w:t>,</w:t>
      </w:r>
      <w:r w:rsidR="00412F88" w:rsidRPr="00412F88">
        <w:rPr>
          <w:rFonts w:eastAsia="Times New Roman"/>
          <w:color w:val="000000" w:themeColor="text1"/>
          <w:sz w:val="24"/>
          <w:szCs w:val="24"/>
        </w:rPr>
        <w:t xml:space="preserve"> 2001; </w:t>
      </w:r>
      <w:proofErr w:type="spellStart"/>
      <w:r w:rsidR="00412F88" w:rsidRPr="00412F88">
        <w:rPr>
          <w:rFonts w:eastAsia="Times New Roman"/>
          <w:color w:val="000000" w:themeColor="text1"/>
          <w:sz w:val="24"/>
          <w:szCs w:val="24"/>
        </w:rPr>
        <w:t>Zott</w:t>
      </w:r>
      <w:proofErr w:type="spellEnd"/>
      <w:r w:rsidR="00412F88" w:rsidRPr="00412F88">
        <w:rPr>
          <w:rFonts w:eastAsia="Times New Roman"/>
          <w:color w:val="000000" w:themeColor="text1"/>
          <w:sz w:val="24"/>
          <w:szCs w:val="24"/>
        </w:rPr>
        <w:t xml:space="preserve"> </w:t>
      </w:r>
      <w:r w:rsidR="00627755">
        <w:rPr>
          <w:rFonts w:eastAsia="Times New Roman"/>
          <w:color w:val="000000" w:themeColor="text1"/>
          <w:sz w:val="24"/>
          <w:szCs w:val="24"/>
        </w:rPr>
        <w:t>and</w:t>
      </w:r>
      <w:r w:rsidR="00627755" w:rsidRPr="00412F88">
        <w:rPr>
          <w:rFonts w:eastAsia="Times New Roman"/>
          <w:color w:val="000000" w:themeColor="text1"/>
          <w:sz w:val="24"/>
          <w:szCs w:val="24"/>
        </w:rPr>
        <w:t xml:space="preserve"> </w:t>
      </w:r>
      <w:r w:rsidR="00412F88" w:rsidRPr="00412F88">
        <w:rPr>
          <w:rFonts w:eastAsia="Times New Roman"/>
          <w:color w:val="000000" w:themeColor="text1"/>
          <w:sz w:val="24"/>
          <w:szCs w:val="24"/>
        </w:rPr>
        <w:t>Amit, 2010</w:t>
      </w:r>
      <w:r w:rsidR="00412F88" w:rsidRPr="00A13492">
        <w:rPr>
          <w:rFonts w:eastAsia="Times New Roman"/>
          <w:color w:val="000000" w:themeColor="text1"/>
          <w:sz w:val="24"/>
          <w:szCs w:val="24"/>
        </w:rPr>
        <w:t>)</w:t>
      </w:r>
      <w:r w:rsidR="00A13492">
        <w:rPr>
          <w:rFonts w:eastAsia="Times New Roman"/>
          <w:color w:val="000000" w:themeColor="text1"/>
          <w:sz w:val="24"/>
          <w:szCs w:val="24"/>
        </w:rPr>
        <w:t>.</w:t>
      </w:r>
    </w:p>
    <w:p w14:paraId="02A90CC5" w14:textId="77777777" w:rsidR="00B16D28" w:rsidRPr="005E7FA2" w:rsidRDefault="00B16D28" w:rsidP="00D90BED">
      <w:pPr>
        <w:autoSpaceDE w:val="0"/>
        <w:autoSpaceDN w:val="0"/>
        <w:adjustRightInd w:val="0"/>
        <w:ind w:left="-284"/>
        <w:jc w:val="both"/>
        <w:rPr>
          <w:iCs/>
          <w:sz w:val="24"/>
          <w:szCs w:val="24"/>
        </w:rPr>
      </w:pPr>
    </w:p>
    <w:p w14:paraId="2A5B81F0" w14:textId="2295F527" w:rsidR="00A16CAE" w:rsidRDefault="00272427" w:rsidP="00C31858">
      <w:pPr>
        <w:pStyle w:val="Body1"/>
        <w:spacing w:after="0"/>
        <w:ind w:left="-284" w:firstLine="0"/>
        <w:jc w:val="both"/>
        <w:rPr>
          <w:rFonts w:ascii="Times New Roman" w:hAnsi="Times New Roman"/>
          <w:color w:val="000000" w:themeColor="text1"/>
          <w:sz w:val="24"/>
          <w:szCs w:val="24"/>
        </w:rPr>
      </w:pPr>
      <w:r w:rsidRPr="00EF20AF">
        <w:rPr>
          <w:rFonts w:ascii="Times New Roman" w:hAnsi="Times New Roman"/>
          <w:color w:val="000000" w:themeColor="text1"/>
          <w:sz w:val="24"/>
          <w:szCs w:val="24"/>
          <w:lang w:val="en-US"/>
        </w:rPr>
        <w:t>E</w:t>
      </w:r>
      <w:r w:rsidR="004D2B32" w:rsidRPr="00EF20AF">
        <w:rPr>
          <w:rFonts w:ascii="Times New Roman" w:hAnsi="Times New Roman"/>
          <w:color w:val="000000" w:themeColor="text1"/>
          <w:sz w:val="24"/>
          <w:szCs w:val="24"/>
          <w:lang w:val="en-US"/>
        </w:rPr>
        <w:t xml:space="preserve">arlier research points towards a lack of effective supply chain implementation </w:t>
      </w:r>
      <w:r w:rsidR="00D342D8" w:rsidRPr="00EF20AF">
        <w:rPr>
          <w:rFonts w:ascii="Times New Roman" w:hAnsi="Times New Roman"/>
          <w:color w:val="000000" w:themeColor="text1"/>
          <w:sz w:val="24"/>
          <w:szCs w:val="24"/>
          <w:lang w:val="en-US"/>
        </w:rPr>
        <w:t xml:space="preserve">in the public sector </w:t>
      </w:r>
      <w:r w:rsidR="0018748D" w:rsidRPr="00EF20AF">
        <w:rPr>
          <w:rFonts w:ascii="Times New Roman" w:hAnsi="Times New Roman"/>
          <w:color w:val="000000" w:themeColor="text1"/>
          <w:sz w:val="24"/>
          <w:szCs w:val="24"/>
          <w:lang w:val="en-US"/>
        </w:rPr>
        <w:t>(Humphries and Wilding, 2004</w:t>
      </w:r>
      <w:r w:rsidR="002731A1">
        <w:rPr>
          <w:rFonts w:ascii="Times New Roman" w:hAnsi="Times New Roman"/>
          <w:color w:val="000000" w:themeColor="text1"/>
          <w:sz w:val="24"/>
          <w:szCs w:val="24"/>
          <w:lang w:val="en-US"/>
        </w:rPr>
        <w:t xml:space="preserve">; </w:t>
      </w:r>
      <w:proofErr w:type="spellStart"/>
      <w:r w:rsidR="002731A1">
        <w:rPr>
          <w:rFonts w:ascii="Times New Roman" w:hAnsi="Times New Roman"/>
          <w:color w:val="000000" w:themeColor="text1"/>
          <w:sz w:val="24"/>
          <w:szCs w:val="24"/>
          <w:lang w:val="en-US"/>
        </w:rPr>
        <w:t>Ambe</w:t>
      </w:r>
      <w:proofErr w:type="spellEnd"/>
      <w:r w:rsidR="002731A1">
        <w:rPr>
          <w:rFonts w:ascii="Times New Roman" w:hAnsi="Times New Roman"/>
          <w:color w:val="000000" w:themeColor="text1"/>
          <w:sz w:val="24"/>
          <w:szCs w:val="24"/>
          <w:lang w:val="en-US"/>
        </w:rPr>
        <w:t xml:space="preserve"> and </w:t>
      </w:r>
      <w:proofErr w:type="spellStart"/>
      <w:r w:rsidR="002731A1">
        <w:rPr>
          <w:rFonts w:ascii="Times New Roman" w:hAnsi="Times New Roman"/>
          <w:color w:val="000000" w:themeColor="text1"/>
          <w:sz w:val="24"/>
          <w:szCs w:val="24"/>
          <w:lang w:val="en-US"/>
        </w:rPr>
        <w:t>Badenhorst</w:t>
      </w:r>
      <w:proofErr w:type="spellEnd"/>
      <w:r w:rsidR="002731A1">
        <w:rPr>
          <w:rFonts w:ascii="Times New Roman" w:hAnsi="Times New Roman"/>
          <w:color w:val="000000" w:themeColor="text1"/>
          <w:sz w:val="24"/>
          <w:szCs w:val="24"/>
          <w:lang w:val="en-US"/>
        </w:rPr>
        <w:t>-Weiss 2011</w:t>
      </w:r>
      <w:r w:rsidR="0018748D" w:rsidRPr="00EF20AF">
        <w:rPr>
          <w:rFonts w:ascii="Times New Roman" w:hAnsi="Times New Roman"/>
          <w:color w:val="000000" w:themeColor="text1"/>
          <w:sz w:val="24"/>
          <w:szCs w:val="24"/>
          <w:lang w:val="en-US"/>
        </w:rPr>
        <w:t xml:space="preserve">). </w:t>
      </w:r>
      <w:r w:rsidR="00031A44">
        <w:rPr>
          <w:rFonts w:ascii="Times New Roman" w:hAnsi="Times New Roman"/>
          <w:color w:val="000000" w:themeColor="text1"/>
          <w:sz w:val="24"/>
          <w:szCs w:val="24"/>
          <w:lang w:val="en-US"/>
        </w:rPr>
        <w:t>When</w:t>
      </w:r>
      <w:r w:rsidR="0018748D" w:rsidRPr="00EF20AF">
        <w:rPr>
          <w:rFonts w:ascii="Times New Roman" w:hAnsi="Times New Roman"/>
          <w:color w:val="000000" w:themeColor="text1"/>
          <w:sz w:val="24"/>
          <w:szCs w:val="24"/>
          <w:lang w:val="en-US"/>
        </w:rPr>
        <w:t xml:space="preserve"> building innovative </w:t>
      </w:r>
      <w:r w:rsidR="0044032C">
        <w:rPr>
          <w:rFonts w:ascii="Times New Roman" w:hAnsi="Times New Roman"/>
          <w:color w:val="000000" w:themeColor="text1"/>
          <w:sz w:val="24"/>
          <w:szCs w:val="24"/>
          <w:lang w:val="en-US"/>
        </w:rPr>
        <w:t xml:space="preserve">supply chain </w:t>
      </w:r>
      <w:r w:rsidR="0018748D" w:rsidRPr="00EF20AF">
        <w:rPr>
          <w:rFonts w:ascii="Times New Roman" w:hAnsi="Times New Roman"/>
          <w:color w:val="000000" w:themeColor="text1"/>
          <w:sz w:val="24"/>
          <w:szCs w:val="24"/>
          <w:lang w:val="en-US"/>
        </w:rPr>
        <w:t>capacity</w:t>
      </w:r>
      <w:r w:rsidR="00EF20AF" w:rsidRPr="00EF20AF">
        <w:rPr>
          <w:rFonts w:ascii="Times New Roman" w:hAnsi="Times New Roman"/>
          <w:color w:val="000000" w:themeColor="text1"/>
          <w:sz w:val="24"/>
          <w:szCs w:val="24"/>
          <w:lang w:val="en-US"/>
        </w:rPr>
        <w:t xml:space="preserve"> in </w:t>
      </w:r>
      <w:r w:rsidR="0003401A">
        <w:rPr>
          <w:rFonts w:ascii="Times New Roman" w:hAnsi="Times New Roman"/>
          <w:color w:val="000000" w:themeColor="text1"/>
          <w:sz w:val="24"/>
          <w:szCs w:val="24"/>
          <w:lang w:val="en-US"/>
        </w:rPr>
        <w:t xml:space="preserve">the </w:t>
      </w:r>
      <w:r w:rsidR="00EF20AF" w:rsidRPr="00EF20AF">
        <w:rPr>
          <w:rFonts w:ascii="Times New Roman" w:hAnsi="Times New Roman"/>
          <w:color w:val="000000" w:themeColor="text1"/>
          <w:sz w:val="24"/>
          <w:szCs w:val="24"/>
          <w:lang w:val="en-US"/>
        </w:rPr>
        <w:t>public sector</w:t>
      </w:r>
      <w:r w:rsidR="0018748D" w:rsidRPr="00EF20AF">
        <w:rPr>
          <w:rFonts w:ascii="Times New Roman" w:hAnsi="Times New Roman"/>
          <w:color w:val="000000" w:themeColor="text1"/>
          <w:sz w:val="24"/>
          <w:szCs w:val="24"/>
          <w:lang w:val="en-US"/>
        </w:rPr>
        <w:t xml:space="preserve">, </w:t>
      </w:r>
      <w:r w:rsidR="00EF20AF" w:rsidRPr="00EF20AF">
        <w:rPr>
          <w:rFonts w:ascii="Times New Roman" w:hAnsi="Times New Roman"/>
          <w:color w:val="000000" w:themeColor="text1"/>
          <w:sz w:val="24"/>
          <w:szCs w:val="24"/>
          <w:lang w:val="en-US"/>
        </w:rPr>
        <w:t xml:space="preserve">as </w:t>
      </w:r>
      <w:r w:rsidR="002E2829" w:rsidRPr="00EF20AF">
        <w:rPr>
          <w:rFonts w:ascii="Times New Roman" w:hAnsi="Times New Roman"/>
          <w:sz w:val="24"/>
          <w:szCs w:val="24"/>
        </w:rPr>
        <w:t xml:space="preserve">Eggers and Singh (2009) </w:t>
      </w:r>
      <w:r w:rsidR="0018748D" w:rsidRPr="00EF20AF">
        <w:rPr>
          <w:rFonts w:ascii="Times New Roman" w:hAnsi="Times New Roman"/>
          <w:sz w:val="24"/>
          <w:szCs w:val="24"/>
        </w:rPr>
        <w:t>point</w:t>
      </w:r>
      <w:r w:rsidR="00A358ED">
        <w:rPr>
          <w:rFonts w:ascii="Times New Roman" w:hAnsi="Times New Roman"/>
          <w:sz w:val="24"/>
          <w:szCs w:val="24"/>
        </w:rPr>
        <w:t xml:space="preserve"> </w:t>
      </w:r>
      <w:r w:rsidR="00031A44">
        <w:rPr>
          <w:rFonts w:ascii="Times New Roman" w:hAnsi="Times New Roman"/>
          <w:sz w:val="24"/>
          <w:szCs w:val="24"/>
        </w:rPr>
        <w:t xml:space="preserve">out, </w:t>
      </w:r>
      <w:r w:rsidR="002E2829" w:rsidRPr="00A358ED">
        <w:rPr>
          <w:rFonts w:ascii="Times New Roman" w:hAnsi="Times New Roman"/>
          <w:sz w:val="24"/>
          <w:szCs w:val="24"/>
        </w:rPr>
        <w:t>innovation often gets derailed</w:t>
      </w:r>
      <w:r w:rsidR="00031A44">
        <w:rPr>
          <w:rFonts w:ascii="Times New Roman" w:hAnsi="Times New Roman"/>
          <w:sz w:val="24"/>
          <w:szCs w:val="24"/>
        </w:rPr>
        <w:t>.</w:t>
      </w:r>
      <w:r w:rsidR="00EF20AF" w:rsidRPr="00EF20AF">
        <w:rPr>
          <w:rFonts w:ascii="Times New Roman" w:hAnsi="Times New Roman"/>
          <w:sz w:val="24"/>
          <w:szCs w:val="24"/>
        </w:rPr>
        <w:t xml:space="preserve"> </w:t>
      </w:r>
      <w:r w:rsidR="00031A44">
        <w:rPr>
          <w:rFonts w:ascii="Times New Roman" w:hAnsi="Times New Roman"/>
          <w:sz w:val="24"/>
          <w:szCs w:val="24"/>
        </w:rPr>
        <w:t>T</w:t>
      </w:r>
      <w:r w:rsidR="00C31858" w:rsidRPr="00EF20AF">
        <w:rPr>
          <w:rFonts w:ascii="Times New Roman" w:hAnsi="Times New Roman"/>
          <w:iCs/>
          <w:color w:val="000000" w:themeColor="text1"/>
          <w:sz w:val="24"/>
          <w:szCs w:val="24"/>
        </w:rPr>
        <w:t xml:space="preserve">his paper highlights the development of </w:t>
      </w:r>
      <w:r w:rsidR="00C31858" w:rsidRPr="00EF20AF">
        <w:rPr>
          <w:rFonts w:ascii="Times New Roman" w:hAnsi="Times New Roman"/>
          <w:color w:val="000000" w:themeColor="text1"/>
          <w:sz w:val="24"/>
          <w:szCs w:val="24"/>
        </w:rPr>
        <w:t>key supply chain capabilities</w:t>
      </w:r>
      <w:r w:rsidR="00670FA1" w:rsidRPr="00EF20AF">
        <w:rPr>
          <w:rFonts w:ascii="Times New Roman" w:hAnsi="Times New Roman"/>
          <w:color w:val="000000" w:themeColor="text1"/>
          <w:sz w:val="24"/>
          <w:szCs w:val="24"/>
        </w:rPr>
        <w:t xml:space="preserve"> in a public sector project</w:t>
      </w:r>
      <w:r w:rsidR="00031A44">
        <w:rPr>
          <w:rFonts w:ascii="Times New Roman" w:hAnsi="Times New Roman"/>
          <w:color w:val="000000" w:themeColor="text1"/>
          <w:sz w:val="24"/>
          <w:szCs w:val="24"/>
        </w:rPr>
        <w:t xml:space="preserve"> in India</w:t>
      </w:r>
      <w:r w:rsidR="00A358ED">
        <w:rPr>
          <w:rFonts w:ascii="Times New Roman" w:hAnsi="Times New Roman"/>
          <w:color w:val="000000" w:themeColor="text1"/>
          <w:sz w:val="24"/>
          <w:szCs w:val="24"/>
        </w:rPr>
        <w:t xml:space="preserve">. </w:t>
      </w:r>
      <w:r w:rsidR="00031A44">
        <w:rPr>
          <w:rFonts w:ascii="Times New Roman" w:hAnsi="Times New Roman"/>
          <w:color w:val="000000" w:themeColor="text1"/>
          <w:sz w:val="24"/>
          <w:szCs w:val="24"/>
        </w:rPr>
        <w:t xml:space="preserve">The </w:t>
      </w:r>
      <w:r w:rsidR="008A54E5">
        <w:rPr>
          <w:rFonts w:ascii="Times New Roman" w:hAnsi="Times New Roman"/>
          <w:iCs/>
          <w:color w:val="000000" w:themeColor="text1"/>
          <w:sz w:val="24"/>
          <w:szCs w:val="24"/>
        </w:rPr>
        <w:t>case study</w:t>
      </w:r>
      <w:r w:rsidR="000E46D0">
        <w:rPr>
          <w:rFonts w:ascii="Times New Roman" w:hAnsi="Times New Roman"/>
          <w:iCs/>
          <w:color w:val="000000" w:themeColor="text1"/>
          <w:sz w:val="24"/>
          <w:szCs w:val="24"/>
        </w:rPr>
        <w:t xml:space="preserve"> considers </w:t>
      </w:r>
      <w:r w:rsidR="001901F7" w:rsidRPr="001901F7">
        <w:rPr>
          <w:rFonts w:ascii="Times New Roman" w:hAnsi="Times New Roman"/>
          <w:iCs/>
          <w:color w:val="000000" w:themeColor="text1"/>
          <w:sz w:val="24"/>
          <w:szCs w:val="24"/>
          <w:lang w:val="en-AU"/>
        </w:rPr>
        <w:t xml:space="preserve">Project </w:t>
      </w:r>
      <w:proofErr w:type="spellStart"/>
      <w:r w:rsidR="001901F7" w:rsidRPr="001901F7">
        <w:rPr>
          <w:rFonts w:ascii="Times New Roman" w:hAnsi="Times New Roman"/>
          <w:iCs/>
          <w:color w:val="000000" w:themeColor="text1"/>
          <w:sz w:val="24"/>
          <w:szCs w:val="24"/>
          <w:lang w:val="en-AU"/>
        </w:rPr>
        <w:t>Lakshya</w:t>
      </w:r>
      <w:proofErr w:type="spellEnd"/>
      <w:r w:rsidR="000E46D0">
        <w:rPr>
          <w:rFonts w:ascii="Times New Roman" w:hAnsi="Times New Roman"/>
          <w:iCs/>
          <w:color w:val="000000" w:themeColor="text1"/>
          <w:sz w:val="24"/>
          <w:szCs w:val="24"/>
          <w:lang w:val="en-AU"/>
        </w:rPr>
        <w:t>, an initiative</w:t>
      </w:r>
      <w:r w:rsidR="001901F7" w:rsidRPr="001901F7">
        <w:rPr>
          <w:rFonts w:ascii="Times New Roman" w:hAnsi="Times New Roman"/>
          <w:iCs/>
          <w:color w:val="000000" w:themeColor="text1"/>
          <w:sz w:val="24"/>
          <w:szCs w:val="24"/>
          <w:lang w:val="en-AU"/>
        </w:rPr>
        <w:t xml:space="preserve"> launched by the Minist</w:t>
      </w:r>
      <w:r w:rsidR="001901F7">
        <w:rPr>
          <w:rFonts w:ascii="Times New Roman" w:hAnsi="Times New Roman"/>
          <w:iCs/>
          <w:color w:val="000000" w:themeColor="text1"/>
          <w:sz w:val="24"/>
          <w:szCs w:val="24"/>
          <w:lang w:val="en-AU"/>
        </w:rPr>
        <w:t xml:space="preserve">ry of Petroleum and Natural Gas </w:t>
      </w:r>
      <w:r w:rsidR="0044032C">
        <w:rPr>
          <w:rFonts w:ascii="Times New Roman" w:hAnsi="Times New Roman"/>
          <w:iCs/>
          <w:color w:val="000000" w:themeColor="text1"/>
          <w:sz w:val="24"/>
          <w:szCs w:val="24"/>
          <w:lang w:val="en-AU"/>
        </w:rPr>
        <w:t>(</w:t>
      </w:r>
      <w:proofErr w:type="spellStart"/>
      <w:r w:rsidR="0044032C">
        <w:rPr>
          <w:rFonts w:ascii="Times New Roman" w:hAnsi="Times New Roman"/>
          <w:iCs/>
          <w:color w:val="000000" w:themeColor="text1"/>
          <w:sz w:val="24"/>
          <w:szCs w:val="24"/>
          <w:lang w:val="en-AU"/>
        </w:rPr>
        <w:t>MoPNG</w:t>
      </w:r>
      <w:proofErr w:type="spellEnd"/>
      <w:r w:rsidR="0044032C">
        <w:rPr>
          <w:rFonts w:ascii="Times New Roman" w:hAnsi="Times New Roman"/>
          <w:iCs/>
          <w:color w:val="000000" w:themeColor="text1"/>
          <w:sz w:val="24"/>
          <w:szCs w:val="24"/>
          <w:lang w:val="en-AU"/>
        </w:rPr>
        <w:t xml:space="preserve">) </w:t>
      </w:r>
      <w:r w:rsidR="001901F7">
        <w:rPr>
          <w:rFonts w:ascii="Times New Roman" w:hAnsi="Times New Roman"/>
          <w:iCs/>
          <w:color w:val="000000" w:themeColor="text1"/>
          <w:sz w:val="24"/>
          <w:szCs w:val="24"/>
          <w:lang w:val="en-AU"/>
        </w:rPr>
        <w:t>in</w:t>
      </w:r>
      <w:r w:rsidR="001901F7" w:rsidRPr="001901F7">
        <w:rPr>
          <w:rFonts w:ascii="Times New Roman" w:hAnsi="Times New Roman"/>
          <w:iCs/>
          <w:color w:val="000000" w:themeColor="text1"/>
          <w:sz w:val="24"/>
          <w:szCs w:val="24"/>
          <w:lang w:val="en-AU"/>
        </w:rPr>
        <w:t xml:space="preserve"> Delhi</w:t>
      </w:r>
      <w:r w:rsidR="001901F7">
        <w:rPr>
          <w:rFonts w:ascii="Times New Roman" w:hAnsi="Times New Roman"/>
          <w:iCs/>
          <w:color w:val="000000" w:themeColor="text1"/>
          <w:sz w:val="24"/>
          <w:szCs w:val="24"/>
          <w:lang w:val="en-AU"/>
        </w:rPr>
        <w:t>,</w:t>
      </w:r>
      <w:r w:rsidR="001901F7" w:rsidRPr="001901F7">
        <w:rPr>
          <w:rFonts w:ascii="Times New Roman" w:hAnsi="Times New Roman"/>
          <w:iCs/>
          <w:color w:val="000000" w:themeColor="text1"/>
          <w:sz w:val="24"/>
          <w:szCs w:val="24"/>
          <w:lang w:val="en-AU"/>
        </w:rPr>
        <w:t xml:space="preserve"> India</w:t>
      </w:r>
      <w:r w:rsidR="001901F7">
        <w:rPr>
          <w:rFonts w:ascii="Times New Roman" w:hAnsi="Times New Roman"/>
          <w:iCs/>
          <w:color w:val="000000" w:themeColor="text1"/>
          <w:sz w:val="24"/>
          <w:szCs w:val="24"/>
          <w:lang w:val="en-AU"/>
        </w:rPr>
        <w:t xml:space="preserve">, </w:t>
      </w:r>
      <w:r w:rsidR="001901F7" w:rsidRPr="001901F7">
        <w:rPr>
          <w:rFonts w:ascii="Times New Roman" w:hAnsi="Times New Roman"/>
          <w:iCs/>
          <w:color w:val="000000" w:themeColor="text1"/>
          <w:sz w:val="24"/>
          <w:szCs w:val="24"/>
          <w:lang w:val="en-AU"/>
        </w:rPr>
        <w:t>encompass</w:t>
      </w:r>
      <w:r w:rsidR="000E46D0">
        <w:rPr>
          <w:rFonts w:ascii="Times New Roman" w:hAnsi="Times New Roman"/>
          <w:iCs/>
          <w:color w:val="000000" w:themeColor="text1"/>
          <w:sz w:val="24"/>
          <w:szCs w:val="24"/>
          <w:lang w:val="en-AU"/>
        </w:rPr>
        <w:t>ing</w:t>
      </w:r>
      <w:r w:rsidR="001901F7" w:rsidRPr="001901F7">
        <w:rPr>
          <w:rFonts w:ascii="Times New Roman" w:hAnsi="Times New Roman"/>
          <w:iCs/>
          <w:color w:val="000000" w:themeColor="text1"/>
          <w:sz w:val="24"/>
          <w:szCs w:val="24"/>
          <w:lang w:val="en-AU"/>
        </w:rPr>
        <w:t xml:space="preserve"> initiatives </w:t>
      </w:r>
      <w:r w:rsidR="000E46D0">
        <w:rPr>
          <w:rFonts w:ascii="Times New Roman" w:hAnsi="Times New Roman"/>
          <w:iCs/>
          <w:color w:val="000000" w:themeColor="text1"/>
          <w:sz w:val="24"/>
          <w:szCs w:val="24"/>
          <w:lang w:val="en-AU"/>
        </w:rPr>
        <w:t xml:space="preserve">to </w:t>
      </w:r>
      <w:r w:rsidR="001901F7">
        <w:rPr>
          <w:rFonts w:ascii="Times New Roman" w:hAnsi="Times New Roman"/>
          <w:iCs/>
          <w:color w:val="000000" w:themeColor="text1"/>
          <w:sz w:val="24"/>
          <w:szCs w:val="24"/>
          <w:lang w:val="en-AU"/>
        </w:rPr>
        <w:t>not only to improve</w:t>
      </w:r>
      <w:r w:rsidR="001901F7" w:rsidRPr="001901F7">
        <w:rPr>
          <w:rFonts w:ascii="Times New Roman" w:hAnsi="Times New Roman"/>
          <w:iCs/>
          <w:color w:val="000000" w:themeColor="text1"/>
          <w:sz w:val="24"/>
          <w:szCs w:val="24"/>
          <w:lang w:val="en-AU"/>
        </w:rPr>
        <w:t xml:space="preserve"> the </w:t>
      </w:r>
      <w:r w:rsidR="001901F7" w:rsidRPr="001901F7">
        <w:rPr>
          <w:rFonts w:ascii="Times New Roman" w:hAnsi="Times New Roman"/>
          <w:bCs/>
          <w:iCs/>
          <w:color w:val="000000" w:themeColor="text1"/>
          <w:sz w:val="24"/>
          <w:szCs w:val="24"/>
          <w:lang w:val="en-AU"/>
        </w:rPr>
        <w:t xml:space="preserve">operations </w:t>
      </w:r>
      <w:r w:rsidR="001901F7" w:rsidRPr="001901F7">
        <w:rPr>
          <w:rFonts w:ascii="Times New Roman" w:hAnsi="Times New Roman"/>
          <w:iCs/>
          <w:color w:val="000000" w:themeColor="text1"/>
          <w:sz w:val="24"/>
          <w:szCs w:val="24"/>
          <w:lang w:val="en-AU"/>
        </w:rPr>
        <w:t xml:space="preserve">of the Liquid Petroleum Gas (LPG) </w:t>
      </w:r>
      <w:r w:rsidR="001901F7">
        <w:rPr>
          <w:rFonts w:ascii="Times New Roman" w:hAnsi="Times New Roman"/>
          <w:iCs/>
          <w:color w:val="000000" w:themeColor="text1"/>
          <w:sz w:val="24"/>
          <w:szCs w:val="24"/>
          <w:lang w:val="en-AU"/>
        </w:rPr>
        <w:t xml:space="preserve">business for </w:t>
      </w:r>
      <w:r w:rsidR="00A17384">
        <w:rPr>
          <w:rFonts w:ascii="Times New Roman" w:hAnsi="Times New Roman"/>
          <w:iCs/>
          <w:color w:val="000000" w:themeColor="text1"/>
          <w:sz w:val="24"/>
          <w:szCs w:val="24"/>
          <w:lang w:val="en-AU"/>
        </w:rPr>
        <w:t>O</w:t>
      </w:r>
      <w:r w:rsidR="001901F7" w:rsidRPr="001901F7">
        <w:rPr>
          <w:rFonts w:ascii="Times New Roman" w:hAnsi="Times New Roman"/>
          <w:iCs/>
          <w:color w:val="000000" w:themeColor="text1"/>
          <w:sz w:val="24"/>
          <w:szCs w:val="24"/>
          <w:lang w:val="en-AU"/>
        </w:rPr>
        <w:t xml:space="preserve">il </w:t>
      </w:r>
      <w:r w:rsidR="00A17384">
        <w:rPr>
          <w:rFonts w:ascii="Times New Roman" w:hAnsi="Times New Roman"/>
          <w:iCs/>
          <w:color w:val="000000" w:themeColor="text1"/>
          <w:sz w:val="24"/>
          <w:szCs w:val="24"/>
          <w:lang w:val="en-AU"/>
        </w:rPr>
        <w:t>M</w:t>
      </w:r>
      <w:r w:rsidR="001901F7" w:rsidRPr="001901F7">
        <w:rPr>
          <w:rFonts w:ascii="Times New Roman" w:hAnsi="Times New Roman"/>
          <w:iCs/>
          <w:color w:val="000000" w:themeColor="text1"/>
          <w:sz w:val="24"/>
          <w:szCs w:val="24"/>
          <w:lang w:val="en-AU"/>
        </w:rPr>
        <w:t xml:space="preserve">arketing </w:t>
      </w:r>
      <w:r w:rsidR="00A17384">
        <w:rPr>
          <w:rFonts w:ascii="Times New Roman" w:hAnsi="Times New Roman"/>
          <w:iCs/>
          <w:color w:val="000000" w:themeColor="text1"/>
          <w:sz w:val="24"/>
          <w:szCs w:val="24"/>
          <w:lang w:val="en-AU"/>
        </w:rPr>
        <w:t>C</w:t>
      </w:r>
      <w:r w:rsidR="001901F7" w:rsidRPr="001901F7">
        <w:rPr>
          <w:rFonts w:ascii="Times New Roman" w:hAnsi="Times New Roman"/>
          <w:iCs/>
          <w:color w:val="000000" w:themeColor="text1"/>
          <w:sz w:val="24"/>
          <w:szCs w:val="24"/>
          <w:lang w:val="en-AU"/>
        </w:rPr>
        <w:t xml:space="preserve">ompanies (OMCs), but </w:t>
      </w:r>
      <w:r w:rsidR="000E46D0">
        <w:rPr>
          <w:rFonts w:ascii="Times New Roman" w:hAnsi="Times New Roman"/>
          <w:iCs/>
          <w:color w:val="000000" w:themeColor="text1"/>
          <w:sz w:val="24"/>
          <w:szCs w:val="24"/>
          <w:lang w:val="en-AU"/>
        </w:rPr>
        <w:t xml:space="preserve">to </w:t>
      </w:r>
      <w:r w:rsidR="001901F7" w:rsidRPr="001901F7">
        <w:rPr>
          <w:rFonts w:ascii="Times New Roman" w:hAnsi="Times New Roman"/>
          <w:iCs/>
          <w:color w:val="000000" w:themeColor="text1"/>
          <w:sz w:val="24"/>
          <w:szCs w:val="24"/>
          <w:lang w:val="en-AU"/>
        </w:rPr>
        <w:t xml:space="preserve">also provide a solution to the complex challenges faced by the Indian government </w:t>
      </w:r>
      <w:r w:rsidR="001901F7">
        <w:rPr>
          <w:rFonts w:ascii="Times New Roman" w:hAnsi="Times New Roman"/>
          <w:iCs/>
          <w:color w:val="000000" w:themeColor="text1"/>
          <w:sz w:val="24"/>
          <w:szCs w:val="24"/>
          <w:lang w:val="en-AU"/>
        </w:rPr>
        <w:t xml:space="preserve">in </w:t>
      </w:r>
      <w:r w:rsidR="001901F7" w:rsidRPr="001901F7">
        <w:rPr>
          <w:rFonts w:ascii="Times New Roman" w:hAnsi="Times New Roman"/>
          <w:iCs/>
          <w:color w:val="000000" w:themeColor="text1"/>
          <w:sz w:val="24"/>
          <w:szCs w:val="24"/>
          <w:lang w:val="en-AU"/>
        </w:rPr>
        <w:t>meeting customers’ expectations</w:t>
      </w:r>
      <w:r w:rsidR="001901F7" w:rsidRPr="00B84222">
        <w:rPr>
          <w:rFonts w:ascii="Times New Roman" w:hAnsi="Times New Roman"/>
          <w:iCs/>
          <w:color w:val="000000" w:themeColor="text1"/>
          <w:sz w:val="24"/>
          <w:szCs w:val="24"/>
          <w:lang w:val="en-AU"/>
        </w:rPr>
        <w:t>.</w:t>
      </w:r>
      <w:r w:rsidR="00BE12BA" w:rsidRPr="00B84222">
        <w:rPr>
          <w:rFonts w:ascii="Times New Roman" w:eastAsia="¹Å" w:hAnsi="Times New Roman"/>
          <w:color w:val="000000" w:themeColor="text1"/>
          <w:sz w:val="24"/>
          <w:szCs w:val="24"/>
          <w:lang w:val="en-AU" w:eastAsia="en-US"/>
        </w:rPr>
        <w:t xml:space="preserve"> </w:t>
      </w:r>
      <w:r w:rsidR="00BE12BA" w:rsidRPr="00B84222">
        <w:rPr>
          <w:rFonts w:ascii="Times New Roman" w:hAnsi="Times New Roman"/>
          <w:iCs/>
          <w:color w:val="000000" w:themeColor="text1"/>
          <w:sz w:val="24"/>
          <w:szCs w:val="24"/>
          <w:lang w:val="en-AU"/>
        </w:rPr>
        <w:t>This case study</w:t>
      </w:r>
      <w:r w:rsidR="000E46D0">
        <w:rPr>
          <w:rFonts w:ascii="Times New Roman" w:hAnsi="Times New Roman"/>
          <w:iCs/>
          <w:color w:val="000000" w:themeColor="text1"/>
          <w:sz w:val="24"/>
          <w:szCs w:val="24"/>
          <w:lang w:val="en-AU"/>
        </w:rPr>
        <w:t xml:space="preserve"> has </w:t>
      </w:r>
      <w:r w:rsidR="00BE12BA" w:rsidRPr="00B84222">
        <w:rPr>
          <w:rFonts w:ascii="Times New Roman" w:hAnsi="Times New Roman"/>
          <w:iCs/>
          <w:color w:val="000000" w:themeColor="text1"/>
          <w:sz w:val="24"/>
          <w:szCs w:val="24"/>
          <w:lang w:val="en-AU"/>
        </w:rPr>
        <w:t>relevan</w:t>
      </w:r>
      <w:r w:rsidR="000E46D0">
        <w:rPr>
          <w:rFonts w:ascii="Times New Roman" w:hAnsi="Times New Roman"/>
          <w:iCs/>
          <w:color w:val="000000" w:themeColor="text1"/>
          <w:sz w:val="24"/>
          <w:szCs w:val="24"/>
          <w:lang w:val="en-AU"/>
        </w:rPr>
        <w:t>ce</w:t>
      </w:r>
      <w:r w:rsidR="00BE12BA" w:rsidRPr="00B84222">
        <w:rPr>
          <w:rFonts w:ascii="Times New Roman" w:hAnsi="Times New Roman"/>
          <w:iCs/>
          <w:color w:val="000000" w:themeColor="text1"/>
          <w:sz w:val="24"/>
          <w:szCs w:val="24"/>
          <w:lang w:val="en-AU"/>
        </w:rPr>
        <w:t xml:space="preserve"> to all emerging markets </w:t>
      </w:r>
      <w:r w:rsidR="00BE12BA" w:rsidRPr="00B84222">
        <w:rPr>
          <w:rFonts w:ascii="Times New Roman" w:hAnsi="Times New Roman"/>
          <w:bCs/>
          <w:iCs/>
          <w:color w:val="000000" w:themeColor="text1"/>
          <w:sz w:val="24"/>
          <w:szCs w:val="24"/>
          <w:lang w:val="en-AU"/>
        </w:rPr>
        <w:t xml:space="preserve">grappling with problems </w:t>
      </w:r>
      <w:r w:rsidR="000E46D0">
        <w:rPr>
          <w:rFonts w:ascii="Times New Roman" w:hAnsi="Times New Roman"/>
          <w:bCs/>
          <w:iCs/>
          <w:color w:val="000000" w:themeColor="text1"/>
          <w:sz w:val="24"/>
          <w:szCs w:val="24"/>
          <w:lang w:val="en-AU"/>
        </w:rPr>
        <w:t>caused</w:t>
      </w:r>
      <w:r w:rsidR="00BE12BA" w:rsidRPr="00B84222">
        <w:rPr>
          <w:rFonts w:ascii="Times New Roman" w:hAnsi="Times New Roman"/>
          <w:bCs/>
          <w:iCs/>
          <w:color w:val="000000" w:themeColor="text1"/>
          <w:sz w:val="24"/>
          <w:szCs w:val="24"/>
          <w:lang w:val="en-AU"/>
        </w:rPr>
        <w:t xml:space="preserve"> by monopolies and subsidies</w:t>
      </w:r>
      <w:r w:rsidR="00BE12BA" w:rsidRPr="00B84222">
        <w:rPr>
          <w:rFonts w:ascii="Times New Roman" w:hAnsi="Times New Roman"/>
          <w:iCs/>
          <w:color w:val="000000" w:themeColor="text1"/>
          <w:sz w:val="24"/>
          <w:szCs w:val="24"/>
          <w:lang w:val="en-AU"/>
        </w:rPr>
        <w:t xml:space="preserve">. </w:t>
      </w:r>
      <w:r w:rsidR="000E46D0">
        <w:rPr>
          <w:rFonts w:ascii="Times New Roman" w:hAnsi="Times New Roman"/>
          <w:bCs/>
          <w:color w:val="000000" w:themeColor="text1"/>
          <w:sz w:val="24"/>
          <w:szCs w:val="24"/>
        </w:rPr>
        <w:t>It also</w:t>
      </w:r>
      <w:r w:rsidR="00C31858" w:rsidRPr="00B84222">
        <w:rPr>
          <w:rFonts w:ascii="Times New Roman" w:hAnsi="Times New Roman"/>
          <w:bCs/>
          <w:color w:val="000000" w:themeColor="text1"/>
          <w:sz w:val="24"/>
          <w:szCs w:val="24"/>
        </w:rPr>
        <w:t xml:space="preserve"> </w:t>
      </w:r>
      <w:r w:rsidR="007176BE" w:rsidRPr="00B84222">
        <w:rPr>
          <w:rFonts w:ascii="Times New Roman" w:hAnsi="Times New Roman"/>
          <w:bCs/>
          <w:color w:val="000000" w:themeColor="text1"/>
          <w:sz w:val="24"/>
          <w:szCs w:val="24"/>
        </w:rPr>
        <w:t xml:space="preserve">illustrates </w:t>
      </w:r>
      <w:r w:rsidR="00C31858" w:rsidRPr="00B84222">
        <w:rPr>
          <w:rFonts w:ascii="Times New Roman" w:hAnsi="Times New Roman"/>
          <w:bCs/>
          <w:color w:val="000000" w:themeColor="text1"/>
          <w:sz w:val="24"/>
          <w:szCs w:val="24"/>
        </w:rPr>
        <w:t>value creation (</w:t>
      </w:r>
      <w:proofErr w:type="spellStart"/>
      <w:r w:rsidR="00C31858" w:rsidRPr="00B84222">
        <w:rPr>
          <w:rFonts w:ascii="Times New Roman" w:hAnsi="Times New Roman"/>
          <w:color w:val="000000" w:themeColor="text1"/>
          <w:spacing w:val="-2"/>
          <w:sz w:val="24"/>
          <w:szCs w:val="24"/>
          <w:lang w:val="en-US"/>
        </w:rPr>
        <w:t>Vargo</w:t>
      </w:r>
      <w:proofErr w:type="spellEnd"/>
      <w:r w:rsidR="009604AD">
        <w:rPr>
          <w:rFonts w:ascii="Times New Roman" w:hAnsi="Times New Roman"/>
          <w:color w:val="000000" w:themeColor="text1"/>
          <w:spacing w:val="-2"/>
          <w:sz w:val="24"/>
          <w:szCs w:val="24"/>
          <w:lang w:val="en-US"/>
        </w:rPr>
        <w:t>, Maglio and Akaka</w:t>
      </w:r>
      <w:r w:rsidR="000E46D0">
        <w:rPr>
          <w:rFonts w:ascii="Times New Roman" w:hAnsi="Times New Roman"/>
          <w:color w:val="000000" w:themeColor="text1"/>
          <w:spacing w:val="-2"/>
          <w:sz w:val="24"/>
          <w:szCs w:val="24"/>
          <w:lang w:val="en-US"/>
        </w:rPr>
        <w:t>,</w:t>
      </w:r>
      <w:r w:rsidR="00C31858" w:rsidRPr="00B84222">
        <w:rPr>
          <w:rFonts w:ascii="Times New Roman" w:hAnsi="Times New Roman"/>
          <w:color w:val="000000" w:themeColor="text1"/>
          <w:spacing w:val="-2"/>
          <w:sz w:val="24"/>
          <w:szCs w:val="24"/>
          <w:lang w:val="en-US"/>
        </w:rPr>
        <w:t xml:space="preserve"> 2008</w:t>
      </w:r>
      <w:r w:rsidR="000E46D0">
        <w:rPr>
          <w:rFonts w:ascii="Times New Roman" w:hAnsi="Times New Roman"/>
          <w:color w:val="000000" w:themeColor="text1"/>
          <w:spacing w:val="-2"/>
          <w:sz w:val="24"/>
          <w:szCs w:val="24"/>
          <w:lang w:val="en-US"/>
        </w:rPr>
        <w:t>;</w:t>
      </w:r>
      <w:r w:rsidR="00E63577">
        <w:rPr>
          <w:rFonts w:ascii="Times New Roman" w:hAnsi="Times New Roman"/>
          <w:color w:val="000000" w:themeColor="text1"/>
          <w:spacing w:val="-2"/>
          <w:sz w:val="24"/>
          <w:szCs w:val="24"/>
          <w:lang w:val="en-US"/>
        </w:rPr>
        <w:t xml:space="preserve"> </w:t>
      </w:r>
      <w:hyperlink r:id="rId8" w:tooltip="Click to search for more items by this author" w:history="1">
        <w:r w:rsidR="00E63577" w:rsidRPr="00E63577">
          <w:rPr>
            <w:rStyle w:val="Hyperlink"/>
            <w:rFonts w:ascii="Times New Roman" w:hAnsi="Times New Roman"/>
            <w:color w:val="000000" w:themeColor="text1"/>
            <w:sz w:val="24"/>
            <w:szCs w:val="24"/>
            <w:u w:val="none"/>
          </w:rPr>
          <w:t xml:space="preserve">Lin, </w:t>
        </w:r>
      </w:hyperlink>
      <w:hyperlink r:id="rId9" w:tooltip="Click to search for more items by this author" w:history="1">
        <w:proofErr w:type="spellStart"/>
        <w:r w:rsidR="00E63577">
          <w:rPr>
            <w:rStyle w:val="Hyperlink"/>
            <w:rFonts w:ascii="Times New Roman" w:hAnsi="Times New Roman"/>
            <w:color w:val="000000" w:themeColor="text1"/>
            <w:sz w:val="24"/>
            <w:szCs w:val="24"/>
            <w:u w:val="none"/>
          </w:rPr>
          <w:t>Pekkarinen</w:t>
        </w:r>
        <w:proofErr w:type="spellEnd"/>
        <w:r w:rsidR="00E63577" w:rsidRPr="00E63577">
          <w:rPr>
            <w:rStyle w:val="Hyperlink"/>
            <w:rFonts w:ascii="Times New Roman" w:hAnsi="Times New Roman"/>
            <w:color w:val="000000" w:themeColor="text1"/>
            <w:sz w:val="24"/>
            <w:szCs w:val="24"/>
            <w:u w:val="none"/>
          </w:rPr>
          <w:t xml:space="preserve"> and </w:t>
        </w:r>
      </w:hyperlink>
      <w:hyperlink r:id="rId10" w:tooltip="Click to search for more items by this author" w:history="1">
        <w:r w:rsidR="00E63577" w:rsidRPr="00E63577">
          <w:rPr>
            <w:rStyle w:val="Hyperlink"/>
            <w:rFonts w:ascii="Times New Roman" w:hAnsi="Times New Roman"/>
            <w:color w:val="000000" w:themeColor="text1"/>
            <w:sz w:val="24"/>
            <w:szCs w:val="24"/>
            <w:u w:val="none"/>
          </w:rPr>
          <w:t>Ma</w:t>
        </w:r>
        <w:r w:rsidR="000E46D0">
          <w:rPr>
            <w:rStyle w:val="Hyperlink"/>
            <w:rFonts w:ascii="Times New Roman" w:hAnsi="Times New Roman"/>
            <w:color w:val="000000" w:themeColor="text1"/>
            <w:sz w:val="24"/>
            <w:szCs w:val="24"/>
            <w:u w:val="none"/>
          </w:rPr>
          <w:t>,</w:t>
        </w:r>
        <w:r w:rsidR="00E63577">
          <w:rPr>
            <w:rStyle w:val="Hyperlink"/>
            <w:rFonts w:ascii="Times New Roman" w:hAnsi="Times New Roman"/>
            <w:color w:val="000000" w:themeColor="text1"/>
            <w:sz w:val="24"/>
            <w:szCs w:val="24"/>
            <w:u w:val="none"/>
          </w:rPr>
          <w:t xml:space="preserve"> 2015</w:t>
        </w:r>
      </w:hyperlink>
      <w:r w:rsidR="00C31858" w:rsidRPr="00B84222">
        <w:rPr>
          <w:rFonts w:ascii="Times New Roman" w:hAnsi="Times New Roman"/>
          <w:color w:val="000000" w:themeColor="text1"/>
          <w:spacing w:val="-2"/>
          <w:sz w:val="24"/>
          <w:szCs w:val="24"/>
          <w:lang w:val="en-US"/>
        </w:rPr>
        <w:t xml:space="preserve">) </w:t>
      </w:r>
      <w:r w:rsidR="00C31858" w:rsidRPr="00B84222">
        <w:rPr>
          <w:rFonts w:ascii="Times New Roman" w:hAnsi="Times New Roman"/>
          <w:bCs/>
          <w:color w:val="000000" w:themeColor="text1"/>
          <w:spacing w:val="-2"/>
          <w:sz w:val="24"/>
          <w:szCs w:val="24"/>
          <w:lang w:val="en-US"/>
        </w:rPr>
        <w:t>through</w:t>
      </w:r>
      <w:r w:rsidR="00A16CAE">
        <w:rPr>
          <w:rFonts w:ascii="Times New Roman" w:hAnsi="Times New Roman"/>
          <w:bCs/>
          <w:color w:val="000000" w:themeColor="text1"/>
          <w:spacing w:val="-2"/>
          <w:sz w:val="24"/>
          <w:szCs w:val="24"/>
          <w:lang w:val="en-US"/>
        </w:rPr>
        <w:t xml:space="preserve">: </w:t>
      </w:r>
      <w:r w:rsidR="00C31858" w:rsidRPr="00B84222">
        <w:rPr>
          <w:rFonts w:ascii="Times New Roman" w:hAnsi="Times New Roman"/>
          <w:color w:val="000000" w:themeColor="text1"/>
          <w:sz w:val="24"/>
          <w:szCs w:val="24"/>
        </w:rPr>
        <w:t>growth in non-domestic sales</w:t>
      </w:r>
      <w:r w:rsidR="00A16CAE">
        <w:rPr>
          <w:rFonts w:ascii="Times New Roman" w:hAnsi="Times New Roman"/>
          <w:color w:val="000000" w:themeColor="text1"/>
          <w:sz w:val="24"/>
          <w:szCs w:val="24"/>
        </w:rPr>
        <w:t xml:space="preserve">; </w:t>
      </w:r>
      <w:r w:rsidR="000E46D0">
        <w:rPr>
          <w:rFonts w:ascii="Times New Roman" w:hAnsi="Times New Roman"/>
          <w:color w:val="000000" w:themeColor="text1"/>
          <w:sz w:val="24"/>
          <w:szCs w:val="24"/>
        </w:rPr>
        <w:t xml:space="preserve">a </w:t>
      </w:r>
      <w:r w:rsidR="00C31858" w:rsidRPr="00B84222">
        <w:rPr>
          <w:rFonts w:ascii="Times New Roman" w:hAnsi="Times New Roman"/>
          <w:color w:val="000000" w:themeColor="text1"/>
          <w:sz w:val="24"/>
          <w:szCs w:val="24"/>
        </w:rPr>
        <w:t>reduction in consumption of subsidized LPG</w:t>
      </w:r>
      <w:r w:rsidR="000F4591" w:rsidRPr="00B84222">
        <w:rPr>
          <w:rFonts w:ascii="Times New Roman" w:hAnsi="Times New Roman"/>
          <w:color w:val="000000" w:themeColor="text1"/>
          <w:sz w:val="24"/>
          <w:szCs w:val="24"/>
        </w:rPr>
        <w:t xml:space="preserve"> as a result of better understanding </w:t>
      </w:r>
      <w:r w:rsidR="00EA540D" w:rsidRPr="00B84222">
        <w:rPr>
          <w:rFonts w:ascii="Times New Roman" w:hAnsi="Times New Roman"/>
          <w:color w:val="000000" w:themeColor="text1"/>
          <w:sz w:val="24"/>
          <w:szCs w:val="24"/>
        </w:rPr>
        <w:t xml:space="preserve">of </w:t>
      </w:r>
      <w:r w:rsidR="000F4591" w:rsidRPr="00B84222">
        <w:rPr>
          <w:rFonts w:ascii="Times New Roman" w:hAnsi="Times New Roman"/>
          <w:color w:val="000000" w:themeColor="text1"/>
          <w:sz w:val="24"/>
          <w:szCs w:val="24"/>
        </w:rPr>
        <w:t>customer needs and customer diversity</w:t>
      </w:r>
      <w:r w:rsidR="00A16CAE">
        <w:rPr>
          <w:rFonts w:ascii="Times New Roman" w:hAnsi="Times New Roman"/>
          <w:color w:val="000000" w:themeColor="text1"/>
          <w:sz w:val="24"/>
          <w:szCs w:val="24"/>
        </w:rPr>
        <w:t>;</w:t>
      </w:r>
      <w:r w:rsidR="007D3A4B">
        <w:rPr>
          <w:rFonts w:ascii="Times New Roman" w:hAnsi="Times New Roman"/>
          <w:color w:val="000000" w:themeColor="text1"/>
          <w:sz w:val="24"/>
          <w:szCs w:val="24"/>
        </w:rPr>
        <w:t xml:space="preserve"> </w:t>
      </w:r>
      <w:r w:rsidR="001D4322" w:rsidRPr="00B84222">
        <w:rPr>
          <w:rFonts w:ascii="Times New Roman" w:hAnsi="Times New Roman"/>
          <w:color w:val="000000" w:themeColor="text1"/>
          <w:sz w:val="24"/>
          <w:szCs w:val="24"/>
        </w:rPr>
        <w:t xml:space="preserve">process </w:t>
      </w:r>
      <w:r w:rsidR="001D4322" w:rsidRPr="00B84222">
        <w:rPr>
          <w:rFonts w:ascii="Times New Roman" w:hAnsi="Times New Roman"/>
          <w:color w:val="000000" w:themeColor="text1"/>
          <w:sz w:val="24"/>
          <w:szCs w:val="24"/>
        </w:rPr>
        <w:lastRenderedPageBreak/>
        <w:t xml:space="preserve">reengineering and deployment of ICT systems, and </w:t>
      </w:r>
      <w:r w:rsidR="00303E25" w:rsidRPr="00B84222">
        <w:rPr>
          <w:rFonts w:ascii="Times New Roman" w:hAnsi="Times New Roman"/>
          <w:color w:val="000000" w:themeColor="text1"/>
          <w:sz w:val="24"/>
          <w:szCs w:val="24"/>
        </w:rPr>
        <w:t>change management and capability b</w:t>
      </w:r>
      <w:r w:rsidR="00AD69C9" w:rsidRPr="00B84222">
        <w:rPr>
          <w:rFonts w:ascii="Times New Roman" w:hAnsi="Times New Roman"/>
          <w:color w:val="000000" w:themeColor="text1"/>
          <w:sz w:val="24"/>
          <w:szCs w:val="24"/>
        </w:rPr>
        <w:t>uilding across various LPG stakeholders</w:t>
      </w:r>
      <w:r w:rsidR="00303E25" w:rsidRPr="00B84222">
        <w:rPr>
          <w:rFonts w:ascii="Times New Roman" w:hAnsi="Times New Roman"/>
          <w:color w:val="000000" w:themeColor="text1"/>
          <w:sz w:val="24"/>
          <w:szCs w:val="24"/>
        </w:rPr>
        <w:t>.</w:t>
      </w:r>
    </w:p>
    <w:p w14:paraId="139499A7" w14:textId="77777777" w:rsidR="00A16CAE" w:rsidRDefault="00A16CAE" w:rsidP="00C31858">
      <w:pPr>
        <w:pStyle w:val="Body1"/>
        <w:spacing w:after="0"/>
        <w:ind w:left="-284" w:firstLine="0"/>
        <w:jc w:val="both"/>
        <w:rPr>
          <w:rFonts w:ascii="Times New Roman" w:hAnsi="Times New Roman"/>
          <w:color w:val="000000" w:themeColor="text1"/>
          <w:sz w:val="24"/>
          <w:szCs w:val="24"/>
        </w:rPr>
      </w:pPr>
    </w:p>
    <w:p w14:paraId="46D74E65" w14:textId="33C41AB7" w:rsidR="009B55B1" w:rsidRDefault="00390175" w:rsidP="00C31858">
      <w:pPr>
        <w:pStyle w:val="Body1"/>
        <w:spacing w:after="0"/>
        <w:ind w:left="-284" w:firstLine="0"/>
        <w:jc w:val="both"/>
        <w:rPr>
          <w:rFonts w:ascii="Times New Roman" w:hAnsi="Times New Roman"/>
          <w:color w:val="000000" w:themeColor="text1"/>
          <w:sz w:val="24"/>
          <w:szCs w:val="24"/>
        </w:rPr>
      </w:pPr>
      <w:r w:rsidRPr="00D514CD">
        <w:rPr>
          <w:rFonts w:ascii="Times New Roman" w:hAnsi="Times New Roman"/>
          <w:color w:val="000000" w:themeColor="text1"/>
          <w:sz w:val="24"/>
          <w:szCs w:val="24"/>
        </w:rPr>
        <w:t xml:space="preserve">As evident from extant literature, </w:t>
      </w:r>
      <w:r w:rsidR="00F465CC" w:rsidRPr="00D514CD">
        <w:rPr>
          <w:rFonts w:ascii="Times New Roman" w:hAnsi="Times New Roman"/>
          <w:color w:val="000000" w:themeColor="text1"/>
          <w:sz w:val="24"/>
          <w:szCs w:val="24"/>
        </w:rPr>
        <w:t>integration of end-to-end physical and information flows provi</w:t>
      </w:r>
      <w:r w:rsidR="00564209" w:rsidRPr="00D514CD">
        <w:rPr>
          <w:rFonts w:ascii="Times New Roman" w:hAnsi="Times New Roman"/>
          <w:color w:val="000000" w:themeColor="text1"/>
          <w:sz w:val="24"/>
          <w:szCs w:val="24"/>
        </w:rPr>
        <w:t>de</w:t>
      </w:r>
      <w:r w:rsidR="00F465CC" w:rsidRPr="00D514CD">
        <w:rPr>
          <w:rFonts w:ascii="Times New Roman" w:hAnsi="Times New Roman"/>
          <w:color w:val="000000" w:themeColor="text1"/>
          <w:sz w:val="24"/>
          <w:szCs w:val="24"/>
        </w:rPr>
        <w:t xml:space="preserve"> aligned and seamless business processes</w:t>
      </w:r>
      <w:r w:rsidR="00564209" w:rsidRPr="00D514CD">
        <w:rPr>
          <w:rFonts w:ascii="Times New Roman" w:hAnsi="Times New Roman"/>
          <w:color w:val="000000" w:themeColor="text1"/>
          <w:sz w:val="24"/>
          <w:szCs w:val="24"/>
        </w:rPr>
        <w:t>,</w:t>
      </w:r>
      <w:r w:rsidR="00F465CC" w:rsidRPr="00D514CD">
        <w:rPr>
          <w:rFonts w:ascii="Times New Roman" w:hAnsi="Times New Roman"/>
          <w:color w:val="000000" w:themeColor="text1"/>
          <w:sz w:val="24"/>
          <w:szCs w:val="24"/>
        </w:rPr>
        <w:t xml:space="preserve"> </w:t>
      </w:r>
      <w:r w:rsidR="00564209" w:rsidRPr="00D514CD">
        <w:rPr>
          <w:rFonts w:ascii="Times New Roman" w:hAnsi="Times New Roman"/>
          <w:color w:val="000000" w:themeColor="text1"/>
          <w:sz w:val="24"/>
          <w:szCs w:val="24"/>
        </w:rPr>
        <w:t xml:space="preserve">culminating in </w:t>
      </w:r>
      <w:r w:rsidR="00F465CC" w:rsidRPr="00D514CD">
        <w:rPr>
          <w:rFonts w:ascii="Times New Roman" w:hAnsi="Times New Roman"/>
          <w:color w:val="000000" w:themeColor="text1"/>
          <w:sz w:val="24"/>
          <w:szCs w:val="24"/>
        </w:rPr>
        <w:t>enhanced efficiency and prod</w:t>
      </w:r>
      <w:r w:rsidR="00C95F0C">
        <w:rPr>
          <w:rFonts w:ascii="Times New Roman" w:hAnsi="Times New Roman"/>
          <w:color w:val="000000" w:themeColor="text1"/>
          <w:sz w:val="24"/>
          <w:szCs w:val="24"/>
        </w:rPr>
        <w:t>uctivity through elimination of</w:t>
      </w:r>
      <w:r w:rsidR="00F465CC" w:rsidRPr="00D514CD">
        <w:rPr>
          <w:rFonts w:ascii="Times New Roman" w:hAnsi="Times New Roman"/>
          <w:color w:val="000000" w:themeColor="text1"/>
          <w:sz w:val="24"/>
          <w:szCs w:val="24"/>
        </w:rPr>
        <w:t xml:space="preserve"> activities</w:t>
      </w:r>
      <w:r w:rsidR="00D6439B" w:rsidRPr="00D514CD">
        <w:rPr>
          <w:rFonts w:ascii="Times New Roman" w:hAnsi="Times New Roman"/>
          <w:color w:val="000000" w:themeColor="text1"/>
          <w:sz w:val="24"/>
          <w:szCs w:val="24"/>
        </w:rPr>
        <w:t xml:space="preserve"> that do not add</w:t>
      </w:r>
      <w:r w:rsidR="00564209" w:rsidRPr="00D514CD">
        <w:rPr>
          <w:rFonts w:ascii="Times New Roman" w:hAnsi="Times New Roman"/>
          <w:color w:val="000000" w:themeColor="text1"/>
          <w:sz w:val="24"/>
          <w:szCs w:val="24"/>
        </w:rPr>
        <w:t xml:space="preserve"> </w:t>
      </w:r>
      <w:r w:rsidR="00D6439B" w:rsidRPr="00D514CD">
        <w:rPr>
          <w:rFonts w:ascii="Times New Roman" w:hAnsi="Times New Roman"/>
          <w:color w:val="000000" w:themeColor="text1"/>
          <w:sz w:val="24"/>
          <w:szCs w:val="24"/>
        </w:rPr>
        <w:t xml:space="preserve">value </w:t>
      </w:r>
      <w:r w:rsidR="00F465CC" w:rsidRPr="00D514CD">
        <w:rPr>
          <w:rFonts w:ascii="Times New Roman" w:hAnsi="Times New Roman"/>
          <w:color w:val="000000" w:themeColor="text1"/>
          <w:sz w:val="24"/>
          <w:szCs w:val="24"/>
        </w:rPr>
        <w:t>across processes (</w:t>
      </w:r>
      <w:proofErr w:type="spellStart"/>
      <w:r w:rsidR="00E63577" w:rsidRPr="00D514CD">
        <w:rPr>
          <w:rFonts w:ascii="Times New Roman" w:hAnsi="Times New Roman"/>
          <w:color w:val="000000" w:themeColor="text1"/>
          <w:sz w:val="24"/>
          <w:szCs w:val="24"/>
        </w:rPr>
        <w:t>T</w:t>
      </w:r>
      <w:r w:rsidR="00EA2353" w:rsidRPr="00D514CD">
        <w:rPr>
          <w:rFonts w:ascii="Times New Roman" w:hAnsi="Times New Roman"/>
          <w:color w:val="000000" w:themeColor="text1"/>
          <w:sz w:val="24"/>
          <w:szCs w:val="24"/>
        </w:rPr>
        <w:t>sa</w:t>
      </w:r>
      <w:r w:rsidR="00E63577" w:rsidRPr="00D514CD">
        <w:rPr>
          <w:rFonts w:ascii="Times New Roman" w:hAnsi="Times New Roman"/>
          <w:color w:val="000000" w:themeColor="text1"/>
          <w:sz w:val="24"/>
          <w:szCs w:val="24"/>
        </w:rPr>
        <w:t>nos</w:t>
      </w:r>
      <w:proofErr w:type="spellEnd"/>
      <w:r w:rsidR="00E63577" w:rsidRPr="00D514CD">
        <w:rPr>
          <w:rFonts w:ascii="Times New Roman" w:hAnsi="Times New Roman"/>
          <w:color w:val="000000" w:themeColor="text1"/>
          <w:sz w:val="24"/>
          <w:szCs w:val="24"/>
          <w:shd w:val="clear" w:color="auto" w:fill="FFFFFF"/>
        </w:rPr>
        <w:t xml:space="preserve">, </w:t>
      </w:r>
      <w:proofErr w:type="spellStart"/>
      <w:r w:rsidR="00E63577" w:rsidRPr="00D514CD">
        <w:rPr>
          <w:rFonts w:ascii="Times New Roman" w:hAnsi="Times New Roman"/>
          <w:color w:val="000000" w:themeColor="text1"/>
          <w:sz w:val="24"/>
          <w:szCs w:val="24"/>
          <w:shd w:val="clear" w:color="auto" w:fill="FFFFFF"/>
        </w:rPr>
        <w:t>Zografos</w:t>
      </w:r>
      <w:proofErr w:type="spellEnd"/>
      <w:r w:rsidR="00E63577" w:rsidRPr="00D514CD">
        <w:rPr>
          <w:rFonts w:ascii="Times New Roman" w:hAnsi="Times New Roman"/>
          <w:color w:val="000000" w:themeColor="text1"/>
          <w:sz w:val="24"/>
          <w:szCs w:val="24"/>
          <w:shd w:val="clear" w:color="auto" w:fill="FFFFFF"/>
        </w:rPr>
        <w:t>, and Harrison</w:t>
      </w:r>
      <w:r w:rsidR="00F465CC" w:rsidRPr="00D514CD">
        <w:rPr>
          <w:rFonts w:ascii="Times New Roman" w:hAnsi="Times New Roman"/>
          <w:color w:val="000000" w:themeColor="text1"/>
          <w:sz w:val="24"/>
          <w:szCs w:val="24"/>
          <w:shd w:val="clear" w:color="auto" w:fill="FFFFFF"/>
        </w:rPr>
        <w:t xml:space="preserve">, </w:t>
      </w:r>
      <w:r w:rsidR="00E63577" w:rsidRPr="00D514CD">
        <w:rPr>
          <w:rFonts w:ascii="Times New Roman" w:hAnsi="Times New Roman"/>
          <w:color w:val="000000" w:themeColor="text1"/>
          <w:sz w:val="24"/>
          <w:szCs w:val="24"/>
          <w:shd w:val="clear" w:color="auto" w:fill="FFFFFF"/>
        </w:rPr>
        <w:t>2014</w:t>
      </w:r>
      <w:r w:rsidR="00F465CC" w:rsidRPr="00D514CD">
        <w:rPr>
          <w:rFonts w:ascii="Times New Roman" w:hAnsi="Times New Roman"/>
          <w:color w:val="000000" w:themeColor="text1"/>
          <w:sz w:val="24"/>
          <w:szCs w:val="24"/>
          <w:shd w:val="clear" w:color="auto" w:fill="FFFFFF"/>
        </w:rPr>
        <w:t>; Agarwal et al.</w:t>
      </w:r>
      <w:r w:rsidR="009604AD">
        <w:rPr>
          <w:rFonts w:ascii="Times New Roman" w:hAnsi="Times New Roman"/>
          <w:color w:val="000000" w:themeColor="text1"/>
          <w:sz w:val="24"/>
          <w:szCs w:val="24"/>
          <w:shd w:val="clear" w:color="auto" w:fill="FFFFFF"/>
        </w:rPr>
        <w:t>,</w:t>
      </w:r>
      <w:r w:rsidR="00F465CC" w:rsidRPr="00D514CD">
        <w:rPr>
          <w:rFonts w:ascii="Times New Roman" w:hAnsi="Times New Roman"/>
          <w:color w:val="000000" w:themeColor="text1"/>
          <w:sz w:val="24"/>
          <w:szCs w:val="24"/>
          <w:shd w:val="clear" w:color="auto" w:fill="FFFFFF"/>
        </w:rPr>
        <w:t xml:space="preserve"> 2012</w:t>
      </w:r>
      <w:r w:rsidR="00E63577" w:rsidRPr="00D514CD">
        <w:rPr>
          <w:rFonts w:ascii="Times New Roman" w:hAnsi="Times New Roman"/>
          <w:color w:val="000000" w:themeColor="text1"/>
          <w:sz w:val="24"/>
          <w:szCs w:val="24"/>
          <w:shd w:val="clear" w:color="auto" w:fill="FFFFFF"/>
        </w:rPr>
        <w:t>)</w:t>
      </w:r>
      <w:r w:rsidR="00D52CE7" w:rsidRPr="00D514CD">
        <w:rPr>
          <w:rFonts w:ascii="Times New Roman" w:hAnsi="Times New Roman"/>
          <w:color w:val="000000" w:themeColor="text1"/>
          <w:sz w:val="24"/>
          <w:szCs w:val="24"/>
          <w:shd w:val="clear" w:color="auto" w:fill="FFFFFF"/>
        </w:rPr>
        <w:t>.</w:t>
      </w:r>
      <w:r w:rsidR="00E63577" w:rsidRPr="00D514CD">
        <w:rPr>
          <w:rFonts w:ascii="Times New Roman" w:hAnsi="Times New Roman"/>
          <w:color w:val="000000" w:themeColor="text1"/>
          <w:sz w:val="24"/>
          <w:szCs w:val="24"/>
          <w:shd w:val="clear" w:color="auto" w:fill="FFFFFF"/>
        </w:rPr>
        <w:t xml:space="preserve"> </w:t>
      </w:r>
      <w:proofErr w:type="spellStart"/>
      <w:r w:rsidR="00F465CC">
        <w:rPr>
          <w:rFonts w:ascii="Times New Roman" w:hAnsi="Times New Roman"/>
          <w:color w:val="000000" w:themeColor="text1"/>
          <w:sz w:val="24"/>
          <w:szCs w:val="24"/>
        </w:rPr>
        <w:t>Tsanos</w:t>
      </w:r>
      <w:proofErr w:type="spellEnd"/>
      <w:r w:rsidR="00F465CC">
        <w:rPr>
          <w:rFonts w:ascii="Times New Roman" w:hAnsi="Times New Roman"/>
          <w:color w:val="000000" w:themeColor="text1"/>
          <w:sz w:val="24"/>
          <w:szCs w:val="24"/>
        </w:rPr>
        <w:t xml:space="preserve"> et al (2014, p. 435) </w:t>
      </w:r>
      <w:r w:rsidR="00434E14">
        <w:rPr>
          <w:rFonts w:ascii="Times New Roman" w:hAnsi="Times New Roman"/>
          <w:color w:val="000000" w:themeColor="text1"/>
          <w:sz w:val="24"/>
          <w:szCs w:val="24"/>
        </w:rPr>
        <w:t xml:space="preserve">define </w:t>
      </w:r>
      <w:r w:rsidR="00E63577" w:rsidRPr="00E63577">
        <w:rPr>
          <w:rFonts w:ascii="Times New Roman" w:hAnsi="Times New Roman"/>
          <w:color w:val="000000" w:themeColor="text1"/>
          <w:sz w:val="24"/>
          <w:szCs w:val="24"/>
        </w:rPr>
        <w:t>t</w:t>
      </w:r>
      <w:r w:rsidR="00E63577" w:rsidRPr="00E63577">
        <w:rPr>
          <w:rFonts w:ascii="Times New Roman" w:hAnsi="Times New Roman"/>
          <w:sz w:val="24"/>
          <w:szCs w:val="24"/>
        </w:rPr>
        <w:t xml:space="preserve">he integration of information flows across supply chain partners </w:t>
      </w:r>
      <w:r w:rsidR="00A16CAE">
        <w:rPr>
          <w:rFonts w:ascii="Times New Roman" w:hAnsi="Times New Roman"/>
          <w:sz w:val="24"/>
          <w:szCs w:val="24"/>
        </w:rPr>
        <w:t>as</w:t>
      </w:r>
      <w:r w:rsidR="00E63577" w:rsidRPr="00E63577">
        <w:rPr>
          <w:rFonts w:ascii="Times New Roman" w:hAnsi="Times New Roman"/>
          <w:sz w:val="24"/>
          <w:szCs w:val="24"/>
        </w:rPr>
        <w:t xml:space="preserve"> “information integration”, while the integration of physical flows is represented by the coordination of decision-making among partners </w:t>
      </w:r>
      <w:r w:rsidR="00F465CC">
        <w:rPr>
          <w:rFonts w:ascii="Times New Roman" w:hAnsi="Times New Roman"/>
          <w:sz w:val="24"/>
          <w:szCs w:val="24"/>
        </w:rPr>
        <w:t>across</w:t>
      </w:r>
      <w:r w:rsidR="00F465CC" w:rsidRPr="00E63577">
        <w:rPr>
          <w:rFonts w:ascii="Times New Roman" w:hAnsi="Times New Roman"/>
          <w:sz w:val="24"/>
          <w:szCs w:val="24"/>
        </w:rPr>
        <w:t xml:space="preserve"> </w:t>
      </w:r>
      <w:r w:rsidR="00E63577" w:rsidRPr="00E63577">
        <w:rPr>
          <w:rFonts w:ascii="Times New Roman" w:hAnsi="Times New Roman"/>
          <w:sz w:val="24"/>
          <w:szCs w:val="24"/>
        </w:rPr>
        <w:t>operational processes</w:t>
      </w:r>
      <w:r w:rsidR="00A27BB2">
        <w:rPr>
          <w:rFonts w:ascii="Times New Roman" w:hAnsi="Times New Roman"/>
          <w:sz w:val="24"/>
          <w:szCs w:val="24"/>
        </w:rPr>
        <w:t>,</w:t>
      </w:r>
      <w:r w:rsidR="00E63577" w:rsidRPr="00E63577">
        <w:rPr>
          <w:rFonts w:ascii="Times New Roman" w:hAnsi="Times New Roman"/>
          <w:sz w:val="24"/>
          <w:szCs w:val="24"/>
        </w:rPr>
        <w:t xml:space="preserve"> and is labelled </w:t>
      </w:r>
      <w:r w:rsidR="00F465CC">
        <w:rPr>
          <w:rFonts w:ascii="Times New Roman" w:hAnsi="Times New Roman"/>
          <w:sz w:val="24"/>
          <w:szCs w:val="24"/>
        </w:rPr>
        <w:t xml:space="preserve">as </w:t>
      </w:r>
      <w:r w:rsidR="00E63577" w:rsidRPr="00E63577">
        <w:rPr>
          <w:rFonts w:ascii="Times New Roman" w:hAnsi="Times New Roman"/>
          <w:sz w:val="24"/>
          <w:szCs w:val="24"/>
        </w:rPr>
        <w:t>“coordination of operational decisions”.</w:t>
      </w:r>
      <w:r w:rsidR="00434E14">
        <w:rPr>
          <w:rFonts w:ascii="Times New Roman" w:hAnsi="Times New Roman"/>
          <w:sz w:val="24"/>
          <w:szCs w:val="24"/>
        </w:rPr>
        <w:t xml:space="preserve"> In view of this, t</w:t>
      </w:r>
      <w:r w:rsidR="00A358ED">
        <w:rPr>
          <w:rFonts w:ascii="Times New Roman" w:hAnsi="Times New Roman"/>
          <w:color w:val="000000" w:themeColor="text1"/>
          <w:sz w:val="24"/>
          <w:szCs w:val="24"/>
        </w:rPr>
        <w:t>h</w:t>
      </w:r>
      <w:r w:rsidR="00F465CC">
        <w:rPr>
          <w:rFonts w:ascii="Times New Roman" w:hAnsi="Times New Roman"/>
          <w:color w:val="000000" w:themeColor="text1"/>
          <w:sz w:val="24"/>
          <w:szCs w:val="24"/>
        </w:rPr>
        <w:t>is</w:t>
      </w:r>
      <w:r w:rsidR="00A358ED">
        <w:rPr>
          <w:rFonts w:ascii="Times New Roman" w:hAnsi="Times New Roman"/>
          <w:color w:val="000000" w:themeColor="text1"/>
          <w:sz w:val="24"/>
          <w:szCs w:val="24"/>
        </w:rPr>
        <w:t xml:space="preserve"> paper focuses on</w:t>
      </w:r>
      <w:r w:rsidR="00A358ED" w:rsidRPr="000A5C6B">
        <w:rPr>
          <w:rFonts w:ascii="Times New Roman" w:hAnsi="Times New Roman"/>
          <w:color w:val="000000" w:themeColor="text1"/>
          <w:sz w:val="24"/>
          <w:szCs w:val="24"/>
        </w:rPr>
        <w:t xml:space="preserve"> </w:t>
      </w:r>
      <w:r w:rsidR="00A358ED" w:rsidRPr="000A5C6B">
        <w:rPr>
          <w:rFonts w:ascii="Times New Roman" w:hAnsi="Times New Roman"/>
          <w:iCs/>
          <w:color w:val="000000" w:themeColor="text1"/>
          <w:sz w:val="24"/>
          <w:szCs w:val="24"/>
        </w:rPr>
        <w:t xml:space="preserve">integrated </w:t>
      </w:r>
      <w:r w:rsidR="00F465CC">
        <w:rPr>
          <w:rFonts w:ascii="Times New Roman" w:hAnsi="Times New Roman"/>
          <w:iCs/>
          <w:color w:val="000000" w:themeColor="text1"/>
          <w:sz w:val="24"/>
          <w:szCs w:val="24"/>
        </w:rPr>
        <w:t xml:space="preserve">end-to-end business processes, </w:t>
      </w:r>
      <w:r w:rsidR="00A358ED" w:rsidRPr="000A5C6B">
        <w:rPr>
          <w:rFonts w:ascii="Times New Roman" w:hAnsi="Times New Roman"/>
          <w:iCs/>
          <w:color w:val="000000" w:themeColor="text1"/>
          <w:sz w:val="24"/>
          <w:szCs w:val="24"/>
        </w:rPr>
        <w:t>seamless ICT system deployment, coordination and collaboration across va</w:t>
      </w:r>
      <w:r w:rsidR="00A358ED">
        <w:rPr>
          <w:rFonts w:ascii="Times New Roman" w:hAnsi="Times New Roman"/>
          <w:iCs/>
          <w:color w:val="000000" w:themeColor="text1"/>
          <w:sz w:val="24"/>
          <w:szCs w:val="24"/>
        </w:rPr>
        <w:t>rious stakeholders</w:t>
      </w:r>
      <w:r w:rsidR="00A358ED" w:rsidRPr="000A5C6B">
        <w:rPr>
          <w:rFonts w:ascii="Times New Roman" w:hAnsi="Times New Roman"/>
          <w:iCs/>
          <w:color w:val="000000" w:themeColor="text1"/>
          <w:sz w:val="24"/>
          <w:szCs w:val="24"/>
        </w:rPr>
        <w:t xml:space="preserve">, </w:t>
      </w:r>
      <w:r w:rsidR="00F465CC">
        <w:rPr>
          <w:rFonts w:ascii="Times New Roman" w:hAnsi="Times New Roman"/>
          <w:iCs/>
          <w:color w:val="000000" w:themeColor="text1"/>
          <w:sz w:val="24"/>
          <w:szCs w:val="24"/>
        </w:rPr>
        <w:t xml:space="preserve">and </w:t>
      </w:r>
      <w:r w:rsidR="00A358ED" w:rsidRPr="000A5C6B">
        <w:rPr>
          <w:rFonts w:ascii="Times New Roman" w:hAnsi="Times New Roman"/>
          <w:iCs/>
          <w:color w:val="000000" w:themeColor="text1"/>
          <w:sz w:val="24"/>
          <w:szCs w:val="24"/>
        </w:rPr>
        <w:t>alignment of incentives and goals across suppliers and distributors</w:t>
      </w:r>
      <w:r w:rsidR="00FD0C27">
        <w:rPr>
          <w:rFonts w:ascii="Times New Roman" w:hAnsi="Times New Roman"/>
          <w:iCs/>
          <w:color w:val="000000" w:themeColor="text1"/>
          <w:sz w:val="24"/>
          <w:szCs w:val="24"/>
        </w:rPr>
        <w:t>,</w:t>
      </w:r>
      <w:r w:rsidR="00F465CC">
        <w:rPr>
          <w:rFonts w:ascii="Times New Roman" w:hAnsi="Times New Roman"/>
          <w:iCs/>
          <w:color w:val="000000" w:themeColor="text1"/>
          <w:sz w:val="24"/>
          <w:szCs w:val="24"/>
        </w:rPr>
        <w:t xml:space="preserve"> resulting in </w:t>
      </w:r>
      <w:r w:rsidR="00DA68AC">
        <w:rPr>
          <w:rFonts w:ascii="Times New Roman" w:hAnsi="Times New Roman"/>
          <w:iCs/>
          <w:color w:val="000000" w:themeColor="text1"/>
          <w:sz w:val="24"/>
          <w:szCs w:val="24"/>
        </w:rPr>
        <w:t xml:space="preserve">business model innovation </w:t>
      </w:r>
      <w:r w:rsidR="00A358ED">
        <w:rPr>
          <w:rFonts w:ascii="Times New Roman" w:hAnsi="Times New Roman"/>
          <w:iCs/>
          <w:color w:val="000000" w:themeColor="text1"/>
          <w:sz w:val="24"/>
          <w:szCs w:val="24"/>
        </w:rPr>
        <w:t>and successful implement</w:t>
      </w:r>
      <w:r w:rsidR="00F465CC">
        <w:rPr>
          <w:rFonts w:ascii="Times New Roman" w:hAnsi="Times New Roman"/>
          <w:iCs/>
          <w:color w:val="000000" w:themeColor="text1"/>
          <w:sz w:val="24"/>
          <w:szCs w:val="24"/>
        </w:rPr>
        <w:t>ation</w:t>
      </w:r>
      <w:r w:rsidR="00A358ED">
        <w:rPr>
          <w:rFonts w:ascii="Times New Roman" w:hAnsi="Times New Roman"/>
          <w:iCs/>
          <w:color w:val="000000" w:themeColor="text1"/>
          <w:sz w:val="24"/>
          <w:szCs w:val="24"/>
        </w:rPr>
        <w:t xml:space="preserve"> </w:t>
      </w:r>
      <w:r w:rsidR="00AC468D">
        <w:rPr>
          <w:rFonts w:ascii="Times New Roman" w:hAnsi="Times New Roman"/>
          <w:iCs/>
          <w:color w:val="000000" w:themeColor="text1"/>
          <w:sz w:val="24"/>
          <w:szCs w:val="24"/>
        </w:rPr>
        <w:t xml:space="preserve">of </w:t>
      </w:r>
      <w:r w:rsidR="00F465CC">
        <w:rPr>
          <w:rFonts w:ascii="Times New Roman" w:hAnsi="Times New Roman"/>
          <w:iCs/>
          <w:color w:val="000000" w:themeColor="text1"/>
          <w:sz w:val="24"/>
          <w:szCs w:val="24"/>
        </w:rPr>
        <w:t xml:space="preserve">government </w:t>
      </w:r>
      <w:r w:rsidR="00A358ED" w:rsidRPr="000A5C6B">
        <w:rPr>
          <w:rFonts w:ascii="Times New Roman" w:hAnsi="Times New Roman"/>
          <w:iCs/>
          <w:color w:val="000000" w:themeColor="text1"/>
          <w:sz w:val="24"/>
          <w:szCs w:val="24"/>
        </w:rPr>
        <w:t>policy objectives.</w:t>
      </w:r>
    </w:p>
    <w:p w14:paraId="4CE75168" w14:textId="77777777" w:rsidR="00B22E50" w:rsidRDefault="00B22E50" w:rsidP="00C31858">
      <w:pPr>
        <w:pStyle w:val="Body1"/>
        <w:spacing w:after="0"/>
        <w:ind w:left="-284" w:firstLine="0"/>
        <w:jc w:val="both"/>
        <w:rPr>
          <w:rFonts w:ascii="Times New Roman" w:hAnsi="Times New Roman"/>
          <w:color w:val="000000" w:themeColor="text1"/>
          <w:sz w:val="24"/>
          <w:szCs w:val="24"/>
        </w:rPr>
      </w:pPr>
    </w:p>
    <w:p w14:paraId="612ADF04" w14:textId="5F582B9B" w:rsidR="00DB5CC8" w:rsidRDefault="009B55B1" w:rsidP="006F0A18">
      <w:pPr>
        <w:pStyle w:val="Body1"/>
        <w:spacing w:after="0"/>
        <w:ind w:left="-284" w:firstLine="0"/>
        <w:jc w:val="both"/>
        <w:rPr>
          <w:rFonts w:ascii="Times New Roman" w:hAnsi="Times New Roman"/>
          <w:color w:val="000000" w:themeColor="text1"/>
          <w:sz w:val="24"/>
          <w:szCs w:val="24"/>
        </w:rPr>
      </w:pPr>
      <w:r>
        <w:rPr>
          <w:rFonts w:ascii="Times New Roman" w:hAnsi="Times New Roman"/>
          <w:color w:val="000000" w:themeColor="text1"/>
          <w:sz w:val="24"/>
          <w:szCs w:val="24"/>
        </w:rPr>
        <w:t>The paper is organi</w:t>
      </w:r>
      <w:r w:rsidR="009A131F">
        <w:rPr>
          <w:rFonts w:ascii="Times New Roman" w:hAnsi="Times New Roman"/>
          <w:color w:val="000000" w:themeColor="text1"/>
          <w:sz w:val="24"/>
          <w:szCs w:val="24"/>
        </w:rPr>
        <w:t>z</w:t>
      </w:r>
      <w:r>
        <w:rPr>
          <w:rFonts w:ascii="Times New Roman" w:hAnsi="Times New Roman"/>
          <w:color w:val="000000" w:themeColor="text1"/>
          <w:sz w:val="24"/>
          <w:szCs w:val="24"/>
        </w:rPr>
        <w:t xml:space="preserve">ed as follows. First, the </w:t>
      </w:r>
      <w:r w:rsidR="00C71BBE">
        <w:rPr>
          <w:rFonts w:ascii="Times New Roman" w:hAnsi="Times New Roman"/>
          <w:color w:val="000000" w:themeColor="text1"/>
          <w:sz w:val="24"/>
          <w:szCs w:val="24"/>
        </w:rPr>
        <w:t xml:space="preserve">LPG </w:t>
      </w:r>
      <w:r w:rsidR="00A358ED">
        <w:rPr>
          <w:rFonts w:ascii="Times New Roman" w:hAnsi="Times New Roman"/>
          <w:color w:val="000000" w:themeColor="text1"/>
          <w:sz w:val="24"/>
          <w:szCs w:val="24"/>
        </w:rPr>
        <w:t xml:space="preserve">customer </w:t>
      </w:r>
      <w:r w:rsidR="00C71BBE">
        <w:rPr>
          <w:rFonts w:ascii="Times New Roman" w:hAnsi="Times New Roman"/>
          <w:color w:val="000000" w:themeColor="text1"/>
          <w:sz w:val="24"/>
          <w:szCs w:val="24"/>
        </w:rPr>
        <w:t>market</w:t>
      </w:r>
      <w:r w:rsidR="00DA68AC">
        <w:rPr>
          <w:rFonts w:ascii="Times New Roman" w:hAnsi="Times New Roman"/>
          <w:color w:val="000000" w:themeColor="text1"/>
          <w:sz w:val="24"/>
          <w:szCs w:val="24"/>
        </w:rPr>
        <w:t>,</w:t>
      </w:r>
      <w:r w:rsidR="00C71BBE">
        <w:rPr>
          <w:rFonts w:ascii="Times New Roman" w:hAnsi="Times New Roman"/>
          <w:color w:val="000000" w:themeColor="text1"/>
          <w:sz w:val="24"/>
          <w:szCs w:val="24"/>
        </w:rPr>
        <w:t xml:space="preserve"> </w:t>
      </w:r>
      <w:r w:rsidR="00A358ED">
        <w:rPr>
          <w:rFonts w:ascii="Times New Roman" w:hAnsi="Times New Roman"/>
          <w:color w:val="000000" w:themeColor="text1"/>
          <w:sz w:val="24"/>
          <w:szCs w:val="24"/>
        </w:rPr>
        <w:t>supply</w:t>
      </w:r>
      <w:r w:rsidR="00A6218C">
        <w:rPr>
          <w:rFonts w:ascii="Times New Roman" w:hAnsi="Times New Roman"/>
          <w:color w:val="000000" w:themeColor="text1"/>
          <w:sz w:val="24"/>
          <w:szCs w:val="24"/>
        </w:rPr>
        <w:t>,</w:t>
      </w:r>
      <w:r w:rsidR="00A358ED">
        <w:rPr>
          <w:rFonts w:ascii="Times New Roman" w:hAnsi="Times New Roman"/>
          <w:color w:val="000000" w:themeColor="text1"/>
          <w:sz w:val="24"/>
          <w:szCs w:val="24"/>
        </w:rPr>
        <w:t xml:space="preserve"> and </w:t>
      </w:r>
      <w:r w:rsidR="00DB5CC8">
        <w:rPr>
          <w:rFonts w:ascii="Times New Roman" w:hAnsi="Times New Roman"/>
          <w:color w:val="000000" w:themeColor="text1"/>
          <w:sz w:val="24"/>
          <w:szCs w:val="24"/>
        </w:rPr>
        <w:t xml:space="preserve">distribution </w:t>
      </w:r>
      <w:r w:rsidR="00B57DA8">
        <w:rPr>
          <w:rFonts w:ascii="Times New Roman" w:hAnsi="Times New Roman"/>
          <w:color w:val="000000" w:themeColor="text1"/>
          <w:sz w:val="24"/>
          <w:szCs w:val="24"/>
        </w:rPr>
        <w:t xml:space="preserve">in </w:t>
      </w:r>
      <w:r w:rsidR="00DA68AC">
        <w:rPr>
          <w:rFonts w:ascii="Times New Roman" w:hAnsi="Times New Roman"/>
          <w:color w:val="000000" w:themeColor="text1"/>
          <w:sz w:val="24"/>
          <w:szCs w:val="24"/>
        </w:rPr>
        <w:t xml:space="preserve">the </w:t>
      </w:r>
      <w:r w:rsidR="00B57DA8">
        <w:rPr>
          <w:rFonts w:ascii="Times New Roman" w:hAnsi="Times New Roman"/>
          <w:color w:val="000000" w:themeColor="text1"/>
          <w:sz w:val="24"/>
          <w:szCs w:val="24"/>
        </w:rPr>
        <w:t>India</w:t>
      </w:r>
      <w:r w:rsidR="00DA68AC">
        <w:rPr>
          <w:rFonts w:ascii="Times New Roman" w:hAnsi="Times New Roman"/>
          <w:color w:val="000000" w:themeColor="text1"/>
          <w:sz w:val="24"/>
          <w:szCs w:val="24"/>
        </w:rPr>
        <w:t>n LPG market</w:t>
      </w:r>
      <w:r w:rsidR="00A6218C">
        <w:rPr>
          <w:rFonts w:ascii="Times New Roman" w:hAnsi="Times New Roman"/>
          <w:color w:val="000000" w:themeColor="text1"/>
          <w:sz w:val="24"/>
          <w:szCs w:val="24"/>
        </w:rPr>
        <w:t xml:space="preserve"> are described</w:t>
      </w:r>
      <w:r w:rsidR="00B57DA8">
        <w:rPr>
          <w:rFonts w:ascii="Times New Roman" w:hAnsi="Times New Roman"/>
          <w:color w:val="000000" w:themeColor="text1"/>
          <w:sz w:val="24"/>
          <w:szCs w:val="24"/>
        </w:rPr>
        <w:t xml:space="preserve">, </w:t>
      </w:r>
      <w:r w:rsidR="00A6218C">
        <w:rPr>
          <w:rFonts w:ascii="Times New Roman" w:hAnsi="Times New Roman"/>
          <w:color w:val="000000" w:themeColor="text1"/>
          <w:sz w:val="24"/>
          <w:szCs w:val="24"/>
        </w:rPr>
        <w:t>along with</w:t>
      </w:r>
      <w:r w:rsidR="00D46B07">
        <w:rPr>
          <w:rFonts w:ascii="Times New Roman" w:hAnsi="Times New Roman"/>
          <w:color w:val="000000" w:themeColor="text1"/>
          <w:sz w:val="24"/>
          <w:szCs w:val="24"/>
        </w:rPr>
        <w:t xml:space="preserve"> </w:t>
      </w:r>
      <w:r w:rsidR="00C71BBE">
        <w:rPr>
          <w:rFonts w:ascii="Times New Roman" w:hAnsi="Times New Roman"/>
          <w:color w:val="000000" w:themeColor="text1"/>
          <w:sz w:val="24"/>
          <w:szCs w:val="24"/>
        </w:rPr>
        <w:t xml:space="preserve">challenges </w:t>
      </w:r>
      <w:r w:rsidR="00DA68AC">
        <w:rPr>
          <w:rFonts w:ascii="Times New Roman" w:hAnsi="Times New Roman"/>
          <w:color w:val="000000" w:themeColor="text1"/>
          <w:sz w:val="24"/>
          <w:szCs w:val="24"/>
        </w:rPr>
        <w:t xml:space="preserve">faced by </w:t>
      </w:r>
      <w:r w:rsidR="00C71BBE">
        <w:rPr>
          <w:rFonts w:ascii="Times New Roman" w:hAnsi="Times New Roman"/>
          <w:color w:val="000000" w:themeColor="text1"/>
          <w:sz w:val="24"/>
          <w:szCs w:val="24"/>
        </w:rPr>
        <w:t>the LPG supply chain</w:t>
      </w:r>
      <w:r w:rsidR="00B57DA8">
        <w:rPr>
          <w:rFonts w:ascii="Times New Roman" w:hAnsi="Times New Roman"/>
          <w:color w:val="000000" w:themeColor="text1"/>
          <w:sz w:val="24"/>
          <w:szCs w:val="24"/>
        </w:rPr>
        <w:t>.</w:t>
      </w:r>
      <w:r w:rsidR="00A36C4B">
        <w:rPr>
          <w:rFonts w:ascii="Times New Roman" w:hAnsi="Times New Roman"/>
          <w:color w:val="000000" w:themeColor="text1"/>
          <w:sz w:val="24"/>
          <w:szCs w:val="24"/>
        </w:rPr>
        <w:t xml:space="preserve"> </w:t>
      </w:r>
      <w:r w:rsidR="003722CA">
        <w:rPr>
          <w:rFonts w:ascii="Times New Roman" w:hAnsi="Times New Roman"/>
          <w:color w:val="000000" w:themeColor="text1"/>
          <w:sz w:val="24"/>
          <w:szCs w:val="24"/>
        </w:rPr>
        <w:t xml:space="preserve">Next, </w:t>
      </w:r>
      <w:r w:rsidR="003C1B93">
        <w:rPr>
          <w:rFonts w:ascii="Times New Roman" w:hAnsi="Times New Roman"/>
          <w:color w:val="000000" w:themeColor="text1"/>
          <w:sz w:val="24"/>
          <w:szCs w:val="24"/>
        </w:rPr>
        <w:t xml:space="preserve">the </w:t>
      </w:r>
      <w:r w:rsidR="003722CA">
        <w:rPr>
          <w:rFonts w:ascii="Times New Roman" w:hAnsi="Times New Roman"/>
          <w:color w:val="000000" w:themeColor="text1"/>
          <w:sz w:val="24"/>
          <w:szCs w:val="24"/>
        </w:rPr>
        <w:t xml:space="preserve">research </w:t>
      </w:r>
      <w:r w:rsidR="003C1B93" w:rsidRPr="00DA68AC">
        <w:rPr>
          <w:rFonts w:ascii="Times New Roman" w:hAnsi="Times New Roman"/>
          <w:color w:val="000000" w:themeColor="text1"/>
          <w:sz w:val="24"/>
          <w:szCs w:val="24"/>
        </w:rPr>
        <w:t xml:space="preserve">problem and </w:t>
      </w:r>
      <w:r w:rsidR="00DA68AC" w:rsidRPr="00DA68AC">
        <w:rPr>
          <w:rFonts w:ascii="Times New Roman" w:hAnsi="Times New Roman"/>
          <w:color w:val="000000" w:themeColor="text1"/>
          <w:sz w:val="24"/>
          <w:szCs w:val="24"/>
        </w:rPr>
        <w:t xml:space="preserve">research </w:t>
      </w:r>
      <w:r w:rsidR="003C1B93" w:rsidRPr="00DA68AC">
        <w:rPr>
          <w:rFonts w:ascii="Times New Roman" w:hAnsi="Times New Roman"/>
          <w:color w:val="000000" w:themeColor="text1"/>
          <w:sz w:val="24"/>
          <w:szCs w:val="24"/>
        </w:rPr>
        <w:t xml:space="preserve">methodology are addressed. </w:t>
      </w:r>
      <w:r w:rsidR="00D46B07">
        <w:rPr>
          <w:rFonts w:ascii="Times New Roman" w:hAnsi="Times New Roman"/>
          <w:color w:val="000000" w:themeColor="text1"/>
          <w:sz w:val="24"/>
          <w:szCs w:val="24"/>
        </w:rPr>
        <w:t>Th</w:t>
      </w:r>
      <w:r w:rsidR="000E4BEB">
        <w:rPr>
          <w:rFonts w:ascii="Times New Roman" w:hAnsi="Times New Roman"/>
          <w:color w:val="000000" w:themeColor="text1"/>
          <w:sz w:val="24"/>
          <w:szCs w:val="24"/>
        </w:rPr>
        <w:t>is is followed by</w:t>
      </w:r>
      <w:r w:rsidR="0060040D" w:rsidRPr="00DA68AC">
        <w:rPr>
          <w:rFonts w:ascii="Times New Roman" w:hAnsi="Times New Roman"/>
          <w:color w:val="000000" w:themeColor="text1"/>
          <w:sz w:val="24"/>
          <w:szCs w:val="24"/>
        </w:rPr>
        <w:t xml:space="preserve"> a detailed discussion of </w:t>
      </w:r>
      <w:r w:rsidR="00D6439B">
        <w:rPr>
          <w:rFonts w:ascii="Times New Roman" w:hAnsi="Times New Roman"/>
          <w:color w:val="000000" w:themeColor="text1"/>
          <w:sz w:val="24"/>
          <w:szCs w:val="24"/>
        </w:rPr>
        <w:t>project</w:t>
      </w:r>
      <w:r w:rsidR="00D6439B" w:rsidRPr="00DA68AC">
        <w:rPr>
          <w:rFonts w:ascii="Times New Roman" w:hAnsi="Times New Roman"/>
          <w:color w:val="000000" w:themeColor="text1"/>
          <w:sz w:val="24"/>
          <w:szCs w:val="24"/>
        </w:rPr>
        <w:t xml:space="preserve"> </w:t>
      </w:r>
      <w:proofErr w:type="spellStart"/>
      <w:r w:rsidR="00206357" w:rsidRPr="00DA68AC">
        <w:rPr>
          <w:rFonts w:ascii="Times New Roman" w:hAnsi="Times New Roman"/>
          <w:color w:val="000000" w:themeColor="text1"/>
          <w:sz w:val="24"/>
          <w:szCs w:val="24"/>
        </w:rPr>
        <w:t>Lakshya</w:t>
      </w:r>
      <w:proofErr w:type="spellEnd"/>
      <w:r w:rsidR="00D6439B">
        <w:rPr>
          <w:rFonts w:ascii="Times New Roman" w:hAnsi="Times New Roman"/>
          <w:color w:val="000000" w:themeColor="text1"/>
          <w:sz w:val="24"/>
          <w:szCs w:val="24"/>
        </w:rPr>
        <w:t xml:space="preserve"> and </w:t>
      </w:r>
      <w:r w:rsidR="006C681D">
        <w:rPr>
          <w:rFonts w:ascii="Times New Roman" w:hAnsi="Times New Roman"/>
          <w:color w:val="000000" w:themeColor="text1"/>
          <w:sz w:val="24"/>
          <w:szCs w:val="24"/>
        </w:rPr>
        <w:t>Direct Benefit Transfer of Liquid Petroleum Gas (</w:t>
      </w:r>
      <w:r w:rsidR="00CB6738">
        <w:rPr>
          <w:rFonts w:ascii="Times New Roman" w:hAnsi="Times New Roman"/>
          <w:color w:val="000000" w:themeColor="text1"/>
          <w:sz w:val="24"/>
          <w:szCs w:val="24"/>
        </w:rPr>
        <w:t>DBTL</w:t>
      </w:r>
      <w:r w:rsidR="00A61120">
        <w:rPr>
          <w:rFonts w:ascii="Times New Roman" w:hAnsi="Times New Roman"/>
          <w:color w:val="000000" w:themeColor="text1"/>
          <w:sz w:val="24"/>
          <w:szCs w:val="24"/>
        </w:rPr>
        <w:t xml:space="preserve"> </w:t>
      </w:r>
      <w:r w:rsidR="006C681D">
        <w:rPr>
          <w:rFonts w:ascii="Times New Roman" w:hAnsi="Times New Roman"/>
          <w:color w:val="000000" w:themeColor="text1"/>
          <w:sz w:val="24"/>
          <w:szCs w:val="24"/>
        </w:rPr>
        <w:t xml:space="preserve">- </w:t>
      </w:r>
      <w:r w:rsidR="00A61120">
        <w:rPr>
          <w:rFonts w:ascii="Times New Roman" w:hAnsi="Times New Roman"/>
          <w:color w:val="000000" w:themeColor="text1"/>
          <w:sz w:val="24"/>
          <w:szCs w:val="24"/>
        </w:rPr>
        <w:t xml:space="preserve">also </w:t>
      </w:r>
      <w:r w:rsidR="00A61120" w:rsidRPr="00B42F6B">
        <w:rPr>
          <w:rFonts w:ascii="Times New Roman" w:hAnsi="Times New Roman"/>
          <w:color w:val="000000" w:themeColor="text1"/>
          <w:sz w:val="24"/>
          <w:szCs w:val="24"/>
        </w:rPr>
        <w:t>re</w:t>
      </w:r>
      <w:r w:rsidR="00B42F6B" w:rsidRPr="00B42F6B">
        <w:rPr>
          <w:rFonts w:ascii="Times New Roman" w:hAnsi="Times New Roman"/>
          <w:color w:val="000000" w:themeColor="text1"/>
          <w:sz w:val="24"/>
          <w:szCs w:val="24"/>
        </w:rPr>
        <w:t xml:space="preserve">named as </w:t>
      </w:r>
      <w:proofErr w:type="spellStart"/>
      <w:r w:rsidR="00B42F6B" w:rsidRPr="00B42F6B">
        <w:rPr>
          <w:rFonts w:ascii="Times New Roman" w:hAnsi="Times New Roman"/>
          <w:sz w:val="24"/>
          <w:szCs w:val="24"/>
        </w:rPr>
        <w:t>Pratyaksha</w:t>
      </w:r>
      <w:proofErr w:type="spellEnd"/>
      <w:r w:rsidR="00B42F6B" w:rsidRPr="00B42F6B">
        <w:rPr>
          <w:rFonts w:ascii="Times New Roman" w:hAnsi="Times New Roman"/>
          <w:sz w:val="24"/>
          <w:szCs w:val="24"/>
        </w:rPr>
        <w:t xml:space="preserve"> </w:t>
      </w:r>
      <w:proofErr w:type="spellStart"/>
      <w:r w:rsidR="00B42F6B" w:rsidRPr="00B42F6B">
        <w:rPr>
          <w:rFonts w:ascii="Times New Roman" w:hAnsi="Times New Roman"/>
          <w:sz w:val="24"/>
          <w:szCs w:val="24"/>
        </w:rPr>
        <w:t>Hastantarit</w:t>
      </w:r>
      <w:proofErr w:type="spellEnd"/>
      <w:r w:rsidR="00B42F6B" w:rsidRPr="00B42F6B">
        <w:rPr>
          <w:rFonts w:ascii="Times New Roman" w:hAnsi="Times New Roman"/>
          <w:sz w:val="24"/>
          <w:szCs w:val="24"/>
        </w:rPr>
        <w:t xml:space="preserve"> </w:t>
      </w:r>
      <w:proofErr w:type="spellStart"/>
      <w:r w:rsidR="00B42F6B" w:rsidRPr="00B42F6B">
        <w:rPr>
          <w:rFonts w:ascii="Times New Roman" w:hAnsi="Times New Roman"/>
          <w:sz w:val="24"/>
          <w:szCs w:val="24"/>
        </w:rPr>
        <w:t>Labh</w:t>
      </w:r>
      <w:proofErr w:type="spellEnd"/>
      <w:r w:rsidR="00B42F6B" w:rsidRPr="00B42F6B">
        <w:rPr>
          <w:rFonts w:ascii="Times New Roman" w:hAnsi="Times New Roman"/>
          <w:sz w:val="24"/>
          <w:szCs w:val="24"/>
        </w:rPr>
        <w:t xml:space="preserve"> (</w:t>
      </w:r>
      <w:proofErr w:type="spellStart"/>
      <w:r w:rsidR="00D6439B" w:rsidRPr="00B42F6B">
        <w:rPr>
          <w:rFonts w:ascii="Times New Roman" w:hAnsi="Times New Roman"/>
          <w:color w:val="000000" w:themeColor="text1"/>
          <w:sz w:val="24"/>
          <w:szCs w:val="24"/>
        </w:rPr>
        <w:t>PaHal</w:t>
      </w:r>
      <w:proofErr w:type="spellEnd"/>
      <w:r w:rsidR="00B42F6B">
        <w:rPr>
          <w:rFonts w:ascii="Times New Roman" w:hAnsi="Times New Roman"/>
          <w:color w:val="000000" w:themeColor="text1"/>
          <w:sz w:val="24"/>
          <w:szCs w:val="24"/>
        </w:rPr>
        <w:t>)</w:t>
      </w:r>
      <w:r w:rsidR="00A61120">
        <w:rPr>
          <w:rFonts w:ascii="Times New Roman" w:hAnsi="Times New Roman"/>
          <w:color w:val="000000" w:themeColor="text1"/>
          <w:sz w:val="24"/>
          <w:szCs w:val="24"/>
        </w:rPr>
        <w:t>)</w:t>
      </w:r>
      <w:r w:rsidR="000E4BEB">
        <w:rPr>
          <w:rFonts w:ascii="Times New Roman" w:hAnsi="Times New Roman"/>
          <w:color w:val="000000" w:themeColor="text1"/>
          <w:sz w:val="24"/>
          <w:szCs w:val="24"/>
        </w:rPr>
        <w:t xml:space="preserve">, together with </w:t>
      </w:r>
      <w:r w:rsidR="00D46B07">
        <w:rPr>
          <w:rFonts w:ascii="Times New Roman" w:hAnsi="Times New Roman"/>
          <w:sz w:val="24"/>
          <w:szCs w:val="24"/>
        </w:rPr>
        <w:t>an analysis of how</w:t>
      </w:r>
      <w:r w:rsidR="00DA68AC" w:rsidRPr="00DA68AC">
        <w:rPr>
          <w:rFonts w:ascii="Times New Roman" w:hAnsi="Times New Roman"/>
          <w:sz w:val="24"/>
          <w:szCs w:val="24"/>
        </w:rPr>
        <w:t xml:space="preserve"> t</w:t>
      </w:r>
      <w:r w:rsidR="00206357" w:rsidRPr="00DA68AC">
        <w:rPr>
          <w:rFonts w:ascii="Times New Roman" w:hAnsi="Times New Roman"/>
          <w:color w:val="000000" w:themeColor="text1"/>
          <w:sz w:val="24"/>
          <w:szCs w:val="24"/>
        </w:rPr>
        <w:t xml:space="preserve">he LPG supply chain distribution </w:t>
      </w:r>
      <w:r w:rsidR="00DA68AC" w:rsidRPr="00DA68AC">
        <w:rPr>
          <w:rFonts w:ascii="Times New Roman" w:hAnsi="Times New Roman"/>
          <w:color w:val="000000" w:themeColor="text1"/>
          <w:sz w:val="24"/>
          <w:szCs w:val="24"/>
        </w:rPr>
        <w:t xml:space="preserve">was made </w:t>
      </w:r>
      <w:r w:rsidR="00206357" w:rsidRPr="00DA68AC">
        <w:rPr>
          <w:rFonts w:ascii="Times New Roman" w:hAnsi="Times New Roman"/>
          <w:color w:val="000000" w:themeColor="text1"/>
          <w:sz w:val="24"/>
          <w:szCs w:val="24"/>
        </w:rPr>
        <w:t>more efficient and transparent</w:t>
      </w:r>
      <w:r w:rsidR="00401B80" w:rsidRPr="00DA68AC">
        <w:rPr>
          <w:rFonts w:ascii="Times New Roman" w:hAnsi="Times New Roman"/>
          <w:color w:val="000000" w:themeColor="text1"/>
          <w:sz w:val="24"/>
          <w:szCs w:val="24"/>
        </w:rPr>
        <w:t>, focus</w:t>
      </w:r>
      <w:r w:rsidR="00D46B07">
        <w:rPr>
          <w:rFonts w:ascii="Times New Roman" w:hAnsi="Times New Roman"/>
          <w:color w:val="000000" w:themeColor="text1"/>
          <w:sz w:val="24"/>
          <w:szCs w:val="24"/>
        </w:rPr>
        <w:t>ing</w:t>
      </w:r>
      <w:r w:rsidR="00401B80" w:rsidRPr="00DA68AC">
        <w:rPr>
          <w:rFonts w:ascii="Times New Roman" w:hAnsi="Times New Roman"/>
          <w:color w:val="000000" w:themeColor="text1"/>
          <w:sz w:val="24"/>
          <w:szCs w:val="24"/>
        </w:rPr>
        <w:t xml:space="preserve"> on </w:t>
      </w:r>
      <w:r w:rsidR="0060040D" w:rsidRPr="00DA68AC">
        <w:rPr>
          <w:rFonts w:ascii="Times New Roman" w:hAnsi="Times New Roman"/>
          <w:color w:val="000000" w:themeColor="text1"/>
          <w:sz w:val="24"/>
          <w:szCs w:val="24"/>
        </w:rPr>
        <w:t>enablers and capability</w:t>
      </w:r>
      <w:r w:rsidR="00D46B07">
        <w:rPr>
          <w:rFonts w:ascii="Times New Roman" w:hAnsi="Times New Roman"/>
          <w:color w:val="000000" w:themeColor="text1"/>
          <w:sz w:val="24"/>
          <w:szCs w:val="24"/>
        </w:rPr>
        <w:t>-</w:t>
      </w:r>
      <w:r w:rsidR="0060040D" w:rsidRPr="00DA68AC">
        <w:rPr>
          <w:rFonts w:ascii="Times New Roman" w:hAnsi="Times New Roman"/>
          <w:color w:val="000000" w:themeColor="text1"/>
          <w:sz w:val="24"/>
          <w:szCs w:val="24"/>
        </w:rPr>
        <w:t xml:space="preserve">building </w:t>
      </w:r>
      <w:r w:rsidR="00DA68AC" w:rsidRPr="00DA68AC">
        <w:rPr>
          <w:rFonts w:ascii="Times New Roman" w:hAnsi="Times New Roman"/>
          <w:color w:val="000000" w:themeColor="text1"/>
          <w:sz w:val="24"/>
          <w:szCs w:val="24"/>
        </w:rPr>
        <w:t>initiatives</w:t>
      </w:r>
      <w:r w:rsidR="00401B80" w:rsidRPr="00DA68AC">
        <w:rPr>
          <w:rFonts w:ascii="Times New Roman" w:hAnsi="Times New Roman"/>
          <w:color w:val="000000" w:themeColor="text1"/>
          <w:sz w:val="24"/>
          <w:szCs w:val="24"/>
        </w:rPr>
        <w:t xml:space="preserve">. </w:t>
      </w:r>
      <w:r w:rsidR="00584361" w:rsidRPr="00DA68AC">
        <w:rPr>
          <w:rFonts w:ascii="Times New Roman" w:hAnsi="Times New Roman"/>
          <w:color w:val="000000" w:themeColor="text1"/>
          <w:sz w:val="24"/>
          <w:szCs w:val="24"/>
        </w:rPr>
        <w:t>Finally</w:t>
      </w:r>
      <w:r w:rsidR="00584361">
        <w:rPr>
          <w:rFonts w:ascii="Times New Roman" w:hAnsi="Times New Roman"/>
          <w:color w:val="000000" w:themeColor="text1"/>
          <w:sz w:val="24"/>
          <w:szCs w:val="24"/>
        </w:rPr>
        <w:t xml:space="preserve">, </w:t>
      </w:r>
      <w:r w:rsidR="00BB6D9D">
        <w:rPr>
          <w:rFonts w:ascii="Times New Roman" w:hAnsi="Times New Roman"/>
          <w:color w:val="000000" w:themeColor="text1"/>
          <w:sz w:val="24"/>
          <w:szCs w:val="24"/>
        </w:rPr>
        <w:t xml:space="preserve">conclusions </w:t>
      </w:r>
      <w:r w:rsidR="00584361">
        <w:rPr>
          <w:rFonts w:ascii="Times New Roman" w:hAnsi="Times New Roman"/>
          <w:color w:val="000000" w:themeColor="text1"/>
          <w:sz w:val="24"/>
          <w:szCs w:val="24"/>
        </w:rPr>
        <w:t xml:space="preserve">are drawn </w:t>
      </w:r>
      <w:r w:rsidR="00BB6D9D">
        <w:rPr>
          <w:rFonts w:ascii="Times New Roman" w:hAnsi="Times New Roman"/>
          <w:color w:val="000000" w:themeColor="text1"/>
          <w:sz w:val="24"/>
          <w:szCs w:val="24"/>
        </w:rPr>
        <w:t>and areas for future research</w:t>
      </w:r>
      <w:r w:rsidR="00584361">
        <w:rPr>
          <w:rFonts w:ascii="Times New Roman" w:hAnsi="Times New Roman"/>
          <w:color w:val="000000" w:themeColor="text1"/>
          <w:sz w:val="24"/>
          <w:szCs w:val="24"/>
        </w:rPr>
        <w:t xml:space="preserve"> identified</w:t>
      </w:r>
      <w:r w:rsidR="00BB6D9D">
        <w:rPr>
          <w:rFonts w:ascii="Times New Roman" w:hAnsi="Times New Roman"/>
          <w:color w:val="000000" w:themeColor="text1"/>
          <w:sz w:val="24"/>
          <w:szCs w:val="24"/>
        </w:rPr>
        <w:t>.</w:t>
      </w:r>
      <w:r w:rsidR="00C31858" w:rsidRPr="000A5C6B">
        <w:rPr>
          <w:rFonts w:ascii="Times New Roman" w:hAnsi="Times New Roman"/>
          <w:color w:val="000000" w:themeColor="text1"/>
          <w:sz w:val="24"/>
          <w:szCs w:val="24"/>
        </w:rPr>
        <w:t xml:space="preserve"> </w:t>
      </w:r>
    </w:p>
    <w:p w14:paraId="44BA8D4C" w14:textId="77777777" w:rsidR="007077F3" w:rsidRPr="00BE12BA" w:rsidRDefault="00670FA1" w:rsidP="00BE12BA">
      <w:pPr>
        <w:pStyle w:val="Body1"/>
        <w:tabs>
          <w:tab w:val="left" w:pos="7785"/>
        </w:tabs>
        <w:spacing w:after="0"/>
        <w:ind w:left="-284"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3CB6537" w14:textId="77777777" w:rsidR="00361E31" w:rsidRPr="006F0A18" w:rsidRDefault="00DA68AC" w:rsidP="003721A2">
      <w:pPr>
        <w:pStyle w:val="Body1"/>
        <w:tabs>
          <w:tab w:val="left" w:pos="284"/>
        </w:tabs>
        <w:spacing w:after="0"/>
        <w:ind w:hanging="998"/>
        <w:jc w:val="both"/>
        <w:rPr>
          <w:rFonts w:ascii="Times New Roman" w:hAnsi="Times New Roman"/>
          <w:b/>
          <w:bCs/>
          <w:sz w:val="24"/>
          <w:szCs w:val="24"/>
        </w:rPr>
      </w:pPr>
      <w:r w:rsidRPr="006F0A18">
        <w:rPr>
          <w:rFonts w:ascii="Times New Roman" w:hAnsi="Times New Roman"/>
          <w:b/>
          <w:bCs/>
          <w:sz w:val="24"/>
          <w:szCs w:val="24"/>
        </w:rPr>
        <w:t>B</w:t>
      </w:r>
      <w:r w:rsidR="00AB38CD" w:rsidRPr="006F0A18">
        <w:rPr>
          <w:rFonts w:ascii="Times New Roman" w:hAnsi="Times New Roman"/>
          <w:b/>
          <w:bCs/>
          <w:sz w:val="24"/>
          <w:szCs w:val="24"/>
        </w:rPr>
        <w:t>ackground</w:t>
      </w:r>
      <w:r w:rsidRPr="006F0A18">
        <w:rPr>
          <w:rFonts w:ascii="Times New Roman" w:hAnsi="Times New Roman"/>
          <w:b/>
          <w:bCs/>
          <w:sz w:val="24"/>
          <w:szCs w:val="24"/>
        </w:rPr>
        <w:t xml:space="preserve"> - </w:t>
      </w:r>
      <w:r w:rsidR="00EB5F2D" w:rsidRPr="006F0A18">
        <w:rPr>
          <w:rFonts w:ascii="Times New Roman" w:hAnsi="Times New Roman"/>
          <w:b/>
          <w:bCs/>
          <w:sz w:val="24"/>
          <w:szCs w:val="24"/>
        </w:rPr>
        <w:t xml:space="preserve">LPG </w:t>
      </w:r>
      <w:r w:rsidR="00AB38CD" w:rsidRPr="006F0A18">
        <w:rPr>
          <w:rFonts w:ascii="Times New Roman" w:hAnsi="Times New Roman"/>
          <w:b/>
          <w:bCs/>
          <w:sz w:val="24"/>
          <w:szCs w:val="24"/>
        </w:rPr>
        <w:t>market</w:t>
      </w:r>
      <w:r w:rsidR="00EB5F2D" w:rsidRPr="006F0A18">
        <w:rPr>
          <w:rFonts w:ascii="Times New Roman" w:hAnsi="Times New Roman"/>
          <w:b/>
          <w:bCs/>
          <w:sz w:val="24"/>
          <w:szCs w:val="24"/>
        </w:rPr>
        <w:t xml:space="preserve"> </w:t>
      </w:r>
      <w:r w:rsidR="00AB38CD" w:rsidRPr="006F0A18">
        <w:rPr>
          <w:rFonts w:ascii="Times New Roman" w:hAnsi="Times New Roman"/>
          <w:b/>
          <w:bCs/>
          <w:sz w:val="24"/>
          <w:szCs w:val="24"/>
        </w:rPr>
        <w:t>and distribution in India</w:t>
      </w:r>
      <w:r w:rsidR="00361E31" w:rsidRPr="006F0A18">
        <w:rPr>
          <w:rFonts w:ascii="Times New Roman" w:hAnsi="Times New Roman"/>
          <w:b/>
          <w:bCs/>
          <w:sz w:val="24"/>
          <w:szCs w:val="24"/>
        </w:rPr>
        <w:t xml:space="preserve"> </w:t>
      </w:r>
    </w:p>
    <w:p w14:paraId="6CF6C931" w14:textId="77777777" w:rsidR="00BF312E" w:rsidRDefault="00BF312E" w:rsidP="007D716A">
      <w:pPr>
        <w:tabs>
          <w:tab w:val="left" w:pos="284"/>
        </w:tabs>
        <w:autoSpaceDE w:val="0"/>
        <w:autoSpaceDN w:val="0"/>
        <w:adjustRightInd w:val="0"/>
        <w:ind w:left="-284"/>
        <w:jc w:val="both"/>
        <w:rPr>
          <w:color w:val="000000" w:themeColor="text1"/>
          <w:sz w:val="24"/>
          <w:szCs w:val="24"/>
        </w:rPr>
      </w:pPr>
    </w:p>
    <w:p w14:paraId="52915150" w14:textId="56ED947B" w:rsidR="004D6D6F" w:rsidRPr="005B2585" w:rsidRDefault="00433FF5" w:rsidP="00B570B9">
      <w:pPr>
        <w:tabs>
          <w:tab w:val="left" w:pos="0"/>
        </w:tabs>
        <w:ind w:left="-284" w:right="33"/>
        <w:jc w:val="both"/>
        <w:rPr>
          <w:color w:val="000000" w:themeColor="text1"/>
          <w:sz w:val="24"/>
          <w:szCs w:val="24"/>
        </w:rPr>
      </w:pPr>
      <w:r w:rsidRPr="005B2585">
        <w:rPr>
          <w:color w:val="000000" w:themeColor="text1"/>
          <w:sz w:val="24"/>
          <w:szCs w:val="24"/>
        </w:rPr>
        <w:t xml:space="preserve">LPG </w:t>
      </w:r>
      <w:r w:rsidR="00D6439B">
        <w:rPr>
          <w:color w:val="000000" w:themeColor="text1"/>
          <w:sz w:val="24"/>
          <w:szCs w:val="24"/>
        </w:rPr>
        <w:t>has been declared</w:t>
      </w:r>
      <w:r w:rsidR="00D6439B" w:rsidRPr="005B2585">
        <w:rPr>
          <w:color w:val="000000" w:themeColor="text1"/>
          <w:sz w:val="24"/>
          <w:szCs w:val="24"/>
        </w:rPr>
        <w:t xml:space="preserve"> </w:t>
      </w:r>
      <w:r w:rsidR="00E50904" w:rsidRPr="005B2585">
        <w:rPr>
          <w:color w:val="000000" w:themeColor="text1"/>
          <w:sz w:val="24"/>
          <w:szCs w:val="24"/>
        </w:rPr>
        <w:t>an essential commodity</w:t>
      </w:r>
      <w:r w:rsidR="00EC0AF8" w:rsidRPr="005B2585">
        <w:rPr>
          <w:color w:val="000000" w:themeColor="text1"/>
          <w:sz w:val="24"/>
          <w:szCs w:val="24"/>
        </w:rPr>
        <w:t xml:space="preserve"> in India</w:t>
      </w:r>
      <w:r w:rsidR="00D6439B">
        <w:rPr>
          <w:color w:val="000000" w:themeColor="text1"/>
          <w:sz w:val="24"/>
          <w:szCs w:val="24"/>
        </w:rPr>
        <w:t xml:space="preserve"> under the Essential </w:t>
      </w:r>
      <w:r w:rsidR="00D6439B" w:rsidRPr="00A17384">
        <w:rPr>
          <w:color w:val="000000" w:themeColor="text1"/>
          <w:sz w:val="24"/>
          <w:szCs w:val="24"/>
        </w:rPr>
        <w:t>Commodity Act</w:t>
      </w:r>
      <w:r w:rsidR="00A17384">
        <w:rPr>
          <w:color w:val="000000" w:themeColor="text1"/>
          <w:sz w:val="24"/>
          <w:szCs w:val="24"/>
        </w:rPr>
        <w:t xml:space="preserve"> (1995)</w:t>
      </w:r>
      <w:r w:rsidR="00D52A4C">
        <w:rPr>
          <w:color w:val="000000" w:themeColor="text1"/>
          <w:sz w:val="24"/>
          <w:szCs w:val="24"/>
        </w:rPr>
        <w:t xml:space="preserve">, and </w:t>
      </w:r>
      <w:r w:rsidR="006836E9" w:rsidRPr="005B2585">
        <w:rPr>
          <w:color w:val="000000" w:themeColor="text1"/>
          <w:sz w:val="24"/>
          <w:szCs w:val="24"/>
        </w:rPr>
        <w:t>was introduced</w:t>
      </w:r>
      <w:r w:rsidR="00B570B9" w:rsidRPr="005B2585">
        <w:rPr>
          <w:color w:val="000000" w:themeColor="text1"/>
          <w:sz w:val="24"/>
          <w:szCs w:val="24"/>
        </w:rPr>
        <w:t xml:space="preserve"> as a domestic fuel when the then </w:t>
      </w:r>
      <w:proofErr w:type="spellStart"/>
      <w:r w:rsidR="00B570B9" w:rsidRPr="005B2585">
        <w:rPr>
          <w:color w:val="000000" w:themeColor="text1"/>
          <w:sz w:val="24"/>
          <w:szCs w:val="24"/>
        </w:rPr>
        <w:t>Burmah</w:t>
      </w:r>
      <w:proofErr w:type="spellEnd"/>
      <w:r w:rsidR="00B570B9" w:rsidRPr="005B2585">
        <w:rPr>
          <w:color w:val="000000" w:themeColor="text1"/>
          <w:sz w:val="24"/>
          <w:szCs w:val="24"/>
        </w:rPr>
        <w:t xml:space="preserve">-Shell and </w:t>
      </w:r>
      <w:proofErr w:type="spellStart"/>
      <w:r w:rsidR="00B570B9" w:rsidRPr="005B2585">
        <w:rPr>
          <w:color w:val="000000" w:themeColor="text1"/>
          <w:sz w:val="24"/>
          <w:szCs w:val="24"/>
        </w:rPr>
        <w:t>Stanvac</w:t>
      </w:r>
      <w:proofErr w:type="spellEnd"/>
      <w:r w:rsidR="00B570B9" w:rsidRPr="005B2585">
        <w:rPr>
          <w:color w:val="000000" w:themeColor="text1"/>
          <w:sz w:val="24"/>
          <w:szCs w:val="24"/>
        </w:rPr>
        <w:t xml:space="preserve"> companies started production at their refineries in Mumbai</w:t>
      </w:r>
      <w:r w:rsidR="004D6D6F" w:rsidRPr="005B2585">
        <w:rPr>
          <w:color w:val="000000" w:themeColor="text1"/>
          <w:sz w:val="24"/>
          <w:szCs w:val="24"/>
        </w:rPr>
        <w:t xml:space="preserve"> –</w:t>
      </w:r>
      <w:r w:rsidR="00B570B9" w:rsidRPr="005B2585">
        <w:rPr>
          <w:color w:val="000000" w:themeColor="text1"/>
          <w:sz w:val="24"/>
          <w:szCs w:val="24"/>
        </w:rPr>
        <w:t xml:space="preserve"> the marketing of LPG </w:t>
      </w:r>
      <w:r w:rsidR="003D030F" w:rsidRPr="005B2585">
        <w:rPr>
          <w:color w:val="000000" w:themeColor="text1"/>
          <w:sz w:val="24"/>
          <w:szCs w:val="24"/>
        </w:rPr>
        <w:t>was</w:t>
      </w:r>
      <w:r w:rsidR="00B570B9" w:rsidRPr="005B2585">
        <w:rPr>
          <w:color w:val="000000" w:themeColor="text1"/>
          <w:sz w:val="24"/>
          <w:szCs w:val="24"/>
        </w:rPr>
        <w:t xml:space="preserve"> </w:t>
      </w:r>
      <w:r w:rsidR="004D6D6F" w:rsidRPr="005B2585">
        <w:rPr>
          <w:color w:val="000000" w:themeColor="text1"/>
          <w:sz w:val="24"/>
          <w:szCs w:val="24"/>
        </w:rPr>
        <w:t xml:space="preserve">also </w:t>
      </w:r>
      <w:r w:rsidR="00B570B9" w:rsidRPr="005B2585">
        <w:rPr>
          <w:color w:val="000000" w:themeColor="text1"/>
          <w:sz w:val="24"/>
          <w:szCs w:val="24"/>
        </w:rPr>
        <w:t xml:space="preserve">undertaken by foreign oil companies. In the mid-70s, </w:t>
      </w:r>
      <w:r w:rsidR="004D6D6F" w:rsidRPr="005B2585">
        <w:rPr>
          <w:color w:val="000000" w:themeColor="text1"/>
          <w:sz w:val="24"/>
          <w:szCs w:val="24"/>
        </w:rPr>
        <w:t>the companies were nationali</w:t>
      </w:r>
      <w:r w:rsidR="009A131F" w:rsidRPr="005B2585">
        <w:rPr>
          <w:color w:val="000000" w:themeColor="text1"/>
          <w:sz w:val="24"/>
          <w:szCs w:val="24"/>
        </w:rPr>
        <w:t>z</w:t>
      </w:r>
      <w:r w:rsidR="004D6D6F" w:rsidRPr="005B2585">
        <w:rPr>
          <w:color w:val="000000" w:themeColor="text1"/>
          <w:sz w:val="24"/>
          <w:szCs w:val="24"/>
        </w:rPr>
        <w:t>ed</w:t>
      </w:r>
      <w:r w:rsidR="00B570B9" w:rsidRPr="005B2585">
        <w:rPr>
          <w:color w:val="000000" w:themeColor="text1"/>
          <w:sz w:val="24"/>
          <w:szCs w:val="24"/>
        </w:rPr>
        <w:t xml:space="preserve">, and the </w:t>
      </w:r>
      <w:r w:rsidR="00B570B9" w:rsidRPr="00130F2C">
        <w:rPr>
          <w:color w:val="000000" w:themeColor="text1"/>
          <w:sz w:val="24"/>
          <w:szCs w:val="24"/>
        </w:rPr>
        <w:t>marketing network taken over by the newly established OMCs</w:t>
      </w:r>
      <w:r w:rsidR="006836E9" w:rsidRPr="00130F2C">
        <w:rPr>
          <w:color w:val="000000" w:themeColor="text1"/>
          <w:sz w:val="24"/>
          <w:szCs w:val="24"/>
        </w:rPr>
        <w:t xml:space="preserve"> </w:t>
      </w:r>
      <w:r w:rsidR="00FE79E9" w:rsidRPr="00130F2C">
        <w:rPr>
          <w:color w:val="000000" w:themeColor="text1"/>
          <w:sz w:val="24"/>
          <w:szCs w:val="24"/>
        </w:rPr>
        <w:t>namely,</w:t>
      </w:r>
      <w:r w:rsidR="006836E9" w:rsidRPr="00130F2C">
        <w:rPr>
          <w:color w:val="000000" w:themeColor="text1"/>
          <w:sz w:val="24"/>
          <w:szCs w:val="24"/>
        </w:rPr>
        <w:t xml:space="preserve"> </w:t>
      </w:r>
      <w:r w:rsidR="004D6D6F" w:rsidRPr="00130F2C">
        <w:rPr>
          <w:color w:val="000000" w:themeColor="text1"/>
          <w:sz w:val="24"/>
          <w:szCs w:val="24"/>
        </w:rPr>
        <w:t xml:space="preserve">the </w:t>
      </w:r>
      <w:r w:rsidR="00B570B9" w:rsidRPr="00130F2C">
        <w:rPr>
          <w:color w:val="000000" w:themeColor="text1"/>
          <w:sz w:val="24"/>
          <w:szCs w:val="24"/>
        </w:rPr>
        <w:t>Bharat Petroleum Corporation (</w:t>
      </w:r>
      <w:r w:rsidR="00FC4FEC" w:rsidRPr="00130F2C">
        <w:rPr>
          <w:color w:val="000000" w:themeColor="text1"/>
          <w:sz w:val="24"/>
          <w:szCs w:val="24"/>
        </w:rPr>
        <w:t>BPCL</w:t>
      </w:r>
      <w:r w:rsidR="00B570B9" w:rsidRPr="00130F2C">
        <w:rPr>
          <w:color w:val="000000" w:themeColor="text1"/>
          <w:sz w:val="24"/>
          <w:szCs w:val="24"/>
        </w:rPr>
        <w:t xml:space="preserve">), </w:t>
      </w:r>
      <w:r w:rsidR="004D6D6F" w:rsidRPr="00130F2C">
        <w:rPr>
          <w:color w:val="000000" w:themeColor="text1"/>
          <w:sz w:val="24"/>
          <w:szCs w:val="24"/>
        </w:rPr>
        <w:t xml:space="preserve">the </w:t>
      </w:r>
      <w:r w:rsidR="00B570B9" w:rsidRPr="00130F2C">
        <w:rPr>
          <w:color w:val="000000" w:themeColor="text1"/>
          <w:sz w:val="24"/>
          <w:szCs w:val="24"/>
        </w:rPr>
        <w:t>Hindustan Petroleum Corporation (</w:t>
      </w:r>
      <w:r w:rsidR="00FC4FEC" w:rsidRPr="00130F2C">
        <w:rPr>
          <w:color w:val="000000" w:themeColor="text1"/>
          <w:sz w:val="24"/>
          <w:szCs w:val="24"/>
        </w:rPr>
        <w:t>HPCL</w:t>
      </w:r>
      <w:r w:rsidR="00B570B9" w:rsidRPr="00130F2C">
        <w:rPr>
          <w:color w:val="000000" w:themeColor="text1"/>
          <w:sz w:val="24"/>
          <w:szCs w:val="24"/>
        </w:rPr>
        <w:t xml:space="preserve">), and </w:t>
      </w:r>
      <w:r w:rsidR="004D6D6F" w:rsidRPr="00130F2C">
        <w:rPr>
          <w:color w:val="000000" w:themeColor="text1"/>
          <w:sz w:val="24"/>
          <w:szCs w:val="24"/>
        </w:rPr>
        <w:t xml:space="preserve">the </w:t>
      </w:r>
      <w:r w:rsidR="00B570B9" w:rsidRPr="00130F2C">
        <w:rPr>
          <w:color w:val="000000" w:themeColor="text1"/>
          <w:sz w:val="24"/>
          <w:szCs w:val="24"/>
        </w:rPr>
        <w:t>Indian Oil Corporation (</w:t>
      </w:r>
      <w:r w:rsidR="00A16BAD" w:rsidRPr="00130F2C">
        <w:rPr>
          <w:color w:val="000000" w:themeColor="text1"/>
          <w:sz w:val="24"/>
          <w:szCs w:val="24"/>
        </w:rPr>
        <w:t>IOCL</w:t>
      </w:r>
      <w:r w:rsidR="00B570B9" w:rsidRPr="00130F2C">
        <w:rPr>
          <w:color w:val="000000" w:themeColor="text1"/>
          <w:sz w:val="24"/>
          <w:szCs w:val="24"/>
        </w:rPr>
        <w:t xml:space="preserve">). </w:t>
      </w:r>
    </w:p>
    <w:p w14:paraId="2BE95549" w14:textId="77777777" w:rsidR="00B570B9" w:rsidRPr="00E158D3" w:rsidRDefault="00B570B9" w:rsidP="00B570B9">
      <w:pPr>
        <w:tabs>
          <w:tab w:val="left" w:pos="0"/>
        </w:tabs>
        <w:ind w:left="-284" w:right="33"/>
        <w:jc w:val="both"/>
        <w:rPr>
          <w:sz w:val="24"/>
          <w:szCs w:val="24"/>
        </w:rPr>
      </w:pPr>
      <w:r w:rsidRPr="00E158D3">
        <w:rPr>
          <w:sz w:val="24"/>
          <w:szCs w:val="24"/>
        </w:rPr>
        <w:t xml:space="preserve"> </w:t>
      </w:r>
    </w:p>
    <w:p w14:paraId="3179A896" w14:textId="1588B7D9" w:rsidR="006836E9" w:rsidRPr="00E158D3" w:rsidRDefault="00066519" w:rsidP="006836E9">
      <w:pPr>
        <w:tabs>
          <w:tab w:val="left" w:pos="284"/>
        </w:tabs>
        <w:autoSpaceDE w:val="0"/>
        <w:autoSpaceDN w:val="0"/>
        <w:adjustRightInd w:val="0"/>
        <w:ind w:left="-284"/>
        <w:jc w:val="both"/>
        <w:rPr>
          <w:color w:val="000000" w:themeColor="text1"/>
          <w:sz w:val="24"/>
          <w:szCs w:val="24"/>
        </w:rPr>
      </w:pPr>
      <w:r w:rsidRPr="00E158D3">
        <w:rPr>
          <w:color w:val="000000" w:themeColor="text1"/>
          <w:sz w:val="24"/>
          <w:szCs w:val="24"/>
        </w:rPr>
        <w:t xml:space="preserve">Worldwide, </w:t>
      </w:r>
      <w:r w:rsidR="00E158D3">
        <w:rPr>
          <w:color w:val="000000" w:themeColor="text1"/>
          <w:sz w:val="24"/>
          <w:szCs w:val="24"/>
        </w:rPr>
        <w:t xml:space="preserve">governments have used </w:t>
      </w:r>
      <w:r w:rsidRPr="00E158D3">
        <w:rPr>
          <w:bCs/>
          <w:color w:val="000000"/>
          <w:sz w:val="24"/>
          <w:szCs w:val="24"/>
        </w:rPr>
        <w:t xml:space="preserve">subsidies </w:t>
      </w:r>
      <w:r w:rsidR="00E158D3">
        <w:rPr>
          <w:bCs/>
          <w:color w:val="000000"/>
          <w:sz w:val="24"/>
          <w:szCs w:val="24"/>
        </w:rPr>
        <w:t>as one the</w:t>
      </w:r>
      <w:r w:rsidRPr="00E158D3">
        <w:rPr>
          <w:bCs/>
          <w:color w:val="000000"/>
          <w:sz w:val="24"/>
          <w:szCs w:val="24"/>
        </w:rPr>
        <w:t xml:space="preserve"> of many policy instruments to attain economic, social and environmental </w:t>
      </w:r>
      <w:r w:rsidR="00E158D3">
        <w:rPr>
          <w:bCs/>
          <w:color w:val="000000"/>
          <w:sz w:val="24"/>
          <w:szCs w:val="24"/>
        </w:rPr>
        <w:t>value creation</w:t>
      </w:r>
      <w:r w:rsidRPr="00E158D3">
        <w:rPr>
          <w:bCs/>
          <w:color w:val="000000"/>
          <w:sz w:val="24"/>
          <w:szCs w:val="24"/>
        </w:rPr>
        <w:t xml:space="preserve"> </w:t>
      </w:r>
      <w:r w:rsidRPr="00E158D3">
        <w:rPr>
          <w:color w:val="000000" w:themeColor="text1"/>
          <w:sz w:val="24"/>
          <w:szCs w:val="24"/>
        </w:rPr>
        <w:t>(</w:t>
      </w:r>
      <w:proofErr w:type="spellStart"/>
      <w:r w:rsidRPr="00E158D3">
        <w:rPr>
          <w:sz w:val="24"/>
          <w:szCs w:val="24"/>
        </w:rPr>
        <w:t>Burniaux</w:t>
      </w:r>
      <w:proofErr w:type="spellEnd"/>
      <w:r w:rsidRPr="00E158D3">
        <w:rPr>
          <w:sz w:val="24"/>
          <w:szCs w:val="24"/>
        </w:rPr>
        <w:t xml:space="preserve">, Jean-Marc and Chateau, 2010) and that they </w:t>
      </w:r>
      <w:r w:rsidRPr="00E158D3">
        <w:rPr>
          <w:color w:val="000000"/>
          <w:sz w:val="24"/>
          <w:szCs w:val="24"/>
        </w:rPr>
        <w:t>exist in several economic sectors such as agriculture, fisheries, energy and gas. Governments choose to subsidize consumption and production by transferring funds to their citizens direct</w:t>
      </w:r>
      <w:r w:rsidR="00DD0702">
        <w:rPr>
          <w:color w:val="000000"/>
          <w:sz w:val="24"/>
          <w:szCs w:val="24"/>
        </w:rPr>
        <w:t xml:space="preserve">ly, and by taking on board some </w:t>
      </w:r>
      <w:r w:rsidRPr="00E158D3">
        <w:rPr>
          <w:color w:val="000000"/>
          <w:sz w:val="24"/>
          <w:szCs w:val="24"/>
        </w:rPr>
        <w:t xml:space="preserve">of the risk associated with it through selective reduction or increase in the taxes which governments would otherwise have to pay, and also by imposing mandates and barriers to trade. </w:t>
      </w:r>
      <w:r w:rsidRPr="00E158D3">
        <w:rPr>
          <w:sz w:val="24"/>
          <w:szCs w:val="24"/>
        </w:rPr>
        <w:t xml:space="preserve">In this context, traditionally in India the </w:t>
      </w:r>
      <w:r w:rsidR="004D6D6F" w:rsidRPr="00E158D3">
        <w:rPr>
          <w:color w:val="000000" w:themeColor="text1"/>
          <w:sz w:val="24"/>
          <w:szCs w:val="24"/>
        </w:rPr>
        <w:t xml:space="preserve">LPG </w:t>
      </w:r>
      <w:r w:rsidR="004D6D6F" w:rsidRPr="00E158D3">
        <w:rPr>
          <w:bCs/>
          <w:color w:val="000000" w:themeColor="text1"/>
          <w:sz w:val="24"/>
          <w:szCs w:val="24"/>
        </w:rPr>
        <w:t>h</w:t>
      </w:r>
      <w:r w:rsidR="00E50904" w:rsidRPr="00E158D3">
        <w:rPr>
          <w:bCs/>
          <w:color w:val="000000" w:themeColor="text1"/>
          <w:sz w:val="24"/>
          <w:szCs w:val="24"/>
        </w:rPr>
        <w:t xml:space="preserve">as been </w:t>
      </w:r>
      <w:r w:rsidR="00E50904" w:rsidRPr="00E158D3">
        <w:rPr>
          <w:color w:val="000000" w:themeColor="text1"/>
          <w:sz w:val="24"/>
          <w:szCs w:val="24"/>
        </w:rPr>
        <w:t>highly subsidi</w:t>
      </w:r>
      <w:r w:rsidR="009A131F" w:rsidRPr="00E158D3">
        <w:rPr>
          <w:color w:val="000000" w:themeColor="text1"/>
          <w:sz w:val="24"/>
          <w:szCs w:val="24"/>
        </w:rPr>
        <w:t>z</w:t>
      </w:r>
      <w:r w:rsidR="00E50904" w:rsidRPr="00E158D3">
        <w:rPr>
          <w:color w:val="000000" w:themeColor="text1"/>
          <w:sz w:val="24"/>
          <w:szCs w:val="24"/>
        </w:rPr>
        <w:t>ed</w:t>
      </w:r>
      <w:r w:rsidR="004D6D6F" w:rsidRPr="00E158D3">
        <w:rPr>
          <w:color w:val="000000" w:themeColor="text1"/>
          <w:sz w:val="24"/>
          <w:szCs w:val="24"/>
        </w:rPr>
        <w:t xml:space="preserve"> as</w:t>
      </w:r>
      <w:r w:rsidR="00190F2B" w:rsidRPr="00E158D3">
        <w:rPr>
          <w:color w:val="000000" w:themeColor="text1"/>
          <w:sz w:val="24"/>
          <w:szCs w:val="24"/>
        </w:rPr>
        <w:t xml:space="preserve"> </w:t>
      </w:r>
      <w:r w:rsidR="00433FF5" w:rsidRPr="00E158D3">
        <w:rPr>
          <w:color w:val="000000" w:themeColor="text1"/>
          <w:sz w:val="24"/>
          <w:szCs w:val="24"/>
        </w:rPr>
        <w:t xml:space="preserve">the preferred choice of </w:t>
      </w:r>
      <w:r w:rsidR="004443F2" w:rsidRPr="00E158D3">
        <w:rPr>
          <w:bCs/>
          <w:color w:val="000000" w:themeColor="text1"/>
          <w:sz w:val="24"/>
          <w:szCs w:val="24"/>
        </w:rPr>
        <w:t xml:space="preserve">cooking </w:t>
      </w:r>
      <w:r w:rsidR="00433FF5" w:rsidRPr="00E158D3">
        <w:rPr>
          <w:color w:val="000000" w:themeColor="text1"/>
          <w:sz w:val="24"/>
          <w:szCs w:val="24"/>
        </w:rPr>
        <w:t xml:space="preserve">fuel; </w:t>
      </w:r>
      <w:r w:rsidR="00D1719B" w:rsidRPr="00E158D3">
        <w:rPr>
          <w:color w:val="000000" w:themeColor="text1"/>
          <w:sz w:val="24"/>
          <w:szCs w:val="24"/>
        </w:rPr>
        <w:t xml:space="preserve">and has </w:t>
      </w:r>
      <w:r w:rsidR="00433FF5" w:rsidRPr="00E158D3">
        <w:rPr>
          <w:color w:val="000000" w:themeColor="text1"/>
          <w:sz w:val="24"/>
          <w:szCs w:val="24"/>
        </w:rPr>
        <w:t xml:space="preserve">thus </w:t>
      </w:r>
      <w:r w:rsidR="00D1719B" w:rsidRPr="00E158D3">
        <w:rPr>
          <w:color w:val="000000" w:themeColor="text1"/>
          <w:sz w:val="24"/>
          <w:szCs w:val="24"/>
        </w:rPr>
        <w:t xml:space="preserve">been </w:t>
      </w:r>
      <w:r w:rsidR="00433FF5" w:rsidRPr="00E158D3">
        <w:rPr>
          <w:color w:val="000000" w:themeColor="text1"/>
          <w:sz w:val="24"/>
          <w:szCs w:val="24"/>
        </w:rPr>
        <w:t>prone to diversion into commercial segments</w:t>
      </w:r>
      <w:r w:rsidR="00253A39" w:rsidRPr="00E158D3">
        <w:rPr>
          <w:color w:val="000000" w:themeColor="text1"/>
          <w:sz w:val="24"/>
          <w:szCs w:val="24"/>
        </w:rPr>
        <w:t xml:space="preserve"> (IISD, 2014)</w:t>
      </w:r>
      <w:r w:rsidR="00433FF5" w:rsidRPr="00E158D3">
        <w:rPr>
          <w:color w:val="000000" w:themeColor="text1"/>
          <w:sz w:val="24"/>
          <w:szCs w:val="24"/>
        </w:rPr>
        <w:t xml:space="preserve">. </w:t>
      </w:r>
      <w:r w:rsidR="00D1719B" w:rsidRPr="00E158D3">
        <w:rPr>
          <w:bCs/>
          <w:color w:val="000000" w:themeColor="text1"/>
          <w:sz w:val="24"/>
          <w:szCs w:val="24"/>
        </w:rPr>
        <w:t>I</w:t>
      </w:r>
      <w:r w:rsidR="0007165E" w:rsidRPr="00E158D3">
        <w:rPr>
          <w:bCs/>
          <w:color w:val="000000" w:themeColor="text1"/>
          <w:sz w:val="24"/>
          <w:szCs w:val="24"/>
        </w:rPr>
        <w:t>nitially</w:t>
      </w:r>
      <w:r w:rsidR="004D6D6F" w:rsidRPr="00E158D3">
        <w:rPr>
          <w:bCs/>
          <w:color w:val="000000" w:themeColor="text1"/>
          <w:sz w:val="24"/>
          <w:szCs w:val="24"/>
        </w:rPr>
        <w:t>,</w:t>
      </w:r>
      <w:r w:rsidR="009538EA" w:rsidRPr="00E158D3">
        <w:rPr>
          <w:bCs/>
          <w:color w:val="000000" w:themeColor="text1"/>
          <w:sz w:val="24"/>
          <w:szCs w:val="24"/>
        </w:rPr>
        <w:t xml:space="preserve"> </w:t>
      </w:r>
      <w:r w:rsidR="00D1719B" w:rsidRPr="00E158D3">
        <w:rPr>
          <w:color w:val="000000" w:themeColor="text1"/>
          <w:sz w:val="24"/>
          <w:szCs w:val="24"/>
        </w:rPr>
        <w:t xml:space="preserve">mainly </w:t>
      </w:r>
      <w:r w:rsidR="00433FF5" w:rsidRPr="00E158D3">
        <w:rPr>
          <w:color w:val="000000" w:themeColor="text1"/>
          <w:sz w:val="24"/>
          <w:szCs w:val="24"/>
        </w:rPr>
        <w:t>an urban fuel</w:t>
      </w:r>
      <w:r w:rsidR="0007165E" w:rsidRPr="00E158D3">
        <w:rPr>
          <w:color w:val="000000" w:themeColor="text1"/>
          <w:sz w:val="24"/>
          <w:szCs w:val="24"/>
        </w:rPr>
        <w:t xml:space="preserve">, </w:t>
      </w:r>
      <w:r w:rsidR="00D1719B" w:rsidRPr="00E158D3">
        <w:rPr>
          <w:color w:val="000000" w:themeColor="text1"/>
          <w:sz w:val="24"/>
          <w:szCs w:val="24"/>
        </w:rPr>
        <w:t xml:space="preserve">it </w:t>
      </w:r>
      <w:r w:rsidR="007862E1" w:rsidRPr="00E158D3">
        <w:rPr>
          <w:bCs/>
          <w:color w:val="000000" w:themeColor="text1"/>
          <w:sz w:val="24"/>
          <w:szCs w:val="24"/>
        </w:rPr>
        <w:t xml:space="preserve">has </w:t>
      </w:r>
      <w:r w:rsidR="00D1719B" w:rsidRPr="00E158D3">
        <w:rPr>
          <w:bCs/>
          <w:color w:val="000000" w:themeColor="text1"/>
          <w:sz w:val="24"/>
          <w:szCs w:val="24"/>
        </w:rPr>
        <w:t xml:space="preserve">recently </w:t>
      </w:r>
      <w:r w:rsidR="007862E1" w:rsidRPr="00E158D3">
        <w:rPr>
          <w:bCs/>
          <w:color w:val="000000" w:themeColor="text1"/>
          <w:sz w:val="24"/>
          <w:szCs w:val="24"/>
        </w:rPr>
        <w:t xml:space="preserve">become popular in </w:t>
      </w:r>
      <w:r w:rsidR="00433FF5" w:rsidRPr="00E158D3">
        <w:rPr>
          <w:color w:val="000000" w:themeColor="text1"/>
          <w:sz w:val="24"/>
          <w:szCs w:val="24"/>
        </w:rPr>
        <w:t xml:space="preserve">rural markets. </w:t>
      </w:r>
      <w:r w:rsidR="00D1719B" w:rsidRPr="00E158D3">
        <w:rPr>
          <w:color w:val="000000" w:themeColor="text1"/>
          <w:sz w:val="24"/>
          <w:szCs w:val="24"/>
        </w:rPr>
        <w:t xml:space="preserve">As a result of </w:t>
      </w:r>
      <w:r w:rsidR="00DA68AC" w:rsidRPr="00E158D3">
        <w:rPr>
          <w:bCs/>
          <w:color w:val="000000" w:themeColor="text1"/>
          <w:sz w:val="24"/>
          <w:szCs w:val="24"/>
        </w:rPr>
        <w:t>the monopoly structure of the LPG market</w:t>
      </w:r>
      <w:r w:rsidR="00D6439B">
        <w:rPr>
          <w:bCs/>
          <w:color w:val="000000" w:themeColor="text1"/>
          <w:sz w:val="24"/>
          <w:szCs w:val="24"/>
        </w:rPr>
        <w:t xml:space="preserve"> and lack of competition</w:t>
      </w:r>
      <w:r w:rsidR="00D1719B" w:rsidRPr="00E158D3">
        <w:rPr>
          <w:bCs/>
          <w:color w:val="000000" w:themeColor="text1"/>
          <w:sz w:val="24"/>
          <w:szCs w:val="24"/>
        </w:rPr>
        <w:t xml:space="preserve">, </w:t>
      </w:r>
      <w:r w:rsidR="00D1719B" w:rsidRPr="00E158D3">
        <w:rPr>
          <w:color w:val="000000" w:themeColor="text1"/>
          <w:sz w:val="24"/>
          <w:szCs w:val="24"/>
        </w:rPr>
        <w:t xml:space="preserve">customers </w:t>
      </w:r>
      <w:r w:rsidR="00DD0702">
        <w:rPr>
          <w:bCs/>
          <w:color w:val="000000" w:themeColor="text1"/>
          <w:sz w:val="24"/>
          <w:szCs w:val="24"/>
        </w:rPr>
        <w:t>faced poor</w:t>
      </w:r>
      <w:r w:rsidR="00D1719B" w:rsidRPr="00E158D3">
        <w:rPr>
          <w:bCs/>
          <w:color w:val="000000" w:themeColor="text1"/>
          <w:sz w:val="24"/>
          <w:szCs w:val="24"/>
        </w:rPr>
        <w:t xml:space="preserve"> service levels</w:t>
      </w:r>
      <w:r w:rsidR="00DA68AC" w:rsidRPr="00E158D3">
        <w:rPr>
          <w:bCs/>
          <w:color w:val="000000" w:themeColor="text1"/>
          <w:sz w:val="24"/>
          <w:szCs w:val="24"/>
        </w:rPr>
        <w:t>.</w:t>
      </w:r>
      <w:r w:rsidR="00DA68AC" w:rsidRPr="00E158D3">
        <w:rPr>
          <w:color w:val="000000" w:themeColor="text1"/>
          <w:sz w:val="24"/>
          <w:szCs w:val="24"/>
        </w:rPr>
        <w:t xml:space="preserve"> </w:t>
      </w:r>
      <w:r w:rsidR="00E50904" w:rsidRPr="00E158D3">
        <w:rPr>
          <w:color w:val="000000" w:themeColor="text1"/>
          <w:sz w:val="24"/>
          <w:szCs w:val="24"/>
        </w:rPr>
        <w:t>Over time</w:t>
      </w:r>
      <w:r w:rsidR="00D1719B" w:rsidRPr="00E158D3">
        <w:rPr>
          <w:color w:val="000000" w:themeColor="text1"/>
          <w:sz w:val="24"/>
          <w:szCs w:val="24"/>
        </w:rPr>
        <w:t>,</w:t>
      </w:r>
      <w:r w:rsidR="00E50904" w:rsidRPr="00E158D3">
        <w:rPr>
          <w:color w:val="000000" w:themeColor="text1"/>
          <w:sz w:val="24"/>
          <w:szCs w:val="24"/>
        </w:rPr>
        <w:t xml:space="preserve"> with </w:t>
      </w:r>
      <w:r w:rsidR="00433FF5" w:rsidRPr="00E158D3">
        <w:rPr>
          <w:color w:val="000000" w:themeColor="text1"/>
          <w:sz w:val="24"/>
          <w:szCs w:val="24"/>
        </w:rPr>
        <w:t xml:space="preserve">reach </w:t>
      </w:r>
      <w:r w:rsidR="00E50904" w:rsidRPr="00E158D3">
        <w:rPr>
          <w:color w:val="000000" w:themeColor="text1"/>
          <w:sz w:val="24"/>
          <w:szCs w:val="24"/>
        </w:rPr>
        <w:t>increasing</w:t>
      </w:r>
      <w:r w:rsidR="001E155B" w:rsidRPr="00E158D3">
        <w:rPr>
          <w:color w:val="000000" w:themeColor="text1"/>
          <w:sz w:val="24"/>
          <w:szCs w:val="24"/>
        </w:rPr>
        <w:t xml:space="preserve"> </w:t>
      </w:r>
      <w:r w:rsidR="00CC2280" w:rsidRPr="00E158D3">
        <w:rPr>
          <w:color w:val="000000" w:themeColor="text1"/>
          <w:sz w:val="24"/>
          <w:szCs w:val="24"/>
        </w:rPr>
        <w:t>and</w:t>
      </w:r>
      <w:r w:rsidR="00B40D53" w:rsidRPr="00E158D3">
        <w:rPr>
          <w:color w:val="000000" w:themeColor="text1"/>
          <w:sz w:val="24"/>
          <w:szCs w:val="24"/>
        </w:rPr>
        <w:t xml:space="preserve"> corresponding </w:t>
      </w:r>
      <w:r w:rsidR="00433FF5" w:rsidRPr="00E158D3">
        <w:rPr>
          <w:color w:val="000000" w:themeColor="text1"/>
          <w:sz w:val="24"/>
          <w:szCs w:val="24"/>
        </w:rPr>
        <w:t>higher subsid</w:t>
      </w:r>
      <w:r w:rsidR="00DD0702">
        <w:rPr>
          <w:color w:val="000000" w:themeColor="text1"/>
          <w:sz w:val="24"/>
          <w:szCs w:val="24"/>
        </w:rPr>
        <w:t>y burden</w:t>
      </w:r>
      <w:r w:rsidR="00472C6F" w:rsidRPr="00E158D3">
        <w:rPr>
          <w:color w:val="000000" w:themeColor="text1"/>
          <w:sz w:val="24"/>
          <w:szCs w:val="24"/>
        </w:rPr>
        <w:t>,</w:t>
      </w:r>
      <w:r w:rsidR="00433FF5" w:rsidRPr="00E158D3">
        <w:rPr>
          <w:color w:val="000000" w:themeColor="text1"/>
          <w:sz w:val="24"/>
          <w:szCs w:val="24"/>
        </w:rPr>
        <w:t xml:space="preserve"> it became imperative </w:t>
      </w:r>
      <w:r w:rsidR="00D1719B" w:rsidRPr="00E158D3">
        <w:rPr>
          <w:color w:val="000000" w:themeColor="text1"/>
          <w:sz w:val="24"/>
          <w:szCs w:val="24"/>
        </w:rPr>
        <w:t>to</w:t>
      </w:r>
      <w:r w:rsidR="00DA68AC" w:rsidRPr="00E158D3">
        <w:rPr>
          <w:color w:val="000000" w:themeColor="text1"/>
          <w:sz w:val="24"/>
          <w:szCs w:val="24"/>
        </w:rPr>
        <w:t xml:space="preserve"> “</w:t>
      </w:r>
      <w:r w:rsidR="00433FF5" w:rsidRPr="00E158D3">
        <w:rPr>
          <w:color w:val="000000" w:themeColor="text1"/>
          <w:sz w:val="24"/>
          <w:szCs w:val="24"/>
        </w:rPr>
        <w:t xml:space="preserve">leak proof” </w:t>
      </w:r>
      <w:r w:rsidR="00D1719B" w:rsidRPr="00E158D3">
        <w:rPr>
          <w:color w:val="000000" w:themeColor="text1"/>
          <w:sz w:val="24"/>
          <w:szCs w:val="24"/>
        </w:rPr>
        <w:t>the supply chain network</w:t>
      </w:r>
      <w:r w:rsidR="00D6439B">
        <w:rPr>
          <w:bCs/>
          <w:color w:val="000000" w:themeColor="text1"/>
          <w:sz w:val="24"/>
          <w:szCs w:val="24"/>
        </w:rPr>
        <w:t>.</w:t>
      </w:r>
      <w:r w:rsidR="00E158D3">
        <w:rPr>
          <w:sz w:val="24"/>
          <w:szCs w:val="24"/>
        </w:rPr>
        <w:t xml:space="preserve"> </w:t>
      </w:r>
      <w:r w:rsidR="004E7480" w:rsidRPr="00E158D3">
        <w:rPr>
          <w:bCs/>
          <w:color w:val="000000" w:themeColor="text1"/>
          <w:sz w:val="24"/>
          <w:szCs w:val="24"/>
        </w:rPr>
        <w:t xml:space="preserve">In </w:t>
      </w:r>
      <w:r w:rsidR="00D1719B" w:rsidRPr="00E158D3">
        <w:rPr>
          <w:bCs/>
          <w:color w:val="000000" w:themeColor="text1"/>
          <w:sz w:val="24"/>
          <w:szCs w:val="24"/>
        </w:rPr>
        <w:t>this context</w:t>
      </w:r>
      <w:r w:rsidR="006836E9" w:rsidRPr="00E158D3">
        <w:rPr>
          <w:bCs/>
          <w:color w:val="000000" w:themeColor="text1"/>
          <w:sz w:val="24"/>
          <w:szCs w:val="24"/>
        </w:rPr>
        <w:t>,</w:t>
      </w:r>
      <w:r w:rsidR="00D1719B" w:rsidRPr="00E158D3">
        <w:rPr>
          <w:bCs/>
          <w:color w:val="000000" w:themeColor="text1"/>
          <w:sz w:val="24"/>
          <w:szCs w:val="24"/>
        </w:rPr>
        <w:t xml:space="preserve"> we</w:t>
      </w:r>
      <w:r w:rsidR="00E50904" w:rsidRPr="00E158D3">
        <w:rPr>
          <w:bCs/>
          <w:color w:val="000000" w:themeColor="text1"/>
          <w:sz w:val="24"/>
          <w:szCs w:val="24"/>
        </w:rPr>
        <w:t xml:space="preserve"> n</w:t>
      </w:r>
      <w:r w:rsidR="00253A39" w:rsidRPr="00E158D3">
        <w:rPr>
          <w:color w:val="000000" w:themeColor="text1"/>
          <w:sz w:val="24"/>
          <w:szCs w:val="24"/>
        </w:rPr>
        <w:t>ext</w:t>
      </w:r>
      <w:r w:rsidR="00D1719B" w:rsidRPr="00E158D3">
        <w:rPr>
          <w:color w:val="000000" w:themeColor="text1"/>
          <w:sz w:val="24"/>
          <w:szCs w:val="24"/>
        </w:rPr>
        <w:t xml:space="preserve"> </w:t>
      </w:r>
      <w:r w:rsidR="00253A39" w:rsidRPr="00E158D3">
        <w:rPr>
          <w:color w:val="000000" w:themeColor="text1"/>
          <w:sz w:val="24"/>
          <w:szCs w:val="24"/>
        </w:rPr>
        <w:t>discuss the LPG customer market, LPG supply and demand</w:t>
      </w:r>
      <w:r w:rsidR="00E50904" w:rsidRPr="00E158D3">
        <w:rPr>
          <w:color w:val="000000" w:themeColor="text1"/>
          <w:sz w:val="24"/>
          <w:szCs w:val="24"/>
        </w:rPr>
        <w:t>,</w:t>
      </w:r>
      <w:r w:rsidR="00253A39" w:rsidRPr="00E158D3">
        <w:rPr>
          <w:color w:val="000000" w:themeColor="text1"/>
          <w:sz w:val="24"/>
          <w:szCs w:val="24"/>
        </w:rPr>
        <w:t xml:space="preserve"> and LPG pricing mechanisms</w:t>
      </w:r>
      <w:r w:rsidR="006836E9" w:rsidRPr="00E158D3">
        <w:rPr>
          <w:color w:val="000000" w:themeColor="text1"/>
          <w:sz w:val="24"/>
          <w:szCs w:val="24"/>
        </w:rPr>
        <w:t>,</w:t>
      </w:r>
      <w:r w:rsidR="00253A39" w:rsidRPr="00E158D3">
        <w:rPr>
          <w:color w:val="000000" w:themeColor="text1"/>
          <w:sz w:val="24"/>
          <w:szCs w:val="24"/>
        </w:rPr>
        <w:t xml:space="preserve"> to </w:t>
      </w:r>
      <w:r w:rsidR="00FE79E9">
        <w:rPr>
          <w:color w:val="000000" w:themeColor="text1"/>
          <w:sz w:val="24"/>
          <w:szCs w:val="24"/>
        </w:rPr>
        <w:t xml:space="preserve">identify the </w:t>
      </w:r>
      <w:r w:rsidR="0044032C">
        <w:rPr>
          <w:color w:val="000000" w:themeColor="text1"/>
          <w:sz w:val="24"/>
          <w:szCs w:val="24"/>
        </w:rPr>
        <w:t>embedded challenges</w:t>
      </w:r>
      <w:r w:rsidR="004E7480" w:rsidRPr="00E158D3">
        <w:rPr>
          <w:color w:val="000000" w:themeColor="text1"/>
          <w:sz w:val="24"/>
          <w:szCs w:val="24"/>
        </w:rPr>
        <w:t>.</w:t>
      </w:r>
    </w:p>
    <w:p w14:paraId="23455EE1" w14:textId="77777777" w:rsidR="0079001C" w:rsidRPr="002C4998" w:rsidRDefault="0079001C" w:rsidP="003721A2">
      <w:pPr>
        <w:tabs>
          <w:tab w:val="left" w:pos="284"/>
        </w:tabs>
        <w:adjustRightInd w:val="0"/>
        <w:ind w:left="-284"/>
        <w:jc w:val="both"/>
        <w:rPr>
          <w:rFonts w:ascii="Calibri" w:hAnsi="Calibri" w:cs="Calibri"/>
          <w:sz w:val="24"/>
          <w:szCs w:val="24"/>
        </w:rPr>
      </w:pPr>
    </w:p>
    <w:p w14:paraId="3755B628" w14:textId="77777777" w:rsidR="00253A39" w:rsidRPr="006F0A18" w:rsidRDefault="00253A39" w:rsidP="00253A39">
      <w:pPr>
        <w:pStyle w:val="Body1"/>
        <w:tabs>
          <w:tab w:val="left" w:pos="284"/>
        </w:tabs>
        <w:spacing w:after="0"/>
        <w:ind w:hanging="998"/>
        <w:jc w:val="both"/>
        <w:rPr>
          <w:rFonts w:ascii="Times New Roman" w:hAnsi="Times New Roman"/>
          <w:bCs/>
          <w:i/>
          <w:sz w:val="24"/>
          <w:szCs w:val="24"/>
        </w:rPr>
      </w:pPr>
      <w:r w:rsidRPr="006F0A18">
        <w:rPr>
          <w:rFonts w:ascii="Times New Roman" w:hAnsi="Times New Roman"/>
          <w:bCs/>
          <w:i/>
          <w:sz w:val="24"/>
          <w:szCs w:val="24"/>
        </w:rPr>
        <w:t xml:space="preserve">LPG </w:t>
      </w:r>
      <w:r w:rsidR="00B32397" w:rsidRPr="006F0A18">
        <w:rPr>
          <w:rFonts w:ascii="Times New Roman" w:hAnsi="Times New Roman"/>
          <w:bCs/>
          <w:i/>
          <w:sz w:val="24"/>
          <w:szCs w:val="24"/>
        </w:rPr>
        <w:t>c</w:t>
      </w:r>
      <w:r w:rsidRPr="006F0A18">
        <w:rPr>
          <w:rFonts w:ascii="Times New Roman" w:hAnsi="Times New Roman"/>
          <w:bCs/>
          <w:i/>
          <w:sz w:val="24"/>
          <w:szCs w:val="24"/>
        </w:rPr>
        <w:t>ustomers</w:t>
      </w:r>
    </w:p>
    <w:p w14:paraId="6E39DCE4" w14:textId="77777777" w:rsidR="00253A39" w:rsidRPr="00F74A69" w:rsidRDefault="00253A39" w:rsidP="00253A39">
      <w:pPr>
        <w:pStyle w:val="Body1"/>
        <w:tabs>
          <w:tab w:val="left" w:pos="284"/>
        </w:tabs>
        <w:spacing w:after="0"/>
        <w:ind w:hanging="998"/>
        <w:jc w:val="both"/>
        <w:rPr>
          <w:rFonts w:ascii="Times New Roman" w:hAnsi="Times New Roman"/>
          <w:b/>
          <w:bCs/>
          <w:i/>
          <w:sz w:val="28"/>
          <w:szCs w:val="28"/>
        </w:rPr>
      </w:pPr>
    </w:p>
    <w:p w14:paraId="3CDC1828" w14:textId="77777777" w:rsidR="00253A39" w:rsidRDefault="00253A39" w:rsidP="00253A39">
      <w:pPr>
        <w:tabs>
          <w:tab w:val="left" w:pos="0"/>
        </w:tabs>
        <w:ind w:left="-284" w:right="33"/>
        <w:jc w:val="both"/>
        <w:rPr>
          <w:color w:val="000000" w:themeColor="text1"/>
          <w:sz w:val="24"/>
          <w:szCs w:val="24"/>
        </w:rPr>
      </w:pPr>
      <w:r w:rsidRPr="00F74A69">
        <w:rPr>
          <w:color w:val="000000" w:themeColor="text1"/>
          <w:sz w:val="24"/>
          <w:szCs w:val="24"/>
        </w:rPr>
        <w:t xml:space="preserve">LPG has </w:t>
      </w:r>
      <w:r w:rsidR="00B32397">
        <w:rPr>
          <w:color w:val="000000" w:themeColor="text1"/>
          <w:sz w:val="24"/>
          <w:szCs w:val="24"/>
        </w:rPr>
        <w:t xml:space="preserve">been </w:t>
      </w:r>
      <w:r w:rsidRPr="00F74A69">
        <w:rPr>
          <w:color w:val="000000" w:themeColor="text1"/>
          <w:sz w:val="24"/>
          <w:szCs w:val="24"/>
        </w:rPr>
        <w:t>predominantly an urban fuel</w:t>
      </w:r>
      <w:r w:rsidR="00B32397">
        <w:rPr>
          <w:color w:val="000000" w:themeColor="text1"/>
          <w:sz w:val="24"/>
          <w:szCs w:val="24"/>
        </w:rPr>
        <w:t xml:space="preserve"> with </w:t>
      </w:r>
      <w:r w:rsidRPr="00F74A69">
        <w:rPr>
          <w:color w:val="000000" w:themeColor="text1"/>
          <w:sz w:val="24"/>
          <w:szCs w:val="24"/>
        </w:rPr>
        <w:t>household survey data</w:t>
      </w:r>
      <w:r w:rsidR="00B32397">
        <w:rPr>
          <w:color w:val="000000" w:themeColor="text1"/>
          <w:sz w:val="24"/>
          <w:szCs w:val="24"/>
        </w:rPr>
        <w:t xml:space="preserve"> showing</w:t>
      </w:r>
      <w:r w:rsidRPr="00F74A69">
        <w:rPr>
          <w:color w:val="000000" w:themeColor="text1"/>
          <w:sz w:val="24"/>
          <w:szCs w:val="24"/>
        </w:rPr>
        <w:t xml:space="preserve"> substantially greater reported levels of consumption in urban areas. </w:t>
      </w:r>
      <w:r w:rsidR="00B32397">
        <w:rPr>
          <w:color w:val="000000" w:themeColor="text1"/>
          <w:sz w:val="24"/>
          <w:szCs w:val="24"/>
        </w:rPr>
        <w:t>In the</w:t>
      </w:r>
      <w:r w:rsidRPr="00F74A69">
        <w:rPr>
          <w:color w:val="000000" w:themeColor="text1"/>
          <w:sz w:val="24"/>
          <w:szCs w:val="24"/>
        </w:rPr>
        <w:t xml:space="preserve"> Census of 2011, 65 per cent of urban households </w:t>
      </w:r>
      <w:r w:rsidR="00B32397" w:rsidRPr="00F74A69">
        <w:rPr>
          <w:color w:val="000000" w:themeColor="text1"/>
          <w:sz w:val="24"/>
          <w:szCs w:val="24"/>
        </w:rPr>
        <w:t>report</w:t>
      </w:r>
      <w:r w:rsidR="00B32397">
        <w:rPr>
          <w:color w:val="000000" w:themeColor="text1"/>
          <w:sz w:val="24"/>
          <w:szCs w:val="24"/>
        </w:rPr>
        <w:t>ed</w:t>
      </w:r>
      <w:r w:rsidR="00B32397" w:rsidRPr="00F74A69">
        <w:rPr>
          <w:color w:val="000000" w:themeColor="text1"/>
          <w:sz w:val="24"/>
          <w:szCs w:val="24"/>
        </w:rPr>
        <w:t xml:space="preserve"> </w:t>
      </w:r>
      <w:r w:rsidRPr="00F74A69">
        <w:rPr>
          <w:color w:val="000000" w:themeColor="text1"/>
          <w:sz w:val="24"/>
          <w:szCs w:val="24"/>
        </w:rPr>
        <w:t>LPG as their primary cooking fuel, against just 11.4 per cent of rural households (Patra</w:t>
      </w:r>
      <w:r w:rsidR="00B32397">
        <w:rPr>
          <w:color w:val="000000" w:themeColor="text1"/>
          <w:sz w:val="24"/>
          <w:szCs w:val="24"/>
        </w:rPr>
        <w:t>,</w:t>
      </w:r>
      <w:r w:rsidRPr="00F74A69">
        <w:rPr>
          <w:color w:val="000000" w:themeColor="text1"/>
          <w:sz w:val="24"/>
          <w:szCs w:val="24"/>
        </w:rPr>
        <w:t xml:space="preserve"> 2012).  Historically, new connection releases were accelerated to </w:t>
      </w:r>
      <w:r w:rsidRPr="00F74A69">
        <w:rPr>
          <w:bCs/>
          <w:color w:val="000000" w:themeColor="text1"/>
          <w:sz w:val="24"/>
          <w:szCs w:val="24"/>
        </w:rPr>
        <w:t xml:space="preserve">around 4 </w:t>
      </w:r>
      <w:r w:rsidRPr="00F74A69">
        <w:rPr>
          <w:color w:val="000000" w:themeColor="text1"/>
          <w:sz w:val="24"/>
          <w:szCs w:val="24"/>
        </w:rPr>
        <w:t>million during 1997</w:t>
      </w:r>
      <w:r w:rsidR="00747C51">
        <w:rPr>
          <w:color w:val="000000" w:themeColor="text1"/>
          <w:sz w:val="24"/>
          <w:szCs w:val="24"/>
        </w:rPr>
        <w:t>–</w:t>
      </w:r>
      <w:r w:rsidRPr="00F74A69">
        <w:rPr>
          <w:color w:val="000000" w:themeColor="text1"/>
          <w:sz w:val="24"/>
          <w:szCs w:val="24"/>
        </w:rPr>
        <w:t>98/1998</w:t>
      </w:r>
      <w:r w:rsidR="00747C51">
        <w:rPr>
          <w:color w:val="000000" w:themeColor="text1"/>
          <w:sz w:val="24"/>
          <w:szCs w:val="24"/>
        </w:rPr>
        <w:t>–</w:t>
      </w:r>
      <w:r w:rsidRPr="00F74A69">
        <w:rPr>
          <w:color w:val="000000" w:themeColor="text1"/>
          <w:sz w:val="24"/>
          <w:szCs w:val="24"/>
        </w:rPr>
        <w:t>99, and to 9 million during 1999</w:t>
      </w:r>
      <w:r w:rsidR="00747C51">
        <w:rPr>
          <w:color w:val="000000" w:themeColor="text1"/>
          <w:sz w:val="24"/>
          <w:szCs w:val="24"/>
        </w:rPr>
        <w:t>–</w:t>
      </w:r>
      <w:r w:rsidRPr="00F74A69">
        <w:rPr>
          <w:color w:val="000000" w:themeColor="text1"/>
          <w:sz w:val="24"/>
          <w:szCs w:val="24"/>
        </w:rPr>
        <w:t>2000. In 2000</w:t>
      </w:r>
      <w:r w:rsidR="00D6439B">
        <w:rPr>
          <w:color w:val="000000" w:themeColor="text1"/>
          <w:sz w:val="24"/>
          <w:szCs w:val="24"/>
        </w:rPr>
        <w:t>,</w:t>
      </w:r>
      <w:r w:rsidRPr="00F74A69">
        <w:rPr>
          <w:color w:val="000000" w:themeColor="text1"/>
          <w:sz w:val="24"/>
          <w:szCs w:val="24"/>
        </w:rPr>
        <w:t xml:space="preserve"> the </w:t>
      </w:r>
      <w:r w:rsidR="00747C51">
        <w:rPr>
          <w:color w:val="000000" w:themeColor="text1"/>
          <w:sz w:val="24"/>
          <w:szCs w:val="24"/>
        </w:rPr>
        <w:t>g</w:t>
      </w:r>
      <w:r w:rsidR="00747C51" w:rsidRPr="00F74A69">
        <w:rPr>
          <w:color w:val="000000" w:themeColor="text1"/>
          <w:sz w:val="24"/>
          <w:szCs w:val="24"/>
        </w:rPr>
        <w:t xml:space="preserve">overnment </w:t>
      </w:r>
      <w:r w:rsidRPr="00F74A69">
        <w:rPr>
          <w:color w:val="000000" w:themeColor="text1"/>
          <w:sz w:val="24"/>
          <w:szCs w:val="24"/>
        </w:rPr>
        <w:t>approved new LPG enrolment</w:t>
      </w:r>
      <w:r w:rsidR="00747C51">
        <w:rPr>
          <w:color w:val="000000" w:themeColor="text1"/>
          <w:sz w:val="24"/>
          <w:szCs w:val="24"/>
        </w:rPr>
        <w:t>s</w:t>
      </w:r>
      <w:r w:rsidRPr="00F74A69">
        <w:rPr>
          <w:color w:val="000000" w:themeColor="text1"/>
          <w:sz w:val="24"/>
          <w:szCs w:val="24"/>
        </w:rPr>
        <w:t xml:space="preserve"> of 10 million, and the </w:t>
      </w:r>
      <w:r w:rsidR="00747C51">
        <w:rPr>
          <w:color w:val="000000" w:themeColor="text1"/>
          <w:sz w:val="24"/>
          <w:szCs w:val="24"/>
        </w:rPr>
        <w:t>o</w:t>
      </w:r>
      <w:r w:rsidR="00747C51" w:rsidRPr="00F74A69">
        <w:rPr>
          <w:color w:val="000000" w:themeColor="text1"/>
          <w:sz w:val="24"/>
          <w:szCs w:val="24"/>
        </w:rPr>
        <w:t xml:space="preserve">il </w:t>
      </w:r>
      <w:r w:rsidR="00747C51">
        <w:rPr>
          <w:color w:val="000000" w:themeColor="text1"/>
          <w:sz w:val="24"/>
          <w:szCs w:val="24"/>
        </w:rPr>
        <w:t>i</w:t>
      </w:r>
      <w:r w:rsidRPr="00F74A69">
        <w:rPr>
          <w:color w:val="000000" w:themeColor="text1"/>
          <w:sz w:val="24"/>
          <w:szCs w:val="24"/>
        </w:rPr>
        <w:t xml:space="preserve">ndustry released 11.8 million new LPG connections. </w:t>
      </w:r>
      <w:r w:rsidR="00747C51">
        <w:rPr>
          <w:color w:val="000000" w:themeColor="text1"/>
          <w:sz w:val="24"/>
          <w:szCs w:val="24"/>
        </w:rPr>
        <w:t>This met the</w:t>
      </w:r>
      <w:r w:rsidRPr="00F74A69">
        <w:rPr>
          <w:color w:val="000000" w:themeColor="text1"/>
          <w:sz w:val="24"/>
          <w:szCs w:val="24"/>
        </w:rPr>
        <w:t xml:space="preserve"> LPG waiting list </w:t>
      </w:r>
      <w:r w:rsidR="00747C51">
        <w:rPr>
          <w:color w:val="000000" w:themeColor="text1"/>
          <w:sz w:val="24"/>
          <w:szCs w:val="24"/>
        </w:rPr>
        <w:t xml:space="preserve">demand </w:t>
      </w:r>
      <w:r w:rsidRPr="00F74A69">
        <w:rPr>
          <w:color w:val="000000" w:themeColor="text1"/>
          <w:sz w:val="24"/>
          <w:szCs w:val="24"/>
        </w:rPr>
        <w:t xml:space="preserve">throughout the country and new connections were </w:t>
      </w:r>
      <w:r w:rsidR="00747C51">
        <w:rPr>
          <w:color w:val="000000" w:themeColor="text1"/>
          <w:sz w:val="24"/>
          <w:szCs w:val="24"/>
        </w:rPr>
        <w:t xml:space="preserve">made </w:t>
      </w:r>
      <w:r w:rsidRPr="00F74A69">
        <w:rPr>
          <w:color w:val="000000" w:themeColor="text1"/>
          <w:sz w:val="24"/>
          <w:szCs w:val="24"/>
        </w:rPr>
        <w:t xml:space="preserve">available over the counter </w:t>
      </w:r>
      <w:r w:rsidR="00747C51">
        <w:rPr>
          <w:color w:val="000000" w:themeColor="text1"/>
          <w:sz w:val="24"/>
          <w:szCs w:val="24"/>
        </w:rPr>
        <w:t>from</w:t>
      </w:r>
      <w:r w:rsidRPr="00F74A69">
        <w:rPr>
          <w:color w:val="000000" w:themeColor="text1"/>
          <w:sz w:val="24"/>
          <w:szCs w:val="24"/>
        </w:rPr>
        <w:t xml:space="preserve"> October 2000. </w:t>
      </w:r>
      <w:r w:rsidR="00747C51">
        <w:rPr>
          <w:color w:val="000000" w:themeColor="text1"/>
          <w:sz w:val="24"/>
          <w:szCs w:val="24"/>
        </w:rPr>
        <w:t xml:space="preserve">A </w:t>
      </w:r>
      <w:r w:rsidRPr="00F74A69">
        <w:rPr>
          <w:color w:val="000000" w:themeColor="text1"/>
          <w:sz w:val="24"/>
          <w:szCs w:val="24"/>
        </w:rPr>
        <w:t xml:space="preserve">growth rate of 10 million connections per annum </w:t>
      </w:r>
      <w:r w:rsidR="00747C51">
        <w:rPr>
          <w:color w:val="000000" w:themeColor="text1"/>
          <w:sz w:val="24"/>
          <w:szCs w:val="24"/>
        </w:rPr>
        <w:t xml:space="preserve">is the average over </w:t>
      </w:r>
      <w:r w:rsidRPr="00F74A69">
        <w:rPr>
          <w:color w:val="000000" w:themeColor="text1"/>
          <w:sz w:val="24"/>
          <w:szCs w:val="24"/>
        </w:rPr>
        <w:t xml:space="preserve">the recent past. Table 1 displays the growth in sales of domestic and commercial LPG in </w:t>
      </w:r>
      <w:r w:rsidR="006506D6">
        <w:rPr>
          <w:color w:val="000000" w:themeColor="text1"/>
          <w:sz w:val="24"/>
          <w:szCs w:val="24"/>
        </w:rPr>
        <w:t>t</w:t>
      </w:r>
      <w:r w:rsidR="006506D6" w:rsidRPr="000A5C6B">
        <w:rPr>
          <w:color w:val="000000" w:themeColor="text1"/>
          <w:sz w:val="24"/>
          <w:szCs w:val="24"/>
        </w:rPr>
        <w:t xml:space="preserve">housand </w:t>
      </w:r>
      <w:r w:rsidR="006506D6">
        <w:rPr>
          <w:color w:val="000000" w:themeColor="text1"/>
          <w:sz w:val="24"/>
          <w:szCs w:val="24"/>
        </w:rPr>
        <w:t>m</w:t>
      </w:r>
      <w:r w:rsidR="006506D6" w:rsidRPr="000A5C6B">
        <w:rPr>
          <w:color w:val="000000" w:themeColor="text1"/>
          <w:sz w:val="24"/>
          <w:szCs w:val="24"/>
        </w:rPr>
        <w:t xml:space="preserve">etric </w:t>
      </w:r>
      <w:r w:rsidR="006506D6">
        <w:rPr>
          <w:color w:val="000000" w:themeColor="text1"/>
          <w:sz w:val="24"/>
          <w:szCs w:val="24"/>
        </w:rPr>
        <w:t>t</w:t>
      </w:r>
      <w:r w:rsidR="006506D6" w:rsidRPr="000A5C6B">
        <w:rPr>
          <w:color w:val="000000" w:themeColor="text1"/>
          <w:sz w:val="24"/>
          <w:szCs w:val="24"/>
        </w:rPr>
        <w:t>ons</w:t>
      </w:r>
      <w:r w:rsidR="006506D6" w:rsidRPr="00F74A69">
        <w:rPr>
          <w:color w:val="000000" w:themeColor="text1"/>
          <w:sz w:val="24"/>
          <w:szCs w:val="24"/>
        </w:rPr>
        <w:t xml:space="preserve"> </w:t>
      </w:r>
      <w:r w:rsidR="006506D6">
        <w:rPr>
          <w:color w:val="000000" w:themeColor="text1"/>
          <w:sz w:val="24"/>
          <w:szCs w:val="24"/>
        </w:rPr>
        <w:t>(</w:t>
      </w:r>
      <w:r w:rsidRPr="00F74A69">
        <w:rPr>
          <w:color w:val="000000" w:themeColor="text1"/>
          <w:sz w:val="24"/>
          <w:szCs w:val="24"/>
        </w:rPr>
        <w:t>TMT</w:t>
      </w:r>
      <w:r w:rsidR="006506D6">
        <w:rPr>
          <w:color w:val="000000" w:themeColor="text1"/>
          <w:sz w:val="24"/>
          <w:szCs w:val="24"/>
        </w:rPr>
        <w:t>)</w:t>
      </w:r>
      <w:r w:rsidRPr="00F74A69">
        <w:rPr>
          <w:color w:val="000000" w:themeColor="text1"/>
          <w:sz w:val="24"/>
          <w:szCs w:val="24"/>
        </w:rPr>
        <w:t xml:space="preserve"> over the period 2003</w:t>
      </w:r>
      <w:r w:rsidR="00B50470">
        <w:rPr>
          <w:color w:val="000000" w:themeColor="text1"/>
          <w:sz w:val="24"/>
          <w:szCs w:val="24"/>
        </w:rPr>
        <w:t>–</w:t>
      </w:r>
      <w:r w:rsidRPr="00F74A69">
        <w:rPr>
          <w:color w:val="000000" w:themeColor="text1"/>
          <w:sz w:val="24"/>
          <w:szCs w:val="24"/>
        </w:rPr>
        <w:t>2013.</w:t>
      </w:r>
    </w:p>
    <w:p w14:paraId="505825F8" w14:textId="77777777" w:rsidR="00FE79E9" w:rsidRPr="00F74A69" w:rsidRDefault="00FE79E9" w:rsidP="00FE79E9">
      <w:pPr>
        <w:tabs>
          <w:tab w:val="left" w:pos="284"/>
        </w:tabs>
        <w:autoSpaceDE w:val="0"/>
        <w:autoSpaceDN w:val="0"/>
        <w:adjustRightInd w:val="0"/>
        <w:ind w:left="-284"/>
        <w:jc w:val="both"/>
        <w:rPr>
          <w:rFonts w:ascii="Calibri" w:hAnsi="Calibri" w:cs="Calibri"/>
          <w:sz w:val="24"/>
          <w:szCs w:val="24"/>
        </w:rPr>
      </w:pPr>
    </w:p>
    <w:tbl>
      <w:tblPr>
        <w:tblW w:w="7580" w:type="dxa"/>
        <w:tblInd w:w="93" w:type="dxa"/>
        <w:tblLook w:val="04A0" w:firstRow="1" w:lastRow="0" w:firstColumn="1" w:lastColumn="0" w:noHBand="0" w:noVBand="1"/>
      </w:tblPr>
      <w:tblGrid>
        <w:gridCol w:w="960"/>
        <w:gridCol w:w="1890"/>
        <w:gridCol w:w="1985"/>
        <w:gridCol w:w="2745"/>
      </w:tblGrid>
      <w:tr w:rsidR="00FE79E9" w:rsidRPr="00F74A69" w14:paraId="33AB9634" w14:textId="77777777" w:rsidTr="00FE79E9">
        <w:trPr>
          <w:trHeight w:val="675"/>
        </w:trPr>
        <w:tc>
          <w:tcPr>
            <w:tcW w:w="960" w:type="dxa"/>
            <w:vMerge w:val="restart"/>
            <w:tcBorders>
              <w:top w:val="single" w:sz="4" w:space="0" w:color="auto"/>
              <w:bottom w:val="single" w:sz="4" w:space="0" w:color="auto"/>
              <w:right w:val="single" w:sz="4" w:space="0" w:color="auto"/>
            </w:tcBorders>
            <w:shd w:val="clear" w:color="auto" w:fill="D9D9D9" w:themeFill="background1" w:themeFillShade="D9"/>
            <w:noWrap/>
            <w:vAlign w:val="center"/>
            <w:hideMark/>
          </w:tcPr>
          <w:p w14:paraId="60B5789A" w14:textId="77777777" w:rsidR="00FE79E9" w:rsidRPr="00DB1191" w:rsidRDefault="00FE79E9" w:rsidP="00FE79E9">
            <w:pPr>
              <w:jc w:val="center"/>
              <w:rPr>
                <w:rFonts w:eastAsia="Times New Roman"/>
                <w:b/>
                <w:bCs/>
                <w:color w:val="000000"/>
                <w:sz w:val="22"/>
                <w:szCs w:val="22"/>
                <w:lang w:eastAsia="en-AU"/>
              </w:rPr>
            </w:pPr>
            <w:r w:rsidRPr="00DB1191">
              <w:rPr>
                <w:rFonts w:eastAsia="Times New Roman"/>
                <w:b/>
                <w:bCs/>
                <w:color w:val="000000"/>
                <w:sz w:val="22"/>
                <w:szCs w:val="22"/>
                <w:lang w:eastAsia="en-AU"/>
              </w:rPr>
              <w:t>Period</w:t>
            </w:r>
          </w:p>
        </w:tc>
        <w:tc>
          <w:tcPr>
            <w:tcW w:w="387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CE0A029" w14:textId="77777777" w:rsidR="00FE79E9" w:rsidRPr="00DB1191" w:rsidRDefault="00FE79E9" w:rsidP="00FE79E9">
            <w:pPr>
              <w:jc w:val="center"/>
              <w:rPr>
                <w:rFonts w:eastAsia="Times New Roman"/>
                <w:b/>
                <w:bCs/>
                <w:color w:val="000000"/>
                <w:sz w:val="22"/>
                <w:szCs w:val="22"/>
                <w:lang w:eastAsia="en-AU"/>
              </w:rPr>
            </w:pPr>
            <w:r>
              <w:rPr>
                <w:rFonts w:eastAsia="Times New Roman"/>
                <w:b/>
                <w:bCs/>
                <w:color w:val="000000"/>
                <w:sz w:val="22"/>
                <w:szCs w:val="22"/>
                <w:lang w:eastAsia="en-AU"/>
              </w:rPr>
              <w:t xml:space="preserve">Indigenous </w:t>
            </w:r>
            <w:r w:rsidRPr="00130F2C">
              <w:rPr>
                <w:rFonts w:eastAsia="Times New Roman"/>
                <w:b/>
                <w:bCs/>
                <w:color w:val="000000" w:themeColor="text1"/>
                <w:sz w:val="22"/>
                <w:szCs w:val="22"/>
                <w:lang w:eastAsia="en-AU"/>
              </w:rPr>
              <w:t xml:space="preserve">sales (in TMT) by IOCL, BPCL, HPCL </w:t>
            </w:r>
          </w:p>
        </w:tc>
        <w:tc>
          <w:tcPr>
            <w:tcW w:w="2745" w:type="dxa"/>
            <w:vMerge w:val="restart"/>
            <w:tcBorders>
              <w:top w:val="single" w:sz="4" w:space="0" w:color="auto"/>
              <w:left w:val="single" w:sz="4" w:space="0" w:color="auto"/>
              <w:bottom w:val="single" w:sz="4" w:space="0" w:color="auto"/>
            </w:tcBorders>
            <w:shd w:val="clear" w:color="auto" w:fill="D9D9D9" w:themeFill="background1" w:themeFillShade="D9"/>
            <w:vAlign w:val="bottom"/>
            <w:hideMark/>
          </w:tcPr>
          <w:p w14:paraId="406D142B" w14:textId="77777777" w:rsidR="00FE79E9" w:rsidRPr="00DB1191" w:rsidRDefault="00FE79E9" w:rsidP="00FE79E9">
            <w:pPr>
              <w:jc w:val="center"/>
              <w:rPr>
                <w:rFonts w:eastAsia="Times New Roman"/>
                <w:b/>
                <w:bCs/>
                <w:color w:val="000000"/>
                <w:sz w:val="22"/>
                <w:szCs w:val="22"/>
                <w:lang w:eastAsia="en-AU"/>
              </w:rPr>
            </w:pPr>
            <w:r w:rsidRPr="00DB1191">
              <w:rPr>
                <w:rFonts w:eastAsia="Times New Roman"/>
                <w:b/>
                <w:bCs/>
                <w:color w:val="000000"/>
                <w:sz w:val="22"/>
                <w:szCs w:val="22"/>
                <w:lang w:eastAsia="en-AU"/>
              </w:rPr>
              <w:t xml:space="preserve">Domestic </w:t>
            </w:r>
            <w:r>
              <w:rPr>
                <w:rFonts w:eastAsia="Times New Roman"/>
                <w:b/>
                <w:bCs/>
                <w:color w:val="000000"/>
                <w:sz w:val="22"/>
                <w:szCs w:val="22"/>
                <w:lang w:eastAsia="en-AU"/>
              </w:rPr>
              <w:t>c</w:t>
            </w:r>
            <w:r w:rsidRPr="00DB1191">
              <w:rPr>
                <w:rFonts w:eastAsia="Times New Roman"/>
                <w:b/>
                <w:bCs/>
                <w:color w:val="000000"/>
                <w:sz w:val="22"/>
                <w:szCs w:val="22"/>
                <w:lang w:eastAsia="en-AU"/>
              </w:rPr>
              <w:t xml:space="preserve">ustomers at the end of the year </w:t>
            </w:r>
            <w:r w:rsidRPr="00DB1191">
              <w:rPr>
                <w:rFonts w:eastAsia="Times New Roman"/>
                <w:b/>
                <w:bCs/>
                <w:color w:val="000000"/>
                <w:sz w:val="22"/>
                <w:szCs w:val="22"/>
                <w:lang w:eastAsia="en-AU"/>
              </w:rPr>
              <w:br/>
              <w:t xml:space="preserve">(in </w:t>
            </w:r>
            <w:r>
              <w:rPr>
                <w:rFonts w:eastAsia="Times New Roman"/>
                <w:b/>
                <w:bCs/>
                <w:color w:val="000000"/>
                <w:sz w:val="22"/>
                <w:szCs w:val="22"/>
                <w:lang w:eastAsia="en-AU"/>
              </w:rPr>
              <w:t>Lacs</w:t>
            </w:r>
            <w:r w:rsidRPr="00DB1191">
              <w:rPr>
                <w:rFonts w:eastAsia="Times New Roman"/>
                <w:b/>
                <w:bCs/>
                <w:color w:val="000000"/>
                <w:sz w:val="22"/>
                <w:szCs w:val="22"/>
                <w:lang w:eastAsia="en-AU"/>
              </w:rPr>
              <w:t>*)</w:t>
            </w:r>
          </w:p>
        </w:tc>
      </w:tr>
      <w:tr w:rsidR="00FE79E9" w:rsidRPr="00F74A69" w14:paraId="0CCB272B" w14:textId="77777777" w:rsidTr="00FE79E9">
        <w:trPr>
          <w:trHeight w:val="600"/>
        </w:trPr>
        <w:tc>
          <w:tcPr>
            <w:tcW w:w="960" w:type="dxa"/>
            <w:vMerge/>
            <w:tcBorders>
              <w:top w:val="single" w:sz="4" w:space="0" w:color="auto"/>
              <w:bottom w:val="single" w:sz="4" w:space="0" w:color="auto"/>
              <w:right w:val="single" w:sz="4" w:space="0" w:color="auto"/>
            </w:tcBorders>
            <w:vAlign w:val="center"/>
            <w:hideMark/>
          </w:tcPr>
          <w:p w14:paraId="58AE27E6" w14:textId="77777777" w:rsidR="00FE79E9" w:rsidRPr="00DB1191" w:rsidRDefault="00FE79E9" w:rsidP="00FE79E9">
            <w:pPr>
              <w:rPr>
                <w:rFonts w:eastAsia="Times New Roman"/>
                <w:b/>
                <w:bCs/>
                <w:color w:val="000000"/>
                <w:sz w:val="22"/>
                <w:szCs w:val="22"/>
                <w:lang w:eastAsia="en-AU"/>
              </w:rPr>
            </w:pPr>
          </w:p>
        </w:tc>
        <w:tc>
          <w:tcPr>
            <w:tcW w:w="1890" w:type="dxa"/>
            <w:tcBorders>
              <w:top w:val="nil"/>
              <w:left w:val="nil"/>
              <w:bottom w:val="single" w:sz="4" w:space="0" w:color="auto"/>
              <w:right w:val="single" w:sz="4" w:space="0" w:color="auto"/>
            </w:tcBorders>
            <w:shd w:val="clear" w:color="auto" w:fill="F2F2F2" w:themeFill="background1" w:themeFillShade="F2"/>
            <w:noWrap/>
            <w:vAlign w:val="center"/>
            <w:hideMark/>
          </w:tcPr>
          <w:p w14:paraId="2C3D88AF" w14:textId="77777777" w:rsidR="00FE79E9" w:rsidRPr="00DB1191" w:rsidRDefault="00FE79E9" w:rsidP="00FE79E9">
            <w:pPr>
              <w:jc w:val="center"/>
              <w:rPr>
                <w:rFonts w:eastAsia="Times New Roman"/>
                <w:b/>
                <w:bCs/>
                <w:color w:val="000000"/>
                <w:sz w:val="22"/>
                <w:szCs w:val="22"/>
                <w:lang w:eastAsia="en-AU"/>
              </w:rPr>
            </w:pPr>
            <w:r w:rsidRPr="00DB1191">
              <w:rPr>
                <w:rFonts w:eastAsia="Times New Roman"/>
                <w:b/>
                <w:bCs/>
                <w:color w:val="000000"/>
                <w:sz w:val="22"/>
                <w:szCs w:val="22"/>
                <w:lang w:eastAsia="en-AU"/>
              </w:rPr>
              <w:t xml:space="preserve">Domestic </w:t>
            </w:r>
          </w:p>
          <w:p w14:paraId="4FB16B27" w14:textId="77777777" w:rsidR="00FE79E9" w:rsidRPr="00DB1191" w:rsidRDefault="00FE79E9" w:rsidP="00FE79E9">
            <w:pPr>
              <w:jc w:val="center"/>
              <w:rPr>
                <w:rFonts w:eastAsia="Times New Roman"/>
                <w:b/>
                <w:bCs/>
                <w:color w:val="000000"/>
                <w:sz w:val="22"/>
                <w:szCs w:val="22"/>
                <w:lang w:eastAsia="en-AU"/>
              </w:rPr>
            </w:pPr>
            <w:r w:rsidRPr="00DB1191">
              <w:rPr>
                <w:rFonts w:eastAsia="Times New Roman"/>
                <w:b/>
                <w:bCs/>
                <w:color w:val="000000"/>
                <w:sz w:val="22"/>
                <w:szCs w:val="22"/>
                <w:lang w:eastAsia="en-AU"/>
              </w:rPr>
              <w:t>LPG</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14:paraId="64689F3E" w14:textId="77777777" w:rsidR="00FE79E9" w:rsidRPr="00DB1191" w:rsidRDefault="00FE79E9" w:rsidP="00FE79E9">
            <w:pPr>
              <w:jc w:val="center"/>
              <w:rPr>
                <w:rFonts w:eastAsia="Times New Roman"/>
                <w:b/>
                <w:bCs/>
                <w:color w:val="000000"/>
                <w:sz w:val="22"/>
                <w:szCs w:val="22"/>
                <w:lang w:eastAsia="en-AU"/>
              </w:rPr>
            </w:pPr>
            <w:r w:rsidRPr="00DB1191">
              <w:rPr>
                <w:rFonts w:eastAsia="Times New Roman"/>
                <w:b/>
                <w:bCs/>
                <w:color w:val="000000"/>
                <w:sz w:val="22"/>
                <w:szCs w:val="22"/>
                <w:lang w:eastAsia="en-AU"/>
              </w:rPr>
              <w:t xml:space="preserve">Commercial </w:t>
            </w:r>
          </w:p>
          <w:p w14:paraId="1CB1F2D4" w14:textId="77777777" w:rsidR="00FE79E9" w:rsidRPr="00DB1191" w:rsidRDefault="00FE79E9" w:rsidP="00FE79E9">
            <w:pPr>
              <w:jc w:val="center"/>
              <w:rPr>
                <w:rFonts w:eastAsia="Times New Roman"/>
                <w:b/>
                <w:bCs/>
                <w:color w:val="000000"/>
                <w:sz w:val="22"/>
                <w:szCs w:val="22"/>
                <w:lang w:eastAsia="en-AU"/>
              </w:rPr>
            </w:pPr>
            <w:r w:rsidRPr="00DB1191">
              <w:rPr>
                <w:rFonts w:eastAsia="Times New Roman"/>
                <w:b/>
                <w:bCs/>
                <w:color w:val="000000"/>
                <w:sz w:val="22"/>
                <w:szCs w:val="22"/>
                <w:lang w:eastAsia="en-AU"/>
              </w:rPr>
              <w:t>LPG</w:t>
            </w:r>
          </w:p>
        </w:tc>
        <w:tc>
          <w:tcPr>
            <w:tcW w:w="2745" w:type="dxa"/>
            <w:vMerge/>
            <w:tcBorders>
              <w:top w:val="single" w:sz="4" w:space="0" w:color="auto"/>
              <w:left w:val="single" w:sz="4" w:space="0" w:color="auto"/>
              <w:bottom w:val="single" w:sz="4" w:space="0" w:color="auto"/>
            </w:tcBorders>
            <w:vAlign w:val="center"/>
            <w:hideMark/>
          </w:tcPr>
          <w:p w14:paraId="71BD78AB" w14:textId="77777777" w:rsidR="00FE79E9" w:rsidRPr="00DB1191" w:rsidRDefault="00FE79E9" w:rsidP="00FE79E9">
            <w:pPr>
              <w:rPr>
                <w:rFonts w:eastAsia="Times New Roman"/>
                <w:b/>
                <w:bCs/>
                <w:color w:val="000000"/>
                <w:sz w:val="22"/>
                <w:szCs w:val="22"/>
                <w:lang w:eastAsia="en-AU"/>
              </w:rPr>
            </w:pPr>
          </w:p>
        </w:tc>
      </w:tr>
      <w:tr w:rsidR="00FE79E9" w:rsidRPr="00F74A69" w14:paraId="0ACC3446"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68AA5770"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2012-13</w:t>
            </w:r>
          </w:p>
        </w:tc>
        <w:tc>
          <w:tcPr>
            <w:tcW w:w="1890" w:type="dxa"/>
            <w:tcBorders>
              <w:top w:val="nil"/>
              <w:left w:val="nil"/>
              <w:bottom w:val="single" w:sz="4" w:space="0" w:color="auto"/>
              <w:right w:val="single" w:sz="4" w:space="0" w:color="auto"/>
            </w:tcBorders>
            <w:shd w:val="clear" w:color="auto" w:fill="auto"/>
            <w:noWrap/>
            <w:vAlign w:val="center"/>
            <w:hideMark/>
          </w:tcPr>
          <w:p w14:paraId="69E95414"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13611.5</w:t>
            </w:r>
          </w:p>
        </w:tc>
        <w:tc>
          <w:tcPr>
            <w:tcW w:w="1985" w:type="dxa"/>
            <w:tcBorders>
              <w:top w:val="nil"/>
              <w:left w:val="nil"/>
              <w:bottom w:val="single" w:sz="4" w:space="0" w:color="auto"/>
              <w:right w:val="single" w:sz="4" w:space="0" w:color="auto"/>
            </w:tcBorders>
            <w:shd w:val="clear" w:color="auto" w:fill="auto"/>
            <w:noWrap/>
            <w:vAlign w:val="center"/>
            <w:hideMark/>
          </w:tcPr>
          <w:p w14:paraId="374B6ECA"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1595.5</w:t>
            </w:r>
          </w:p>
        </w:tc>
        <w:tc>
          <w:tcPr>
            <w:tcW w:w="2745" w:type="dxa"/>
            <w:tcBorders>
              <w:top w:val="nil"/>
              <w:left w:val="nil"/>
              <w:bottom w:val="single" w:sz="4" w:space="0" w:color="auto"/>
            </w:tcBorders>
            <w:shd w:val="clear" w:color="auto" w:fill="auto"/>
            <w:noWrap/>
            <w:vAlign w:val="bottom"/>
            <w:hideMark/>
          </w:tcPr>
          <w:p w14:paraId="63E607F5"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1503.9</w:t>
            </w:r>
          </w:p>
        </w:tc>
      </w:tr>
      <w:tr w:rsidR="00FE79E9" w:rsidRPr="00F74A69" w14:paraId="37CD8F79"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56FE14FB"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2011-12</w:t>
            </w:r>
          </w:p>
        </w:tc>
        <w:tc>
          <w:tcPr>
            <w:tcW w:w="1890" w:type="dxa"/>
            <w:tcBorders>
              <w:top w:val="nil"/>
              <w:left w:val="nil"/>
              <w:bottom w:val="single" w:sz="4" w:space="0" w:color="auto"/>
              <w:right w:val="single" w:sz="4" w:space="0" w:color="auto"/>
            </w:tcBorders>
            <w:shd w:val="clear" w:color="auto" w:fill="auto"/>
            <w:noWrap/>
            <w:vAlign w:val="center"/>
            <w:hideMark/>
          </w:tcPr>
          <w:p w14:paraId="6C77B9D2"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13297.4</w:t>
            </w:r>
          </w:p>
        </w:tc>
        <w:tc>
          <w:tcPr>
            <w:tcW w:w="1985" w:type="dxa"/>
            <w:tcBorders>
              <w:top w:val="nil"/>
              <w:left w:val="nil"/>
              <w:bottom w:val="single" w:sz="4" w:space="0" w:color="auto"/>
              <w:right w:val="single" w:sz="4" w:space="0" w:color="auto"/>
            </w:tcBorders>
            <w:shd w:val="clear" w:color="auto" w:fill="auto"/>
            <w:noWrap/>
            <w:vAlign w:val="center"/>
            <w:hideMark/>
          </w:tcPr>
          <w:p w14:paraId="4820A8EC"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1640.1</w:t>
            </w:r>
          </w:p>
        </w:tc>
        <w:tc>
          <w:tcPr>
            <w:tcW w:w="2745" w:type="dxa"/>
            <w:tcBorders>
              <w:top w:val="nil"/>
              <w:left w:val="nil"/>
              <w:bottom w:val="single" w:sz="4" w:space="0" w:color="auto"/>
            </w:tcBorders>
            <w:shd w:val="clear" w:color="auto" w:fill="auto"/>
            <w:noWrap/>
            <w:vAlign w:val="center"/>
            <w:hideMark/>
          </w:tcPr>
          <w:p w14:paraId="27FD3456"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1371.2</w:t>
            </w:r>
          </w:p>
        </w:tc>
      </w:tr>
      <w:tr w:rsidR="00FE79E9" w:rsidRPr="00F74A69" w14:paraId="646C166E"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6405F2B1"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2010-11</w:t>
            </w:r>
          </w:p>
        </w:tc>
        <w:tc>
          <w:tcPr>
            <w:tcW w:w="1890" w:type="dxa"/>
            <w:tcBorders>
              <w:top w:val="nil"/>
              <w:left w:val="nil"/>
              <w:bottom w:val="single" w:sz="4" w:space="0" w:color="auto"/>
              <w:right w:val="single" w:sz="4" w:space="0" w:color="auto"/>
            </w:tcBorders>
            <w:shd w:val="clear" w:color="auto" w:fill="auto"/>
            <w:noWrap/>
            <w:vAlign w:val="center"/>
            <w:hideMark/>
          </w:tcPr>
          <w:p w14:paraId="533C530E"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12368.7</w:t>
            </w:r>
          </w:p>
        </w:tc>
        <w:tc>
          <w:tcPr>
            <w:tcW w:w="1985" w:type="dxa"/>
            <w:tcBorders>
              <w:top w:val="nil"/>
              <w:left w:val="nil"/>
              <w:bottom w:val="single" w:sz="4" w:space="0" w:color="auto"/>
              <w:right w:val="single" w:sz="4" w:space="0" w:color="auto"/>
            </w:tcBorders>
            <w:shd w:val="clear" w:color="auto" w:fill="auto"/>
            <w:noWrap/>
            <w:vAlign w:val="center"/>
            <w:hideMark/>
          </w:tcPr>
          <w:p w14:paraId="4C4B295C"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1543.1</w:t>
            </w:r>
          </w:p>
        </w:tc>
        <w:tc>
          <w:tcPr>
            <w:tcW w:w="2745" w:type="dxa"/>
            <w:tcBorders>
              <w:top w:val="nil"/>
              <w:left w:val="nil"/>
              <w:bottom w:val="single" w:sz="4" w:space="0" w:color="auto"/>
            </w:tcBorders>
            <w:shd w:val="clear" w:color="auto" w:fill="auto"/>
            <w:noWrap/>
            <w:vAlign w:val="center"/>
            <w:hideMark/>
          </w:tcPr>
          <w:p w14:paraId="7A7E9020"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1253.9</w:t>
            </w:r>
          </w:p>
        </w:tc>
      </w:tr>
      <w:tr w:rsidR="00FE79E9" w:rsidRPr="00F74A69" w14:paraId="21D76E61"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21A56F13"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2009-10</w:t>
            </w:r>
          </w:p>
        </w:tc>
        <w:tc>
          <w:tcPr>
            <w:tcW w:w="1890" w:type="dxa"/>
            <w:tcBorders>
              <w:top w:val="nil"/>
              <w:left w:val="nil"/>
              <w:bottom w:val="single" w:sz="4" w:space="0" w:color="auto"/>
              <w:right w:val="single" w:sz="4" w:space="0" w:color="auto"/>
            </w:tcBorders>
            <w:shd w:val="clear" w:color="auto" w:fill="auto"/>
            <w:noWrap/>
            <w:vAlign w:val="center"/>
            <w:hideMark/>
          </w:tcPr>
          <w:p w14:paraId="62A30211"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11364.4</w:t>
            </w:r>
          </w:p>
        </w:tc>
        <w:tc>
          <w:tcPr>
            <w:tcW w:w="1985" w:type="dxa"/>
            <w:tcBorders>
              <w:top w:val="nil"/>
              <w:left w:val="nil"/>
              <w:bottom w:val="single" w:sz="4" w:space="0" w:color="auto"/>
              <w:right w:val="single" w:sz="4" w:space="0" w:color="auto"/>
            </w:tcBorders>
            <w:shd w:val="clear" w:color="auto" w:fill="auto"/>
            <w:noWrap/>
            <w:vAlign w:val="center"/>
            <w:hideMark/>
          </w:tcPr>
          <w:p w14:paraId="22934209"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1374.9</w:t>
            </w:r>
          </w:p>
        </w:tc>
        <w:tc>
          <w:tcPr>
            <w:tcW w:w="2745" w:type="dxa"/>
            <w:tcBorders>
              <w:top w:val="nil"/>
              <w:left w:val="nil"/>
              <w:bottom w:val="single" w:sz="4" w:space="0" w:color="auto"/>
            </w:tcBorders>
            <w:shd w:val="clear" w:color="auto" w:fill="auto"/>
            <w:noWrap/>
            <w:vAlign w:val="center"/>
            <w:hideMark/>
          </w:tcPr>
          <w:p w14:paraId="0659106A"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1150.6</w:t>
            </w:r>
          </w:p>
        </w:tc>
      </w:tr>
      <w:tr w:rsidR="00FE79E9" w:rsidRPr="00F74A69" w14:paraId="5AAFB4D2"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60B237BC"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2008-09</w:t>
            </w:r>
          </w:p>
        </w:tc>
        <w:tc>
          <w:tcPr>
            <w:tcW w:w="1890" w:type="dxa"/>
            <w:tcBorders>
              <w:top w:val="nil"/>
              <w:left w:val="nil"/>
              <w:bottom w:val="single" w:sz="4" w:space="0" w:color="auto"/>
              <w:right w:val="single" w:sz="4" w:space="0" w:color="auto"/>
            </w:tcBorders>
            <w:shd w:val="clear" w:color="auto" w:fill="auto"/>
            <w:noWrap/>
            <w:vAlign w:val="center"/>
            <w:hideMark/>
          </w:tcPr>
          <w:p w14:paraId="3010FF7D"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10636.5</w:t>
            </w:r>
          </w:p>
        </w:tc>
        <w:tc>
          <w:tcPr>
            <w:tcW w:w="1985" w:type="dxa"/>
            <w:tcBorders>
              <w:top w:val="nil"/>
              <w:left w:val="nil"/>
              <w:bottom w:val="single" w:sz="4" w:space="0" w:color="auto"/>
              <w:right w:val="single" w:sz="4" w:space="0" w:color="auto"/>
            </w:tcBorders>
            <w:shd w:val="clear" w:color="auto" w:fill="auto"/>
            <w:noWrap/>
            <w:vAlign w:val="center"/>
            <w:hideMark/>
          </w:tcPr>
          <w:p w14:paraId="1726303C"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1136.9</w:t>
            </w:r>
          </w:p>
        </w:tc>
        <w:tc>
          <w:tcPr>
            <w:tcW w:w="2745" w:type="dxa"/>
            <w:tcBorders>
              <w:top w:val="nil"/>
              <w:left w:val="nil"/>
              <w:bottom w:val="single" w:sz="4" w:space="0" w:color="auto"/>
            </w:tcBorders>
            <w:shd w:val="clear" w:color="auto" w:fill="auto"/>
            <w:noWrap/>
            <w:vAlign w:val="center"/>
            <w:hideMark/>
          </w:tcPr>
          <w:p w14:paraId="2F152EC3"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1057.3</w:t>
            </w:r>
          </w:p>
        </w:tc>
      </w:tr>
      <w:tr w:rsidR="00FE79E9" w:rsidRPr="00F74A69" w14:paraId="0BE143E3"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21B8CF28"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2007-08</w:t>
            </w:r>
          </w:p>
        </w:tc>
        <w:tc>
          <w:tcPr>
            <w:tcW w:w="1890" w:type="dxa"/>
            <w:tcBorders>
              <w:top w:val="nil"/>
              <w:left w:val="nil"/>
              <w:bottom w:val="single" w:sz="4" w:space="0" w:color="auto"/>
              <w:right w:val="single" w:sz="4" w:space="0" w:color="auto"/>
            </w:tcBorders>
            <w:shd w:val="clear" w:color="auto" w:fill="auto"/>
            <w:noWrap/>
            <w:vAlign w:val="center"/>
            <w:hideMark/>
          </w:tcPr>
          <w:p w14:paraId="49EFF677"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10298.6</w:t>
            </w:r>
          </w:p>
        </w:tc>
        <w:tc>
          <w:tcPr>
            <w:tcW w:w="1985" w:type="dxa"/>
            <w:tcBorders>
              <w:top w:val="nil"/>
              <w:left w:val="nil"/>
              <w:bottom w:val="single" w:sz="4" w:space="0" w:color="auto"/>
              <w:right w:val="single" w:sz="4" w:space="0" w:color="auto"/>
            </w:tcBorders>
            <w:shd w:val="clear" w:color="auto" w:fill="auto"/>
            <w:noWrap/>
            <w:vAlign w:val="center"/>
            <w:hideMark/>
          </w:tcPr>
          <w:p w14:paraId="15CF1145"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1031.7</w:t>
            </w:r>
          </w:p>
        </w:tc>
        <w:tc>
          <w:tcPr>
            <w:tcW w:w="2745" w:type="dxa"/>
            <w:tcBorders>
              <w:top w:val="nil"/>
              <w:left w:val="nil"/>
              <w:bottom w:val="single" w:sz="4" w:space="0" w:color="auto"/>
            </w:tcBorders>
            <w:shd w:val="clear" w:color="auto" w:fill="auto"/>
            <w:noWrap/>
            <w:vAlign w:val="center"/>
            <w:hideMark/>
          </w:tcPr>
          <w:p w14:paraId="43D635F8"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1009.8</w:t>
            </w:r>
          </w:p>
        </w:tc>
      </w:tr>
      <w:tr w:rsidR="00FE79E9" w:rsidRPr="00F74A69" w14:paraId="5F62A193"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5BF6184E"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2006-07</w:t>
            </w:r>
          </w:p>
        </w:tc>
        <w:tc>
          <w:tcPr>
            <w:tcW w:w="1890" w:type="dxa"/>
            <w:tcBorders>
              <w:top w:val="nil"/>
              <w:left w:val="nil"/>
              <w:bottom w:val="single" w:sz="4" w:space="0" w:color="auto"/>
              <w:right w:val="single" w:sz="4" w:space="0" w:color="auto"/>
            </w:tcBorders>
            <w:shd w:val="clear" w:color="auto" w:fill="auto"/>
            <w:noWrap/>
            <w:vAlign w:val="center"/>
            <w:hideMark/>
          </w:tcPr>
          <w:p w14:paraId="0B0F550F"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9741.9</w:t>
            </w:r>
          </w:p>
        </w:tc>
        <w:tc>
          <w:tcPr>
            <w:tcW w:w="1985" w:type="dxa"/>
            <w:tcBorders>
              <w:top w:val="nil"/>
              <w:left w:val="nil"/>
              <w:bottom w:val="single" w:sz="4" w:space="0" w:color="auto"/>
              <w:right w:val="single" w:sz="4" w:space="0" w:color="auto"/>
            </w:tcBorders>
            <w:shd w:val="clear" w:color="auto" w:fill="auto"/>
            <w:noWrap/>
            <w:vAlign w:val="center"/>
            <w:hideMark/>
          </w:tcPr>
          <w:p w14:paraId="663EE96D"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784.3</w:t>
            </w:r>
          </w:p>
        </w:tc>
        <w:tc>
          <w:tcPr>
            <w:tcW w:w="2745" w:type="dxa"/>
            <w:tcBorders>
              <w:top w:val="nil"/>
              <w:left w:val="nil"/>
              <w:bottom w:val="single" w:sz="4" w:space="0" w:color="auto"/>
            </w:tcBorders>
            <w:shd w:val="clear" w:color="auto" w:fill="auto"/>
            <w:noWrap/>
            <w:vAlign w:val="center"/>
            <w:hideMark/>
          </w:tcPr>
          <w:p w14:paraId="168DF7A8"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942.6</w:t>
            </w:r>
          </w:p>
        </w:tc>
      </w:tr>
      <w:tr w:rsidR="00FE79E9" w:rsidRPr="00F74A69" w14:paraId="32936FA6"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65DD716C"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2005-06</w:t>
            </w:r>
          </w:p>
        </w:tc>
        <w:tc>
          <w:tcPr>
            <w:tcW w:w="1890" w:type="dxa"/>
            <w:tcBorders>
              <w:top w:val="nil"/>
              <w:left w:val="nil"/>
              <w:bottom w:val="single" w:sz="4" w:space="0" w:color="auto"/>
              <w:right w:val="single" w:sz="4" w:space="0" w:color="auto"/>
            </w:tcBorders>
            <w:shd w:val="clear" w:color="auto" w:fill="auto"/>
            <w:noWrap/>
            <w:vAlign w:val="center"/>
            <w:hideMark/>
          </w:tcPr>
          <w:p w14:paraId="7B552116"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9447.0</w:t>
            </w:r>
          </w:p>
        </w:tc>
        <w:tc>
          <w:tcPr>
            <w:tcW w:w="1985" w:type="dxa"/>
            <w:tcBorders>
              <w:top w:val="nil"/>
              <w:left w:val="nil"/>
              <w:bottom w:val="single" w:sz="4" w:space="0" w:color="auto"/>
              <w:right w:val="single" w:sz="4" w:space="0" w:color="auto"/>
            </w:tcBorders>
            <w:shd w:val="clear" w:color="auto" w:fill="auto"/>
            <w:noWrap/>
            <w:vAlign w:val="center"/>
            <w:hideMark/>
          </w:tcPr>
          <w:p w14:paraId="0BE33591"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513.3</w:t>
            </w:r>
          </w:p>
        </w:tc>
        <w:tc>
          <w:tcPr>
            <w:tcW w:w="2745" w:type="dxa"/>
            <w:tcBorders>
              <w:top w:val="nil"/>
              <w:left w:val="nil"/>
              <w:bottom w:val="single" w:sz="4" w:space="0" w:color="auto"/>
            </w:tcBorders>
            <w:shd w:val="clear" w:color="auto" w:fill="auto"/>
            <w:noWrap/>
            <w:vAlign w:val="center"/>
            <w:hideMark/>
          </w:tcPr>
          <w:p w14:paraId="268AB6CC"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887.1</w:t>
            </w:r>
          </w:p>
        </w:tc>
      </w:tr>
      <w:tr w:rsidR="00FE79E9" w:rsidRPr="00F74A69" w14:paraId="3B3842AE"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5D2F0E57"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2004-05</w:t>
            </w:r>
          </w:p>
        </w:tc>
        <w:tc>
          <w:tcPr>
            <w:tcW w:w="1890" w:type="dxa"/>
            <w:tcBorders>
              <w:top w:val="nil"/>
              <w:left w:val="nil"/>
              <w:bottom w:val="single" w:sz="4" w:space="0" w:color="auto"/>
              <w:right w:val="single" w:sz="4" w:space="0" w:color="auto"/>
            </w:tcBorders>
            <w:shd w:val="clear" w:color="auto" w:fill="auto"/>
            <w:noWrap/>
            <w:vAlign w:val="center"/>
            <w:hideMark/>
          </w:tcPr>
          <w:p w14:paraId="7146140B"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9530.9</w:t>
            </w:r>
          </w:p>
        </w:tc>
        <w:tc>
          <w:tcPr>
            <w:tcW w:w="1985" w:type="dxa"/>
            <w:tcBorders>
              <w:top w:val="nil"/>
              <w:left w:val="nil"/>
              <w:bottom w:val="single" w:sz="4" w:space="0" w:color="auto"/>
              <w:right w:val="single" w:sz="4" w:space="0" w:color="auto"/>
            </w:tcBorders>
            <w:shd w:val="clear" w:color="auto" w:fill="auto"/>
            <w:noWrap/>
            <w:vAlign w:val="center"/>
            <w:hideMark/>
          </w:tcPr>
          <w:p w14:paraId="287BCE2D"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381.6</w:t>
            </w:r>
          </w:p>
        </w:tc>
        <w:tc>
          <w:tcPr>
            <w:tcW w:w="2745" w:type="dxa"/>
            <w:tcBorders>
              <w:top w:val="nil"/>
              <w:left w:val="nil"/>
              <w:bottom w:val="single" w:sz="4" w:space="0" w:color="auto"/>
            </w:tcBorders>
            <w:shd w:val="clear" w:color="auto" w:fill="auto"/>
            <w:noWrap/>
            <w:vAlign w:val="center"/>
            <w:hideMark/>
          </w:tcPr>
          <w:p w14:paraId="30A168A5"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844.9</w:t>
            </w:r>
          </w:p>
        </w:tc>
      </w:tr>
      <w:tr w:rsidR="00FE79E9" w:rsidRPr="00F74A69" w14:paraId="000E3F82" w14:textId="77777777" w:rsidTr="00FE79E9">
        <w:trPr>
          <w:trHeight w:val="300"/>
        </w:trPr>
        <w:tc>
          <w:tcPr>
            <w:tcW w:w="960" w:type="dxa"/>
            <w:tcBorders>
              <w:top w:val="nil"/>
              <w:bottom w:val="single" w:sz="4" w:space="0" w:color="auto"/>
              <w:right w:val="single" w:sz="4" w:space="0" w:color="auto"/>
            </w:tcBorders>
            <w:shd w:val="clear" w:color="auto" w:fill="auto"/>
            <w:noWrap/>
            <w:vAlign w:val="bottom"/>
            <w:hideMark/>
          </w:tcPr>
          <w:p w14:paraId="7862E4A6" w14:textId="77777777" w:rsidR="00FE79E9" w:rsidRPr="00DB1191" w:rsidRDefault="00FE79E9" w:rsidP="00FE79E9">
            <w:pPr>
              <w:rPr>
                <w:rFonts w:eastAsia="Times New Roman"/>
                <w:color w:val="000000"/>
                <w:sz w:val="22"/>
                <w:szCs w:val="22"/>
                <w:lang w:eastAsia="en-AU"/>
              </w:rPr>
            </w:pPr>
            <w:r w:rsidRPr="00DB1191">
              <w:rPr>
                <w:rFonts w:eastAsia="Times New Roman"/>
                <w:color w:val="000000"/>
                <w:sz w:val="22"/>
                <w:szCs w:val="22"/>
                <w:lang w:eastAsia="en-AU"/>
              </w:rPr>
              <w:t>2003-04</w:t>
            </w:r>
          </w:p>
        </w:tc>
        <w:tc>
          <w:tcPr>
            <w:tcW w:w="1890" w:type="dxa"/>
            <w:tcBorders>
              <w:top w:val="nil"/>
              <w:left w:val="nil"/>
              <w:bottom w:val="single" w:sz="4" w:space="0" w:color="auto"/>
              <w:right w:val="single" w:sz="4" w:space="0" w:color="auto"/>
            </w:tcBorders>
            <w:shd w:val="clear" w:color="auto" w:fill="auto"/>
            <w:noWrap/>
            <w:vAlign w:val="center"/>
            <w:hideMark/>
          </w:tcPr>
          <w:p w14:paraId="04EAB389"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8794.1</w:t>
            </w:r>
          </w:p>
        </w:tc>
        <w:tc>
          <w:tcPr>
            <w:tcW w:w="1985" w:type="dxa"/>
            <w:tcBorders>
              <w:top w:val="nil"/>
              <w:left w:val="nil"/>
              <w:bottom w:val="single" w:sz="4" w:space="0" w:color="auto"/>
              <w:right w:val="single" w:sz="4" w:space="0" w:color="auto"/>
            </w:tcBorders>
            <w:shd w:val="clear" w:color="auto" w:fill="auto"/>
            <w:noWrap/>
            <w:vAlign w:val="center"/>
            <w:hideMark/>
          </w:tcPr>
          <w:p w14:paraId="3AF65295"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284.7</w:t>
            </w:r>
          </w:p>
        </w:tc>
        <w:tc>
          <w:tcPr>
            <w:tcW w:w="2745" w:type="dxa"/>
            <w:tcBorders>
              <w:top w:val="nil"/>
              <w:left w:val="nil"/>
              <w:bottom w:val="single" w:sz="4" w:space="0" w:color="auto"/>
            </w:tcBorders>
            <w:shd w:val="clear" w:color="auto" w:fill="auto"/>
            <w:noWrap/>
            <w:vAlign w:val="center"/>
            <w:hideMark/>
          </w:tcPr>
          <w:p w14:paraId="16CAE05E" w14:textId="77777777" w:rsidR="00FE79E9" w:rsidRPr="00DB1191" w:rsidRDefault="00FE79E9" w:rsidP="00FE79E9">
            <w:pPr>
              <w:jc w:val="center"/>
              <w:rPr>
                <w:rFonts w:eastAsia="Times New Roman"/>
                <w:color w:val="000000"/>
                <w:sz w:val="22"/>
                <w:szCs w:val="22"/>
                <w:lang w:eastAsia="en-AU"/>
              </w:rPr>
            </w:pPr>
            <w:r w:rsidRPr="00DB1191">
              <w:rPr>
                <w:rFonts w:eastAsia="Times New Roman"/>
                <w:color w:val="000000"/>
                <w:sz w:val="22"/>
                <w:szCs w:val="22"/>
                <w:lang w:eastAsia="en-AU"/>
              </w:rPr>
              <w:t>771.8</w:t>
            </w:r>
          </w:p>
        </w:tc>
      </w:tr>
    </w:tbl>
    <w:p w14:paraId="3DA70B09" w14:textId="77777777" w:rsidR="00FE79E9" w:rsidRDefault="00FE79E9" w:rsidP="00FE79E9">
      <w:pPr>
        <w:pStyle w:val="Body1"/>
        <w:spacing w:after="0"/>
        <w:ind w:left="0" w:firstLine="0"/>
        <w:jc w:val="both"/>
        <w:rPr>
          <w:rFonts w:ascii="Times New Roman" w:hAnsi="Times New Roman"/>
          <w:sz w:val="24"/>
          <w:szCs w:val="24"/>
        </w:rPr>
      </w:pPr>
      <w:r w:rsidRPr="00F74A69">
        <w:rPr>
          <w:rFonts w:ascii="Times New Roman" w:hAnsi="Times New Roman"/>
          <w:b/>
          <w:sz w:val="24"/>
          <w:szCs w:val="24"/>
        </w:rPr>
        <w:t>Table 1:</w:t>
      </w:r>
      <w:r w:rsidRPr="00F74A69">
        <w:rPr>
          <w:rFonts w:ascii="Times New Roman" w:hAnsi="Times New Roman"/>
          <w:sz w:val="24"/>
          <w:szCs w:val="24"/>
        </w:rPr>
        <w:t xml:space="preserve"> LPG sales by OMCs and customer strength (Source: OMCs) *</w:t>
      </w:r>
      <w:r>
        <w:rPr>
          <w:rFonts w:ascii="Times New Roman" w:hAnsi="Times New Roman"/>
          <w:sz w:val="24"/>
          <w:szCs w:val="24"/>
        </w:rPr>
        <w:t xml:space="preserve">1 </w:t>
      </w:r>
      <w:r w:rsidRPr="00F74A69">
        <w:rPr>
          <w:rFonts w:ascii="Times New Roman" w:hAnsi="Times New Roman"/>
          <w:sz w:val="24"/>
          <w:szCs w:val="24"/>
        </w:rPr>
        <w:t>La</w:t>
      </w:r>
      <w:r>
        <w:rPr>
          <w:rFonts w:ascii="Times New Roman" w:hAnsi="Times New Roman"/>
          <w:sz w:val="24"/>
          <w:szCs w:val="24"/>
        </w:rPr>
        <w:t>c =</w:t>
      </w:r>
      <w:r w:rsidRPr="00F74A69">
        <w:rPr>
          <w:rFonts w:ascii="Times New Roman" w:hAnsi="Times New Roman"/>
          <w:sz w:val="24"/>
          <w:szCs w:val="24"/>
        </w:rPr>
        <w:t xml:space="preserve"> 100,000 </w:t>
      </w:r>
    </w:p>
    <w:p w14:paraId="62977DC9" w14:textId="77777777" w:rsidR="00253A39" w:rsidRPr="00F74A69" w:rsidRDefault="00253A39" w:rsidP="00253A39">
      <w:pPr>
        <w:tabs>
          <w:tab w:val="left" w:pos="0"/>
        </w:tabs>
        <w:ind w:left="-284" w:right="33"/>
        <w:jc w:val="both"/>
        <w:rPr>
          <w:color w:val="000000" w:themeColor="text1"/>
          <w:sz w:val="24"/>
          <w:szCs w:val="24"/>
        </w:rPr>
      </w:pPr>
    </w:p>
    <w:p w14:paraId="68C17E41" w14:textId="0541A91D" w:rsidR="00253A39" w:rsidRDefault="00253A39" w:rsidP="00253A39">
      <w:pPr>
        <w:tabs>
          <w:tab w:val="left" w:pos="284"/>
        </w:tabs>
        <w:autoSpaceDE w:val="0"/>
        <w:autoSpaceDN w:val="0"/>
        <w:adjustRightInd w:val="0"/>
        <w:ind w:left="-284"/>
        <w:jc w:val="both"/>
        <w:rPr>
          <w:color w:val="000000" w:themeColor="text1"/>
          <w:sz w:val="24"/>
          <w:szCs w:val="24"/>
        </w:rPr>
      </w:pPr>
      <w:r w:rsidRPr="00F74A69">
        <w:rPr>
          <w:color w:val="000000" w:themeColor="text1"/>
          <w:sz w:val="24"/>
          <w:szCs w:val="24"/>
        </w:rPr>
        <w:t xml:space="preserve">There </w:t>
      </w:r>
      <w:r w:rsidR="007C0905">
        <w:rPr>
          <w:color w:val="000000" w:themeColor="text1"/>
          <w:sz w:val="24"/>
          <w:szCs w:val="24"/>
        </w:rPr>
        <w:t>has been an</w:t>
      </w:r>
      <w:r w:rsidRPr="00F74A69">
        <w:rPr>
          <w:color w:val="000000" w:themeColor="text1"/>
          <w:sz w:val="24"/>
          <w:szCs w:val="24"/>
        </w:rPr>
        <w:t xml:space="preserve"> increasing adoption of LPG as cooking fuel in rural areas</w:t>
      </w:r>
      <w:r w:rsidR="00D26CEB">
        <w:rPr>
          <w:color w:val="000000" w:themeColor="text1"/>
          <w:sz w:val="24"/>
          <w:szCs w:val="24"/>
        </w:rPr>
        <w:t>,</w:t>
      </w:r>
      <w:r w:rsidR="00B50470">
        <w:rPr>
          <w:color w:val="000000" w:themeColor="text1"/>
          <w:sz w:val="24"/>
          <w:szCs w:val="24"/>
        </w:rPr>
        <w:t xml:space="preserve"> with a </w:t>
      </w:r>
      <w:r w:rsidRPr="00F74A69">
        <w:rPr>
          <w:color w:val="000000" w:themeColor="text1"/>
          <w:sz w:val="24"/>
          <w:szCs w:val="24"/>
        </w:rPr>
        <w:t>7</w:t>
      </w:r>
      <w:r w:rsidR="00B50470">
        <w:rPr>
          <w:color w:val="000000" w:themeColor="text1"/>
          <w:sz w:val="24"/>
          <w:szCs w:val="24"/>
        </w:rPr>
        <w:t xml:space="preserve"> per cent r</w:t>
      </w:r>
      <w:r w:rsidRPr="00F74A69">
        <w:rPr>
          <w:color w:val="000000" w:themeColor="text1"/>
          <w:sz w:val="24"/>
          <w:szCs w:val="24"/>
        </w:rPr>
        <w:t>ise in the number of rural households using LPG between 2001 and 2011</w:t>
      </w:r>
      <w:r w:rsidR="00E50904">
        <w:rPr>
          <w:color w:val="000000" w:themeColor="text1"/>
          <w:sz w:val="24"/>
          <w:szCs w:val="24"/>
        </w:rPr>
        <w:t xml:space="preserve"> </w:t>
      </w:r>
      <w:r w:rsidRPr="00F74A69">
        <w:rPr>
          <w:color w:val="000000" w:themeColor="text1"/>
          <w:sz w:val="24"/>
          <w:szCs w:val="24"/>
        </w:rPr>
        <w:t>(Patra</w:t>
      </w:r>
      <w:r w:rsidR="009604AD">
        <w:rPr>
          <w:color w:val="000000" w:themeColor="text1"/>
          <w:sz w:val="24"/>
          <w:szCs w:val="24"/>
        </w:rPr>
        <w:t>,</w:t>
      </w:r>
      <w:r w:rsidRPr="00F74A69">
        <w:rPr>
          <w:color w:val="000000" w:themeColor="text1"/>
          <w:sz w:val="24"/>
          <w:szCs w:val="24"/>
        </w:rPr>
        <w:t xml:space="preserve"> 2012). This </w:t>
      </w:r>
      <w:r w:rsidR="00B50470">
        <w:rPr>
          <w:color w:val="000000" w:themeColor="text1"/>
          <w:sz w:val="24"/>
          <w:szCs w:val="24"/>
        </w:rPr>
        <w:t xml:space="preserve">rate is likely to increase </w:t>
      </w:r>
      <w:r w:rsidR="007C0905">
        <w:rPr>
          <w:color w:val="000000" w:themeColor="text1"/>
          <w:sz w:val="24"/>
          <w:szCs w:val="24"/>
        </w:rPr>
        <w:t xml:space="preserve">on account of </w:t>
      </w:r>
      <w:r w:rsidR="00B50470">
        <w:rPr>
          <w:color w:val="000000" w:themeColor="text1"/>
          <w:sz w:val="24"/>
          <w:szCs w:val="24"/>
        </w:rPr>
        <w:t>a</w:t>
      </w:r>
      <w:r w:rsidR="00D6439B">
        <w:rPr>
          <w:color w:val="000000" w:themeColor="text1"/>
          <w:sz w:val="24"/>
          <w:szCs w:val="24"/>
        </w:rPr>
        <w:t xml:space="preserve"> recently launched </w:t>
      </w:r>
      <w:r w:rsidRPr="00F74A69">
        <w:rPr>
          <w:color w:val="000000" w:themeColor="text1"/>
          <w:sz w:val="24"/>
          <w:szCs w:val="24"/>
        </w:rPr>
        <w:t xml:space="preserve">ambitious </w:t>
      </w:r>
      <w:r w:rsidR="00B50470">
        <w:rPr>
          <w:color w:val="000000" w:themeColor="text1"/>
          <w:sz w:val="24"/>
          <w:szCs w:val="24"/>
        </w:rPr>
        <w:t xml:space="preserve">government </w:t>
      </w:r>
      <w:r w:rsidRPr="00F74A69">
        <w:rPr>
          <w:color w:val="000000" w:themeColor="text1"/>
          <w:sz w:val="24"/>
          <w:szCs w:val="24"/>
        </w:rPr>
        <w:t xml:space="preserve">programme </w:t>
      </w:r>
      <w:r w:rsidR="007C0905">
        <w:rPr>
          <w:color w:val="000000" w:themeColor="text1"/>
          <w:sz w:val="24"/>
          <w:szCs w:val="24"/>
        </w:rPr>
        <w:t>“</w:t>
      </w:r>
      <w:proofErr w:type="spellStart"/>
      <w:r w:rsidRPr="00F74A69">
        <w:rPr>
          <w:color w:val="000000" w:themeColor="text1"/>
          <w:sz w:val="24"/>
          <w:szCs w:val="24"/>
        </w:rPr>
        <w:t>U</w:t>
      </w:r>
      <w:r w:rsidRPr="00F74A69">
        <w:rPr>
          <w:iCs/>
          <w:color w:val="000000" w:themeColor="text1"/>
          <w:sz w:val="24"/>
          <w:szCs w:val="24"/>
        </w:rPr>
        <w:t>jjwal</w:t>
      </w:r>
      <w:r w:rsidR="007C0905">
        <w:rPr>
          <w:iCs/>
          <w:color w:val="000000" w:themeColor="text1"/>
          <w:sz w:val="24"/>
          <w:szCs w:val="24"/>
        </w:rPr>
        <w:t>a</w:t>
      </w:r>
      <w:proofErr w:type="spellEnd"/>
      <w:r w:rsidR="007C0905">
        <w:rPr>
          <w:iCs/>
          <w:color w:val="000000" w:themeColor="text1"/>
          <w:sz w:val="24"/>
          <w:szCs w:val="24"/>
        </w:rPr>
        <w:t>”</w:t>
      </w:r>
      <w:r w:rsidR="000758BD">
        <w:rPr>
          <w:iCs/>
          <w:color w:val="000000" w:themeColor="text1"/>
          <w:sz w:val="24"/>
          <w:szCs w:val="24"/>
        </w:rPr>
        <w:t xml:space="preserve">, </w:t>
      </w:r>
      <w:r w:rsidR="00261DC8">
        <w:rPr>
          <w:iCs/>
          <w:color w:val="000000" w:themeColor="text1"/>
          <w:sz w:val="24"/>
          <w:szCs w:val="24"/>
        </w:rPr>
        <w:t>which a</w:t>
      </w:r>
      <w:r w:rsidR="00D6439B">
        <w:rPr>
          <w:iCs/>
          <w:color w:val="000000" w:themeColor="text1"/>
          <w:sz w:val="24"/>
          <w:szCs w:val="24"/>
        </w:rPr>
        <w:t>i</w:t>
      </w:r>
      <w:r w:rsidR="00261DC8">
        <w:rPr>
          <w:iCs/>
          <w:color w:val="000000" w:themeColor="text1"/>
          <w:sz w:val="24"/>
          <w:szCs w:val="24"/>
        </w:rPr>
        <w:t>ms</w:t>
      </w:r>
      <w:r w:rsidRPr="00F74A69">
        <w:rPr>
          <w:i/>
          <w:iCs/>
          <w:color w:val="000000" w:themeColor="text1"/>
          <w:sz w:val="24"/>
          <w:szCs w:val="24"/>
        </w:rPr>
        <w:t xml:space="preserve"> </w:t>
      </w:r>
      <w:r w:rsidRPr="00F74A69">
        <w:rPr>
          <w:color w:val="000000" w:themeColor="text1"/>
          <w:sz w:val="24"/>
          <w:szCs w:val="24"/>
        </w:rPr>
        <w:t xml:space="preserve">to release 50 million new LPG connections </w:t>
      </w:r>
      <w:r w:rsidR="00B50470">
        <w:rPr>
          <w:color w:val="000000" w:themeColor="text1"/>
          <w:sz w:val="24"/>
          <w:szCs w:val="24"/>
        </w:rPr>
        <w:t>for</w:t>
      </w:r>
      <w:r w:rsidR="00B50470" w:rsidRPr="00F74A69">
        <w:rPr>
          <w:color w:val="000000" w:themeColor="text1"/>
          <w:sz w:val="24"/>
          <w:szCs w:val="24"/>
        </w:rPr>
        <w:t xml:space="preserve"> </w:t>
      </w:r>
      <w:r w:rsidRPr="00F74A69">
        <w:rPr>
          <w:color w:val="000000" w:themeColor="text1"/>
          <w:sz w:val="24"/>
          <w:szCs w:val="24"/>
        </w:rPr>
        <w:t xml:space="preserve">the rural poor </w:t>
      </w:r>
      <w:r w:rsidR="00B50470">
        <w:rPr>
          <w:color w:val="000000" w:themeColor="text1"/>
          <w:sz w:val="24"/>
          <w:szCs w:val="24"/>
        </w:rPr>
        <w:t xml:space="preserve">over </w:t>
      </w:r>
      <w:r w:rsidRPr="00F74A69">
        <w:rPr>
          <w:color w:val="000000" w:themeColor="text1"/>
          <w:sz w:val="24"/>
          <w:szCs w:val="24"/>
        </w:rPr>
        <w:t xml:space="preserve">the next three years. </w:t>
      </w:r>
      <w:r w:rsidR="00765F20">
        <w:rPr>
          <w:color w:val="000000" w:themeColor="text1"/>
          <w:sz w:val="24"/>
          <w:szCs w:val="24"/>
        </w:rPr>
        <w:t>So far 16 million connections have been released</w:t>
      </w:r>
      <w:r w:rsidR="0044032C">
        <w:rPr>
          <w:rStyle w:val="FootnoteReference"/>
          <w:color w:val="000000" w:themeColor="text1"/>
          <w:sz w:val="24"/>
          <w:szCs w:val="24"/>
        </w:rPr>
        <w:footnoteReference w:id="2"/>
      </w:r>
      <w:r w:rsidR="00765F20">
        <w:rPr>
          <w:color w:val="000000" w:themeColor="text1"/>
          <w:sz w:val="24"/>
          <w:szCs w:val="24"/>
        </w:rPr>
        <w:t>.</w:t>
      </w:r>
    </w:p>
    <w:p w14:paraId="62157594" w14:textId="77777777" w:rsidR="0044032C" w:rsidRDefault="0044032C" w:rsidP="00253A39">
      <w:pPr>
        <w:tabs>
          <w:tab w:val="left" w:pos="284"/>
        </w:tabs>
        <w:autoSpaceDE w:val="0"/>
        <w:autoSpaceDN w:val="0"/>
        <w:adjustRightInd w:val="0"/>
        <w:ind w:left="-284"/>
        <w:jc w:val="both"/>
        <w:rPr>
          <w:color w:val="000000" w:themeColor="text1"/>
          <w:sz w:val="24"/>
          <w:szCs w:val="24"/>
        </w:rPr>
      </w:pPr>
    </w:p>
    <w:p w14:paraId="6C4C932B" w14:textId="28DAD774" w:rsidR="00253A39" w:rsidRDefault="00B50470" w:rsidP="00253A39">
      <w:pPr>
        <w:tabs>
          <w:tab w:val="left" w:pos="284"/>
        </w:tabs>
        <w:autoSpaceDE w:val="0"/>
        <w:autoSpaceDN w:val="0"/>
        <w:adjustRightInd w:val="0"/>
        <w:ind w:left="-284"/>
        <w:jc w:val="both"/>
        <w:rPr>
          <w:color w:val="000000" w:themeColor="text1"/>
          <w:sz w:val="24"/>
          <w:szCs w:val="24"/>
        </w:rPr>
      </w:pPr>
      <w:r>
        <w:rPr>
          <w:color w:val="000000" w:themeColor="text1"/>
          <w:sz w:val="24"/>
          <w:szCs w:val="24"/>
        </w:rPr>
        <w:t xml:space="preserve">However, </w:t>
      </w:r>
      <w:r w:rsidR="007C0905">
        <w:rPr>
          <w:color w:val="000000" w:themeColor="text1"/>
          <w:sz w:val="24"/>
          <w:szCs w:val="24"/>
        </w:rPr>
        <w:t>in addition to</w:t>
      </w:r>
      <w:r>
        <w:rPr>
          <w:color w:val="000000" w:themeColor="text1"/>
          <w:sz w:val="24"/>
          <w:szCs w:val="24"/>
        </w:rPr>
        <w:t xml:space="preserve"> a differential between urban and rural areas, t</w:t>
      </w:r>
      <w:r w:rsidR="00253A39" w:rsidRPr="00F74A69">
        <w:rPr>
          <w:color w:val="000000" w:themeColor="text1"/>
          <w:sz w:val="24"/>
          <w:szCs w:val="24"/>
        </w:rPr>
        <w:t>here is also a wide disparity in the distribution of LPG connections between individual states and regions</w:t>
      </w:r>
      <w:r>
        <w:rPr>
          <w:color w:val="000000" w:themeColor="text1"/>
          <w:sz w:val="24"/>
          <w:szCs w:val="24"/>
        </w:rPr>
        <w:t>. F</w:t>
      </w:r>
      <w:r w:rsidR="00AE4150">
        <w:rPr>
          <w:color w:val="000000" w:themeColor="text1"/>
          <w:sz w:val="24"/>
          <w:szCs w:val="24"/>
        </w:rPr>
        <w:t>our</w:t>
      </w:r>
      <w:r>
        <w:rPr>
          <w:color w:val="000000" w:themeColor="text1"/>
          <w:sz w:val="24"/>
          <w:szCs w:val="24"/>
        </w:rPr>
        <w:t xml:space="preserve"> states</w:t>
      </w:r>
      <w:r w:rsidR="00253A39" w:rsidRPr="00F74A69">
        <w:rPr>
          <w:color w:val="000000" w:themeColor="text1"/>
          <w:sz w:val="24"/>
          <w:szCs w:val="24"/>
        </w:rPr>
        <w:t xml:space="preserve"> </w:t>
      </w:r>
      <w:r>
        <w:rPr>
          <w:color w:val="000000" w:themeColor="text1"/>
          <w:sz w:val="24"/>
          <w:szCs w:val="24"/>
        </w:rPr>
        <w:t>–</w:t>
      </w:r>
      <w:r w:rsidRPr="00F74A69">
        <w:rPr>
          <w:color w:val="000000" w:themeColor="text1"/>
          <w:sz w:val="24"/>
          <w:szCs w:val="24"/>
        </w:rPr>
        <w:t xml:space="preserve"> </w:t>
      </w:r>
      <w:r w:rsidR="00253A39" w:rsidRPr="00F74A69">
        <w:rPr>
          <w:color w:val="000000" w:themeColor="text1"/>
          <w:sz w:val="24"/>
          <w:szCs w:val="24"/>
        </w:rPr>
        <w:t xml:space="preserve">Maharashtra, Andhra Pradesh, Uttar Pradesh and Tamil Nadu </w:t>
      </w:r>
      <w:r>
        <w:rPr>
          <w:color w:val="000000" w:themeColor="text1"/>
          <w:sz w:val="24"/>
          <w:szCs w:val="24"/>
        </w:rPr>
        <w:t xml:space="preserve">– </w:t>
      </w:r>
      <w:r w:rsidR="00253A39" w:rsidRPr="00F74A69">
        <w:rPr>
          <w:color w:val="000000" w:themeColor="text1"/>
          <w:sz w:val="24"/>
          <w:szCs w:val="24"/>
        </w:rPr>
        <w:t>account for over 40 per cent of total connections (IISD</w:t>
      </w:r>
      <w:r w:rsidR="009604AD">
        <w:rPr>
          <w:color w:val="000000" w:themeColor="text1"/>
          <w:sz w:val="24"/>
          <w:szCs w:val="24"/>
        </w:rPr>
        <w:t>,</w:t>
      </w:r>
      <w:r w:rsidR="00253A39" w:rsidRPr="00F74A69">
        <w:rPr>
          <w:color w:val="000000" w:themeColor="text1"/>
          <w:sz w:val="24"/>
          <w:szCs w:val="24"/>
        </w:rPr>
        <w:t xml:space="preserve"> 2015)</w:t>
      </w:r>
      <w:r w:rsidR="00F907EB">
        <w:rPr>
          <w:color w:val="000000" w:themeColor="text1"/>
          <w:sz w:val="24"/>
          <w:szCs w:val="24"/>
        </w:rPr>
        <w:t>,</w:t>
      </w:r>
      <w:r w:rsidR="00AE4150">
        <w:rPr>
          <w:color w:val="000000" w:themeColor="text1"/>
          <w:sz w:val="24"/>
          <w:szCs w:val="24"/>
        </w:rPr>
        <w:t xml:space="preserve"> while </w:t>
      </w:r>
      <w:r w:rsidR="00253A39" w:rsidRPr="00F74A69">
        <w:rPr>
          <w:color w:val="000000" w:themeColor="text1"/>
          <w:sz w:val="24"/>
          <w:szCs w:val="24"/>
        </w:rPr>
        <w:t xml:space="preserve">LPG connections on a per capita basis range from 29.9 per 100 in Delhi to 3.6 per 100 in Bihar </w:t>
      </w:r>
      <w:r w:rsidR="00AE4150">
        <w:rPr>
          <w:color w:val="000000" w:themeColor="text1"/>
          <w:sz w:val="24"/>
          <w:szCs w:val="24"/>
        </w:rPr>
        <w:t xml:space="preserve">state </w:t>
      </w:r>
      <w:r w:rsidR="00253A39" w:rsidRPr="00F74A69">
        <w:rPr>
          <w:color w:val="000000" w:themeColor="text1"/>
          <w:sz w:val="24"/>
          <w:szCs w:val="24"/>
        </w:rPr>
        <w:t>(IISD</w:t>
      </w:r>
      <w:r w:rsidR="009604AD">
        <w:rPr>
          <w:color w:val="000000" w:themeColor="text1"/>
          <w:sz w:val="24"/>
          <w:szCs w:val="24"/>
        </w:rPr>
        <w:t>,</w:t>
      </w:r>
      <w:r w:rsidR="00253A39" w:rsidRPr="00F74A69">
        <w:rPr>
          <w:color w:val="000000" w:themeColor="text1"/>
          <w:sz w:val="24"/>
          <w:szCs w:val="24"/>
        </w:rPr>
        <w:t xml:space="preserve"> 2012).  </w:t>
      </w:r>
    </w:p>
    <w:p w14:paraId="5F39F8C5" w14:textId="77777777" w:rsidR="00C2347D" w:rsidRPr="005E7FA2" w:rsidRDefault="00C2347D" w:rsidP="00EC4D55">
      <w:pPr>
        <w:pStyle w:val="Body1"/>
        <w:spacing w:after="0"/>
        <w:ind w:left="-284" w:firstLine="0"/>
        <w:jc w:val="both"/>
        <w:rPr>
          <w:rFonts w:ascii="Times New Roman" w:hAnsi="Times New Roman"/>
          <w:sz w:val="24"/>
          <w:szCs w:val="24"/>
        </w:rPr>
      </w:pPr>
    </w:p>
    <w:p w14:paraId="4E097562" w14:textId="66AE439C" w:rsidR="00935F42" w:rsidRPr="00A34704" w:rsidRDefault="00686325" w:rsidP="006A3C19">
      <w:pPr>
        <w:pStyle w:val="Body1"/>
        <w:tabs>
          <w:tab w:val="left" w:pos="284"/>
        </w:tabs>
        <w:spacing w:after="0"/>
        <w:ind w:left="-284" w:firstLine="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Domestic </w:t>
      </w:r>
      <w:r w:rsidR="00935F42" w:rsidRPr="00A34704">
        <w:rPr>
          <w:rFonts w:ascii="Times New Roman" w:hAnsi="Times New Roman"/>
          <w:bCs/>
          <w:color w:val="000000" w:themeColor="text1"/>
          <w:sz w:val="24"/>
          <w:szCs w:val="24"/>
        </w:rPr>
        <w:t xml:space="preserve">LPG </w:t>
      </w:r>
      <w:r w:rsidR="00AE4150">
        <w:rPr>
          <w:rFonts w:ascii="Times New Roman" w:hAnsi="Times New Roman"/>
          <w:bCs/>
          <w:color w:val="000000" w:themeColor="text1"/>
          <w:sz w:val="24"/>
          <w:szCs w:val="24"/>
        </w:rPr>
        <w:t xml:space="preserve">as </w:t>
      </w:r>
      <w:r w:rsidR="00E50904">
        <w:rPr>
          <w:rFonts w:ascii="Times New Roman" w:hAnsi="Times New Roman"/>
          <w:bCs/>
          <w:color w:val="000000" w:themeColor="text1"/>
          <w:sz w:val="24"/>
          <w:szCs w:val="24"/>
        </w:rPr>
        <w:t>an</w:t>
      </w:r>
      <w:r w:rsidR="00935F42" w:rsidRPr="00A34704">
        <w:rPr>
          <w:rFonts w:ascii="Times New Roman" w:hAnsi="Times New Roman"/>
          <w:bCs/>
          <w:color w:val="000000" w:themeColor="text1"/>
          <w:sz w:val="24"/>
          <w:szCs w:val="24"/>
        </w:rPr>
        <w:t xml:space="preserve"> essential commodity </w:t>
      </w:r>
      <w:r w:rsidR="00AE4150">
        <w:rPr>
          <w:rFonts w:ascii="Times New Roman" w:hAnsi="Times New Roman"/>
          <w:bCs/>
          <w:color w:val="000000" w:themeColor="text1"/>
          <w:sz w:val="24"/>
          <w:szCs w:val="24"/>
        </w:rPr>
        <w:t xml:space="preserve">is </w:t>
      </w:r>
      <w:r w:rsidR="00935F42" w:rsidRPr="00A34704">
        <w:rPr>
          <w:rFonts w:ascii="Times New Roman" w:hAnsi="Times New Roman"/>
          <w:bCs/>
          <w:color w:val="000000" w:themeColor="text1"/>
          <w:sz w:val="24"/>
          <w:szCs w:val="24"/>
        </w:rPr>
        <w:t xml:space="preserve">supplied </w:t>
      </w:r>
      <w:r w:rsidR="00AE4150">
        <w:rPr>
          <w:rFonts w:ascii="Times New Roman" w:hAnsi="Times New Roman"/>
          <w:bCs/>
          <w:color w:val="000000" w:themeColor="text1"/>
          <w:sz w:val="24"/>
          <w:szCs w:val="24"/>
        </w:rPr>
        <w:t>exclusively</w:t>
      </w:r>
      <w:r w:rsidR="00AE4150" w:rsidRPr="00A34704">
        <w:rPr>
          <w:rFonts w:ascii="Times New Roman" w:hAnsi="Times New Roman"/>
          <w:bCs/>
          <w:color w:val="000000" w:themeColor="text1"/>
          <w:sz w:val="24"/>
          <w:szCs w:val="24"/>
        </w:rPr>
        <w:t xml:space="preserve"> </w:t>
      </w:r>
      <w:r w:rsidR="00935F42" w:rsidRPr="00A34704">
        <w:rPr>
          <w:rFonts w:ascii="Times New Roman" w:hAnsi="Times New Roman"/>
          <w:bCs/>
          <w:color w:val="000000" w:themeColor="text1"/>
          <w:sz w:val="24"/>
          <w:szCs w:val="24"/>
        </w:rPr>
        <w:t>through the three state</w:t>
      </w:r>
      <w:r w:rsidR="00B2445A">
        <w:rPr>
          <w:rFonts w:ascii="Times New Roman" w:hAnsi="Times New Roman"/>
          <w:bCs/>
          <w:color w:val="000000" w:themeColor="text1"/>
          <w:sz w:val="24"/>
          <w:szCs w:val="24"/>
        </w:rPr>
        <w:t>-</w:t>
      </w:r>
      <w:r w:rsidR="00935F42" w:rsidRPr="00A34704">
        <w:rPr>
          <w:rFonts w:ascii="Times New Roman" w:hAnsi="Times New Roman"/>
          <w:bCs/>
          <w:color w:val="000000" w:themeColor="text1"/>
          <w:sz w:val="24"/>
          <w:szCs w:val="24"/>
        </w:rPr>
        <w:t xml:space="preserve">owned </w:t>
      </w:r>
      <w:r w:rsidR="00253A39" w:rsidRPr="00A34704">
        <w:rPr>
          <w:rFonts w:ascii="Times New Roman" w:hAnsi="Times New Roman"/>
          <w:bCs/>
          <w:color w:val="000000" w:themeColor="text1"/>
          <w:sz w:val="24"/>
          <w:szCs w:val="24"/>
        </w:rPr>
        <w:t>OMC</w:t>
      </w:r>
      <w:r w:rsidR="00AE4150">
        <w:rPr>
          <w:rFonts w:ascii="Times New Roman" w:hAnsi="Times New Roman"/>
          <w:bCs/>
          <w:color w:val="000000" w:themeColor="text1"/>
          <w:sz w:val="24"/>
          <w:szCs w:val="24"/>
        </w:rPr>
        <w:t>s</w:t>
      </w:r>
      <w:r w:rsidR="00935F42" w:rsidRPr="00A34704">
        <w:rPr>
          <w:rFonts w:ascii="Times New Roman" w:hAnsi="Times New Roman"/>
          <w:bCs/>
          <w:color w:val="000000" w:themeColor="text1"/>
          <w:sz w:val="24"/>
          <w:szCs w:val="24"/>
        </w:rPr>
        <w:t xml:space="preserve">. This market structure has led </w:t>
      </w:r>
      <w:r w:rsidR="00B978D2">
        <w:rPr>
          <w:rFonts w:ascii="Times New Roman" w:hAnsi="Times New Roman"/>
          <w:bCs/>
          <w:color w:val="000000" w:themeColor="text1"/>
          <w:sz w:val="24"/>
          <w:szCs w:val="24"/>
        </w:rPr>
        <w:t xml:space="preserve">to </w:t>
      </w:r>
      <w:r w:rsidR="00935F42" w:rsidRPr="00A34704">
        <w:rPr>
          <w:rFonts w:ascii="Times New Roman" w:hAnsi="Times New Roman"/>
          <w:bCs/>
          <w:color w:val="000000" w:themeColor="text1"/>
          <w:sz w:val="24"/>
          <w:szCs w:val="24"/>
        </w:rPr>
        <w:t xml:space="preserve">a sellers’ market where the consumer traditionally </w:t>
      </w:r>
      <w:r w:rsidR="00AE4150" w:rsidRPr="00A34704">
        <w:rPr>
          <w:rFonts w:ascii="Times New Roman" w:hAnsi="Times New Roman"/>
          <w:bCs/>
          <w:color w:val="000000" w:themeColor="text1"/>
          <w:sz w:val="24"/>
          <w:szCs w:val="24"/>
        </w:rPr>
        <w:t>ha</w:t>
      </w:r>
      <w:r w:rsidR="00AE4150">
        <w:rPr>
          <w:rFonts w:ascii="Times New Roman" w:hAnsi="Times New Roman"/>
          <w:bCs/>
          <w:color w:val="000000" w:themeColor="text1"/>
          <w:sz w:val="24"/>
          <w:szCs w:val="24"/>
        </w:rPr>
        <w:t>s</w:t>
      </w:r>
      <w:r w:rsidR="00AE4150" w:rsidRPr="00A34704">
        <w:rPr>
          <w:rFonts w:ascii="Times New Roman" w:hAnsi="Times New Roman"/>
          <w:bCs/>
          <w:color w:val="000000" w:themeColor="text1"/>
          <w:sz w:val="24"/>
          <w:szCs w:val="24"/>
        </w:rPr>
        <w:t xml:space="preserve"> </w:t>
      </w:r>
      <w:r w:rsidR="00935F42" w:rsidRPr="00A34704">
        <w:rPr>
          <w:rFonts w:ascii="Times New Roman" w:hAnsi="Times New Roman"/>
          <w:bCs/>
          <w:color w:val="000000" w:themeColor="text1"/>
          <w:sz w:val="24"/>
          <w:szCs w:val="24"/>
        </w:rPr>
        <w:t xml:space="preserve">little </w:t>
      </w:r>
      <w:r w:rsidR="00AE4150">
        <w:rPr>
          <w:rFonts w:ascii="Times New Roman" w:hAnsi="Times New Roman"/>
          <w:bCs/>
          <w:color w:val="000000" w:themeColor="text1"/>
          <w:sz w:val="24"/>
          <w:szCs w:val="24"/>
        </w:rPr>
        <w:t xml:space="preserve">or no control over </w:t>
      </w:r>
      <w:r w:rsidR="00935F42" w:rsidRPr="00A34704">
        <w:rPr>
          <w:rFonts w:ascii="Times New Roman" w:hAnsi="Times New Roman"/>
          <w:bCs/>
          <w:color w:val="000000" w:themeColor="text1"/>
          <w:sz w:val="24"/>
          <w:szCs w:val="24"/>
        </w:rPr>
        <w:t>pricing</w:t>
      </w:r>
      <w:r w:rsidR="003600EF">
        <w:rPr>
          <w:rFonts w:ascii="Times New Roman" w:hAnsi="Times New Roman"/>
          <w:bCs/>
          <w:color w:val="000000" w:themeColor="text1"/>
          <w:sz w:val="24"/>
          <w:szCs w:val="24"/>
        </w:rPr>
        <w:t>,</w:t>
      </w:r>
      <w:r w:rsidR="00935F42" w:rsidRPr="00A34704">
        <w:rPr>
          <w:rFonts w:ascii="Times New Roman" w:hAnsi="Times New Roman"/>
          <w:bCs/>
          <w:color w:val="000000" w:themeColor="text1"/>
          <w:sz w:val="24"/>
          <w:szCs w:val="24"/>
        </w:rPr>
        <w:t xml:space="preserve"> or the way </w:t>
      </w:r>
      <w:r w:rsidR="00B978D2">
        <w:rPr>
          <w:rFonts w:ascii="Times New Roman" w:hAnsi="Times New Roman"/>
          <w:bCs/>
          <w:color w:val="000000" w:themeColor="text1"/>
          <w:sz w:val="24"/>
          <w:szCs w:val="24"/>
        </w:rPr>
        <w:t xml:space="preserve">a </w:t>
      </w:r>
      <w:r w:rsidR="00935F42" w:rsidRPr="00A34704">
        <w:rPr>
          <w:rFonts w:ascii="Times New Roman" w:hAnsi="Times New Roman"/>
          <w:bCs/>
          <w:color w:val="000000" w:themeColor="text1"/>
          <w:sz w:val="24"/>
          <w:szCs w:val="24"/>
        </w:rPr>
        <w:t xml:space="preserve">product is marketed. Companies focussed on managing the demand-supply </w:t>
      </w:r>
      <w:r w:rsidR="00B978D2">
        <w:rPr>
          <w:rFonts w:ascii="Times New Roman" w:hAnsi="Times New Roman"/>
          <w:bCs/>
          <w:color w:val="000000" w:themeColor="text1"/>
          <w:sz w:val="24"/>
          <w:szCs w:val="24"/>
        </w:rPr>
        <w:t>side</w:t>
      </w:r>
      <w:r w:rsidR="00D02B15">
        <w:rPr>
          <w:rFonts w:ascii="Times New Roman" w:hAnsi="Times New Roman"/>
          <w:bCs/>
          <w:color w:val="000000" w:themeColor="text1"/>
          <w:sz w:val="24"/>
          <w:szCs w:val="24"/>
        </w:rPr>
        <w:t>,</w:t>
      </w:r>
      <w:r w:rsidR="00B978D2">
        <w:rPr>
          <w:rFonts w:ascii="Times New Roman" w:hAnsi="Times New Roman"/>
          <w:bCs/>
          <w:color w:val="000000" w:themeColor="text1"/>
          <w:sz w:val="24"/>
          <w:szCs w:val="24"/>
        </w:rPr>
        <w:t xml:space="preserve"> </w:t>
      </w:r>
      <w:r w:rsidR="00935F42" w:rsidRPr="00A34704">
        <w:rPr>
          <w:rFonts w:ascii="Times New Roman" w:hAnsi="Times New Roman"/>
          <w:bCs/>
          <w:color w:val="000000" w:themeColor="text1"/>
          <w:sz w:val="24"/>
          <w:szCs w:val="24"/>
        </w:rPr>
        <w:t xml:space="preserve">without </w:t>
      </w:r>
      <w:r w:rsidR="00B978D2">
        <w:rPr>
          <w:rFonts w:ascii="Times New Roman" w:hAnsi="Times New Roman"/>
          <w:bCs/>
          <w:color w:val="000000" w:themeColor="text1"/>
          <w:sz w:val="24"/>
          <w:szCs w:val="24"/>
        </w:rPr>
        <w:t>considering</w:t>
      </w:r>
      <w:r w:rsidR="00B978D2" w:rsidRPr="00A34704">
        <w:rPr>
          <w:rFonts w:ascii="Times New Roman" w:hAnsi="Times New Roman"/>
          <w:bCs/>
          <w:color w:val="000000" w:themeColor="text1"/>
          <w:sz w:val="24"/>
          <w:szCs w:val="24"/>
        </w:rPr>
        <w:t xml:space="preserve"> </w:t>
      </w:r>
      <w:r w:rsidR="00935F42" w:rsidRPr="00A34704">
        <w:rPr>
          <w:rFonts w:ascii="Times New Roman" w:hAnsi="Times New Roman"/>
          <w:bCs/>
          <w:color w:val="000000" w:themeColor="text1"/>
          <w:sz w:val="24"/>
          <w:szCs w:val="24"/>
        </w:rPr>
        <w:t>product or marketing enhancements from the consumers</w:t>
      </w:r>
      <w:r w:rsidR="00D9013A" w:rsidRPr="00A34704">
        <w:rPr>
          <w:rFonts w:ascii="Times New Roman" w:hAnsi="Times New Roman"/>
          <w:bCs/>
          <w:color w:val="000000" w:themeColor="text1"/>
          <w:sz w:val="24"/>
          <w:szCs w:val="24"/>
        </w:rPr>
        <w:t>’</w:t>
      </w:r>
      <w:r w:rsidR="00935F42" w:rsidRPr="00A34704">
        <w:rPr>
          <w:rFonts w:ascii="Times New Roman" w:hAnsi="Times New Roman"/>
          <w:bCs/>
          <w:color w:val="000000" w:themeColor="text1"/>
          <w:sz w:val="24"/>
          <w:szCs w:val="24"/>
        </w:rPr>
        <w:t xml:space="preserve"> perspective. </w:t>
      </w:r>
      <w:r w:rsidR="00B978D2">
        <w:rPr>
          <w:rFonts w:ascii="Times New Roman" w:hAnsi="Times New Roman"/>
          <w:bCs/>
          <w:color w:val="000000" w:themeColor="text1"/>
          <w:sz w:val="24"/>
          <w:szCs w:val="24"/>
        </w:rPr>
        <w:t>Thus</w:t>
      </w:r>
      <w:r w:rsidR="00A523EC">
        <w:rPr>
          <w:rFonts w:ascii="Times New Roman" w:hAnsi="Times New Roman"/>
          <w:bCs/>
          <w:color w:val="000000" w:themeColor="text1"/>
          <w:sz w:val="24"/>
          <w:szCs w:val="24"/>
        </w:rPr>
        <w:t>,</w:t>
      </w:r>
      <w:r w:rsidR="00B978D2">
        <w:rPr>
          <w:rFonts w:ascii="Times New Roman" w:hAnsi="Times New Roman"/>
          <w:bCs/>
          <w:color w:val="000000" w:themeColor="text1"/>
          <w:sz w:val="24"/>
          <w:szCs w:val="24"/>
        </w:rPr>
        <w:t xml:space="preserve"> there </w:t>
      </w:r>
      <w:r w:rsidR="00A523EC">
        <w:rPr>
          <w:rFonts w:ascii="Times New Roman" w:hAnsi="Times New Roman"/>
          <w:bCs/>
          <w:color w:val="000000" w:themeColor="text1"/>
          <w:sz w:val="24"/>
          <w:szCs w:val="24"/>
        </w:rPr>
        <w:t xml:space="preserve">have been </w:t>
      </w:r>
      <w:r w:rsidR="00935F42" w:rsidRPr="00A34704">
        <w:rPr>
          <w:rFonts w:ascii="Times New Roman" w:hAnsi="Times New Roman"/>
          <w:bCs/>
          <w:color w:val="000000" w:themeColor="text1"/>
          <w:sz w:val="24"/>
          <w:szCs w:val="24"/>
        </w:rPr>
        <w:t xml:space="preserve">many </w:t>
      </w:r>
      <w:r w:rsidR="00E50904">
        <w:rPr>
          <w:rFonts w:ascii="Times New Roman" w:hAnsi="Times New Roman"/>
          <w:bCs/>
          <w:color w:val="000000" w:themeColor="text1"/>
          <w:sz w:val="24"/>
          <w:szCs w:val="24"/>
        </w:rPr>
        <w:t>opportunities for improvement</w:t>
      </w:r>
      <w:r w:rsidR="00B978D2">
        <w:rPr>
          <w:rFonts w:ascii="Times New Roman" w:hAnsi="Times New Roman"/>
          <w:bCs/>
          <w:color w:val="000000" w:themeColor="text1"/>
          <w:sz w:val="24"/>
          <w:szCs w:val="24"/>
        </w:rPr>
        <w:t>s</w:t>
      </w:r>
      <w:r w:rsidR="00E50904">
        <w:rPr>
          <w:rFonts w:ascii="Times New Roman" w:hAnsi="Times New Roman"/>
          <w:bCs/>
          <w:color w:val="000000" w:themeColor="text1"/>
          <w:sz w:val="24"/>
          <w:szCs w:val="24"/>
        </w:rPr>
        <w:t xml:space="preserve"> </w:t>
      </w:r>
      <w:r w:rsidR="00B978D2">
        <w:rPr>
          <w:rFonts w:ascii="Times New Roman" w:hAnsi="Times New Roman"/>
          <w:bCs/>
          <w:color w:val="000000" w:themeColor="text1"/>
          <w:sz w:val="24"/>
          <w:szCs w:val="24"/>
        </w:rPr>
        <w:t>through</w:t>
      </w:r>
      <w:r w:rsidR="00B978D2" w:rsidRPr="00A34704">
        <w:rPr>
          <w:rFonts w:ascii="Times New Roman" w:hAnsi="Times New Roman"/>
          <w:bCs/>
          <w:color w:val="000000" w:themeColor="text1"/>
          <w:sz w:val="24"/>
          <w:szCs w:val="24"/>
        </w:rPr>
        <w:t xml:space="preserve"> </w:t>
      </w:r>
      <w:r w:rsidR="00B978D2" w:rsidRPr="00A34704">
        <w:rPr>
          <w:rFonts w:ascii="Times New Roman" w:hAnsi="Times New Roman"/>
          <w:bCs/>
          <w:color w:val="000000" w:themeColor="text1"/>
          <w:sz w:val="24"/>
          <w:szCs w:val="24"/>
        </w:rPr>
        <w:lastRenderedPageBreak/>
        <w:t>competitive market structure</w:t>
      </w:r>
      <w:r w:rsidR="00B978D2">
        <w:rPr>
          <w:rFonts w:ascii="Times New Roman" w:hAnsi="Times New Roman"/>
          <w:bCs/>
          <w:color w:val="000000" w:themeColor="text1"/>
          <w:sz w:val="24"/>
          <w:szCs w:val="24"/>
        </w:rPr>
        <w:t>s that</w:t>
      </w:r>
      <w:r w:rsidR="00B978D2" w:rsidRPr="00A34704">
        <w:rPr>
          <w:rFonts w:ascii="Times New Roman" w:hAnsi="Times New Roman"/>
          <w:bCs/>
          <w:color w:val="000000" w:themeColor="text1"/>
          <w:sz w:val="24"/>
          <w:szCs w:val="24"/>
        </w:rPr>
        <w:t xml:space="preserve"> </w:t>
      </w:r>
      <w:r w:rsidR="00935F42" w:rsidRPr="00A34704">
        <w:rPr>
          <w:rFonts w:ascii="Times New Roman" w:hAnsi="Times New Roman"/>
          <w:bCs/>
          <w:color w:val="000000" w:themeColor="text1"/>
          <w:sz w:val="24"/>
          <w:szCs w:val="24"/>
        </w:rPr>
        <w:t xml:space="preserve">would </w:t>
      </w:r>
      <w:r w:rsidR="00A523EC">
        <w:rPr>
          <w:rFonts w:ascii="Times New Roman" w:hAnsi="Times New Roman"/>
          <w:bCs/>
          <w:color w:val="000000" w:themeColor="text1"/>
          <w:sz w:val="24"/>
          <w:szCs w:val="24"/>
        </w:rPr>
        <w:t xml:space="preserve">have </w:t>
      </w:r>
      <w:r w:rsidR="00935F42" w:rsidRPr="00A34704">
        <w:rPr>
          <w:rFonts w:ascii="Times New Roman" w:hAnsi="Times New Roman"/>
          <w:bCs/>
          <w:color w:val="000000" w:themeColor="text1"/>
          <w:sz w:val="24"/>
          <w:szCs w:val="24"/>
        </w:rPr>
        <w:t>benefit</w:t>
      </w:r>
      <w:r w:rsidR="00A523EC">
        <w:rPr>
          <w:rFonts w:ascii="Times New Roman" w:hAnsi="Times New Roman"/>
          <w:bCs/>
          <w:color w:val="000000" w:themeColor="text1"/>
          <w:sz w:val="24"/>
          <w:szCs w:val="24"/>
        </w:rPr>
        <w:t>ed</w:t>
      </w:r>
      <w:r w:rsidR="00935F42" w:rsidRPr="00A34704">
        <w:rPr>
          <w:rFonts w:ascii="Times New Roman" w:hAnsi="Times New Roman"/>
          <w:bCs/>
          <w:color w:val="000000" w:themeColor="text1"/>
          <w:sz w:val="24"/>
          <w:szCs w:val="24"/>
        </w:rPr>
        <w:t xml:space="preserve"> consumers. Th</w:t>
      </w:r>
      <w:r w:rsidR="00B978D2">
        <w:rPr>
          <w:rFonts w:ascii="Times New Roman" w:hAnsi="Times New Roman"/>
          <w:bCs/>
          <w:color w:val="000000" w:themeColor="text1"/>
          <w:sz w:val="24"/>
          <w:szCs w:val="24"/>
        </w:rPr>
        <w:t>is</w:t>
      </w:r>
      <w:r w:rsidR="00935F42" w:rsidRPr="00A34704">
        <w:rPr>
          <w:rFonts w:ascii="Times New Roman" w:hAnsi="Times New Roman"/>
          <w:bCs/>
          <w:color w:val="000000" w:themeColor="text1"/>
          <w:sz w:val="24"/>
          <w:szCs w:val="24"/>
        </w:rPr>
        <w:t xml:space="preserve"> paper discusses many of these initiatives</w:t>
      </w:r>
      <w:r w:rsidR="00E50904">
        <w:rPr>
          <w:rFonts w:ascii="Times New Roman" w:hAnsi="Times New Roman"/>
          <w:bCs/>
          <w:color w:val="000000" w:themeColor="text1"/>
          <w:sz w:val="24"/>
          <w:szCs w:val="24"/>
        </w:rPr>
        <w:t xml:space="preserve"> that</w:t>
      </w:r>
      <w:r w:rsidR="00B978D2">
        <w:rPr>
          <w:rFonts w:ascii="Times New Roman" w:hAnsi="Times New Roman"/>
          <w:bCs/>
          <w:color w:val="000000" w:themeColor="text1"/>
          <w:sz w:val="24"/>
          <w:szCs w:val="24"/>
        </w:rPr>
        <w:t>,</w:t>
      </w:r>
      <w:r w:rsidR="00E50904">
        <w:rPr>
          <w:rFonts w:ascii="Times New Roman" w:hAnsi="Times New Roman"/>
          <w:bCs/>
          <w:color w:val="000000" w:themeColor="text1"/>
          <w:sz w:val="24"/>
          <w:szCs w:val="24"/>
        </w:rPr>
        <w:t xml:space="preserve"> </w:t>
      </w:r>
      <w:r w:rsidR="00B978D2">
        <w:rPr>
          <w:rFonts w:ascii="Times New Roman" w:hAnsi="Times New Roman"/>
          <w:bCs/>
          <w:color w:val="000000" w:themeColor="text1"/>
          <w:sz w:val="24"/>
          <w:szCs w:val="24"/>
        </w:rPr>
        <w:t>together,</w:t>
      </w:r>
      <w:r w:rsidR="00E50904">
        <w:rPr>
          <w:rFonts w:ascii="Times New Roman" w:hAnsi="Times New Roman"/>
          <w:bCs/>
          <w:color w:val="000000" w:themeColor="text1"/>
          <w:sz w:val="24"/>
          <w:szCs w:val="24"/>
        </w:rPr>
        <w:t xml:space="preserve"> </w:t>
      </w:r>
      <w:r w:rsidR="00A523EC">
        <w:rPr>
          <w:rFonts w:ascii="Times New Roman" w:hAnsi="Times New Roman"/>
          <w:bCs/>
          <w:color w:val="000000" w:themeColor="text1"/>
          <w:sz w:val="24"/>
          <w:szCs w:val="24"/>
        </w:rPr>
        <w:t xml:space="preserve">have </w:t>
      </w:r>
      <w:r w:rsidR="00E50904">
        <w:rPr>
          <w:rFonts w:ascii="Times New Roman" w:hAnsi="Times New Roman"/>
          <w:bCs/>
          <w:color w:val="000000" w:themeColor="text1"/>
          <w:sz w:val="24"/>
          <w:szCs w:val="24"/>
        </w:rPr>
        <w:t>create</w:t>
      </w:r>
      <w:r w:rsidR="00A523EC">
        <w:rPr>
          <w:rFonts w:ascii="Times New Roman" w:hAnsi="Times New Roman"/>
          <w:bCs/>
          <w:color w:val="000000" w:themeColor="text1"/>
          <w:sz w:val="24"/>
          <w:szCs w:val="24"/>
        </w:rPr>
        <w:t>d</w:t>
      </w:r>
      <w:r w:rsidR="00E50904">
        <w:rPr>
          <w:rFonts w:ascii="Times New Roman" w:hAnsi="Times New Roman"/>
          <w:bCs/>
          <w:color w:val="000000" w:themeColor="text1"/>
          <w:sz w:val="24"/>
          <w:szCs w:val="24"/>
        </w:rPr>
        <w:t xml:space="preserve"> value for the LPG supply chain</w:t>
      </w:r>
      <w:r w:rsidR="00935F42" w:rsidRPr="00A34704">
        <w:rPr>
          <w:rFonts w:ascii="Times New Roman" w:hAnsi="Times New Roman"/>
          <w:bCs/>
          <w:color w:val="000000" w:themeColor="text1"/>
          <w:sz w:val="24"/>
          <w:szCs w:val="24"/>
        </w:rPr>
        <w:t>.</w:t>
      </w:r>
    </w:p>
    <w:p w14:paraId="5BE905F2" w14:textId="77777777" w:rsidR="00935F42" w:rsidRDefault="00935F42" w:rsidP="006A3C19">
      <w:pPr>
        <w:pStyle w:val="Body1"/>
        <w:tabs>
          <w:tab w:val="left" w:pos="284"/>
        </w:tabs>
        <w:spacing w:after="0"/>
        <w:ind w:left="-284" w:firstLine="0"/>
        <w:jc w:val="both"/>
        <w:rPr>
          <w:rFonts w:ascii="Times New Roman" w:hAnsi="Times New Roman"/>
          <w:bCs/>
          <w:color w:val="FF0000"/>
          <w:sz w:val="24"/>
          <w:szCs w:val="24"/>
        </w:rPr>
      </w:pPr>
    </w:p>
    <w:p w14:paraId="1595EA7C" w14:textId="77777777" w:rsidR="00361E31" w:rsidRPr="006F0A18" w:rsidRDefault="00686325" w:rsidP="00361E31">
      <w:pPr>
        <w:pStyle w:val="Body1"/>
        <w:tabs>
          <w:tab w:val="left" w:pos="284"/>
        </w:tabs>
        <w:spacing w:after="0"/>
        <w:ind w:hanging="998"/>
        <w:jc w:val="both"/>
        <w:rPr>
          <w:rFonts w:ascii="Times New Roman" w:hAnsi="Times New Roman"/>
          <w:bCs/>
          <w:i/>
          <w:sz w:val="24"/>
          <w:szCs w:val="24"/>
        </w:rPr>
      </w:pPr>
      <w:r>
        <w:rPr>
          <w:rFonts w:ascii="Times New Roman" w:hAnsi="Times New Roman"/>
          <w:bCs/>
          <w:i/>
          <w:sz w:val="24"/>
          <w:szCs w:val="24"/>
        </w:rPr>
        <w:t xml:space="preserve">Domestic </w:t>
      </w:r>
      <w:r w:rsidR="00361E31" w:rsidRPr="006F0A18">
        <w:rPr>
          <w:rFonts w:ascii="Times New Roman" w:hAnsi="Times New Roman"/>
          <w:bCs/>
          <w:i/>
          <w:sz w:val="24"/>
          <w:szCs w:val="24"/>
        </w:rPr>
        <w:t xml:space="preserve">LPG </w:t>
      </w:r>
      <w:r w:rsidR="00B978D2" w:rsidRPr="006F0A18">
        <w:rPr>
          <w:rFonts w:ascii="Times New Roman" w:hAnsi="Times New Roman"/>
          <w:bCs/>
          <w:i/>
          <w:sz w:val="24"/>
          <w:szCs w:val="24"/>
        </w:rPr>
        <w:t xml:space="preserve">supply </w:t>
      </w:r>
      <w:r w:rsidR="00361E31" w:rsidRPr="006F0A18">
        <w:rPr>
          <w:rFonts w:ascii="Times New Roman" w:hAnsi="Times New Roman"/>
          <w:bCs/>
          <w:i/>
          <w:sz w:val="24"/>
          <w:szCs w:val="24"/>
        </w:rPr>
        <w:t xml:space="preserve">and </w:t>
      </w:r>
      <w:r w:rsidR="00B978D2" w:rsidRPr="006F0A18">
        <w:rPr>
          <w:rFonts w:ascii="Times New Roman" w:hAnsi="Times New Roman"/>
          <w:bCs/>
          <w:i/>
          <w:sz w:val="24"/>
          <w:szCs w:val="24"/>
        </w:rPr>
        <w:t xml:space="preserve">demand </w:t>
      </w:r>
    </w:p>
    <w:p w14:paraId="33515B28" w14:textId="77777777" w:rsidR="002D2615" w:rsidRDefault="002D2615" w:rsidP="00CE2A1B">
      <w:pPr>
        <w:pStyle w:val="Body1"/>
        <w:spacing w:after="0"/>
        <w:ind w:left="-284" w:firstLine="0"/>
        <w:jc w:val="both"/>
        <w:rPr>
          <w:rFonts w:ascii="Times New Roman" w:hAnsi="Times New Roman"/>
          <w:color w:val="000000" w:themeColor="text1"/>
          <w:sz w:val="24"/>
          <w:szCs w:val="24"/>
        </w:rPr>
      </w:pPr>
    </w:p>
    <w:p w14:paraId="5322EBA4" w14:textId="5C3112EC" w:rsidR="001C22C8" w:rsidRPr="006836E9" w:rsidRDefault="00234DBE" w:rsidP="00CE2A1B">
      <w:pPr>
        <w:pStyle w:val="Body1"/>
        <w:spacing w:after="0"/>
        <w:ind w:left="-284" w:firstLine="0"/>
        <w:jc w:val="both"/>
        <w:rPr>
          <w:rFonts w:ascii="Times New Roman" w:hAnsi="Times New Roman"/>
          <w:color w:val="000000" w:themeColor="text1"/>
        </w:rPr>
      </w:pPr>
      <w:r w:rsidRPr="00945278">
        <w:rPr>
          <w:rFonts w:ascii="Times New Roman" w:hAnsi="Times New Roman"/>
          <w:color w:val="000000" w:themeColor="text1"/>
          <w:sz w:val="24"/>
          <w:szCs w:val="24"/>
        </w:rPr>
        <w:t xml:space="preserve">The </w:t>
      </w:r>
      <w:r w:rsidR="00F465CC" w:rsidRPr="00945278">
        <w:rPr>
          <w:rFonts w:ascii="Times New Roman" w:hAnsi="Times New Roman"/>
          <w:color w:val="000000" w:themeColor="text1"/>
          <w:sz w:val="24"/>
          <w:szCs w:val="24"/>
        </w:rPr>
        <w:t xml:space="preserve">domestic </w:t>
      </w:r>
      <w:r w:rsidRPr="00945278">
        <w:rPr>
          <w:rFonts w:ascii="Times New Roman" w:hAnsi="Times New Roman"/>
          <w:color w:val="000000" w:themeColor="text1"/>
          <w:sz w:val="24"/>
          <w:szCs w:val="24"/>
        </w:rPr>
        <w:t xml:space="preserve">OMC supply </w:t>
      </w:r>
      <w:r w:rsidR="00F465CC" w:rsidRPr="00945278">
        <w:rPr>
          <w:rFonts w:ascii="Times New Roman" w:hAnsi="Times New Roman"/>
          <w:color w:val="000000" w:themeColor="text1"/>
          <w:sz w:val="24"/>
          <w:szCs w:val="24"/>
        </w:rPr>
        <w:t>chain is one of the largest supply chains in the world. Everyday more than 3 million</w:t>
      </w:r>
      <w:r w:rsidR="00945278" w:rsidRPr="00945278">
        <w:rPr>
          <w:rFonts w:ascii="Times New Roman" w:hAnsi="Times New Roman"/>
          <w:color w:val="000000" w:themeColor="text1"/>
          <w:sz w:val="24"/>
          <w:szCs w:val="24"/>
        </w:rPr>
        <w:t xml:space="preserve"> </w:t>
      </w:r>
      <w:r w:rsidR="00D6439B" w:rsidRPr="00945278">
        <w:rPr>
          <w:rFonts w:ascii="Times New Roman" w:hAnsi="Times New Roman"/>
          <w:color w:val="000000" w:themeColor="text1"/>
          <w:sz w:val="24"/>
          <w:szCs w:val="24"/>
        </w:rPr>
        <w:t xml:space="preserve">steel </w:t>
      </w:r>
      <w:r w:rsidR="00F465CC" w:rsidRPr="00945278">
        <w:rPr>
          <w:rFonts w:ascii="Times New Roman" w:hAnsi="Times New Roman"/>
          <w:color w:val="000000" w:themeColor="text1"/>
          <w:sz w:val="24"/>
          <w:szCs w:val="24"/>
        </w:rPr>
        <w:t xml:space="preserve">LPG </w:t>
      </w:r>
      <w:r w:rsidR="00B365FF" w:rsidRPr="00945278">
        <w:rPr>
          <w:rFonts w:ascii="Times New Roman" w:hAnsi="Times New Roman"/>
          <w:color w:val="000000" w:themeColor="text1"/>
          <w:sz w:val="24"/>
          <w:szCs w:val="24"/>
        </w:rPr>
        <w:t>cylinders</w:t>
      </w:r>
      <w:r w:rsidR="00945278" w:rsidRPr="00945278">
        <w:rPr>
          <w:rFonts w:ascii="Times New Roman" w:hAnsi="Times New Roman"/>
          <w:color w:val="000000" w:themeColor="text1"/>
          <w:sz w:val="24"/>
          <w:szCs w:val="24"/>
        </w:rPr>
        <w:t>, each</w:t>
      </w:r>
      <w:r w:rsidR="00D6439B" w:rsidRPr="00945278">
        <w:rPr>
          <w:rFonts w:ascii="Times New Roman" w:hAnsi="Times New Roman"/>
          <w:color w:val="000000" w:themeColor="text1"/>
          <w:sz w:val="24"/>
          <w:szCs w:val="24"/>
        </w:rPr>
        <w:t xml:space="preserve"> containing 14.2 Kg LPG</w:t>
      </w:r>
      <w:r w:rsidR="00945278" w:rsidRPr="00945278">
        <w:rPr>
          <w:rFonts w:ascii="Times New Roman" w:hAnsi="Times New Roman"/>
          <w:color w:val="000000" w:themeColor="text1"/>
          <w:sz w:val="24"/>
          <w:szCs w:val="24"/>
        </w:rPr>
        <w:t>,</w:t>
      </w:r>
      <w:r w:rsidR="00B365FF" w:rsidRPr="00945278">
        <w:rPr>
          <w:rFonts w:ascii="Times New Roman" w:hAnsi="Times New Roman"/>
          <w:color w:val="000000" w:themeColor="text1"/>
          <w:sz w:val="24"/>
          <w:szCs w:val="24"/>
        </w:rPr>
        <w:t xml:space="preserve"> </w:t>
      </w:r>
      <w:r w:rsidR="00F465CC" w:rsidRPr="00945278">
        <w:rPr>
          <w:rFonts w:ascii="Times New Roman" w:hAnsi="Times New Roman"/>
          <w:color w:val="000000" w:themeColor="text1"/>
          <w:sz w:val="24"/>
          <w:szCs w:val="24"/>
        </w:rPr>
        <w:t xml:space="preserve">are home delivered to customers. The </w:t>
      </w:r>
      <w:r w:rsidR="0088741D" w:rsidRPr="00945278">
        <w:rPr>
          <w:rFonts w:ascii="Times New Roman" w:hAnsi="Times New Roman"/>
          <w:color w:val="000000" w:themeColor="text1"/>
          <w:sz w:val="24"/>
          <w:szCs w:val="24"/>
        </w:rPr>
        <w:t>LPG demand</w:t>
      </w:r>
      <w:r w:rsidR="00F465CC" w:rsidRPr="00945278">
        <w:rPr>
          <w:rFonts w:ascii="Times New Roman" w:hAnsi="Times New Roman"/>
          <w:color w:val="000000" w:themeColor="text1"/>
          <w:sz w:val="24"/>
          <w:szCs w:val="24"/>
        </w:rPr>
        <w:t xml:space="preserve"> </w:t>
      </w:r>
      <w:r w:rsidR="0088741D" w:rsidRPr="00945278">
        <w:rPr>
          <w:rFonts w:ascii="Times New Roman" w:hAnsi="Times New Roman"/>
          <w:color w:val="000000" w:themeColor="text1"/>
          <w:sz w:val="24"/>
          <w:szCs w:val="24"/>
        </w:rPr>
        <w:t xml:space="preserve">from domestic consumers </w:t>
      </w:r>
      <w:r w:rsidR="00F465CC" w:rsidRPr="00945278">
        <w:rPr>
          <w:rFonts w:ascii="Times New Roman" w:hAnsi="Times New Roman"/>
          <w:color w:val="000000" w:themeColor="text1"/>
          <w:sz w:val="24"/>
          <w:szCs w:val="24"/>
        </w:rPr>
        <w:t xml:space="preserve">is huge </w:t>
      </w:r>
      <w:r w:rsidR="00945278" w:rsidRPr="00945278">
        <w:rPr>
          <w:rFonts w:ascii="Times New Roman" w:hAnsi="Times New Roman"/>
          <w:color w:val="000000" w:themeColor="text1"/>
          <w:sz w:val="24"/>
          <w:szCs w:val="24"/>
        </w:rPr>
        <w:t>(</w:t>
      </w:r>
      <w:r w:rsidR="0088741D" w:rsidRPr="00945278">
        <w:rPr>
          <w:rFonts w:ascii="Times New Roman" w:hAnsi="Times New Roman"/>
          <w:color w:val="000000" w:themeColor="text1"/>
          <w:sz w:val="24"/>
          <w:szCs w:val="24"/>
        </w:rPr>
        <w:t>15,207 TMT during 2012-13</w:t>
      </w:r>
      <w:r w:rsidR="00945278" w:rsidRPr="00945278">
        <w:rPr>
          <w:rFonts w:ascii="Times New Roman" w:hAnsi="Times New Roman"/>
          <w:color w:val="000000" w:themeColor="text1"/>
          <w:sz w:val="24"/>
          <w:szCs w:val="24"/>
        </w:rPr>
        <w:t>,</w:t>
      </w:r>
      <w:r w:rsidR="0088741D" w:rsidRPr="00945278">
        <w:rPr>
          <w:rFonts w:ascii="Times New Roman" w:hAnsi="Times New Roman"/>
          <w:color w:val="000000" w:themeColor="text1"/>
          <w:sz w:val="24"/>
          <w:szCs w:val="24"/>
        </w:rPr>
        <w:t xml:space="preserve"> of which indigenous production met 62 per cent </w:t>
      </w:r>
      <w:r w:rsidR="00945278" w:rsidRPr="00945278">
        <w:rPr>
          <w:rFonts w:ascii="Times New Roman" w:hAnsi="Times New Roman"/>
          <w:color w:val="000000" w:themeColor="text1"/>
          <w:sz w:val="24"/>
          <w:szCs w:val="24"/>
        </w:rPr>
        <w:t xml:space="preserve">of </w:t>
      </w:r>
      <w:r w:rsidR="0088741D" w:rsidRPr="00945278">
        <w:rPr>
          <w:rFonts w:ascii="Times New Roman" w:hAnsi="Times New Roman"/>
          <w:color w:val="000000" w:themeColor="text1"/>
          <w:sz w:val="24"/>
          <w:szCs w:val="24"/>
        </w:rPr>
        <w:t xml:space="preserve">demand, </w:t>
      </w:r>
      <w:r w:rsidR="00945278" w:rsidRPr="00945278">
        <w:rPr>
          <w:rFonts w:ascii="Times New Roman" w:hAnsi="Times New Roman"/>
          <w:color w:val="000000" w:themeColor="text1"/>
          <w:sz w:val="24"/>
          <w:szCs w:val="24"/>
        </w:rPr>
        <w:t xml:space="preserve">the remainder being imported). </w:t>
      </w:r>
      <w:r w:rsidR="0088741D" w:rsidRPr="00945278">
        <w:rPr>
          <w:rFonts w:ascii="Times New Roman" w:hAnsi="Times New Roman"/>
          <w:color w:val="000000" w:themeColor="text1"/>
          <w:sz w:val="24"/>
          <w:szCs w:val="24"/>
        </w:rPr>
        <w:t>To support this demand, the LPG supply network comprised</w:t>
      </w:r>
      <w:r w:rsidR="00945278" w:rsidRPr="00945278">
        <w:rPr>
          <w:rFonts w:ascii="Times New Roman" w:hAnsi="Times New Roman"/>
          <w:color w:val="000000" w:themeColor="text1"/>
          <w:sz w:val="24"/>
          <w:szCs w:val="24"/>
        </w:rPr>
        <w:t xml:space="preserve"> of</w:t>
      </w:r>
      <w:r w:rsidR="00D6439B" w:rsidRPr="00945278">
        <w:rPr>
          <w:rFonts w:ascii="Times New Roman" w:hAnsi="Times New Roman"/>
          <w:color w:val="000000" w:themeColor="text1"/>
          <w:sz w:val="24"/>
          <w:szCs w:val="24"/>
        </w:rPr>
        <w:t xml:space="preserve"> </w:t>
      </w:r>
      <w:r w:rsidR="00B365FF" w:rsidRPr="00945278">
        <w:rPr>
          <w:rFonts w:ascii="Times New Roman" w:hAnsi="Times New Roman"/>
          <w:color w:val="000000" w:themeColor="text1"/>
          <w:sz w:val="24"/>
          <w:szCs w:val="24"/>
        </w:rPr>
        <w:t>186</w:t>
      </w:r>
      <w:r w:rsidR="001C22C8" w:rsidRPr="00945278">
        <w:rPr>
          <w:rFonts w:ascii="Times New Roman" w:hAnsi="Times New Roman"/>
          <w:color w:val="000000" w:themeColor="text1"/>
          <w:sz w:val="24"/>
          <w:szCs w:val="24"/>
        </w:rPr>
        <w:t xml:space="preserve"> </w:t>
      </w:r>
      <w:r w:rsidR="0088741D" w:rsidRPr="00945278">
        <w:rPr>
          <w:rFonts w:ascii="Times New Roman" w:hAnsi="Times New Roman"/>
          <w:color w:val="000000" w:themeColor="text1"/>
          <w:sz w:val="24"/>
          <w:szCs w:val="24"/>
        </w:rPr>
        <w:t xml:space="preserve">LPG gas </w:t>
      </w:r>
      <w:r w:rsidR="001C22C8" w:rsidRPr="00945278">
        <w:rPr>
          <w:rFonts w:ascii="Times New Roman" w:hAnsi="Times New Roman"/>
          <w:color w:val="000000" w:themeColor="text1"/>
          <w:sz w:val="24"/>
          <w:szCs w:val="24"/>
        </w:rPr>
        <w:t>bottling plants</w:t>
      </w:r>
      <w:r w:rsidR="00F465CC" w:rsidRPr="00945278">
        <w:rPr>
          <w:rFonts w:ascii="Times New Roman" w:hAnsi="Times New Roman"/>
          <w:color w:val="000000" w:themeColor="text1"/>
          <w:sz w:val="24"/>
          <w:szCs w:val="24"/>
        </w:rPr>
        <w:t xml:space="preserve"> and </w:t>
      </w:r>
      <w:r w:rsidR="00B365FF" w:rsidRPr="00945278">
        <w:rPr>
          <w:rFonts w:ascii="Times New Roman" w:hAnsi="Times New Roman"/>
          <w:color w:val="000000" w:themeColor="text1"/>
          <w:sz w:val="24"/>
          <w:szCs w:val="24"/>
        </w:rPr>
        <w:t>13</w:t>
      </w:r>
      <w:r w:rsidR="006506D6" w:rsidRPr="00945278">
        <w:rPr>
          <w:rFonts w:ascii="Times New Roman" w:hAnsi="Times New Roman"/>
          <w:color w:val="000000" w:themeColor="text1"/>
          <w:sz w:val="24"/>
          <w:szCs w:val="24"/>
        </w:rPr>
        <w:t>,</w:t>
      </w:r>
      <w:r w:rsidR="00B365FF" w:rsidRPr="00945278">
        <w:rPr>
          <w:rFonts w:ascii="Times New Roman" w:hAnsi="Times New Roman"/>
          <w:color w:val="000000" w:themeColor="text1"/>
          <w:sz w:val="24"/>
          <w:szCs w:val="24"/>
        </w:rPr>
        <w:t xml:space="preserve">088 distributors </w:t>
      </w:r>
      <w:r w:rsidR="0088741D" w:rsidRPr="00945278">
        <w:rPr>
          <w:rFonts w:ascii="Times New Roman" w:hAnsi="Times New Roman"/>
          <w:color w:val="000000" w:themeColor="text1"/>
          <w:sz w:val="24"/>
          <w:szCs w:val="24"/>
        </w:rPr>
        <w:t>who supplied</w:t>
      </w:r>
      <w:r w:rsidR="00F465CC" w:rsidRPr="00945278">
        <w:rPr>
          <w:rFonts w:ascii="Times New Roman" w:hAnsi="Times New Roman"/>
          <w:color w:val="000000" w:themeColor="text1"/>
          <w:sz w:val="24"/>
          <w:szCs w:val="24"/>
        </w:rPr>
        <w:t xml:space="preserve"> LPG cylinders </w:t>
      </w:r>
      <w:r w:rsidR="00B365FF" w:rsidRPr="00945278">
        <w:rPr>
          <w:rFonts w:ascii="Times New Roman" w:hAnsi="Times New Roman"/>
          <w:color w:val="000000" w:themeColor="text1"/>
          <w:sz w:val="24"/>
          <w:szCs w:val="24"/>
        </w:rPr>
        <w:t xml:space="preserve">to more </w:t>
      </w:r>
      <w:r w:rsidR="00973028" w:rsidRPr="00945278">
        <w:rPr>
          <w:rFonts w:ascii="Times New Roman" w:hAnsi="Times New Roman"/>
          <w:color w:val="000000" w:themeColor="text1"/>
          <w:sz w:val="24"/>
          <w:szCs w:val="24"/>
        </w:rPr>
        <w:t xml:space="preserve">than half </w:t>
      </w:r>
      <w:r w:rsidR="001C22C8" w:rsidRPr="00945278">
        <w:rPr>
          <w:rFonts w:ascii="Times New Roman" w:hAnsi="Times New Roman"/>
          <w:color w:val="000000" w:themeColor="text1"/>
          <w:sz w:val="24"/>
          <w:szCs w:val="24"/>
        </w:rPr>
        <w:t>the country’s population.</w:t>
      </w:r>
      <w:r w:rsidR="001C22C8" w:rsidRPr="000A5C6B">
        <w:rPr>
          <w:rFonts w:ascii="Times New Roman" w:hAnsi="Times New Roman"/>
          <w:color w:val="000000" w:themeColor="text1"/>
          <w:sz w:val="24"/>
          <w:szCs w:val="24"/>
        </w:rPr>
        <w:t xml:space="preserve"> The </w:t>
      </w:r>
      <w:r w:rsidR="00C11E36" w:rsidRPr="000A5C6B">
        <w:rPr>
          <w:rFonts w:ascii="Times New Roman" w:hAnsi="Times New Roman"/>
          <w:color w:val="000000" w:themeColor="text1"/>
          <w:sz w:val="24"/>
          <w:szCs w:val="24"/>
        </w:rPr>
        <w:t xml:space="preserve">LPG </w:t>
      </w:r>
      <w:r w:rsidR="00973028">
        <w:rPr>
          <w:rFonts w:ascii="Times New Roman" w:hAnsi="Times New Roman"/>
          <w:color w:val="000000" w:themeColor="text1"/>
          <w:sz w:val="24"/>
          <w:szCs w:val="24"/>
        </w:rPr>
        <w:t xml:space="preserve">subsidy in </w:t>
      </w:r>
      <w:r w:rsidR="001C22C8" w:rsidRPr="000A5C6B">
        <w:rPr>
          <w:rFonts w:ascii="Times New Roman" w:hAnsi="Times New Roman"/>
          <w:color w:val="000000" w:themeColor="text1"/>
          <w:sz w:val="24"/>
          <w:szCs w:val="24"/>
        </w:rPr>
        <w:t>2012</w:t>
      </w:r>
      <w:r w:rsidR="006506D6">
        <w:rPr>
          <w:rFonts w:ascii="Times New Roman" w:hAnsi="Times New Roman"/>
          <w:color w:val="000000" w:themeColor="text1"/>
          <w:sz w:val="24"/>
          <w:szCs w:val="24"/>
        </w:rPr>
        <w:t>–</w:t>
      </w:r>
      <w:r w:rsidR="001C22C8" w:rsidRPr="000A5C6B">
        <w:rPr>
          <w:rFonts w:ascii="Times New Roman" w:hAnsi="Times New Roman"/>
          <w:color w:val="000000" w:themeColor="text1"/>
          <w:sz w:val="24"/>
          <w:szCs w:val="24"/>
        </w:rPr>
        <w:t xml:space="preserve">13 was </w:t>
      </w:r>
      <w:proofErr w:type="spellStart"/>
      <w:r w:rsidR="001C22C8" w:rsidRPr="000A5C6B">
        <w:rPr>
          <w:rFonts w:ascii="Times New Roman" w:hAnsi="Times New Roman"/>
          <w:color w:val="000000" w:themeColor="text1"/>
          <w:sz w:val="24"/>
          <w:szCs w:val="24"/>
        </w:rPr>
        <w:t>Rs</w:t>
      </w:r>
      <w:proofErr w:type="spellEnd"/>
      <w:r w:rsidR="001C22C8" w:rsidRPr="000A5C6B">
        <w:rPr>
          <w:rFonts w:ascii="Times New Roman" w:hAnsi="Times New Roman"/>
          <w:color w:val="000000" w:themeColor="text1"/>
          <w:sz w:val="24"/>
          <w:szCs w:val="24"/>
        </w:rPr>
        <w:t xml:space="preserve">. </w:t>
      </w:r>
      <w:r w:rsidR="00C11E36" w:rsidRPr="000A5C6B">
        <w:rPr>
          <w:rFonts w:ascii="Times New Roman" w:hAnsi="Times New Roman"/>
          <w:color w:val="000000" w:themeColor="text1"/>
          <w:sz w:val="24"/>
          <w:szCs w:val="24"/>
        </w:rPr>
        <w:t>416</w:t>
      </w:r>
      <w:r w:rsidR="00C7200D" w:rsidRPr="000A5C6B">
        <w:rPr>
          <w:rFonts w:ascii="Times New Roman" w:hAnsi="Times New Roman"/>
          <w:color w:val="000000" w:themeColor="text1"/>
          <w:sz w:val="24"/>
          <w:szCs w:val="24"/>
        </w:rPr>
        <w:t xml:space="preserve"> billion</w:t>
      </w:r>
      <w:r w:rsidR="001C22C8" w:rsidRPr="000A5C6B">
        <w:rPr>
          <w:rFonts w:ascii="Times New Roman" w:hAnsi="Times New Roman"/>
          <w:color w:val="000000" w:themeColor="text1"/>
          <w:sz w:val="24"/>
          <w:szCs w:val="24"/>
        </w:rPr>
        <w:t xml:space="preserve">, </w:t>
      </w:r>
      <w:r w:rsidR="00973028">
        <w:rPr>
          <w:rFonts w:ascii="Times New Roman" w:hAnsi="Times New Roman"/>
          <w:color w:val="000000" w:themeColor="text1"/>
          <w:sz w:val="24"/>
          <w:szCs w:val="24"/>
        </w:rPr>
        <w:t xml:space="preserve">or </w:t>
      </w:r>
      <w:r w:rsidR="001C22C8" w:rsidRPr="000A5C6B">
        <w:rPr>
          <w:rFonts w:ascii="Times New Roman" w:hAnsi="Times New Roman"/>
          <w:color w:val="000000" w:themeColor="text1"/>
          <w:sz w:val="24"/>
          <w:szCs w:val="24"/>
        </w:rPr>
        <w:t>25</w:t>
      </w:r>
      <w:r w:rsidR="006506D6">
        <w:rPr>
          <w:rFonts w:ascii="Times New Roman" w:hAnsi="Times New Roman"/>
          <w:color w:val="000000" w:themeColor="text1"/>
          <w:sz w:val="24"/>
          <w:szCs w:val="24"/>
        </w:rPr>
        <w:t xml:space="preserve"> per cent</w:t>
      </w:r>
      <w:r w:rsidR="001C22C8" w:rsidRPr="000A5C6B">
        <w:rPr>
          <w:rFonts w:ascii="Times New Roman" w:hAnsi="Times New Roman"/>
          <w:color w:val="000000" w:themeColor="text1"/>
          <w:sz w:val="24"/>
          <w:szCs w:val="24"/>
        </w:rPr>
        <w:t xml:space="preserve"> of the overall fuel subsidy burden</w:t>
      </w:r>
      <w:r w:rsidR="00C11E36" w:rsidRPr="000A5C6B">
        <w:rPr>
          <w:rFonts w:ascii="Times New Roman" w:hAnsi="Times New Roman"/>
          <w:color w:val="000000" w:themeColor="text1"/>
          <w:sz w:val="24"/>
          <w:szCs w:val="24"/>
        </w:rPr>
        <w:t>.</w:t>
      </w:r>
      <w:r w:rsidR="001C22C8" w:rsidRPr="000A5C6B">
        <w:rPr>
          <w:rFonts w:ascii="Times New Roman" w:hAnsi="Times New Roman"/>
          <w:color w:val="000000" w:themeColor="text1"/>
          <w:sz w:val="24"/>
          <w:szCs w:val="24"/>
        </w:rPr>
        <w:t xml:space="preserve"> </w:t>
      </w:r>
      <w:r w:rsidR="00973028">
        <w:rPr>
          <w:rFonts w:ascii="Times New Roman" w:hAnsi="Times New Roman"/>
          <w:color w:val="000000" w:themeColor="text1"/>
          <w:sz w:val="24"/>
          <w:szCs w:val="24"/>
        </w:rPr>
        <w:t>Approximately</w:t>
      </w:r>
      <w:r w:rsidR="008D6412" w:rsidRPr="000A5C6B">
        <w:rPr>
          <w:rFonts w:ascii="Times New Roman" w:hAnsi="Times New Roman"/>
          <w:color w:val="000000" w:themeColor="text1"/>
          <w:sz w:val="24"/>
          <w:szCs w:val="24"/>
        </w:rPr>
        <w:t xml:space="preserve"> </w:t>
      </w:r>
      <w:r w:rsidR="00903870" w:rsidRPr="000A5C6B">
        <w:rPr>
          <w:rFonts w:ascii="Times New Roman" w:hAnsi="Times New Roman"/>
          <w:color w:val="000000" w:themeColor="text1"/>
          <w:sz w:val="24"/>
          <w:szCs w:val="24"/>
        </w:rPr>
        <w:t>90</w:t>
      </w:r>
      <w:r w:rsidR="006506D6">
        <w:rPr>
          <w:rFonts w:ascii="Times New Roman" w:hAnsi="Times New Roman"/>
          <w:color w:val="000000" w:themeColor="text1"/>
          <w:sz w:val="24"/>
          <w:szCs w:val="24"/>
        </w:rPr>
        <w:t xml:space="preserve"> per cent</w:t>
      </w:r>
      <w:r w:rsidR="006506D6" w:rsidRPr="000A5C6B">
        <w:rPr>
          <w:rFonts w:ascii="Times New Roman" w:hAnsi="Times New Roman"/>
          <w:color w:val="000000" w:themeColor="text1"/>
          <w:sz w:val="24"/>
          <w:szCs w:val="24"/>
        </w:rPr>
        <w:t xml:space="preserve"> </w:t>
      </w:r>
      <w:r w:rsidR="00973028">
        <w:rPr>
          <w:rFonts w:ascii="Times New Roman" w:hAnsi="Times New Roman"/>
          <w:color w:val="000000" w:themeColor="text1"/>
          <w:sz w:val="24"/>
          <w:szCs w:val="24"/>
        </w:rPr>
        <w:t xml:space="preserve">of LPG </w:t>
      </w:r>
      <w:r w:rsidR="001C22C8" w:rsidRPr="000A5C6B">
        <w:rPr>
          <w:rFonts w:ascii="Times New Roman" w:hAnsi="Times New Roman"/>
          <w:color w:val="000000" w:themeColor="text1"/>
          <w:sz w:val="24"/>
          <w:szCs w:val="24"/>
        </w:rPr>
        <w:t xml:space="preserve">consumption </w:t>
      </w:r>
      <w:r w:rsidR="00903870" w:rsidRPr="000A5C6B">
        <w:rPr>
          <w:rFonts w:ascii="Times New Roman" w:hAnsi="Times New Roman"/>
          <w:color w:val="000000" w:themeColor="text1"/>
          <w:sz w:val="24"/>
          <w:szCs w:val="24"/>
        </w:rPr>
        <w:t>is</w:t>
      </w:r>
      <w:r w:rsidR="00973028">
        <w:rPr>
          <w:rFonts w:ascii="Times New Roman" w:hAnsi="Times New Roman"/>
          <w:color w:val="000000" w:themeColor="text1"/>
          <w:sz w:val="24"/>
          <w:szCs w:val="24"/>
        </w:rPr>
        <w:t xml:space="preserve"> domestic, </w:t>
      </w:r>
      <w:r w:rsidR="00903870" w:rsidRPr="000A5C6B">
        <w:rPr>
          <w:rFonts w:ascii="Times New Roman" w:hAnsi="Times New Roman"/>
          <w:color w:val="000000" w:themeColor="text1"/>
          <w:sz w:val="24"/>
          <w:szCs w:val="24"/>
        </w:rPr>
        <w:t>with the re</w:t>
      </w:r>
      <w:r w:rsidR="008D6412" w:rsidRPr="000A5C6B">
        <w:rPr>
          <w:rFonts w:ascii="Times New Roman" w:hAnsi="Times New Roman"/>
          <w:color w:val="000000" w:themeColor="text1"/>
          <w:sz w:val="24"/>
          <w:szCs w:val="24"/>
        </w:rPr>
        <w:t xml:space="preserve">maining </w:t>
      </w:r>
      <w:r w:rsidR="00903870" w:rsidRPr="000A5C6B">
        <w:rPr>
          <w:rFonts w:ascii="Times New Roman" w:hAnsi="Times New Roman"/>
          <w:color w:val="000000" w:themeColor="text1"/>
          <w:sz w:val="24"/>
          <w:szCs w:val="24"/>
        </w:rPr>
        <w:t xml:space="preserve">distribution </w:t>
      </w:r>
      <w:r w:rsidR="008D6412" w:rsidRPr="000A5C6B">
        <w:rPr>
          <w:rFonts w:ascii="Times New Roman" w:hAnsi="Times New Roman"/>
          <w:color w:val="000000" w:themeColor="text1"/>
          <w:sz w:val="24"/>
          <w:szCs w:val="24"/>
        </w:rPr>
        <w:t xml:space="preserve">as </w:t>
      </w:r>
      <w:r w:rsidR="00903870" w:rsidRPr="000A5C6B">
        <w:rPr>
          <w:rFonts w:ascii="Times New Roman" w:hAnsi="Times New Roman"/>
          <w:color w:val="000000" w:themeColor="text1"/>
          <w:sz w:val="24"/>
          <w:szCs w:val="24"/>
        </w:rPr>
        <w:t>shown in Figure 1</w:t>
      </w:r>
      <w:r w:rsidR="00903870" w:rsidRPr="006836E9">
        <w:rPr>
          <w:rFonts w:ascii="Times New Roman" w:hAnsi="Times New Roman"/>
          <w:color w:val="000000" w:themeColor="text1"/>
          <w:sz w:val="24"/>
          <w:szCs w:val="24"/>
        </w:rPr>
        <w:t>.</w:t>
      </w:r>
      <w:r w:rsidR="006836E9" w:rsidRPr="006836E9">
        <w:rPr>
          <w:rFonts w:ascii="Times New Roman" w:hAnsi="Times New Roman"/>
          <w:color w:val="000000" w:themeColor="text1"/>
          <w:sz w:val="24"/>
          <w:szCs w:val="24"/>
        </w:rPr>
        <w:t xml:space="preserve"> </w:t>
      </w:r>
      <w:r w:rsidR="006836E9" w:rsidRPr="006836E9">
        <w:rPr>
          <w:rFonts w:ascii="Times New Roman" w:hAnsi="Times New Roman"/>
          <w:bCs/>
          <w:color w:val="000000" w:themeColor="text1"/>
          <w:sz w:val="24"/>
          <w:szCs w:val="24"/>
        </w:rPr>
        <w:t>In 2002, private players were also allowed to sell imported LPG in the domestic market.</w:t>
      </w:r>
      <w:r w:rsidR="00686325">
        <w:rPr>
          <w:rFonts w:ascii="Times New Roman" w:hAnsi="Times New Roman"/>
          <w:bCs/>
          <w:color w:val="000000" w:themeColor="text1"/>
          <w:sz w:val="24"/>
          <w:szCs w:val="24"/>
        </w:rPr>
        <w:t xml:space="preserve"> There is a small private sector market of domestic</w:t>
      </w:r>
      <w:r w:rsidR="003B37E9">
        <w:rPr>
          <w:rFonts w:ascii="Times New Roman" w:hAnsi="Times New Roman"/>
          <w:bCs/>
          <w:color w:val="000000" w:themeColor="text1"/>
          <w:sz w:val="24"/>
          <w:szCs w:val="24"/>
        </w:rPr>
        <w:t xml:space="preserve"> LPG</w:t>
      </w:r>
      <w:r w:rsidR="00686325">
        <w:rPr>
          <w:rFonts w:ascii="Times New Roman" w:hAnsi="Times New Roman"/>
          <w:bCs/>
          <w:color w:val="000000" w:themeColor="text1"/>
          <w:sz w:val="24"/>
          <w:szCs w:val="24"/>
        </w:rPr>
        <w:t xml:space="preserve"> that is de-regulated and operates in small pockets of the country. These suppliers operate under an approval provided by</w:t>
      </w:r>
      <w:r w:rsidR="003B37E9">
        <w:rPr>
          <w:rFonts w:ascii="Times New Roman" w:hAnsi="Times New Roman"/>
          <w:bCs/>
          <w:color w:val="000000" w:themeColor="text1"/>
          <w:sz w:val="24"/>
          <w:szCs w:val="24"/>
        </w:rPr>
        <w:t xml:space="preserve"> </w:t>
      </w:r>
      <w:r w:rsidR="00686325">
        <w:rPr>
          <w:rFonts w:ascii="Times New Roman" w:hAnsi="Times New Roman"/>
          <w:bCs/>
          <w:color w:val="000000" w:themeColor="text1"/>
          <w:sz w:val="24"/>
          <w:szCs w:val="24"/>
        </w:rPr>
        <w:t>third</w:t>
      </w:r>
      <w:r w:rsidR="00D265B3">
        <w:rPr>
          <w:rFonts w:ascii="Times New Roman" w:hAnsi="Times New Roman"/>
          <w:bCs/>
          <w:color w:val="000000" w:themeColor="text1"/>
          <w:sz w:val="24"/>
          <w:szCs w:val="24"/>
        </w:rPr>
        <w:t>-</w:t>
      </w:r>
      <w:r w:rsidR="00686325">
        <w:rPr>
          <w:rFonts w:ascii="Times New Roman" w:hAnsi="Times New Roman"/>
          <w:bCs/>
          <w:color w:val="000000" w:themeColor="text1"/>
          <w:sz w:val="24"/>
          <w:szCs w:val="24"/>
        </w:rPr>
        <w:t>party agenc</w:t>
      </w:r>
      <w:r w:rsidR="00D6439B">
        <w:rPr>
          <w:rFonts w:ascii="Times New Roman" w:hAnsi="Times New Roman"/>
          <w:bCs/>
          <w:color w:val="000000" w:themeColor="text1"/>
          <w:sz w:val="24"/>
          <w:szCs w:val="24"/>
        </w:rPr>
        <w:t>ies</w:t>
      </w:r>
      <w:r w:rsidR="00686325">
        <w:rPr>
          <w:rFonts w:ascii="Times New Roman" w:hAnsi="Times New Roman"/>
          <w:bCs/>
          <w:color w:val="000000" w:themeColor="text1"/>
          <w:sz w:val="24"/>
          <w:szCs w:val="24"/>
        </w:rPr>
        <w:t xml:space="preserve">, subject to meeting certain requirements. The reason that this </w:t>
      </w:r>
      <w:r w:rsidR="00D76057">
        <w:rPr>
          <w:rFonts w:ascii="Times New Roman" w:hAnsi="Times New Roman"/>
          <w:bCs/>
          <w:color w:val="000000" w:themeColor="text1"/>
          <w:sz w:val="24"/>
          <w:szCs w:val="24"/>
        </w:rPr>
        <w:t>s</w:t>
      </w:r>
      <w:r w:rsidR="00686325">
        <w:rPr>
          <w:rFonts w:ascii="Times New Roman" w:hAnsi="Times New Roman"/>
          <w:bCs/>
          <w:color w:val="000000" w:themeColor="text1"/>
          <w:sz w:val="24"/>
          <w:szCs w:val="24"/>
        </w:rPr>
        <w:t xml:space="preserve">ector is small is </w:t>
      </w:r>
      <w:r w:rsidR="00D265B3">
        <w:rPr>
          <w:rFonts w:ascii="Times New Roman" w:hAnsi="Times New Roman"/>
          <w:bCs/>
          <w:color w:val="000000" w:themeColor="text1"/>
          <w:sz w:val="24"/>
          <w:szCs w:val="24"/>
        </w:rPr>
        <w:t xml:space="preserve">due to </w:t>
      </w:r>
      <w:r w:rsidR="00686325">
        <w:rPr>
          <w:rFonts w:ascii="Times New Roman" w:hAnsi="Times New Roman"/>
          <w:bCs/>
          <w:color w:val="000000" w:themeColor="text1"/>
          <w:sz w:val="24"/>
          <w:szCs w:val="24"/>
        </w:rPr>
        <w:t>the fact that government subsidy is not available to these suppliers, thereby making it uncompetitive on price. However, there are other differentiators, such as reach, size, brand</w:t>
      </w:r>
      <w:r w:rsidR="009D45A5">
        <w:rPr>
          <w:rFonts w:ascii="Times New Roman" w:hAnsi="Times New Roman"/>
          <w:bCs/>
          <w:color w:val="000000" w:themeColor="text1"/>
          <w:sz w:val="24"/>
          <w:szCs w:val="24"/>
        </w:rPr>
        <w:t xml:space="preserve">, delivery </w:t>
      </w:r>
      <w:r w:rsidR="00686325">
        <w:rPr>
          <w:rFonts w:ascii="Times New Roman" w:hAnsi="Times New Roman"/>
          <w:bCs/>
          <w:color w:val="000000" w:themeColor="text1"/>
          <w:sz w:val="24"/>
          <w:szCs w:val="24"/>
        </w:rPr>
        <w:t>of the private supplie</w:t>
      </w:r>
      <w:r w:rsidR="009D45A5">
        <w:rPr>
          <w:rFonts w:ascii="Times New Roman" w:hAnsi="Times New Roman"/>
          <w:bCs/>
          <w:color w:val="000000" w:themeColor="text1"/>
          <w:sz w:val="24"/>
          <w:szCs w:val="24"/>
        </w:rPr>
        <w:t xml:space="preserve">rs which allows them to gain </w:t>
      </w:r>
      <w:r w:rsidR="00686325">
        <w:rPr>
          <w:rFonts w:ascii="Times New Roman" w:hAnsi="Times New Roman"/>
          <w:bCs/>
          <w:color w:val="000000" w:themeColor="text1"/>
          <w:sz w:val="24"/>
          <w:szCs w:val="24"/>
        </w:rPr>
        <w:t>customers who are sensitive to these other considerations.</w:t>
      </w:r>
      <w:r w:rsidR="009D45A5">
        <w:rPr>
          <w:rFonts w:ascii="Times New Roman" w:hAnsi="Times New Roman"/>
          <w:bCs/>
          <w:color w:val="000000" w:themeColor="text1"/>
          <w:sz w:val="24"/>
          <w:szCs w:val="24"/>
        </w:rPr>
        <w:t xml:space="preserve"> The other fuel product that meets the </w:t>
      </w:r>
      <w:r w:rsidR="00554D7F">
        <w:rPr>
          <w:rFonts w:ascii="Times New Roman" w:hAnsi="Times New Roman"/>
          <w:bCs/>
          <w:color w:val="000000" w:themeColor="text1"/>
          <w:sz w:val="24"/>
          <w:szCs w:val="24"/>
        </w:rPr>
        <w:t xml:space="preserve">cooking fuel </w:t>
      </w:r>
      <w:r w:rsidR="009D45A5">
        <w:rPr>
          <w:rFonts w:ascii="Times New Roman" w:hAnsi="Times New Roman"/>
          <w:bCs/>
          <w:color w:val="000000" w:themeColor="text1"/>
          <w:sz w:val="24"/>
          <w:szCs w:val="24"/>
        </w:rPr>
        <w:t>needs of primarily urban consumers</w:t>
      </w:r>
      <w:r w:rsidR="00554D7F">
        <w:rPr>
          <w:rFonts w:ascii="Times New Roman" w:hAnsi="Times New Roman"/>
          <w:bCs/>
          <w:color w:val="000000" w:themeColor="text1"/>
          <w:sz w:val="24"/>
          <w:szCs w:val="24"/>
        </w:rPr>
        <w:t xml:space="preserve"> is the piped gas supply also called PNG (piped natural gas). As of March 2016, there are 3.2 million registered consumers of PNG in India, primarily in cities. The scope of this network is limited and slow due to its dependence on relatively sparse network of trunk pipelines of natural gas. The pricing of Natural Gas is market based and does not carry any subsidy. For this reason too, th</w:t>
      </w:r>
      <w:r w:rsidR="00D265B3">
        <w:rPr>
          <w:rFonts w:ascii="Times New Roman" w:hAnsi="Times New Roman"/>
          <w:bCs/>
          <w:color w:val="000000" w:themeColor="text1"/>
          <w:sz w:val="24"/>
          <w:szCs w:val="24"/>
        </w:rPr>
        <w:t xml:space="preserve">e piped natural gas </w:t>
      </w:r>
      <w:r w:rsidR="00554D7F">
        <w:rPr>
          <w:rFonts w:ascii="Times New Roman" w:hAnsi="Times New Roman"/>
          <w:bCs/>
          <w:color w:val="000000" w:themeColor="text1"/>
          <w:sz w:val="24"/>
          <w:szCs w:val="24"/>
        </w:rPr>
        <w:t>remains a little unattractive to</w:t>
      </w:r>
      <w:r w:rsidR="003235D4">
        <w:rPr>
          <w:rFonts w:ascii="Times New Roman" w:hAnsi="Times New Roman"/>
          <w:bCs/>
          <w:color w:val="000000" w:themeColor="text1"/>
          <w:sz w:val="24"/>
          <w:szCs w:val="24"/>
        </w:rPr>
        <w:t xml:space="preserve"> the consumers. However, the 24/</w:t>
      </w:r>
      <w:r w:rsidR="00554D7F">
        <w:rPr>
          <w:rFonts w:ascii="Times New Roman" w:hAnsi="Times New Roman"/>
          <w:bCs/>
          <w:color w:val="000000" w:themeColor="text1"/>
          <w:sz w:val="24"/>
          <w:szCs w:val="24"/>
        </w:rPr>
        <w:t>7 supply is a strong selling point of this fuel</w:t>
      </w:r>
      <w:r w:rsidR="007962BD">
        <w:rPr>
          <w:rFonts w:ascii="Times New Roman" w:hAnsi="Times New Roman"/>
          <w:bCs/>
          <w:color w:val="000000" w:themeColor="text1"/>
          <w:sz w:val="24"/>
          <w:szCs w:val="24"/>
        </w:rPr>
        <w:t>,</w:t>
      </w:r>
      <w:r w:rsidR="00554D7F">
        <w:rPr>
          <w:rFonts w:ascii="Times New Roman" w:hAnsi="Times New Roman"/>
          <w:bCs/>
          <w:color w:val="000000" w:themeColor="text1"/>
          <w:sz w:val="24"/>
          <w:szCs w:val="24"/>
        </w:rPr>
        <w:t xml:space="preserve"> and </w:t>
      </w:r>
      <w:r w:rsidR="007962BD">
        <w:rPr>
          <w:rFonts w:ascii="Times New Roman" w:hAnsi="Times New Roman"/>
          <w:bCs/>
          <w:color w:val="000000" w:themeColor="text1"/>
          <w:sz w:val="24"/>
          <w:szCs w:val="24"/>
        </w:rPr>
        <w:t xml:space="preserve">because of this has found </w:t>
      </w:r>
      <w:r w:rsidR="00554D7F">
        <w:rPr>
          <w:rFonts w:ascii="Times New Roman" w:hAnsi="Times New Roman"/>
          <w:bCs/>
          <w:color w:val="000000" w:themeColor="text1"/>
          <w:sz w:val="24"/>
          <w:szCs w:val="24"/>
        </w:rPr>
        <w:t>acceptance primarily in urban areas. The private LPG and PNG networks are too small compared to the OMC LPG network</w:t>
      </w:r>
      <w:r w:rsidR="0039214D">
        <w:rPr>
          <w:rFonts w:ascii="Times New Roman" w:hAnsi="Times New Roman"/>
          <w:bCs/>
          <w:color w:val="000000" w:themeColor="text1"/>
          <w:sz w:val="24"/>
          <w:szCs w:val="24"/>
        </w:rPr>
        <w:t>,</w:t>
      </w:r>
      <w:r w:rsidR="00554D7F">
        <w:rPr>
          <w:rFonts w:ascii="Times New Roman" w:hAnsi="Times New Roman"/>
          <w:bCs/>
          <w:color w:val="000000" w:themeColor="text1"/>
          <w:sz w:val="24"/>
          <w:szCs w:val="24"/>
        </w:rPr>
        <w:t xml:space="preserve"> </w:t>
      </w:r>
      <w:r w:rsidR="00F528D2">
        <w:rPr>
          <w:rFonts w:ascii="Times New Roman" w:hAnsi="Times New Roman"/>
          <w:bCs/>
          <w:color w:val="000000" w:themeColor="text1"/>
          <w:sz w:val="24"/>
          <w:szCs w:val="24"/>
        </w:rPr>
        <w:t>and therefore</w:t>
      </w:r>
      <w:r w:rsidR="00554D7F">
        <w:rPr>
          <w:rFonts w:ascii="Times New Roman" w:hAnsi="Times New Roman"/>
          <w:bCs/>
          <w:color w:val="000000" w:themeColor="text1"/>
          <w:sz w:val="24"/>
          <w:szCs w:val="24"/>
        </w:rPr>
        <w:t xml:space="preserve"> do not significantly affect </w:t>
      </w:r>
      <w:r w:rsidR="00D6439B">
        <w:rPr>
          <w:rFonts w:ascii="Times New Roman" w:hAnsi="Times New Roman"/>
          <w:bCs/>
          <w:color w:val="000000" w:themeColor="text1"/>
          <w:sz w:val="24"/>
          <w:szCs w:val="24"/>
        </w:rPr>
        <w:t>the cooking gas</w:t>
      </w:r>
      <w:r w:rsidR="00554D7F">
        <w:rPr>
          <w:rFonts w:ascii="Times New Roman" w:hAnsi="Times New Roman"/>
          <w:bCs/>
          <w:color w:val="000000" w:themeColor="text1"/>
          <w:sz w:val="24"/>
          <w:szCs w:val="24"/>
        </w:rPr>
        <w:t xml:space="preserve"> market.</w:t>
      </w:r>
    </w:p>
    <w:p w14:paraId="7DB6D1CF" w14:textId="77777777" w:rsidR="00F63D02" w:rsidRDefault="00F63D02" w:rsidP="00CE2A1B">
      <w:pPr>
        <w:pStyle w:val="Body1"/>
        <w:spacing w:line="360" w:lineRule="auto"/>
        <w:ind w:left="-284" w:firstLine="0"/>
        <w:rPr>
          <w:rFonts w:ascii="Arial" w:hAnsi="Arial"/>
        </w:rPr>
      </w:pPr>
    </w:p>
    <w:p w14:paraId="699BED3B" w14:textId="77777777" w:rsidR="001C22C8" w:rsidRDefault="001C22C8" w:rsidP="007564AF">
      <w:pPr>
        <w:pStyle w:val="Body1"/>
        <w:spacing w:after="0" w:line="360" w:lineRule="auto"/>
        <w:ind w:left="-284" w:firstLine="0"/>
        <w:rPr>
          <w:rFonts w:ascii="Arial" w:hAnsi="Arial"/>
        </w:rPr>
      </w:pPr>
      <w:r>
        <w:rPr>
          <w:noProof/>
          <w:lang w:val="en-AU" w:eastAsia="en-AU"/>
        </w:rPr>
        <w:drawing>
          <wp:inline distT="0" distB="0" distL="0" distR="0" wp14:anchorId="453733DB" wp14:editId="71CD3D8F">
            <wp:extent cx="3096883" cy="2207957"/>
            <wp:effectExtent l="0" t="0" r="8890" b="190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b="-46"/>
                    <a:stretch>
                      <a:fillRect/>
                    </a:stretch>
                  </pic:blipFill>
                  <pic:spPr bwMode="auto">
                    <a:xfrm>
                      <a:off x="0" y="0"/>
                      <a:ext cx="3097262" cy="2208227"/>
                    </a:xfrm>
                    <a:prstGeom prst="rect">
                      <a:avLst/>
                    </a:prstGeom>
                    <a:noFill/>
                    <a:ln>
                      <a:noFill/>
                    </a:ln>
                    <a:effectLst/>
                  </pic:spPr>
                </pic:pic>
              </a:graphicData>
            </a:graphic>
          </wp:inline>
        </w:drawing>
      </w:r>
    </w:p>
    <w:p w14:paraId="1DE8D42A" w14:textId="77777777" w:rsidR="00E15FE0" w:rsidRPr="005E7FA2" w:rsidRDefault="00903870" w:rsidP="00552871">
      <w:pPr>
        <w:tabs>
          <w:tab w:val="left" w:pos="0"/>
        </w:tabs>
        <w:ind w:left="-284" w:right="33"/>
        <w:jc w:val="both"/>
        <w:rPr>
          <w:sz w:val="24"/>
          <w:szCs w:val="24"/>
        </w:rPr>
      </w:pPr>
      <w:r w:rsidRPr="005E7FA2">
        <w:rPr>
          <w:b/>
          <w:sz w:val="24"/>
          <w:szCs w:val="24"/>
        </w:rPr>
        <w:t>Figure 1:</w:t>
      </w:r>
      <w:r w:rsidRPr="005E7FA2">
        <w:rPr>
          <w:sz w:val="24"/>
          <w:szCs w:val="24"/>
        </w:rPr>
        <w:t xml:space="preserve"> Distribution of LPG consumption</w:t>
      </w:r>
      <w:r w:rsidR="00BF7192" w:rsidRPr="005E7FA2">
        <w:rPr>
          <w:sz w:val="24"/>
          <w:szCs w:val="24"/>
        </w:rPr>
        <w:t xml:space="preserve"> during 2012</w:t>
      </w:r>
      <w:r w:rsidR="006506D6">
        <w:rPr>
          <w:sz w:val="24"/>
          <w:szCs w:val="24"/>
        </w:rPr>
        <w:t>–</w:t>
      </w:r>
      <w:r w:rsidR="00BF7192" w:rsidRPr="005E7FA2">
        <w:rPr>
          <w:sz w:val="24"/>
          <w:szCs w:val="24"/>
        </w:rPr>
        <w:t>13</w:t>
      </w:r>
      <w:r w:rsidRPr="005E7FA2">
        <w:rPr>
          <w:sz w:val="24"/>
          <w:szCs w:val="24"/>
        </w:rPr>
        <w:t xml:space="preserve"> (Source: </w:t>
      </w:r>
      <w:r w:rsidR="00BF7192" w:rsidRPr="005E7FA2">
        <w:rPr>
          <w:sz w:val="24"/>
          <w:szCs w:val="24"/>
        </w:rPr>
        <w:t>OMC</w:t>
      </w:r>
      <w:r w:rsidR="004E00D8" w:rsidRPr="005E7FA2">
        <w:rPr>
          <w:sz w:val="24"/>
          <w:szCs w:val="24"/>
        </w:rPr>
        <w:t>s</w:t>
      </w:r>
      <w:r w:rsidRPr="005E7FA2">
        <w:rPr>
          <w:sz w:val="24"/>
          <w:szCs w:val="24"/>
        </w:rPr>
        <w:t>)</w:t>
      </w:r>
    </w:p>
    <w:p w14:paraId="08202009" w14:textId="77777777" w:rsidR="004F275C" w:rsidRDefault="004F275C" w:rsidP="00FE4E33">
      <w:pPr>
        <w:tabs>
          <w:tab w:val="left" w:pos="-284"/>
        </w:tabs>
        <w:ind w:left="-284" w:right="33"/>
        <w:jc w:val="both"/>
        <w:rPr>
          <w:color w:val="000000" w:themeColor="text1"/>
          <w:sz w:val="24"/>
          <w:szCs w:val="24"/>
        </w:rPr>
      </w:pPr>
    </w:p>
    <w:p w14:paraId="5379A567" w14:textId="5D5068BA" w:rsidR="00B9722E" w:rsidRPr="000A5C6B" w:rsidRDefault="006836E9" w:rsidP="00FE4E33">
      <w:pPr>
        <w:tabs>
          <w:tab w:val="left" w:pos="-284"/>
        </w:tabs>
        <w:ind w:left="-284" w:right="33"/>
        <w:jc w:val="both"/>
        <w:rPr>
          <w:bCs/>
          <w:color w:val="000000" w:themeColor="text1"/>
          <w:sz w:val="24"/>
          <w:szCs w:val="24"/>
        </w:rPr>
      </w:pPr>
      <w:r w:rsidRPr="000A5C6B">
        <w:rPr>
          <w:color w:val="000000" w:themeColor="text1"/>
          <w:sz w:val="24"/>
          <w:szCs w:val="24"/>
        </w:rPr>
        <w:t>With the growing acceptance of LPG as</w:t>
      </w:r>
      <w:r>
        <w:rPr>
          <w:color w:val="000000" w:themeColor="text1"/>
          <w:sz w:val="24"/>
          <w:szCs w:val="24"/>
        </w:rPr>
        <w:t xml:space="preserve"> a cooking fuel</w:t>
      </w:r>
      <w:r w:rsidR="0084673A">
        <w:rPr>
          <w:color w:val="000000" w:themeColor="text1"/>
          <w:sz w:val="24"/>
          <w:szCs w:val="24"/>
        </w:rPr>
        <w:t>,</w:t>
      </w:r>
      <w:r>
        <w:rPr>
          <w:color w:val="000000" w:themeColor="text1"/>
          <w:sz w:val="24"/>
          <w:szCs w:val="24"/>
        </w:rPr>
        <w:t xml:space="preserve"> and increased and enhanced</w:t>
      </w:r>
      <w:r w:rsidRPr="000A5C6B">
        <w:rPr>
          <w:color w:val="000000" w:themeColor="text1"/>
          <w:sz w:val="24"/>
          <w:szCs w:val="24"/>
        </w:rPr>
        <w:t xml:space="preserve"> marketing </w:t>
      </w:r>
      <w:r w:rsidRPr="000A5C6B">
        <w:rPr>
          <w:bCs/>
          <w:color w:val="000000" w:themeColor="text1"/>
          <w:sz w:val="24"/>
          <w:szCs w:val="24"/>
        </w:rPr>
        <w:t xml:space="preserve">efforts </w:t>
      </w:r>
      <w:r w:rsidRPr="000A5C6B">
        <w:rPr>
          <w:color w:val="000000" w:themeColor="text1"/>
          <w:sz w:val="24"/>
          <w:szCs w:val="24"/>
        </w:rPr>
        <w:t>and infrastructure</w:t>
      </w:r>
      <w:r w:rsidRPr="000A5C6B">
        <w:rPr>
          <w:bCs/>
          <w:color w:val="000000" w:themeColor="text1"/>
          <w:sz w:val="24"/>
          <w:szCs w:val="24"/>
        </w:rPr>
        <w:t xml:space="preserve">, </w:t>
      </w:r>
      <w:r>
        <w:rPr>
          <w:bCs/>
          <w:color w:val="000000" w:themeColor="text1"/>
          <w:sz w:val="24"/>
          <w:szCs w:val="24"/>
        </w:rPr>
        <w:t xml:space="preserve">LPG consumption </w:t>
      </w:r>
      <w:r w:rsidR="00D6439B">
        <w:rPr>
          <w:bCs/>
          <w:color w:val="000000" w:themeColor="text1"/>
          <w:sz w:val="24"/>
          <w:szCs w:val="24"/>
        </w:rPr>
        <w:t xml:space="preserve">has grown </w:t>
      </w:r>
      <w:r>
        <w:rPr>
          <w:bCs/>
          <w:color w:val="000000" w:themeColor="text1"/>
          <w:sz w:val="24"/>
          <w:szCs w:val="24"/>
        </w:rPr>
        <w:t xml:space="preserve">at a rapid rate. </w:t>
      </w:r>
      <w:r w:rsidR="00FE4E33" w:rsidRPr="000A5C6B">
        <w:rPr>
          <w:bCs/>
          <w:color w:val="000000" w:themeColor="text1"/>
          <w:sz w:val="24"/>
          <w:szCs w:val="24"/>
        </w:rPr>
        <w:t xml:space="preserve">The shortfall in domestic </w:t>
      </w:r>
      <w:r w:rsidR="000A5C6B" w:rsidRPr="000A5C6B">
        <w:rPr>
          <w:bCs/>
          <w:color w:val="000000" w:themeColor="text1"/>
          <w:sz w:val="24"/>
          <w:szCs w:val="24"/>
        </w:rPr>
        <w:t>production</w:t>
      </w:r>
      <w:r w:rsidR="00D6439B">
        <w:rPr>
          <w:bCs/>
          <w:color w:val="000000" w:themeColor="text1"/>
          <w:sz w:val="24"/>
          <w:szCs w:val="24"/>
        </w:rPr>
        <w:t xml:space="preserve"> of LPG has had to be</w:t>
      </w:r>
      <w:r w:rsidR="000A5C6B" w:rsidRPr="000A5C6B">
        <w:rPr>
          <w:bCs/>
          <w:color w:val="000000" w:themeColor="text1"/>
          <w:sz w:val="24"/>
          <w:szCs w:val="24"/>
        </w:rPr>
        <w:t xml:space="preserve"> met by imports</w:t>
      </w:r>
      <w:r w:rsidR="0084673A">
        <w:rPr>
          <w:bCs/>
          <w:color w:val="000000" w:themeColor="text1"/>
          <w:sz w:val="24"/>
          <w:szCs w:val="24"/>
        </w:rPr>
        <w:t>,</w:t>
      </w:r>
      <w:r w:rsidR="00D6439B">
        <w:rPr>
          <w:bCs/>
          <w:color w:val="000000" w:themeColor="text1"/>
          <w:sz w:val="24"/>
          <w:szCs w:val="24"/>
        </w:rPr>
        <w:t xml:space="preserve"> which imposes a burden </w:t>
      </w:r>
      <w:r w:rsidR="0084673A">
        <w:rPr>
          <w:bCs/>
          <w:color w:val="000000" w:themeColor="text1"/>
          <w:sz w:val="24"/>
          <w:szCs w:val="24"/>
        </w:rPr>
        <w:t xml:space="preserve">on </w:t>
      </w:r>
      <w:r w:rsidR="00D6439B">
        <w:rPr>
          <w:bCs/>
          <w:color w:val="000000" w:themeColor="text1"/>
          <w:sz w:val="24"/>
          <w:szCs w:val="24"/>
        </w:rPr>
        <w:t>foreign exchange reserves</w:t>
      </w:r>
      <w:r w:rsidR="0084673A">
        <w:rPr>
          <w:bCs/>
          <w:color w:val="000000" w:themeColor="text1"/>
          <w:sz w:val="24"/>
          <w:szCs w:val="24"/>
        </w:rPr>
        <w:t>.</w:t>
      </w:r>
    </w:p>
    <w:p w14:paraId="7CCB39BB" w14:textId="77777777" w:rsidR="0024184D" w:rsidRDefault="0024184D" w:rsidP="00CE2A1B">
      <w:pPr>
        <w:widowControl w:val="0"/>
        <w:ind w:left="-284"/>
        <w:rPr>
          <w:b/>
          <w:bCs/>
          <w:i/>
          <w:sz w:val="28"/>
          <w:szCs w:val="28"/>
        </w:rPr>
      </w:pPr>
    </w:p>
    <w:p w14:paraId="1B72A88E" w14:textId="77777777" w:rsidR="00B9722E" w:rsidRPr="006F0A18" w:rsidRDefault="009D45A5" w:rsidP="00CE2A1B">
      <w:pPr>
        <w:widowControl w:val="0"/>
        <w:ind w:left="-284"/>
        <w:rPr>
          <w:bCs/>
          <w:i/>
          <w:sz w:val="24"/>
          <w:szCs w:val="24"/>
        </w:rPr>
      </w:pPr>
      <w:r>
        <w:rPr>
          <w:bCs/>
          <w:i/>
          <w:sz w:val="24"/>
          <w:szCs w:val="24"/>
        </w:rPr>
        <w:t xml:space="preserve">Domestic </w:t>
      </w:r>
      <w:r w:rsidR="005B0293" w:rsidRPr="006F0A18">
        <w:rPr>
          <w:bCs/>
          <w:i/>
          <w:sz w:val="24"/>
          <w:szCs w:val="24"/>
        </w:rPr>
        <w:t>LPG</w:t>
      </w:r>
      <w:r w:rsidR="00CF1045" w:rsidRPr="006F0A18">
        <w:rPr>
          <w:bCs/>
          <w:i/>
          <w:sz w:val="24"/>
          <w:szCs w:val="24"/>
        </w:rPr>
        <w:t xml:space="preserve"> pricing m</w:t>
      </w:r>
      <w:r w:rsidR="00B9722E" w:rsidRPr="006F0A18">
        <w:rPr>
          <w:bCs/>
          <w:i/>
          <w:sz w:val="24"/>
          <w:szCs w:val="24"/>
        </w:rPr>
        <w:t>echanism</w:t>
      </w:r>
    </w:p>
    <w:p w14:paraId="18B91F8A" w14:textId="77777777" w:rsidR="002D2615" w:rsidRDefault="002D2615" w:rsidP="000A5C6B">
      <w:pPr>
        <w:autoSpaceDE w:val="0"/>
        <w:autoSpaceDN w:val="0"/>
        <w:adjustRightInd w:val="0"/>
        <w:ind w:left="-284"/>
        <w:jc w:val="both"/>
        <w:rPr>
          <w:color w:val="000000" w:themeColor="text1"/>
          <w:sz w:val="24"/>
          <w:szCs w:val="24"/>
        </w:rPr>
      </w:pPr>
    </w:p>
    <w:p w14:paraId="10FB9D58" w14:textId="70CE9AA8" w:rsidR="00B9722E" w:rsidRPr="000A5C6B" w:rsidRDefault="00CB6673" w:rsidP="000A5C6B">
      <w:pPr>
        <w:autoSpaceDE w:val="0"/>
        <w:autoSpaceDN w:val="0"/>
        <w:adjustRightInd w:val="0"/>
        <w:ind w:left="-284"/>
        <w:jc w:val="both"/>
        <w:rPr>
          <w:bCs/>
          <w:color w:val="000000" w:themeColor="text1"/>
          <w:sz w:val="24"/>
          <w:szCs w:val="24"/>
        </w:rPr>
      </w:pPr>
      <w:r w:rsidRPr="000A5C6B">
        <w:rPr>
          <w:color w:val="000000" w:themeColor="text1"/>
          <w:sz w:val="24"/>
          <w:szCs w:val="24"/>
        </w:rPr>
        <w:t xml:space="preserve">With a significant </w:t>
      </w:r>
      <w:r w:rsidR="00B75F19" w:rsidRPr="000A5C6B">
        <w:rPr>
          <w:color w:val="000000" w:themeColor="text1"/>
          <w:sz w:val="24"/>
          <w:szCs w:val="24"/>
        </w:rPr>
        <w:t>population below the poverty line</w:t>
      </w:r>
      <w:r w:rsidR="009A131F">
        <w:rPr>
          <w:color w:val="000000" w:themeColor="text1"/>
          <w:sz w:val="24"/>
          <w:szCs w:val="24"/>
        </w:rPr>
        <w:t>,</w:t>
      </w:r>
      <w:r w:rsidRPr="000A5C6B">
        <w:rPr>
          <w:color w:val="000000" w:themeColor="text1"/>
          <w:sz w:val="24"/>
          <w:szCs w:val="24"/>
        </w:rPr>
        <w:t xml:space="preserve"> </w:t>
      </w:r>
      <w:r w:rsidRPr="000A5C6B">
        <w:rPr>
          <w:bCs/>
          <w:color w:val="000000" w:themeColor="text1"/>
          <w:sz w:val="24"/>
          <w:szCs w:val="24"/>
        </w:rPr>
        <w:t xml:space="preserve">and </w:t>
      </w:r>
      <w:r w:rsidR="00B75F19" w:rsidRPr="000A5C6B">
        <w:rPr>
          <w:color w:val="000000" w:themeColor="text1"/>
          <w:sz w:val="24"/>
          <w:szCs w:val="24"/>
        </w:rPr>
        <w:t>household</w:t>
      </w:r>
      <w:r w:rsidRPr="000A5C6B">
        <w:rPr>
          <w:bCs/>
          <w:color w:val="000000" w:themeColor="text1"/>
          <w:sz w:val="24"/>
          <w:szCs w:val="24"/>
        </w:rPr>
        <w:t>s</w:t>
      </w:r>
      <w:r w:rsidR="00614321" w:rsidRPr="000A5C6B">
        <w:rPr>
          <w:color w:val="000000" w:themeColor="text1"/>
          <w:sz w:val="24"/>
          <w:szCs w:val="24"/>
        </w:rPr>
        <w:t xml:space="preserve"> spend</w:t>
      </w:r>
      <w:r w:rsidR="00614321" w:rsidRPr="000A5C6B">
        <w:rPr>
          <w:bCs/>
          <w:color w:val="000000" w:themeColor="text1"/>
          <w:sz w:val="24"/>
          <w:szCs w:val="24"/>
        </w:rPr>
        <w:t>ing</w:t>
      </w:r>
      <w:r w:rsidR="00B75F19" w:rsidRPr="000A5C6B">
        <w:rPr>
          <w:color w:val="000000" w:themeColor="text1"/>
          <w:sz w:val="24"/>
          <w:szCs w:val="24"/>
        </w:rPr>
        <w:t xml:space="preserve"> a large share of their income on energy needs (</w:t>
      </w:r>
      <w:r w:rsidR="005B0293" w:rsidRPr="000A5C6B">
        <w:rPr>
          <w:color w:val="000000" w:themeColor="text1"/>
          <w:sz w:val="24"/>
          <w:szCs w:val="24"/>
        </w:rPr>
        <w:t>NSSO</w:t>
      </w:r>
      <w:r w:rsidR="00B75F19" w:rsidRPr="000A5C6B">
        <w:rPr>
          <w:color w:val="000000" w:themeColor="text1"/>
          <w:sz w:val="24"/>
          <w:szCs w:val="24"/>
        </w:rPr>
        <w:t>, 2010), access to energy and</w:t>
      </w:r>
      <w:r w:rsidR="005B0293" w:rsidRPr="000A5C6B">
        <w:rPr>
          <w:color w:val="000000" w:themeColor="text1"/>
          <w:sz w:val="24"/>
          <w:szCs w:val="24"/>
        </w:rPr>
        <w:t xml:space="preserve"> its</w:t>
      </w:r>
      <w:r w:rsidR="00B75F19" w:rsidRPr="000A5C6B">
        <w:rPr>
          <w:color w:val="000000" w:themeColor="text1"/>
          <w:sz w:val="24"/>
          <w:szCs w:val="24"/>
        </w:rPr>
        <w:t xml:space="preserve"> affordability </w:t>
      </w:r>
      <w:r w:rsidR="005B0293" w:rsidRPr="000A5C6B">
        <w:rPr>
          <w:color w:val="000000" w:themeColor="text1"/>
          <w:sz w:val="24"/>
          <w:szCs w:val="24"/>
        </w:rPr>
        <w:t>is</w:t>
      </w:r>
      <w:r w:rsidR="00B75F19" w:rsidRPr="000A5C6B">
        <w:rPr>
          <w:color w:val="000000" w:themeColor="text1"/>
          <w:sz w:val="24"/>
          <w:szCs w:val="24"/>
        </w:rPr>
        <w:t xml:space="preserve"> important </w:t>
      </w:r>
      <w:r w:rsidR="005B0293" w:rsidRPr="000A5C6B">
        <w:rPr>
          <w:color w:val="000000" w:themeColor="text1"/>
          <w:sz w:val="24"/>
          <w:szCs w:val="24"/>
        </w:rPr>
        <w:t>to achieve</w:t>
      </w:r>
      <w:r w:rsidR="00B75F19" w:rsidRPr="000A5C6B">
        <w:rPr>
          <w:color w:val="000000" w:themeColor="text1"/>
          <w:sz w:val="24"/>
          <w:szCs w:val="24"/>
        </w:rPr>
        <w:t xml:space="preserve"> socio</w:t>
      </w:r>
      <w:r w:rsidR="005B0293" w:rsidRPr="000A5C6B">
        <w:rPr>
          <w:color w:val="000000" w:themeColor="text1"/>
          <w:sz w:val="24"/>
          <w:szCs w:val="24"/>
        </w:rPr>
        <w:t>-</w:t>
      </w:r>
      <w:r w:rsidR="00B75F19" w:rsidRPr="000A5C6B">
        <w:rPr>
          <w:color w:val="000000" w:themeColor="text1"/>
          <w:sz w:val="24"/>
          <w:szCs w:val="24"/>
        </w:rPr>
        <w:t xml:space="preserve">economic development. </w:t>
      </w:r>
      <w:r w:rsidR="00F64430" w:rsidRPr="000A5C6B">
        <w:rPr>
          <w:color w:val="000000" w:themeColor="text1"/>
          <w:sz w:val="24"/>
          <w:szCs w:val="24"/>
        </w:rPr>
        <w:t xml:space="preserve">The price of petroleum products in India has over the years changed from being regulated, based on import parity prices, to </w:t>
      </w:r>
      <w:r w:rsidR="00CF1045">
        <w:rPr>
          <w:color w:val="000000" w:themeColor="text1"/>
          <w:sz w:val="24"/>
          <w:szCs w:val="24"/>
        </w:rPr>
        <w:t xml:space="preserve">a </w:t>
      </w:r>
      <w:r w:rsidR="00F64430" w:rsidRPr="000A5C6B">
        <w:rPr>
          <w:color w:val="000000" w:themeColor="text1"/>
          <w:sz w:val="24"/>
          <w:szCs w:val="24"/>
        </w:rPr>
        <w:t>cost</w:t>
      </w:r>
      <w:r w:rsidR="00954184">
        <w:rPr>
          <w:color w:val="000000" w:themeColor="text1"/>
          <w:sz w:val="24"/>
          <w:szCs w:val="24"/>
        </w:rPr>
        <w:t>-</w:t>
      </w:r>
      <w:r w:rsidR="00F64430" w:rsidRPr="000A5C6B">
        <w:rPr>
          <w:color w:val="000000" w:themeColor="text1"/>
          <w:sz w:val="24"/>
          <w:szCs w:val="24"/>
        </w:rPr>
        <w:t>plus basis</w:t>
      </w:r>
      <w:r w:rsidR="003C1394">
        <w:rPr>
          <w:color w:val="000000" w:themeColor="text1"/>
          <w:sz w:val="24"/>
          <w:szCs w:val="24"/>
        </w:rPr>
        <w:t>;</w:t>
      </w:r>
      <w:r w:rsidR="00F64430" w:rsidRPr="000A5C6B">
        <w:rPr>
          <w:color w:val="000000" w:themeColor="text1"/>
          <w:sz w:val="24"/>
          <w:szCs w:val="24"/>
        </w:rPr>
        <w:t xml:space="preserve"> and with </w:t>
      </w:r>
      <w:r w:rsidR="003C1394">
        <w:rPr>
          <w:color w:val="000000" w:themeColor="text1"/>
          <w:sz w:val="24"/>
          <w:szCs w:val="24"/>
        </w:rPr>
        <w:t xml:space="preserve">the </w:t>
      </w:r>
      <w:r w:rsidR="00F64430" w:rsidRPr="000A5C6B">
        <w:rPr>
          <w:color w:val="000000" w:themeColor="text1"/>
          <w:sz w:val="24"/>
          <w:szCs w:val="24"/>
        </w:rPr>
        <w:t>massive recent volatility in petro</w:t>
      </w:r>
      <w:r w:rsidR="003C1394">
        <w:rPr>
          <w:color w:val="000000" w:themeColor="text1"/>
          <w:sz w:val="24"/>
          <w:szCs w:val="24"/>
        </w:rPr>
        <w:t>leum</w:t>
      </w:r>
      <w:r w:rsidR="00F64430" w:rsidRPr="000A5C6B">
        <w:rPr>
          <w:color w:val="000000" w:themeColor="text1"/>
          <w:sz w:val="24"/>
          <w:szCs w:val="24"/>
        </w:rPr>
        <w:t xml:space="preserve"> prices to being </w:t>
      </w:r>
      <w:r w:rsidR="00654E48">
        <w:rPr>
          <w:color w:val="000000" w:themeColor="text1"/>
          <w:sz w:val="24"/>
          <w:szCs w:val="24"/>
        </w:rPr>
        <w:t xml:space="preserve">again </w:t>
      </w:r>
      <w:r w:rsidR="00CF1045" w:rsidRPr="000A5C6B">
        <w:rPr>
          <w:color w:val="000000" w:themeColor="text1"/>
          <w:sz w:val="24"/>
          <w:szCs w:val="24"/>
        </w:rPr>
        <w:t>subsidi</w:t>
      </w:r>
      <w:r w:rsidR="00CF1045">
        <w:rPr>
          <w:color w:val="000000" w:themeColor="text1"/>
          <w:sz w:val="24"/>
          <w:szCs w:val="24"/>
        </w:rPr>
        <w:t>z</w:t>
      </w:r>
      <w:r w:rsidR="00CF1045" w:rsidRPr="000A5C6B">
        <w:rPr>
          <w:color w:val="000000" w:themeColor="text1"/>
          <w:sz w:val="24"/>
          <w:szCs w:val="24"/>
        </w:rPr>
        <w:t>ed</w:t>
      </w:r>
      <w:r w:rsidR="00F64430" w:rsidRPr="000A5C6B">
        <w:rPr>
          <w:color w:val="000000" w:themeColor="text1"/>
          <w:sz w:val="24"/>
          <w:szCs w:val="24"/>
        </w:rPr>
        <w:t xml:space="preserve">. </w:t>
      </w:r>
      <w:r w:rsidR="00776AB4" w:rsidRPr="000A5C6B">
        <w:rPr>
          <w:bCs/>
          <w:color w:val="000000" w:themeColor="text1"/>
          <w:sz w:val="24"/>
          <w:szCs w:val="24"/>
        </w:rPr>
        <w:t>Although petrol</w:t>
      </w:r>
      <w:r w:rsidR="00954184">
        <w:rPr>
          <w:bCs/>
          <w:color w:val="000000" w:themeColor="text1"/>
          <w:sz w:val="24"/>
          <w:szCs w:val="24"/>
        </w:rPr>
        <w:t>,</w:t>
      </w:r>
      <w:r w:rsidR="00776AB4" w:rsidRPr="000A5C6B">
        <w:rPr>
          <w:bCs/>
          <w:color w:val="000000" w:themeColor="text1"/>
          <w:sz w:val="24"/>
          <w:szCs w:val="24"/>
        </w:rPr>
        <w:t xml:space="preserve"> </w:t>
      </w:r>
      <w:r w:rsidR="00283926">
        <w:rPr>
          <w:bCs/>
          <w:color w:val="000000" w:themeColor="text1"/>
          <w:sz w:val="24"/>
          <w:szCs w:val="24"/>
        </w:rPr>
        <w:t>and more recently diesel</w:t>
      </w:r>
      <w:r w:rsidR="00954184">
        <w:rPr>
          <w:bCs/>
          <w:color w:val="000000" w:themeColor="text1"/>
          <w:sz w:val="24"/>
          <w:szCs w:val="24"/>
        </w:rPr>
        <w:t>,</w:t>
      </w:r>
      <w:r w:rsidR="00283926">
        <w:rPr>
          <w:bCs/>
          <w:color w:val="000000" w:themeColor="text1"/>
          <w:sz w:val="24"/>
          <w:szCs w:val="24"/>
        </w:rPr>
        <w:t xml:space="preserve"> </w:t>
      </w:r>
      <w:r w:rsidR="00776AB4" w:rsidRPr="000A5C6B">
        <w:rPr>
          <w:bCs/>
          <w:color w:val="000000" w:themeColor="text1"/>
          <w:sz w:val="24"/>
          <w:szCs w:val="24"/>
        </w:rPr>
        <w:t xml:space="preserve">has been </w:t>
      </w:r>
      <w:r w:rsidR="006C4FC6" w:rsidRPr="000A5C6B">
        <w:rPr>
          <w:bCs/>
          <w:color w:val="000000" w:themeColor="text1"/>
          <w:sz w:val="24"/>
          <w:szCs w:val="24"/>
        </w:rPr>
        <w:t>d</w:t>
      </w:r>
      <w:r w:rsidR="00776AB4" w:rsidRPr="000A5C6B">
        <w:rPr>
          <w:bCs/>
          <w:color w:val="000000" w:themeColor="text1"/>
          <w:sz w:val="24"/>
          <w:szCs w:val="24"/>
        </w:rPr>
        <w:t>eregulated, LPG</w:t>
      </w:r>
      <w:r w:rsidR="00283926">
        <w:rPr>
          <w:bCs/>
          <w:color w:val="000000" w:themeColor="text1"/>
          <w:sz w:val="24"/>
          <w:szCs w:val="24"/>
        </w:rPr>
        <w:t xml:space="preserve"> and</w:t>
      </w:r>
      <w:r w:rsidR="00776AB4" w:rsidRPr="000A5C6B">
        <w:rPr>
          <w:bCs/>
          <w:color w:val="000000" w:themeColor="text1"/>
          <w:sz w:val="24"/>
          <w:szCs w:val="24"/>
        </w:rPr>
        <w:t xml:space="preserve"> kerosene continue to be subsidi</w:t>
      </w:r>
      <w:r w:rsidR="00CF1045">
        <w:rPr>
          <w:bCs/>
          <w:color w:val="000000" w:themeColor="text1"/>
          <w:sz w:val="24"/>
          <w:szCs w:val="24"/>
        </w:rPr>
        <w:t>z</w:t>
      </w:r>
      <w:r w:rsidR="00776AB4" w:rsidRPr="000A5C6B">
        <w:rPr>
          <w:bCs/>
          <w:color w:val="000000" w:themeColor="text1"/>
          <w:sz w:val="24"/>
          <w:szCs w:val="24"/>
        </w:rPr>
        <w:t>ed.</w:t>
      </w:r>
      <w:r w:rsidR="00776AB4" w:rsidRPr="000A5C6B">
        <w:rPr>
          <w:bCs/>
          <w:strike/>
          <w:color w:val="000000" w:themeColor="text1"/>
          <w:sz w:val="24"/>
          <w:szCs w:val="24"/>
        </w:rPr>
        <w:t xml:space="preserve"> </w:t>
      </w:r>
    </w:p>
    <w:p w14:paraId="1FCFF2E4" w14:textId="77777777" w:rsidR="00B9722E" w:rsidRPr="005E7FA2" w:rsidRDefault="00B9722E" w:rsidP="00CE2A1B">
      <w:pPr>
        <w:autoSpaceDE w:val="0"/>
        <w:autoSpaceDN w:val="0"/>
        <w:adjustRightInd w:val="0"/>
        <w:ind w:left="-284"/>
        <w:jc w:val="both"/>
        <w:rPr>
          <w:sz w:val="24"/>
          <w:szCs w:val="24"/>
        </w:rPr>
      </w:pPr>
    </w:p>
    <w:p w14:paraId="07A5D7F8" w14:textId="77777777" w:rsidR="007A2633" w:rsidRPr="000A5C6B" w:rsidRDefault="00B9722E" w:rsidP="009D349E">
      <w:pPr>
        <w:ind w:left="-284"/>
        <w:jc w:val="both"/>
        <w:rPr>
          <w:rFonts w:eastAsia="Arial Unicode MS"/>
          <w:color w:val="000000" w:themeColor="text1"/>
          <w:sz w:val="24"/>
          <w:szCs w:val="24"/>
          <w:u w:color="000000"/>
        </w:rPr>
      </w:pPr>
      <w:r w:rsidRPr="000A5C6B">
        <w:rPr>
          <w:color w:val="000000" w:themeColor="text1"/>
          <w:sz w:val="24"/>
          <w:szCs w:val="24"/>
        </w:rPr>
        <w:t xml:space="preserve">The </w:t>
      </w:r>
      <w:r w:rsidR="00F64430" w:rsidRPr="000A5C6B">
        <w:rPr>
          <w:color w:val="000000" w:themeColor="text1"/>
          <w:sz w:val="24"/>
          <w:szCs w:val="24"/>
        </w:rPr>
        <w:t>domestic LPG</w:t>
      </w:r>
      <w:r w:rsidRPr="000A5C6B">
        <w:rPr>
          <w:color w:val="000000" w:themeColor="text1"/>
          <w:sz w:val="24"/>
          <w:szCs w:val="24"/>
        </w:rPr>
        <w:t xml:space="preserve"> is</w:t>
      </w:r>
      <w:r w:rsidR="00F64430" w:rsidRPr="000A5C6B">
        <w:rPr>
          <w:color w:val="000000" w:themeColor="text1"/>
          <w:sz w:val="24"/>
          <w:szCs w:val="24"/>
        </w:rPr>
        <w:t xml:space="preserve"> currently sold</w:t>
      </w:r>
      <w:r w:rsidRPr="000A5C6B">
        <w:rPr>
          <w:color w:val="000000" w:themeColor="text1"/>
          <w:sz w:val="24"/>
          <w:szCs w:val="24"/>
        </w:rPr>
        <w:t xml:space="preserve"> at subsidized rates</w:t>
      </w:r>
      <w:r w:rsidR="00F64430" w:rsidRPr="000A5C6B">
        <w:rPr>
          <w:color w:val="000000" w:themeColor="text1"/>
          <w:sz w:val="24"/>
          <w:szCs w:val="24"/>
        </w:rPr>
        <w:t xml:space="preserve">, as opposed to commercial LPG that </w:t>
      </w:r>
      <w:r w:rsidR="000A0AAC" w:rsidRPr="000A5C6B">
        <w:rPr>
          <w:bCs/>
          <w:color w:val="000000" w:themeColor="text1"/>
          <w:sz w:val="24"/>
          <w:szCs w:val="24"/>
        </w:rPr>
        <w:t xml:space="preserve">is </w:t>
      </w:r>
      <w:r w:rsidR="00F64430" w:rsidRPr="000A5C6B">
        <w:rPr>
          <w:color w:val="000000" w:themeColor="text1"/>
          <w:sz w:val="24"/>
          <w:szCs w:val="24"/>
        </w:rPr>
        <w:t xml:space="preserve">sold at market prices. </w:t>
      </w:r>
      <w:r w:rsidR="007A2633" w:rsidRPr="000A5C6B">
        <w:rPr>
          <w:color w:val="000000" w:themeColor="text1"/>
          <w:sz w:val="24"/>
          <w:szCs w:val="24"/>
        </w:rPr>
        <w:t xml:space="preserve">The continuing challenge has been </w:t>
      </w:r>
      <w:r w:rsidR="008A0FBD" w:rsidRPr="000A5C6B">
        <w:rPr>
          <w:bCs/>
          <w:color w:val="000000" w:themeColor="text1"/>
          <w:sz w:val="24"/>
          <w:szCs w:val="24"/>
        </w:rPr>
        <w:t xml:space="preserve">to prevent diversion in </w:t>
      </w:r>
      <w:r w:rsidR="007A2633" w:rsidRPr="000A5C6B">
        <w:rPr>
          <w:color w:val="000000" w:themeColor="text1"/>
          <w:sz w:val="24"/>
          <w:szCs w:val="24"/>
        </w:rPr>
        <w:t>the daily supply of 3 million cylinders</w:t>
      </w:r>
      <w:r w:rsidR="000D38DF">
        <w:rPr>
          <w:color w:val="000000" w:themeColor="text1"/>
          <w:sz w:val="24"/>
          <w:szCs w:val="24"/>
        </w:rPr>
        <w:t>,</w:t>
      </w:r>
      <w:r w:rsidR="007A2633" w:rsidRPr="000A5C6B">
        <w:rPr>
          <w:color w:val="000000" w:themeColor="text1"/>
          <w:sz w:val="24"/>
          <w:szCs w:val="24"/>
        </w:rPr>
        <w:t xml:space="preserve"> </w:t>
      </w:r>
      <w:r w:rsidR="000D38DF">
        <w:rPr>
          <w:color w:val="000000" w:themeColor="text1"/>
          <w:sz w:val="24"/>
          <w:szCs w:val="24"/>
        </w:rPr>
        <w:t xml:space="preserve">each </w:t>
      </w:r>
      <w:r w:rsidR="00B365FF">
        <w:rPr>
          <w:color w:val="000000" w:themeColor="text1"/>
          <w:sz w:val="24"/>
          <w:szCs w:val="24"/>
        </w:rPr>
        <w:t xml:space="preserve">currently </w:t>
      </w:r>
      <w:r w:rsidR="007A2633" w:rsidRPr="000A5C6B">
        <w:rPr>
          <w:color w:val="000000" w:themeColor="text1"/>
          <w:sz w:val="24"/>
          <w:szCs w:val="24"/>
        </w:rPr>
        <w:t xml:space="preserve">costing approximately </w:t>
      </w:r>
      <w:proofErr w:type="spellStart"/>
      <w:r w:rsidR="007A2633" w:rsidRPr="000A5C6B">
        <w:rPr>
          <w:color w:val="000000" w:themeColor="text1"/>
          <w:sz w:val="24"/>
          <w:szCs w:val="24"/>
        </w:rPr>
        <w:t>Rs</w:t>
      </w:r>
      <w:proofErr w:type="spellEnd"/>
      <w:r w:rsidR="00F64430" w:rsidRPr="000A5C6B">
        <w:rPr>
          <w:color w:val="000000" w:themeColor="text1"/>
          <w:sz w:val="24"/>
          <w:szCs w:val="24"/>
        </w:rPr>
        <w:t>. 1000</w:t>
      </w:r>
      <w:r w:rsidR="000D38DF">
        <w:rPr>
          <w:color w:val="000000" w:themeColor="text1"/>
          <w:sz w:val="24"/>
          <w:szCs w:val="24"/>
        </w:rPr>
        <w:t>,</w:t>
      </w:r>
      <w:r w:rsidR="003721A2" w:rsidRPr="000A5C6B">
        <w:rPr>
          <w:color w:val="000000" w:themeColor="text1"/>
          <w:sz w:val="24"/>
          <w:szCs w:val="24"/>
        </w:rPr>
        <w:t xml:space="preserve"> </w:t>
      </w:r>
      <w:r w:rsidR="007A2633" w:rsidRPr="000A5C6B">
        <w:rPr>
          <w:color w:val="000000" w:themeColor="text1"/>
          <w:sz w:val="24"/>
          <w:szCs w:val="24"/>
        </w:rPr>
        <w:t>but being actually billed only at half the price</w:t>
      </w:r>
      <w:r w:rsidR="009D349E" w:rsidRPr="000A5C6B">
        <w:rPr>
          <w:color w:val="000000" w:themeColor="text1"/>
          <w:sz w:val="24"/>
          <w:szCs w:val="24"/>
        </w:rPr>
        <w:t>.</w:t>
      </w:r>
      <w:r w:rsidR="00F64430" w:rsidRPr="000A5C6B">
        <w:rPr>
          <w:color w:val="000000" w:themeColor="text1"/>
          <w:sz w:val="24"/>
          <w:szCs w:val="24"/>
        </w:rPr>
        <w:t xml:space="preserve"> </w:t>
      </w:r>
      <w:r w:rsidR="007A2633" w:rsidRPr="000A5C6B">
        <w:rPr>
          <w:rFonts w:eastAsia="Arial Unicode MS"/>
          <w:color w:val="000000" w:themeColor="text1"/>
          <w:sz w:val="24"/>
          <w:szCs w:val="24"/>
          <w:u w:color="000000"/>
        </w:rPr>
        <w:t xml:space="preserve">The historical trend of the LPG subsidy </w:t>
      </w:r>
      <w:r w:rsidR="00025DF2">
        <w:rPr>
          <w:rFonts w:eastAsia="Arial Unicode MS"/>
          <w:color w:val="000000" w:themeColor="text1"/>
          <w:sz w:val="24"/>
          <w:szCs w:val="24"/>
          <w:u w:color="000000"/>
        </w:rPr>
        <w:t>is depicted in</w:t>
      </w:r>
      <w:r w:rsidR="00F64430" w:rsidRPr="000A5C6B">
        <w:rPr>
          <w:rFonts w:eastAsia="Arial Unicode MS"/>
          <w:color w:val="000000" w:themeColor="text1"/>
          <w:sz w:val="24"/>
          <w:szCs w:val="24"/>
          <w:u w:color="000000"/>
        </w:rPr>
        <w:t xml:space="preserve"> </w:t>
      </w:r>
      <w:r w:rsidR="00CD73AD" w:rsidRPr="000A5C6B">
        <w:rPr>
          <w:rFonts w:eastAsia="Arial Unicode MS"/>
          <w:color w:val="000000" w:themeColor="text1"/>
          <w:sz w:val="24"/>
          <w:szCs w:val="24"/>
          <w:u w:color="000000"/>
        </w:rPr>
        <w:t xml:space="preserve">Figure </w:t>
      </w:r>
      <w:r w:rsidR="00AF7F56" w:rsidRPr="000A5C6B">
        <w:rPr>
          <w:rFonts w:eastAsia="Arial Unicode MS"/>
          <w:color w:val="000000" w:themeColor="text1"/>
          <w:sz w:val="24"/>
          <w:szCs w:val="24"/>
          <w:u w:color="000000"/>
        </w:rPr>
        <w:t>2</w:t>
      </w:r>
      <w:r w:rsidR="00CD73AD" w:rsidRPr="000A5C6B">
        <w:rPr>
          <w:rFonts w:eastAsia="Arial Unicode MS"/>
          <w:color w:val="000000" w:themeColor="text1"/>
          <w:sz w:val="24"/>
          <w:szCs w:val="24"/>
          <w:u w:color="000000"/>
        </w:rPr>
        <w:t xml:space="preserve"> </w:t>
      </w:r>
      <w:r w:rsidR="00F64430" w:rsidRPr="000A5C6B">
        <w:rPr>
          <w:rFonts w:eastAsia="Arial Unicode MS"/>
          <w:color w:val="000000" w:themeColor="text1"/>
          <w:sz w:val="24"/>
          <w:szCs w:val="24"/>
          <w:u w:color="000000"/>
        </w:rPr>
        <w:t>below</w:t>
      </w:r>
      <w:r w:rsidR="00CD73AD" w:rsidRPr="000A5C6B">
        <w:rPr>
          <w:rFonts w:eastAsia="Arial Unicode MS"/>
          <w:color w:val="000000" w:themeColor="text1"/>
          <w:sz w:val="24"/>
          <w:szCs w:val="24"/>
          <w:u w:color="000000"/>
        </w:rPr>
        <w:t>:</w:t>
      </w:r>
    </w:p>
    <w:p w14:paraId="005AEEFC" w14:textId="77777777" w:rsidR="005E7FA2" w:rsidRPr="005E7FA2" w:rsidRDefault="005E7FA2" w:rsidP="00CE2A1B">
      <w:pPr>
        <w:ind w:left="-284"/>
        <w:jc w:val="both"/>
        <w:rPr>
          <w:sz w:val="24"/>
          <w:szCs w:val="24"/>
        </w:rPr>
      </w:pPr>
    </w:p>
    <w:p w14:paraId="3B8EDB44" w14:textId="77777777" w:rsidR="007A2633" w:rsidRDefault="007A2633" w:rsidP="00CE2A1B">
      <w:pPr>
        <w:ind w:left="-284"/>
        <w:jc w:val="both"/>
        <w:rPr>
          <w:rFonts w:ascii="Calibri" w:hAnsi="Calibri" w:cs="Calibri"/>
          <w:sz w:val="24"/>
          <w:szCs w:val="24"/>
        </w:rPr>
      </w:pPr>
      <w:r w:rsidRPr="007A2633">
        <w:rPr>
          <w:noProof/>
          <w:lang w:eastAsia="en-AU"/>
        </w:rPr>
        <w:drawing>
          <wp:inline distT="0" distB="0" distL="0" distR="0" wp14:anchorId="69BF9174" wp14:editId="753C0EBE">
            <wp:extent cx="5798820" cy="323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9767" cy="3250198"/>
                    </a:xfrm>
                    <a:prstGeom prst="rect">
                      <a:avLst/>
                    </a:prstGeom>
                    <a:noFill/>
                    <a:ln>
                      <a:noFill/>
                    </a:ln>
                  </pic:spPr>
                </pic:pic>
              </a:graphicData>
            </a:graphic>
          </wp:inline>
        </w:drawing>
      </w:r>
    </w:p>
    <w:p w14:paraId="727E8F80" w14:textId="77777777" w:rsidR="007A2633" w:rsidRDefault="007A2633" w:rsidP="00CE2A1B">
      <w:pPr>
        <w:ind w:left="-284"/>
        <w:jc w:val="both"/>
        <w:rPr>
          <w:sz w:val="24"/>
          <w:szCs w:val="24"/>
        </w:rPr>
      </w:pPr>
      <w:r w:rsidRPr="005E7FA2">
        <w:rPr>
          <w:b/>
          <w:sz w:val="24"/>
          <w:szCs w:val="24"/>
        </w:rPr>
        <w:t xml:space="preserve">Figure </w:t>
      </w:r>
      <w:r w:rsidR="00AF7F56" w:rsidRPr="005E7FA2">
        <w:rPr>
          <w:b/>
          <w:sz w:val="24"/>
          <w:szCs w:val="24"/>
        </w:rPr>
        <w:t>2</w:t>
      </w:r>
      <w:r w:rsidRPr="005E7FA2">
        <w:rPr>
          <w:b/>
          <w:sz w:val="24"/>
          <w:szCs w:val="24"/>
        </w:rPr>
        <w:t>:</w:t>
      </w:r>
      <w:r w:rsidRPr="005E7FA2">
        <w:rPr>
          <w:sz w:val="24"/>
          <w:szCs w:val="24"/>
        </w:rPr>
        <w:t xml:space="preserve">  Subsidy</w:t>
      </w:r>
      <w:r w:rsidR="00F64430" w:rsidRPr="005E7FA2">
        <w:rPr>
          <w:sz w:val="24"/>
          <w:szCs w:val="24"/>
        </w:rPr>
        <w:t xml:space="preserve"> on LPG</w:t>
      </w:r>
      <w:r w:rsidR="00AF7F56" w:rsidRPr="005E7FA2">
        <w:rPr>
          <w:sz w:val="24"/>
          <w:szCs w:val="24"/>
        </w:rPr>
        <w:t xml:space="preserve"> (Source</w:t>
      </w:r>
      <w:r w:rsidR="00F67F34">
        <w:rPr>
          <w:sz w:val="24"/>
          <w:szCs w:val="24"/>
        </w:rPr>
        <w:t>:</w:t>
      </w:r>
      <w:r w:rsidR="00AF7F56" w:rsidRPr="005E7FA2">
        <w:rPr>
          <w:sz w:val="24"/>
          <w:szCs w:val="24"/>
        </w:rPr>
        <w:t xml:space="preserve"> OMCs)</w:t>
      </w:r>
    </w:p>
    <w:p w14:paraId="7C541AE1" w14:textId="77777777" w:rsidR="000A5C6B" w:rsidRDefault="000A5C6B" w:rsidP="00CE2A1B">
      <w:pPr>
        <w:ind w:left="-284"/>
        <w:jc w:val="both"/>
        <w:rPr>
          <w:color w:val="000000" w:themeColor="text1"/>
          <w:sz w:val="24"/>
          <w:szCs w:val="24"/>
        </w:rPr>
      </w:pPr>
    </w:p>
    <w:p w14:paraId="419833D5" w14:textId="7BD1851B" w:rsidR="00B9722E" w:rsidRPr="000A5C6B" w:rsidRDefault="00CA7E96" w:rsidP="00CE2A1B">
      <w:pPr>
        <w:ind w:left="-284"/>
        <w:jc w:val="both"/>
        <w:rPr>
          <w:color w:val="000000" w:themeColor="text1"/>
          <w:sz w:val="24"/>
          <w:szCs w:val="24"/>
        </w:rPr>
      </w:pPr>
      <w:r>
        <w:rPr>
          <w:bCs/>
          <w:color w:val="000000" w:themeColor="text1"/>
          <w:sz w:val="24"/>
          <w:szCs w:val="24"/>
        </w:rPr>
        <w:t>F</w:t>
      </w:r>
      <w:r w:rsidR="009B0CDB" w:rsidRPr="000A5C6B">
        <w:rPr>
          <w:bCs/>
          <w:color w:val="000000" w:themeColor="text1"/>
          <w:sz w:val="24"/>
          <w:szCs w:val="24"/>
        </w:rPr>
        <w:t xml:space="preserve">igure </w:t>
      </w:r>
      <w:r w:rsidR="00E50904">
        <w:rPr>
          <w:bCs/>
          <w:color w:val="000000" w:themeColor="text1"/>
          <w:sz w:val="24"/>
          <w:szCs w:val="24"/>
        </w:rPr>
        <w:t xml:space="preserve">2 </w:t>
      </w:r>
      <w:r w:rsidR="00D92266" w:rsidRPr="000A5C6B">
        <w:rPr>
          <w:color w:val="000000" w:themeColor="text1"/>
          <w:sz w:val="24"/>
          <w:szCs w:val="24"/>
        </w:rPr>
        <w:t xml:space="preserve">captures the rising LPG subsidy </w:t>
      </w:r>
      <w:r w:rsidR="00E569EE">
        <w:rPr>
          <w:color w:val="000000" w:themeColor="text1"/>
          <w:sz w:val="24"/>
          <w:szCs w:val="24"/>
        </w:rPr>
        <w:t>result</w:t>
      </w:r>
      <w:r>
        <w:rPr>
          <w:color w:val="000000" w:themeColor="text1"/>
          <w:sz w:val="24"/>
          <w:szCs w:val="24"/>
        </w:rPr>
        <w:t>ing from</w:t>
      </w:r>
      <w:r w:rsidR="00E569EE">
        <w:rPr>
          <w:color w:val="000000" w:themeColor="text1"/>
          <w:sz w:val="24"/>
          <w:szCs w:val="24"/>
        </w:rPr>
        <w:t xml:space="preserve"> </w:t>
      </w:r>
      <w:r w:rsidR="00D92266" w:rsidRPr="000A5C6B">
        <w:rPr>
          <w:color w:val="000000" w:themeColor="text1"/>
          <w:sz w:val="24"/>
          <w:szCs w:val="24"/>
        </w:rPr>
        <w:t>increas</w:t>
      </w:r>
      <w:r>
        <w:rPr>
          <w:color w:val="000000" w:themeColor="text1"/>
          <w:sz w:val="24"/>
          <w:szCs w:val="24"/>
        </w:rPr>
        <w:t>ed</w:t>
      </w:r>
      <w:r w:rsidR="00D92266" w:rsidRPr="000A5C6B">
        <w:rPr>
          <w:color w:val="000000" w:themeColor="text1"/>
          <w:sz w:val="24"/>
          <w:szCs w:val="24"/>
        </w:rPr>
        <w:t xml:space="preserve"> use of LPG</w:t>
      </w:r>
      <w:r>
        <w:rPr>
          <w:color w:val="000000" w:themeColor="text1"/>
          <w:sz w:val="24"/>
          <w:szCs w:val="24"/>
        </w:rPr>
        <w:t>,</w:t>
      </w:r>
      <w:r w:rsidR="00D92266" w:rsidRPr="000A5C6B">
        <w:rPr>
          <w:color w:val="000000" w:themeColor="text1"/>
          <w:sz w:val="24"/>
          <w:szCs w:val="24"/>
        </w:rPr>
        <w:t xml:space="preserve"> and </w:t>
      </w:r>
      <w:r w:rsidR="00E569EE">
        <w:rPr>
          <w:color w:val="000000" w:themeColor="text1"/>
          <w:sz w:val="24"/>
          <w:szCs w:val="24"/>
        </w:rPr>
        <w:t xml:space="preserve">the </w:t>
      </w:r>
      <w:r w:rsidR="00D92266" w:rsidRPr="000A5C6B">
        <w:rPr>
          <w:color w:val="000000" w:themeColor="text1"/>
          <w:sz w:val="24"/>
          <w:szCs w:val="24"/>
        </w:rPr>
        <w:t xml:space="preserve">rising gap between </w:t>
      </w:r>
      <w:r w:rsidR="00E569EE">
        <w:rPr>
          <w:color w:val="000000" w:themeColor="text1"/>
          <w:sz w:val="24"/>
          <w:szCs w:val="24"/>
        </w:rPr>
        <w:t xml:space="preserve">the </w:t>
      </w:r>
      <w:r w:rsidR="008C5B5A">
        <w:rPr>
          <w:color w:val="000000" w:themeColor="text1"/>
          <w:sz w:val="24"/>
          <w:szCs w:val="24"/>
        </w:rPr>
        <w:t>subsidize</w:t>
      </w:r>
      <w:r w:rsidR="00D92266" w:rsidRPr="000A5C6B">
        <w:rPr>
          <w:color w:val="000000" w:themeColor="text1"/>
          <w:sz w:val="24"/>
          <w:szCs w:val="24"/>
        </w:rPr>
        <w:t xml:space="preserve">d rate and </w:t>
      </w:r>
      <w:r w:rsidR="00E569EE">
        <w:rPr>
          <w:color w:val="000000" w:themeColor="text1"/>
          <w:sz w:val="24"/>
          <w:szCs w:val="24"/>
        </w:rPr>
        <w:t xml:space="preserve">the </w:t>
      </w:r>
      <w:r w:rsidR="00D92266" w:rsidRPr="000A5C6B">
        <w:rPr>
          <w:color w:val="000000" w:themeColor="text1"/>
          <w:sz w:val="24"/>
          <w:szCs w:val="24"/>
        </w:rPr>
        <w:t>market price of LPG. Th</w:t>
      </w:r>
      <w:r>
        <w:rPr>
          <w:color w:val="000000" w:themeColor="text1"/>
          <w:sz w:val="24"/>
          <w:szCs w:val="24"/>
        </w:rPr>
        <w:t xml:space="preserve">e situation is not </w:t>
      </w:r>
      <w:r w:rsidR="00661D10">
        <w:rPr>
          <w:color w:val="000000" w:themeColor="text1"/>
          <w:sz w:val="24"/>
          <w:szCs w:val="24"/>
        </w:rPr>
        <w:t>fiscally</w:t>
      </w:r>
      <w:r w:rsidR="00661D10" w:rsidRPr="000A5C6B">
        <w:rPr>
          <w:color w:val="000000" w:themeColor="text1"/>
          <w:sz w:val="24"/>
          <w:szCs w:val="24"/>
        </w:rPr>
        <w:t xml:space="preserve"> </w:t>
      </w:r>
      <w:r w:rsidR="00D92266" w:rsidRPr="000A5C6B">
        <w:rPr>
          <w:color w:val="000000" w:themeColor="text1"/>
          <w:sz w:val="24"/>
          <w:szCs w:val="24"/>
        </w:rPr>
        <w:t>sustainable</w:t>
      </w:r>
      <w:r w:rsidR="009B0CDB" w:rsidRPr="000A5C6B">
        <w:rPr>
          <w:color w:val="000000" w:themeColor="text1"/>
          <w:sz w:val="24"/>
          <w:szCs w:val="24"/>
        </w:rPr>
        <w:t xml:space="preserve"> </w:t>
      </w:r>
      <w:r w:rsidR="009B0CDB" w:rsidRPr="000A5C6B">
        <w:rPr>
          <w:bCs/>
          <w:color w:val="000000" w:themeColor="text1"/>
          <w:sz w:val="24"/>
          <w:szCs w:val="24"/>
        </w:rPr>
        <w:t xml:space="preserve">and poses a </w:t>
      </w:r>
      <w:r w:rsidR="00E569EE">
        <w:rPr>
          <w:bCs/>
          <w:color w:val="000000" w:themeColor="text1"/>
          <w:sz w:val="24"/>
          <w:szCs w:val="24"/>
        </w:rPr>
        <w:t xml:space="preserve">huge </w:t>
      </w:r>
      <w:r w:rsidR="009B0CDB" w:rsidRPr="000A5C6B">
        <w:rPr>
          <w:bCs/>
          <w:color w:val="000000" w:themeColor="text1"/>
          <w:sz w:val="24"/>
          <w:szCs w:val="24"/>
        </w:rPr>
        <w:t>challenge</w:t>
      </w:r>
      <w:r>
        <w:rPr>
          <w:bCs/>
          <w:color w:val="000000" w:themeColor="text1"/>
          <w:sz w:val="24"/>
          <w:szCs w:val="24"/>
        </w:rPr>
        <w:t xml:space="preserve"> for the </w:t>
      </w:r>
      <w:r w:rsidR="00661D10">
        <w:rPr>
          <w:bCs/>
          <w:color w:val="000000" w:themeColor="text1"/>
          <w:sz w:val="24"/>
          <w:szCs w:val="24"/>
        </w:rPr>
        <w:t>G</w:t>
      </w:r>
      <w:r>
        <w:rPr>
          <w:bCs/>
          <w:color w:val="000000" w:themeColor="text1"/>
          <w:sz w:val="24"/>
          <w:szCs w:val="24"/>
        </w:rPr>
        <w:t>overnment</w:t>
      </w:r>
      <w:r w:rsidR="00D92266" w:rsidRPr="000A5C6B">
        <w:rPr>
          <w:color w:val="000000" w:themeColor="text1"/>
          <w:sz w:val="24"/>
          <w:szCs w:val="24"/>
        </w:rPr>
        <w:t>.</w:t>
      </w:r>
    </w:p>
    <w:p w14:paraId="0709433B" w14:textId="77777777" w:rsidR="00CE2A1B" w:rsidRPr="005E7FA2" w:rsidRDefault="00CE2A1B" w:rsidP="00CE2A1B">
      <w:pPr>
        <w:ind w:left="-284"/>
        <w:jc w:val="both"/>
        <w:rPr>
          <w:sz w:val="24"/>
          <w:szCs w:val="24"/>
        </w:rPr>
      </w:pPr>
    </w:p>
    <w:p w14:paraId="0964E18A" w14:textId="1B039F0B" w:rsidR="00B9722E" w:rsidRPr="000A5C6B" w:rsidRDefault="00CA7E96" w:rsidP="00CE2A1B">
      <w:pPr>
        <w:autoSpaceDE w:val="0"/>
        <w:autoSpaceDN w:val="0"/>
        <w:adjustRightInd w:val="0"/>
        <w:ind w:left="-284"/>
        <w:jc w:val="both"/>
        <w:rPr>
          <w:color w:val="000000" w:themeColor="text1"/>
          <w:sz w:val="24"/>
          <w:szCs w:val="24"/>
        </w:rPr>
      </w:pPr>
      <w:r>
        <w:rPr>
          <w:color w:val="000000" w:themeColor="text1"/>
          <w:sz w:val="24"/>
          <w:szCs w:val="24"/>
        </w:rPr>
        <w:t>As o</w:t>
      </w:r>
      <w:r w:rsidR="00B9722E" w:rsidRPr="000A5C6B">
        <w:rPr>
          <w:color w:val="000000" w:themeColor="text1"/>
          <w:sz w:val="24"/>
          <w:szCs w:val="24"/>
        </w:rPr>
        <w:t>ver 90</w:t>
      </w:r>
      <w:r>
        <w:rPr>
          <w:color w:val="000000" w:themeColor="text1"/>
          <w:sz w:val="24"/>
          <w:szCs w:val="24"/>
        </w:rPr>
        <w:t xml:space="preserve"> per cent</w:t>
      </w:r>
      <w:r w:rsidR="00B9722E" w:rsidRPr="000A5C6B">
        <w:rPr>
          <w:color w:val="000000" w:themeColor="text1"/>
          <w:sz w:val="24"/>
          <w:szCs w:val="24"/>
        </w:rPr>
        <w:t xml:space="preserve"> of the LPG market comprises </w:t>
      </w:r>
      <w:r w:rsidR="00661D10">
        <w:rPr>
          <w:color w:val="000000" w:themeColor="text1"/>
          <w:sz w:val="24"/>
          <w:szCs w:val="24"/>
        </w:rPr>
        <w:t xml:space="preserve">of </w:t>
      </w:r>
      <w:r w:rsidR="00B9722E" w:rsidRPr="000A5C6B">
        <w:rPr>
          <w:color w:val="000000" w:themeColor="text1"/>
          <w:sz w:val="24"/>
          <w:szCs w:val="24"/>
        </w:rPr>
        <w:t>domestic consumption</w:t>
      </w:r>
      <w:r w:rsidR="00350B2A">
        <w:rPr>
          <w:color w:val="000000" w:themeColor="text1"/>
          <w:sz w:val="24"/>
          <w:szCs w:val="24"/>
        </w:rPr>
        <w:t>,</w:t>
      </w:r>
      <w:r w:rsidR="00B9722E" w:rsidRPr="000A5C6B">
        <w:rPr>
          <w:color w:val="000000" w:themeColor="text1"/>
          <w:sz w:val="24"/>
          <w:szCs w:val="24"/>
        </w:rPr>
        <w:t xml:space="preserve"> i.e. </w:t>
      </w:r>
      <w:r>
        <w:rPr>
          <w:color w:val="000000" w:themeColor="text1"/>
          <w:sz w:val="24"/>
          <w:szCs w:val="24"/>
        </w:rPr>
        <w:t xml:space="preserve">it is </w:t>
      </w:r>
      <w:r w:rsidR="00B9722E" w:rsidRPr="000A5C6B">
        <w:rPr>
          <w:color w:val="000000" w:themeColor="text1"/>
          <w:sz w:val="24"/>
          <w:szCs w:val="24"/>
        </w:rPr>
        <w:t>subsidized b</w:t>
      </w:r>
      <w:r w:rsidR="009B3946" w:rsidRPr="000A5C6B">
        <w:rPr>
          <w:color w:val="000000" w:themeColor="text1"/>
          <w:sz w:val="24"/>
          <w:szCs w:val="24"/>
        </w:rPr>
        <w:t>y the state</w:t>
      </w:r>
      <w:r>
        <w:rPr>
          <w:color w:val="000000" w:themeColor="text1"/>
          <w:sz w:val="24"/>
          <w:szCs w:val="24"/>
        </w:rPr>
        <w:t>-</w:t>
      </w:r>
      <w:r w:rsidR="009B3946" w:rsidRPr="000A5C6B">
        <w:rPr>
          <w:color w:val="000000" w:themeColor="text1"/>
          <w:sz w:val="24"/>
          <w:szCs w:val="24"/>
        </w:rPr>
        <w:t>owned oil companies</w:t>
      </w:r>
      <w:r>
        <w:rPr>
          <w:color w:val="000000" w:themeColor="text1"/>
          <w:sz w:val="24"/>
          <w:szCs w:val="24"/>
        </w:rPr>
        <w:t xml:space="preserve">, </w:t>
      </w:r>
      <w:r w:rsidR="00B9722E" w:rsidRPr="000A5C6B">
        <w:rPr>
          <w:color w:val="000000" w:themeColor="text1"/>
          <w:sz w:val="24"/>
          <w:szCs w:val="24"/>
        </w:rPr>
        <w:t xml:space="preserve">the differential pricing for domestic and non-domestic/ industrial applications </w:t>
      </w:r>
      <w:r>
        <w:rPr>
          <w:color w:val="000000" w:themeColor="text1"/>
          <w:sz w:val="24"/>
          <w:szCs w:val="24"/>
        </w:rPr>
        <w:t xml:space="preserve">means that </w:t>
      </w:r>
      <w:r w:rsidR="00B9722E" w:rsidRPr="000A5C6B">
        <w:rPr>
          <w:color w:val="000000" w:themeColor="text1"/>
          <w:sz w:val="24"/>
          <w:szCs w:val="24"/>
        </w:rPr>
        <w:t xml:space="preserve">there is </w:t>
      </w:r>
      <w:r w:rsidR="00D50A61" w:rsidRPr="000A5C6B">
        <w:rPr>
          <w:color w:val="000000" w:themeColor="text1"/>
          <w:sz w:val="24"/>
          <w:szCs w:val="24"/>
        </w:rPr>
        <w:t xml:space="preserve">an </w:t>
      </w:r>
      <w:r w:rsidR="00D92266" w:rsidRPr="000A5C6B">
        <w:rPr>
          <w:color w:val="000000" w:themeColor="text1"/>
          <w:sz w:val="24"/>
          <w:szCs w:val="24"/>
        </w:rPr>
        <w:t xml:space="preserve">incentive </w:t>
      </w:r>
      <w:r w:rsidR="004678A1">
        <w:rPr>
          <w:color w:val="000000" w:themeColor="text1"/>
          <w:sz w:val="24"/>
          <w:szCs w:val="24"/>
        </w:rPr>
        <w:t xml:space="preserve">to divert </w:t>
      </w:r>
      <w:r w:rsidR="00B9722E" w:rsidRPr="000A5C6B">
        <w:rPr>
          <w:color w:val="000000" w:themeColor="text1"/>
          <w:sz w:val="24"/>
          <w:szCs w:val="24"/>
        </w:rPr>
        <w:t xml:space="preserve">subsidized </w:t>
      </w:r>
      <w:r w:rsidR="00661D10">
        <w:rPr>
          <w:color w:val="000000" w:themeColor="text1"/>
          <w:sz w:val="24"/>
          <w:szCs w:val="24"/>
        </w:rPr>
        <w:t>domestic LPG to commercial use</w:t>
      </w:r>
      <w:r w:rsidR="00D50A61" w:rsidRPr="000A5C6B">
        <w:rPr>
          <w:color w:val="000000" w:themeColor="text1"/>
          <w:sz w:val="24"/>
          <w:szCs w:val="24"/>
        </w:rPr>
        <w:t>.</w:t>
      </w:r>
      <w:r w:rsidR="00B9722E" w:rsidRPr="000A5C6B">
        <w:rPr>
          <w:color w:val="000000" w:themeColor="text1"/>
          <w:sz w:val="24"/>
          <w:szCs w:val="24"/>
        </w:rPr>
        <w:t xml:space="preserve"> The rising international prices </w:t>
      </w:r>
      <w:r w:rsidR="00D92266" w:rsidRPr="000A5C6B">
        <w:rPr>
          <w:color w:val="000000" w:themeColor="text1"/>
          <w:sz w:val="24"/>
          <w:szCs w:val="24"/>
        </w:rPr>
        <w:t>ha</w:t>
      </w:r>
      <w:r w:rsidR="00283926">
        <w:rPr>
          <w:color w:val="000000" w:themeColor="text1"/>
          <w:sz w:val="24"/>
          <w:szCs w:val="24"/>
        </w:rPr>
        <w:t>d</w:t>
      </w:r>
      <w:r w:rsidR="00D92266" w:rsidRPr="000A5C6B">
        <w:rPr>
          <w:color w:val="000000" w:themeColor="text1"/>
          <w:sz w:val="24"/>
          <w:szCs w:val="24"/>
        </w:rPr>
        <w:t xml:space="preserve"> </w:t>
      </w:r>
      <w:r w:rsidR="002455F9" w:rsidRPr="000A5C6B">
        <w:rPr>
          <w:bCs/>
          <w:color w:val="000000" w:themeColor="text1"/>
          <w:sz w:val="24"/>
          <w:szCs w:val="24"/>
        </w:rPr>
        <w:t xml:space="preserve">also </w:t>
      </w:r>
      <w:r w:rsidR="00B9722E" w:rsidRPr="000A5C6B">
        <w:rPr>
          <w:color w:val="000000" w:themeColor="text1"/>
          <w:sz w:val="24"/>
          <w:szCs w:val="24"/>
        </w:rPr>
        <w:t>widened the gap between the subsidized domestic LPG and the non-domestic LPG</w:t>
      </w:r>
      <w:r w:rsidR="002455F9" w:rsidRPr="000A5C6B">
        <w:rPr>
          <w:bCs/>
          <w:color w:val="000000" w:themeColor="text1"/>
          <w:sz w:val="24"/>
          <w:szCs w:val="24"/>
        </w:rPr>
        <w:t>,</w:t>
      </w:r>
      <w:r w:rsidR="00F0008E" w:rsidRPr="000A5C6B">
        <w:rPr>
          <w:color w:val="000000" w:themeColor="text1"/>
          <w:sz w:val="24"/>
          <w:szCs w:val="24"/>
        </w:rPr>
        <w:t xml:space="preserve"> </w:t>
      </w:r>
      <w:r w:rsidR="002455F9" w:rsidRPr="000A5C6B">
        <w:rPr>
          <w:bCs/>
          <w:color w:val="000000" w:themeColor="text1"/>
          <w:sz w:val="24"/>
          <w:szCs w:val="24"/>
        </w:rPr>
        <w:t>thereby increasing the incentive to divert</w:t>
      </w:r>
      <w:r w:rsidR="00A86B2B">
        <w:rPr>
          <w:bCs/>
          <w:color w:val="000000" w:themeColor="text1"/>
          <w:sz w:val="24"/>
          <w:szCs w:val="24"/>
        </w:rPr>
        <w:t>,</w:t>
      </w:r>
      <w:r w:rsidR="002455F9" w:rsidRPr="000A5C6B">
        <w:rPr>
          <w:bCs/>
          <w:color w:val="000000" w:themeColor="text1"/>
          <w:sz w:val="24"/>
          <w:szCs w:val="24"/>
        </w:rPr>
        <w:t xml:space="preserve"> </w:t>
      </w:r>
      <w:r w:rsidR="00F0008E" w:rsidRPr="000A5C6B">
        <w:rPr>
          <w:color w:val="000000" w:themeColor="text1"/>
          <w:sz w:val="24"/>
          <w:szCs w:val="24"/>
        </w:rPr>
        <w:t xml:space="preserve">as </w:t>
      </w:r>
      <w:r w:rsidR="002455F9" w:rsidRPr="000A5C6B">
        <w:rPr>
          <w:bCs/>
          <w:color w:val="000000" w:themeColor="text1"/>
          <w:sz w:val="24"/>
          <w:szCs w:val="24"/>
        </w:rPr>
        <w:t xml:space="preserve">is </w:t>
      </w:r>
      <w:r w:rsidR="00F0008E" w:rsidRPr="000A5C6B">
        <w:rPr>
          <w:color w:val="000000" w:themeColor="text1"/>
          <w:sz w:val="24"/>
          <w:szCs w:val="24"/>
        </w:rPr>
        <w:t xml:space="preserve">evident in Table </w:t>
      </w:r>
      <w:r w:rsidR="00AF7F56" w:rsidRPr="000A5C6B">
        <w:rPr>
          <w:color w:val="000000" w:themeColor="text1"/>
          <w:sz w:val="24"/>
          <w:szCs w:val="24"/>
        </w:rPr>
        <w:t>2</w:t>
      </w:r>
      <w:r w:rsidR="000E1D14" w:rsidRPr="000A5C6B">
        <w:rPr>
          <w:color w:val="000000" w:themeColor="text1"/>
          <w:sz w:val="24"/>
          <w:szCs w:val="24"/>
        </w:rPr>
        <w:t>.</w:t>
      </w:r>
      <w:r w:rsidR="00283926">
        <w:rPr>
          <w:color w:val="000000" w:themeColor="text1"/>
          <w:sz w:val="24"/>
          <w:szCs w:val="24"/>
        </w:rPr>
        <w:t xml:space="preserve"> The recent oil price slump has reduced the magnitude of the problem, but not eliminated the incentive </w:t>
      </w:r>
      <w:r w:rsidR="007F6EF8">
        <w:rPr>
          <w:color w:val="000000" w:themeColor="text1"/>
          <w:sz w:val="24"/>
          <w:szCs w:val="24"/>
        </w:rPr>
        <w:t xml:space="preserve">to divert </w:t>
      </w:r>
      <w:r w:rsidR="00283926">
        <w:rPr>
          <w:color w:val="000000" w:themeColor="text1"/>
          <w:sz w:val="24"/>
          <w:szCs w:val="24"/>
        </w:rPr>
        <w:t>completely.</w:t>
      </w:r>
    </w:p>
    <w:p w14:paraId="7E2D19F6" w14:textId="77777777" w:rsidR="000A5C6B" w:rsidRDefault="000A5C6B" w:rsidP="00CE2A1B">
      <w:pPr>
        <w:autoSpaceDE w:val="0"/>
        <w:autoSpaceDN w:val="0"/>
        <w:adjustRightInd w:val="0"/>
        <w:ind w:left="-284"/>
        <w:jc w:val="both"/>
        <w:rPr>
          <w:rFonts w:ascii="Calibri" w:hAnsi="Calibri" w:cs="Calibri"/>
          <w:sz w:val="24"/>
          <w:szCs w:val="24"/>
        </w:rPr>
      </w:pPr>
    </w:p>
    <w:tbl>
      <w:tblPr>
        <w:tblW w:w="8046" w:type="dxa"/>
        <w:tblLayout w:type="fixed"/>
        <w:tblCellMar>
          <w:left w:w="0" w:type="dxa"/>
          <w:right w:w="0" w:type="dxa"/>
        </w:tblCellMar>
        <w:tblLook w:val="04A0" w:firstRow="1" w:lastRow="0" w:firstColumn="1" w:lastColumn="0" w:noHBand="0" w:noVBand="1"/>
      </w:tblPr>
      <w:tblGrid>
        <w:gridCol w:w="1384"/>
        <w:gridCol w:w="1701"/>
        <w:gridCol w:w="1843"/>
        <w:gridCol w:w="1559"/>
        <w:gridCol w:w="1559"/>
      </w:tblGrid>
      <w:tr w:rsidR="008414FE" w:rsidRPr="008414FE" w14:paraId="64311C23" w14:textId="77777777" w:rsidTr="006036A4">
        <w:trPr>
          <w:trHeight w:val="585"/>
        </w:trPr>
        <w:tc>
          <w:tcPr>
            <w:tcW w:w="8046" w:type="dxa"/>
            <w:gridSpan w:val="5"/>
            <w:tcBorders>
              <w:top w:val="single" w:sz="8" w:space="0" w:color="auto"/>
              <w:bottom w:val="single" w:sz="8" w:space="0" w:color="auto"/>
            </w:tcBorders>
            <w:shd w:val="clear" w:color="auto" w:fill="D9D9D9" w:themeFill="background1" w:themeFillShade="D9"/>
            <w:tcMar>
              <w:top w:w="0" w:type="dxa"/>
              <w:left w:w="108" w:type="dxa"/>
              <w:bottom w:w="0" w:type="dxa"/>
              <w:right w:w="108" w:type="dxa"/>
            </w:tcMar>
            <w:vAlign w:val="center"/>
            <w:hideMark/>
          </w:tcPr>
          <w:p w14:paraId="2349E05D" w14:textId="77777777" w:rsidR="008414FE" w:rsidRPr="00D113D6" w:rsidRDefault="008414FE" w:rsidP="00CA7E96">
            <w:pPr>
              <w:jc w:val="center"/>
              <w:rPr>
                <w:rFonts w:eastAsia="Times New Roman"/>
                <w:sz w:val="22"/>
                <w:szCs w:val="22"/>
                <w:lang w:val="en-IN" w:eastAsia="en-IN"/>
              </w:rPr>
            </w:pPr>
            <w:r w:rsidRPr="00D113D6">
              <w:rPr>
                <w:rFonts w:eastAsia="Times New Roman"/>
                <w:sz w:val="22"/>
                <w:szCs w:val="22"/>
                <w:lang w:val="en-IN" w:eastAsia="en-IN"/>
              </w:rPr>
              <w:t xml:space="preserve">Selling </w:t>
            </w:r>
            <w:r w:rsidR="00CA7E96">
              <w:rPr>
                <w:rFonts w:eastAsia="Times New Roman"/>
                <w:sz w:val="22"/>
                <w:szCs w:val="22"/>
                <w:lang w:val="en-IN" w:eastAsia="en-IN"/>
              </w:rPr>
              <w:t>p</w:t>
            </w:r>
            <w:r w:rsidR="00CA7E96" w:rsidRPr="00D113D6">
              <w:rPr>
                <w:rFonts w:eastAsia="Times New Roman"/>
                <w:sz w:val="22"/>
                <w:szCs w:val="22"/>
                <w:lang w:val="en-IN" w:eastAsia="en-IN"/>
              </w:rPr>
              <w:t xml:space="preserve">rice </w:t>
            </w:r>
            <w:r w:rsidRPr="00D113D6">
              <w:rPr>
                <w:rFonts w:eastAsia="Times New Roman"/>
                <w:sz w:val="22"/>
                <w:szCs w:val="22"/>
                <w:lang w:val="en-IN" w:eastAsia="en-IN"/>
              </w:rPr>
              <w:t xml:space="preserve">&amp; </w:t>
            </w:r>
            <w:r w:rsidR="00CA7E96">
              <w:rPr>
                <w:rFonts w:eastAsia="Times New Roman"/>
                <w:sz w:val="22"/>
                <w:szCs w:val="22"/>
                <w:lang w:val="en-IN" w:eastAsia="en-IN"/>
              </w:rPr>
              <w:t>cost</w:t>
            </w:r>
            <w:r w:rsidRPr="00D113D6">
              <w:rPr>
                <w:rFonts w:eastAsia="Times New Roman"/>
                <w:sz w:val="22"/>
                <w:szCs w:val="22"/>
                <w:lang w:val="en-IN" w:eastAsia="en-IN"/>
              </w:rPr>
              <w:t xml:space="preserve"> </w:t>
            </w:r>
            <w:r w:rsidR="00CA7E96">
              <w:rPr>
                <w:rFonts w:eastAsia="Times New Roman"/>
                <w:sz w:val="22"/>
                <w:szCs w:val="22"/>
                <w:lang w:val="en-IN" w:eastAsia="en-IN"/>
              </w:rPr>
              <w:t>p</w:t>
            </w:r>
            <w:r w:rsidRPr="00D113D6">
              <w:rPr>
                <w:rFonts w:eastAsia="Times New Roman"/>
                <w:sz w:val="22"/>
                <w:szCs w:val="22"/>
                <w:lang w:val="en-IN" w:eastAsia="en-IN"/>
              </w:rPr>
              <w:t xml:space="preserve">er </w:t>
            </w:r>
            <w:r w:rsidR="00CA7E96">
              <w:rPr>
                <w:rFonts w:eastAsia="Times New Roman"/>
                <w:sz w:val="22"/>
                <w:szCs w:val="22"/>
                <w:lang w:val="en-IN" w:eastAsia="en-IN"/>
              </w:rPr>
              <w:t>kg</w:t>
            </w:r>
            <w:r w:rsidR="00CA7E96" w:rsidRPr="00D113D6">
              <w:rPr>
                <w:rFonts w:eastAsia="Times New Roman"/>
                <w:sz w:val="22"/>
                <w:szCs w:val="22"/>
                <w:lang w:val="en-IN" w:eastAsia="en-IN"/>
              </w:rPr>
              <w:t xml:space="preserve"> </w:t>
            </w:r>
            <w:r w:rsidRPr="00D113D6">
              <w:rPr>
                <w:rFonts w:eastAsia="Times New Roman"/>
                <w:sz w:val="22"/>
                <w:szCs w:val="22"/>
                <w:lang w:val="en-IN" w:eastAsia="en-IN"/>
              </w:rPr>
              <w:t xml:space="preserve">of </w:t>
            </w:r>
            <w:r w:rsidR="00CA7E96">
              <w:rPr>
                <w:rFonts w:eastAsia="Times New Roman"/>
                <w:sz w:val="22"/>
                <w:szCs w:val="22"/>
                <w:lang w:val="en-IN" w:eastAsia="en-IN"/>
              </w:rPr>
              <w:t>s</w:t>
            </w:r>
            <w:r w:rsidRPr="00D113D6">
              <w:rPr>
                <w:rFonts w:eastAsia="Times New Roman"/>
                <w:sz w:val="22"/>
                <w:szCs w:val="22"/>
                <w:lang w:val="en-IN" w:eastAsia="en-IN"/>
              </w:rPr>
              <w:t xml:space="preserve">ubsidized / </w:t>
            </w:r>
            <w:r w:rsidR="00CA7E96">
              <w:rPr>
                <w:rFonts w:eastAsia="Times New Roman"/>
                <w:sz w:val="22"/>
                <w:szCs w:val="22"/>
                <w:lang w:val="en-IN" w:eastAsia="en-IN"/>
              </w:rPr>
              <w:t>c</w:t>
            </w:r>
            <w:r w:rsidRPr="00D113D6">
              <w:rPr>
                <w:rFonts w:eastAsia="Times New Roman"/>
                <w:sz w:val="22"/>
                <w:szCs w:val="22"/>
                <w:lang w:val="en-IN" w:eastAsia="en-IN"/>
              </w:rPr>
              <w:t xml:space="preserve">ommercial LPG </w:t>
            </w:r>
            <w:r w:rsidR="00CA7E96">
              <w:rPr>
                <w:rFonts w:eastAsia="Times New Roman"/>
                <w:sz w:val="22"/>
                <w:szCs w:val="22"/>
                <w:lang w:val="en-IN" w:eastAsia="en-IN"/>
              </w:rPr>
              <w:t>c</w:t>
            </w:r>
            <w:r w:rsidRPr="00D113D6">
              <w:rPr>
                <w:rFonts w:eastAsia="Times New Roman"/>
                <w:sz w:val="22"/>
                <w:szCs w:val="22"/>
                <w:lang w:val="en-IN" w:eastAsia="en-IN"/>
              </w:rPr>
              <w:t>ylinder at Delhi</w:t>
            </w:r>
          </w:p>
        </w:tc>
      </w:tr>
      <w:tr w:rsidR="006036A4" w:rsidRPr="008414FE" w14:paraId="7BFAFD11" w14:textId="77777777" w:rsidTr="006036A4">
        <w:trPr>
          <w:trHeight w:val="1037"/>
        </w:trPr>
        <w:tc>
          <w:tcPr>
            <w:tcW w:w="1384" w:type="dxa"/>
            <w:tcBorders>
              <w:top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B114813"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lastRenderedPageBreak/>
              <w:t>Price as on</w:t>
            </w:r>
          </w:p>
        </w:tc>
        <w:tc>
          <w:tcPr>
            <w:tcW w:w="170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106E72D" w14:textId="77777777" w:rsidR="008414FE" w:rsidRPr="00D113D6" w:rsidRDefault="00E50904" w:rsidP="00CA7E96">
            <w:pPr>
              <w:jc w:val="center"/>
              <w:rPr>
                <w:rFonts w:eastAsia="Times New Roman"/>
                <w:sz w:val="22"/>
                <w:szCs w:val="22"/>
                <w:lang w:val="en-IN" w:eastAsia="en-IN"/>
              </w:rPr>
            </w:pPr>
            <w:r>
              <w:rPr>
                <w:rFonts w:eastAsia="Times New Roman"/>
                <w:sz w:val="22"/>
                <w:szCs w:val="22"/>
                <w:lang w:val="en-IN" w:eastAsia="en-IN"/>
              </w:rPr>
              <w:t xml:space="preserve">Selling </w:t>
            </w:r>
            <w:r w:rsidR="00CA7E96">
              <w:rPr>
                <w:rFonts w:eastAsia="Times New Roman"/>
                <w:sz w:val="22"/>
                <w:szCs w:val="22"/>
                <w:lang w:val="en-IN" w:eastAsia="en-IN"/>
              </w:rPr>
              <w:t>p</w:t>
            </w:r>
            <w:r>
              <w:rPr>
                <w:rFonts w:eastAsia="Times New Roman"/>
                <w:sz w:val="22"/>
                <w:szCs w:val="22"/>
                <w:lang w:val="en-IN" w:eastAsia="en-IN"/>
              </w:rPr>
              <w:t>rice of </w:t>
            </w:r>
            <w:r w:rsidR="008414FE" w:rsidRPr="00D113D6">
              <w:rPr>
                <w:rFonts w:eastAsia="Times New Roman"/>
                <w:sz w:val="22"/>
                <w:szCs w:val="22"/>
                <w:lang w:val="en-IN" w:eastAsia="en-IN"/>
              </w:rPr>
              <w:t>subsidized cylinder (</w:t>
            </w:r>
            <w:proofErr w:type="spellStart"/>
            <w:r w:rsidR="008414FE" w:rsidRPr="00D113D6">
              <w:rPr>
                <w:rFonts w:eastAsia="Times New Roman"/>
                <w:sz w:val="22"/>
                <w:szCs w:val="22"/>
                <w:lang w:val="en-IN" w:eastAsia="en-IN"/>
              </w:rPr>
              <w:t>Rs</w:t>
            </w:r>
            <w:proofErr w:type="spellEnd"/>
            <w:r w:rsidR="008414FE" w:rsidRPr="00D113D6">
              <w:rPr>
                <w:rFonts w:eastAsia="Times New Roman"/>
                <w:sz w:val="22"/>
                <w:szCs w:val="22"/>
                <w:lang w:val="en-IN" w:eastAsia="en-IN"/>
              </w:rPr>
              <w:t xml:space="preserve">.) (14.2 </w:t>
            </w:r>
            <w:r w:rsidR="00CA7E96">
              <w:rPr>
                <w:rFonts w:eastAsia="Times New Roman"/>
                <w:sz w:val="22"/>
                <w:szCs w:val="22"/>
                <w:lang w:val="en-IN" w:eastAsia="en-IN"/>
              </w:rPr>
              <w:t>k</w:t>
            </w:r>
            <w:r w:rsidR="00CA7E96" w:rsidRPr="00D113D6">
              <w:rPr>
                <w:rFonts w:eastAsia="Times New Roman"/>
                <w:sz w:val="22"/>
                <w:szCs w:val="22"/>
                <w:lang w:val="en-IN" w:eastAsia="en-IN"/>
              </w:rPr>
              <w:t>g</w:t>
            </w:r>
            <w:r w:rsidR="008414FE" w:rsidRPr="00D113D6">
              <w:rPr>
                <w:rFonts w:eastAsia="Times New Roman"/>
                <w:sz w:val="22"/>
                <w:szCs w:val="22"/>
                <w:lang w:val="en-IN" w:eastAsia="en-IN"/>
              </w:rPr>
              <w:t>)</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0DFA73A" w14:textId="77777777" w:rsidR="008414FE" w:rsidRPr="00D113D6" w:rsidRDefault="00E50904" w:rsidP="00CA7E96">
            <w:pPr>
              <w:jc w:val="center"/>
              <w:rPr>
                <w:rFonts w:eastAsia="Times New Roman"/>
                <w:sz w:val="22"/>
                <w:szCs w:val="22"/>
                <w:lang w:val="en-IN" w:eastAsia="en-IN"/>
              </w:rPr>
            </w:pPr>
            <w:r>
              <w:rPr>
                <w:rFonts w:eastAsia="Times New Roman"/>
                <w:sz w:val="22"/>
                <w:szCs w:val="22"/>
                <w:lang w:val="en-IN" w:eastAsia="en-IN"/>
              </w:rPr>
              <w:t xml:space="preserve">Cost of </w:t>
            </w:r>
            <w:r w:rsidR="00CA7E96">
              <w:rPr>
                <w:rFonts w:eastAsia="Times New Roman"/>
                <w:sz w:val="22"/>
                <w:szCs w:val="22"/>
                <w:lang w:val="en-IN" w:eastAsia="en-IN"/>
              </w:rPr>
              <w:t>p</w:t>
            </w:r>
            <w:r>
              <w:rPr>
                <w:rFonts w:eastAsia="Times New Roman"/>
                <w:sz w:val="22"/>
                <w:szCs w:val="22"/>
                <w:lang w:val="en-IN" w:eastAsia="en-IN"/>
              </w:rPr>
              <w:t xml:space="preserve">er </w:t>
            </w:r>
            <w:r w:rsidR="00CA7E96">
              <w:rPr>
                <w:rFonts w:eastAsia="Times New Roman"/>
                <w:sz w:val="22"/>
                <w:szCs w:val="22"/>
                <w:lang w:val="en-IN" w:eastAsia="en-IN"/>
              </w:rPr>
              <w:t xml:space="preserve">kg </w:t>
            </w:r>
            <w:r>
              <w:rPr>
                <w:rFonts w:eastAsia="Times New Roman"/>
                <w:sz w:val="22"/>
                <w:szCs w:val="22"/>
                <w:lang w:val="en-IN" w:eastAsia="en-IN"/>
              </w:rPr>
              <w:t>of s</w:t>
            </w:r>
            <w:r w:rsidR="008414FE" w:rsidRPr="00D113D6">
              <w:rPr>
                <w:rFonts w:eastAsia="Times New Roman"/>
                <w:sz w:val="22"/>
                <w:szCs w:val="22"/>
                <w:lang w:val="en-IN" w:eastAsia="en-IN"/>
              </w:rPr>
              <w:t>ubsidized LPG</w:t>
            </w:r>
            <w:r>
              <w:rPr>
                <w:rFonts w:eastAsia="Times New Roman"/>
                <w:sz w:val="22"/>
                <w:szCs w:val="22"/>
                <w:lang w:val="en-IN" w:eastAsia="en-IN"/>
              </w:rPr>
              <w:t xml:space="preserve"> </w:t>
            </w:r>
            <w:r w:rsidR="008414FE" w:rsidRPr="00D113D6">
              <w:rPr>
                <w:rFonts w:eastAsia="Times New Roman"/>
                <w:sz w:val="22"/>
                <w:szCs w:val="22"/>
                <w:lang w:val="en-IN" w:eastAsia="en-IN"/>
              </w:rPr>
              <w:t>(</w:t>
            </w:r>
            <w:proofErr w:type="spellStart"/>
            <w:r w:rsidR="008414FE" w:rsidRPr="00D113D6">
              <w:rPr>
                <w:rFonts w:eastAsia="Times New Roman"/>
                <w:sz w:val="22"/>
                <w:szCs w:val="22"/>
                <w:lang w:val="en-IN" w:eastAsia="en-IN"/>
              </w:rPr>
              <w:t>Rs</w:t>
            </w:r>
            <w:proofErr w:type="spellEnd"/>
            <w:r w:rsidR="008414FE" w:rsidRPr="00D113D6">
              <w:rPr>
                <w:rFonts w:eastAsia="Times New Roman"/>
                <w:sz w:val="22"/>
                <w:szCs w:val="22"/>
                <w:lang w:val="en-IN" w:eastAsia="en-IN"/>
              </w:rPr>
              <w:t>.)</w:t>
            </w:r>
          </w:p>
        </w:tc>
        <w:tc>
          <w:tcPr>
            <w:tcW w:w="155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F1F3BE8"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 xml:space="preserve">Selling </w:t>
            </w:r>
            <w:r w:rsidR="00CA7E96">
              <w:rPr>
                <w:rFonts w:eastAsia="Times New Roman"/>
                <w:sz w:val="22"/>
                <w:szCs w:val="22"/>
                <w:lang w:val="en-IN" w:eastAsia="en-IN"/>
              </w:rPr>
              <w:t>p</w:t>
            </w:r>
            <w:r w:rsidRPr="00D113D6">
              <w:rPr>
                <w:rFonts w:eastAsia="Times New Roman"/>
                <w:sz w:val="22"/>
                <w:szCs w:val="22"/>
                <w:lang w:val="en-IN" w:eastAsia="en-IN"/>
              </w:rPr>
              <w:t>rice of 19 k</w:t>
            </w:r>
            <w:r w:rsidR="0090665F">
              <w:rPr>
                <w:rFonts w:eastAsia="Times New Roman"/>
                <w:sz w:val="22"/>
                <w:szCs w:val="22"/>
                <w:lang w:val="en-IN" w:eastAsia="en-IN"/>
              </w:rPr>
              <w:t>g cylinder commercial LPG (</w:t>
            </w:r>
            <w:proofErr w:type="spellStart"/>
            <w:r w:rsidR="0090665F">
              <w:rPr>
                <w:rFonts w:eastAsia="Times New Roman"/>
                <w:sz w:val="22"/>
                <w:szCs w:val="22"/>
                <w:lang w:val="en-IN" w:eastAsia="en-IN"/>
              </w:rPr>
              <w:t>Rs</w:t>
            </w:r>
            <w:proofErr w:type="spellEnd"/>
            <w:r w:rsidR="0090665F">
              <w:rPr>
                <w:rFonts w:eastAsia="Times New Roman"/>
                <w:sz w:val="22"/>
                <w:szCs w:val="22"/>
                <w:lang w:val="en-IN" w:eastAsia="en-IN"/>
              </w:rPr>
              <w:t>.)</w:t>
            </w:r>
          </w:p>
        </w:tc>
        <w:tc>
          <w:tcPr>
            <w:tcW w:w="1559" w:type="dxa"/>
            <w:tcBorders>
              <w:top w:val="nil"/>
              <w:left w:val="nil"/>
              <w:bottom w:val="single" w:sz="8" w:space="0" w:color="auto"/>
            </w:tcBorders>
            <w:shd w:val="clear" w:color="auto" w:fill="F2F2F2" w:themeFill="background1" w:themeFillShade="F2"/>
            <w:tcMar>
              <w:top w:w="0" w:type="dxa"/>
              <w:left w:w="108" w:type="dxa"/>
              <w:bottom w:w="0" w:type="dxa"/>
              <w:right w:w="108" w:type="dxa"/>
            </w:tcMar>
            <w:hideMark/>
          </w:tcPr>
          <w:p w14:paraId="3C49F2F9" w14:textId="77777777" w:rsidR="008414FE" w:rsidRPr="00D113D6" w:rsidRDefault="008414FE" w:rsidP="00CA7E96">
            <w:pPr>
              <w:jc w:val="center"/>
              <w:rPr>
                <w:rFonts w:eastAsia="Times New Roman"/>
                <w:sz w:val="22"/>
                <w:szCs w:val="22"/>
                <w:lang w:val="en-IN" w:eastAsia="en-IN"/>
              </w:rPr>
            </w:pPr>
            <w:r w:rsidRPr="00D113D6">
              <w:rPr>
                <w:rFonts w:eastAsia="Times New Roman"/>
                <w:sz w:val="22"/>
                <w:szCs w:val="22"/>
                <w:lang w:val="en-IN" w:eastAsia="en-IN"/>
              </w:rPr>
              <w:t xml:space="preserve">Cost of </w:t>
            </w:r>
            <w:r w:rsidR="00CA7E96">
              <w:rPr>
                <w:rFonts w:eastAsia="Times New Roman"/>
                <w:sz w:val="22"/>
                <w:szCs w:val="22"/>
                <w:lang w:val="en-IN" w:eastAsia="en-IN"/>
              </w:rPr>
              <w:t>p</w:t>
            </w:r>
            <w:r w:rsidR="00E50904">
              <w:rPr>
                <w:rFonts w:eastAsia="Times New Roman"/>
                <w:sz w:val="22"/>
                <w:szCs w:val="22"/>
                <w:lang w:val="en-IN" w:eastAsia="en-IN"/>
              </w:rPr>
              <w:t xml:space="preserve">er </w:t>
            </w:r>
            <w:r w:rsidR="00CA7E96">
              <w:rPr>
                <w:rFonts w:eastAsia="Times New Roman"/>
                <w:sz w:val="22"/>
                <w:szCs w:val="22"/>
                <w:lang w:val="en-IN" w:eastAsia="en-IN"/>
              </w:rPr>
              <w:t xml:space="preserve">kg </w:t>
            </w:r>
            <w:r w:rsidR="00E50904">
              <w:rPr>
                <w:rFonts w:eastAsia="Times New Roman"/>
                <w:sz w:val="22"/>
                <w:szCs w:val="22"/>
                <w:lang w:val="en-IN" w:eastAsia="en-IN"/>
              </w:rPr>
              <w:t>of </w:t>
            </w:r>
            <w:r w:rsidR="0090665F">
              <w:rPr>
                <w:rFonts w:eastAsia="Times New Roman"/>
                <w:sz w:val="22"/>
                <w:szCs w:val="22"/>
                <w:lang w:val="en-IN" w:eastAsia="en-IN"/>
              </w:rPr>
              <w:t>commercial LPG (</w:t>
            </w:r>
            <w:proofErr w:type="spellStart"/>
            <w:r w:rsidR="0090665F">
              <w:rPr>
                <w:rFonts w:eastAsia="Times New Roman"/>
                <w:sz w:val="22"/>
                <w:szCs w:val="22"/>
                <w:lang w:val="en-IN" w:eastAsia="en-IN"/>
              </w:rPr>
              <w:t>Rs</w:t>
            </w:r>
            <w:proofErr w:type="spellEnd"/>
            <w:r w:rsidR="0090665F">
              <w:rPr>
                <w:rFonts w:eastAsia="Times New Roman"/>
                <w:sz w:val="22"/>
                <w:szCs w:val="22"/>
                <w:lang w:val="en-IN" w:eastAsia="en-IN"/>
              </w:rPr>
              <w:t>.)</w:t>
            </w:r>
          </w:p>
        </w:tc>
      </w:tr>
      <w:tr w:rsidR="006036A4" w:rsidRPr="008414FE" w14:paraId="583113C9" w14:textId="77777777" w:rsidTr="006036A4">
        <w:trPr>
          <w:trHeight w:val="231"/>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66CB615F"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35E71"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240.45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AE23A"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16.93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5A85C"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416.35</w:t>
            </w:r>
          </w:p>
        </w:tc>
        <w:tc>
          <w:tcPr>
            <w:tcW w:w="1559" w:type="dxa"/>
            <w:tcBorders>
              <w:top w:val="nil"/>
              <w:left w:val="nil"/>
              <w:bottom w:val="single" w:sz="8" w:space="0" w:color="auto"/>
            </w:tcBorders>
            <w:tcMar>
              <w:top w:w="0" w:type="dxa"/>
              <w:left w:w="108" w:type="dxa"/>
              <w:bottom w:w="0" w:type="dxa"/>
              <w:right w:w="108" w:type="dxa"/>
            </w:tcMar>
            <w:vAlign w:val="center"/>
            <w:hideMark/>
          </w:tcPr>
          <w:p w14:paraId="73888A5D"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21.91</w:t>
            </w:r>
          </w:p>
        </w:tc>
      </w:tr>
      <w:tr w:rsidR="006036A4" w:rsidRPr="008414FE" w14:paraId="780FB944" w14:textId="77777777" w:rsidTr="006036A4">
        <w:trPr>
          <w:trHeight w:val="265"/>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6DD0E58D"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342C5"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241.20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52C73"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16.99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70A0C"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699.45</w:t>
            </w:r>
          </w:p>
        </w:tc>
        <w:tc>
          <w:tcPr>
            <w:tcW w:w="1559" w:type="dxa"/>
            <w:tcBorders>
              <w:top w:val="nil"/>
              <w:left w:val="nil"/>
              <w:bottom w:val="single" w:sz="8" w:space="0" w:color="auto"/>
            </w:tcBorders>
            <w:tcMar>
              <w:top w:w="0" w:type="dxa"/>
              <w:left w:w="108" w:type="dxa"/>
              <w:bottom w:w="0" w:type="dxa"/>
              <w:right w:w="108" w:type="dxa"/>
            </w:tcMar>
            <w:vAlign w:val="center"/>
            <w:hideMark/>
          </w:tcPr>
          <w:p w14:paraId="2FB97023"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36.81</w:t>
            </w:r>
          </w:p>
        </w:tc>
      </w:tr>
      <w:tr w:rsidR="006036A4" w:rsidRPr="008414FE" w14:paraId="0ACF8D58" w14:textId="77777777" w:rsidTr="006036A4">
        <w:trPr>
          <w:trHeight w:val="240"/>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0E435BA5"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F78D2"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241.60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AECC0"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17.01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96122"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568.72</w:t>
            </w:r>
          </w:p>
        </w:tc>
        <w:tc>
          <w:tcPr>
            <w:tcW w:w="1559" w:type="dxa"/>
            <w:tcBorders>
              <w:top w:val="nil"/>
              <w:left w:val="nil"/>
              <w:bottom w:val="single" w:sz="8" w:space="0" w:color="auto"/>
            </w:tcBorders>
            <w:tcMar>
              <w:top w:w="0" w:type="dxa"/>
              <w:left w:w="108" w:type="dxa"/>
              <w:bottom w:w="0" w:type="dxa"/>
              <w:right w:w="108" w:type="dxa"/>
            </w:tcMar>
            <w:vAlign w:val="center"/>
            <w:hideMark/>
          </w:tcPr>
          <w:p w14:paraId="4EE037F5"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29.93</w:t>
            </w:r>
          </w:p>
        </w:tc>
      </w:tr>
      <w:tr w:rsidR="006036A4" w:rsidRPr="008414FE" w14:paraId="408E336E" w14:textId="77777777" w:rsidTr="006036A4">
        <w:trPr>
          <w:trHeight w:val="201"/>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576E2C8E"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01748"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294.75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9FAE0"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20.76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A356C"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685.13</w:t>
            </w:r>
          </w:p>
        </w:tc>
        <w:tc>
          <w:tcPr>
            <w:tcW w:w="1559" w:type="dxa"/>
            <w:tcBorders>
              <w:top w:val="nil"/>
              <w:left w:val="nil"/>
              <w:bottom w:val="single" w:sz="8" w:space="0" w:color="auto"/>
            </w:tcBorders>
            <w:tcMar>
              <w:top w:w="0" w:type="dxa"/>
              <w:left w:w="108" w:type="dxa"/>
              <w:bottom w:w="0" w:type="dxa"/>
              <w:right w:w="108" w:type="dxa"/>
            </w:tcMar>
            <w:vAlign w:val="center"/>
            <w:hideMark/>
          </w:tcPr>
          <w:p w14:paraId="5700461A"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36.06</w:t>
            </w:r>
          </w:p>
        </w:tc>
      </w:tr>
      <w:tr w:rsidR="006036A4" w:rsidRPr="008414FE" w14:paraId="1E1630EA" w14:textId="77777777" w:rsidTr="006036A4">
        <w:trPr>
          <w:trHeight w:val="205"/>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2A57D097"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9EB3A"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294.75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1D6A6"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20.76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4A28D"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767.66</w:t>
            </w:r>
          </w:p>
        </w:tc>
        <w:tc>
          <w:tcPr>
            <w:tcW w:w="1559" w:type="dxa"/>
            <w:tcBorders>
              <w:top w:val="nil"/>
              <w:left w:val="nil"/>
              <w:bottom w:val="single" w:sz="8" w:space="0" w:color="auto"/>
            </w:tcBorders>
            <w:tcMar>
              <w:top w:w="0" w:type="dxa"/>
              <w:left w:w="108" w:type="dxa"/>
              <w:bottom w:w="0" w:type="dxa"/>
              <w:right w:w="108" w:type="dxa"/>
            </w:tcMar>
            <w:vAlign w:val="center"/>
            <w:hideMark/>
          </w:tcPr>
          <w:p w14:paraId="0B9CEBFE"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40.40</w:t>
            </w:r>
          </w:p>
        </w:tc>
      </w:tr>
      <w:tr w:rsidR="006036A4" w:rsidRPr="008414FE" w14:paraId="044A4A31" w14:textId="77777777" w:rsidTr="006036A4">
        <w:trPr>
          <w:trHeight w:val="209"/>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545F38FA"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9C2F5"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294.75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91FAC"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20.76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0EE30"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766.08</w:t>
            </w:r>
          </w:p>
        </w:tc>
        <w:tc>
          <w:tcPr>
            <w:tcW w:w="1559" w:type="dxa"/>
            <w:tcBorders>
              <w:top w:val="nil"/>
              <w:left w:val="nil"/>
              <w:bottom w:val="single" w:sz="8" w:space="0" w:color="auto"/>
            </w:tcBorders>
            <w:tcMar>
              <w:top w:w="0" w:type="dxa"/>
              <w:left w:w="108" w:type="dxa"/>
              <w:bottom w:w="0" w:type="dxa"/>
              <w:right w:w="108" w:type="dxa"/>
            </w:tcMar>
            <w:vAlign w:val="center"/>
            <w:hideMark/>
          </w:tcPr>
          <w:p w14:paraId="4B5E8612"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40.32</w:t>
            </w:r>
          </w:p>
        </w:tc>
      </w:tr>
      <w:tr w:rsidR="006036A4" w:rsidRPr="008414FE" w14:paraId="7900EC4E" w14:textId="77777777" w:rsidTr="006036A4">
        <w:trPr>
          <w:trHeight w:val="256"/>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310CF1A0"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E46F6"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294.75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54247"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20.76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C81C0"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1,001.77</w:t>
            </w:r>
          </w:p>
        </w:tc>
        <w:tc>
          <w:tcPr>
            <w:tcW w:w="1559" w:type="dxa"/>
            <w:tcBorders>
              <w:top w:val="nil"/>
              <w:left w:val="nil"/>
              <w:bottom w:val="single" w:sz="8" w:space="0" w:color="auto"/>
            </w:tcBorders>
            <w:tcMar>
              <w:top w:w="0" w:type="dxa"/>
              <w:left w:w="108" w:type="dxa"/>
              <w:bottom w:w="0" w:type="dxa"/>
              <w:right w:w="108" w:type="dxa"/>
            </w:tcMar>
            <w:vAlign w:val="center"/>
            <w:hideMark/>
          </w:tcPr>
          <w:p w14:paraId="542A6210"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52.72</w:t>
            </w:r>
          </w:p>
        </w:tc>
      </w:tr>
      <w:tr w:rsidR="006036A4" w:rsidRPr="008414FE" w14:paraId="1352B763" w14:textId="77777777" w:rsidTr="006036A4">
        <w:trPr>
          <w:trHeight w:val="247"/>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33766D24"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01.04.2009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5BAD8"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279.70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DD639"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19.70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015CF"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765.21</w:t>
            </w:r>
          </w:p>
        </w:tc>
        <w:tc>
          <w:tcPr>
            <w:tcW w:w="1559" w:type="dxa"/>
            <w:tcBorders>
              <w:top w:val="nil"/>
              <w:left w:val="nil"/>
              <w:bottom w:val="single" w:sz="8" w:space="0" w:color="auto"/>
            </w:tcBorders>
            <w:tcMar>
              <w:top w:w="0" w:type="dxa"/>
              <w:left w:w="108" w:type="dxa"/>
              <w:bottom w:w="0" w:type="dxa"/>
              <w:right w:w="108" w:type="dxa"/>
            </w:tcMar>
            <w:vAlign w:val="center"/>
            <w:hideMark/>
          </w:tcPr>
          <w:p w14:paraId="48417C84"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40.27</w:t>
            </w:r>
          </w:p>
        </w:tc>
      </w:tr>
      <w:tr w:rsidR="006036A4" w:rsidRPr="008414FE" w14:paraId="54F204D7" w14:textId="77777777" w:rsidTr="006036A4">
        <w:trPr>
          <w:trHeight w:val="237"/>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675205DD"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01.04.2010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7D244"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310.35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A5285"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21.86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C8DA9"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1,000.99</w:t>
            </w:r>
          </w:p>
        </w:tc>
        <w:tc>
          <w:tcPr>
            <w:tcW w:w="1559" w:type="dxa"/>
            <w:tcBorders>
              <w:top w:val="nil"/>
              <w:left w:val="nil"/>
              <w:bottom w:val="single" w:sz="8" w:space="0" w:color="auto"/>
            </w:tcBorders>
            <w:tcMar>
              <w:top w:w="0" w:type="dxa"/>
              <w:left w:w="108" w:type="dxa"/>
              <w:bottom w:w="0" w:type="dxa"/>
              <w:right w:w="108" w:type="dxa"/>
            </w:tcMar>
            <w:vAlign w:val="center"/>
            <w:hideMark/>
          </w:tcPr>
          <w:p w14:paraId="56A361F6"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52.68</w:t>
            </w:r>
          </w:p>
        </w:tc>
      </w:tr>
      <w:tr w:rsidR="006036A4" w:rsidRPr="008414FE" w14:paraId="656693B5" w14:textId="77777777" w:rsidTr="006036A4">
        <w:trPr>
          <w:trHeight w:val="271"/>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63B08A37"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01.04.2011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33F38"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345.35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CF5A7"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24.32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8C4E3"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1,160.33</w:t>
            </w:r>
          </w:p>
        </w:tc>
        <w:tc>
          <w:tcPr>
            <w:tcW w:w="1559" w:type="dxa"/>
            <w:tcBorders>
              <w:top w:val="nil"/>
              <w:left w:val="nil"/>
              <w:bottom w:val="single" w:sz="8" w:space="0" w:color="auto"/>
            </w:tcBorders>
            <w:tcMar>
              <w:top w:w="0" w:type="dxa"/>
              <w:left w:w="108" w:type="dxa"/>
              <w:bottom w:w="0" w:type="dxa"/>
              <w:right w:w="108" w:type="dxa"/>
            </w:tcMar>
            <w:vAlign w:val="center"/>
            <w:hideMark/>
          </w:tcPr>
          <w:p w14:paraId="6A65FB4C"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61.07</w:t>
            </w:r>
          </w:p>
        </w:tc>
      </w:tr>
      <w:tr w:rsidR="006036A4" w:rsidRPr="008414FE" w14:paraId="3529606A" w14:textId="77777777" w:rsidTr="006036A4">
        <w:trPr>
          <w:trHeight w:val="231"/>
        </w:trPr>
        <w:tc>
          <w:tcPr>
            <w:tcW w:w="1384" w:type="dxa"/>
            <w:tcBorders>
              <w:top w:val="nil"/>
              <w:bottom w:val="single" w:sz="8" w:space="0" w:color="auto"/>
              <w:right w:val="single" w:sz="8" w:space="0" w:color="auto"/>
            </w:tcBorders>
            <w:tcMar>
              <w:top w:w="0" w:type="dxa"/>
              <w:left w:w="108" w:type="dxa"/>
              <w:bottom w:w="0" w:type="dxa"/>
              <w:right w:w="108" w:type="dxa"/>
            </w:tcMar>
            <w:vAlign w:val="center"/>
            <w:hideMark/>
          </w:tcPr>
          <w:p w14:paraId="2B3D85AF"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01.04.2012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E58DF"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399.00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5C18"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28.10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DF2F0"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1,672.00</w:t>
            </w:r>
          </w:p>
        </w:tc>
        <w:tc>
          <w:tcPr>
            <w:tcW w:w="1559" w:type="dxa"/>
            <w:tcBorders>
              <w:top w:val="nil"/>
              <w:left w:val="nil"/>
              <w:bottom w:val="single" w:sz="8" w:space="0" w:color="auto"/>
            </w:tcBorders>
            <w:tcMar>
              <w:top w:w="0" w:type="dxa"/>
              <w:left w:w="108" w:type="dxa"/>
              <w:bottom w:w="0" w:type="dxa"/>
              <w:right w:w="108" w:type="dxa"/>
            </w:tcMar>
            <w:vAlign w:val="center"/>
            <w:hideMark/>
          </w:tcPr>
          <w:p w14:paraId="0F4DC273"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88.00</w:t>
            </w:r>
          </w:p>
        </w:tc>
      </w:tr>
      <w:tr w:rsidR="006036A4" w:rsidRPr="008414FE" w14:paraId="419798DE" w14:textId="77777777" w:rsidTr="006036A4">
        <w:trPr>
          <w:trHeight w:val="235"/>
        </w:trPr>
        <w:tc>
          <w:tcPr>
            <w:tcW w:w="1384" w:type="dxa"/>
            <w:tcBorders>
              <w:top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F64838D" w14:textId="77777777" w:rsidR="008414FE" w:rsidRPr="00D113D6" w:rsidRDefault="008414FE" w:rsidP="006036A4">
            <w:pPr>
              <w:jc w:val="center"/>
              <w:rPr>
                <w:rFonts w:eastAsia="Times New Roman"/>
                <w:sz w:val="22"/>
                <w:szCs w:val="22"/>
                <w:lang w:val="en-IN" w:eastAsia="en-IN"/>
              </w:rPr>
            </w:pPr>
            <w:r w:rsidRPr="00D113D6">
              <w:rPr>
                <w:rFonts w:eastAsia="Times New Roman"/>
                <w:sz w:val="22"/>
                <w:szCs w:val="22"/>
                <w:lang w:val="en-IN" w:eastAsia="en-IN"/>
              </w:rPr>
              <w:t>01.04.2013</w:t>
            </w:r>
          </w:p>
        </w:tc>
        <w:tc>
          <w:tcPr>
            <w:tcW w:w="17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E175ED0"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410.50</w:t>
            </w:r>
          </w:p>
        </w:tc>
        <w:tc>
          <w:tcPr>
            <w:tcW w:w="18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19D19F3"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28.91</w:t>
            </w:r>
          </w:p>
        </w:tc>
        <w:tc>
          <w:tcPr>
            <w:tcW w:w="15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2F91E3A"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1,483.50</w:t>
            </w:r>
          </w:p>
        </w:tc>
        <w:tc>
          <w:tcPr>
            <w:tcW w:w="1559" w:type="dxa"/>
            <w:tcBorders>
              <w:top w:val="nil"/>
              <w:left w:val="nil"/>
              <w:bottom w:val="single" w:sz="8" w:space="0" w:color="auto"/>
            </w:tcBorders>
            <w:shd w:val="clear" w:color="auto" w:fill="FFFFFF" w:themeFill="background1"/>
            <w:tcMar>
              <w:top w:w="0" w:type="dxa"/>
              <w:left w:w="108" w:type="dxa"/>
              <w:bottom w:w="0" w:type="dxa"/>
              <w:right w:w="108" w:type="dxa"/>
            </w:tcMar>
            <w:vAlign w:val="center"/>
            <w:hideMark/>
          </w:tcPr>
          <w:p w14:paraId="2A094B39" w14:textId="77777777" w:rsidR="008414FE" w:rsidRPr="00D113D6" w:rsidRDefault="008414FE"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78.08</w:t>
            </w:r>
          </w:p>
        </w:tc>
      </w:tr>
    </w:tbl>
    <w:p w14:paraId="6FD04EF4" w14:textId="4664AF08" w:rsidR="004D609E" w:rsidRPr="005E7FA2" w:rsidRDefault="00F0008E" w:rsidP="00CE2A1B">
      <w:pPr>
        <w:autoSpaceDE w:val="0"/>
        <w:autoSpaceDN w:val="0"/>
        <w:adjustRightInd w:val="0"/>
        <w:ind w:left="-284"/>
        <w:jc w:val="both"/>
        <w:rPr>
          <w:bCs/>
          <w:sz w:val="24"/>
          <w:szCs w:val="24"/>
        </w:rPr>
      </w:pPr>
      <w:r w:rsidRPr="005E7FA2">
        <w:rPr>
          <w:b/>
          <w:sz w:val="24"/>
          <w:szCs w:val="24"/>
        </w:rPr>
        <w:t xml:space="preserve">Table </w:t>
      </w:r>
      <w:r w:rsidR="00AF7F56" w:rsidRPr="005E7FA2">
        <w:rPr>
          <w:b/>
          <w:sz w:val="24"/>
          <w:szCs w:val="24"/>
        </w:rPr>
        <w:t>2</w:t>
      </w:r>
      <w:r w:rsidRPr="005E7FA2">
        <w:rPr>
          <w:b/>
          <w:sz w:val="24"/>
          <w:szCs w:val="24"/>
        </w:rPr>
        <w:t>:</w:t>
      </w:r>
      <w:r w:rsidRPr="005E7FA2">
        <w:rPr>
          <w:sz w:val="24"/>
          <w:szCs w:val="24"/>
        </w:rPr>
        <w:t xml:space="preserve"> The price of </w:t>
      </w:r>
      <w:r w:rsidR="00CA7E96">
        <w:rPr>
          <w:sz w:val="24"/>
          <w:szCs w:val="24"/>
        </w:rPr>
        <w:t>d</w:t>
      </w:r>
      <w:r w:rsidRPr="005E7FA2">
        <w:rPr>
          <w:sz w:val="24"/>
          <w:szCs w:val="24"/>
        </w:rPr>
        <w:t xml:space="preserve">omestic subsidized LPG and non-domestic LPG </w:t>
      </w:r>
      <w:r w:rsidR="00FE79E9">
        <w:rPr>
          <w:sz w:val="24"/>
          <w:szCs w:val="24"/>
        </w:rPr>
        <w:t>in</w:t>
      </w:r>
      <w:r w:rsidR="00CA7E96">
        <w:rPr>
          <w:sz w:val="24"/>
          <w:szCs w:val="24"/>
        </w:rPr>
        <w:t xml:space="preserve"> </w:t>
      </w:r>
      <w:r w:rsidR="00DD77F0" w:rsidRPr="005E7FA2">
        <w:rPr>
          <w:bCs/>
          <w:sz w:val="24"/>
          <w:szCs w:val="24"/>
        </w:rPr>
        <w:t>Delhi</w:t>
      </w:r>
      <w:r w:rsidRPr="005E7FA2">
        <w:rPr>
          <w:bCs/>
          <w:sz w:val="24"/>
          <w:szCs w:val="24"/>
        </w:rPr>
        <w:t xml:space="preserve"> over the last decade</w:t>
      </w:r>
      <w:r w:rsidR="004D609E" w:rsidRPr="005E7FA2">
        <w:rPr>
          <w:bCs/>
          <w:sz w:val="24"/>
          <w:szCs w:val="24"/>
        </w:rPr>
        <w:t xml:space="preserve"> (Source</w:t>
      </w:r>
      <w:r w:rsidR="00DD77F0" w:rsidRPr="005E7FA2">
        <w:rPr>
          <w:bCs/>
          <w:sz w:val="24"/>
          <w:szCs w:val="24"/>
        </w:rPr>
        <w:t>:</w:t>
      </w:r>
      <w:r w:rsidR="003721A2" w:rsidRPr="005E7FA2">
        <w:rPr>
          <w:bCs/>
          <w:sz w:val="24"/>
          <w:szCs w:val="24"/>
        </w:rPr>
        <w:t xml:space="preserve"> </w:t>
      </w:r>
      <w:r w:rsidR="00625672" w:rsidRPr="00352225">
        <w:rPr>
          <w:bCs/>
          <w:sz w:val="24"/>
          <w:szCs w:val="24"/>
        </w:rPr>
        <w:t>Petroleum Planning and Analysis Cell</w:t>
      </w:r>
      <w:r w:rsidR="00625672" w:rsidRPr="00352225">
        <w:rPr>
          <w:sz w:val="24"/>
          <w:szCs w:val="24"/>
        </w:rPr>
        <w:t xml:space="preserve"> </w:t>
      </w:r>
      <w:r w:rsidR="00625672">
        <w:rPr>
          <w:sz w:val="24"/>
          <w:szCs w:val="24"/>
        </w:rPr>
        <w:t>(</w:t>
      </w:r>
      <w:r w:rsidR="008414FE" w:rsidRPr="005E7FA2">
        <w:rPr>
          <w:bCs/>
          <w:sz w:val="24"/>
          <w:szCs w:val="24"/>
        </w:rPr>
        <w:t>PPAC</w:t>
      </w:r>
      <w:r w:rsidR="00625672">
        <w:rPr>
          <w:bCs/>
          <w:sz w:val="24"/>
          <w:szCs w:val="24"/>
        </w:rPr>
        <w:t>)</w:t>
      </w:r>
      <w:r w:rsidR="008414FE" w:rsidRPr="005E7FA2">
        <w:rPr>
          <w:bCs/>
          <w:sz w:val="24"/>
          <w:szCs w:val="24"/>
        </w:rPr>
        <w:t>/</w:t>
      </w:r>
      <w:r w:rsidR="00DD77F0" w:rsidRPr="005E7FA2">
        <w:rPr>
          <w:bCs/>
          <w:sz w:val="24"/>
          <w:szCs w:val="24"/>
        </w:rPr>
        <w:t>OMCs)</w:t>
      </w:r>
    </w:p>
    <w:p w14:paraId="2571E81E" w14:textId="77777777" w:rsidR="006036A4" w:rsidRPr="005E7FA2" w:rsidRDefault="006036A4" w:rsidP="00CE2A1B">
      <w:pPr>
        <w:autoSpaceDE w:val="0"/>
        <w:autoSpaceDN w:val="0"/>
        <w:adjustRightInd w:val="0"/>
        <w:ind w:left="-284"/>
        <w:jc w:val="both"/>
        <w:rPr>
          <w:sz w:val="24"/>
          <w:szCs w:val="24"/>
        </w:rPr>
      </w:pPr>
    </w:p>
    <w:p w14:paraId="1DE29BF2" w14:textId="77777777" w:rsidR="00B9722E" w:rsidRPr="005E7FA2" w:rsidRDefault="007A7430" w:rsidP="00CE2A1B">
      <w:pPr>
        <w:autoSpaceDE w:val="0"/>
        <w:autoSpaceDN w:val="0"/>
        <w:adjustRightInd w:val="0"/>
        <w:ind w:left="-284"/>
        <w:jc w:val="both"/>
        <w:rPr>
          <w:bCs/>
          <w:sz w:val="24"/>
          <w:szCs w:val="24"/>
        </w:rPr>
      </w:pPr>
      <w:r w:rsidRPr="005E7FA2">
        <w:rPr>
          <w:sz w:val="24"/>
          <w:szCs w:val="24"/>
        </w:rPr>
        <w:t>Corresponding to the increase in sales and</w:t>
      </w:r>
      <w:r w:rsidR="00A93F8F">
        <w:rPr>
          <w:sz w:val="24"/>
          <w:szCs w:val="24"/>
        </w:rPr>
        <w:t xml:space="preserve"> </w:t>
      </w:r>
      <w:r w:rsidR="00F67F34">
        <w:rPr>
          <w:sz w:val="24"/>
          <w:szCs w:val="24"/>
        </w:rPr>
        <w:t xml:space="preserve">the </w:t>
      </w:r>
      <w:r w:rsidR="00A93F8F">
        <w:rPr>
          <w:sz w:val="24"/>
          <w:szCs w:val="24"/>
        </w:rPr>
        <w:t>increase in per unit subsidy of</w:t>
      </w:r>
      <w:r w:rsidRPr="005E7FA2">
        <w:rPr>
          <w:sz w:val="24"/>
          <w:szCs w:val="24"/>
        </w:rPr>
        <w:t xml:space="preserve"> LPG, the </w:t>
      </w:r>
      <w:r w:rsidR="00B9722E" w:rsidRPr="005E7FA2">
        <w:rPr>
          <w:bCs/>
          <w:sz w:val="24"/>
          <w:szCs w:val="24"/>
        </w:rPr>
        <w:t xml:space="preserve">subsidy burden </w:t>
      </w:r>
      <w:r w:rsidR="00F67F34">
        <w:rPr>
          <w:bCs/>
          <w:sz w:val="24"/>
          <w:szCs w:val="24"/>
        </w:rPr>
        <w:t>grew significantly</w:t>
      </w:r>
      <w:r w:rsidRPr="005E7FA2">
        <w:rPr>
          <w:bCs/>
          <w:sz w:val="24"/>
          <w:szCs w:val="24"/>
        </w:rPr>
        <w:t xml:space="preserve"> </w:t>
      </w:r>
      <w:r w:rsidR="00B9722E" w:rsidRPr="005E7FA2">
        <w:rPr>
          <w:bCs/>
          <w:sz w:val="24"/>
          <w:szCs w:val="24"/>
        </w:rPr>
        <w:t>over the last decade</w:t>
      </w:r>
      <w:r w:rsidR="00A93F8F">
        <w:rPr>
          <w:bCs/>
          <w:sz w:val="24"/>
          <w:szCs w:val="24"/>
        </w:rPr>
        <w:t xml:space="preserve">, as shown in </w:t>
      </w:r>
      <w:r w:rsidRPr="005E7FA2">
        <w:rPr>
          <w:bCs/>
          <w:sz w:val="24"/>
          <w:szCs w:val="24"/>
        </w:rPr>
        <w:t>T</w:t>
      </w:r>
      <w:r w:rsidR="00B9722E" w:rsidRPr="005E7FA2">
        <w:rPr>
          <w:bCs/>
          <w:sz w:val="24"/>
          <w:szCs w:val="24"/>
        </w:rPr>
        <w:t xml:space="preserve">able </w:t>
      </w:r>
      <w:r w:rsidR="006036A4" w:rsidRPr="005E7FA2">
        <w:rPr>
          <w:bCs/>
          <w:sz w:val="24"/>
          <w:szCs w:val="24"/>
        </w:rPr>
        <w:t>3</w:t>
      </w:r>
      <w:r w:rsidR="00F67F34">
        <w:rPr>
          <w:bCs/>
          <w:sz w:val="24"/>
          <w:szCs w:val="24"/>
        </w:rPr>
        <w:t>.</w:t>
      </w:r>
    </w:p>
    <w:p w14:paraId="19854C9D" w14:textId="77777777" w:rsidR="006036A4" w:rsidRDefault="006036A4" w:rsidP="00CE2A1B">
      <w:pPr>
        <w:autoSpaceDE w:val="0"/>
        <w:autoSpaceDN w:val="0"/>
        <w:adjustRightInd w:val="0"/>
        <w:ind w:left="-284"/>
        <w:jc w:val="both"/>
        <w:rPr>
          <w:rFonts w:ascii="Calibri" w:hAnsi="Calibri" w:cs="Calibri"/>
          <w:bCs/>
          <w:sz w:val="24"/>
          <w:szCs w:val="24"/>
        </w:rPr>
      </w:pPr>
    </w:p>
    <w:tbl>
      <w:tblPr>
        <w:tblW w:w="8472" w:type="dxa"/>
        <w:tblCellMar>
          <w:left w:w="0" w:type="dxa"/>
          <w:right w:w="0" w:type="dxa"/>
        </w:tblCellMar>
        <w:tblLook w:val="04A0" w:firstRow="1" w:lastRow="0" w:firstColumn="1" w:lastColumn="0" w:noHBand="0" w:noVBand="1"/>
      </w:tblPr>
      <w:tblGrid>
        <w:gridCol w:w="1242"/>
        <w:gridCol w:w="1276"/>
        <w:gridCol w:w="1276"/>
        <w:gridCol w:w="1191"/>
        <w:gridCol w:w="1077"/>
        <w:gridCol w:w="1134"/>
        <w:gridCol w:w="1276"/>
      </w:tblGrid>
      <w:tr w:rsidR="00D83DB9" w:rsidRPr="006036A4" w14:paraId="7DE0FA50" w14:textId="77777777" w:rsidTr="005E7FA2">
        <w:trPr>
          <w:trHeight w:val="690"/>
        </w:trPr>
        <w:tc>
          <w:tcPr>
            <w:tcW w:w="8472" w:type="dxa"/>
            <w:gridSpan w:val="7"/>
            <w:tcBorders>
              <w:top w:val="single" w:sz="8" w:space="0" w:color="auto"/>
              <w:bottom w:val="single" w:sz="8" w:space="0" w:color="auto"/>
            </w:tcBorders>
            <w:shd w:val="clear" w:color="auto" w:fill="D9D9D9" w:themeFill="background1" w:themeFillShade="D9"/>
            <w:tcMar>
              <w:top w:w="0" w:type="dxa"/>
              <w:left w:w="108" w:type="dxa"/>
              <w:bottom w:w="0" w:type="dxa"/>
              <w:right w:w="108" w:type="dxa"/>
            </w:tcMar>
            <w:vAlign w:val="center"/>
            <w:hideMark/>
          </w:tcPr>
          <w:p w14:paraId="29D8D145"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 xml:space="preserve">Per </w:t>
            </w:r>
            <w:r w:rsidR="00F67F34">
              <w:rPr>
                <w:rFonts w:eastAsia="Times New Roman"/>
                <w:sz w:val="22"/>
                <w:szCs w:val="22"/>
                <w:lang w:val="en-IN" w:eastAsia="en-IN"/>
              </w:rPr>
              <w:t>u</w:t>
            </w:r>
            <w:r w:rsidRPr="00D113D6">
              <w:rPr>
                <w:rFonts w:eastAsia="Times New Roman"/>
                <w:sz w:val="22"/>
                <w:szCs w:val="22"/>
                <w:lang w:val="en-IN" w:eastAsia="en-IN"/>
              </w:rPr>
              <w:t xml:space="preserve">nit &amp; </w:t>
            </w:r>
            <w:r w:rsidR="00F67F34">
              <w:rPr>
                <w:rFonts w:eastAsia="Times New Roman"/>
                <w:sz w:val="22"/>
                <w:szCs w:val="22"/>
                <w:lang w:val="en-IN" w:eastAsia="en-IN"/>
              </w:rPr>
              <w:t>t</w:t>
            </w:r>
            <w:r w:rsidRPr="00D113D6">
              <w:rPr>
                <w:rFonts w:eastAsia="Times New Roman"/>
                <w:sz w:val="22"/>
                <w:szCs w:val="22"/>
                <w:lang w:val="en-IN" w:eastAsia="en-IN"/>
              </w:rPr>
              <w:t xml:space="preserve">otal </w:t>
            </w:r>
            <w:r w:rsidR="00F67F34">
              <w:rPr>
                <w:rFonts w:eastAsia="Times New Roman"/>
                <w:sz w:val="22"/>
                <w:szCs w:val="22"/>
                <w:lang w:val="en-IN" w:eastAsia="en-IN"/>
              </w:rPr>
              <w:t>s</w:t>
            </w:r>
            <w:r w:rsidRPr="00D113D6">
              <w:rPr>
                <w:rFonts w:eastAsia="Times New Roman"/>
                <w:sz w:val="22"/>
                <w:szCs w:val="22"/>
                <w:lang w:val="en-IN" w:eastAsia="en-IN"/>
              </w:rPr>
              <w:t xml:space="preserve">ubsidy </w:t>
            </w:r>
            <w:r w:rsidR="00F67F34">
              <w:rPr>
                <w:rFonts w:eastAsia="Times New Roman"/>
                <w:sz w:val="22"/>
                <w:szCs w:val="22"/>
                <w:lang w:val="en-IN" w:eastAsia="en-IN"/>
              </w:rPr>
              <w:t>p</w:t>
            </w:r>
            <w:r w:rsidRPr="00D113D6">
              <w:rPr>
                <w:rFonts w:eastAsia="Times New Roman"/>
                <w:sz w:val="22"/>
                <w:szCs w:val="22"/>
                <w:lang w:val="en-IN" w:eastAsia="en-IN"/>
              </w:rPr>
              <w:t xml:space="preserve">rovided to </w:t>
            </w:r>
            <w:r w:rsidR="00F67F34">
              <w:rPr>
                <w:rFonts w:eastAsia="Times New Roman"/>
                <w:sz w:val="22"/>
                <w:szCs w:val="22"/>
                <w:lang w:val="en-IN" w:eastAsia="en-IN"/>
              </w:rPr>
              <w:t>c</w:t>
            </w:r>
            <w:r w:rsidRPr="00D113D6">
              <w:rPr>
                <w:rFonts w:eastAsia="Times New Roman"/>
                <w:sz w:val="22"/>
                <w:szCs w:val="22"/>
                <w:lang w:val="en-IN" w:eastAsia="en-IN"/>
              </w:rPr>
              <w:t>onsumer</w:t>
            </w:r>
            <w:r w:rsidR="00F67F34">
              <w:rPr>
                <w:rFonts w:eastAsia="Times New Roman"/>
                <w:sz w:val="22"/>
                <w:szCs w:val="22"/>
                <w:lang w:val="en-IN" w:eastAsia="en-IN"/>
              </w:rPr>
              <w:t>s</w:t>
            </w:r>
            <w:r w:rsidRPr="00D113D6">
              <w:rPr>
                <w:rFonts w:eastAsia="Times New Roman"/>
                <w:sz w:val="22"/>
                <w:szCs w:val="22"/>
                <w:lang w:val="en-IN" w:eastAsia="en-IN"/>
              </w:rPr>
              <w:t xml:space="preserve"> on </w:t>
            </w:r>
            <w:r w:rsidR="00F67F34">
              <w:rPr>
                <w:rFonts w:eastAsia="Times New Roman"/>
                <w:sz w:val="22"/>
                <w:szCs w:val="22"/>
                <w:lang w:val="en-IN" w:eastAsia="en-IN"/>
              </w:rPr>
              <w:t>d</w:t>
            </w:r>
            <w:r w:rsidRPr="00D113D6">
              <w:rPr>
                <w:rFonts w:eastAsia="Times New Roman"/>
                <w:sz w:val="22"/>
                <w:szCs w:val="22"/>
                <w:lang w:val="en-IN" w:eastAsia="en-IN"/>
              </w:rPr>
              <w:t>omestic LPG</w:t>
            </w:r>
          </w:p>
        </w:tc>
      </w:tr>
      <w:tr w:rsidR="00D83DB9" w:rsidRPr="006036A4" w14:paraId="0AFCDEBA" w14:textId="77777777" w:rsidTr="005E7FA2">
        <w:trPr>
          <w:trHeight w:val="600"/>
        </w:trPr>
        <w:tc>
          <w:tcPr>
            <w:tcW w:w="1242" w:type="dxa"/>
            <w:vMerge w:val="restart"/>
            <w:tcBorders>
              <w:top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EFBC62"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Year</w:t>
            </w:r>
          </w:p>
        </w:tc>
        <w:tc>
          <w:tcPr>
            <w:tcW w:w="3743" w:type="dxa"/>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1A1AD60B" w14:textId="77777777" w:rsidR="00D83DB9" w:rsidRPr="00D113D6" w:rsidRDefault="00D83DB9" w:rsidP="00F67F3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 xml:space="preserve">Per </w:t>
            </w:r>
            <w:r w:rsidR="00F67F34">
              <w:rPr>
                <w:rFonts w:eastAsia="Times New Roman"/>
                <w:sz w:val="22"/>
                <w:szCs w:val="22"/>
                <w:lang w:val="en-IN" w:eastAsia="en-IN"/>
              </w:rPr>
              <w:t>u</w:t>
            </w:r>
            <w:r w:rsidR="00F67F34" w:rsidRPr="00D113D6">
              <w:rPr>
                <w:rFonts w:eastAsia="Times New Roman"/>
                <w:sz w:val="22"/>
                <w:szCs w:val="22"/>
                <w:lang w:val="en-IN" w:eastAsia="en-IN"/>
              </w:rPr>
              <w:t xml:space="preserve">nit </w:t>
            </w:r>
            <w:r w:rsidR="00F67F34">
              <w:rPr>
                <w:rFonts w:eastAsia="Times New Roman"/>
                <w:sz w:val="22"/>
                <w:szCs w:val="22"/>
                <w:lang w:val="en-IN" w:eastAsia="en-IN"/>
              </w:rPr>
              <w:t>s</w:t>
            </w:r>
            <w:r w:rsidR="00F67F34" w:rsidRPr="00D113D6">
              <w:rPr>
                <w:rFonts w:eastAsia="Times New Roman"/>
                <w:sz w:val="22"/>
                <w:szCs w:val="22"/>
                <w:lang w:val="en-IN" w:eastAsia="en-IN"/>
              </w:rPr>
              <w:t xml:space="preserve">ubsidy </w:t>
            </w:r>
            <w:r w:rsidRPr="00D113D6">
              <w:rPr>
                <w:rFonts w:eastAsia="Times New Roman"/>
                <w:sz w:val="22"/>
                <w:szCs w:val="22"/>
                <w:lang w:val="en-IN" w:eastAsia="en-IN"/>
              </w:rPr>
              <w:br/>
              <w:t>(</w:t>
            </w:r>
            <w:proofErr w:type="spellStart"/>
            <w:r w:rsidRPr="00D113D6">
              <w:rPr>
                <w:rFonts w:eastAsia="Times New Roman"/>
                <w:sz w:val="22"/>
                <w:szCs w:val="22"/>
                <w:lang w:val="en-IN" w:eastAsia="en-IN"/>
              </w:rPr>
              <w:t>Rs</w:t>
            </w:r>
            <w:proofErr w:type="spellEnd"/>
            <w:r w:rsidRPr="00D113D6">
              <w:rPr>
                <w:rFonts w:eastAsia="Times New Roman"/>
                <w:sz w:val="22"/>
                <w:szCs w:val="22"/>
                <w:lang w:val="en-IN" w:eastAsia="en-IN"/>
              </w:rPr>
              <w:t>./</w:t>
            </w:r>
            <w:proofErr w:type="spellStart"/>
            <w:r w:rsidRPr="00D113D6">
              <w:rPr>
                <w:rFonts w:eastAsia="Times New Roman"/>
                <w:sz w:val="22"/>
                <w:szCs w:val="22"/>
                <w:lang w:val="en-IN" w:eastAsia="en-IN"/>
              </w:rPr>
              <w:t>Cyl</w:t>
            </w:r>
            <w:proofErr w:type="spellEnd"/>
            <w:r w:rsidRPr="00D113D6">
              <w:rPr>
                <w:rFonts w:eastAsia="Times New Roman"/>
                <w:sz w:val="22"/>
                <w:szCs w:val="22"/>
                <w:lang w:val="en-IN" w:eastAsia="en-IN"/>
              </w:rPr>
              <w:t>.)</w:t>
            </w:r>
          </w:p>
        </w:tc>
        <w:tc>
          <w:tcPr>
            <w:tcW w:w="3487" w:type="dxa"/>
            <w:gridSpan w:val="3"/>
            <w:tcBorders>
              <w:top w:val="nil"/>
              <w:left w:val="nil"/>
              <w:bottom w:val="single" w:sz="8" w:space="0" w:color="auto"/>
            </w:tcBorders>
            <w:shd w:val="clear" w:color="auto" w:fill="F2F2F2" w:themeFill="background1" w:themeFillShade="F2"/>
            <w:tcMar>
              <w:top w:w="0" w:type="dxa"/>
              <w:left w:w="108" w:type="dxa"/>
              <w:bottom w:w="0" w:type="dxa"/>
              <w:right w:w="108" w:type="dxa"/>
            </w:tcMar>
            <w:vAlign w:val="center"/>
            <w:hideMark/>
          </w:tcPr>
          <w:p w14:paraId="129220B1"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 xml:space="preserve">Total subsidy amount </w:t>
            </w:r>
            <w:r w:rsidRPr="00D113D6">
              <w:rPr>
                <w:rFonts w:eastAsia="Times New Roman"/>
                <w:sz w:val="22"/>
                <w:szCs w:val="22"/>
                <w:lang w:val="en-IN" w:eastAsia="en-IN"/>
              </w:rPr>
              <w:br/>
              <w:t>(</w:t>
            </w:r>
            <w:proofErr w:type="spellStart"/>
            <w:r w:rsidRPr="00D113D6">
              <w:rPr>
                <w:rFonts w:eastAsia="Times New Roman"/>
                <w:sz w:val="22"/>
                <w:szCs w:val="22"/>
                <w:lang w:val="en-IN" w:eastAsia="en-IN"/>
              </w:rPr>
              <w:t>Rs</w:t>
            </w:r>
            <w:proofErr w:type="spellEnd"/>
            <w:r w:rsidRPr="00D113D6">
              <w:rPr>
                <w:rFonts w:eastAsia="Times New Roman"/>
                <w:sz w:val="22"/>
                <w:szCs w:val="22"/>
                <w:lang w:val="en-IN" w:eastAsia="en-IN"/>
              </w:rPr>
              <w:t>. Crore)</w:t>
            </w:r>
          </w:p>
        </w:tc>
      </w:tr>
      <w:tr w:rsidR="006036A4" w:rsidRPr="006036A4" w14:paraId="53366FEB" w14:textId="77777777" w:rsidTr="005E7FA2">
        <w:trPr>
          <w:trHeight w:val="600"/>
        </w:trPr>
        <w:tc>
          <w:tcPr>
            <w:tcW w:w="1242" w:type="dxa"/>
            <w:vMerge/>
            <w:tcBorders>
              <w:top w:val="nil"/>
              <w:bottom w:val="single" w:sz="8" w:space="0" w:color="auto"/>
              <w:right w:val="single" w:sz="8" w:space="0" w:color="auto"/>
            </w:tcBorders>
            <w:vAlign w:val="center"/>
            <w:hideMark/>
          </w:tcPr>
          <w:p w14:paraId="21F9306E" w14:textId="77777777" w:rsidR="00D83DB9" w:rsidRPr="006036A4" w:rsidRDefault="00D83DB9" w:rsidP="006036A4">
            <w:pPr>
              <w:jc w:val="center"/>
              <w:rPr>
                <w:rFonts w:ascii="Calibri" w:eastAsia="Times New Roman" w:hAnsi="Calibri" w:cs="Calibri"/>
                <w:sz w:val="22"/>
                <w:szCs w:val="22"/>
                <w:lang w:val="en-IN" w:eastAsia="en-IN"/>
              </w:rPr>
            </w:pP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FC3C1E7" w14:textId="77777777" w:rsidR="00D83DB9" w:rsidRPr="00D113D6" w:rsidRDefault="00D83DB9" w:rsidP="00F67F3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 xml:space="preserve">From </w:t>
            </w:r>
            <w:r w:rsidR="00F67F34">
              <w:rPr>
                <w:rFonts w:eastAsia="Times New Roman"/>
                <w:sz w:val="22"/>
                <w:szCs w:val="22"/>
                <w:lang w:val="en-IN" w:eastAsia="en-IN"/>
              </w:rPr>
              <w:t>g</w:t>
            </w:r>
            <w:r w:rsidR="00F67F34" w:rsidRPr="00D113D6">
              <w:rPr>
                <w:rFonts w:eastAsia="Times New Roman"/>
                <w:sz w:val="22"/>
                <w:szCs w:val="22"/>
                <w:lang w:val="en-IN" w:eastAsia="en-IN"/>
              </w:rPr>
              <w:t>ovt</w:t>
            </w:r>
            <w:r w:rsidRPr="00D113D6">
              <w:rPr>
                <w:rFonts w:eastAsia="Times New Roman"/>
                <w:sz w:val="22"/>
                <w:szCs w:val="22"/>
                <w:lang w:val="en-IN" w:eastAsia="en-IN"/>
              </w:rPr>
              <w:t xml:space="preserve">. </w:t>
            </w:r>
            <w:r w:rsidR="00F67F34">
              <w:rPr>
                <w:rFonts w:eastAsia="Times New Roman"/>
                <w:sz w:val="22"/>
                <w:szCs w:val="22"/>
                <w:lang w:val="en-IN" w:eastAsia="en-IN"/>
              </w:rPr>
              <w:t>b</w:t>
            </w:r>
            <w:r w:rsidR="00F67F34" w:rsidRPr="00D113D6">
              <w:rPr>
                <w:rFonts w:eastAsia="Times New Roman"/>
                <w:sz w:val="22"/>
                <w:szCs w:val="22"/>
                <w:lang w:val="en-IN" w:eastAsia="en-IN"/>
              </w:rPr>
              <w:t>udget</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3F2A1D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 xml:space="preserve">By </w:t>
            </w:r>
            <w:r w:rsidR="006036A4" w:rsidRPr="00D113D6">
              <w:rPr>
                <w:rFonts w:eastAsia="Times New Roman"/>
                <w:sz w:val="22"/>
                <w:szCs w:val="22"/>
                <w:lang w:val="en-IN" w:eastAsia="en-IN"/>
              </w:rPr>
              <w:t>OMCs</w:t>
            </w:r>
          </w:p>
        </w:tc>
        <w:tc>
          <w:tcPr>
            <w:tcW w:w="119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E38B1AA"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Total subsidy to consumers</w:t>
            </w:r>
          </w:p>
        </w:tc>
        <w:tc>
          <w:tcPr>
            <w:tcW w:w="107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004B5CD" w14:textId="77777777" w:rsidR="00D83DB9" w:rsidRPr="00D113D6" w:rsidRDefault="00D83DB9" w:rsidP="00F67F3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 xml:space="preserve">From </w:t>
            </w:r>
            <w:r w:rsidR="00F67F34">
              <w:rPr>
                <w:rFonts w:eastAsia="Times New Roman"/>
                <w:sz w:val="22"/>
                <w:szCs w:val="22"/>
                <w:lang w:val="en-IN" w:eastAsia="en-IN"/>
              </w:rPr>
              <w:t>g</w:t>
            </w:r>
            <w:r w:rsidR="00F67F34" w:rsidRPr="00D113D6">
              <w:rPr>
                <w:rFonts w:eastAsia="Times New Roman"/>
                <w:sz w:val="22"/>
                <w:szCs w:val="22"/>
                <w:lang w:val="en-IN" w:eastAsia="en-IN"/>
              </w:rPr>
              <w:t>ovt</w:t>
            </w:r>
            <w:r w:rsidRPr="00D113D6">
              <w:rPr>
                <w:rFonts w:eastAsia="Times New Roman"/>
                <w:sz w:val="22"/>
                <w:szCs w:val="22"/>
                <w:lang w:val="en-IN" w:eastAsia="en-IN"/>
              </w:rPr>
              <w:t xml:space="preserve">. </w:t>
            </w:r>
            <w:r w:rsidR="00F67F34">
              <w:rPr>
                <w:rFonts w:eastAsia="Times New Roman"/>
                <w:sz w:val="22"/>
                <w:szCs w:val="22"/>
                <w:lang w:val="en-IN" w:eastAsia="en-IN"/>
              </w:rPr>
              <w:t>b</w:t>
            </w:r>
            <w:r w:rsidR="00F67F34" w:rsidRPr="00D113D6">
              <w:rPr>
                <w:rFonts w:eastAsia="Times New Roman"/>
                <w:sz w:val="22"/>
                <w:szCs w:val="22"/>
                <w:lang w:val="en-IN" w:eastAsia="en-IN"/>
              </w:rPr>
              <w:t>udget</w:t>
            </w:r>
          </w:p>
        </w:tc>
        <w:tc>
          <w:tcPr>
            <w:tcW w:w="11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BF5AA7" w14:textId="77777777" w:rsidR="00D83DB9" w:rsidRPr="00D113D6" w:rsidRDefault="00D83DB9" w:rsidP="00F67F3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 xml:space="preserve">By </w:t>
            </w:r>
            <w:r w:rsidR="00F67F34">
              <w:rPr>
                <w:rFonts w:eastAsia="Times New Roman"/>
                <w:sz w:val="22"/>
                <w:szCs w:val="22"/>
                <w:lang w:val="en-IN" w:eastAsia="en-IN"/>
              </w:rPr>
              <w:t>OMCs</w:t>
            </w:r>
          </w:p>
        </w:tc>
        <w:tc>
          <w:tcPr>
            <w:tcW w:w="1276" w:type="dxa"/>
            <w:tcBorders>
              <w:top w:val="nil"/>
              <w:left w:val="nil"/>
              <w:bottom w:val="single" w:sz="8" w:space="0" w:color="auto"/>
            </w:tcBorders>
            <w:shd w:val="clear" w:color="auto" w:fill="F2F2F2" w:themeFill="background1" w:themeFillShade="F2"/>
            <w:tcMar>
              <w:top w:w="0" w:type="dxa"/>
              <w:left w:w="108" w:type="dxa"/>
              <w:bottom w:w="0" w:type="dxa"/>
              <w:right w:w="108" w:type="dxa"/>
            </w:tcMar>
            <w:hideMark/>
          </w:tcPr>
          <w:p w14:paraId="6B05A922"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Total subsidy to consumers</w:t>
            </w:r>
          </w:p>
        </w:tc>
      </w:tr>
      <w:tr w:rsidR="006036A4" w:rsidRPr="006036A4" w14:paraId="1542AFD2" w14:textId="77777777" w:rsidTr="005E7FA2">
        <w:trPr>
          <w:trHeight w:val="207"/>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6A7059DE"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2002-03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48F22"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67.75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4045C"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62.27</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824C0"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130.02</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69FBB"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2398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ABBCD"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3363</w:t>
            </w:r>
          </w:p>
        </w:tc>
        <w:tc>
          <w:tcPr>
            <w:tcW w:w="1276" w:type="dxa"/>
            <w:tcBorders>
              <w:top w:val="nil"/>
              <w:left w:val="nil"/>
              <w:bottom w:val="single" w:sz="8" w:space="0" w:color="auto"/>
            </w:tcBorders>
            <w:tcMar>
              <w:top w:w="0" w:type="dxa"/>
              <w:left w:w="108" w:type="dxa"/>
              <w:bottom w:w="0" w:type="dxa"/>
              <w:right w:w="108" w:type="dxa"/>
            </w:tcMar>
            <w:vAlign w:val="center"/>
            <w:hideMark/>
          </w:tcPr>
          <w:p w14:paraId="24636C69"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5761</w:t>
            </w:r>
          </w:p>
        </w:tc>
      </w:tr>
      <w:tr w:rsidR="006036A4" w:rsidRPr="006036A4" w14:paraId="3EF2DA31" w14:textId="77777777" w:rsidTr="005E7FA2">
        <w:trPr>
          <w:trHeight w:val="197"/>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3A5FBD31"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2003-04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9D998"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45.18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D590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89.54</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812B"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134.72</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E3E0A"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3635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EE35E"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5523</w:t>
            </w:r>
          </w:p>
        </w:tc>
        <w:tc>
          <w:tcPr>
            <w:tcW w:w="1276" w:type="dxa"/>
            <w:tcBorders>
              <w:top w:val="nil"/>
              <w:left w:val="nil"/>
              <w:bottom w:val="single" w:sz="8" w:space="0" w:color="auto"/>
            </w:tcBorders>
            <w:tcMar>
              <w:top w:w="0" w:type="dxa"/>
              <w:left w:w="108" w:type="dxa"/>
              <w:bottom w:w="0" w:type="dxa"/>
              <w:right w:w="108" w:type="dxa"/>
            </w:tcMar>
            <w:vAlign w:val="center"/>
            <w:hideMark/>
          </w:tcPr>
          <w:p w14:paraId="4B956FE7"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9158</w:t>
            </w:r>
          </w:p>
        </w:tc>
      </w:tr>
      <w:tr w:rsidR="006036A4" w:rsidRPr="006036A4" w14:paraId="7602E2C8" w14:textId="77777777" w:rsidTr="005E7FA2">
        <w:trPr>
          <w:trHeight w:val="272"/>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05A96B83"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2004-05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E2EAC"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14B29"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124.89</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D3317"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147.47</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DF955"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1783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31503"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8362</w:t>
            </w:r>
          </w:p>
        </w:tc>
        <w:tc>
          <w:tcPr>
            <w:tcW w:w="1276" w:type="dxa"/>
            <w:tcBorders>
              <w:top w:val="nil"/>
              <w:left w:val="nil"/>
              <w:bottom w:val="single" w:sz="8" w:space="0" w:color="auto"/>
            </w:tcBorders>
            <w:tcMar>
              <w:top w:w="0" w:type="dxa"/>
              <w:left w:w="108" w:type="dxa"/>
              <w:bottom w:w="0" w:type="dxa"/>
              <w:right w:w="108" w:type="dxa"/>
            </w:tcMar>
            <w:vAlign w:val="center"/>
            <w:hideMark/>
          </w:tcPr>
          <w:p w14:paraId="4A09D37B"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10145</w:t>
            </w:r>
          </w:p>
        </w:tc>
      </w:tr>
      <w:tr w:rsidR="006036A4" w:rsidRPr="006036A4" w14:paraId="752E2E44" w14:textId="77777777" w:rsidTr="005E7FA2">
        <w:trPr>
          <w:trHeight w:val="121"/>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67C30F56"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2005-06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039AC"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156B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152.46</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9C05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175.04</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5AE0B"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1605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91F3"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10246</w:t>
            </w:r>
          </w:p>
        </w:tc>
        <w:tc>
          <w:tcPr>
            <w:tcW w:w="1276" w:type="dxa"/>
            <w:tcBorders>
              <w:top w:val="nil"/>
              <w:left w:val="nil"/>
              <w:bottom w:val="single" w:sz="8" w:space="0" w:color="auto"/>
            </w:tcBorders>
            <w:tcMar>
              <w:top w:w="0" w:type="dxa"/>
              <w:left w:w="108" w:type="dxa"/>
              <w:bottom w:w="0" w:type="dxa"/>
              <w:right w:w="108" w:type="dxa"/>
            </w:tcMar>
            <w:vAlign w:val="center"/>
            <w:hideMark/>
          </w:tcPr>
          <w:p w14:paraId="3EF5C25D"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11851</w:t>
            </w:r>
          </w:p>
        </w:tc>
      </w:tr>
      <w:tr w:rsidR="006036A4" w:rsidRPr="006036A4" w14:paraId="677B37D2" w14:textId="77777777" w:rsidTr="005E7FA2">
        <w:trPr>
          <w:trHeight w:val="252"/>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07B1E7A9"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2006-07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E2BC"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723CE"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156.08</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58A0D"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178.66</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DE3F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1554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08E38"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10701</w:t>
            </w:r>
          </w:p>
        </w:tc>
        <w:tc>
          <w:tcPr>
            <w:tcW w:w="1276" w:type="dxa"/>
            <w:tcBorders>
              <w:top w:val="nil"/>
              <w:left w:val="nil"/>
              <w:bottom w:val="single" w:sz="8" w:space="0" w:color="auto"/>
            </w:tcBorders>
            <w:tcMar>
              <w:top w:w="0" w:type="dxa"/>
              <w:left w:w="108" w:type="dxa"/>
              <w:bottom w:w="0" w:type="dxa"/>
              <w:right w:w="108" w:type="dxa"/>
            </w:tcMar>
            <w:vAlign w:val="center"/>
            <w:hideMark/>
          </w:tcPr>
          <w:p w14:paraId="658CD95A"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12255</w:t>
            </w:r>
          </w:p>
        </w:tc>
      </w:tr>
      <w:tr w:rsidR="006036A4" w:rsidRPr="006036A4" w14:paraId="2FDD0C3C" w14:textId="77777777" w:rsidTr="005E7FA2">
        <w:trPr>
          <w:trHeight w:val="257"/>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7D19633B"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2007-08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0B682"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7E9C"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214.05</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3D0EE"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236.63</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32562"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1663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E10A0"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15523</w:t>
            </w:r>
          </w:p>
        </w:tc>
        <w:tc>
          <w:tcPr>
            <w:tcW w:w="1276" w:type="dxa"/>
            <w:tcBorders>
              <w:top w:val="nil"/>
              <w:left w:val="nil"/>
              <w:bottom w:val="single" w:sz="8" w:space="0" w:color="auto"/>
            </w:tcBorders>
            <w:tcMar>
              <w:top w:w="0" w:type="dxa"/>
              <w:left w:w="108" w:type="dxa"/>
              <w:bottom w:w="0" w:type="dxa"/>
              <w:right w:w="108" w:type="dxa"/>
            </w:tcMar>
            <w:vAlign w:val="center"/>
            <w:hideMark/>
          </w:tcPr>
          <w:p w14:paraId="2DD06C72"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17186</w:t>
            </w:r>
          </w:p>
        </w:tc>
      </w:tr>
      <w:tr w:rsidR="006036A4" w:rsidRPr="006036A4" w14:paraId="0D188128" w14:textId="77777777" w:rsidTr="005E7FA2">
        <w:trPr>
          <w:trHeight w:val="234"/>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4E2B2F54"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2008-09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37D52"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A62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234.88</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3020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257.46</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2E101"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1714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E97E3"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17600</w:t>
            </w:r>
          </w:p>
        </w:tc>
        <w:tc>
          <w:tcPr>
            <w:tcW w:w="1276" w:type="dxa"/>
            <w:tcBorders>
              <w:top w:val="nil"/>
              <w:left w:val="nil"/>
              <w:bottom w:val="single" w:sz="8" w:space="0" w:color="auto"/>
            </w:tcBorders>
            <w:tcMar>
              <w:top w:w="0" w:type="dxa"/>
              <w:left w:w="108" w:type="dxa"/>
              <w:bottom w:w="0" w:type="dxa"/>
              <w:right w:w="108" w:type="dxa"/>
            </w:tcMar>
            <w:vAlign w:val="center"/>
            <w:hideMark/>
          </w:tcPr>
          <w:p w14:paraId="7DD5C5F7"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19314</w:t>
            </w:r>
          </w:p>
        </w:tc>
      </w:tr>
      <w:tr w:rsidR="006036A4" w:rsidRPr="006036A4" w14:paraId="44254FE0" w14:textId="77777777" w:rsidTr="005E7FA2">
        <w:trPr>
          <w:trHeight w:val="237"/>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001F88B8"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2009-10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C9C43"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390A1"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178.13</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053FE"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200.71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31981"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1814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648B9"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14257</w:t>
            </w:r>
          </w:p>
        </w:tc>
        <w:tc>
          <w:tcPr>
            <w:tcW w:w="1276" w:type="dxa"/>
            <w:tcBorders>
              <w:top w:val="nil"/>
              <w:left w:val="nil"/>
              <w:bottom w:val="single" w:sz="8" w:space="0" w:color="auto"/>
            </w:tcBorders>
            <w:tcMar>
              <w:top w:w="0" w:type="dxa"/>
              <w:left w:w="108" w:type="dxa"/>
              <w:bottom w:w="0" w:type="dxa"/>
              <w:right w:w="108" w:type="dxa"/>
            </w:tcMar>
            <w:vAlign w:val="center"/>
            <w:hideMark/>
          </w:tcPr>
          <w:p w14:paraId="4D90B966"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16071</w:t>
            </w:r>
          </w:p>
        </w:tc>
      </w:tr>
      <w:tr w:rsidR="006036A4" w:rsidRPr="006036A4" w14:paraId="54BFAF5A" w14:textId="77777777" w:rsidTr="005E7FA2">
        <w:trPr>
          <w:trHeight w:val="241"/>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66762BB3"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2010-11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75E5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C5561"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249.94</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42F2C"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272.52</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28906"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1974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F5D28"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21772</w:t>
            </w:r>
          </w:p>
        </w:tc>
        <w:tc>
          <w:tcPr>
            <w:tcW w:w="1276" w:type="dxa"/>
            <w:tcBorders>
              <w:top w:val="nil"/>
              <w:left w:val="nil"/>
              <w:bottom w:val="single" w:sz="8" w:space="0" w:color="auto"/>
            </w:tcBorders>
            <w:tcMar>
              <w:top w:w="0" w:type="dxa"/>
              <w:left w:w="108" w:type="dxa"/>
              <w:bottom w:w="0" w:type="dxa"/>
              <w:right w:w="108" w:type="dxa"/>
            </w:tcMar>
            <w:vAlign w:val="center"/>
            <w:hideMark/>
          </w:tcPr>
          <w:p w14:paraId="3715A74B"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23746</w:t>
            </w:r>
          </w:p>
        </w:tc>
      </w:tr>
      <w:tr w:rsidR="006036A4" w:rsidRPr="006036A4" w14:paraId="6C988969" w14:textId="77777777" w:rsidTr="005E7FA2">
        <w:trPr>
          <w:trHeight w:val="287"/>
        </w:trPr>
        <w:tc>
          <w:tcPr>
            <w:tcW w:w="1242" w:type="dxa"/>
            <w:tcBorders>
              <w:top w:val="nil"/>
              <w:bottom w:val="single" w:sz="8" w:space="0" w:color="auto"/>
              <w:right w:val="single" w:sz="8" w:space="0" w:color="auto"/>
            </w:tcBorders>
            <w:tcMar>
              <w:top w:w="0" w:type="dxa"/>
              <w:left w:w="108" w:type="dxa"/>
              <w:bottom w:w="0" w:type="dxa"/>
              <w:right w:w="108" w:type="dxa"/>
            </w:tcMar>
            <w:vAlign w:val="center"/>
            <w:hideMark/>
          </w:tcPr>
          <w:p w14:paraId="58B6F7FF"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2011-12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4C57A"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E357"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320.30</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64A8F"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342.88</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73480"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2137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60990"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29997</w:t>
            </w:r>
          </w:p>
        </w:tc>
        <w:tc>
          <w:tcPr>
            <w:tcW w:w="1276" w:type="dxa"/>
            <w:tcBorders>
              <w:top w:val="nil"/>
              <w:left w:val="nil"/>
              <w:bottom w:val="single" w:sz="8" w:space="0" w:color="auto"/>
            </w:tcBorders>
            <w:tcMar>
              <w:top w:w="0" w:type="dxa"/>
              <w:left w:w="108" w:type="dxa"/>
              <w:bottom w:w="0" w:type="dxa"/>
              <w:right w:w="108" w:type="dxa"/>
            </w:tcMar>
            <w:vAlign w:val="center"/>
            <w:hideMark/>
          </w:tcPr>
          <w:p w14:paraId="44D9A4EA"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32134</w:t>
            </w:r>
          </w:p>
        </w:tc>
      </w:tr>
      <w:tr w:rsidR="006036A4" w:rsidRPr="006036A4" w14:paraId="2BA9F48C" w14:textId="77777777" w:rsidTr="005E7FA2">
        <w:trPr>
          <w:trHeight w:val="251"/>
        </w:trPr>
        <w:tc>
          <w:tcPr>
            <w:tcW w:w="1242" w:type="dxa"/>
            <w:tcBorders>
              <w:top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2DC6A45" w14:textId="77777777" w:rsidR="00D83DB9" w:rsidRPr="006036A4" w:rsidRDefault="00D83DB9" w:rsidP="006036A4">
            <w:pPr>
              <w:spacing w:before="100" w:beforeAutospacing="1" w:after="100" w:afterAutospacing="1"/>
              <w:jc w:val="center"/>
              <w:rPr>
                <w:rFonts w:ascii="Calibri" w:eastAsia="Times New Roman" w:hAnsi="Calibri" w:cs="Calibri"/>
                <w:sz w:val="22"/>
                <w:szCs w:val="22"/>
                <w:lang w:val="en-IN" w:eastAsia="en-IN"/>
              </w:rPr>
            </w:pPr>
            <w:r w:rsidRPr="006036A4">
              <w:rPr>
                <w:rFonts w:ascii="Calibri" w:eastAsia="Times New Roman" w:hAnsi="Calibri" w:cs="Calibri"/>
                <w:sz w:val="22"/>
                <w:szCs w:val="22"/>
                <w:lang w:val="en-IN" w:eastAsia="en-IN"/>
              </w:rPr>
              <w:t>2012-13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E5ACE9"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22.58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2274A4D"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427.14</w:t>
            </w:r>
          </w:p>
        </w:tc>
        <w:tc>
          <w:tcPr>
            <w:tcW w:w="119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85A35C7"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449.72</w:t>
            </w:r>
          </w:p>
        </w:tc>
        <w:tc>
          <w:tcPr>
            <w:tcW w:w="10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7CDE9EA"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1989</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1936895"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39558</w:t>
            </w:r>
          </w:p>
        </w:tc>
        <w:tc>
          <w:tcPr>
            <w:tcW w:w="1276" w:type="dxa"/>
            <w:tcBorders>
              <w:top w:val="nil"/>
              <w:left w:val="nil"/>
              <w:bottom w:val="single" w:sz="8" w:space="0" w:color="auto"/>
            </w:tcBorders>
            <w:shd w:val="clear" w:color="auto" w:fill="FFFFFF" w:themeFill="background1"/>
            <w:tcMar>
              <w:top w:w="0" w:type="dxa"/>
              <w:left w:w="108" w:type="dxa"/>
              <w:bottom w:w="0" w:type="dxa"/>
              <w:right w:w="108" w:type="dxa"/>
            </w:tcMar>
            <w:vAlign w:val="center"/>
            <w:hideMark/>
          </w:tcPr>
          <w:p w14:paraId="1F200D46" w14:textId="77777777" w:rsidR="00D83DB9" w:rsidRPr="00D113D6" w:rsidRDefault="00D83DB9" w:rsidP="006036A4">
            <w:pPr>
              <w:spacing w:before="100" w:beforeAutospacing="1" w:after="100" w:afterAutospacing="1"/>
              <w:jc w:val="center"/>
              <w:rPr>
                <w:rFonts w:eastAsia="Times New Roman"/>
                <w:sz w:val="22"/>
                <w:szCs w:val="22"/>
                <w:lang w:val="en-IN" w:eastAsia="en-IN"/>
              </w:rPr>
            </w:pPr>
            <w:r w:rsidRPr="00D113D6">
              <w:rPr>
                <w:rFonts w:eastAsia="Times New Roman"/>
                <w:sz w:val="22"/>
                <w:szCs w:val="22"/>
                <w:lang w:val="en-IN" w:eastAsia="en-IN"/>
              </w:rPr>
              <w:t>41547</w:t>
            </w:r>
          </w:p>
        </w:tc>
      </w:tr>
    </w:tbl>
    <w:p w14:paraId="32176897" w14:textId="77777777" w:rsidR="004D609E" w:rsidRPr="005E7FA2" w:rsidRDefault="004D609E" w:rsidP="00CE2A1B">
      <w:pPr>
        <w:ind w:left="-284"/>
        <w:jc w:val="both"/>
        <w:rPr>
          <w:bCs/>
          <w:sz w:val="24"/>
          <w:szCs w:val="24"/>
        </w:rPr>
      </w:pPr>
      <w:r w:rsidRPr="005E7FA2">
        <w:rPr>
          <w:b/>
          <w:bCs/>
          <w:sz w:val="24"/>
          <w:szCs w:val="24"/>
        </w:rPr>
        <w:t xml:space="preserve">Table </w:t>
      </w:r>
      <w:r w:rsidR="006036A4" w:rsidRPr="005E7FA2">
        <w:rPr>
          <w:b/>
          <w:bCs/>
          <w:sz w:val="24"/>
          <w:szCs w:val="24"/>
        </w:rPr>
        <w:t>3</w:t>
      </w:r>
      <w:r w:rsidRPr="005E7FA2">
        <w:rPr>
          <w:b/>
          <w:bCs/>
          <w:sz w:val="24"/>
          <w:szCs w:val="24"/>
        </w:rPr>
        <w:t xml:space="preserve">: </w:t>
      </w:r>
      <w:r w:rsidRPr="005E7FA2">
        <w:rPr>
          <w:bCs/>
          <w:sz w:val="24"/>
          <w:szCs w:val="24"/>
        </w:rPr>
        <w:t xml:space="preserve">Subsidy </w:t>
      </w:r>
      <w:r w:rsidR="00F67F34">
        <w:rPr>
          <w:bCs/>
          <w:sz w:val="24"/>
          <w:szCs w:val="24"/>
        </w:rPr>
        <w:t>b</w:t>
      </w:r>
      <w:r w:rsidR="00F67F34" w:rsidRPr="005E7FA2">
        <w:rPr>
          <w:bCs/>
          <w:sz w:val="24"/>
          <w:szCs w:val="24"/>
        </w:rPr>
        <w:t xml:space="preserve">urden </w:t>
      </w:r>
      <w:r w:rsidRPr="005E7FA2">
        <w:rPr>
          <w:bCs/>
          <w:sz w:val="24"/>
          <w:szCs w:val="24"/>
        </w:rPr>
        <w:t>(Sourc</w:t>
      </w:r>
      <w:r w:rsidR="007A7430" w:rsidRPr="005E7FA2">
        <w:rPr>
          <w:bCs/>
          <w:sz w:val="24"/>
          <w:szCs w:val="24"/>
        </w:rPr>
        <w:t xml:space="preserve">e: </w:t>
      </w:r>
      <w:r w:rsidR="00D83DB9" w:rsidRPr="005E7FA2">
        <w:rPr>
          <w:bCs/>
          <w:sz w:val="24"/>
          <w:szCs w:val="24"/>
        </w:rPr>
        <w:t>PPAC</w:t>
      </w:r>
      <w:r w:rsidR="000E1D14" w:rsidRPr="005E7FA2">
        <w:rPr>
          <w:bCs/>
          <w:sz w:val="24"/>
          <w:szCs w:val="24"/>
        </w:rPr>
        <w:t xml:space="preserve"> </w:t>
      </w:r>
      <w:r w:rsidR="00D83DB9" w:rsidRPr="005E7FA2">
        <w:rPr>
          <w:bCs/>
          <w:sz w:val="24"/>
          <w:szCs w:val="24"/>
        </w:rPr>
        <w:t>/</w:t>
      </w:r>
      <w:r w:rsidR="007A7430" w:rsidRPr="005E7FA2">
        <w:rPr>
          <w:bCs/>
          <w:sz w:val="24"/>
          <w:szCs w:val="24"/>
        </w:rPr>
        <w:t>OMCs</w:t>
      </w:r>
      <w:r w:rsidRPr="005E7FA2">
        <w:rPr>
          <w:bCs/>
          <w:sz w:val="24"/>
          <w:szCs w:val="24"/>
        </w:rPr>
        <w:t>)</w:t>
      </w:r>
    </w:p>
    <w:p w14:paraId="47143881" w14:textId="77777777" w:rsidR="004D609E" w:rsidRPr="005E7FA2" w:rsidRDefault="004D609E" w:rsidP="00CE2A1B">
      <w:pPr>
        <w:ind w:left="-284"/>
        <w:jc w:val="both"/>
        <w:rPr>
          <w:b/>
          <w:bCs/>
          <w:sz w:val="24"/>
          <w:szCs w:val="24"/>
        </w:rPr>
      </w:pPr>
    </w:p>
    <w:p w14:paraId="6DC889EC" w14:textId="77777777" w:rsidR="00A34704" w:rsidRPr="006F0A18" w:rsidRDefault="00A34704" w:rsidP="00A34704">
      <w:pPr>
        <w:tabs>
          <w:tab w:val="left" w:pos="0"/>
        </w:tabs>
        <w:ind w:left="-284" w:right="-331"/>
        <w:rPr>
          <w:i/>
          <w:iCs/>
          <w:sz w:val="24"/>
          <w:szCs w:val="24"/>
        </w:rPr>
      </w:pPr>
      <w:r w:rsidRPr="006F0A18">
        <w:rPr>
          <w:i/>
          <w:iCs/>
          <w:sz w:val="24"/>
          <w:szCs w:val="24"/>
        </w:rPr>
        <w:t>Challenges faced by the LPG supply chain</w:t>
      </w:r>
    </w:p>
    <w:p w14:paraId="41601380" w14:textId="77777777" w:rsidR="00A34704" w:rsidRDefault="00A34704" w:rsidP="00A34704">
      <w:pPr>
        <w:tabs>
          <w:tab w:val="left" w:pos="-284"/>
        </w:tabs>
        <w:ind w:left="-284" w:right="33"/>
        <w:jc w:val="both"/>
        <w:rPr>
          <w:color w:val="000000" w:themeColor="text1"/>
          <w:sz w:val="24"/>
          <w:szCs w:val="24"/>
        </w:rPr>
      </w:pPr>
    </w:p>
    <w:p w14:paraId="1DD8FD94" w14:textId="367D96FD" w:rsidR="0023553E" w:rsidRDefault="00705D2F" w:rsidP="00A34704">
      <w:pPr>
        <w:tabs>
          <w:tab w:val="left" w:pos="-284"/>
        </w:tabs>
        <w:ind w:left="-284" w:right="33"/>
        <w:jc w:val="both"/>
        <w:rPr>
          <w:color w:val="000000" w:themeColor="text1"/>
          <w:sz w:val="24"/>
          <w:szCs w:val="24"/>
        </w:rPr>
      </w:pPr>
      <w:r>
        <w:rPr>
          <w:color w:val="000000" w:themeColor="text1"/>
          <w:sz w:val="24"/>
          <w:szCs w:val="24"/>
        </w:rPr>
        <w:t>Supply chain initiatives have become an integral part of managing operations and associated challenges faced by industry (</w:t>
      </w:r>
      <w:proofErr w:type="spellStart"/>
      <w:r w:rsidRPr="00470FD1">
        <w:rPr>
          <w:sz w:val="24"/>
          <w:szCs w:val="24"/>
        </w:rPr>
        <w:t>Eksioglu</w:t>
      </w:r>
      <w:proofErr w:type="spellEnd"/>
      <w:r w:rsidRPr="00470FD1">
        <w:rPr>
          <w:sz w:val="24"/>
          <w:szCs w:val="24"/>
        </w:rPr>
        <w:t xml:space="preserve">, </w:t>
      </w:r>
      <w:r>
        <w:rPr>
          <w:sz w:val="24"/>
          <w:szCs w:val="24"/>
        </w:rPr>
        <w:t xml:space="preserve">Acharya, </w:t>
      </w:r>
      <w:proofErr w:type="spellStart"/>
      <w:r>
        <w:rPr>
          <w:sz w:val="24"/>
          <w:szCs w:val="24"/>
        </w:rPr>
        <w:t>Leightley</w:t>
      </w:r>
      <w:proofErr w:type="spellEnd"/>
      <w:r>
        <w:rPr>
          <w:sz w:val="24"/>
          <w:szCs w:val="24"/>
        </w:rPr>
        <w:t xml:space="preserve"> and Arora</w:t>
      </w:r>
      <w:r w:rsidR="00FE79E9">
        <w:rPr>
          <w:sz w:val="24"/>
          <w:szCs w:val="24"/>
        </w:rPr>
        <w:t>,</w:t>
      </w:r>
      <w:r>
        <w:rPr>
          <w:sz w:val="24"/>
          <w:szCs w:val="24"/>
        </w:rPr>
        <w:t xml:space="preserve"> 2009).</w:t>
      </w:r>
      <w:r>
        <w:rPr>
          <w:color w:val="000000" w:themeColor="text1"/>
          <w:sz w:val="24"/>
          <w:szCs w:val="24"/>
        </w:rPr>
        <w:t xml:space="preserve"> </w:t>
      </w:r>
      <w:r w:rsidR="00F67F34">
        <w:rPr>
          <w:color w:val="000000" w:themeColor="text1"/>
          <w:sz w:val="24"/>
          <w:szCs w:val="24"/>
        </w:rPr>
        <w:t>There are</w:t>
      </w:r>
      <w:r w:rsidR="00A34704" w:rsidRPr="00843100">
        <w:rPr>
          <w:color w:val="000000" w:themeColor="text1"/>
          <w:sz w:val="24"/>
          <w:szCs w:val="24"/>
        </w:rPr>
        <w:t xml:space="preserve"> t</w:t>
      </w:r>
      <w:r w:rsidR="00A34704">
        <w:rPr>
          <w:color w:val="000000" w:themeColor="text1"/>
          <w:sz w:val="24"/>
          <w:szCs w:val="24"/>
        </w:rPr>
        <w:t>wo</w:t>
      </w:r>
      <w:r w:rsidR="00A34704" w:rsidRPr="00843100">
        <w:rPr>
          <w:color w:val="000000" w:themeColor="text1"/>
          <w:sz w:val="24"/>
          <w:szCs w:val="24"/>
        </w:rPr>
        <w:t xml:space="preserve"> main </w:t>
      </w:r>
      <w:r w:rsidR="00A34704" w:rsidRPr="00843100">
        <w:rPr>
          <w:bCs/>
          <w:color w:val="000000" w:themeColor="text1"/>
          <w:sz w:val="24"/>
          <w:szCs w:val="24"/>
        </w:rPr>
        <w:t xml:space="preserve">challenges for the Indian </w:t>
      </w:r>
      <w:r w:rsidR="0040684B">
        <w:rPr>
          <w:color w:val="000000"/>
          <w:sz w:val="24"/>
          <w:szCs w:val="24"/>
        </w:rPr>
        <w:t>public sector</w:t>
      </w:r>
      <w:r w:rsidR="00A34704" w:rsidRPr="008E38C7">
        <w:rPr>
          <w:color w:val="000000"/>
          <w:sz w:val="24"/>
          <w:szCs w:val="24"/>
        </w:rPr>
        <w:t xml:space="preserve">-run </w:t>
      </w:r>
      <w:r w:rsidR="00A34704" w:rsidRPr="00843100">
        <w:rPr>
          <w:bCs/>
          <w:color w:val="000000" w:themeColor="text1"/>
          <w:sz w:val="24"/>
          <w:szCs w:val="24"/>
        </w:rPr>
        <w:t xml:space="preserve">LPG </w:t>
      </w:r>
      <w:r w:rsidR="00F67F34">
        <w:rPr>
          <w:bCs/>
          <w:color w:val="000000" w:themeColor="text1"/>
          <w:sz w:val="24"/>
          <w:szCs w:val="24"/>
        </w:rPr>
        <w:t>s</w:t>
      </w:r>
      <w:r w:rsidR="00F67F34" w:rsidRPr="00843100">
        <w:rPr>
          <w:bCs/>
          <w:color w:val="000000" w:themeColor="text1"/>
          <w:sz w:val="24"/>
          <w:szCs w:val="24"/>
        </w:rPr>
        <w:t xml:space="preserve">upply </w:t>
      </w:r>
      <w:r w:rsidR="00F67F34">
        <w:rPr>
          <w:bCs/>
          <w:color w:val="000000" w:themeColor="text1"/>
          <w:sz w:val="24"/>
          <w:szCs w:val="24"/>
        </w:rPr>
        <w:t>c</w:t>
      </w:r>
      <w:r w:rsidR="00F67F34" w:rsidRPr="00843100">
        <w:rPr>
          <w:bCs/>
          <w:color w:val="000000" w:themeColor="text1"/>
          <w:sz w:val="24"/>
          <w:szCs w:val="24"/>
        </w:rPr>
        <w:t>hain</w:t>
      </w:r>
      <w:r w:rsidR="00F67F34">
        <w:rPr>
          <w:bCs/>
          <w:color w:val="000000" w:themeColor="text1"/>
          <w:sz w:val="24"/>
          <w:szCs w:val="24"/>
        </w:rPr>
        <w:t xml:space="preserve"> </w:t>
      </w:r>
      <w:r w:rsidR="00A34704">
        <w:rPr>
          <w:bCs/>
          <w:color w:val="000000" w:themeColor="text1"/>
          <w:sz w:val="24"/>
          <w:szCs w:val="24"/>
        </w:rPr>
        <w:t>from a demand and supply perspective</w:t>
      </w:r>
      <w:r w:rsidR="00B45D49">
        <w:rPr>
          <w:bCs/>
          <w:color w:val="000000" w:themeColor="text1"/>
          <w:sz w:val="24"/>
          <w:szCs w:val="24"/>
        </w:rPr>
        <w:t xml:space="preserve">: the leakages of subsidies and thus no incentive for conserving resources, and the </w:t>
      </w:r>
      <w:r w:rsidR="00B45D49">
        <w:rPr>
          <w:bCs/>
          <w:color w:val="000000" w:themeColor="text1"/>
          <w:sz w:val="24"/>
          <w:szCs w:val="24"/>
        </w:rPr>
        <w:lastRenderedPageBreak/>
        <w:t>monopoly market structure as a disincentive for service improvements</w:t>
      </w:r>
      <w:r w:rsidR="00F67F34">
        <w:rPr>
          <w:bCs/>
          <w:color w:val="000000" w:themeColor="text1"/>
          <w:sz w:val="24"/>
          <w:szCs w:val="24"/>
        </w:rPr>
        <w:t xml:space="preserve">. </w:t>
      </w:r>
      <w:r w:rsidR="00B45D49">
        <w:rPr>
          <w:color w:val="000000" w:themeColor="text1"/>
          <w:sz w:val="24"/>
          <w:szCs w:val="24"/>
        </w:rPr>
        <w:t>A</w:t>
      </w:r>
      <w:r w:rsidR="00B45D49" w:rsidRPr="00843100">
        <w:rPr>
          <w:color w:val="000000" w:themeColor="text1"/>
          <w:sz w:val="24"/>
          <w:szCs w:val="24"/>
        </w:rPr>
        <w:t xml:space="preserve">ctions to </w:t>
      </w:r>
      <w:r w:rsidR="0085011B">
        <w:rPr>
          <w:color w:val="000000" w:themeColor="text1"/>
          <w:sz w:val="24"/>
          <w:szCs w:val="24"/>
        </w:rPr>
        <w:t>address</w:t>
      </w:r>
      <w:r w:rsidR="00B45D49">
        <w:rPr>
          <w:color w:val="000000" w:themeColor="text1"/>
          <w:sz w:val="24"/>
          <w:szCs w:val="24"/>
        </w:rPr>
        <w:t xml:space="preserve"> these challenges through innovative solutions in the </w:t>
      </w:r>
      <w:r w:rsidR="00B45D49" w:rsidRPr="00843100">
        <w:rPr>
          <w:bCs/>
          <w:color w:val="000000" w:themeColor="text1"/>
          <w:sz w:val="24"/>
          <w:szCs w:val="24"/>
        </w:rPr>
        <w:t xml:space="preserve">Indian </w:t>
      </w:r>
      <w:r w:rsidR="0040684B">
        <w:rPr>
          <w:color w:val="000000"/>
          <w:sz w:val="24"/>
          <w:szCs w:val="24"/>
        </w:rPr>
        <w:t>public sector</w:t>
      </w:r>
      <w:r w:rsidR="0040684B" w:rsidRPr="008E38C7">
        <w:rPr>
          <w:color w:val="000000"/>
          <w:sz w:val="24"/>
          <w:szCs w:val="24"/>
        </w:rPr>
        <w:t>-run</w:t>
      </w:r>
      <w:r w:rsidR="0040684B">
        <w:rPr>
          <w:color w:val="000000"/>
          <w:sz w:val="24"/>
          <w:szCs w:val="24"/>
        </w:rPr>
        <w:t xml:space="preserve"> </w:t>
      </w:r>
      <w:r w:rsidR="0040684B">
        <w:rPr>
          <w:bCs/>
          <w:color w:val="000000" w:themeColor="text1"/>
          <w:sz w:val="24"/>
          <w:szCs w:val="24"/>
        </w:rPr>
        <w:t>LPG supply c</w:t>
      </w:r>
      <w:r w:rsidR="00B45D49" w:rsidRPr="00843100">
        <w:rPr>
          <w:bCs/>
          <w:color w:val="000000" w:themeColor="text1"/>
          <w:sz w:val="24"/>
          <w:szCs w:val="24"/>
        </w:rPr>
        <w:t>hain</w:t>
      </w:r>
      <w:r w:rsidR="00B45D49">
        <w:rPr>
          <w:bCs/>
          <w:color w:val="000000" w:themeColor="text1"/>
          <w:sz w:val="24"/>
          <w:szCs w:val="24"/>
        </w:rPr>
        <w:t xml:space="preserve"> </w:t>
      </w:r>
      <w:r w:rsidR="00B45D49" w:rsidRPr="00843100">
        <w:rPr>
          <w:color w:val="000000" w:themeColor="text1"/>
          <w:sz w:val="24"/>
          <w:szCs w:val="24"/>
        </w:rPr>
        <w:t xml:space="preserve">have included detection and blocking of multiple connections, and </w:t>
      </w:r>
      <w:r w:rsidR="0085011B">
        <w:rPr>
          <w:color w:val="000000" w:themeColor="text1"/>
          <w:sz w:val="24"/>
          <w:szCs w:val="24"/>
        </w:rPr>
        <w:t>the infusion of</w:t>
      </w:r>
      <w:r w:rsidR="00B45D49" w:rsidRPr="00843100">
        <w:rPr>
          <w:color w:val="000000" w:themeColor="text1"/>
          <w:sz w:val="24"/>
          <w:szCs w:val="24"/>
        </w:rPr>
        <w:t xml:space="preserve"> transparency and competition in</w:t>
      </w:r>
      <w:r w:rsidR="0085011B">
        <w:rPr>
          <w:color w:val="000000" w:themeColor="text1"/>
          <w:sz w:val="24"/>
          <w:szCs w:val="24"/>
        </w:rPr>
        <w:t>to</w:t>
      </w:r>
      <w:r w:rsidR="00B45D49" w:rsidRPr="00843100">
        <w:rPr>
          <w:color w:val="000000" w:themeColor="text1"/>
          <w:sz w:val="24"/>
          <w:szCs w:val="24"/>
        </w:rPr>
        <w:t xml:space="preserve"> the LPG supply chain</w:t>
      </w:r>
      <w:r w:rsidR="0085011B">
        <w:rPr>
          <w:color w:val="000000" w:themeColor="text1"/>
          <w:sz w:val="24"/>
          <w:szCs w:val="24"/>
        </w:rPr>
        <w:t>. These aimed</w:t>
      </w:r>
      <w:r w:rsidR="00B45D49" w:rsidRPr="00843100">
        <w:rPr>
          <w:color w:val="000000" w:themeColor="text1"/>
          <w:sz w:val="24"/>
          <w:szCs w:val="24"/>
        </w:rPr>
        <w:t xml:space="preserve"> to achieve </w:t>
      </w:r>
      <w:r w:rsidR="0085011B">
        <w:rPr>
          <w:color w:val="000000" w:themeColor="text1"/>
          <w:sz w:val="24"/>
          <w:szCs w:val="24"/>
        </w:rPr>
        <w:t xml:space="preserve">a </w:t>
      </w:r>
      <w:r w:rsidR="00B45D49" w:rsidRPr="00843100">
        <w:rPr>
          <w:color w:val="000000" w:themeColor="text1"/>
          <w:sz w:val="24"/>
          <w:szCs w:val="24"/>
        </w:rPr>
        <w:t xml:space="preserve">reduction in diversion, while </w:t>
      </w:r>
      <w:r w:rsidR="00B45D49" w:rsidRPr="00843100">
        <w:rPr>
          <w:bCs/>
          <w:color w:val="000000" w:themeColor="text1"/>
          <w:sz w:val="24"/>
          <w:szCs w:val="24"/>
        </w:rPr>
        <w:t xml:space="preserve">improving </w:t>
      </w:r>
      <w:r w:rsidR="00B45D49" w:rsidRPr="00843100">
        <w:rPr>
          <w:color w:val="000000" w:themeColor="text1"/>
          <w:sz w:val="24"/>
          <w:szCs w:val="24"/>
        </w:rPr>
        <w:t>transparency.</w:t>
      </w:r>
      <w:r w:rsidR="00B45D49">
        <w:rPr>
          <w:color w:val="000000" w:themeColor="text1"/>
          <w:sz w:val="24"/>
          <w:szCs w:val="24"/>
        </w:rPr>
        <w:t xml:space="preserve"> </w:t>
      </w:r>
      <w:r w:rsidR="00B45D49">
        <w:rPr>
          <w:bCs/>
          <w:color w:val="000000" w:themeColor="text1"/>
          <w:sz w:val="24"/>
          <w:szCs w:val="24"/>
        </w:rPr>
        <w:t>The</w:t>
      </w:r>
      <w:r w:rsidR="0085011B">
        <w:rPr>
          <w:bCs/>
          <w:color w:val="000000" w:themeColor="text1"/>
          <w:sz w:val="24"/>
          <w:szCs w:val="24"/>
        </w:rPr>
        <w:t xml:space="preserve"> challenges and actions</w:t>
      </w:r>
      <w:r w:rsidR="00B45D49">
        <w:rPr>
          <w:bCs/>
          <w:color w:val="000000" w:themeColor="text1"/>
          <w:sz w:val="24"/>
          <w:szCs w:val="24"/>
        </w:rPr>
        <w:t xml:space="preserve"> are </w:t>
      </w:r>
      <w:r w:rsidR="001F03FB">
        <w:rPr>
          <w:bCs/>
          <w:color w:val="000000" w:themeColor="text1"/>
          <w:sz w:val="24"/>
          <w:szCs w:val="24"/>
        </w:rPr>
        <w:t xml:space="preserve">described </w:t>
      </w:r>
      <w:r w:rsidR="00B45D49">
        <w:rPr>
          <w:bCs/>
          <w:color w:val="000000" w:themeColor="text1"/>
          <w:sz w:val="24"/>
          <w:szCs w:val="24"/>
        </w:rPr>
        <w:t xml:space="preserve">in </w:t>
      </w:r>
      <w:r w:rsidR="004215C7">
        <w:rPr>
          <w:bCs/>
          <w:color w:val="000000" w:themeColor="text1"/>
          <w:sz w:val="24"/>
          <w:szCs w:val="24"/>
        </w:rPr>
        <w:t xml:space="preserve">Table 4 </w:t>
      </w:r>
      <w:r w:rsidR="00B45D49">
        <w:rPr>
          <w:bCs/>
          <w:color w:val="000000" w:themeColor="text1"/>
          <w:sz w:val="24"/>
          <w:szCs w:val="24"/>
        </w:rPr>
        <w:t>below</w:t>
      </w:r>
      <w:r w:rsidR="00B45D49">
        <w:rPr>
          <w:color w:val="000000" w:themeColor="text1"/>
          <w:sz w:val="24"/>
          <w:szCs w:val="24"/>
        </w:rPr>
        <w:t>.</w:t>
      </w:r>
    </w:p>
    <w:p w14:paraId="2884D5B5" w14:textId="77777777" w:rsidR="00A34704" w:rsidRPr="00843100" w:rsidRDefault="00A34704" w:rsidP="00A34704">
      <w:pPr>
        <w:tabs>
          <w:tab w:val="left" w:pos="-284"/>
        </w:tabs>
        <w:ind w:left="-284" w:right="33"/>
        <w:jc w:val="both"/>
        <w:rPr>
          <w:color w:val="000000" w:themeColor="text1"/>
          <w:sz w:val="24"/>
          <w:szCs w:val="24"/>
        </w:rPr>
      </w:pPr>
    </w:p>
    <w:tbl>
      <w:tblPr>
        <w:tblStyle w:val="TableGrid"/>
        <w:tblW w:w="9095" w:type="dxa"/>
        <w:tblBorders>
          <w:left w:val="none" w:sz="0" w:space="0" w:color="auto"/>
          <w:right w:val="none" w:sz="0" w:space="0" w:color="auto"/>
        </w:tblBorders>
        <w:tblLook w:val="04A0" w:firstRow="1" w:lastRow="0" w:firstColumn="1" w:lastColumn="0" w:noHBand="0" w:noVBand="1"/>
      </w:tblPr>
      <w:tblGrid>
        <w:gridCol w:w="3058"/>
        <w:gridCol w:w="3047"/>
        <w:gridCol w:w="2990"/>
      </w:tblGrid>
      <w:tr w:rsidR="00A34704" w14:paraId="4EFD14C5" w14:textId="77777777" w:rsidTr="00246416">
        <w:tc>
          <w:tcPr>
            <w:tcW w:w="3058" w:type="dxa"/>
            <w:shd w:val="clear" w:color="auto" w:fill="A6A6A6" w:themeFill="background1" w:themeFillShade="A6"/>
          </w:tcPr>
          <w:p w14:paraId="0B074A69" w14:textId="77777777" w:rsidR="00A34704" w:rsidRPr="00885DAA" w:rsidRDefault="00A34704" w:rsidP="006F0A18">
            <w:pPr>
              <w:tabs>
                <w:tab w:val="left" w:pos="-284"/>
              </w:tabs>
              <w:ind w:right="33"/>
              <w:rPr>
                <w:b/>
                <w:color w:val="000000" w:themeColor="text1"/>
                <w:sz w:val="24"/>
                <w:szCs w:val="24"/>
              </w:rPr>
            </w:pPr>
            <w:r w:rsidRPr="00885DAA">
              <w:rPr>
                <w:b/>
                <w:color w:val="000000" w:themeColor="text1"/>
                <w:sz w:val="24"/>
                <w:szCs w:val="24"/>
              </w:rPr>
              <w:t xml:space="preserve">Challenges </w:t>
            </w:r>
            <w:r w:rsidR="00B45D49">
              <w:rPr>
                <w:b/>
                <w:color w:val="000000" w:themeColor="text1"/>
                <w:sz w:val="24"/>
                <w:szCs w:val="24"/>
              </w:rPr>
              <w:t>f</w:t>
            </w:r>
            <w:r w:rsidRPr="00885DAA">
              <w:rPr>
                <w:b/>
                <w:color w:val="000000" w:themeColor="text1"/>
                <w:sz w:val="24"/>
                <w:szCs w:val="24"/>
              </w:rPr>
              <w:t xml:space="preserve">aced by the Indian LPG </w:t>
            </w:r>
            <w:r w:rsidR="0040684B">
              <w:rPr>
                <w:b/>
                <w:color w:val="000000"/>
                <w:sz w:val="24"/>
                <w:szCs w:val="24"/>
              </w:rPr>
              <w:t>public sector</w:t>
            </w:r>
            <w:r w:rsidRPr="00B52EB3">
              <w:rPr>
                <w:b/>
                <w:color w:val="000000"/>
                <w:sz w:val="24"/>
                <w:szCs w:val="24"/>
              </w:rPr>
              <w:t>-run</w:t>
            </w:r>
            <w:r w:rsidR="0040684B">
              <w:rPr>
                <w:b/>
                <w:color w:val="000000"/>
                <w:sz w:val="24"/>
                <w:szCs w:val="24"/>
              </w:rPr>
              <w:t xml:space="preserve"> </w:t>
            </w:r>
            <w:r w:rsidRPr="00B52EB3">
              <w:rPr>
                <w:b/>
                <w:bCs/>
                <w:color w:val="000000" w:themeColor="text1"/>
                <w:sz w:val="24"/>
                <w:szCs w:val="24"/>
              </w:rPr>
              <w:t>LPG</w:t>
            </w:r>
            <w:r>
              <w:rPr>
                <w:b/>
                <w:bCs/>
                <w:color w:val="000000" w:themeColor="text1"/>
                <w:sz w:val="24"/>
                <w:szCs w:val="24"/>
              </w:rPr>
              <w:t xml:space="preserve"> </w:t>
            </w:r>
            <w:r w:rsidR="00B45D49">
              <w:rPr>
                <w:b/>
                <w:bCs/>
                <w:color w:val="000000" w:themeColor="text1"/>
                <w:sz w:val="24"/>
                <w:szCs w:val="24"/>
              </w:rPr>
              <w:t>s</w:t>
            </w:r>
            <w:r>
              <w:rPr>
                <w:b/>
                <w:bCs/>
                <w:color w:val="000000" w:themeColor="text1"/>
                <w:sz w:val="24"/>
                <w:szCs w:val="24"/>
              </w:rPr>
              <w:t xml:space="preserve">upply </w:t>
            </w:r>
            <w:r w:rsidR="00B45D49">
              <w:rPr>
                <w:b/>
                <w:bCs/>
                <w:color w:val="000000" w:themeColor="text1"/>
                <w:sz w:val="24"/>
                <w:szCs w:val="24"/>
              </w:rPr>
              <w:t>c</w:t>
            </w:r>
            <w:r>
              <w:rPr>
                <w:b/>
                <w:bCs/>
                <w:color w:val="000000" w:themeColor="text1"/>
                <w:sz w:val="24"/>
                <w:szCs w:val="24"/>
              </w:rPr>
              <w:t>hain</w:t>
            </w:r>
          </w:p>
        </w:tc>
        <w:tc>
          <w:tcPr>
            <w:tcW w:w="3047" w:type="dxa"/>
            <w:shd w:val="clear" w:color="auto" w:fill="A6A6A6" w:themeFill="background1" w:themeFillShade="A6"/>
          </w:tcPr>
          <w:p w14:paraId="31BE66D4" w14:textId="77777777" w:rsidR="00A34704" w:rsidRPr="00A34704" w:rsidRDefault="00A34704" w:rsidP="00246416">
            <w:pPr>
              <w:tabs>
                <w:tab w:val="left" w:pos="0"/>
              </w:tabs>
              <w:ind w:right="33"/>
              <w:rPr>
                <w:rFonts w:eastAsia="Arial Unicode MS" w:hint="eastAsia"/>
                <w:b/>
                <w:color w:val="000000" w:themeColor="text1"/>
                <w:sz w:val="24"/>
                <w:szCs w:val="24"/>
                <w:u w:color="000000"/>
              </w:rPr>
            </w:pPr>
            <w:r w:rsidRPr="00A34704">
              <w:rPr>
                <w:rFonts w:eastAsia="Arial Unicode MS"/>
                <w:b/>
                <w:color w:val="000000" w:themeColor="text1"/>
                <w:sz w:val="24"/>
                <w:szCs w:val="24"/>
                <w:u w:color="000000"/>
              </w:rPr>
              <w:t>What were the cause of these challenges?</w:t>
            </w:r>
          </w:p>
        </w:tc>
        <w:tc>
          <w:tcPr>
            <w:tcW w:w="2990" w:type="dxa"/>
            <w:shd w:val="clear" w:color="auto" w:fill="A6A6A6" w:themeFill="background1" w:themeFillShade="A6"/>
          </w:tcPr>
          <w:p w14:paraId="707B8DD5" w14:textId="77777777" w:rsidR="00A34704" w:rsidRPr="00A34704" w:rsidRDefault="00A34704" w:rsidP="006F0A18">
            <w:pPr>
              <w:tabs>
                <w:tab w:val="left" w:pos="0"/>
              </w:tabs>
              <w:ind w:right="33"/>
              <w:rPr>
                <w:rFonts w:eastAsia="Arial Unicode MS" w:hint="eastAsia"/>
                <w:b/>
                <w:color w:val="000000" w:themeColor="text1"/>
                <w:sz w:val="24"/>
                <w:szCs w:val="24"/>
                <w:u w:color="000000"/>
              </w:rPr>
            </w:pPr>
            <w:r w:rsidRPr="00A34704">
              <w:rPr>
                <w:rFonts w:eastAsia="Arial Unicode MS"/>
                <w:b/>
                <w:color w:val="000000" w:themeColor="text1"/>
                <w:sz w:val="24"/>
                <w:szCs w:val="24"/>
                <w:u w:color="000000"/>
              </w:rPr>
              <w:t xml:space="preserve">Actions taken by the </w:t>
            </w:r>
            <w:r w:rsidRPr="00A34704">
              <w:rPr>
                <w:b/>
                <w:bCs/>
                <w:color w:val="000000" w:themeColor="text1"/>
                <w:sz w:val="24"/>
                <w:szCs w:val="24"/>
              </w:rPr>
              <w:t xml:space="preserve">Indian </w:t>
            </w:r>
            <w:r w:rsidR="0040684B">
              <w:rPr>
                <w:b/>
                <w:color w:val="000000" w:themeColor="text1"/>
                <w:sz w:val="24"/>
                <w:szCs w:val="24"/>
              </w:rPr>
              <w:t>public sector</w:t>
            </w:r>
            <w:r w:rsidRPr="00A34704">
              <w:rPr>
                <w:b/>
                <w:color w:val="000000" w:themeColor="text1"/>
                <w:sz w:val="24"/>
                <w:szCs w:val="24"/>
              </w:rPr>
              <w:t xml:space="preserve">-run </w:t>
            </w:r>
            <w:r w:rsidRPr="00A34704">
              <w:rPr>
                <w:b/>
                <w:bCs/>
                <w:color w:val="000000" w:themeColor="text1"/>
                <w:sz w:val="24"/>
                <w:szCs w:val="24"/>
              </w:rPr>
              <w:t xml:space="preserve">LPG </w:t>
            </w:r>
            <w:r w:rsidR="00B45D49">
              <w:rPr>
                <w:b/>
                <w:bCs/>
                <w:color w:val="000000" w:themeColor="text1"/>
                <w:sz w:val="24"/>
                <w:szCs w:val="24"/>
              </w:rPr>
              <w:t>s</w:t>
            </w:r>
            <w:r w:rsidRPr="00A34704">
              <w:rPr>
                <w:b/>
                <w:bCs/>
                <w:color w:val="000000" w:themeColor="text1"/>
                <w:sz w:val="24"/>
                <w:szCs w:val="24"/>
              </w:rPr>
              <w:t xml:space="preserve">upply </w:t>
            </w:r>
            <w:r w:rsidR="00B45D49">
              <w:rPr>
                <w:b/>
                <w:bCs/>
                <w:color w:val="000000" w:themeColor="text1"/>
                <w:sz w:val="24"/>
                <w:szCs w:val="24"/>
              </w:rPr>
              <w:t>c</w:t>
            </w:r>
            <w:r w:rsidRPr="00A34704">
              <w:rPr>
                <w:b/>
                <w:bCs/>
                <w:color w:val="000000" w:themeColor="text1"/>
                <w:sz w:val="24"/>
                <w:szCs w:val="24"/>
              </w:rPr>
              <w:t>hain</w:t>
            </w:r>
          </w:p>
        </w:tc>
      </w:tr>
      <w:tr w:rsidR="00A34704" w14:paraId="6C79DFCC" w14:textId="77777777" w:rsidTr="00246416">
        <w:tc>
          <w:tcPr>
            <w:tcW w:w="3058" w:type="dxa"/>
          </w:tcPr>
          <w:p w14:paraId="5E12B516" w14:textId="77777777" w:rsidR="00A34704" w:rsidRPr="00C65AC9" w:rsidRDefault="00A34704" w:rsidP="00246416">
            <w:pPr>
              <w:pStyle w:val="ListParagraph"/>
              <w:numPr>
                <w:ilvl w:val="0"/>
                <w:numId w:val="31"/>
              </w:numPr>
              <w:tabs>
                <w:tab w:val="left" w:pos="-284"/>
              </w:tabs>
              <w:ind w:left="284" w:right="33"/>
              <w:rPr>
                <w:rFonts w:ascii="Times New Roman" w:hAnsi="Times New Roman" w:cs="Times New Roman"/>
                <w:color w:val="000000" w:themeColor="text1"/>
              </w:rPr>
            </w:pPr>
            <w:r w:rsidRPr="00C65AC9">
              <w:rPr>
                <w:rFonts w:ascii="Times New Roman" w:hAnsi="Times New Roman" w:cs="Times New Roman"/>
                <w:color w:val="000000" w:themeColor="text1"/>
              </w:rPr>
              <w:t>Leakage in subsidies have p</w:t>
            </w:r>
            <w:r w:rsidR="00D11F35">
              <w:rPr>
                <w:rFonts w:ascii="Times New Roman" w:hAnsi="Times New Roman" w:cs="Times New Roman"/>
                <w:color w:val="000000" w:themeColor="text1"/>
              </w:rPr>
              <w:t>lac</w:t>
            </w:r>
            <w:r w:rsidRPr="00C65AC9">
              <w:rPr>
                <w:rFonts w:ascii="Times New Roman" w:hAnsi="Times New Roman" w:cs="Times New Roman"/>
                <w:color w:val="000000" w:themeColor="text1"/>
              </w:rPr>
              <w:t>ed a heavy burden on the government budget</w:t>
            </w:r>
            <w:r w:rsidR="009C3862">
              <w:rPr>
                <w:rFonts w:ascii="Times New Roman" w:hAnsi="Times New Roman" w:cs="Times New Roman"/>
                <w:color w:val="000000" w:themeColor="text1"/>
              </w:rPr>
              <w:t xml:space="preserve">, while not reaching their intended </w:t>
            </w:r>
            <w:r w:rsidRPr="00C65AC9">
              <w:rPr>
                <w:rFonts w:ascii="Times New Roman" w:hAnsi="Times New Roman" w:cs="Times New Roman"/>
                <w:color w:val="000000" w:themeColor="text1"/>
              </w:rPr>
              <w:t xml:space="preserve">consumers </w:t>
            </w:r>
          </w:p>
          <w:p w14:paraId="0EB9FFEF" w14:textId="77777777" w:rsidR="00A34704" w:rsidRPr="00C65AC9" w:rsidRDefault="00A34704" w:rsidP="00246416">
            <w:pPr>
              <w:tabs>
                <w:tab w:val="left" w:pos="0"/>
              </w:tabs>
              <w:ind w:right="33"/>
              <w:rPr>
                <w:rFonts w:ascii="Times New Roman" w:eastAsia="Arial Unicode MS" w:hAnsi="Times New Roman" w:cs="Times New Roman"/>
                <w:color w:val="FF0000"/>
                <w:u w:color="000000"/>
              </w:rPr>
            </w:pPr>
          </w:p>
        </w:tc>
        <w:tc>
          <w:tcPr>
            <w:tcW w:w="3047" w:type="dxa"/>
          </w:tcPr>
          <w:p w14:paraId="109C3FBB" w14:textId="77777777" w:rsidR="00A34704" w:rsidRPr="00C65AC9" w:rsidRDefault="007C1041" w:rsidP="00246416">
            <w:pPr>
              <w:pStyle w:val="ListParagraph"/>
              <w:numPr>
                <w:ilvl w:val="0"/>
                <w:numId w:val="33"/>
              </w:numPr>
              <w:tabs>
                <w:tab w:val="left" w:pos="0"/>
              </w:tabs>
              <w:ind w:left="234" w:right="33" w:hanging="234"/>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Without a </w:t>
            </w:r>
            <w:r w:rsidR="00A34704" w:rsidRPr="00C65AC9">
              <w:rPr>
                <w:rFonts w:ascii="Times New Roman" w:eastAsia="Arial Unicode MS" w:hAnsi="Times New Roman" w:cs="Times New Roman"/>
                <w:color w:val="000000"/>
                <w:u w:color="000000"/>
              </w:rPr>
              <w:t xml:space="preserve">cap there was no incentive to conserve or preserve resources </w:t>
            </w:r>
          </w:p>
          <w:p w14:paraId="55459C7C" w14:textId="77777777" w:rsidR="00A34704" w:rsidRPr="00C65AC9" w:rsidRDefault="00A34704" w:rsidP="00246416">
            <w:pPr>
              <w:pStyle w:val="ListParagraph"/>
              <w:numPr>
                <w:ilvl w:val="0"/>
                <w:numId w:val="33"/>
              </w:numPr>
              <w:tabs>
                <w:tab w:val="left" w:pos="0"/>
              </w:tabs>
              <w:ind w:left="234" w:right="33" w:hanging="234"/>
              <w:rPr>
                <w:rFonts w:ascii="Times New Roman" w:eastAsia="Arial Unicode MS" w:hAnsi="Times New Roman" w:cs="Times New Roman"/>
                <w:color w:val="000000"/>
                <w:u w:color="000000"/>
              </w:rPr>
            </w:pPr>
            <w:r w:rsidRPr="00C65AC9">
              <w:rPr>
                <w:rFonts w:ascii="Times New Roman" w:eastAsia="Arial Unicode MS" w:hAnsi="Times New Roman" w:cs="Times New Roman"/>
                <w:color w:val="000000"/>
                <w:u w:color="000000"/>
              </w:rPr>
              <w:t>There was no audit possible and hence no scrutiny of deviant consumption</w:t>
            </w:r>
          </w:p>
          <w:p w14:paraId="6A9119AF" w14:textId="77777777" w:rsidR="00A34704" w:rsidRPr="00C65AC9" w:rsidRDefault="007C1041" w:rsidP="00461EBA">
            <w:pPr>
              <w:pStyle w:val="ListParagraph"/>
              <w:numPr>
                <w:ilvl w:val="0"/>
                <w:numId w:val="33"/>
              </w:numPr>
              <w:tabs>
                <w:tab w:val="left" w:pos="0"/>
              </w:tabs>
              <w:ind w:left="234" w:right="33" w:hanging="234"/>
              <w:jc w:val="left"/>
              <w:rPr>
                <w:rFonts w:ascii="Times New Roman" w:eastAsia="Arial Unicode MS" w:hAnsi="Times New Roman" w:cs="Times New Roman"/>
                <w:color w:val="000000"/>
                <w:u w:color="000000"/>
              </w:rPr>
            </w:pPr>
            <w:r w:rsidRPr="007C1041">
              <w:rPr>
                <w:rFonts w:ascii="Times New Roman" w:hAnsi="Times New Roman" w:cs="Times New Roman"/>
                <w:color w:val="000000" w:themeColor="text1"/>
                <w:lang w:val="en-AU"/>
              </w:rPr>
              <w:t xml:space="preserve">There was no </w:t>
            </w:r>
            <w:r w:rsidRPr="007C1041">
              <w:rPr>
                <w:rFonts w:ascii="Times New Roman" w:hAnsi="Times New Roman" w:cs="Times New Roman"/>
                <w:i/>
                <w:color w:val="000000" w:themeColor="text1"/>
                <w:lang w:val="en-AU"/>
              </w:rPr>
              <w:t>Know Your Customer</w:t>
            </w:r>
            <w:r w:rsidRPr="007C1041">
              <w:rPr>
                <w:rFonts w:ascii="Times New Roman" w:hAnsi="Times New Roman" w:cs="Times New Roman"/>
                <w:color w:val="000000" w:themeColor="text1"/>
                <w:lang w:val="en-AU"/>
              </w:rPr>
              <w:t xml:space="preserve"> (</w:t>
            </w:r>
            <w:r>
              <w:rPr>
                <w:rFonts w:ascii="Times New Roman" w:hAnsi="Times New Roman" w:cs="Times New Roman"/>
                <w:color w:val="000000" w:themeColor="text1"/>
                <w:lang w:val="en-AU"/>
              </w:rPr>
              <w:t>KYC) requirement prior to enrol</w:t>
            </w:r>
            <w:r w:rsidRPr="007C1041">
              <w:rPr>
                <w:rFonts w:ascii="Times New Roman" w:hAnsi="Times New Roman" w:cs="Times New Roman"/>
                <w:color w:val="000000" w:themeColor="text1"/>
                <w:lang w:val="en-AU"/>
              </w:rPr>
              <w:t>ment, which led to a possibili</w:t>
            </w:r>
            <w:r>
              <w:rPr>
                <w:rFonts w:ascii="Times New Roman" w:hAnsi="Times New Roman" w:cs="Times New Roman"/>
                <w:color w:val="000000" w:themeColor="text1"/>
                <w:lang w:val="en-AU"/>
              </w:rPr>
              <w:t xml:space="preserve">ty of fake/multiple connections </w:t>
            </w:r>
            <w:r w:rsidR="00A34704" w:rsidRPr="00C65AC9">
              <w:rPr>
                <w:rFonts w:ascii="Times New Roman" w:eastAsia="Arial Unicode MS" w:hAnsi="Times New Roman" w:cs="Times New Roman"/>
                <w:color w:val="000000"/>
                <w:u w:color="000000"/>
              </w:rPr>
              <w:t>to bypass capping</w:t>
            </w:r>
          </w:p>
          <w:p w14:paraId="5B934A34" w14:textId="77777777" w:rsidR="00A34704" w:rsidRPr="006A3C19" w:rsidRDefault="00A34704" w:rsidP="00246416">
            <w:pPr>
              <w:pStyle w:val="ListParagraph"/>
              <w:numPr>
                <w:ilvl w:val="0"/>
                <w:numId w:val="33"/>
              </w:numPr>
              <w:tabs>
                <w:tab w:val="left" w:pos="0"/>
              </w:tabs>
              <w:ind w:left="234" w:right="33" w:hanging="234"/>
              <w:rPr>
                <w:rFonts w:ascii="Times New Roman" w:eastAsia="Arial Unicode MS" w:hAnsi="Times New Roman" w:cs="Times New Roman"/>
                <w:color w:val="000000"/>
                <w:u w:color="000000"/>
              </w:rPr>
            </w:pPr>
            <w:r w:rsidRPr="00C65AC9">
              <w:rPr>
                <w:rFonts w:ascii="Times New Roman" w:eastAsia="Arial Unicode MS" w:hAnsi="Times New Roman" w:cs="Times New Roman"/>
                <w:color w:val="000000"/>
                <w:u w:color="000000"/>
              </w:rPr>
              <w:t>Legacy system without consolidated knowledge of customers had led to multiplicity of connections</w:t>
            </w:r>
          </w:p>
        </w:tc>
        <w:tc>
          <w:tcPr>
            <w:tcW w:w="2990" w:type="dxa"/>
          </w:tcPr>
          <w:p w14:paraId="3C92A1DB" w14:textId="77777777" w:rsidR="00A34704" w:rsidRPr="00C65AC9" w:rsidRDefault="00A34704" w:rsidP="00246416">
            <w:pPr>
              <w:pStyle w:val="ListParagraph"/>
              <w:numPr>
                <w:ilvl w:val="0"/>
                <w:numId w:val="32"/>
              </w:numPr>
              <w:tabs>
                <w:tab w:val="left" w:pos="0"/>
              </w:tabs>
              <w:ind w:left="163" w:right="33" w:hanging="218"/>
              <w:rPr>
                <w:rFonts w:ascii="Times New Roman" w:hAnsi="Times New Roman" w:cs="Times New Roman"/>
                <w:color w:val="000000" w:themeColor="text1"/>
              </w:rPr>
            </w:pPr>
            <w:r w:rsidRPr="00C65AC9">
              <w:rPr>
                <w:rFonts w:ascii="Times New Roman" w:hAnsi="Times New Roman" w:cs="Times New Roman"/>
                <w:color w:val="000000" w:themeColor="text1"/>
              </w:rPr>
              <w:t>Through capping of subsidized cylinders</w:t>
            </w:r>
          </w:p>
          <w:p w14:paraId="605816CA" w14:textId="77777777" w:rsidR="00A34704" w:rsidRPr="00C65AC9" w:rsidRDefault="00A34704" w:rsidP="00246416">
            <w:pPr>
              <w:tabs>
                <w:tab w:val="left" w:pos="0"/>
              </w:tabs>
              <w:ind w:right="33"/>
              <w:rPr>
                <w:rFonts w:ascii="Times New Roman" w:hAnsi="Times New Roman" w:cs="Times New Roman"/>
                <w:color w:val="000000" w:themeColor="text1"/>
              </w:rPr>
            </w:pPr>
          </w:p>
          <w:p w14:paraId="2E6F211F" w14:textId="77777777" w:rsidR="00A34704" w:rsidRPr="00C65AC9" w:rsidRDefault="00A34704" w:rsidP="00246416">
            <w:pPr>
              <w:pStyle w:val="ListParagraph"/>
              <w:numPr>
                <w:ilvl w:val="0"/>
                <w:numId w:val="32"/>
              </w:numPr>
              <w:tabs>
                <w:tab w:val="left" w:pos="0"/>
              </w:tabs>
              <w:ind w:left="163" w:right="33" w:hanging="218"/>
              <w:rPr>
                <w:rFonts w:ascii="Times New Roman" w:hAnsi="Times New Roman" w:cs="Times New Roman"/>
                <w:color w:val="000000" w:themeColor="text1"/>
              </w:rPr>
            </w:pPr>
            <w:r w:rsidRPr="00C65AC9">
              <w:rPr>
                <w:rFonts w:ascii="Times New Roman" w:hAnsi="Times New Roman" w:cs="Times New Roman"/>
                <w:color w:val="000000" w:themeColor="text1"/>
              </w:rPr>
              <w:t>Publishing consumption data to enable social audit</w:t>
            </w:r>
          </w:p>
          <w:p w14:paraId="78565EA7" w14:textId="77777777" w:rsidR="00A34704" w:rsidRPr="00C65AC9" w:rsidRDefault="00A34704" w:rsidP="00246416">
            <w:pPr>
              <w:pStyle w:val="ListParagraph"/>
              <w:tabs>
                <w:tab w:val="left" w:pos="0"/>
              </w:tabs>
              <w:ind w:left="163" w:right="33"/>
              <w:rPr>
                <w:rFonts w:ascii="Times New Roman" w:hAnsi="Times New Roman" w:cs="Times New Roman"/>
                <w:color w:val="000000" w:themeColor="text1"/>
              </w:rPr>
            </w:pPr>
          </w:p>
          <w:p w14:paraId="247A15F2" w14:textId="77777777" w:rsidR="00A34704" w:rsidRPr="00C65AC9" w:rsidRDefault="00A34704" w:rsidP="00246416">
            <w:pPr>
              <w:pStyle w:val="ListParagraph"/>
              <w:numPr>
                <w:ilvl w:val="0"/>
                <w:numId w:val="32"/>
              </w:numPr>
              <w:tabs>
                <w:tab w:val="left" w:pos="0"/>
              </w:tabs>
              <w:ind w:left="163" w:right="33" w:hanging="218"/>
              <w:rPr>
                <w:rFonts w:ascii="Times New Roman" w:hAnsi="Times New Roman" w:cs="Times New Roman"/>
                <w:color w:val="000000" w:themeColor="text1"/>
              </w:rPr>
            </w:pPr>
            <w:r w:rsidRPr="00C65AC9">
              <w:rPr>
                <w:rFonts w:ascii="Times New Roman" w:hAnsi="Times New Roman" w:cs="Times New Roman"/>
                <w:color w:val="000000" w:themeColor="text1"/>
              </w:rPr>
              <w:t xml:space="preserve">Introducing </w:t>
            </w:r>
            <w:r w:rsidR="00B45D49">
              <w:rPr>
                <w:rFonts w:ascii="Times New Roman" w:hAnsi="Times New Roman" w:cs="Times New Roman"/>
                <w:color w:val="000000" w:themeColor="text1"/>
              </w:rPr>
              <w:t xml:space="preserve">KYC </w:t>
            </w:r>
            <w:r w:rsidRPr="00C65AC9">
              <w:rPr>
                <w:rFonts w:ascii="Times New Roman" w:hAnsi="Times New Roman" w:cs="Times New Roman"/>
                <w:color w:val="000000" w:themeColor="text1"/>
              </w:rPr>
              <w:t xml:space="preserve">scheme </w:t>
            </w:r>
          </w:p>
          <w:p w14:paraId="7AA8A054" w14:textId="77777777" w:rsidR="00A34704" w:rsidRPr="00C65AC9" w:rsidRDefault="00A34704" w:rsidP="00246416">
            <w:pPr>
              <w:tabs>
                <w:tab w:val="left" w:pos="0"/>
              </w:tabs>
              <w:ind w:right="33"/>
              <w:rPr>
                <w:rFonts w:ascii="Times New Roman" w:hAnsi="Times New Roman" w:cs="Times New Roman"/>
                <w:color w:val="000000" w:themeColor="text1"/>
              </w:rPr>
            </w:pPr>
          </w:p>
          <w:p w14:paraId="321BB84B" w14:textId="77777777" w:rsidR="00A34704" w:rsidRPr="00C65AC9" w:rsidRDefault="00A34704" w:rsidP="00461EBA">
            <w:pPr>
              <w:pStyle w:val="ListParagraph"/>
              <w:numPr>
                <w:ilvl w:val="0"/>
                <w:numId w:val="32"/>
              </w:numPr>
              <w:tabs>
                <w:tab w:val="left" w:pos="0"/>
              </w:tabs>
              <w:ind w:left="163" w:right="33" w:hanging="218"/>
              <w:jc w:val="left"/>
              <w:rPr>
                <w:rFonts w:ascii="Times New Roman" w:hAnsi="Times New Roman" w:cs="Times New Roman"/>
                <w:color w:val="000000" w:themeColor="text1"/>
              </w:rPr>
            </w:pPr>
            <w:r w:rsidRPr="00C65AC9">
              <w:rPr>
                <w:rFonts w:ascii="Times New Roman" w:hAnsi="Times New Roman" w:cs="Times New Roman"/>
                <w:color w:val="000000" w:themeColor="text1"/>
              </w:rPr>
              <w:t>By detection and elimination of</w:t>
            </w:r>
            <w:r w:rsidR="00F44420">
              <w:rPr>
                <w:rFonts w:ascii="Times New Roman" w:hAnsi="Times New Roman" w:cs="Times New Roman"/>
                <w:color w:val="000000" w:themeColor="text1"/>
              </w:rPr>
              <w:t xml:space="preserve"> </w:t>
            </w:r>
            <w:r w:rsidRPr="00C65AC9">
              <w:rPr>
                <w:rFonts w:ascii="Times New Roman" w:hAnsi="Times New Roman" w:cs="Times New Roman"/>
                <w:color w:val="000000" w:themeColor="text1"/>
              </w:rPr>
              <w:t>multiple/ghost connections</w:t>
            </w:r>
          </w:p>
        </w:tc>
      </w:tr>
      <w:tr w:rsidR="00A34704" w14:paraId="797AC99A" w14:textId="77777777" w:rsidTr="00246416">
        <w:tc>
          <w:tcPr>
            <w:tcW w:w="3058" w:type="dxa"/>
          </w:tcPr>
          <w:p w14:paraId="1A8B8B0D" w14:textId="77777777" w:rsidR="00A34704" w:rsidRPr="00B52EB3" w:rsidRDefault="00A34704" w:rsidP="00461EBA">
            <w:pPr>
              <w:pStyle w:val="ListParagraph"/>
              <w:numPr>
                <w:ilvl w:val="0"/>
                <w:numId w:val="31"/>
              </w:numPr>
              <w:tabs>
                <w:tab w:val="left" w:pos="-284"/>
              </w:tabs>
              <w:ind w:left="284" w:right="33"/>
              <w:jc w:val="left"/>
              <w:rPr>
                <w:rFonts w:ascii="Times New Roman" w:hAnsi="Times New Roman" w:cs="Times New Roman"/>
                <w:color w:val="000000" w:themeColor="text1"/>
              </w:rPr>
            </w:pPr>
            <w:r w:rsidRPr="00B52EB3">
              <w:rPr>
                <w:rFonts w:ascii="Times New Roman" w:hAnsi="Times New Roman" w:cs="Times New Roman"/>
                <w:color w:val="000000" w:themeColor="text1"/>
              </w:rPr>
              <w:t xml:space="preserve">Monopoly market structure prevented consumer empowerment and incentive to improve </w:t>
            </w:r>
            <w:r w:rsidRPr="00B52EB3">
              <w:rPr>
                <w:rFonts w:ascii="Times New Roman" w:hAnsi="Times New Roman" w:cs="Times New Roman"/>
                <w:bCs/>
                <w:color w:val="000000" w:themeColor="text1"/>
              </w:rPr>
              <w:t>customer service</w:t>
            </w:r>
            <w:r w:rsidRPr="00B52EB3">
              <w:rPr>
                <w:rFonts w:ascii="Times New Roman" w:hAnsi="Times New Roman" w:cs="Times New Roman"/>
                <w:color w:val="000000" w:themeColor="text1"/>
              </w:rPr>
              <w:t xml:space="preserve"> </w:t>
            </w:r>
          </w:p>
        </w:tc>
        <w:tc>
          <w:tcPr>
            <w:tcW w:w="3047" w:type="dxa"/>
          </w:tcPr>
          <w:p w14:paraId="76622199" w14:textId="77777777" w:rsidR="00A34704" w:rsidRPr="00E50904" w:rsidRDefault="007C1041" w:rsidP="00246416">
            <w:pPr>
              <w:pStyle w:val="ListParagraph"/>
              <w:numPr>
                <w:ilvl w:val="0"/>
                <w:numId w:val="32"/>
              </w:numPr>
              <w:tabs>
                <w:tab w:val="left" w:pos="0"/>
              </w:tabs>
              <w:ind w:left="234" w:right="33" w:hanging="234"/>
              <w:rPr>
                <w:rFonts w:ascii="Times New Roman" w:hAnsi="Times New Roman" w:cs="Times New Roman"/>
                <w:color w:val="000000" w:themeColor="text1"/>
              </w:rPr>
            </w:pPr>
            <w:r>
              <w:rPr>
                <w:rFonts w:ascii="Times New Roman" w:hAnsi="Times New Roman" w:cs="Times New Roman"/>
                <w:color w:val="000000" w:themeColor="text1"/>
              </w:rPr>
              <w:t>Lack</w:t>
            </w:r>
            <w:r w:rsidR="00A34704" w:rsidRPr="00E50904">
              <w:rPr>
                <w:rFonts w:ascii="Times New Roman" w:hAnsi="Times New Roman" w:cs="Times New Roman"/>
                <w:color w:val="000000" w:themeColor="text1"/>
              </w:rPr>
              <w:t xml:space="preserve"> of choice </w:t>
            </w:r>
          </w:p>
          <w:p w14:paraId="2DAFED69" w14:textId="77777777" w:rsidR="00A34704" w:rsidRPr="00E50904" w:rsidRDefault="00A34704" w:rsidP="00246416">
            <w:pPr>
              <w:pStyle w:val="ListParagraph"/>
              <w:numPr>
                <w:ilvl w:val="0"/>
                <w:numId w:val="32"/>
              </w:numPr>
              <w:tabs>
                <w:tab w:val="left" w:pos="0"/>
              </w:tabs>
              <w:ind w:left="234" w:right="33" w:hanging="234"/>
              <w:rPr>
                <w:rFonts w:ascii="Times New Roman" w:hAnsi="Times New Roman" w:cs="Times New Roman"/>
                <w:color w:val="000000" w:themeColor="text1"/>
              </w:rPr>
            </w:pPr>
            <w:r w:rsidRPr="00E50904">
              <w:rPr>
                <w:rFonts w:ascii="Times New Roman" w:hAnsi="Times New Roman" w:cs="Times New Roman"/>
                <w:color w:val="000000" w:themeColor="text1"/>
              </w:rPr>
              <w:t>Customer stuck with retailer</w:t>
            </w:r>
          </w:p>
          <w:p w14:paraId="51338E50" w14:textId="77777777" w:rsidR="00A34704" w:rsidRPr="00E50904" w:rsidRDefault="00A34704" w:rsidP="00246416">
            <w:pPr>
              <w:pStyle w:val="ListParagraph"/>
              <w:numPr>
                <w:ilvl w:val="0"/>
                <w:numId w:val="32"/>
              </w:numPr>
              <w:tabs>
                <w:tab w:val="left" w:pos="0"/>
              </w:tabs>
              <w:ind w:left="234" w:right="33" w:hanging="234"/>
              <w:rPr>
                <w:rFonts w:ascii="Times New Roman" w:hAnsi="Times New Roman" w:cs="Times New Roman"/>
                <w:color w:val="000000" w:themeColor="text1"/>
              </w:rPr>
            </w:pPr>
            <w:r w:rsidRPr="00E50904">
              <w:rPr>
                <w:rFonts w:ascii="Times New Roman" w:hAnsi="Times New Roman" w:cs="Times New Roman"/>
                <w:color w:val="000000" w:themeColor="text1"/>
              </w:rPr>
              <w:t>Poor service delivery</w:t>
            </w:r>
          </w:p>
          <w:p w14:paraId="41E7839B" w14:textId="77777777" w:rsidR="00A34704" w:rsidRPr="00E50904" w:rsidRDefault="00A34704" w:rsidP="00246416">
            <w:pPr>
              <w:tabs>
                <w:tab w:val="left" w:pos="0"/>
              </w:tabs>
              <w:ind w:right="33"/>
              <w:rPr>
                <w:rFonts w:ascii="Times New Roman" w:eastAsia="Arial Unicode MS" w:hAnsi="Times New Roman" w:cs="Times New Roman"/>
                <w:color w:val="FF0000"/>
                <w:u w:color="000000"/>
              </w:rPr>
            </w:pPr>
          </w:p>
        </w:tc>
        <w:tc>
          <w:tcPr>
            <w:tcW w:w="2990" w:type="dxa"/>
          </w:tcPr>
          <w:p w14:paraId="69B0A467" w14:textId="77777777" w:rsidR="00A34704" w:rsidRPr="00E50904" w:rsidRDefault="00A34704" w:rsidP="00246416">
            <w:pPr>
              <w:tabs>
                <w:tab w:val="left" w:pos="0"/>
              </w:tabs>
              <w:ind w:right="33"/>
              <w:rPr>
                <w:rFonts w:ascii="Times New Roman" w:hAnsi="Times New Roman" w:cs="Times New Roman"/>
                <w:color w:val="000000" w:themeColor="text1"/>
              </w:rPr>
            </w:pPr>
            <w:r w:rsidRPr="00E50904">
              <w:rPr>
                <w:rFonts w:ascii="Times New Roman" w:hAnsi="Times New Roman" w:cs="Times New Roman"/>
                <w:color w:val="000000" w:themeColor="text1"/>
              </w:rPr>
              <w:t>Infuse transparency and competition</w:t>
            </w:r>
            <w:r w:rsidR="00B45D49">
              <w:rPr>
                <w:rFonts w:ascii="Times New Roman" w:hAnsi="Times New Roman" w:cs="Times New Roman"/>
                <w:color w:val="000000" w:themeColor="text1"/>
              </w:rPr>
              <w:t>-</w:t>
            </w:r>
            <w:r w:rsidRPr="00E50904">
              <w:rPr>
                <w:rFonts w:ascii="Times New Roman" w:hAnsi="Times New Roman" w:cs="Times New Roman"/>
                <w:color w:val="000000" w:themeColor="text1"/>
              </w:rPr>
              <w:t>inducing mechanisms such as:</w:t>
            </w:r>
          </w:p>
          <w:p w14:paraId="389FEE1E" w14:textId="77777777" w:rsidR="00A34704" w:rsidRPr="00E50904" w:rsidRDefault="00A34704" w:rsidP="00246416">
            <w:pPr>
              <w:pStyle w:val="ListParagraph"/>
              <w:numPr>
                <w:ilvl w:val="0"/>
                <w:numId w:val="32"/>
              </w:numPr>
              <w:tabs>
                <w:tab w:val="left" w:pos="0"/>
              </w:tabs>
              <w:ind w:left="163" w:right="33" w:hanging="163"/>
              <w:rPr>
                <w:rFonts w:ascii="Times New Roman" w:hAnsi="Times New Roman" w:cs="Times New Roman"/>
                <w:color w:val="000000" w:themeColor="text1"/>
              </w:rPr>
            </w:pPr>
            <w:r w:rsidRPr="00E50904">
              <w:rPr>
                <w:rFonts w:ascii="Times New Roman" w:hAnsi="Times New Roman" w:cs="Times New Roman"/>
                <w:color w:val="000000" w:themeColor="text1"/>
              </w:rPr>
              <w:t xml:space="preserve">Distributor ratings </w:t>
            </w:r>
          </w:p>
          <w:p w14:paraId="6A7EC18C" w14:textId="77777777" w:rsidR="00A34704" w:rsidRPr="00E50904" w:rsidRDefault="00A34704" w:rsidP="00246416">
            <w:pPr>
              <w:pStyle w:val="ListParagraph"/>
              <w:numPr>
                <w:ilvl w:val="0"/>
                <w:numId w:val="32"/>
              </w:numPr>
              <w:tabs>
                <w:tab w:val="left" w:pos="0"/>
              </w:tabs>
              <w:ind w:left="163" w:right="33" w:hanging="163"/>
              <w:rPr>
                <w:rFonts w:ascii="Times New Roman" w:hAnsi="Times New Roman" w:cs="Times New Roman"/>
                <w:color w:val="000000" w:themeColor="text1"/>
              </w:rPr>
            </w:pPr>
            <w:r w:rsidRPr="00E50904">
              <w:rPr>
                <w:rFonts w:ascii="Times New Roman" w:hAnsi="Times New Roman" w:cs="Times New Roman"/>
                <w:color w:val="000000" w:themeColor="text1"/>
              </w:rPr>
              <w:t>Portability</w:t>
            </w:r>
          </w:p>
          <w:p w14:paraId="1BD41119" w14:textId="77777777" w:rsidR="00A34704" w:rsidRPr="00E50904" w:rsidRDefault="00A34704" w:rsidP="00246416">
            <w:pPr>
              <w:pStyle w:val="ListParagraph"/>
              <w:numPr>
                <w:ilvl w:val="0"/>
                <w:numId w:val="32"/>
              </w:numPr>
              <w:tabs>
                <w:tab w:val="left" w:pos="0"/>
              </w:tabs>
              <w:ind w:left="163" w:right="33" w:hanging="142"/>
              <w:rPr>
                <w:rFonts w:ascii="Times New Roman" w:hAnsi="Times New Roman" w:cs="Times New Roman"/>
                <w:color w:val="000000" w:themeColor="text1"/>
              </w:rPr>
            </w:pPr>
            <w:r w:rsidRPr="00E50904">
              <w:rPr>
                <w:rFonts w:ascii="Times New Roman" w:hAnsi="Times New Roman" w:cs="Times New Roman"/>
                <w:color w:val="000000" w:themeColor="text1"/>
              </w:rPr>
              <w:t xml:space="preserve">Achieve reduction in diversion </w:t>
            </w:r>
          </w:p>
          <w:p w14:paraId="31A09B83" w14:textId="77777777" w:rsidR="00A34704" w:rsidRPr="00E50904" w:rsidRDefault="00A34704" w:rsidP="00246416">
            <w:pPr>
              <w:pStyle w:val="ListParagraph"/>
              <w:numPr>
                <w:ilvl w:val="0"/>
                <w:numId w:val="32"/>
              </w:numPr>
              <w:tabs>
                <w:tab w:val="left" w:pos="0"/>
              </w:tabs>
              <w:ind w:left="163" w:right="33" w:hanging="142"/>
              <w:rPr>
                <w:color w:val="000000" w:themeColor="text1"/>
              </w:rPr>
            </w:pPr>
            <w:r w:rsidRPr="00E50904">
              <w:rPr>
                <w:rFonts w:ascii="Times New Roman" w:hAnsi="Times New Roman" w:cs="Times New Roman"/>
                <w:bCs/>
                <w:color w:val="000000" w:themeColor="text1"/>
              </w:rPr>
              <w:t>Improv</w:t>
            </w:r>
            <w:r w:rsidR="007C1041">
              <w:rPr>
                <w:rFonts w:ascii="Times New Roman" w:hAnsi="Times New Roman" w:cs="Times New Roman"/>
                <w:bCs/>
                <w:color w:val="000000" w:themeColor="text1"/>
              </w:rPr>
              <w:t>e</w:t>
            </w:r>
            <w:r w:rsidRPr="00E50904">
              <w:rPr>
                <w:rFonts w:ascii="Times New Roman" w:hAnsi="Times New Roman" w:cs="Times New Roman"/>
                <w:bCs/>
                <w:color w:val="000000" w:themeColor="text1"/>
              </w:rPr>
              <w:t xml:space="preserve"> </w:t>
            </w:r>
            <w:r w:rsidRPr="00E50904">
              <w:rPr>
                <w:rFonts w:ascii="Times New Roman" w:hAnsi="Times New Roman" w:cs="Times New Roman"/>
                <w:color w:val="000000" w:themeColor="text1"/>
              </w:rPr>
              <w:t>transparency</w:t>
            </w:r>
          </w:p>
        </w:tc>
      </w:tr>
    </w:tbl>
    <w:p w14:paraId="7695110D" w14:textId="77777777" w:rsidR="00A34704" w:rsidRDefault="00A34704" w:rsidP="00A34704">
      <w:pPr>
        <w:tabs>
          <w:tab w:val="left" w:pos="0"/>
        </w:tabs>
        <w:ind w:right="33"/>
        <w:rPr>
          <w:rFonts w:eastAsia="Arial Unicode MS"/>
          <w:color w:val="FF0000"/>
          <w:sz w:val="24"/>
          <w:szCs w:val="24"/>
          <w:u w:color="000000"/>
        </w:rPr>
      </w:pPr>
      <w:r w:rsidRPr="00A34704">
        <w:rPr>
          <w:rFonts w:eastAsia="Arial Unicode MS"/>
          <w:b/>
          <w:color w:val="000000" w:themeColor="text1"/>
          <w:sz w:val="24"/>
          <w:szCs w:val="24"/>
          <w:u w:color="000000"/>
        </w:rPr>
        <w:t>Table 4:</w:t>
      </w:r>
      <w:r w:rsidRPr="00A34704">
        <w:rPr>
          <w:rFonts w:eastAsia="Arial Unicode MS"/>
          <w:color w:val="000000" w:themeColor="text1"/>
          <w:sz w:val="24"/>
          <w:szCs w:val="24"/>
          <w:u w:color="000000"/>
        </w:rPr>
        <w:t xml:space="preserve"> Summary of challenges, causes and actions taken in the </w:t>
      </w:r>
      <w:r w:rsidRPr="00843100">
        <w:rPr>
          <w:bCs/>
          <w:color w:val="000000" w:themeColor="text1"/>
          <w:sz w:val="24"/>
          <w:szCs w:val="24"/>
        </w:rPr>
        <w:t xml:space="preserve">Indian </w:t>
      </w:r>
      <w:r w:rsidR="0040684B" w:rsidRPr="008E38C7">
        <w:rPr>
          <w:color w:val="000000"/>
          <w:sz w:val="24"/>
          <w:szCs w:val="24"/>
        </w:rPr>
        <w:t>public sector</w:t>
      </w:r>
      <w:r w:rsidRPr="008E38C7">
        <w:rPr>
          <w:color w:val="000000"/>
          <w:sz w:val="24"/>
          <w:szCs w:val="24"/>
        </w:rPr>
        <w:t xml:space="preserve">-run </w:t>
      </w:r>
      <w:r w:rsidRPr="00843100">
        <w:rPr>
          <w:bCs/>
          <w:color w:val="000000" w:themeColor="text1"/>
          <w:sz w:val="24"/>
          <w:szCs w:val="24"/>
        </w:rPr>
        <w:t xml:space="preserve">LPG </w:t>
      </w:r>
      <w:r w:rsidR="00FF5B8E">
        <w:rPr>
          <w:bCs/>
          <w:color w:val="000000" w:themeColor="text1"/>
          <w:sz w:val="24"/>
          <w:szCs w:val="24"/>
        </w:rPr>
        <w:t>s</w:t>
      </w:r>
      <w:r w:rsidRPr="00843100">
        <w:rPr>
          <w:bCs/>
          <w:color w:val="000000" w:themeColor="text1"/>
          <w:sz w:val="24"/>
          <w:szCs w:val="24"/>
        </w:rPr>
        <w:t xml:space="preserve">upply </w:t>
      </w:r>
      <w:r w:rsidR="00FF5B8E">
        <w:rPr>
          <w:bCs/>
          <w:color w:val="000000" w:themeColor="text1"/>
          <w:sz w:val="24"/>
          <w:szCs w:val="24"/>
        </w:rPr>
        <w:t>c</w:t>
      </w:r>
      <w:r w:rsidRPr="00843100">
        <w:rPr>
          <w:bCs/>
          <w:color w:val="000000" w:themeColor="text1"/>
          <w:sz w:val="24"/>
          <w:szCs w:val="24"/>
        </w:rPr>
        <w:t>hain</w:t>
      </w:r>
      <w:r w:rsidR="004D35C4">
        <w:rPr>
          <w:bCs/>
          <w:color w:val="000000" w:themeColor="text1"/>
          <w:sz w:val="24"/>
          <w:szCs w:val="24"/>
        </w:rPr>
        <w:t xml:space="preserve"> (Source: Authors </w:t>
      </w:r>
      <w:r w:rsidR="001819C4">
        <w:rPr>
          <w:bCs/>
          <w:color w:val="000000" w:themeColor="text1"/>
          <w:sz w:val="24"/>
          <w:szCs w:val="24"/>
        </w:rPr>
        <w:t>A</w:t>
      </w:r>
      <w:r w:rsidR="004D35C4">
        <w:rPr>
          <w:bCs/>
          <w:color w:val="000000" w:themeColor="text1"/>
          <w:sz w:val="24"/>
          <w:szCs w:val="24"/>
        </w:rPr>
        <w:t>nalysis)</w:t>
      </w:r>
    </w:p>
    <w:p w14:paraId="4FBC2685" w14:textId="77777777" w:rsidR="00A34704" w:rsidRDefault="00A34704" w:rsidP="00A34704">
      <w:pPr>
        <w:tabs>
          <w:tab w:val="left" w:pos="0"/>
        </w:tabs>
        <w:ind w:right="33"/>
        <w:rPr>
          <w:rFonts w:eastAsia="Arial Unicode MS"/>
          <w:color w:val="FF0000"/>
          <w:sz w:val="24"/>
          <w:szCs w:val="24"/>
          <w:u w:color="000000"/>
        </w:rPr>
      </w:pPr>
    </w:p>
    <w:p w14:paraId="001E8D78" w14:textId="77777777" w:rsidR="00A34704" w:rsidRDefault="00A34704" w:rsidP="00A34704">
      <w:pPr>
        <w:autoSpaceDE w:val="0"/>
        <w:autoSpaceDN w:val="0"/>
        <w:adjustRightInd w:val="0"/>
        <w:ind w:left="-284"/>
        <w:jc w:val="both"/>
        <w:rPr>
          <w:rFonts w:eastAsia="Arial Unicode MS"/>
          <w:color w:val="000000"/>
          <w:sz w:val="24"/>
          <w:szCs w:val="24"/>
          <w:u w:color="000000"/>
        </w:rPr>
      </w:pPr>
      <w:r>
        <w:rPr>
          <w:rFonts w:eastAsia="Arial Unicode MS"/>
          <w:color w:val="000000"/>
          <w:sz w:val="24"/>
          <w:szCs w:val="24"/>
          <w:u w:color="000000"/>
          <w:lang w:val="en-US"/>
        </w:rPr>
        <w:t xml:space="preserve">With the above challenges, identified causes and </w:t>
      </w:r>
      <w:r w:rsidR="00E50904">
        <w:rPr>
          <w:rFonts w:eastAsia="Arial Unicode MS"/>
          <w:color w:val="000000"/>
          <w:sz w:val="24"/>
          <w:szCs w:val="24"/>
          <w:u w:color="000000"/>
          <w:lang w:val="en-US"/>
        </w:rPr>
        <w:t xml:space="preserve">subsequent </w:t>
      </w:r>
      <w:r>
        <w:rPr>
          <w:rFonts w:eastAsia="Arial Unicode MS"/>
          <w:color w:val="000000"/>
          <w:sz w:val="24"/>
          <w:szCs w:val="24"/>
          <w:u w:color="000000"/>
          <w:lang w:val="en-US"/>
        </w:rPr>
        <w:t xml:space="preserve">actions taken by the </w:t>
      </w:r>
      <w:r w:rsidRPr="00843100">
        <w:rPr>
          <w:bCs/>
          <w:color w:val="000000" w:themeColor="text1"/>
          <w:sz w:val="24"/>
          <w:szCs w:val="24"/>
        </w:rPr>
        <w:t xml:space="preserve">Indian </w:t>
      </w:r>
      <w:r w:rsidR="0040684B">
        <w:rPr>
          <w:color w:val="000000"/>
          <w:sz w:val="24"/>
          <w:szCs w:val="24"/>
        </w:rPr>
        <w:t>public sector</w:t>
      </w:r>
      <w:r w:rsidR="0040684B" w:rsidRPr="008E38C7">
        <w:rPr>
          <w:color w:val="000000"/>
          <w:sz w:val="24"/>
          <w:szCs w:val="24"/>
        </w:rPr>
        <w:t>-run</w:t>
      </w:r>
      <w:r w:rsidRPr="008E38C7">
        <w:rPr>
          <w:color w:val="000000"/>
          <w:sz w:val="24"/>
          <w:szCs w:val="24"/>
        </w:rPr>
        <w:t xml:space="preserve"> </w:t>
      </w:r>
      <w:r w:rsidRPr="00843100">
        <w:rPr>
          <w:bCs/>
          <w:color w:val="000000" w:themeColor="text1"/>
          <w:sz w:val="24"/>
          <w:szCs w:val="24"/>
        </w:rPr>
        <w:t xml:space="preserve">LPG </w:t>
      </w:r>
      <w:r w:rsidR="0040684B">
        <w:rPr>
          <w:bCs/>
          <w:color w:val="000000" w:themeColor="text1"/>
          <w:sz w:val="24"/>
          <w:szCs w:val="24"/>
        </w:rPr>
        <w:t>s</w:t>
      </w:r>
      <w:r w:rsidR="0040684B" w:rsidRPr="00843100">
        <w:rPr>
          <w:bCs/>
          <w:color w:val="000000" w:themeColor="text1"/>
          <w:sz w:val="24"/>
          <w:szCs w:val="24"/>
        </w:rPr>
        <w:t xml:space="preserve">upply </w:t>
      </w:r>
      <w:r w:rsidR="0040684B">
        <w:rPr>
          <w:bCs/>
          <w:color w:val="000000" w:themeColor="text1"/>
          <w:sz w:val="24"/>
          <w:szCs w:val="24"/>
        </w:rPr>
        <w:t>c</w:t>
      </w:r>
      <w:r w:rsidR="0040684B" w:rsidRPr="00843100">
        <w:rPr>
          <w:bCs/>
          <w:color w:val="000000" w:themeColor="text1"/>
          <w:sz w:val="24"/>
          <w:szCs w:val="24"/>
        </w:rPr>
        <w:t>hain</w:t>
      </w:r>
      <w:r w:rsidR="0040684B">
        <w:rPr>
          <w:bCs/>
          <w:color w:val="000000" w:themeColor="text1"/>
          <w:sz w:val="24"/>
          <w:szCs w:val="24"/>
        </w:rPr>
        <w:t xml:space="preserve"> </w:t>
      </w:r>
      <w:r>
        <w:rPr>
          <w:bCs/>
          <w:color w:val="000000" w:themeColor="text1"/>
          <w:sz w:val="24"/>
          <w:szCs w:val="24"/>
        </w:rPr>
        <w:t>executives, this</w:t>
      </w:r>
      <w:r>
        <w:rPr>
          <w:rFonts w:eastAsia="Arial Unicode MS"/>
          <w:color w:val="000000"/>
          <w:sz w:val="24"/>
          <w:szCs w:val="24"/>
          <w:u w:color="000000"/>
        </w:rPr>
        <w:t xml:space="preserve"> case study seeks to answer the following research question:</w:t>
      </w:r>
    </w:p>
    <w:p w14:paraId="2F25DD35" w14:textId="77777777" w:rsidR="00A34704" w:rsidRDefault="00A34704" w:rsidP="00A34704">
      <w:pPr>
        <w:autoSpaceDE w:val="0"/>
        <w:autoSpaceDN w:val="0"/>
        <w:adjustRightInd w:val="0"/>
        <w:ind w:left="-284"/>
        <w:jc w:val="both"/>
        <w:rPr>
          <w:rFonts w:eastAsia="Arial Unicode MS"/>
          <w:color w:val="000000"/>
          <w:sz w:val="24"/>
          <w:szCs w:val="24"/>
          <w:u w:color="000000"/>
        </w:rPr>
      </w:pPr>
    </w:p>
    <w:p w14:paraId="5AA3FEF7" w14:textId="512ED1D4" w:rsidR="00A34704" w:rsidRDefault="00A34704" w:rsidP="00A34704">
      <w:pPr>
        <w:autoSpaceDE w:val="0"/>
        <w:autoSpaceDN w:val="0"/>
        <w:adjustRightInd w:val="0"/>
        <w:jc w:val="both"/>
        <w:rPr>
          <w:i/>
          <w:iCs/>
          <w:sz w:val="24"/>
          <w:szCs w:val="24"/>
        </w:rPr>
      </w:pPr>
      <w:r w:rsidRPr="001F03FB">
        <w:rPr>
          <w:rFonts w:eastAsia="Arial Unicode MS"/>
          <w:i/>
          <w:color w:val="000000"/>
          <w:sz w:val="24"/>
          <w:szCs w:val="24"/>
          <w:u w:color="000000"/>
        </w:rPr>
        <w:t xml:space="preserve"> RQ: How </w:t>
      </w:r>
      <w:r w:rsidR="00DB1191" w:rsidRPr="001F03FB">
        <w:rPr>
          <w:rFonts w:eastAsia="Arial Unicode MS"/>
          <w:i/>
          <w:color w:val="000000"/>
          <w:sz w:val="24"/>
          <w:szCs w:val="24"/>
          <w:u w:color="000000"/>
        </w:rPr>
        <w:t>has</w:t>
      </w:r>
      <w:r w:rsidRPr="001F03FB">
        <w:rPr>
          <w:rFonts w:eastAsia="Arial Unicode MS"/>
          <w:i/>
          <w:color w:val="000000"/>
          <w:sz w:val="24"/>
          <w:szCs w:val="24"/>
          <w:u w:color="000000"/>
        </w:rPr>
        <w:t xml:space="preserve"> </w:t>
      </w:r>
      <w:r w:rsidRPr="001F03FB">
        <w:rPr>
          <w:i/>
          <w:color w:val="000000" w:themeColor="text1"/>
          <w:sz w:val="24"/>
          <w:szCs w:val="24"/>
          <w:lang w:val="en-US"/>
        </w:rPr>
        <w:t xml:space="preserve">the </w:t>
      </w:r>
      <w:r w:rsidRPr="001F03FB">
        <w:rPr>
          <w:i/>
          <w:color w:val="000000"/>
          <w:sz w:val="24"/>
          <w:szCs w:val="24"/>
        </w:rPr>
        <w:t xml:space="preserve">Indian LPG </w:t>
      </w:r>
      <w:r w:rsidR="00DB1191" w:rsidRPr="001F03FB">
        <w:rPr>
          <w:i/>
          <w:color w:val="000000"/>
          <w:sz w:val="24"/>
          <w:szCs w:val="24"/>
        </w:rPr>
        <w:t xml:space="preserve">public sector </w:t>
      </w:r>
      <w:r w:rsidRPr="001F03FB">
        <w:rPr>
          <w:i/>
          <w:color w:val="000000"/>
          <w:sz w:val="24"/>
          <w:szCs w:val="24"/>
        </w:rPr>
        <w:t>run supply chain</w:t>
      </w:r>
      <w:r w:rsidRPr="001F03FB">
        <w:rPr>
          <w:i/>
          <w:sz w:val="24"/>
          <w:szCs w:val="24"/>
        </w:rPr>
        <w:t xml:space="preserve"> evolved from a disjointed stand-alone</w:t>
      </w:r>
      <w:r w:rsidR="006A3C19" w:rsidRPr="001F03FB">
        <w:rPr>
          <w:i/>
          <w:sz w:val="24"/>
          <w:szCs w:val="24"/>
        </w:rPr>
        <w:t xml:space="preserve"> </w:t>
      </w:r>
      <w:r w:rsidRPr="001F03FB">
        <w:rPr>
          <w:i/>
          <w:sz w:val="24"/>
          <w:szCs w:val="24"/>
        </w:rPr>
        <w:t xml:space="preserve">traditional supply chain model into a contemporary collaborative supply network model through partnering with key stakeholders, development of key capabilities and competencies, and </w:t>
      </w:r>
      <w:r w:rsidR="00D52A4C">
        <w:rPr>
          <w:i/>
          <w:sz w:val="24"/>
          <w:szCs w:val="24"/>
        </w:rPr>
        <w:t xml:space="preserve">deployed successfully the </w:t>
      </w:r>
      <w:r w:rsidRPr="001F03FB">
        <w:rPr>
          <w:i/>
          <w:iCs/>
          <w:sz w:val="24"/>
          <w:szCs w:val="24"/>
        </w:rPr>
        <w:t xml:space="preserve">multi-pronged policy initiatives </w:t>
      </w:r>
      <w:r w:rsidR="00DB1191" w:rsidRPr="001F03FB">
        <w:rPr>
          <w:i/>
          <w:iCs/>
          <w:sz w:val="24"/>
          <w:szCs w:val="24"/>
        </w:rPr>
        <w:t xml:space="preserve">to </w:t>
      </w:r>
      <w:r w:rsidRPr="001F03FB">
        <w:rPr>
          <w:i/>
          <w:iCs/>
          <w:sz w:val="24"/>
          <w:szCs w:val="24"/>
        </w:rPr>
        <w:t xml:space="preserve">address the subsidy challenge and </w:t>
      </w:r>
      <w:r w:rsidR="00DB1191" w:rsidRPr="001F03FB">
        <w:rPr>
          <w:i/>
          <w:iCs/>
          <w:sz w:val="24"/>
          <w:szCs w:val="24"/>
        </w:rPr>
        <w:t>deliver</w:t>
      </w:r>
      <w:r w:rsidRPr="001F03FB">
        <w:rPr>
          <w:i/>
          <w:iCs/>
          <w:sz w:val="24"/>
          <w:szCs w:val="24"/>
        </w:rPr>
        <w:t xml:space="preserve"> higher customer expectations?</w:t>
      </w:r>
    </w:p>
    <w:p w14:paraId="6079213F" w14:textId="77777777" w:rsidR="00A61120" w:rsidRPr="005A6B78" w:rsidRDefault="00A61120" w:rsidP="00A34704">
      <w:pPr>
        <w:autoSpaceDE w:val="0"/>
        <w:autoSpaceDN w:val="0"/>
        <w:adjustRightInd w:val="0"/>
        <w:jc w:val="both"/>
        <w:rPr>
          <w:i/>
          <w:sz w:val="24"/>
        </w:rPr>
      </w:pPr>
    </w:p>
    <w:p w14:paraId="21FD4DB9" w14:textId="5DBAE1A1" w:rsidR="00A34704" w:rsidRDefault="00FF5B8E" w:rsidP="003E6997">
      <w:pPr>
        <w:adjustRightInd w:val="0"/>
        <w:ind w:left="-284"/>
        <w:jc w:val="both"/>
        <w:rPr>
          <w:iCs/>
          <w:sz w:val="24"/>
          <w:szCs w:val="24"/>
        </w:rPr>
      </w:pPr>
      <w:r>
        <w:rPr>
          <w:color w:val="000000" w:themeColor="text1"/>
          <w:sz w:val="24"/>
          <w:szCs w:val="24"/>
        </w:rPr>
        <w:t>T</w:t>
      </w:r>
      <w:r w:rsidR="003E6997">
        <w:rPr>
          <w:color w:val="000000" w:themeColor="text1"/>
          <w:sz w:val="24"/>
          <w:szCs w:val="24"/>
        </w:rPr>
        <w:t>he research approach chosen aims to reveal</w:t>
      </w:r>
      <w:r w:rsidR="003E6997" w:rsidRPr="00843100">
        <w:rPr>
          <w:color w:val="000000" w:themeColor="text1"/>
          <w:sz w:val="24"/>
          <w:szCs w:val="24"/>
        </w:rPr>
        <w:t xml:space="preserve"> </w:t>
      </w:r>
      <w:r w:rsidR="003E6997">
        <w:rPr>
          <w:color w:val="000000" w:themeColor="text1"/>
          <w:sz w:val="24"/>
          <w:szCs w:val="24"/>
        </w:rPr>
        <w:t>and elucidate</w:t>
      </w:r>
      <w:r w:rsidR="003E6997" w:rsidRPr="00843100">
        <w:rPr>
          <w:color w:val="000000" w:themeColor="text1"/>
          <w:sz w:val="24"/>
          <w:szCs w:val="24"/>
        </w:rPr>
        <w:t xml:space="preserve"> how enablers and capabilities can be deployed in a public supply chain context to improve </w:t>
      </w:r>
      <w:r>
        <w:rPr>
          <w:color w:val="000000" w:themeColor="text1"/>
          <w:sz w:val="24"/>
          <w:szCs w:val="24"/>
        </w:rPr>
        <w:t xml:space="preserve">the </w:t>
      </w:r>
      <w:r w:rsidR="003E6997" w:rsidRPr="00843100">
        <w:rPr>
          <w:color w:val="000000" w:themeColor="text1"/>
          <w:sz w:val="24"/>
          <w:szCs w:val="24"/>
        </w:rPr>
        <w:t xml:space="preserve">distribution and transparency </w:t>
      </w:r>
      <w:r w:rsidR="003E6997">
        <w:rPr>
          <w:color w:val="000000" w:themeColor="text1"/>
          <w:sz w:val="24"/>
          <w:szCs w:val="24"/>
        </w:rPr>
        <w:t>of LPG cylinders</w:t>
      </w:r>
      <w:r>
        <w:rPr>
          <w:color w:val="000000" w:themeColor="text1"/>
          <w:sz w:val="24"/>
          <w:szCs w:val="24"/>
        </w:rPr>
        <w:t>,</w:t>
      </w:r>
      <w:r w:rsidR="003E6997">
        <w:rPr>
          <w:color w:val="000000" w:themeColor="text1"/>
          <w:sz w:val="24"/>
          <w:szCs w:val="24"/>
        </w:rPr>
        <w:t xml:space="preserve"> thus creating value for all stakeholders</w:t>
      </w:r>
      <w:r w:rsidR="00CB6FF8">
        <w:rPr>
          <w:color w:val="000000" w:themeColor="text1"/>
          <w:sz w:val="24"/>
          <w:szCs w:val="24"/>
        </w:rPr>
        <w:t xml:space="preserve"> in the new economy (</w:t>
      </w:r>
      <w:r w:rsidR="00CB6FF8" w:rsidRPr="00470FD1">
        <w:rPr>
          <w:sz w:val="24"/>
          <w:szCs w:val="24"/>
        </w:rPr>
        <w:t>Walters, Halliday, and Gl</w:t>
      </w:r>
      <w:r w:rsidR="00CB6FF8">
        <w:rPr>
          <w:sz w:val="24"/>
          <w:szCs w:val="24"/>
        </w:rPr>
        <w:t xml:space="preserve">azer, </w:t>
      </w:r>
      <w:r w:rsidR="00CB6FF8" w:rsidRPr="00470FD1">
        <w:rPr>
          <w:sz w:val="24"/>
          <w:szCs w:val="24"/>
        </w:rPr>
        <w:t>2002)</w:t>
      </w:r>
      <w:r w:rsidR="003E6997" w:rsidRPr="00843100">
        <w:rPr>
          <w:color w:val="000000" w:themeColor="text1"/>
          <w:sz w:val="24"/>
          <w:szCs w:val="24"/>
        </w:rPr>
        <w:t>.</w:t>
      </w:r>
      <w:r w:rsidR="003E6997">
        <w:rPr>
          <w:color w:val="000000" w:themeColor="text1"/>
          <w:sz w:val="24"/>
          <w:szCs w:val="24"/>
        </w:rPr>
        <w:t xml:space="preserve"> </w:t>
      </w:r>
    </w:p>
    <w:p w14:paraId="0D9B71E6" w14:textId="77777777" w:rsidR="00A34704" w:rsidRDefault="00A34704" w:rsidP="00843100">
      <w:pPr>
        <w:adjustRightInd w:val="0"/>
        <w:ind w:left="-284"/>
        <w:rPr>
          <w:b/>
          <w:iCs/>
          <w:sz w:val="28"/>
          <w:szCs w:val="28"/>
        </w:rPr>
      </w:pPr>
    </w:p>
    <w:p w14:paraId="1F6D472B" w14:textId="77777777" w:rsidR="00843100" w:rsidRPr="006F0A18" w:rsidRDefault="00AB38CD" w:rsidP="00843100">
      <w:pPr>
        <w:adjustRightInd w:val="0"/>
        <w:ind w:left="-284"/>
        <w:rPr>
          <w:b/>
          <w:sz w:val="24"/>
          <w:szCs w:val="24"/>
        </w:rPr>
      </w:pPr>
      <w:r w:rsidRPr="006F0A18">
        <w:rPr>
          <w:b/>
          <w:iCs/>
          <w:sz w:val="24"/>
          <w:szCs w:val="24"/>
        </w:rPr>
        <w:lastRenderedPageBreak/>
        <w:t xml:space="preserve">Research problem and research methodology </w:t>
      </w:r>
    </w:p>
    <w:p w14:paraId="3E500274" w14:textId="77777777" w:rsidR="00843100" w:rsidRDefault="00843100" w:rsidP="00CE2A1B">
      <w:pPr>
        <w:tabs>
          <w:tab w:val="left" w:pos="0"/>
        </w:tabs>
        <w:ind w:left="-284" w:right="-331"/>
        <w:rPr>
          <w:b/>
          <w:i/>
          <w:iCs/>
          <w:sz w:val="28"/>
          <w:szCs w:val="28"/>
        </w:rPr>
      </w:pPr>
    </w:p>
    <w:p w14:paraId="1E7B0112" w14:textId="1F9BAD4F" w:rsidR="001F03FB" w:rsidRDefault="0088741D" w:rsidP="005A6B78">
      <w:pPr>
        <w:ind w:left="-284"/>
        <w:jc w:val="both"/>
        <w:rPr>
          <w:color w:val="000000"/>
          <w:sz w:val="24"/>
          <w:szCs w:val="24"/>
        </w:rPr>
      </w:pPr>
      <w:r w:rsidRPr="001C568D">
        <w:rPr>
          <w:sz w:val="24"/>
          <w:szCs w:val="24"/>
        </w:rPr>
        <w:t>Case</w:t>
      </w:r>
      <w:r w:rsidRPr="005A6B78">
        <w:rPr>
          <w:sz w:val="24"/>
        </w:rPr>
        <w:t xml:space="preserve"> study research </w:t>
      </w:r>
      <w:r w:rsidRPr="001C568D">
        <w:rPr>
          <w:sz w:val="24"/>
          <w:szCs w:val="24"/>
        </w:rPr>
        <w:t>is viewed as a means to develop “contextually sensitive knowledge of actual management practices” (Keating, 1995</w:t>
      </w:r>
      <w:r w:rsidR="00A65E44" w:rsidRPr="001C568D">
        <w:rPr>
          <w:sz w:val="24"/>
          <w:szCs w:val="24"/>
        </w:rPr>
        <w:t xml:space="preserve">, p. </w:t>
      </w:r>
      <w:r w:rsidRPr="001C568D">
        <w:rPr>
          <w:sz w:val="24"/>
          <w:szCs w:val="24"/>
        </w:rPr>
        <w:t>66)</w:t>
      </w:r>
      <w:r w:rsidR="001C568D" w:rsidRPr="001C568D">
        <w:rPr>
          <w:sz w:val="24"/>
          <w:szCs w:val="24"/>
        </w:rPr>
        <w:t>,</w:t>
      </w:r>
      <w:r w:rsidR="001C568D" w:rsidRPr="005A6B78">
        <w:rPr>
          <w:sz w:val="24"/>
        </w:rPr>
        <w:t xml:space="preserve"> and </w:t>
      </w:r>
      <w:r w:rsidR="001C568D" w:rsidRPr="001C568D">
        <w:rPr>
          <w:sz w:val="24"/>
          <w:szCs w:val="24"/>
        </w:rPr>
        <w:t xml:space="preserve">is </w:t>
      </w:r>
      <w:r w:rsidRPr="001C568D">
        <w:rPr>
          <w:sz w:val="24"/>
          <w:szCs w:val="24"/>
        </w:rPr>
        <w:t xml:space="preserve">particularly suited to studying </w:t>
      </w:r>
      <w:r w:rsidR="001C568D" w:rsidRPr="001C568D">
        <w:rPr>
          <w:sz w:val="24"/>
          <w:szCs w:val="24"/>
        </w:rPr>
        <w:t xml:space="preserve">a context-dependent </w:t>
      </w:r>
      <w:r w:rsidR="001C568D" w:rsidRPr="005A6B78">
        <w:rPr>
          <w:sz w:val="24"/>
        </w:rPr>
        <w:t>phenomenon</w:t>
      </w:r>
      <w:r w:rsidRPr="005A6B78">
        <w:rPr>
          <w:sz w:val="24"/>
        </w:rPr>
        <w:t xml:space="preserve"> </w:t>
      </w:r>
      <w:r w:rsidRPr="001C568D">
        <w:rPr>
          <w:sz w:val="24"/>
          <w:szCs w:val="24"/>
        </w:rPr>
        <w:t>(</w:t>
      </w:r>
      <w:proofErr w:type="spellStart"/>
      <w:r w:rsidRPr="001C568D">
        <w:rPr>
          <w:sz w:val="24"/>
          <w:szCs w:val="24"/>
        </w:rPr>
        <w:t>Roome</w:t>
      </w:r>
      <w:proofErr w:type="spellEnd"/>
      <w:r w:rsidRPr="001C568D">
        <w:rPr>
          <w:sz w:val="24"/>
          <w:szCs w:val="24"/>
        </w:rPr>
        <w:t xml:space="preserve"> </w:t>
      </w:r>
      <w:r w:rsidR="008737DF">
        <w:rPr>
          <w:sz w:val="24"/>
          <w:szCs w:val="24"/>
        </w:rPr>
        <w:t>and</w:t>
      </w:r>
      <w:r w:rsidRPr="001C568D">
        <w:rPr>
          <w:sz w:val="24"/>
          <w:szCs w:val="24"/>
        </w:rPr>
        <w:t xml:space="preserve"> Louche, 2016)</w:t>
      </w:r>
      <w:r w:rsidR="001C568D" w:rsidRPr="001C568D">
        <w:rPr>
          <w:sz w:val="24"/>
          <w:szCs w:val="24"/>
        </w:rPr>
        <w:t>,</w:t>
      </w:r>
      <w:r w:rsidR="001C568D" w:rsidRPr="005A6B78">
        <w:rPr>
          <w:sz w:val="24"/>
        </w:rPr>
        <w:t xml:space="preserve"> </w:t>
      </w:r>
      <w:r w:rsidRPr="001C568D">
        <w:rPr>
          <w:color w:val="000000"/>
          <w:sz w:val="24"/>
          <w:szCs w:val="24"/>
        </w:rPr>
        <w:t xml:space="preserve">where the </w:t>
      </w:r>
      <w:r w:rsidR="001C568D" w:rsidRPr="001C568D">
        <w:rPr>
          <w:color w:val="000000"/>
          <w:sz w:val="24"/>
          <w:szCs w:val="24"/>
        </w:rPr>
        <w:t>boundaries within the phenomenon</w:t>
      </w:r>
      <w:r w:rsidRPr="001C568D">
        <w:rPr>
          <w:color w:val="000000"/>
          <w:sz w:val="24"/>
          <w:szCs w:val="24"/>
        </w:rPr>
        <w:t xml:space="preserve"> and context are fuzzy (Yin, 2009). This research </w:t>
      </w:r>
      <w:r w:rsidR="001C568D" w:rsidRPr="001C568D">
        <w:rPr>
          <w:color w:val="000000"/>
          <w:sz w:val="24"/>
          <w:szCs w:val="24"/>
        </w:rPr>
        <w:t xml:space="preserve">deploys a case study </w:t>
      </w:r>
      <w:r w:rsidRPr="001C568D">
        <w:rPr>
          <w:color w:val="000000"/>
          <w:sz w:val="24"/>
          <w:szCs w:val="24"/>
        </w:rPr>
        <w:t xml:space="preserve">approach </w:t>
      </w:r>
      <w:r w:rsidR="001C568D" w:rsidRPr="001C568D">
        <w:rPr>
          <w:color w:val="000000" w:themeColor="text1"/>
          <w:sz w:val="24"/>
          <w:szCs w:val="24"/>
        </w:rPr>
        <w:t>to empirically</w:t>
      </w:r>
      <w:r w:rsidRPr="001C568D">
        <w:rPr>
          <w:color w:val="000000" w:themeColor="text1"/>
          <w:sz w:val="24"/>
          <w:szCs w:val="24"/>
        </w:rPr>
        <w:t xml:space="preserve"> </w:t>
      </w:r>
      <w:r w:rsidR="001C568D" w:rsidRPr="001C568D">
        <w:rPr>
          <w:color w:val="000000" w:themeColor="text1"/>
          <w:sz w:val="24"/>
          <w:szCs w:val="24"/>
        </w:rPr>
        <w:t>evaluate</w:t>
      </w:r>
      <w:r w:rsidR="000660F3" w:rsidRPr="001C568D">
        <w:rPr>
          <w:color w:val="000000" w:themeColor="text1"/>
          <w:sz w:val="24"/>
          <w:szCs w:val="24"/>
        </w:rPr>
        <w:t xml:space="preserve"> </w:t>
      </w:r>
      <w:r w:rsidR="000A4B15" w:rsidRPr="001C568D">
        <w:rPr>
          <w:color w:val="000000"/>
          <w:sz w:val="24"/>
          <w:szCs w:val="24"/>
        </w:rPr>
        <w:t xml:space="preserve">a contemporary </w:t>
      </w:r>
      <w:r w:rsidR="000660F3" w:rsidRPr="001C568D">
        <w:rPr>
          <w:color w:val="000000"/>
          <w:sz w:val="24"/>
          <w:szCs w:val="24"/>
        </w:rPr>
        <w:t xml:space="preserve">occurrence </w:t>
      </w:r>
      <w:r w:rsidRPr="001C568D">
        <w:rPr>
          <w:color w:val="000000"/>
          <w:sz w:val="24"/>
          <w:szCs w:val="24"/>
        </w:rPr>
        <w:t xml:space="preserve">in a </w:t>
      </w:r>
      <w:r w:rsidR="000A4B15" w:rsidRPr="001C568D">
        <w:rPr>
          <w:color w:val="000000"/>
          <w:sz w:val="24"/>
          <w:szCs w:val="24"/>
        </w:rPr>
        <w:t>real</w:t>
      </w:r>
      <w:r w:rsidRPr="001C568D">
        <w:rPr>
          <w:color w:val="000000"/>
          <w:sz w:val="24"/>
          <w:szCs w:val="24"/>
        </w:rPr>
        <w:t>-</w:t>
      </w:r>
      <w:r w:rsidR="000A4B15" w:rsidRPr="001C568D">
        <w:rPr>
          <w:color w:val="000000"/>
          <w:sz w:val="24"/>
          <w:szCs w:val="24"/>
        </w:rPr>
        <w:t xml:space="preserve">life context </w:t>
      </w:r>
      <w:r w:rsidR="000660F3" w:rsidRPr="001C568D">
        <w:rPr>
          <w:color w:val="000000"/>
          <w:sz w:val="24"/>
          <w:szCs w:val="24"/>
        </w:rPr>
        <w:t>within the Indian public sector</w:t>
      </w:r>
      <w:r w:rsidR="001C568D" w:rsidRPr="001C568D">
        <w:rPr>
          <w:color w:val="000000"/>
          <w:sz w:val="24"/>
          <w:szCs w:val="24"/>
        </w:rPr>
        <w:t>,</w:t>
      </w:r>
      <w:r w:rsidR="000660F3" w:rsidRPr="001C568D">
        <w:rPr>
          <w:color w:val="000000"/>
          <w:sz w:val="24"/>
          <w:szCs w:val="24"/>
        </w:rPr>
        <w:t xml:space="preserve"> </w:t>
      </w:r>
      <w:r w:rsidR="000A4B15" w:rsidRPr="001C568D">
        <w:rPr>
          <w:color w:val="000000"/>
          <w:sz w:val="24"/>
          <w:szCs w:val="24"/>
        </w:rPr>
        <w:t>using information</w:t>
      </w:r>
      <w:r w:rsidRPr="001C568D">
        <w:rPr>
          <w:color w:val="000000"/>
          <w:sz w:val="24"/>
          <w:szCs w:val="24"/>
        </w:rPr>
        <w:t xml:space="preserve"> from different sources </w:t>
      </w:r>
      <w:r w:rsidR="000660F3" w:rsidRPr="001C568D">
        <w:rPr>
          <w:color w:val="000000"/>
          <w:sz w:val="24"/>
          <w:szCs w:val="24"/>
        </w:rPr>
        <w:t xml:space="preserve">(Yin, </w:t>
      </w:r>
      <w:r w:rsidRPr="001C568D">
        <w:rPr>
          <w:color w:val="000000"/>
          <w:sz w:val="24"/>
          <w:szCs w:val="24"/>
        </w:rPr>
        <w:t>2009)</w:t>
      </w:r>
      <w:r w:rsidR="001C568D" w:rsidRPr="001C568D">
        <w:rPr>
          <w:color w:val="000000"/>
          <w:sz w:val="24"/>
          <w:szCs w:val="24"/>
        </w:rPr>
        <w:t>.</w:t>
      </w:r>
    </w:p>
    <w:p w14:paraId="6FE4DCB6" w14:textId="77777777" w:rsidR="001F03FB" w:rsidRDefault="001F03FB" w:rsidP="003E6997">
      <w:pPr>
        <w:tabs>
          <w:tab w:val="left" w:pos="-284"/>
        </w:tabs>
        <w:ind w:left="-284" w:right="33"/>
        <w:jc w:val="both"/>
        <w:rPr>
          <w:color w:val="000000"/>
          <w:sz w:val="24"/>
          <w:szCs w:val="24"/>
        </w:rPr>
      </w:pPr>
    </w:p>
    <w:p w14:paraId="39F435C4" w14:textId="6FEEC5A9" w:rsidR="00852C24" w:rsidRDefault="00852C24" w:rsidP="00852C24">
      <w:pPr>
        <w:autoSpaceDE w:val="0"/>
        <w:autoSpaceDN w:val="0"/>
        <w:adjustRightInd w:val="0"/>
        <w:ind w:left="-284"/>
        <w:jc w:val="both"/>
        <w:rPr>
          <w:color w:val="000000" w:themeColor="text1"/>
          <w:sz w:val="24"/>
          <w:szCs w:val="24"/>
          <w:lang w:val="en-US"/>
        </w:rPr>
      </w:pPr>
      <w:r w:rsidRPr="008E38C7">
        <w:rPr>
          <w:color w:val="000000" w:themeColor="text1"/>
          <w:sz w:val="24"/>
          <w:szCs w:val="24"/>
        </w:rPr>
        <w:t xml:space="preserve">Our research methodology is interpretive </w:t>
      </w:r>
      <w:r>
        <w:rPr>
          <w:color w:val="000000" w:themeColor="text1"/>
          <w:sz w:val="24"/>
          <w:szCs w:val="24"/>
        </w:rPr>
        <w:t xml:space="preserve">and, </w:t>
      </w:r>
      <w:r w:rsidRPr="008E38C7">
        <w:rPr>
          <w:color w:val="000000" w:themeColor="text1"/>
          <w:sz w:val="24"/>
          <w:szCs w:val="24"/>
        </w:rPr>
        <w:t>through the use of a</w:t>
      </w:r>
      <w:r w:rsidRPr="008E38C7">
        <w:rPr>
          <w:color w:val="000000"/>
          <w:sz w:val="24"/>
          <w:szCs w:val="24"/>
        </w:rPr>
        <w:t>n illustrative single case study (</w:t>
      </w:r>
      <w:r w:rsidRPr="008E38C7">
        <w:rPr>
          <w:color w:val="000000" w:themeColor="text1"/>
          <w:sz w:val="24"/>
          <w:szCs w:val="24"/>
        </w:rPr>
        <w:t>Eisenhardt, 1989; Yin, 1994</w:t>
      </w:r>
      <w:r>
        <w:rPr>
          <w:color w:val="000000" w:themeColor="text1"/>
          <w:sz w:val="24"/>
          <w:szCs w:val="24"/>
        </w:rPr>
        <w:t>;</w:t>
      </w:r>
      <w:r w:rsidRPr="008E38C7">
        <w:rPr>
          <w:color w:val="000000" w:themeColor="text1"/>
          <w:sz w:val="24"/>
          <w:szCs w:val="24"/>
        </w:rPr>
        <w:t xml:space="preserve"> </w:t>
      </w:r>
      <w:proofErr w:type="spellStart"/>
      <w:r w:rsidRPr="008E38C7">
        <w:rPr>
          <w:color w:val="000000" w:themeColor="text1"/>
          <w:sz w:val="24"/>
          <w:szCs w:val="24"/>
        </w:rPr>
        <w:t>Yunus</w:t>
      </w:r>
      <w:proofErr w:type="spellEnd"/>
      <w:r w:rsidR="008737DF">
        <w:rPr>
          <w:color w:val="000000" w:themeColor="text1"/>
          <w:sz w:val="24"/>
          <w:szCs w:val="24"/>
        </w:rPr>
        <w:t xml:space="preserve">, </w:t>
      </w:r>
      <w:proofErr w:type="spellStart"/>
      <w:r w:rsidR="008737DF">
        <w:rPr>
          <w:color w:val="000000" w:themeColor="text1"/>
          <w:sz w:val="24"/>
          <w:szCs w:val="24"/>
        </w:rPr>
        <w:t>Moingeon</w:t>
      </w:r>
      <w:proofErr w:type="spellEnd"/>
      <w:r w:rsidR="008737DF">
        <w:rPr>
          <w:color w:val="000000" w:themeColor="text1"/>
          <w:sz w:val="24"/>
          <w:szCs w:val="24"/>
        </w:rPr>
        <w:t xml:space="preserve"> and Lehmann-Ortega</w:t>
      </w:r>
      <w:r>
        <w:rPr>
          <w:i/>
          <w:color w:val="000000" w:themeColor="text1"/>
          <w:sz w:val="24"/>
          <w:szCs w:val="24"/>
        </w:rPr>
        <w:t>,</w:t>
      </w:r>
      <w:r w:rsidRPr="008E38C7">
        <w:rPr>
          <w:color w:val="000000" w:themeColor="text1"/>
          <w:sz w:val="24"/>
          <w:szCs w:val="24"/>
        </w:rPr>
        <w:t xml:space="preserve"> 2010) </w:t>
      </w:r>
      <w:r w:rsidRPr="008E38C7">
        <w:rPr>
          <w:color w:val="000000"/>
          <w:sz w:val="24"/>
          <w:szCs w:val="24"/>
        </w:rPr>
        <w:t>of</w:t>
      </w:r>
      <w:r w:rsidRPr="008E38C7">
        <w:rPr>
          <w:rStyle w:val="Strong"/>
          <w:color w:val="000000"/>
          <w:sz w:val="24"/>
          <w:szCs w:val="24"/>
        </w:rPr>
        <w:t xml:space="preserve"> </w:t>
      </w:r>
      <w:r w:rsidRPr="008E38C7">
        <w:rPr>
          <w:color w:val="000000"/>
          <w:sz w:val="24"/>
          <w:szCs w:val="24"/>
        </w:rPr>
        <w:t xml:space="preserve">the Indian </w:t>
      </w:r>
      <w:r>
        <w:rPr>
          <w:color w:val="000000"/>
          <w:sz w:val="24"/>
          <w:szCs w:val="24"/>
        </w:rPr>
        <w:t>public sector</w:t>
      </w:r>
      <w:r w:rsidRPr="008E38C7">
        <w:rPr>
          <w:color w:val="000000"/>
          <w:sz w:val="24"/>
          <w:szCs w:val="24"/>
        </w:rPr>
        <w:t xml:space="preserve">-run LPG supply chain, </w:t>
      </w:r>
      <w:r>
        <w:rPr>
          <w:color w:val="000000"/>
          <w:sz w:val="24"/>
          <w:szCs w:val="24"/>
        </w:rPr>
        <w:t xml:space="preserve">aims </w:t>
      </w:r>
      <w:r w:rsidRPr="008E38C7">
        <w:rPr>
          <w:color w:val="000000"/>
          <w:sz w:val="24"/>
          <w:szCs w:val="24"/>
        </w:rPr>
        <w:t xml:space="preserve">to </w:t>
      </w:r>
      <w:r>
        <w:rPr>
          <w:color w:val="000000"/>
          <w:sz w:val="24"/>
          <w:szCs w:val="24"/>
        </w:rPr>
        <w:t xml:space="preserve">address not only the research question identified earlier, but to also </w:t>
      </w:r>
      <w:r w:rsidRPr="008E38C7">
        <w:rPr>
          <w:color w:val="000000"/>
          <w:sz w:val="24"/>
          <w:szCs w:val="24"/>
        </w:rPr>
        <w:t>highlight the evolution path towards an efficient and transparent value network</w:t>
      </w:r>
      <w:r>
        <w:rPr>
          <w:color w:val="000000"/>
          <w:sz w:val="24"/>
          <w:szCs w:val="24"/>
        </w:rPr>
        <w:t xml:space="preserve"> between 1955 to 2013</w:t>
      </w:r>
      <w:r w:rsidRPr="008E38C7">
        <w:rPr>
          <w:color w:val="000000"/>
          <w:sz w:val="24"/>
          <w:szCs w:val="24"/>
        </w:rPr>
        <w:t xml:space="preserve">. </w:t>
      </w:r>
      <w:r>
        <w:rPr>
          <w:sz w:val="24"/>
          <w:szCs w:val="24"/>
        </w:rPr>
        <w:t xml:space="preserve">The case is descriptive and </w:t>
      </w:r>
      <w:r w:rsidRPr="00907F9D">
        <w:rPr>
          <w:color w:val="000000"/>
          <w:sz w:val="24"/>
          <w:szCs w:val="24"/>
        </w:rPr>
        <w:t>explanatory</w:t>
      </w:r>
      <w:r>
        <w:rPr>
          <w:color w:val="000000"/>
          <w:sz w:val="24"/>
          <w:szCs w:val="24"/>
        </w:rPr>
        <w:t xml:space="preserve"> in order </w:t>
      </w:r>
      <w:r w:rsidRPr="00907F9D">
        <w:rPr>
          <w:color w:val="000000"/>
          <w:sz w:val="24"/>
          <w:szCs w:val="24"/>
        </w:rPr>
        <w:t>to explore and demonstrate the transformation of the traditional LPG supply chain within a dynamically changing, real-life context</w:t>
      </w:r>
      <w:r>
        <w:rPr>
          <w:color w:val="000000"/>
          <w:sz w:val="24"/>
          <w:szCs w:val="24"/>
        </w:rPr>
        <w:t xml:space="preserve">. It also </w:t>
      </w:r>
      <w:r w:rsidRPr="00907F9D">
        <w:rPr>
          <w:color w:val="000000"/>
          <w:sz w:val="24"/>
          <w:szCs w:val="24"/>
        </w:rPr>
        <w:t>demonstrat</w:t>
      </w:r>
      <w:r>
        <w:rPr>
          <w:color w:val="000000"/>
          <w:sz w:val="24"/>
          <w:szCs w:val="24"/>
        </w:rPr>
        <w:t>es</w:t>
      </w:r>
      <w:r w:rsidRPr="00907F9D">
        <w:rPr>
          <w:color w:val="000000"/>
          <w:sz w:val="24"/>
          <w:szCs w:val="24"/>
        </w:rPr>
        <w:t xml:space="preserve"> how </w:t>
      </w:r>
      <w:r>
        <w:rPr>
          <w:color w:val="000000"/>
          <w:sz w:val="24"/>
          <w:szCs w:val="24"/>
        </w:rPr>
        <w:t xml:space="preserve">government policy </w:t>
      </w:r>
      <w:r w:rsidRPr="00907F9D">
        <w:rPr>
          <w:color w:val="000000"/>
          <w:sz w:val="24"/>
          <w:szCs w:val="24"/>
        </w:rPr>
        <w:t>interventions are working and why</w:t>
      </w:r>
      <w:r>
        <w:rPr>
          <w:color w:val="000000"/>
          <w:sz w:val="24"/>
          <w:szCs w:val="24"/>
        </w:rPr>
        <w:t xml:space="preserve"> – a case that interprets the phenomenon of focus by reference to contextual features (</w:t>
      </w:r>
      <w:r w:rsidRPr="008E38C7">
        <w:rPr>
          <w:color w:val="1F1A17"/>
          <w:sz w:val="24"/>
          <w:szCs w:val="24"/>
        </w:rPr>
        <w:t xml:space="preserve">Murray </w:t>
      </w:r>
      <w:r>
        <w:rPr>
          <w:color w:val="1F1A17"/>
          <w:sz w:val="24"/>
          <w:szCs w:val="24"/>
        </w:rPr>
        <w:t>and</w:t>
      </w:r>
      <w:r w:rsidRPr="008E38C7">
        <w:rPr>
          <w:color w:val="1F1A17"/>
          <w:sz w:val="24"/>
          <w:szCs w:val="24"/>
        </w:rPr>
        <w:t xml:space="preserve"> </w:t>
      </w:r>
      <w:proofErr w:type="spellStart"/>
      <w:r w:rsidRPr="007B65A9">
        <w:rPr>
          <w:color w:val="1F1A17"/>
          <w:sz w:val="24"/>
          <w:szCs w:val="24"/>
        </w:rPr>
        <w:t>Elston</w:t>
      </w:r>
      <w:proofErr w:type="spellEnd"/>
      <w:r w:rsidR="008737DF">
        <w:rPr>
          <w:color w:val="1F1A17"/>
          <w:sz w:val="24"/>
          <w:szCs w:val="24"/>
        </w:rPr>
        <w:t>,</w:t>
      </w:r>
      <w:r w:rsidRPr="007B65A9">
        <w:rPr>
          <w:color w:val="1F1A17"/>
          <w:sz w:val="24"/>
          <w:szCs w:val="24"/>
        </w:rPr>
        <w:t xml:space="preserve"> 2005</w:t>
      </w:r>
      <w:r w:rsidR="008737DF">
        <w:rPr>
          <w:color w:val="1F1A17"/>
          <w:sz w:val="24"/>
          <w:szCs w:val="24"/>
        </w:rPr>
        <w:t>;</w:t>
      </w:r>
      <w:r w:rsidRPr="007B65A9">
        <w:rPr>
          <w:color w:val="1F1A17"/>
          <w:sz w:val="24"/>
          <w:szCs w:val="24"/>
        </w:rPr>
        <w:t xml:space="preserve"> </w:t>
      </w:r>
      <w:proofErr w:type="spellStart"/>
      <w:r w:rsidRPr="007B65A9">
        <w:rPr>
          <w:color w:val="1F1A17"/>
          <w:sz w:val="24"/>
          <w:szCs w:val="24"/>
        </w:rPr>
        <w:t>Shiffman</w:t>
      </w:r>
      <w:proofErr w:type="spellEnd"/>
      <w:r w:rsidRPr="007B65A9">
        <w:rPr>
          <w:color w:val="1F1A17"/>
          <w:sz w:val="24"/>
          <w:szCs w:val="24"/>
        </w:rPr>
        <w:t xml:space="preserve">, Stanton </w:t>
      </w:r>
      <w:r>
        <w:rPr>
          <w:color w:val="1F1A17"/>
          <w:sz w:val="24"/>
          <w:szCs w:val="24"/>
        </w:rPr>
        <w:t>and</w:t>
      </w:r>
      <w:r w:rsidRPr="007B65A9">
        <w:rPr>
          <w:color w:val="1F1A17"/>
          <w:sz w:val="24"/>
          <w:szCs w:val="24"/>
        </w:rPr>
        <w:t xml:space="preserve"> Salazar, 2004</w:t>
      </w:r>
      <w:r>
        <w:rPr>
          <w:color w:val="1F1A17"/>
          <w:sz w:val="24"/>
          <w:szCs w:val="24"/>
        </w:rPr>
        <w:t>)</w:t>
      </w:r>
      <w:r w:rsidRPr="00907F9D">
        <w:rPr>
          <w:color w:val="000000"/>
          <w:sz w:val="24"/>
          <w:szCs w:val="24"/>
        </w:rPr>
        <w:t>.</w:t>
      </w:r>
      <w:r w:rsidRPr="00C84B60">
        <w:rPr>
          <w:color w:val="000000" w:themeColor="text1"/>
          <w:sz w:val="24"/>
          <w:szCs w:val="24"/>
        </w:rPr>
        <w:t xml:space="preserve"> </w:t>
      </w:r>
      <w:r>
        <w:rPr>
          <w:color w:val="000000" w:themeColor="text1"/>
          <w:sz w:val="24"/>
          <w:szCs w:val="24"/>
        </w:rPr>
        <w:t xml:space="preserve">Further, the </w:t>
      </w:r>
      <w:r w:rsidRPr="00C84B60">
        <w:rPr>
          <w:color w:val="000000" w:themeColor="text1"/>
          <w:sz w:val="24"/>
          <w:szCs w:val="24"/>
        </w:rPr>
        <w:t xml:space="preserve">adoption of a </w:t>
      </w:r>
      <w:r w:rsidRPr="00C84B60">
        <w:rPr>
          <w:color w:val="000000" w:themeColor="text1"/>
          <w:sz w:val="24"/>
          <w:szCs w:val="24"/>
          <w:lang w:val="en-US"/>
        </w:rPr>
        <w:t xml:space="preserve">qualitative </w:t>
      </w:r>
      <w:r>
        <w:rPr>
          <w:color w:val="000000" w:themeColor="text1"/>
          <w:sz w:val="24"/>
          <w:szCs w:val="24"/>
          <w:lang w:val="en-US"/>
        </w:rPr>
        <w:t xml:space="preserve">case study </w:t>
      </w:r>
      <w:r w:rsidRPr="00C84B60">
        <w:rPr>
          <w:color w:val="000000" w:themeColor="text1"/>
          <w:sz w:val="24"/>
          <w:szCs w:val="24"/>
          <w:lang w:val="en-US"/>
        </w:rPr>
        <w:t xml:space="preserve">method to explore and demonstrate the transformation of the traditional LPG </w:t>
      </w:r>
      <w:r>
        <w:rPr>
          <w:color w:val="000000" w:themeColor="text1"/>
          <w:sz w:val="24"/>
          <w:szCs w:val="24"/>
          <w:lang w:val="en-US"/>
        </w:rPr>
        <w:t>supply chain</w:t>
      </w:r>
      <w:r w:rsidRPr="00C84B60">
        <w:rPr>
          <w:color w:val="000000" w:themeColor="text1"/>
          <w:sz w:val="24"/>
          <w:szCs w:val="24"/>
          <w:lang w:val="en-US"/>
        </w:rPr>
        <w:t xml:space="preserve"> </w:t>
      </w:r>
      <w:r>
        <w:rPr>
          <w:color w:val="000000" w:themeColor="text1"/>
          <w:sz w:val="24"/>
          <w:szCs w:val="24"/>
          <w:lang w:val="en-US"/>
        </w:rPr>
        <w:t xml:space="preserve">into a </w:t>
      </w:r>
      <w:r w:rsidRPr="00C84B60">
        <w:rPr>
          <w:color w:val="000000" w:themeColor="text1"/>
          <w:sz w:val="24"/>
          <w:szCs w:val="24"/>
          <w:lang w:val="en-US"/>
        </w:rPr>
        <w:t>DBTL</w:t>
      </w:r>
      <w:r>
        <w:rPr>
          <w:color w:val="000000" w:themeColor="text1"/>
          <w:sz w:val="24"/>
          <w:szCs w:val="24"/>
          <w:lang w:val="en-US"/>
        </w:rPr>
        <w:t xml:space="preserve"> </w:t>
      </w:r>
      <w:r w:rsidR="00FE79E9">
        <w:rPr>
          <w:color w:val="000000" w:themeColor="text1"/>
          <w:sz w:val="24"/>
          <w:szCs w:val="24"/>
          <w:lang w:val="en-US"/>
        </w:rPr>
        <w:t xml:space="preserve">value network </w:t>
      </w:r>
      <w:r w:rsidRPr="00C84B60">
        <w:rPr>
          <w:color w:val="000000" w:themeColor="text1"/>
          <w:sz w:val="24"/>
          <w:szCs w:val="24"/>
        </w:rPr>
        <w:t xml:space="preserve">provides </w:t>
      </w:r>
      <w:r>
        <w:rPr>
          <w:color w:val="000000" w:themeColor="text1"/>
          <w:sz w:val="24"/>
          <w:szCs w:val="24"/>
        </w:rPr>
        <w:t xml:space="preserve">an appropriate </w:t>
      </w:r>
      <w:r w:rsidRPr="00C84B60">
        <w:rPr>
          <w:color w:val="000000" w:themeColor="text1"/>
          <w:sz w:val="24"/>
          <w:szCs w:val="24"/>
        </w:rPr>
        <w:t>metho</w:t>
      </w:r>
      <w:r>
        <w:rPr>
          <w:color w:val="000000" w:themeColor="text1"/>
          <w:sz w:val="24"/>
          <w:szCs w:val="24"/>
        </w:rPr>
        <w:t>dological fit</w:t>
      </w:r>
      <w:r w:rsidRPr="00C84B60">
        <w:rPr>
          <w:color w:val="000000" w:themeColor="text1"/>
          <w:sz w:val="24"/>
          <w:szCs w:val="24"/>
        </w:rPr>
        <w:t xml:space="preserve"> </w:t>
      </w:r>
      <w:r w:rsidRPr="00C84B60">
        <w:rPr>
          <w:color w:val="000000" w:themeColor="text1"/>
          <w:sz w:val="24"/>
          <w:szCs w:val="24"/>
          <w:lang w:val="en-US"/>
        </w:rPr>
        <w:t xml:space="preserve">to investigate a contemporary phenomenon within a dynamically changing, real-life context (Carson, Gilmore, </w:t>
      </w:r>
      <w:proofErr w:type="spellStart"/>
      <w:r w:rsidRPr="00C84B60">
        <w:rPr>
          <w:color w:val="000000" w:themeColor="text1"/>
          <w:sz w:val="24"/>
          <w:szCs w:val="24"/>
          <w:lang w:val="en-US"/>
        </w:rPr>
        <w:t>Gronhaug</w:t>
      </w:r>
      <w:proofErr w:type="spellEnd"/>
      <w:r w:rsidRPr="00C84B60">
        <w:rPr>
          <w:color w:val="000000" w:themeColor="text1"/>
          <w:sz w:val="24"/>
          <w:szCs w:val="24"/>
          <w:lang w:val="en-US"/>
        </w:rPr>
        <w:t xml:space="preserve"> </w:t>
      </w:r>
      <w:r>
        <w:rPr>
          <w:color w:val="000000" w:themeColor="text1"/>
          <w:sz w:val="24"/>
          <w:szCs w:val="24"/>
          <w:lang w:val="en-US"/>
        </w:rPr>
        <w:t>and</w:t>
      </w:r>
      <w:r w:rsidRPr="00C84B60">
        <w:rPr>
          <w:color w:val="000000" w:themeColor="text1"/>
          <w:sz w:val="24"/>
          <w:szCs w:val="24"/>
          <w:lang w:val="en-US"/>
        </w:rPr>
        <w:t xml:space="preserve"> Perry, 2001; Yin, 200</w:t>
      </w:r>
      <w:r w:rsidR="00CB6FF8">
        <w:rPr>
          <w:color w:val="000000" w:themeColor="text1"/>
          <w:sz w:val="24"/>
          <w:szCs w:val="24"/>
          <w:lang w:val="en-US"/>
        </w:rPr>
        <w:t>9</w:t>
      </w:r>
      <w:r w:rsidRPr="00C84B60">
        <w:rPr>
          <w:color w:val="000000" w:themeColor="text1"/>
          <w:sz w:val="24"/>
          <w:szCs w:val="24"/>
          <w:lang w:val="en-US"/>
        </w:rPr>
        <w:t>).</w:t>
      </w:r>
      <w:r>
        <w:rPr>
          <w:color w:val="000000" w:themeColor="text1"/>
          <w:sz w:val="24"/>
          <w:szCs w:val="24"/>
          <w:lang w:val="en-US"/>
        </w:rPr>
        <w:t xml:space="preserve"> </w:t>
      </w:r>
    </w:p>
    <w:p w14:paraId="68BF7F96" w14:textId="77777777" w:rsidR="00852C24" w:rsidRDefault="00852C24" w:rsidP="00852C24">
      <w:pPr>
        <w:autoSpaceDE w:val="0"/>
        <w:autoSpaceDN w:val="0"/>
        <w:adjustRightInd w:val="0"/>
        <w:ind w:left="-284"/>
        <w:jc w:val="both"/>
        <w:rPr>
          <w:color w:val="000000" w:themeColor="text1"/>
          <w:sz w:val="24"/>
          <w:szCs w:val="24"/>
          <w:lang w:val="en-US"/>
        </w:rPr>
      </w:pPr>
    </w:p>
    <w:p w14:paraId="158E801A" w14:textId="7FB66D16" w:rsidR="000A4B15" w:rsidRPr="00EE7D23" w:rsidRDefault="000A4B15" w:rsidP="00EE7D23">
      <w:pPr>
        <w:autoSpaceDE w:val="0"/>
        <w:autoSpaceDN w:val="0"/>
        <w:adjustRightInd w:val="0"/>
        <w:ind w:left="-284"/>
        <w:jc w:val="both"/>
        <w:rPr>
          <w:sz w:val="24"/>
          <w:szCs w:val="24"/>
        </w:rPr>
      </w:pPr>
      <w:r w:rsidRPr="00EE7D23">
        <w:rPr>
          <w:color w:val="000000"/>
          <w:sz w:val="24"/>
          <w:szCs w:val="24"/>
        </w:rPr>
        <w:t xml:space="preserve">The use of a single case is justified </w:t>
      </w:r>
      <w:r w:rsidR="00501A51" w:rsidRPr="00EE7D23">
        <w:rPr>
          <w:color w:val="000000"/>
          <w:sz w:val="24"/>
          <w:szCs w:val="24"/>
        </w:rPr>
        <w:t xml:space="preserve">in the context of </w:t>
      </w:r>
      <w:r w:rsidR="00FB519F" w:rsidRPr="00EE7D23">
        <w:rPr>
          <w:color w:val="000000"/>
          <w:sz w:val="24"/>
          <w:szCs w:val="24"/>
        </w:rPr>
        <w:t xml:space="preserve">the </w:t>
      </w:r>
      <w:r w:rsidR="00501A51" w:rsidRPr="00EE7D23">
        <w:rPr>
          <w:color w:val="000000"/>
          <w:sz w:val="24"/>
          <w:szCs w:val="24"/>
        </w:rPr>
        <w:t xml:space="preserve">public sector, where successful implementation </w:t>
      </w:r>
      <w:r w:rsidR="00FB519F" w:rsidRPr="00EE7D23">
        <w:rPr>
          <w:color w:val="000000"/>
          <w:sz w:val="24"/>
          <w:szCs w:val="24"/>
        </w:rPr>
        <w:t xml:space="preserve">of innovation </w:t>
      </w:r>
      <w:r w:rsidR="00501A51" w:rsidRPr="00EE7D23">
        <w:rPr>
          <w:color w:val="000000"/>
          <w:sz w:val="24"/>
          <w:szCs w:val="24"/>
        </w:rPr>
        <w:t>is rare</w:t>
      </w:r>
      <w:r w:rsidRPr="00EE7D23">
        <w:rPr>
          <w:color w:val="000000"/>
          <w:sz w:val="24"/>
          <w:szCs w:val="24"/>
        </w:rPr>
        <w:t xml:space="preserve"> (</w:t>
      </w:r>
      <w:proofErr w:type="spellStart"/>
      <w:r w:rsidRPr="00EE7D23">
        <w:rPr>
          <w:color w:val="1F1A17"/>
          <w:sz w:val="24"/>
          <w:szCs w:val="24"/>
        </w:rPr>
        <w:t>Shiffman</w:t>
      </w:r>
      <w:proofErr w:type="spellEnd"/>
      <w:r w:rsidRPr="00EE7D23">
        <w:rPr>
          <w:color w:val="1F1A17"/>
          <w:sz w:val="24"/>
          <w:szCs w:val="24"/>
        </w:rPr>
        <w:t xml:space="preserve">, Stanton </w:t>
      </w:r>
      <w:r w:rsidR="00FB519F" w:rsidRPr="00EE7D23">
        <w:rPr>
          <w:color w:val="1F1A17"/>
          <w:sz w:val="24"/>
          <w:szCs w:val="24"/>
        </w:rPr>
        <w:t xml:space="preserve">and </w:t>
      </w:r>
      <w:r w:rsidRPr="00EE7D23">
        <w:rPr>
          <w:color w:val="1F1A17"/>
          <w:sz w:val="24"/>
          <w:szCs w:val="24"/>
        </w:rPr>
        <w:t>Salazar, 2004)</w:t>
      </w:r>
      <w:r w:rsidR="00FB519F" w:rsidRPr="00EE7D23">
        <w:rPr>
          <w:color w:val="1F1A17"/>
          <w:sz w:val="24"/>
          <w:szCs w:val="24"/>
        </w:rPr>
        <w:t>.</w:t>
      </w:r>
      <w:r w:rsidRPr="00EE7D23">
        <w:rPr>
          <w:color w:val="1F1A17"/>
          <w:sz w:val="24"/>
          <w:szCs w:val="24"/>
        </w:rPr>
        <w:t xml:space="preserve"> </w:t>
      </w:r>
      <w:r w:rsidR="00FB519F" w:rsidRPr="00EE7D23">
        <w:rPr>
          <w:color w:val="1F1A17"/>
          <w:sz w:val="24"/>
          <w:szCs w:val="24"/>
        </w:rPr>
        <w:t xml:space="preserve">In addition, </w:t>
      </w:r>
      <w:r w:rsidRPr="00EE7D23">
        <w:rPr>
          <w:sz w:val="24"/>
          <w:szCs w:val="24"/>
        </w:rPr>
        <w:t>it is difficult to collect data for LPG supply chains due to commercial exploitation risks</w:t>
      </w:r>
      <w:r w:rsidR="00FB519F" w:rsidRPr="00EE7D23">
        <w:rPr>
          <w:sz w:val="24"/>
          <w:szCs w:val="24"/>
        </w:rPr>
        <w:t>,</w:t>
      </w:r>
      <w:r w:rsidRPr="00EE7D23">
        <w:rPr>
          <w:sz w:val="24"/>
          <w:szCs w:val="24"/>
        </w:rPr>
        <w:t xml:space="preserve"> and therefore the contribution in this field with reference to logistics and supply chains is </w:t>
      </w:r>
      <w:r w:rsidR="00FB519F" w:rsidRPr="00EE7D23">
        <w:rPr>
          <w:sz w:val="24"/>
          <w:szCs w:val="24"/>
        </w:rPr>
        <w:t>significant for government, industry and consumers</w:t>
      </w:r>
      <w:r w:rsidRPr="00EE7D23">
        <w:rPr>
          <w:sz w:val="24"/>
          <w:szCs w:val="24"/>
        </w:rPr>
        <w:t xml:space="preserve">. Further, the case </w:t>
      </w:r>
      <w:r w:rsidRPr="00EE7D23">
        <w:rPr>
          <w:color w:val="1F1A17"/>
          <w:sz w:val="24"/>
          <w:szCs w:val="24"/>
        </w:rPr>
        <w:t>is not typical because of the underlying innovations</w:t>
      </w:r>
      <w:r w:rsidR="00F60B8D" w:rsidRPr="00EE7D23">
        <w:rPr>
          <w:color w:val="1F1A17"/>
          <w:sz w:val="24"/>
          <w:szCs w:val="24"/>
        </w:rPr>
        <w:t xml:space="preserve"> in the </w:t>
      </w:r>
      <w:r w:rsidR="00F60B8D" w:rsidRPr="00EE7D23">
        <w:rPr>
          <w:color w:val="000000"/>
          <w:sz w:val="24"/>
          <w:szCs w:val="24"/>
        </w:rPr>
        <w:t xml:space="preserve">Indian </w:t>
      </w:r>
      <w:r w:rsidR="0040684B" w:rsidRPr="00EE7D23">
        <w:rPr>
          <w:color w:val="000000"/>
          <w:sz w:val="24"/>
          <w:szCs w:val="24"/>
        </w:rPr>
        <w:t>public sector</w:t>
      </w:r>
      <w:r w:rsidR="00F60B8D" w:rsidRPr="00EE7D23">
        <w:rPr>
          <w:color w:val="000000"/>
          <w:sz w:val="24"/>
          <w:szCs w:val="24"/>
        </w:rPr>
        <w:t xml:space="preserve">-run </w:t>
      </w:r>
      <w:r w:rsidR="0040684B" w:rsidRPr="00EE7D23">
        <w:rPr>
          <w:color w:val="000000"/>
          <w:sz w:val="24"/>
          <w:szCs w:val="24"/>
        </w:rPr>
        <w:t>LPG</w:t>
      </w:r>
      <w:r w:rsidR="00F60B8D" w:rsidRPr="00EE7D23">
        <w:rPr>
          <w:color w:val="000000"/>
          <w:sz w:val="24"/>
          <w:szCs w:val="24"/>
        </w:rPr>
        <w:t xml:space="preserve"> supply chain</w:t>
      </w:r>
      <w:r w:rsidRPr="00EE7D23">
        <w:rPr>
          <w:color w:val="1F1A17"/>
          <w:sz w:val="24"/>
          <w:szCs w:val="24"/>
        </w:rPr>
        <w:t xml:space="preserve">, hence </w:t>
      </w:r>
      <w:r w:rsidR="00FB519F" w:rsidRPr="00EE7D23">
        <w:rPr>
          <w:color w:val="1F1A17"/>
          <w:sz w:val="24"/>
          <w:szCs w:val="24"/>
        </w:rPr>
        <w:t xml:space="preserve">it </w:t>
      </w:r>
      <w:r w:rsidR="00F60B8D" w:rsidRPr="00EE7D23">
        <w:rPr>
          <w:color w:val="1F1A17"/>
          <w:sz w:val="24"/>
          <w:szCs w:val="24"/>
        </w:rPr>
        <w:t xml:space="preserve">possibly </w:t>
      </w:r>
      <w:r w:rsidRPr="00EE7D23">
        <w:rPr>
          <w:color w:val="1F1A17"/>
          <w:sz w:val="24"/>
          <w:szCs w:val="24"/>
        </w:rPr>
        <w:t>represent</w:t>
      </w:r>
      <w:r w:rsidR="00F60B8D" w:rsidRPr="00EE7D23">
        <w:rPr>
          <w:color w:val="1F1A17"/>
          <w:sz w:val="24"/>
          <w:szCs w:val="24"/>
        </w:rPr>
        <w:t>s</w:t>
      </w:r>
      <w:r w:rsidRPr="00EE7D23">
        <w:rPr>
          <w:color w:val="1F1A17"/>
          <w:sz w:val="24"/>
          <w:szCs w:val="24"/>
        </w:rPr>
        <w:t xml:space="preserve"> an extreme case that challenges existing ideas</w:t>
      </w:r>
      <w:r w:rsidR="00FB519F" w:rsidRPr="00EE7D23">
        <w:rPr>
          <w:color w:val="1F1A17"/>
          <w:sz w:val="24"/>
          <w:szCs w:val="24"/>
        </w:rPr>
        <w:t>,</w:t>
      </w:r>
      <w:r w:rsidRPr="00EE7D23">
        <w:rPr>
          <w:color w:val="1F1A17"/>
          <w:sz w:val="24"/>
          <w:szCs w:val="24"/>
        </w:rPr>
        <w:t xml:space="preserve"> or the theory guiding the study (Murray </w:t>
      </w:r>
      <w:r w:rsidR="00FB519F" w:rsidRPr="00EE7D23">
        <w:rPr>
          <w:color w:val="1F1A17"/>
          <w:sz w:val="24"/>
          <w:szCs w:val="24"/>
        </w:rPr>
        <w:t xml:space="preserve">and </w:t>
      </w:r>
      <w:proofErr w:type="spellStart"/>
      <w:r w:rsidRPr="00EE7D23">
        <w:rPr>
          <w:color w:val="1F1A17"/>
          <w:sz w:val="24"/>
          <w:szCs w:val="24"/>
        </w:rPr>
        <w:t>Elston</w:t>
      </w:r>
      <w:proofErr w:type="spellEnd"/>
      <w:r w:rsidR="00FB519F" w:rsidRPr="00EE7D23">
        <w:rPr>
          <w:color w:val="1F1A17"/>
          <w:sz w:val="24"/>
          <w:szCs w:val="24"/>
        </w:rPr>
        <w:t>,</w:t>
      </w:r>
      <w:r w:rsidRPr="00EE7D23">
        <w:rPr>
          <w:color w:val="1F1A17"/>
          <w:sz w:val="24"/>
          <w:szCs w:val="24"/>
        </w:rPr>
        <w:t xml:space="preserve"> 2005).</w:t>
      </w:r>
      <w:r w:rsidRPr="00EE7D23">
        <w:rPr>
          <w:sz w:val="24"/>
          <w:szCs w:val="24"/>
        </w:rPr>
        <w:t xml:space="preserve"> </w:t>
      </w:r>
      <w:r w:rsidR="001F03FB" w:rsidRPr="00EE7D23">
        <w:rPr>
          <w:sz w:val="24"/>
          <w:szCs w:val="24"/>
        </w:rPr>
        <w:t xml:space="preserve">This </w:t>
      </w:r>
      <w:r w:rsidR="00FD065E">
        <w:rPr>
          <w:sz w:val="24"/>
          <w:szCs w:val="24"/>
        </w:rPr>
        <w:t xml:space="preserve">paper </w:t>
      </w:r>
      <w:r w:rsidR="001F03FB" w:rsidRPr="00EE7D23">
        <w:rPr>
          <w:sz w:val="24"/>
          <w:szCs w:val="24"/>
        </w:rPr>
        <w:t>investigate</w:t>
      </w:r>
      <w:r w:rsidR="00FD065E">
        <w:rPr>
          <w:sz w:val="24"/>
          <w:szCs w:val="24"/>
        </w:rPr>
        <w:t>s</w:t>
      </w:r>
      <w:r w:rsidR="001F03FB" w:rsidRPr="00EE7D23">
        <w:rPr>
          <w:sz w:val="24"/>
          <w:szCs w:val="24"/>
        </w:rPr>
        <w:t xml:space="preserve"> change management and their effects upon </w:t>
      </w:r>
      <w:r w:rsidR="00852C24" w:rsidRPr="00EE7D23">
        <w:rPr>
          <w:sz w:val="24"/>
          <w:szCs w:val="24"/>
        </w:rPr>
        <w:t>stakeholders</w:t>
      </w:r>
      <w:r w:rsidR="001F03FB" w:rsidRPr="00EE7D23">
        <w:rPr>
          <w:sz w:val="24"/>
          <w:szCs w:val="24"/>
        </w:rPr>
        <w:t xml:space="preserve"> using </w:t>
      </w:r>
      <w:r w:rsidR="008F4BA4">
        <w:rPr>
          <w:sz w:val="24"/>
          <w:szCs w:val="24"/>
        </w:rPr>
        <w:t>DBTL, a</w:t>
      </w:r>
      <w:r w:rsidR="006C681D">
        <w:rPr>
          <w:sz w:val="24"/>
          <w:szCs w:val="24"/>
        </w:rPr>
        <w:t xml:space="preserve"> </w:t>
      </w:r>
      <w:r w:rsidR="001F03FB" w:rsidRPr="00EE7D23">
        <w:rPr>
          <w:sz w:val="24"/>
          <w:szCs w:val="24"/>
        </w:rPr>
        <w:t xml:space="preserve">single case study from the public sector, </w:t>
      </w:r>
      <w:r w:rsidR="00661D10">
        <w:rPr>
          <w:sz w:val="24"/>
          <w:szCs w:val="24"/>
        </w:rPr>
        <w:t>enabled</w:t>
      </w:r>
      <w:r w:rsidR="00852C24" w:rsidRPr="00EE7D23">
        <w:rPr>
          <w:sz w:val="24"/>
          <w:szCs w:val="24"/>
        </w:rPr>
        <w:t xml:space="preserve"> through project </w:t>
      </w:r>
      <w:proofErr w:type="spellStart"/>
      <w:r w:rsidR="00852C24" w:rsidRPr="00EE7D23">
        <w:rPr>
          <w:sz w:val="24"/>
          <w:szCs w:val="24"/>
        </w:rPr>
        <w:t>Lakshya</w:t>
      </w:r>
      <w:proofErr w:type="spellEnd"/>
      <w:r w:rsidR="001F03FB" w:rsidRPr="00EE7D23">
        <w:rPr>
          <w:sz w:val="24"/>
          <w:szCs w:val="24"/>
        </w:rPr>
        <w:t xml:space="preserve">. </w:t>
      </w:r>
      <w:r w:rsidR="00EE7D23" w:rsidRPr="00EE7D23">
        <w:rPr>
          <w:sz w:val="24"/>
          <w:szCs w:val="24"/>
        </w:rPr>
        <w:t xml:space="preserve">We gathered </w:t>
      </w:r>
      <w:r w:rsidR="00661D10">
        <w:rPr>
          <w:sz w:val="24"/>
          <w:szCs w:val="24"/>
        </w:rPr>
        <w:t xml:space="preserve">information through </w:t>
      </w:r>
      <w:r w:rsidR="00EE7D23" w:rsidRPr="00EE7D23">
        <w:rPr>
          <w:sz w:val="24"/>
          <w:szCs w:val="24"/>
        </w:rPr>
        <w:t>written sources such</w:t>
      </w:r>
      <w:r w:rsidR="00EE7D23">
        <w:rPr>
          <w:sz w:val="24"/>
          <w:szCs w:val="24"/>
        </w:rPr>
        <w:t xml:space="preserve"> </w:t>
      </w:r>
      <w:r w:rsidR="00EE7D23" w:rsidRPr="00EE7D23">
        <w:rPr>
          <w:sz w:val="24"/>
          <w:szCs w:val="24"/>
        </w:rPr>
        <w:t xml:space="preserve">as </w:t>
      </w:r>
      <w:r w:rsidR="00EE7D23">
        <w:rPr>
          <w:sz w:val="24"/>
          <w:szCs w:val="24"/>
        </w:rPr>
        <w:t xml:space="preserve">government and industry reports, </w:t>
      </w:r>
      <w:r w:rsidR="00EE7D23" w:rsidRPr="00EE7D23">
        <w:rPr>
          <w:sz w:val="24"/>
          <w:szCs w:val="24"/>
        </w:rPr>
        <w:t>document compilations</w:t>
      </w:r>
      <w:r w:rsidR="001700EB">
        <w:rPr>
          <w:sz w:val="24"/>
          <w:szCs w:val="24"/>
        </w:rPr>
        <w:t>,</w:t>
      </w:r>
      <w:r w:rsidR="00EE7D23" w:rsidRPr="00EE7D23">
        <w:rPr>
          <w:sz w:val="24"/>
          <w:szCs w:val="24"/>
        </w:rPr>
        <w:t xml:space="preserve"> and</w:t>
      </w:r>
      <w:r w:rsidR="00EE7D23">
        <w:rPr>
          <w:sz w:val="24"/>
          <w:szCs w:val="24"/>
        </w:rPr>
        <w:t xml:space="preserve"> </w:t>
      </w:r>
      <w:r w:rsidR="00EE7D23" w:rsidRPr="00EE7D23">
        <w:rPr>
          <w:sz w:val="24"/>
          <w:szCs w:val="24"/>
        </w:rPr>
        <w:t xml:space="preserve">gazetteers to offer anecdotal information. </w:t>
      </w:r>
      <w:r w:rsidR="001F03FB" w:rsidRPr="00EE7D23">
        <w:rPr>
          <w:sz w:val="24"/>
          <w:szCs w:val="24"/>
        </w:rPr>
        <w:t xml:space="preserve">Since the study only focused on the </w:t>
      </w:r>
      <w:r w:rsidR="00852C24" w:rsidRPr="00EE7D23">
        <w:rPr>
          <w:sz w:val="24"/>
          <w:szCs w:val="24"/>
        </w:rPr>
        <w:t>DBTL</w:t>
      </w:r>
      <w:r w:rsidR="001F03FB" w:rsidRPr="00EE7D23">
        <w:rPr>
          <w:sz w:val="24"/>
          <w:szCs w:val="24"/>
        </w:rPr>
        <w:t>, the findings are</w:t>
      </w:r>
      <w:r w:rsidR="00852C24" w:rsidRPr="00EE7D23">
        <w:rPr>
          <w:sz w:val="24"/>
          <w:szCs w:val="24"/>
        </w:rPr>
        <w:t xml:space="preserve"> specific to a particular case, as such t</w:t>
      </w:r>
      <w:r w:rsidR="001F03FB" w:rsidRPr="00EE7D23">
        <w:rPr>
          <w:sz w:val="24"/>
          <w:szCs w:val="24"/>
        </w:rPr>
        <w:t xml:space="preserve">he findings and interpretations may not be specifically applicable to other situations, as </w:t>
      </w:r>
      <w:r w:rsidR="00E54E41">
        <w:rPr>
          <w:sz w:val="24"/>
          <w:szCs w:val="24"/>
        </w:rPr>
        <w:t xml:space="preserve">is inherent </w:t>
      </w:r>
      <w:r w:rsidR="001F03FB" w:rsidRPr="00EE7D23">
        <w:rPr>
          <w:sz w:val="24"/>
          <w:szCs w:val="24"/>
        </w:rPr>
        <w:t>of case study research.</w:t>
      </w:r>
    </w:p>
    <w:p w14:paraId="16D51A6C" w14:textId="77777777" w:rsidR="000A4B15" w:rsidRDefault="000A4B15" w:rsidP="008E38C7">
      <w:pPr>
        <w:autoSpaceDE w:val="0"/>
        <w:autoSpaceDN w:val="0"/>
        <w:adjustRightInd w:val="0"/>
        <w:ind w:left="-284"/>
        <w:jc w:val="both"/>
        <w:rPr>
          <w:sz w:val="24"/>
          <w:szCs w:val="24"/>
        </w:rPr>
      </w:pPr>
    </w:p>
    <w:p w14:paraId="086364D3" w14:textId="23467E04" w:rsidR="00935F42" w:rsidRPr="00BC237D" w:rsidRDefault="00C87206" w:rsidP="0001606F">
      <w:pPr>
        <w:autoSpaceDE w:val="0"/>
        <w:autoSpaceDN w:val="0"/>
        <w:adjustRightInd w:val="0"/>
        <w:ind w:left="-284"/>
        <w:jc w:val="both"/>
        <w:rPr>
          <w:color w:val="FF0000"/>
          <w:sz w:val="24"/>
          <w:szCs w:val="24"/>
        </w:rPr>
      </w:pPr>
      <w:r>
        <w:rPr>
          <w:sz w:val="24"/>
          <w:szCs w:val="24"/>
        </w:rPr>
        <w:t>I</w:t>
      </w:r>
      <w:r w:rsidR="00A56E40">
        <w:rPr>
          <w:sz w:val="24"/>
          <w:szCs w:val="24"/>
        </w:rPr>
        <w:t xml:space="preserve">n order to </w:t>
      </w:r>
      <w:r w:rsidR="007B5C37" w:rsidRPr="005E7FA2">
        <w:rPr>
          <w:sz w:val="24"/>
          <w:szCs w:val="24"/>
        </w:rPr>
        <w:t>analy</w:t>
      </w:r>
      <w:r w:rsidR="006036A4" w:rsidRPr="005E7FA2">
        <w:rPr>
          <w:sz w:val="24"/>
          <w:szCs w:val="24"/>
        </w:rPr>
        <w:t>s</w:t>
      </w:r>
      <w:r w:rsidR="007B5C37" w:rsidRPr="005E7FA2">
        <w:rPr>
          <w:sz w:val="24"/>
          <w:szCs w:val="24"/>
        </w:rPr>
        <w:t xml:space="preserve">e a set of contextual elements to understand </w:t>
      </w:r>
      <w:r w:rsidR="00532AF0">
        <w:rPr>
          <w:sz w:val="24"/>
          <w:szCs w:val="24"/>
        </w:rPr>
        <w:t xml:space="preserve">the </w:t>
      </w:r>
      <w:r w:rsidR="006B5389" w:rsidRPr="005E7FA2">
        <w:rPr>
          <w:sz w:val="24"/>
          <w:szCs w:val="24"/>
        </w:rPr>
        <w:t xml:space="preserve">LPG </w:t>
      </w:r>
      <w:r w:rsidR="00532AF0">
        <w:rPr>
          <w:sz w:val="24"/>
          <w:szCs w:val="24"/>
        </w:rPr>
        <w:t xml:space="preserve">supply chain, </w:t>
      </w:r>
      <w:r w:rsidR="00477902">
        <w:rPr>
          <w:sz w:val="24"/>
          <w:szCs w:val="24"/>
        </w:rPr>
        <w:t xml:space="preserve">as well as </w:t>
      </w:r>
      <w:r w:rsidR="006B5389" w:rsidRPr="005E7FA2">
        <w:rPr>
          <w:sz w:val="24"/>
          <w:szCs w:val="24"/>
        </w:rPr>
        <w:t xml:space="preserve">enablers and capabilities required to bring about </w:t>
      </w:r>
      <w:r w:rsidR="00532AF0">
        <w:rPr>
          <w:sz w:val="24"/>
          <w:szCs w:val="24"/>
        </w:rPr>
        <w:t>its</w:t>
      </w:r>
      <w:r w:rsidR="00532AF0" w:rsidRPr="005E7FA2">
        <w:rPr>
          <w:sz w:val="24"/>
          <w:szCs w:val="24"/>
        </w:rPr>
        <w:t xml:space="preserve"> </w:t>
      </w:r>
      <w:r w:rsidR="006B5389" w:rsidRPr="005E7FA2">
        <w:rPr>
          <w:sz w:val="24"/>
          <w:szCs w:val="24"/>
        </w:rPr>
        <w:t>transformation</w:t>
      </w:r>
      <w:r>
        <w:rPr>
          <w:sz w:val="24"/>
          <w:szCs w:val="24"/>
        </w:rPr>
        <w:t>, a</w:t>
      </w:r>
      <w:r w:rsidR="00532AF0">
        <w:rPr>
          <w:sz w:val="24"/>
          <w:szCs w:val="24"/>
        </w:rPr>
        <w:t xml:space="preserve"> </w:t>
      </w:r>
      <w:r w:rsidR="00646C7A" w:rsidRPr="00F60B8D">
        <w:rPr>
          <w:sz w:val="24"/>
          <w:szCs w:val="24"/>
        </w:rPr>
        <w:t xml:space="preserve">list of </w:t>
      </w:r>
      <w:r>
        <w:rPr>
          <w:sz w:val="24"/>
          <w:szCs w:val="24"/>
        </w:rPr>
        <w:t>potential</w:t>
      </w:r>
      <w:r w:rsidR="00646C7A" w:rsidRPr="00F60B8D">
        <w:rPr>
          <w:sz w:val="24"/>
          <w:szCs w:val="24"/>
        </w:rPr>
        <w:t xml:space="preserve"> enablers is identified through the literature and government published reports</w:t>
      </w:r>
      <w:r w:rsidR="00532AF0">
        <w:rPr>
          <w:sz w:val="24"/>
          <w:szCs w:val="24"/>
        </w:rPr>
        <w:t xml:space="preserve">. </w:t>
      </w:r>
      <w:r w:rsidR="0001606F">
        <w:rPr>
          <w:sz w:val="24"/>
          <w:szCs w:val="24"/>
        </w:rPr>
        <w:t>However, e</w:t>
      </w:r>
      <w:r w:rsidR="0001606F" w:rsidRPr="003F095E">
        <w:rPr>
          <w:sz w:val="24"/>
          <w:szCs w:val="24"/>
        </w:rPr>
        <w:t>xpert knowledge</w:t>
      </w:r>
      <w:r w:rsidR="0001606F">
        <w:rPr>
          <w:sz w:val="24"/>
          <w:szCs w:val="24"/>
        </w:rPr>
        <w:t xml:space="preserve"> is tacit, and is generally the </w:t>
      </w:r>
      <w:r w:rsidR="0001606F" w:rsidRPr="0001606F">
        <w:rPr>
          <w:sz w:val="24"/>
          <w:szCs w:val="24"/>
        </w:rPr>
        <w:t>only source of information</w:t>
      </w:r>
      <w:r w:rsidR="0001606F">
        <w:rPr>
          <w:sz w:val="24"/>
          <w:szCs w:val="24"/>
        </w:rPr>
        <w:t xml:space="preserve"> </w:t>
      </w:r>
      <w:r w:rsidR="0001606F" w:rsidRPr="0001606F">
        <w:rPr>
          <w:sz w:val="24"/>
          <w:szCs w:val="24"/>
        </w:rPr>
        <w:t>(</w:t>
      </w:r>
      <w:proofErr w:type="spellStart"/>
      <w:r w:rsidR="0001606F" w:rsidRPr="0001606F">
        <w:rPr>
          <w:sz w:val="24"/>
          <w:szCs w:val="24"/>
        </w:rPr>
        <w:t>Linstone</w:t>
      </w:r>
      <w:proofErr w:type="spellEnd"/>
      <w:r w:rsidR="0001606F" w:rsidRPr="0001606F">
        <w:rPr>
          <w:sz w:val="24"/>
          <w:szCs w:val="24"/>
        </w:rPr>
        <w:t xml:space="preserve"> and </w:t>
      </w:r>
      <w:proofErr w:type="spellStart"/>
      <w:r w:rsidR="0001606F" w:rsidRPr="0001606F">
        <w:rPr>
          <w:sz w:val="24"/>
          <w:szCs w:val="24"/>
        </w:rPr>
        <w:t>Turoff</w:t>
      </w:r>
      <w:proofErr w:type="spellEnd"/>
      <w:r w:rsidR="0001606F" w:rsidRPr="0001606F">
        <w:rPr>
          <w:sz w:val="24"/>
          <w:szCs w:val="24"/>
        </w:rPr>
        <w:t>, 1975) and when shared</w:t>
      </w:r>
      <w:r w:rsidR="0001606F">
        <w:rPr>
          <w:sz w:val="24"/>
          <w:szCs w:val="24"/>
        </w:rPr>
        <w:t xml:space="preserve"> for </w:t>
      </w:r>
      <w:r w:rsidR="0001606F" w:rsidRPr="003F095E">
        <w:rPr>
          <w:sz w:val="24"/>
          <w:szCs w:val="24"/>
        </w:rPr>
        <w:t>scientific progress</w:t>
      </w:r>
      <w:r w:rsidR="0001606F">
        <w:rPr>
          <w:sz w:val="24"/>
          <w:szCs w:val="24"/>
        </w:rPr>
        <w:t xml:space="preserve">, and economic and </w:t>
      </w:r>
      <w:r w:rsidR="0001606F" w:rsidRPr="0001606F">
        <w:rPr>
          <w:sz w:val="24"/>
          <w:szCs w:val="24"/>
        </w:rPr>
        <w:t>social change</w:t>
      </w:r>
      <w:r w:rsidR="0001606F" w:rsidRPr="003F095E">
        <w:rPr>
          <w:sz w:val="24"/>
          <w:szCs w:val="24"/>
        </w:rPr>
        <w:t>, experts are considered to be legitimate sources for scenario building (</w:t>
      </w:r>
      <w:proofErr w:type="spellStart"/>
      <w:r w:rsidR="0001606F" w:rsidRPr="003F095E">
        <w:rPr>
          <w:sz w:val="24"/>
          <w:szCs w:val="24"/>
        </w:rPr>
        <w:t>Shiftan</w:t>
      </w:r>
      <w:proofErr w:type="spellEnd"/>
      <w:r w:rsidR="008737DF">
        <w:rPr>
          <w:sz w:val="24"/>
          <w:szCs w:val="24"/>
        </w:rPr>
        <w:t xml:space="preserve">, Kaplan and </w:t>
      </w:r>
      <w:proofErr w:type="spellStart"/>
      <w:r w:rsidR="008737DF">
        <w:rPr>
          <w:sz w:val="24"/>
          <w:szCs w:val="24"/>
        </w:rPr>
        <w:t>Hakkert</w:t>
      </w:r>
      <w:proofErr w:type="spellEnd"/>
      <w:r w:rsidR="0001606F" w:rsidRPr="003F095E">
        <w:rPr>
          <w:sz w:val="24"/>
          <w:szCs w:val="24"/>
        </w:rPr>
        <w:t>, 2003)</w:t>
      </w:r>
      <w:r w:rsidR="0001606F">
        <w:rPr>
          <w:sz w:val="24"/>
          <w:szCs w:val="24"/>
        </w:rPr>
        <w:t>.</w:t>
      </w:r>
      <w:r w:rsidR="00643E7A">
        <w:rPr>
          <w:sz w:val="24"/>
          <w:szCs w:val="24"/>
        </w:rPr>
        <w:t xml:space="preserve"> </w:t>
      </w:r>
      <w:r w:rsidR="008F4BA4">
        <w:rPr>
          <w:sz w:val="24"/>
          <w:szCs w:val="24"/>
        </w:rPr>
        <w:t>In order to achieve</w:t>
      </w:r>
      <w:r w:rsidR="00CC7605">
        <w:rPr>
          <w:sz w:val="24"/>
          <w:szCs w:val="24"/>
        </w:rPr>
        <w:t xml:space="preserve"> this, </w:t>
      </w:r>
      <w:r w:rsidR="00CC7605" w:rsidRPr="0001606F">
        <w:rPr>
          <w:rFonts w:hint="eastAsia"/>
          <w:sz w:val="24"/>
          <w:szCs w:val="24"/>
          <w:lang w:val="de-DE"/>
        </w:rPr>
        <w:t xml:space="preserve">von der Gracht and Darkow (2016) </w:t>
      </w:r>
      <w:r w:rsidR="00CC7605" w:rsidRPr="0001606F">
        <w:rPr>
          <w:sz w:val="24"/>
          <w:szCs w:val="24"/>
          <w:lang w:val="de-DE"/>
        </w:rPr>
        <w:t xml:space="preserve">highlighted </w:t>
      </w:r>
      <w:r w:rsidR="0001606F">
        <w:rPr>
          <w:sz w:val="24"/>
          <w:szCs w:val="24"/>
          <w:lang w:val="de-DE"/>
        </w:rPr>
        <w:t xml:space="preserve">the structured use of </w:t>
      </w:r>
      <w:r w:rsidR="008F4BA4">
        <w:rPr>
          <w:sz w:val="24"/>
          <w:szCs w:val="24"/>
        </w:rPr>
        <w:t>the</w:t>
      </w:r>
      <w:r w:rsidR="00646C7A" w:rsidRPr="00F60B8D">
        <w:rPr>
          <w:sz w:val="24"/>
          <w:szCs w:val="24"/>
        </w:rPr>
        <w:t xml:space="preserve"> </w:t>
      </w:r>
      <w:r w:rsidR="00646C7A" w:rsidRPr="00F60B8D">
        <w:rPr>
          <w:i/>
          <w:iCs/>
          <w:sz w:val="24"/>
          <w:szCs w:val="24"/>
        </w:rPr>
        <w:t>Delphi</w:t>
      </w:r>
      <w:r w:rsidR="00646C7A" w:rsidRPr="00F60B8D">
        <w:rPr>
          <w:sz w:val="24"/>
          <w:szCs w:val="24"/>
        </w:rPr>
        <w:t xml:space="preserve"> </w:t>
      </w:r>
      <w:r w:rsidR="0001606F">
        <w:rPr>
          <w:sz w:val="24"/>
          <w:szCs w:val="24"/>
        </w:rPr>
        <w:t xml:space="preserve">method seeking </w:t>
      </w:r>
      <w:r w:rsidR="00646C7A" w:rsidRPr="00F60B8D">
        <w:rPr>
          <w:sz w:val="24"/>
          <w:szCs w:val="24"/>
        </w:rPr>
        <w:t xml:space="preserve">confirmation from experts </w:t>
      </w:r>
      <w:r w:rsidR="008F4BA4">
        <w:rPr>
          <w:sz w:val="24"/>
          <w:szCs w:val="24"/>
        </w:rPr>
        <w:t xml:space="preserve">who were </w:t>
      </w:r>
      <w:r w:rsidR="0001606F" w:rsidRPr="00F60B8D">
        <w:rPr>
          <w:sz w:val="24"/>
          <w:szCs w:val="24"/>
        </w:rPr>
        <w:t>experience</w:t>
      </w:r>
      <w:r w:rsidR="0001606F">
        <w:rPr>
          <w:sz w:val="24"/>
          <w:szCs w:val="24"/>
        </w:rPr>
        <w:t>d</w:t>
      </w:r>
      <w:r w:rsidR="0001606F" w:rsidRPr="00F60B8D">
        <w:rPr>
          <w:sz w:val="24"/>
          <w:szCs w:val="24"/>
        </w:rPr>
        <w:t xml:space="preserve"> in the LPG domain</w:t>
      </w:r>
      <w:r w:rsidR="008F4BA4">
        <w:rPr>
          <w:sz w:val="24"/>
          <w:szCs w:val="24"/>
        </w:rPr>
        <w:t>. This was exercised through</w:t>
      </w:r>
      <w:r w:rsidR="0001606F">
        <w:rPr>
          <w:sz w:val="24"/>
          <w:szCs w:val="24"/>
        </w:rPr>
        <w:t xml:space="preserve"> their knowledge, </w:t>
      </w:r>
      <w:r w:rsidR="008F4BA4">
        <w:rPr>
          <w:sz w:val="24"/>
          <w:szCs w:val="24"/>
        </w:rPr>
        <w:t xml:space="preserve">ability to </w:t>
      </w:r>
      <w:r w:rsidR="0001606F">
        <w:rPr>
          <w:sz w:val="24"/>
          <w:szCs w:val="24"/>
        </w:rPr>
        <w:t>facilitate</w:t>
      </w:r>
      <w:r w:rsidR="0001606F" w:rsidRPr="00E3326D">
        <w:rPr>
          <w:sz w:val="24"/>
          <w:szCs w:val="24"/>
        </w:rPr>
        <w:t xml:space="preserve"> discussion</w:t>
      </w:r>
      <w:r w:rsidR="0001606F">
        <w:rPr>
          <w:sz w:val="24"/>
          <w:szCs w:val="24"/>
        </w:rPr>
        <w:t>s</w:t>
      </w:r>
      <w:r w:rsidR="00643E7A">
        <w:rPr>
          <w:sz w:val="24"/>
          <w:szCs w:val="24"/>
        </w:rPr>
        <w:t>,</w:t>
      </w:r>
      <w:r w:rsidR="0001606F">
        <w:rPr>
          <w:sz w:val="24"/>
          <w:szCs w:val="24"/>
        </w:rPr>
        <w:t xml:space="preserve"> and develop new knowledge through </w:t>
      </w:r>
      <w:r w:rsidR="0001606F" w:rsidRPr="002C3C47">
        <w:rPr>
          <w:sz w:val="24"/>
          <w:szCs w:val="24"/>
        </w:rPr>
        <w:t xml:space="preserve">differing </w:t>
      </w:r>
      <w:r w:rsidR="008F4BA4">
        <w:rPr>
          <w:sz w:val="24"/>
          <w:szCs w:val="24"/>
        </w:rPr>
        <w:t>opinions</w:t>
      </w:r>
      <w:r w:rsidR="0001606F" w:rsidRPr="002C3C47">
        <w:rPr>
          <w:sz w:val="24"/>
          <w:szCs w:val="24"/>
        </w:rPr>
        <w:t xml:space="preserve"> </w:t>
      </w:r>
      <w:r w:rsidR="0001606F">
        <w:rPr>
          <w:sz w:val="24"/>
          <w:szCs w:val="24"/>
        </w:rPr>
        <w:t>(</w:t>
      </w:r>
      <w:proofErr w:type="spellStart"/>
      <w:r w:rsidR="0001606F">
        <w:rPr>
          <w:sz w:val="24"/>
          <w:szCs w:val="24"/>
        </w:rPr>
        <w:t>Rikkonen</w:t>
      </w:r>
      <w:proofErr w:type="spellEnd"/>
      <w:r w:rsidR="0001606F">
        <w:rPr>
          <w:sz w:val="24"/>
          <w:szCs w:val="24"/>
        </w:rPr>
        <w:t xml:space="preserve"> and </w:t>
      </w:r>
      <w:proofErr w:type="spellStart"/>
      <w:r w:rsidR="0001606F">
        <w:rPr>
          <w:sz w:val="24"/>
          <w:szCs w:val="24"/>
        </w:rPr>
        <w:t>Tapio</w:t>
      </w:r>
      <w:proofErr w:type="spellEnd"/>
      <w:r w:rsidR="0001606F">
        <w:rPr>
          <w:sz w:val="24"/>
          <w:szCs w:val="24"/>
        </w:rPr>
        <w:t>, 2009)</w:t>
      </w:r>
      <w:r w:rsidR="00646C7A" w:rsidRPr="00F60B8D">
        <w:rPr>
          <w:sz w:val="24"/>
          <w:szCs w:val="24"/>
        </w:rPr>
        <w:t xml:space="preserve"> </w:t>
      </w:r>
      <w:r w:rsidR="00F60B8D" w:rsidRPr="00F60B8D">
        <w:rPr>
          <w:sz w:val="24"/>
          <w:szCs w:val="24"/>
        </w:rPr>
        <w:t xml:space="preserve">This methodology is widely </w:t>
      </w:r>
      <w:r w:rsidR="00F60B8D" w:rsidRPr="00F60B8D">
        <w:rPr>
          <w:color w:val="000000"/>
          <w:sz w:val="24"/>
          <w:szCs w:val="24"/>
        </w:rPr>
        <w:t>used in public administration, policy making, strategic decision making, and in multidimensional and complex situations (</w:t>
      </w:r>
      <w:proofErr w:type="spellStart"/>
      <w:r w:rsidR="00F60B8D" w:rsidRPr="00F60B8D">
        <w:rPr>
          <w:color w:val="000000"/>
          <w:sz w:val="24"/>
          <w:szCs w:val="24"/>
        </w:rPr>
        <w:t>Venkatesh</w:t>
      </w:r>
      <w:proofErr w:type="spellEnd"/>
      <w:r w:rsidR="008737DF">
        <w:rPr>
          <w:color w:val="000000"/>
          <w:sz w:val="24"/>
          <w:szCs w:val="24"/>
        </w:rPr>
        <w:t xml:space="preserve">, </w:t>
      </w:r>
      <w:proofErr w:type="spellStart"/>
      <w:r w:rsidR="008737DF">
        <w:rPr>
          <w:color w:val="000000"/>
          <w:sz w:val="24"/>
          <w:szCs w:val="24"/>
        </w:rPr>
        <w:t>Rathi</w:t>
      </w:r>
      <w:proofErr w:type="spellEnd"/>
      <w:r w:rsidR="008737DF">
        <w:rPr>
          <w:color w:val="000000"/>
          <w:sz w:val="24"/>
          <w:szCs w:val="24"/>
        </w:rPr>
        <w:t xml:space="preserve"> and </w:t>
      </w:r>
      <w:proofErr w:type="spellStart"/>
      <w:r w:rsidR="008737DF">
        <w:rPr>
          <w:color w:val="000000"/>
          <w:sz w:val="24"/>
          <w:szCs w:val="24"/>
        </w:rPr>
        <w:t>Patwa</w:t>
      </w:r>
      <w:proofErr w:type="spellEnd"/>
      <w:r w:rsidR="00F60B8D" w:rsidRPr="00F60B8D">
        <w:rPr>
          <w:color w:val="000000"/>
          <w:sz w:val="24"/>
          <w:szCs w:val="24"/>
        </w:rPr>
        <w:t>, 2015</w:t>
      </w:r>
      <w:r w:rsidR="00D52A4C">
        <w:rPr>
          <w:color w:val="000000"/>
          <w:sz w:val="24"/>
          <w:szCs w:val="24"/>
        </w:rPr>
        <w:t xml:space="preserve">; </w:t>
      </w:r>
      <w:r w:rsidR="00D52A4C" w:rsidRPr="00E87137">
        <w:rPr>
          <w:sz w:val="24"/>
          <w:szCs w:val="24"/>
        </w:rPr>
        <w:t>V</w:t>
      </w:r>
      <w:r w:rsidR="00D52A4C">
        <w:rPr>
          <w:sz w:val="24"/>
          <w:szCs w:val="24"/>
        </w:rPr>
        <w:t xml:space="preserve">on der </w:t>
      </w:r>
      <w:proofErr w:type="spellStart"/>
      <w:r w:rsidR="00D52A4C">
        <w:rPr>
          <w:sz w:val="24"/>
          <w:szCs w:val="24"/>
        </w:rPr>
        <w:t>Gracht</w:t>
      </w:r>
      <w:proofErr w:type="spellEnd"/>
      <w:r w:rsidR="00D52A4C">
        <w:rPr>
          <w:sz w:val="24"/>
          <w:szCs w:val="24"/>
        </w:rPr>
        <w:t xml:space="preserve"> </w:t>
      </w:r>
      <w:r w:rsidR="00D52A4C" w:rsidRPr="00E87137">
        <w:rPr>
          <w:sz w:val="24"/>
          <w:szCs w:val="24"/>
        </w:rPr>
        <w:t xml:space="preserve">and </w:t>
      </w:r>
      <w:proofErr w:type="spellStart"/>
      <w:r w:rsidR="00D52A4C" w:rsidRPr="00E87137">
        <w:rPr>
          <w:sz w:val="24"/>
          <w:szCs w:val="24"/>
        </w:rPr>
        <w:t>Darkow</w:t>
      </w:r>
      <w:proofErr w:type="spellEnd"/>
      <w:r w:rsidR="00D52A4C">
        <w:rPr>
          <w:sz w:val="24"/>
          <w:szCs w:val="24"/>
        </w:rPr>
        <w:t>, 2016</w:t>
      </w:r>
      <w:r w:rsidR="00F60B8D" w:rsidRPr="00F60B8D">
        <w:rPr>
          <w:color w:val="000000"/>
          <w:sz w:val="24"/>
          <w:szCs w:val="24"/>
        </w:rPr>
        <w:t xml:space="preserve">). </w:t>
      </w:r>
      <w:r>
        <w:rPr>
          <w:sz w:val="24"/>
          <w:szCs w:val="24"/>
        </w:rPr>
        <w:t xml:space="preserve">The research methodology is iterative and </w:t>
      </w:r>
      <w:r w:rsidRPr="005E7FA2">
        <w:rPr>
          <w:sz w:val="24"/>
          <w:szCs w:val="24"/>
        </w:rPr>
        <w:t>exploratory</w:t>
      </w:r>
      <w:r>
        <w:rPr>
          <w:sz w:val="24"/>
          <w:szCs w:val="24"/>
        </w:rPr>
        <w:t xml:space="preserve"> in nature</w:t>
      </w:r>
      <w:r w:rsidRPr="005E7FA2">
        <w:rPr>
          <w:sz w:val="24"/>
          <w:szCs w:val="24"/>
        </w:rPr>
        <w:t xml:space="preserve">, </w:t>
      </w:r>
      <w:r>
        <w:rPr>
          <w:sz w:val="24"/>
          <w:szCs w:val="24"/>
        </w:rPr>
        <w:t xml:space="preserve">consisting of </w:t>
      </w:r>
      <w:r w:rsidRPr="005E7FA2">
        <w:rPr>
          <w:sz w:val="24"/>
          <w:szCs w:val="24"/>
        </w:rPr>
        <w:t xml:space="preserve">a back and forth process </w:t>
      </w:r>
      <w:r w:rsidRPr="005E7FA2">
        <w:rPr>
          <w:sz w:val="24"/>
          <w:szCs w:val="24"/>
        </w:rPr>
        <w:lastRenderedPageBreak/>
        <w:t>between extant literature and the field, as well as in-depth discussions/interviews with senior management</w:t>
      </w:r>
      <w:r w:rsidR="00C54213">
        <w:rPr>
          <w:sz w:val="24"/>
          <w:szCs w:val="24"/>
        </w:rPr>
        <w:t xml:space="preserve"> and </w:t>
      </w:r>
      <w:r w:rsidRPr="005E7FA2">
        <w:rPr>
          <w:sz w:val="24"/>
          <w:szCs w:val="24"/>
        </w:rPr>
        <w:t xml:space="preserve">distributors </w:t>
      </w:r>
      <w:r w:rsidRPr="00352225">
        <w:rPr>
          <w:sz w:val="24"/>
          <w:szCs w:val="24"/>
        </w:rPr>
        <w:t>(Edmondson and McManus, 2007)</w:t>
      </w:r>
      <w:r w:rsidR="00C54213">
        <w:rPr>
          <w:sz w:val="24"/>
          <w:szCs w:val="24"/>
          <w:lang w:val="en-US"/>
        </w:rPr>
        <w:t xml:space="preserve"> </w:t>
      </w:r>
      <w:r w:rsidR="00C54213" w:rsidRPr="005E7FA2">
        <w:rPr>
          <w:sz w:val="24"/>
          <w:szCs w:val="24"/>
        </w:rPr>
        <w:t xml:space="preserve">and </w:t>
      </w:r>
      <w:r w:rsidR="00C54213">
        <w:rPr>
          <w:sz w:val="24"/>
          <w:szCs w:val="24"/>
        </w:rPr>
        <w:t xml:space="preserve">made use of </w:t>
      </w:r>
      <w:r w:rsidR="00C54213" w:rsidRPr="00352225">
        <w:rPr>
          <w:sz w:val="24"/>
          <w:szCs w:val="24"/>
        </w:rPr>
        <w:t>consumer</w:t>
      </w:r>
      <w:r w:rsidR="00C54213">
        <w:rPr>
          <w:sz w:val="24"/>
          <w:szCs w:val="24"/>
        </w:rPr>
        <w:t xml:space="preserve"> data.</w:t>
      </w:r>
      <w:r w:rsidR="00C54213" w:rsidRPr="00352225">
        <w:rPr>
          <w:sz w:val="24"/>
          <w:szCs w:val="24"/>
        </w:rPr>
        <w:t xml:space="preserve"> </w:t>
      </w:r>
      <w:r w:rsidR="00646C7A" w:rsidRPr="00F60B8D">
        <w:rPr>
          <w:sz w:val="24"/>
          <w:szCs w:val="24"/>
        </w:rPr>
        <w:t xml:space="preserve">The three specific steps by </w:t>
      </w:r>
      <w:proofErr w:type="spellStart"/>
      <w:r w:rsidR="00646C7A" w:rsidRPr="00F60B8D">
        <w:rPr>
          <w:sz w:val="24"/>
          <w:szCs w:val="24"/>
        </w:rPr>
        <w:t>Okoli</w:t>
      </w:r>
      <w:proofErr w:type="spellEnd"/>
      <w:r w:rsidR="00646C7A" w:rsidRPr="00F60B8D">
        <w:rPr>
          <w:sz w:val="24"/>
          <w:szCs w:val="24"/>
        </w:rPr>
        <w:t xml:space="preserve"> and </w:t>
      </w:r>
      <w:proofErr w:type="spellStart"/>
      <w:r w:rsidR="00646C7A" w:rsidRPr="00F60B8D">
        <w:rPr>
          <w:sz w:val="24"/>
          <w:szCs w:val="24"/>
          <w:shd w:val="clear" w:color="auto" w:fill="FFFFFF"/>
        </w:rPr>
        <w:t>Pawlowski</w:t>
      </w:r>
      <w:proofErr w:type="spellEnd"/>
      <w:r w:rsidR="00646C7A" w:rsidRPr="00F60B8D">
        <w:rPr>
          <w:sz w:val="24"/>
          <w:szCs w:val="24"/>
          <w:shd w:val="clear" w:color="auto" w:fill="FFFFFF"/>
        </w:rPr>
        <w:t xml:space="preserve"> </w:t>
      </w:r>
      <w:r w:rsidR="00646C7A" w:rsidRPr="00F60B8D">
        <w:rPr>
          <w:sz w:val="24"/>
          <w:szCs w:val="24"/>
        </w:rPr>
        <w:t xml:space="preserve">(2004) </w:t>
      </w:r>
      <w:r w:rsidR="00CE5EA4">
        <w:rPr>
          <w:sz w:val="24"/>
          <w:szCs w:val="24"/>
        </w:rPr>
        <w:t xml:space="preserve">were used </w:t>
      </w:r>
      <w:r w:rsidR="00646C7A" w:rsidRPr="00F60B8D">
        <w:rPr>
          <w:sz w:val="24"/>
          <w:szCs w:val="24"/>
        </w:rPr>
        <w:t xml:space="preserve">as a structured process to ensure </w:t>
      </w:r>
      <w:r w:rsidR="00935F42">
        <w:rPr>
          <w:sz w:val="24"/>
          <w:szCs w:val="24"/>
        </w:rPr>
        <w:t xml:space="preserve">stakeholder </w:t>
      </w:r>
      <w:r w:rsidR="00646C7A" w:rsidRPr="00F60B8D">
        <w:rPr>
          <w:sz w:val="24"/>
          <w:szCs w:val="24"/>
        </w:rPr>
        <w:t>represen</w:t>
      </w:r>
      <w:r w:rsidR="00935F42">
        <w:rPr>
          <w:sz w:val="24"/>
          <w:szCs w:val="24"/>
        </w:rPr>
        <w:t>tation across different domains</w:t>
      </w:r>
      <w:r w:rsidR="00352225">
        <w:rPr>
          <w:sz w:val="24"/>
          <w:szCs w:val="24"/>
        </w:rPr>
        <w:t xml:space="preserve">. </w:t>
      </w:r>
      <w:r w:rsidR="00352225" w:rsidRPr="00A34704">
        <w:rPr>
          <w:color w:val="000000" w:themeColor="text1"/>
          <w:sz w:val="24"/>
          <w:szCs w:val="24"/>
          <w:lang w:val="en-US"/>
        </w:rPr>
        <w:t xml:space="preserve">The </w:t>
      </w:r>
      <w:r w:rsidRPr="00A34704">
        <w:rPr>
          <w:color w:val="000000" w:themeColor="text1"/>
          <w:sz w:val="24"/>
          <w:szCs w:val="24"/>
          <w:lang w:val="en-US"/>
        </w:rPr>
        <w:t xml:space="preserve">data gathering was </w:t>
      </w:r>
      <w:r w:rsidR="00352225" w:rsidRPr="00A34704">
        <w:rPr>
          <w:color w:val="000000" w:themeColor="text1"/>
          <w:sz w:val="24"/>
          <w:szCs w:val="24"/>
          <w:lang w:val="en-US"/>
        </w:rPr>
        <w:t>based on one of the authors</w:t>
      </w:r>
      <w:r w:rsidR="008801BA">
        <w:rPr>
          <w:color w:val="000000" w:themeColor="text1"/>
          <w:sz w:val="24"/>
          <w:szCs w:val="24"/>
          <w:lang w:val="en-US"/>
        </w:rPr>
        <w:t>’</w:t>
      </w:r>
      <w:r w:rsidR="00352225" w:rsidRPr="00A34704">
        <w:rPr>
          <w:color w:val="000000" w:themeColor="text1"/>
          <w:sz w:val="24"/>
          <w:szCs w:val="24"/>
          <w:lang w:val="en-US"/>
        </w:rPr>
        <w:t xml:space="preserve"> deep engagement with the sector</w:t>
      </w:r>
      <w:r w:rsidRPr="00A34704">
        <w:rPr>
          <w:color w:val="000000" w:themeColor="text1"/>
          <w:sz w:val="24"/>
          <w:szCs w:val="24"/>
          <w:lang w:val="en-US"/>
        </w:rPr>
        <w:t>,</w:t>
      </w:r>
      <w:r w:rsidR="00352225" w:rsidRPr="00A34704">
        <w:rPr>
          <w:color w:val="000000" w:themeColor="text1"/>
          <w:sz w:val="24"/>
          <w:szCs w:val="24"/>
          <w:lang w:val="en-US"/>
        </w:rPr>
        <w:t xml:space="preserve"> along with several rounds of in-depth discussions with top level managerial and decision</w:t>
      </w:r>
      <w:r w:rsidR="00CE5EA4">
        <w:rPr>
          <w:color w:val="000000" w:themeColor="text1"/>
          <w:sz w:val="24"/>
          <w:szCs w:val="24"/>
          <w:lang w:val="en-US"/>
        </w:rPr>
        <w:t>-</w:t>
      </w:r>
      <w:r w:rsidR="00352225" w:rsidRPr="00A34704">
        <w:rPr>
          <w:color w:val="000000" w:themeColor="text1"/>
          <w:sz w:val="24"/>
          <w:szCs w:val="24"/>
          <w:lang w:val="en-US"/>
        </w:rPr>
        <w:t xml:space="preserve">making executives within the </w:t>
      </w:r>
      <w:r w:rsidR="00352225" w:rsidRPr="004B7BDA">
        <w:rPr>
          <w:color w:val="000000" w:themeColor="text1"/>
          <w:sz w:val="24"/>
          <w:szCs w:val="24"/>
        </w:rPr>
        <w:t>(</w:t>
      </w:r>
      <w:proofErr w:type="spellStart"/>
      <w:r w:rsidR="00352225" w:rsidRPr="004B7BDA">
        <w:rPr>
          <w:color w:val="000000" w:themeColor="text1"/>
          <w:sz w:val="24"/>
          <w:szCs w:val="24"/>
        </w:rPr>
        <w:t>MoPNG</w:t>
      </w:r>
      <w:proofErr w:type="spellEnd"/>
      <w:r w:rsidR="00352225" w:rsidRPr="004B7BDA">
        <w:rPr>
          <w:color w:val="000000" w:themeColor="text1"/>
          <w:sz w:val="24"/>
          <w:szCs w:val="24"/>
        </w:rPr>
        <w:t>, (OMCs</w:t>
      </w:r>
      <w:r w:rsidR="00CE5EA4" w:rsidRPr="004B7BDA">
        <w:rPr>
          <w:sz w:val="24"/>
          <w:szCs w:val="24"/>
        </w:rPr>
        <w:t xml:space="preserve"> and</w:t>
      </w:r>
      <w:r w:rsidR="00352225" w:rsidRPr="00352225">
        <w:rPr>
          <w:sz w:val="24"/>
          <w:szCs w:val="24"/>
        </w:rPr>
        <w:t xml:space="preserve"> PPAC, all of who</w:t>
      </w:r>
      <w:r w:rsidR="00CE5EA4">
        <w:rPr>
          <w:sz w:val="24"/>
          <w:szCs w:val="24"/>
        </w:rPr>
        <w:t>m</w:t>
      </w:r>
      <w:r w:rsidR="00352225" w:rsidRPr="00352225">
        <w:rPr>
          <w:sz w:val="24"/>
          <w:szCs w:val="24"/>
        </w:rPr>
        <w:t xml:space="preserve"> </w:t>
      </w:r>
      <w:r w:rsidR="00733A6C">
        <w:rPr>
          <w:sz w:val="24"/>
          <w:szCs w:val="24"/>
        </w:rPr>
        <w:t>defin</w:t>
      </w:r>
      <w:r w:rsidR="00CE5EA4">
        <w:rPr>
          <w:sz w:val="24"/>
          <w:szCs w:val="24"/>
        </w:rPr>
        <w:t>e</w:t>
      </w:r>
      <w:r w:rsidR="00733A6C">
        <w:rPr>
          <w:sz w:val="24"/>
          <w:szCs w:val="24"/>
        </w:rPr>
        <w:t xml:space="preserve"> the </w:t>
      </w:r>
      <w:r>
        <w:rPr>
          <w:sz w:val="24"/>
          <w:szCs w:val="24"/>
        </w:rPr>
        <w:t xml:space="preserve">LPG </w:t>
      </w:r>
      <w:r w:rsidR="00C54213">
        <w:rPr>
          <w:sz w:val="24"/>
          <w:szCs w:val="24"/>
        </w:rPr>
        <w:t xml:space="preserve">upstream </w:t>
      </w:r>
      <w:r>
        <w:rPr>
          <w:sz w:val="24"/>
          <w:szCs w:val="24"/>
        </w:rPr>
        <w:t>supply chain</w:t>
      </w:r>
      <w:r w:rsidR="00352225" w:rsidRPr="00352225">
        <w:rPr>
          <w:sz w:val="24"/>
          <w:szCs w:val="24"/>
        </w:rPr>
        <w:t xml:space="preserve"> environment</w:t>
      </w:r>
      <w:r w:rsidR="00352225" w:rsidRPr="00352225">
        <w:rPr>
          <w:color w:val="FF0000"/>
          <w:sz w:val="24"/>
          <w:szCs w:val="24"/>
          <w:lang w:val="en-US"/>
        </w:rPr>
        <w:t xml:space="preserve">. </w:t>
      </w:r>
      <w:r w:rsidR="00935F42" w:rsidRPr="00352225">
        <w:rPr>
          <w:sz w:val="24"/>
          <w:szCs w:val="24"/>
        </w:rPr>
        <w:t>The average experience of the</w:t>
      </w:r>
      <w:r w:rsidR="00935F42" w:rsidRPr="00352225">
        <w:rPr>
          <w:color w:val="000000"/>
          <w:sz w:val="24"/>
          <w:szCs w:val="24"/>
        </w:rPr>
        <w:t xml:space="preserve"> participants is twelve years (</w:t>
      </w:r>
      <w:r w:rsidR="00CE5EA4">
        <w:rPr>
          <w:color w:val="000000"/>
          <w:sz w:val="24"/>
          <w:szCs w:val="24"/>
        </w:rPr>
        <w:t>with</w:t>
      </w:r>
      <w:r w:rsidR="00CE5EA4" w:rsidRPr="00352225">
        <w:rPr>
          <w:color w:val="000000"/>
          <w:sz w:val="24"/>
          <w:szCs w:val="24"/>
        </w:rPr>
        <w:t xml:space="preserve"> </w:t>
      </w:r>
      <w:r w:rsidR="00935F42" w:rsidRPr="00352225">
        <w:rPr>
          <w:color w:val="000000"/>
          <w:sz w:val="24"/>
          <w:szCs w:val="24"/>
        </w:rPr>
        <w:t>a</w:t>
      </w:r>
      <w:r w:rsidR="00935F42" w:rsidRPr="00352225">
        <w:rPr>
          <w:noProof/>
          <w:color w:val="000000"/>
          <w:sz w:val="24"/>
          <w:szCs w:val="24"/>
        </w:rPr>
        <w:t xml:space="preserve"> minimum</w:t>
      </w:r>
      <w:r w:rsidR="00935F42" w:rsidRPr="00352225">
        <w:rPr>
          <w:color w:val="000000"/>
          <w:sz w:val="24"/>
          <w:szCs w:val="24"/>
        </w:rPr>
        <w:t xml:space="preserve"> of four years </w:t>
      </w:r>
      <w:r w:rsidR="00CE5EA4">
        <w:rPr>
          <w:color w:val="000000"/>
          <w:sz w:val="24"/>
          <w:szCs w:val="24"/>
        </w:rPr>
        <w:t>in a</w:t>
      </w:r>
      <w:r w:rsidR="00CE5EA4" w:rsidRPr="00352225">
        <w:rPr>
          <w:color w:val="000000"/>
          <w:sz w:val="24"/>
          <w:szCs w:val="24"/>
        </w:rPr>
        <w:t xml:space="preserve"> </w:t>
      </w:r>
      <w:r w:rsidR="00935F42" w:rsidRPr="00352225">
        <w:rPr>
          <w:color w:val="000000"/>
          <w:sz w:val="24"/>
          <w:szCs w:val="24"/>
        </w:rPr>
        <w:t xml:space="preserve">leadership role) and they are part of the team responsible for implementing </w:t>
      </w:r>
      <w:r w:rsidR="00935F42" w:rsidRPr="00352225">
        <w:rPr>
          <w:noProof/>
          <w:color w:val="000000"/>
          <w:sz w:val="24"/>
          <w:szCs w:val="24"/>
        </w:rPr>
        <w:t>long-term</w:t>
      </w:r>
      <w:r w:rsidR="00935F42" w:rsidRPr="00352225">
        <w:rPr>
          <w:color w:val="000000"/>
          <w:sz w:val="24"/>
          <w:szCs w:val="24"/>
        </w:rPr>
        <w:t xml:space="preserve"> projects</w:t>
      </w:r>
      <w:r w:rsidR="00935F42" w:rsidRPr="00352225">
        <w:rPr>
          <w:color w:val="FF0000"/>
          <w:sz w:val="24"/>
          <w:szCs w:val="24"/>
        </w:rPr>
        <w:t xml:space="preserve">. </w:t>
      </w:r>
      <w:r w:rsidR="00935F42" w:rsidRPr="00352225">
        <w:rPr>
          <w:sz w:val="24"/>
          <w:szCs w:val="24"/>
        </w:rPr>
        <w:t xml:space="preserve">The process started </w:t>
      </w:r>
      <w:r w:rsidR="00352225" w:rsidRPr="00352225">
        <w:rPr>
          <w:sz w:val="24"/>
          <w:szCs w:val="24"/>
        </w:rPr>
        <w:t xml:space="preserve">with </w:t>
      </w:r>
      <w:r w:rsidR="00C54213">
        <w:rPr>
          <w:sz w:val="24"/>
          <w:szCs w:val="24"/>
        </w:rPr>
        <w:t xml:space="preserve">analysis of the consumer data and </w:t>
      </w:r>
      <w:r w:rsidR="00733A6C">
        <w:rPr>
          <w:sz w:val="24"/>
          <w:szCs w:val="24"/>
        </w:rPr>
        <w:t>the knowledge base of the</w:t>
      </w:r>
      <w:r w:rsidR="00352225" w:rsidRPr="00352225">
        <w:rPr>
          <w:sz w:val="24"/>
          <w:szCs w:val="24"/>
        </w:rPr>
        <w:t xml:space="preserve"> senior executive</w:t>
      </w:r>
      <w:r>
        <w:rPr>
          <w:sz w:val="24"/>
          <w:szCs w:val="24"/>
        </w:rPr>
        <w:t>s</w:t>
      </w:r>
      <w:r w:rsidR="00352225" w:rsidRPr="00352225">
        <w:rPr>
          <w:sz w:val="24"/>
          <w:szCs w:val="24"/>
        </w:rPr>
        <w:t xml:space="preserve"> in </w:t>
      </w:r>
      <w:r w:rsidR="00CE5EA4" w:rsidRPr="00352225">
        <w:rPr>
          <w:sz w:val="24"/>
          <w:szCs w:val="24"/>
        </w:rPr>
        <w:t>th</w:t>
      </w:r>
      <w:r w:rsidR="00CE5EA4">
        <w:rPr>
          <w:sz w:val="24"/>
          <w:szCs w:val="24"/>
        </w:rPr>
        <w:t>e</w:t>
      </w:r>
      <w:r w:rsidR="00CE5EA4" w:rsidRPr="00352225">
        <w:rPr>
          <w:sz w:val="24"/>
          <w:szCs w:val="24"/>
        </w:rPr>
        <w:t xml:space="preserve"> </w:t>
      </w:r>
      <w:r w:rsidR="00352225" w:rsidRPr="00352225">
        <w:rPr>
          <w:sz w:val="24"/>
          <w:szCs w:val="24"/>
        </w:rPr>
        <w:t xml:space="preserve">sector, </w:t>
      </w:r>
      <w:r w:rsidR="00CE5EA4">
        <w:rPr>
          <w:sz w:val="24"/>
          <w:szCs w:val="24"/>
        </w:rPr>
        <w:t xml:space="preserve">followed by the </w:t>
      </w:r>
      <w:r w:rsidR="00352225" w:rsidRPr="00352225">
        <w:rPr>
          <w:sz w:val="24"/>
          <w:szCs w:val="24"/>
        </w:rPr>
        <w:t>identification of</w:t>
      </w:r>
      <w:r w:rsidR="00935F42" w:rsidRPr="00352225">
        <w:rPr>
          <w:sz w:val="24"/>
          <w:szCs w:val="24"/>
        </w:rPr>
        <w:t xml:space="preserve"> enablers </w:t>
      </w:r>
      <w:r w:rsidR="00352225" w:rsidRPr="00352225">
        <w:rPr>
          <w:sz w:val="24"/>
          <w:szCs w:val="24"/>
        </w:rPr>
        <w:t xml:space="preserve">from </w:t>
      </w:r>
      <w:r w:rsidR="00352225" w:rsidRPr="00352225">
        <w:rPr>
          <w:noProof/>
          <w:sz w:val="24"/>
          <w:szCs w:val="24"/>
        </w:rPr>
        <w:t xml:space="preserve">extant </w:t>
      </w:r>
      <w:r w:rsidR="00352225" w:rsidRPr="00352225">
        <w:rPr>
          <w:sz w:val="24"/>
          <w:szCs w:val="24"/>
        </w:rPr>
        <w:t xml:space="preserve">literature, </w:t>
      </w:r>
      <w:r w:rsidR="00CE5EA4">
        <w:rPr>
          <w:sz w:val="24"/>
          <w:szCs w:val="24"/>
        </w:rPr>
        <w:t>and</w:t>
      </w:r>
      <w:r w:rsidR="00352225" w:rsidRPr="00352225">
        <w:rPr>
          <w:sz w:val="24"/>
          <w:szCs w:val="24"/>
        </w:rPr>
        <w:t xml:space="preserve"> </w:t>
      </w:r>
      <w:r w:rsidR="00CE5EA4">
        <w:rPr>
          <w:sz w:val="24"/>
          <w:szCs w:val="24"/>
        </w:rPr>
        <w:t xml:space="preserve">then </w:t>
      </w:r>
      <w:r w:rsidR="00352225" w:rsidRPr="00352225">
        <w:rPr>
          <w:sz w:val="24"/>
          <w:szCs w:val="24"/>
        </w:rPr>
        <w:t>d</w:t>
      </w:r>
      <w:r w:rsidR="00935F42" w:rsidRPr="00352225">
        <w:rPr>
          <w:sz w:val="24"/>
          <w:szCs w:val="24"/>
        </w:rPr>
        <w:t>iscussions w</w:t>
      </w:r>
      <w:r w:rsidR="00352225" w:rsidRPr="00352225">
        <w:rPr>
          <w:sz w:val="24"/>
          <w:szCs w:val="24"/>
        </w:rPr>
        <w:t>ith professionals and senior identified executives</w:t>
      </w:r>
      <w:r w:rsidR="00CE5EA4">
        <w:rPr>
          <w:sz w:val="24"/>
          <w:szCs w:val="24"/>
        </w:rPr>
        <w:t>,</w:t>
      </w:r>
      <w:r w:rsidR="00352225" w:rsidRPr="00352225">
        <w:rPr>
          <w:sz w:val="24"/>
          <w:szCs w:val="24"/>
        </w:rPr>
        <w:t xml:space="preserve"> until there was convergence.</w:t>
      </w:r>
      <w:r w:rsidR="00935F42" w:rsidRPr="00352225">
        <w:rPr>
          <w:sz w:val="24"/>
          <w:szCs w:val="24"/>
        </w:rPr>
        <w:t xml:space="preserve"> </w:t>
      </w:r>
      <w:r w:rsidR="00CE5EA4">
        <w:rPr>
          <w:sz w:val="24"/>
          <w:szCs w:val="24"/>
        </w:rPr>
        <w:t>After</w:t>
      </w:r>
      <w:r w:rsidR="00935F42" w:rsidRPr="00352225">
        <w:rPr>
          <w:sz w:val="24"/>
          <w:szCs w:val="24"/>
        </w:rPr>
        <w:t xml:space="preserve"> confirmation from the experts</w:t>
      </w:r>
      <w:r w:rsidR="00352225" w:rsidRPr="00352225">
        <w:rPr>
          <w:sz w:val="24"/>
          <w:szCs w:val="24"/>
        </w:rPr>
        <w:t xml:space="preserve"> in the LPG sector</w:t>
      </w:r>
      <w:r w:rsidR="00935F42" w:rsidRPr="00352225">
        <w:rPr>
          <w:sz w:val="24"/>
          <w:szCs w:val="24"/>
        </w:rPr>
        <w:t>,</w:t>
      </w:r>
      <w:r w:rsidR="00CE5EA4" w:rsidRPr="00352225">
        <w:rPr>
          <w:sz w:val="24"/>
          <w:szCs w:val="24"/>
        </w:rPr>
        <w:t xml:space="preserve"> </w:t>
      </w:r>
      <w:r w:rsidR="00935F42" w:rsidRPr="00352225">
        <w:rPr>
          <w:sz w:val="24"/>
          <w:szCs w:val="24"/>
        </w:rPr>
        <w:t xml:space="preserve">a pool of </w:t>
      </w:r>
      <w:r w:rsidR="000D5B32">
        <w:rPr>
          <w:sz w:val="24"/>
          <w:szCs w:val="24"/>
        </w:rPr>
        <w:t>four</w:t>
      </w:r>
      <w:r w:rsidR="00352225" w:rsidRPr="00352225">
        <w:rPr>
          <w:sz w:val="24"/>
          <w:szCs w:val="24"/>
        </w:rPr>
        <w:t xml:space="preserve"> high</w:t>
      </w:r>
      <w:r w:rsidR="00CE5EA4">
        <w:rPr>
          <w:sz w:val="24"/>
          <w:szCs w:val="24"/>
        </w:rPr>
        <w:t>-</w:t>
      </w:r>
      <w:r w:rsidR="00352225" w:rsidRPr="00352225">
        <w:rPr>
          <w:sz w:val="24"/>
          <w:szCs w:val="24"/>
        </w:rPr>
        <w:t>level</w:t>
      </w:r>
      <w:r w:rsidR="00935F42" w:rsidRPr="00352225">
        <w:rPr>
          <w:sz w:val="24"/>
          <w:szCs w:val="24"/>
        </w:rPr>
        <w:t xml:space="preserve"> enablers </w:t>
      </w:r>
      <w:r w:rsidR="00352225">
        <w:rPr>
          <w:sz w:val="24"/>
          <w:szCs w:val="24"/>
        </w:rPr>
        <w:t>and capabilities</w:t>
      </w:r>
      <w:r w:rsidR="00CC09D7">
        <w:rPr>
          <w:sz w:val="24"/>
          <w:szCs w:val="24"/>
        </w:rPr>
        <w:t xml:space="preserve"> was identified, and is elaborated on </w:t>
      </w:r>
      <w:r w:rsidR="000D5B32">
        <w:rPr>
          <w:sz w:val="24"/>
          <w:szCs w:val="24"/>
        </w:rPr>
        <w:t>later in the paper</w:t>
      </w:r>
      <w:r w:rsidR="00935F42" w:rsidRPr="00352225">
        <w:rPr>
          <w:sz w:val="24"/>
          <w:szCs w:val="24"/>
        </w:rPr>
        <w:t>.</w:t>
      </w:r>
    </w:p>
    <w:p w14:paraId="681F9FFB" w14:textId="77777777" w:rsidR="00646C7A" w:rsidRPr="00935F42" w:rsidRDefault="00646C7A" w:rsidP="00F60B8D">
      <w:pPr>
        <w:adjustRightInd w:val="0"/>
        <w:ind w:left="-284"/>
        <w:jc w:val="both"/>
        <w:rPr>
          <w:sz w:val="24"/>
          <w:szCs w:val="24"/>
          <w:lang w:val="en-US"/>
        </w:rPr>
      </w:pPr>
    </w:p>
    <w:p w14:paraId="20495C44" w14:textId="2EAB8980" w:rsidR="00A34704" w:rsidRDefault="0053641F" w:rsidP="00816E71">
      <w:pPr>
        <w:autoSpaceDE w:val="0"/>
        <w:autoSpaceDN w:val="0"/>
        <w:adjustRightInd w:val="0"/>
        <w:ind w:left="-284"/>
        <w:jc w:val="both"/>
        <w:rPr>
          <w:sz w:val="24"/>
          <w:szCs w:val="24"/>
          <w:lang w:val="en-US"/>
        </w:rPr>
      </w:pPr>
      <w:r>
        <w:rPr>
          <w:sz w:val="24"/>
          <w:szCs w:val="24"/>
        </w:rPr>
        <w:t xml:space="preserve">The </w:t>
      </w:r>
      <w:r w:rsidR="00E85EF5">
        <w:rPr>
          <w:sz w:val="24"/>
          <w:szCs w:val="24"/>
        </w:rPr>
        <w:t xml:space="preserve">single </w:t>
      </w:r>
      <w:r>
        <w:rPr>
          <w:sz w:val="24"/>
          <w:szCs w:val="24"/>
        </w:rPr>
        <w:t xml:space="preserve">case study </w:t>
      </w:r>
      <w:r w:rsidR="00E85EF5">
        <w:rPr>
          <w:sz w:val="24"/>
          <w:szCs w:val="24"/>
        </w:rPr>
        <w:t xml:space="preserve">consists of the following major components: </w:t>
      </w:r>
      <w:r w:rsidR="00816E71">
        <w:rPr>
          <w:sz w:val="24"/>
          <w:szCs w:val="24"/>
        </w:rPr>
        <w:t>a contextual h</w:t>
      </w:r>
      <w:r w:rsidR="00E85EF5" w:rsidRPr="00907F9D">
        <w:rPr>
          <w:sz w:val="24"/>
          <w:szCs w:val="24"/>
        </w:rPr>
        <w:t xml:space="preserve">istorical evolution of the Indian </w:t>
      </w:r>
      <w:r w:rsidR="00D65477" w:rsidRPr="00907F9D">
        <w:rPr>
          <w:sz w:val="24"/>
          <w:szCs w:val="24"/>
        </w:rPr>
        <w:t xml:space="preserve">LPG </w:t>
      </w:r>
      <w:r w:rsidR="00CE5EA4">
        <w:rPr>
          <w:sz w:val="24"/>
          <w:szCs w:val="24"/>
        </w:rPr>
        <w:t>s</w:t>
      </w:r>
      <w:r w:rsidR="00CE5EA4" w:rsidRPr="00907F9D">
        <w:rPr>
          <w:sz w:val="24"/>
          <w:szCs w:val="24"/>
        </w:rPr>
        <w:t xml:space="preserve">upply </w:t>
      </w:r>
      <w:r w:rsidR="00CE5EA4">
        <w:rPr>
          <w:sz w:val="24"/>
          <w:szCs w:val="24"/>
        </w:rPr>
        <w:t>c</w:t>
      </w:r>
      <w:r w:rsidR="00CE5EA4" w:rsidRPr="00907F9D">
        <w:rPr>
          <w:sz w:val="24"/>
          <w:szCs w:val="24"/>
        </w:rPr>
        <w:t xml:space="preserve">hain </w:t>
      </w:r>
      <w:r w:rsidR="00D65477" w:rsidRPr="00907F9D">
        <w:rPr>
          <w:sz w:val="24"/>
          <w:szCs w:val="24"/>
        </w:rPr>
        <w:t xml:space="preserve">over the past </w:t>
      </w:r>
      <w:r w:rsidR="00CE5EA4">
        <w:rPr>
          <w:sz w:val="24"/>
          <w:szCs w:val="24"/>
        </w:rPr>
        <w:t>six</w:t>
      </w:r>
      <w:r w:rsidR="00CE5EA4" w:rsidRPr="00907F9D">
        <w:rPr>
          <w:sz w:val="24"/>
          <w:szCs w:val="24"/>
        </w:rPr>
        <w:t xml:space="preserve"> </w:t>
      </w:r>
      <w:r w:rsidR="00D65477" w:rsidRPr="00907F9D">
        <w:rPr>
          <w:sz w:val="24"/>
          <w:szCs w:val="24"/>
        </w:rPr>
        <w:t>decades</w:t>
      </w:r>
      <w:r w:rsidR="00816E71">
        <w:rPr>
          <w:sz w:val="24"/>
          <w:szCs w:val="24"/>
        </w:rPr>
        <w:t>; a</w:t>
      </w:r>
      <w:r w:rsidR="004D7584" w:rsidRPr="00907F9D">
        <w:rPr>
          <w:sz w:val="24"/>
          <w:szCs w:val="24"/>
        </w:rPr>
        <w:t xml:space="preserve"> description of the </w:t>
      </w:r>
      <w:r w:rsidR="00E85EF5" w:rsidRPr="00907F9D">
        <w:rPr>
          <w:sz w:val="24"/>
          <w:szCs w:val="24"/>
        </w:rPr>
        <w:t xml:space="preserve">evolution from a </w:t>
      </w:r>
      <w:r w:rsidR="004D7584" w:rsidRPr="00907F9D">
        <w:rPr>
          <w:sz w:val="24"/>
          <w:szCs w:val="24"/>
        </w:rPr>
        <w:t>traditional</w:t>
      </w:r>
      <w:r w:rsidR="00D65477" w:rsidRPr="00907F9D">
        <w:rPr>
          <w:sz w:val="24"/>
          <w:szCs w:val="24"/>
        </w:rPr>
        <w:t xml:space="preserve"> LPG </w:t>
      </w:r>
      <w:r w:rsidR="00CE5EA4">
        <w:rPr>
          <w:sz w:val="24"/>
          <w:szCs w:val="24"/>
        </w:rPr>
        <w:t>s</w:t>
      </w:r>
      <w:r w:rsidR="00CE5EA4" w:rsidRPr="00907F9D">
        <w:rPr>
          <w:sz w:val="24"/>
          <w:szCs w:val="24"/>
        </w:rPr>
        <w:t xml:space="preserve">upply </w:t>
      </w:r>
      <w:r w:rsidR="00CE5EA4">
        <w:rPr>
          <w:sz w:val="24"/>
          <w:szCs w:val="24"/>
        </w:rPr>
        <w:t>c</w:t>
      </w:r>
      <w:r w:rsidR="00CE5EA4" w:rsidRPr="00907F9D">
        <w:rPr>
          <w:sz w:val="24"/>
          <w:szCs w:val="24"/>
        </w:rPr>
        <w:t xml:space="preserve">hain </w:t>
      </w:r>
      <w:r w:rsidR="00E85EF5" w:rsidRPr="00907F9D">
        <w:rPr>
          <w:sz w:val="24"/>
          <w:szCs w:val="24"/>
        </w:rPr>
        <w:t xml:space="preserve">into a </w:t>
      </w:r>
      <w:r w:rsidR="00CE5EA4">
        <w:rPr>
          <w:sz w:val="24"/>
          <w:szCs w:val="24"/>
        </w:rPr>
        <w:t>s</w:t>
      </w:r>
      <w:r w:rsidR="00CE5EA4" w:rsidRPr="00907F9D">
        <w:rPr>
          <w:sz w:val="24"/>
          <w:szCs w:val="24"/>
        </w:rPr>
        <w:t xml:space="preserve">ervice </w:t>
      </w:r>
      <w:r w:rsidR="00CE5EA4">
        <w:rPr>
          <w:sz w:val="24"/>
          <w:szCs w:val="24"/>
        </w:rPr>
        <w:t>v</w:t>
      </w:r>
      <w:r w:rsidR="00CE5EA4" w:rsidRPr="00907F9D">
        <w:rPr>
          <w:sz w:val="24"/>
          <w:szCs w:val="24"/>
        </w:rPr>
        <w:t xml:space="preserve">alue </w:t>
      </w:r>
      <w:r w:rsidR="00CE5EA4">
        <w:rPr>
          <w:sz w:val="24"/>
          <w:szCs w:val="24"/>
        </w:rPr>
        <w:t>n</w:t>
      </w:r>
      <w:r w:rsidR="003D18A0">
        <w:rPr>
          <w:sz w:val="24"/>
          <w:szCs w:val="24"/>
        </w:rPr>
        <w:t>etwork</w:t>
      </w:r>
      <w:r w:rsidR="00816E71">
        <w:rPr>
          <w:sz w:val="24"/>
          <w:szCs w:val="24"/>
        </w:rPr>
        <w:t xml:space="preserve">; and a detailed discussion of </w:t>
      </w:r>
      <w:r w:rsidR="000D5B32">
        <w:rPr>
          <w:sz w:val="24"/>
          <w:szCs w:val="24"/>
        </w:rPr>
        <w:t xml:space="preserve">the four </w:t>
      </w:r>
      <w:r w:rsidR="00816E71">
        <w:rPr>
          <w:sz w:val="24"/>
          <w:szCs w:val="24"/>
        </w:rPr>
        <w:t>supply c</w:t>
      </w:r>
      <w:r w:rsidR="00F86B64" w:rsidRPr="00F86B64">
        <w:rPr>
          <w:sz w:val="24"/>
          <w:szCs w:val="24"/>
        </w:rPr>
        <w:t>hain</w:t>
      </w:r>
      <w:r w:rsidR="00855AF6" w:rsidRPr="00A20E41">
        <w:rPr>
          <w:sz w:val="24"/>
          <w:szCs w:val="24"/>
        </w:rPr>
        <w:t xml:space="preserve"> enablers and capabilities </w:t>
      </w:r>
      <w:r w:rsidR="00816E71">
        <w:rPr>
          <w:sz w:val="24"/>
          <w:szCs w:val="24"/>
        </w:rPr>
        <w:t xml:space="preserve">that were deployed </w:t>
      </w:r>
      <w:r w:rsidR="00855AF6" w:rsidRPr="00A20E41">
        <w:rPr>
          <w:sz w:val="24"/>
          <w:szCs w:val="24"/>
        </w:rPr>
        <w:t xml:space="preserve">to make the new LPG </w:t>
      </w:r>
      <w:r w:rsidR="00CE5EA4">
        <w:rPr>
          <w:sz w:val="24"/>
          <w:szCs w:val="24"/>
        </w:rPr>
        <w:t>s</w:t>
      </w:r>
      <w:r w:rsidR="00CE5EA4" w:rsidRPr="00A20E41">
        <w:rPr>
          <w:sz w:val="24"/>
          <w:szCs w:val="24"/>
        </w:rPr>
        <w:t xml:space="preserve">upply </w:t>
      </w:r>
      <w:r w:rsidR="00CE5EA4">
        <w:rPr>
          <w:sz w:val="24"/>
          <w:szCs w:val="24"/>
        </w:rPr>
        <w:t>c</w:t>
      </w:r>
      <w:r w:rsidR="00CE5EA4" w:rsidRPr="00A20E41">
        <w:rPr>
          <w:sz w:val="24"/>
          <w:szCs w:val="24"/>
        </w:rPr>
        <w:t xml:space="preserve">hain </w:t>
      </w:r>
      <w:r w:rsidR="00855AF6" w:rsidRPr="00A20E41">
        <w:rPr>
          <w:sz w:val="24"/>
          <w:szCs w:val="24"/>
        </w:rPr>
        <w:t xml:space="preserve">more efficient and transparent. </w:t>
      </w:r>
    </w:p>
    <w:p w14:paraId="39656EC0" w14:textId="77777777" w:rsidR="00AB38CD" w:rsidRPr="005A6B78" w:rsidRDefault="00AB38CD" w:rsidP="00A34704">
      <w:pPr>
        <w:autoSpaceDE w:val="0"/>
        <w:autoSpaceDN w:val="0"/>
        <w:adjustRightInd w:val="0"/>
        <w:ind w:left="-284"/>
        <w:jc w:val="both"/>
        <w:rPr>
          <w:color w:val="FF0000"/>
          <w:sz w:val="24"/>
          <w:u w:color="000000"/>
        </w:rPr>
      </w:pPr>
    </w:p>
    <w:p w14:paraId="0356919F" w14:textId="0D2B2868" w:rsidR="00D617C2" w:rsidRPr="006F0A18" w:rsidRDefault="00AB38CD" w:rsidP="00D617C2">
      <w:pPr>
        <w:tabs>
          <w:tab w:val="left" w:pos="-284"/>
          <w:tab w:val="left" w:pos="284"/>
        </w:tabs>
        <w:ind w:left="-284" w:right="33"/>
        <w:rPr>
          <w:b/>
          <w:iCs/>
          <w:sz w:val="24"/>
          <w:szCs w:val="24"/>
        </w:rPr>
      </w:pPr>
      <w:r w:rsidRPr="006F0A18">
        <w:rPr>
          <w:b/>
          <w:iCs/>
          <w:sz w:val="24"/>
          <w:szCs w:val="24"/>
        </w:rPr>
        <w:t>The</w:t>
      </w:r>
      <w:r w:rsidR="00AB6C48">
        <w:rPr>
          <w:b/>
          <w:iCs/>
          <w:sz w:val="24"/>
          <w:szCs w:val="24"/>
        </w:rPr>
        <w:t xml:space="preserve"> </w:t>
      </w:r>
      <w:r w:rsidR="00A61120">
        <w:rPr>
          <w:b/>
          <w:iCs/>
          <w:sz w:val="24"/>
          <w:szCs w:val="24"/>
        </w:rPr>
        <w:t xml:space="preserve">public </w:t>
      </w:r>
      <w:r w:rsidRPr="006F0A18">
        <w:rPr>
          <w:b/>
          <w:iCs/>
          <w:sz w:val="24"/>
          <w:szCs w:val="24"/>
        </w:rPr>
        <w:t>sector supply chain case study</w:t>
      </w:r>
      <w:r w:rsidR="00661D10">
        <w:rPr>
          <w:b/>
          <w:iCs/>
          <w:sz w:val="24"/>
          <w:szCs w:val="24"/>
        </w:rPr>
        <w:t xml:space="preserve"> – </w:t>
      </w:r>
      <w:proofErr w:type="spellStart"/>
      <w:r w:rsidR="00661D10">
        <w:rPr>
          <w:b/>
          <w:iCs/>
          <w:sz w:val="24"/>
          <w:szCs w:val="24"/>
        </w:rPr>
        <w:t>Lakshya</w:t>
      </w:r>
      <w:proofErr w:type="spellEnd"/>
      <w:r w:rsidR="00661D10">
        <w:rPr>
          <w:b/>
          <w:iCs/>
          <w:sz w:val="24"/>
          <w:szCs w:val="24"/>
        </w:rPr>
        <w:t xml:space="preserve"> and DBTL</w:t>
      </w:r>
      <w:r w:rsidR="004A4770">
        <w:rPr>
          <w:b/>
          <w:iCs/>
          <w:sz w:val="24"/>
          <w:szCs w:val="24"/>
        </w:rPr>
        <w:t>/</w:t>
      </w:r>
      <w:proofErr w:type="spellStart"/>
      <w:r w:rsidR="004A4770">
        <w:rPr>
          <w:b/>
          <w:iCs/>
          <w:sz w:val="24"/>
          <w:szCs w:val="24"/>
        </w:rPr>
        <w:t>PaHal</w:t>
      </w:r>
      <w:proofErr w:type="spellEnd"/>
      <w:r w:rsidR="00A61120">
        <w:rPr>
          <w:b/>
          <w:iCs/>
          <w:sz w:val="24"/>
          <w:szCs w:val="24"/>
        </w:rPr>
        <w:t xml:space="preserve"> Scheme</w:t>
      </w:r>
    </w:p>
    <w:p w14:paraId="2B1D3A62" w14:textId="77777777" w:rsidR="00D617C2" w:rsidRDefault="00D617C2" w:rsidP="00D617C2">
      <w:pPr>
        <w:tabs>
          <w:tab w:val="left" w:pos="-284"/>
          <w:tab w:val="left" w:pos="284"/>
        </w:tabs>
        <w:ind w:left="-284" w:right="33"/>
        <w:rPr>
          <w:b/>
          <w:iCs/>
          <w:sz w:val="28"/>
          <w:szCs w:val="28"/>
        </w:rPr>
      </w:pPr>
    </w:p>
    <w:p w14:paraId="1B558F3B" w14:textId="77777777" w:rsidR="00D617C2" w:rsidRDefault="007F36F7" w:rsidP="00D617C2">
      <w:pPr>
        <w:tabs>
          <w:tab w:val="left" w:pos="-284"/>
          <w:tab w:val="left" w:pos="284"/>
        </w:tabs>
        <w:ind w:left="-284" w:right="33"/>
        <w:rPr>
          <w:i/>
          <w:iCs/>
          <w:sz w:val="24"/>
          <w:szCs w:val="24"/>
        </w:rPr>
      </w:pPr>
      <w:r w:rsidRPr="006F0A18">
        <w:rPr>
          <w:i/>
          <w:iCs/>
          <w:sz w:val="24"/>
          <w:szCs w:val="24"/>
        </w:rPr>
        <w:t xml:space="preserve">Contextual </w:t>
      </w:r>
      <w:r w:rsidR="00CE5EA4" w:rsidRPr="006F0A18">
        <w:rPr>
          <w:i/>
          <w:iCs/>
          <w:sz w:val="24"/>
          <w:szCs w:val="24"/>
        </w:rPr>
        <w:t>historical p</w:t>
      </w:r>
      <w:r w:rsidR="00D617C2" w:rsidRPr="006F0A18">
        <w:rPr>
          <w:i/>
          <w:iCs/>
          <w:sz w:val="24"/>
          <w:szCs w:val="24"/>
        </w:rPr>
        <w:t>erspective</w:t>
      </w:r>
    </w:p>
    <w:p w14:paraId="3C6484CE" w14:textId="77777777" w:rsidR="00A61120" w:rsidRPr="005A6B78" w:rsidRDefault="00A61120" w:rsidP="00D617C2">
      <w:pPr>
        <w:tabs>
          <w:tab w:val="left" w:pos="-284"/>
          <w:tab w:val="left" w:pos="284"/>
        </w:tabs>
        <w:ind w:left="-284" w:right="33"/>
        <w:rPr>
          <w:i/>
          <w:sz w:val="24"/>
        </w:rPr>
      </w:pPr>
    </w:p>
    <w:p w14:paraId="7747996A" w14:textId="5EB26DE3" w:rsidR="006228CF" w:rsidRDefault="006228CF" w:rsidP="006228CF">
      <w:pPr>
        <w:pStyle w:val="ListParagraph"/>
        <w:tabs>
          <w:tab w:val="left" w:pos="-284"/>
        </w:tabs>
        <w:ind w:left="-284" w:right="33"/>
        <w:rPr>
          <w:rFonts w:ascii="Times New Roman"/>
          <w:iCs/>
          <w:color w:val="000000" w:themeColor="text1"/>
          <w:sz w:val="24"/>
          <w:szCs w:val="24"/>
        </w:rPr>
      </w:pPr>
      <w:r>
        <w:rPr>
          <w:rFonts w:ascii="Times New Roman"/>
          <w:iCs/>
          <w:color w:val="000000" w:themeColor="text1"/>
          <w:sz w:val="24"/>
          <w:szCs w:val="24"/>
        </w:rPr>
        <w:t>A</w:t>
      </w:r>
      <w:r w:rsidRPr="00C84B60">
        <w:rPr>
          <w:rFonts w:ascii="Times New Roman"/>
          <w:iCs/>
          <w:color w:val="000000" w:themeColor="text1"/>
          <w:sz w:val="24"/>
          <w:szCs w:val="24"/>
        </w:rPr>
        <w:t xml:space="preserve"> supply chain is a set of organizations directly linked by one or more of the upstream and downstream flow of products, information and funds from a source to a </w:t>
      </w:r>
      <w:r>
        <w:rPr>
          <w:rFonts w:ascii="Times New Roman"/>
          <w:iCs/>
          <w:color w:val="000000" w:themeColor="text1"/>
          <w:sz w:val="24"/>
          <w:szCs w:val="24"/>
        </w:rPr>
        <w:t>customer (</w:t>
      </w:r>
      <w:proofErr w:type="spellStart"/>
      <w:r w:rsidRPr="00C84B60">
        <w:rPr>
          <w:rFonts w:ascii="Times New Roman"/>
          <w:iCs/>
          <w:color w:val="000000" w:themeColor="text1"/>
          <w:sz w:val="24"/>
          <w:szCs w:val="24"/>
        </w:rPr>
        <w:t>Mentzer</w:t>
      </w:r>
      <w:proofErr w:type="spellEnd"/>
      <w:r w:rsidR="008737DF">
        <w:rPr>
          <w:rFonts w:ascii="Times New Roman"/>
          <w:iCs/>
          <w:color w:val="000000" w:themeColor="text1"/>
          <w:sz w:val="24"/>
          <w:szCs w:val="24"/>
        </w:rPr>
        <w:t xml:space="preserve">, Dewitt, Keebler, Min, Nix, Smith and </w:t>
      </w:r>
      <w:proofErr w:type="spellStart"/>
      <w:r w:rsidR="008737DF">
        <w:rPr>
          <w:rFonts w:ascii="Times New Roman"/>
          <w:iCs/>
          <w:color w:val="000000" w:themeColor="text1"/>
          <w:sz w:val="24"/>
          <w:szCs w:val="24"/>
        </w:rPr>
        <w:t>Zacharia</w:t>
      </w:r>
      <w:proofErr w:type="spellEnd"/>
      <w:r w:rsidR="00CE5EA4">
        <w:rPr>
          <w:rFonts w:ascii="Times New Roman"/>
          <w:iCs/>
          <w:color w:val="000000" w:themeColor="text1"/>
          <w:sz w:val="24"/>
          <w:szCs w:val="24"/>
        </w:rPr>
        <w:t>,</w:t>
      </w:r>
      <w:r w:rsidRPr="00C84B60">
        <w:rPr>
          <w:rFonts w:ascii="Times New Roman"/>
          <w:iCs/>
          <w:color w:val="000000" w:themeColor="text1"/>
          <w:sz w:val="24"/>
          <w:szCs w:val="24"/>
        </w:rPr>
        <w:t xml:space="preserve"> 2001</w:t>
      </w:r>
      <w:r>
        <w:rPr>
          <w:rFonts w:ascii="Times New Roman"/>
          <w:iCs/>
          <w:color w:val="000000" w:themeColor="text1"/>
          <w:sz w:val="24"/>
          <w:szCs w:val="24"/>
        </w:rPr>
        <w:t>). O</w:t>
      </w:r>
      <w:r w:rsidRPr="00C84B60">
        <w:rPr>
          <w:rFonts w:ascii="Times New Roman"/>
          <w:iCs/>
          <w:color w:val="000000" w:themeColor="text1"/>
          <w:sz w:val="24"/>
          <w:szCs w:val="24"/>
        </w:rPr>
        <w:t xml:space="preserve">ur findings </w:t>
      </w:r>
      <w:r>
        <w:rPr>
          <w:rFonts w:ascii="Times New Roman"/>
          <w:iCs/>
          <w:color w:val="000000" w:themeColor="text1"/>
          <w:sz w:val="24"/>
          <w:szCs w:val="24"/>
        </w:rPr>
        <w:t xml:space="preserve">show </w:t>
      </w:r>
      <w:r w:rsidRPr="00C84B60">
        <w:rPr>
          <w:rFonts w:ascii="Times New Roman"/>
          <w:iCs/>
          <w:color w:val="000000" w:themeColor="text1"/>
          <w:sz w:val="24"/>
          <w:szCs w:val="24"/>
        </w:rPr>
        <w:t xml:space="preserve">that the </w:t>
      </w:r>
      <w:r>
        <w:rPr>
          <w:rFonts w:ascii="Times New Roman"/>
          <w:iCs/>
          <w:color w:val="000000" w:themeColor="text1"/>
          <w:sz w:val="24"/>
          <w:szCs w:val="24"/>
        </w:rPr>
        <w:t xml:space="preserve">traditional </w:t>
      </w:r>
      <w:r w:rsidRPr="00C84B60">
        <w:rPr>
          <w:rFonts w:ascii="Times New Roman"/>
          <w:iCs/>
          <w:color w:val="000000" w:themeColor="text1"/>
          <w:sz w:val="24"/>
          <w:szCs w:val="24"/>
        </w:rPr>
        <w:t xml:space="preserve">LPG </w:t>
      </w:r>
      <w:r w:rsidR="00992664">
        <w:rPr>
          <w:rFonts w:ascii="Times New Roman"/>
          <w:iCs/>
          <w:color w:val="000000" w:themeColor="text1"/>
          <w:sz w:val="24"/>
          <w:szCs w:val="24"/>
        </w:rPr>
        <w:t>s</w:t>
      </w:r>
      <w:r>
        <w:rPr>
          <w:rFonts w:ascii="Times New Roman"/>
          <w:iCs/>
          <w:color w:val="000000" w:themeColor="text1"/>
          <w:sz w:val="24"/>
          <w:szCs w:val="24"/>
        </w:rPr>
        <w:t xml:space="preserve">upply </w:t>
      </w:r>
      <w:r w:rsidR="00992664">
        <w:rPr>
          <w:rFonts w:ascii="Times New Roman"/>
          <w:iCs/>
          <w:color w:val="000000" w:themeColor="text1"/>
          <w:sz w:val="24"/>
          <w:szCs w:val="24"/>
        </w:rPr>
        <w:t>c</w:t>
      </w:r>
      <w:r>
        <w:rPr>
          <w:rFonts w:ascii="Times New Roman"/>
          <w:iCs/>
          <w:color w:val="000000" w:themeColor="text1"/>
          <w:sz w:val="24"/>
          <w:szCs w:val="24"/>
        </w:rPr>
        <w:t>hain</w:t>
      </w:r>
      <w:r w:rsidRPr="00C84B60">
        <w:rPr>
          <w:rFonts w:ascii="Times New Roman"/>
          <w:iCs/>
          <w:color w:val="000000" w:themeColor="text1"/>
          <w:sz w:val="24"/>
          <w:szCs w:val="24"/>
        </w:rPr>
        <w:t xml:space="preserve"> </w:t>
      </w:r>
      <w:r w:rsidR="00B36BEA">
        <w:rPr>
          <w:rFonts w:ascii="Times New Roman"/>
          <w:iCs/>
          <w:color w:val="000000" w:themeColor="text1"/>
          <w:sz w:val="24"/>
          <w:szCs w:val="24"/>
        </w:rPr>
        <w:t xml:space="preserve">can be classified as </w:t>
      </w:r>
      <w:r>
        <w:rPr>
          <w:rFonts w:ascii="Times New Roman"/>
          <w:iCs/>
          <w:color w:val="000000" w:themeColor="text1"/>
          <w:sz w:val="24"/>
          <w:szCs w:val="24"/>
        </w:rPr>
        <w:t>a forward supply chain</w:t>
      </w:r>
      <w:r w:rsidR="00B36BEA">
        <w:rPr>
          <w:rFonts w:ascii="Times New Roman"/>
          <w:iCs/>
          <w:color w:val="000000" w:themeColor="text1"/>
          <w:sz w:val="24"/>
          <w:szCs w:val="24"/>
        </w:rPr>
        <w:t>,</w:t>
      </w:r>
      <w:r>
        <w:rPr>
          <w:rFonts w:ascii="Times New Roman"/>
          <w:iCs/>
          <w:color w:val="000000" w:themeColor="text1"/>
          <w:sz w:val="24"/>
          <w:szCs w:val="24"/>
        </w:rPr>
        <w:t xml:space="preserve"> </w:t>
      </w:r>
      <w:r w:rsidRPr="00AE5A44">
        <w:rPr>
          <w:rFonts w:ascii="Times New Roman"/>
          <w:iCs/>
          <w:color w:val="000000" w:themeColor="text1"/>
          <w:sz w:val="24"/>
          <w:szCs w:val="24"/>
        </w:rPr>
        <w:t xml:space="preserve">characterized by </w:t>
      </w:r>
      <w:r w:rsidR="00AE5A44" w:rsidRPr="00AE5A44">
        <w:rPr>
          <w:rFonts w:ascii="Times New Roman"/>
          <w:sz w:val="24"/>
          <w:szCs w:val="24"/>
        </w:rPr>
        <w:t xml:space="preserve">a series of activities required to distribute products and services </w:t>
      </w:r>
      <w:r w:rsidR="000D5B32">
        <w:rPr>
          <w:rFonts w:ascii="Times New Roman"/>
          <w:sz w:val="24"/>
          <w:szCs w:val="24"/>
        </w:rPr>
        <w:t xml:space="preserve">to consumers </w:t>
      </w:r>
      <w:r w:rsidR="00F132AF">
        <w:rPr>
          <w:rFonts w:ascii="Times New Roman"/>
          <w:iCs/>
          <w:color w:val="000000" w:themeColor="text1"/>
          <w:sz w:val="24"/>
          <w:szCs w:val="24"/>
        </w:rPr>
        <w:t>(</w:t>
      </w:r>
      <w:r w:rsidR="00F132AF" w:rsidRPr="00C84B60">
        <w:rPr>
          <w:rFonts w:ascii="Times New Roman"/>
          <w:iCs/>
          <w:color w:val="000000" w:themeColor="text1"/>
          <w:sz w:val="24"/>
          <w:szCs w:val="24"/>
        </w:rPr>
        <w:t xml:space="preserve">Gupta and </w:t>
      </w:r>
      <w:proofErr w:type="spellStart"/>
      <w:r w:rsidR="00F132AF" w:rsidRPr="00C84B60">
        <w:rPr>
          <w:rFonts w:ascii="Times New Roman"/>
          <w:iCs/>
          <w:color w:val="000000" w:themeColor="text1"/>
          <w:sz w:val="24"/>
          <w:szCs w:val="24"/>
        </w:rPr>
        <w:t>Pochampally</w:t>
      </w:r>
      <w:proofErr w:type="spellEnd"/>
      <w:r w:rsidR="00992664">
        <w:rPr>
          <w:rFonts w:ascii="Times New Roman"/>
          <w:iCs/>
          <w:color w:val="000000" w:themeColor="text1"/>
          <w:sz w:val="24"/>
          <w:szCs w:val="24"/>
        </w:rPr>
        <w:t>,</w:t>
      </w:r>
      <w:r w:rsidR="00F132AF" w:rsidRPr="00C84B60">
        <w:rPr>
          <w:rFonts w:ascii="Times New Roman"/>
          <w:iCs/>
          <w:color w:val="000000" w:themeColor="text1"/>
          <w:sz w:val="24"/>
          <w:szCs w:val="24"/>
        </w:rPr>
        <w:t xml:space="preserve"> 2004)</w:t>
      </w:r>
      <w:r w:rsidR="00F132AF">
        <w:rPr>
          <w:rFonts w:ascii="Times New Roman"/>
          <w:iCs/>
          <w:color w:val="000000" w:themeColor="text1"/>
          <w:sz w:val="24"/>
          <w:szCs w:val="24"/>
        </w:rPr>
        <w:t>.</w:t>
      </w:r>
      <w:r w:rsidR="00F132AF" w:rsidRPr="00AE5A44">
        <w:rPr>
          <w:rFonts w:ascii="Times New Roman"/>
          <w:iCs/>
          <w:color w:val="000000" w:themeColor="text1"/>
          <w:sz w:val="24"/>
          <w:szCs w:val="24"/>
        </w:rPr>
        <w:t xml:space="preserve"> </w:t>
      </w:r>
      <w:r w:rsidRPr="00C84B60">
        <w:rPr>
          <w:rFonts w:ascii="Times New Roman"/>
          <w:iCs/>
          <w:color w:val="000000" w:themeColor="text1"/>
          <w:sz w:val="24"/>
          <w:szCs w:val="24"/>
        </w:rPr>
        <w:t xml:space="preserve">Further, </w:t>
      </w:r>
      <w:r>
        <w:rPr>
          <w:rFonts w:ascii="Times New Roman"/>
          <w:iCs/>
          <w:color w:val="000000" w:themeColor="text1"/>
          <w:sz w:val="24"/>
          <w:szCs w:val="24"/>
        </w:rPr>
        <w:t>the LPG</w:t>
      </w:r>
      <w:r w:rsidRPr="00C84B60">
        <w:rPr>
          <w:rFonts w:ascii="Times New Roman"/>
          <w:iCs/>
          <w:color w:val="000000" w:themeColor="text1"/>
          <w:sz w:val="24"/>
          <w:szCs w:val="24"/>
        </w:rPr>
        <w:t xml:space="preserve"> </w:t>
      </w:r>
      <w:r w:rsidR="00992664">
        <w:rPr>
          <w:rFonts w:ascii="Times New Roman"/>
          <w:iCs/>
          <w:color w:val="000000" w:themeColor="text1"/>
          <w:sz w:val="24"/>
          <w:szCs w:val="24"/>
        </w:rPr>
        <w:t>supply chain</w:t>
      </w:r>
      <w:r w:rsidR="00992664" w:rsidRPr="00C84B60">
        <w:rPr>
          <w:rFonts w:ascii="Times New Roman"/>
          <w:iCs/>
          <w:color w:val="000000" w:themeColor="text1"/>
          <w:sz w:val="24"/>
          <w:szCs w:val="24"/>
        </w:rPr>
        <w:t xml:space="preserve"> </w:t>
      </w:r>
      <w:r w:rsidRPr="00C84B60">
        <w:rPr>
          <w:rFonts w:ascii="Times New Roman"/>
          <w:iCs/>
          <w:color w:val="000000" w:themeColor="text1"/>
          <w:sz w:val="24"/>
          <w:szCs w:val="24"/>
        </w:rPr>
        <w:t xml:space="preserve">can also be </w:t>
      </w:r>
      <w:r>
        <w:rPr>
          <w:rFonts w:ascii="Times New Roman"/>
          <w:iCs/>
          <w:color w:val="000000" w:themeColor="text1"/>
          <w:sz w:val="24"/>
          <w:szCs w:val="24"/>
        </w:rPr>
        <w:t xml:space="preserve">characterized </w:t>
      </w:r>
      <w:r w:rsidR="00992664">
        <w:rPr>
          <w:rFonts w:ascii="Times New Roman"/>
          <w:iCs/>
          <w:color w:val="000000" w:themeColor="text1"/>
          <w:sz w:val="24"/>
          <w:szCs w:val="24"/>
        </w:rPr>
        <w:t xml:space="preserve">by </w:t>
      </w:r>
      <w:r w:rsidR="00AE5A44" w:rsidRPr="00AE5A44">
        <w:rPr>
          <w:rFonts w:ascii="Times New Roman"/>
          <w:sz w:val="24"/>
          <w:szCs w:val="24"/>
        </w:rPr>
        <w:t>activities involved in delivering a product from raw material through to the customer</w:t>
      </w:r>
      <w:r w:rsidR="00E43D31">
        <w:rPr>
          <w:rFonts w:ascii="Times New Roman"/>
          <w:sz w:val="24"/>
          <w:szCs w:val="24"/>
        </w:rPr>
        <w:t>,</w:t>
      </w:r>
      <w:r w:rsidR="00AE5A44" w:rsidRPr="00AE5A44">
        <w:rPr>
          <w:rFonts w:ascii="Times New Roman"/>
          <w:sz w:val="24"/>
          <w:szCs w:val="24"/>
        </w:rPr>
        <w:t xml:space="preserve"> includin</w:t>
      </w:r>
      <w:r w:rsidR="00992664">
        <w:rPr>
          <w:rFonts w:ascii="Times New Roman"/>
          <w:sz w:val="24"/>
          <w:szCs w:val="24"/>
        </w:rPr>
        <w:t xml:space="preserve">g </w:t>
      </w:r>
      <w:r w:rsidR="00AE5A44" w:rsidRPr="00AE5A44">
        <w:rPr>
          <w:rFonts w:ascii="Times New Roman"/>
          <w:sz w:val="24"/>
          <w:szCs w:val="24"/>
        </w:rPr>
        <w:t>distribution across channels</w:t>
      </w:r>
      <w:r w:rsidR="00992664">
        <w:rPr>
          <w:rFonts w:ascii="Times New Roman"/>
          <w:sz w:val="24"/>
          <w:szCs w:val="24"/>
        </w:rPr>
        <w:t xml:space="preserve"> or</w:t>
      </w:r>
      <w:r w:rsidR="00AE5A44" w:rsidRPr="00AE5A44">
        <w:rPr>
          <w:rFonts w:ascii="Times New Roman"/>
          <w:sz w:val="24"/>
          <w:szCs w:val="24"/>
        </w:rPr>
        <w:t xml:space="preserve"> delive</w:t>
      </w:r>
      <w:r w:rsidR="00F132AF">
        <w:rPr>
          <w:rFonts w:ascii="Times New Roman"/>
          <w:sz w:val="24"/>
          <w:szCs w:val="24"/>
        </w:rPr>
        <w:t>ry to the customer</w:t>
      </w:r>
      <w:r w:rsidR="000D5B32">
        <w:rPr>
          <w:rFonts w:ascii="Times New Roman"/>
          <w:sz w:val="24"/>
          <w:szCs w:val="24"/>
        </w:rPr>
        <w:t xml:space="preserve"> via </w:t>
      </w:r>
      <w:r>
        <w:rPr>
          <w:rFonts w:ascii="Times New Roman"/>
          <w:iCs/>
          <w:color w:val="000000" w:themeColor="text1"/>
          <w:sz w:val="24"/>
          <w:szCs w:val="24"/>
        </w:rPr>
        <w:t xml:space="preserve">an open distribution network </w:t>
      </w:r>
      <w:r w:rsidRPr="00C84B60">
        <w:rPr>
          <w:rFonts w:ascii="Times New Roman"/>
          <w:iCs/>
          <w:color w:val="000000" w:themeColor="text1"/>
          <w:sz w:val="24"/>
          <w:szCs w:val="24"/>
        </w:rPr>
        <w:t>(</w:t>
      </w:r>
      <w:proofErr w:type="spellStart"/>
      <w:r w:rsidRPr="00C84B60">
        <w:rPr>
          <w:rFonts w:ascii="Times New Roman"/>
          <w:iCs/>
          <w:color w:val="000000" w:themeColor="text1"/>
          <w:sz w:val="24"/>
          <w:szCs w:val="24"/>
        </w:rPr>
        <w:t>Lummus</w:t>
      </w:r>
      <w:proofErr w:type="spellEnd"/>
      <w:r w:rsidRPr="00C84B60">
        <w:rPr>
          <w:rFonts w:ascii="Times New Roman"/>
          <w:iCs/>
          <w:color w:val="000000" w:themeColor="text1"/>
          <w:sz w:val="24"/>
          <w:szCs w:val="24"/>
        </w:rPr>
        <w:t xml:space="preserve"> and </w:t>
      </w:r>
      <w:proofErr w:type="spellStart"/>
      <w:r w:rsidRPr="00C84B60">
        <w:rPr>
          <w:rFonts w:ascii="Times New Roman"/>
          <w:iCs/>
          <w:color w:val="000000" w:themeColor="text1"/>
          <w:sz w:val="24"/>
          <w:szCs w:val="24"/>
        </w:rPr>
        <w:t>Vokurka</w:t>
      </w:r>
      <w:proofErr w:type="spellEnd"/>
      <w:r w:rsidRPr="00C84B60">
        <w:rPr>
          <w:rFonts w:ascii="Times New Roman"/>
          <w:iCs/>
          <w:color w:val="000000" w:themeColor="text1"/>
          <w:sz w:val="24"/>
          <w:szCs w:val="24"/>
        </w:rPr>
        <w:t>, 1999)</w:t>
      </w:r>
      <w:r w:rsidR="00F132AF">
        <w:rPr>
          <w:rFonts w:ascii="Times New Roman"/>
          <w:iCs/>
          <w:color w:val="000000" w:themeColor="text1"/>
          <w:sz w:val="24"/>
          <w:szCs w:val="24"/>
        </w:rPr>
        <w:t xml:space="preserve">. </w:t>
      </w:r>
      <w:r w:rsidR="00F132AF" w:rsidRPr="00F132AF">
        <w:rPr>
          <w:rFonts w:ascii="Times New Roman"/>
          <w:iCs/>
          <w:color w:val="000000" w:themeColor="text1"/>
          <w:sz w:val="24"/>
          <w:szCs w:val="24"/>
        </w:rPr>
        <w:t xml:space="preserve">In </w:t>
      </w:r>
      <w:r w:rsidR="001F7DF7">
        <w:rPr>
          <w:rFonts w:ascii="Times New Roman"/>
          <w:iCs/>
          <w:color w:val="000000" w:themeColor="text1"/>
          <w:sz w:val="24"/>
          <w:szCs w:val="24"/>
        </w:rPr>
        <w:t>this study</w:t>
      </w:r>
      <w:r w:rsidR="00F132AF" w:rsidRPr="00F132AF">
        <w:rPr>
          <w:rFonts w:ascii="Times New Roman"/>
          <w:iCs/>
          <w:color w:val="000000" w:themeColor="text1"/>
          <w:sz w:val="24"/>
          <w:szCs w:val="24"/>
        </w:rPr>
        <w:t xml:space="preserve">, </w:t>
      </w:r>
      <w:r w:rsidR="001F7DF7">
        <w:rPr>
          <w:rFonts w:ascii="Times New Roman"/>
          <w:iCs/>
          <w:color w:val="000000" w:themeColor="text1"/>
          <w:sz w:val="24"/>
          <w:szCs w:val="24"/>
        </w:rPr>
        <w:t xml:space="preserve">with a </w:t>
      </w:r>
      <w:r w:rsidR="00F132AF">
        <w:rPr>
          <w:rFonts w:ascii="Times New Roman"/>
          <w:iCs/>
          <w:color w:val="000000" w:themeColor="text1"/>
          <w:sz w:val="24"/>
          <w:szCs w:val="24"/>
        </w:rPr>
        <w:t xml:space="preserve">focus on effective </w:t>
      </w:r>
      <w:r w:rsidR="00F132AF" w:rsidRPr="00F132AF">
        <w:rPr>
          <w:rFonts w:ascii="Times New Roman"/>
          <w:iCs/>
          <w:color w:val="000000" w:themeColor="text1"/>
          <w:sz w:val="24"/>
          <w:szCs w:val="24"/>
        </w:rPr>
        <w:t>d</w:t>
      </w:r>
      <w:r w:rsidR="00F132AF" w:rsidRPr="00F132AF">
        <w:rPr>
          <w:rFonts w:ascii="Times New Roman"/>
          <w:sz w:val="24"/>
          <w:szCs w:val="24"/>
        </w:rPr>
        <w:t>istribution of LPG cylinders</w:t>
      </w:r>
      <w:r w:rsidR="001F7DF7">
        <w:rPr>
          <w:rFonts w:ascii="Times New Roman"/>
          <w:sz w:val="24"/>
          <w:szCs w:val="24"/>
        </w:rPr>
        <w:t xml:space="preserve"> (</w:t>
      </w:r>
      <w:r w:rsidR="00F132AF" w:rsidRPr="00F132AF">
        <w:rPr>
          <w:rFonts w:ascii="Times New Roman"/>
          <w:sz w:val="24"/>
          <w:szCs w:val="24"/>
        </w:rPr>
        <w:t>move, store and deliver LPG cylinders from supplier to customer</w:t>
      </w:r>
      <w:r w:rsidR="001F7DF7">
        <w:rPr>
          <w:rFonts w:ascii="Times New Roman"/>
          <w:sz w:val="24"/>
          <w:szCs w:val="24"/>
        </w:rPr>
        <w:t>)</w:t>
      </w:r>
      <w:r w:rsidR="00F132AF" w:rsidRPr="00F132AF">
        <w:rPr>
          <w:rFonts w:ascii="Times New Roman"/>
          <w:sz w:val="24"/>
          <w:szCs w:val="24"/>
        </w:rPr>
        <w:t xml:space="preserve"> (Chopra, 2003)</w:t>
      </w:r>
      <w:r w:rsidR="00F132AF">
        <w:rPr>
          <w:rFonts w:ascii="Times New Roman"/>
          <w:sz w:val="24"/>
          <w:szCs w:val="24"/>
        </w:rPr>
        <w:t>,</w:t>
      </w:r>
      <w:r w:rsidR="00F132AF" w:rsidRPr="00F132AF">
        <w:rPr>
          <w:rFonts w:ascii="Times New Roman"/>
          <w:sz w:val="24"/>
          <w:szCs w:val="24"/>
        </w:rPr>
        <w:t xml:space="preserve"> </w:t>
      </w:r>
      <w:r w:rsidR="001F7DF7">
        <w:rPr>
          <w:rFonts w:ascii="Times New Roman"/>
          <w:sz w:val="24"/>
          <w:szCs w:val="24"/>
        </w:rPr>
        <w:t xml:space="preserve">such </w:t>
      </w:r>
      <w:r w:rsidR="00F132AF" w:rsidRPr="00F132AF">
        <w:rPr>
          <w:rFonts w:ascii="Times New Roman"/>
          <w:sz w:val="24"/>
          <w:szCs w:val="24"/>
        </w:rPr>
        <w:t xml:space="preserve">distribution directly impacts </w:t>
      </w:r>
      <w:r w:rsidR="001F7DF7">
        <w:rPr>
          <w:rFonts w:ascii="Times New Roman"/>
          <w:sz w:val="24"/>
          <w:szCs w:val="24"/>
        </w:rPr>
        <w:t xml:space="preserve">on </w:t>
      </w:r>
      <w:r w:rsidR="00F132AF" w:rsidRPr="00F132AF">
        <w:rPr>
          <w:rFonts w:ascii="Times New Roman"/>
          <w:sz w:val="24"/>
          <w:szCs w:val="24"/>
        </w:rPr>
        <w:t xml:space="preserve">both the supply chain cost, </w:t>
      </w:r>
      <w:r w:rsidR="001F7DF7">
        <w:rPr>
          <w:rFonts w:ascii="Times New Roman"/>
          <w:sz w:val="24"/>
          <w:szCs w:val="24"/>
        </w:rPr>
        <w:t xml:space="preserve">as well as </w:t>
      </w:r>
      <w:r w:rsidR="00F132AF" w:rsidRPr="00F132AF">
        <w:rPr>
          <w:rFonts w:ascii="Times New Roman"/>
          <w:sz w:val="24"/>
          <w:szCs w:val="24"/>
        </w:rPr>
        <w:t>customer experience and responsiveness. The distribution component</w:t>
      </w:r>
      <w:r w:rsidR="00F132AF">
        <w:rPr>
          <w:rFonts w:ascii="Times New Roman"/>
          <w:sz w:val="24"/>
          <w:szCs w:val="24"/>
        </w:rPr>
        <w:t xml:space="preserve">s </w:t>
      </w:r>
      <w:r w:rsidR="00F132AF" w:rsidRPr="00F132AF">
        <w:rPr>
          <w:rFonts w:ascii="Times New Roman"/>
          <w:sz w:val="24"/>
          <w:szCs w:val="24"/>
        </w:rPr>
        <w:t xml:space="preserve">of the </w:t>
      </w:r>
      <w:r w:rsidR="00F132AF" w:rsidRPr="00F132AF">
        <w:rPr>
          <w:rFonts w:ascii="Times New Roman"/>
          <w:color w:val="000000"/>
          <w:sz w:val="24"/>
          <w:szCs w:val="24"/>
        </w:rPr>
        <w:t xml:space="preserve">Indian </w:t>
      </w:r>
      <w:r w:rsidR="00F66A6C">
        <w:rPr>
          <w:rFonts w:ascii="Times New Roman"/>
          <w:color w:val="000000"/>
          <w:sz w:val="24"/>
          <w:szCs w:val="24"/>
        </w:rPr>
        <w:t xml:space="preserve">public sector-run </w:t>
      </w:r>
      <w:r w:rsidR="00F132AF" w:rsidRPr="00F132AF">
        <w:rPr>
          <w:rFonts w:ascii="Times New Roman"/>
          <w:color w:val="000000"/>
          <w:sz w:val="24"/>
          <w:szCs w:val="24"/>
        </w:rPr>
        <w:t>LPG supply chain</w:t>
      </w:r>
      <w:r w:rsidRPr="00F132AF">
        <w:rPr>
          <w:rFonts w:ascii="Times New Roman"/>
          <w:iCs/>
          <w:color w:val="000000" w:themeColor="text1"/>
          <w:sz w:val="24"/>
          <w:szCs w:val="24"/>
        </w:rPr>
        <w:t xml:space="preserve">, </w:t>
      </w:r>
      <w:r w:rsidR="001F7DF7">
        <w:rPr>
          <w:rFonts w:ascii="Times New Roman"/>
          <w:iCs/>
          <w:color w:val="000000" w:themeColor="text1"/>
          <w:sz w:val="24"/>
          <w:szCs w:val="24"/>
        </w:rPr>
        <w:t>are</w:t>
      </w:r>
      <w:r w:rsidR="00F132AF">
        <w:rPr>
          <w:rFonts w:ascii="Times New Roman"/>
          <w:iCs/>
          <w:color w:val="000000" w:themeColor="text1"/>
          <w:sz w:val="24"/>
          <w:szCs w:val="24"/>
        </w:rPr>
        <w:t xml:space="preserve"> </w:t>
      </w:r>
      <w:r>
        <w:rPr>
          <w:rFonts w:ascii="Times New Roman"/>
          <w:iCs/>
          <w:color w:val="000000" w:themeColor="text1"/>
          <w:sz w:val="24"/>
          <w:szCs w:val="24"/>
        </w:rPr>
        <w:t xml:space="preserve">illustrated in Figure </w:t>
      </w:r>
      <w:r w:rsidR="00AB3141">
        <w:rPr>
          <w:rFonts w:ascii="Times New Roman"/>
          <w:iCs/>
          <w:color w:val="000000" w:themeColor="text1"/>
          <w:sz w:val="24"/>
          <w:szCs w:val="24"/>
        </w:rPr>
        <w:t>3</w:t>
      </w:r>
      <w:r>
        <w:rPr>
          <w:rFonts w:ascii="Times New Roman"/>
          <w:iCs/>
          <w:color w:val="000000" w:themeColor="text1"/>
          <w:sz w:val="24"/>
          <w:szCs w:val="24"/>
        </w:rPr>
        <w:t>.</w:t>
      </w:r>
    </w:p>
    <w:p w14:paraId="10D57BC2" w14:textId="77777777" w:rsidR="006228CF" w:rsidRDefault="006228CF" w:rsidP="006228CF">
      <w:pPr>
        <w:pStyle w:val="ListParagraph"/>
        <w:tabs>
          <w:tab w:val="left" w:pos="-284"/>
        </w:tabs>
        <w:ind w:left="-284" w:right="33"/>
        <w:rPr>
          <w:rFonts w:ascii="Times New Roman"/>
          <w:iCs/>
          <w:color w:val="000000" w:themeColor="text1"/>
          <w:sz w:val="24"/>
          <w:szCs w:val="24"/>
        </w:rPr>
      </w:pPr>
    </w:p>
    <w:p w14:paraId="68F98BE1" w14:textId="77777777" w:rsidR="006228CF" w:rsidRDefault="006228CF" w:rsidP="006228CF">
      <w:pPr>
        <w:pStyle w:val="ListParagraph"/>
        <w:tabs>
          <w:tab w:val="left" w:pos="-284"/>
        </w:tabs>
        <w:ind w:left="-284" w:right="33"/>
        <w:rPr>
          <w:rFonts w:ascii="Times New Roman"/>
          <w:iCs/>
          <w:color w:val="000000" w:themeColor="text1"/>
          <w:sz w:val="24"/>
          <w:szCs w:val="24"/>
        </w:rPr>
      </w:pPr>
      <w:r w:rsidRPr="00181464">
        <w:rPr>
          <w:noProof/>
          <w:lang w:val="en-AU" w:eastAsia="en-AU"/>
        </w:rPr>
        <w:lastRenderedPageBreak/>
        <w:drawing>
          <wp:inline distT="0" distB="0" distL="0" distR="0" wp14:anchorId="1C0E75AD" wp14:editId="71C541FD">
            <wp:extent cx="5229225" cy="3766820"/>
            <wp:effectExtent l="0" t="0" r="952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596" cy="3773570"/>
                    </a:xfrm>
                    <a:prstGeom prst="rect">
                      <a:avLst/>
                    </a:prstGeom>
                    <a:noFill/>
                    <a:ln>
                      <a:noFill/>
                    </a:ln>
                  </pic:spPr>
                </pic:pic>
              </a:graphicData>
            </a:graphic>
          </wp:inline>
        </w:drawing>
      </w:r>
    </w:p>
    <w:p w14:paraId="48781EBD" w14:textId="77777777" w:rsidR="006228CF" w:rsidRPr="00DC65F0" w:rsidRDefault="0024184D" w:rsidP="006228CF">
      <w:pPr>
        <w:pStyle w:val="ListParagraph"/>
        <w:ind w:right="33"/>
        <w:rPr>
          <w:b/>
          <w:iCs/>
          <w:color w:val="000000" w:themeColor="text1"/>
          <w:sz w:val="24"/>
          <w:szCs w:val="24"/>
          <w:lang w:val="en-AU"/>
        </w:rPr>
      </w:pPr>
      <w:r>
        <w:rPr>
          <w:b/>
          <w:iCs/>
          <w:color w:val="000000" w:themeColor="text1"/>
          <w:sz w:val="24"/>
          <w:szCs w:val="24"/>
          <w:lang w:val="en-AU"/>
        </w:rPr>
        <w:t>Figure 3</w:t>
      </w:r>
      <w:r w:rsidR="006228CF" w:rsidRPr="00DC65F0">
        <w:rPr>
          <w:b/>
          <w:iCs/>
          <w:color w:val="000000" w:themeColor="text1"/>
          <w:sz w:val="24"/>
          <w:szCs w:val="24"/>
          <w:lang w:val="en-AU"/>
        </w:rPr>
        <w:t xml:space="preserve">: </w:t>
      </w:r>
      <w:r w:rsidR="006228CF" w:rsidRPr="00DC65F0">
        <w:rPr>
          <w:iCs/>
          <w:color w:val="000000" w:themeColor="text1"/>
          <w:sz w:val="24"/>
          <w:szCs w:val="24"/>
          <w:lang w:val="en-AU"/>
        </w:rPr>
        <w:t xml:space="preserve">Traditional forward LPG </w:t>
      </w:r>
      <w:r w:rsidR="00992664">
        <w:rPr>
          <w:iCs/>
          <w:color w:val="000000" w:themeColor="text1"/>
          <w:sz w:val="24"/>
          <w:szCs w:val="24"/>
          <w:lang w:val="en-AU"/>
        </w:rPr>
        <w:t>supply chain</w:t>
      </w:r>
      <w:r w:rsidR="004D35C4">
        <w:rPr>
          <w:iCs/>
          <w:color w:val="000000" w:themeColor="text1"/>
          <w:sz w:val="24"/>
          <w:szCs w:val="24"/>
          <w:lang w:val="en-AU"/>
        </w:rPr>
        <w:t xml:space="preserve"> (Source: </w:t>
      </w:r>
      <w:r w:rsidR="00D265B3">
        <w:rPr>
          <w:iCs/>
          <w:color w:val="000000" w:themeColor="text1"/>
          <w:sz w:val="24"/>
          <w:szCs w:val="24"/>
          <w:lang w:val="en-AU"/>
        </w:rPr>
        <w:t>A</w:t>
      </w:r>
      <w:r w:rsidR="004D35C4">
        <w:rPr>
          <w:iCs/>
          <w:color w:val="000000" w:themeColor="text1"/>
          <w:sz w:val="24"/>
          <w:szCs w:val="24"/>
          <w:lang w:val="en-AU"/>
        </w:rPr>
        <w:t>uthors</w:t>
      </w:r>
      <w:r w:rsidR="001819C4">
        <w:rPr>
          <w:iCs/>
          <w:color w:val="000000" w:themeColor="text1"/>
          <w:sz w:val="24"/>
          <w:szCs w:val="24"/>
          <w:lang w:val="en-AU"/>
        </w:rPr>
        <w:t xml:space="preserve"> A</w:t>
      </w:r>
      <w:r w:rsidR="00D265B3">
        <w:rPr>
          <w:iCs/>
          <w:color w:val="000000" w:themeColor="text1"/>
          <w:sz w:val="24"/>
          <w:szCs w:val="24"/>
          <w:lang w:val="en-AU"/>
        </w:rPr>
        <w:t>nalysis</w:t>
      </w:r>
      <w:r w:rsidR="004D35C4">
        <w:rPr>
          <w:iCs/>
          <w:color w:val="000000" w:themeColor="text1"/>
          <w:sz w:val="24"/>
          <w:szCs w:val="24"/>
          <w:lang w:val="en-AU"/>
        </w:rPr>
        <w:t>)</w:t>
      </w:r>
    </w:p>
    <w:p w14:paraId="434016FF" w14:textId="77777777" w:rsidR="006228CF" w:rsidRPr="00DC65F0" w:rsidRDefault="006228CF" w:rsidP="006228CF">
      <w:pPr>
        <w:pStyle w:val="ListParagraph"/>
        <w:tabs>
          <w:tab w:val="left" w:pos="-284"/>
        </w:tabs>
        <w:ind w:left="-284" w:right="33"/>
        <w:rPr>
          <w:rFonts w:ascii="Times New Roman"/>
          <w:iCs/>
          <w:color w:val="000000" w:themeColor="text1"/>
          <w:sz w:val="24"/>
          <w:szCs w:val="24"/>
          <w:lang w:val="en-AU"/>
        </w:rPr>
      </w:pPr>
    </w:p>
    <w:p w14:paraId="0CBF026A" w14:textId="7E2E8BFB" w:rsidR="006228CF" w:rsidRDefault="0024184D" w:rsidP="006228CF">
      <w:pPr>
        <w:pStyle w:val="ListParagraph"/>
        <w:tabs>
          <w:tab w:val="left" w:pos="-284"/>
        </w:tabs>
        <w:ind w:left="-284" w:right="33"/>
        <w:rPr>
          <w:rFonts w:ascii="Times New Roman"/>
          <w:iCs/>
          <w:color w:val="000000" w:themeColor="text1"/>
          <w:sz w:val="24"/>
          <w:szCs w:val="24"/>
        </w:rPr>
      </w:pPr>
      <w:r>
        <w:rPr>
          <w:rFonts w:ascii="Times New Roman"/>
          <w:iCs/>
          <w:color w:val="000000" w:themeColor="text1"/>
          <w:sz w:val="24"/>
          <w:szCs w:val="24"/>
          <w:lang w:val="en-AU"/>
        </w:rPr>
        <w:t>Figure 3</w:t>
      </w:r>
      <w:r w:rsidR="006228CF" w:rsidRPr="00C873D4">
        <w:rPr>
          <w:rFonts w:ascii="Times New Roman"/>
          <w:iCs/>
          <w:color w:val="000000" w:themeColor="text1"/>
          <w:sz w:val="24"/>
          <w:szCs w:val="24"/>
          <w:lang w:val="en-AU"/>
        </w:rPr>
        <w:t xml:space="preserve"> </w:t>
      </w:r>
      <w:r w:rsidR="006228CF">
        <w:rPr>
          <w:rFonts w:ascii="Times New Roman"/>
          <w:iCs/>
          <w:color w:val="000000" w:themeColor="text1"/>
          <w:sz w:val="24"/>
          <w:szCs w:val="24"/>
          <w:lang w:val="en-AU"/>
        </w:rPr>
        <w:t>displays</w:t>
      </w:r>
      <w:r w:rsidR="006228CF" w:rsidRPr="00C873D4">
        <w:rPr>
          <w:rFonts w:ascii="Times New Roman"/>
          <w:iCs/>
          <w:color w:val="000000" w:themeColor="text1"/>
          <w:sz w:val="24"/>
          <w:szCs w:val="24"/>
          <w:lang w:val="en-AU"/>
        </w:rPr>
        <w:t xml:space="preserve"> </w:t>
      </w:r>
      <w:r w:rsidR="006228CF">
        <w:rPr>
          <w:rFonts w:ascii="Times New Roman"/>
          <w:iCs/>
          <w:color w:val="000000" w:themeColor="text1"/>
          <w:sz w:val="24"/>
          <w:szCs w:val="24"/>
          <w:lang w:val="en-AU"/>
        </w:rPr>
        <w:t>a</w:t>
      </w:r>
      <w:r w:rsidR="006228CF" w:rsidRPr="00C873D4">
        <w:rPr>
          <w:rFonts w:ascii="Times New Roman"/>
          <w:iCs/>
          <w:color w:val="000000" w:themeColor="text1"/>
          <w:sz w:val="24"/>
          <w:szCs w:val="24"/>
          <w:lang w:val="en-AU"/>
        </w:rPr>
        <w:t xml:space="preserve"> traditional LPG </w:t>
      </w:r>
      <w:r w:rsidR="00992664">
        <w:rPr>
          <w:rFonts w:ascii="Times New Roman"/>
          <w:iCs/>
          <w:color w:val="000000" w:themeColor="text1"/>
          <w:sz w:val="24"/>
          <w:szCs w:val="24"/>
          <w:lang w:val="en-AU"/>
        </w:rPr>
        <w:t>supply chain</w:t>
      </w:r>
      <w:r w:rsidR="00992664" w:rsidRPr="00C873D4">
        <w:rPr>
          <w:rFonts w:ascii="Times New Roman"/>
          <w:iCs/>
          <w:color w:val="000000" w:themeColor="text1"/>
          <w:sz w:val="24"/>
          <w:szCs w:val="24"/>
          <w:lang w:val="en-AU"/>
        </w:rPr>
        <w:t xml:space="preserve"> </w:t>
      </w:r>
      <w:r w:rsidR="006228CF" w:rsidRPr="00C873D4">
        <w:rPr>
          <w:rFonts w:ascii="Times New Roman"/>
          <w:iCs/>
          <w:color w:val="000000" w:themeColor="text1"/>
          <w:sz w:val="24"/>
          <w:szCs w:val="24"/>
          <w:lang w:val="en-AU"/>
        </w:rPr>
        <w:t xml:space="preserve">with upstream and downstream processes, including LPG material flow in the downstream direction, and the flow of subsidies in the upstream direction. </w:t>
      </w:r>
      <w:r w:rsidR="00992664">
        <w:rPr>
          <w:rFonts w:ascii="Times New Roman"/>
          <w:iCs/>
          <w:color w:val="000000" w:themeColor="text1"/>
          <w:sz w:val="24"/>
          <w:szCs w:val="24"/>
          <w:lang w:val="en-AU"/>
        </w:rPr>
        <w:t xml:space="preserve">A </w:t>
      </w:r>
      <w:r w:rsidR="00A60B90">
        <w:rPr>
          <w:rFonts w:ascii="Times New Roman"/>
          <w:iCs/>
          <w:color w:val="000000" w:themeColor="text1"/>
          <w:sz w:val="24"/>
          <w:szCs w:val="24"/>
          <w:lang w:val="en-AU"/>
        </w:rPr>
        <w:t>lac</w:t>
      </w:r>
      <w:r w:rsidR="006228CF" w:rsidRPr="00C873D4">
        <w:rPr>
          <w:rFonts w:ascii="Times New Roman"/>
          <w:iCs/>
          <w:color w:val="000000" w:themeColor="text1"/>
          <w:sz w:val="24"/>
          <w:szCs w:val="24"/>
          <w:lang w:val="en-AU"/>
        </w:rPr>
        <w:t>k of integrated and connected systems across stakeholders limit</w:t>
      </w:r>
      <w:r w:rsidR="004F7BDB">
        <w:rPr>
          <w:rFonts w:ascii="Times New Roman"/>
          <w:iCs/>
          <w:color w:val="000000" w:themeColor="text1"/>
          <w:sz w:val="24"/>
          <w:szCs w:val="24"/>
          <w:lang w:val="en-AU"/>
        </w:rPr>
        <w:t>ed</w:t>
      </w:r>
      <w:r w:rsidR="006228CF" w:rsidRPr="00C873D4">
        <w:rPr>
          <w:rFonts w:ascii="Times New Roman"/>
          <w:iCs/>
          <w:color w:val="000000" w:themeColor="text1"/>
          <w:sz w:val="24"/>
          <w:szCs w:val="24"/>
          <w:lang w:val="en-AU"/>
        </w:rPr>
        <w:t xml:space="preserve"> the ability of the LPG </w:t>
      </w:r>
      <w:r w:rsidR="00992664">
        <w:rPr>
          <w:rFonts w:ascii="Times New Roman"/>
          <w:iCs/>
          <w:color w:val="000000" w:themeColor="text1"/>
          <w:sz w:val="24"/>
          <w:szCs w:val="24"/>
          <w:lang w:val="en-AU"/>
        </w:rPr>
        <w:t>supply chain</w:t>
      </w:r>
      <w:r w:rsidR="00992664" w:rsidRPr="00C873D4">
        <w:rPr>
          <w:rFonts w:ascii="Times New Roman"/>
          <w:iCs/>
          <w:color w:val="000000" w:themeColor="text1"/>
          <w:sz w:val="24"/>
          <w:szCs w:val="24"/>
          <w:lang w:val="en-AU"/>
        </w:rPr>
        <w:t xml:space="preserve"> </w:t>
      </w:r>
      <w:r w:rsidR="006228CF" w:rsidRPr="00C873D4">
        <w:rPr>
          <w:rFonts w:ascii="Times New Roman"/>
          <w:iCs/>
          <w:color w:val="000000" w:themeColor="text1"/>
          <w:sz w:val="24"/>
          <w:szCs w:val="24"/>
          <w:lang w:val="en-AU"/>
        </w:rPr>
        <w:t xml:space="preserve">to operate at full potential, </w:t>
      </w:r>
      <w:r w:rsidR="00F132AF">
        <w:rPr>
          <w:rFonts w:ascii="Times New Roman"/>
          <w:iCs/>
          <w:color w:val="000000" w:themeColor="text1"/>
          <w:sz w:val="24"/>
          <w:szCs w:val="24"/>
          <w:lang w:val="en-AU"/>
        </w:rPr>
        <w:t xml:space="preserve">as </w:t>
      </w:r>
      <w:r w:rsidR="00992664">
        <w:rPr>
          <w:rFonts w:ascii="Times New Roman"/>
          <w:iCs/>
          <w:color w:val="000000" w:themeColor="text1"/>
          <w:sz w:val="24"/>
          <w:szCs w:val="24"/>
          <w:lang w:val="en-AU"/>
        </w:rPr>
        <w:t xml:space="preserve">previously noted </w:t>
      </w:r>
      <w:r w:rsidR="00F132AF">
        <w:rPr>
          <w:rFonts w:ascii="Times New Roman"/>
          <w:iCs/>
          <w:color w:val="000000" w:themeColor="text1"/>
          <w:sz w:val="24"/>
          <w:szCs w:val="24"/>
          <w:lang w:val="en-AU"/>
        </w:rPr>
        <w:t>in Table 4.</w:t>
      </w:r>
    </w:p>
    <w:p w14:paraId="16CC64D1" w14:textId="77777777" w:rsidR="006228CF" w:rsidRPr="00461EBA" w:rsidRDefault="006228CF" w:rsidP="00D617C2">
      <w:pPr>
        <w:tabs>
          <w:tab w:val="left" w:pos="-284"/>
          <w:tab w:val="left" w:pos="284"/>
        </w:tabs>
        <w:ind w:left="-284" w:right="33"/>
        <w:rPr>
          <w:b/>
          <w:iCs/>
          <w:sz w:val="28"/>
          <w:szCs w:val="28"/>
          <w:lang w:val="en-US"/>
        </w:rPr>
      </w:pPr>
    </w:p>
    <w:p w14:paraId="3A446444" w14:textId="47DA72CC" w:rsidR="009C3C66" w:rsidRDefault="009C3C66" w:rsidP="009C3C66">
      <w:pPr>
        <w:tabs>
          <w:tab w:val="left" w:pos="0"/>
        </w:tabs>
        <w:ind w:left="-284" w:right="33"/>
        <w:jc w:val="both"/>
        <w:rPr>
          <w:sz w:val="24"/>
          <w:szCs w:val="24"/>
        </w:rPr>
      </w:pPr>
      <w:r>
        <w:rPr>
          <w:rFonts w:eastAsia="Calibri"/>
          <w:sz w:val="24"/>
          <w:szCs w:val="24"/>
        </w:rPr>
        <w:t xml:space="preserve">Contemporary supply chain management extends </w:t>
      </w:r>
      <w:r w:rsidRPr="005E7FA2">
        <w:rPr>
          <w:rFonts w:eastAsia="Calibri"/>
          <w:sz w:val="24"/>
          <w:szCs w:val="24"/>
        </w:rPr>
        <w:t>beyond traditional modes of purchasing to consider aspects of supplier development</w:t>
      </w:r>
      <w:r w:rsidR="00992664">
        <w:rPr>
          <w:rFonts w:eastAsia="Calibri"/>
          <w:sz w:val="24"/>
          <w:szCs w:val="24"/>
        </w:rPr>
        <w:t>,</w:t>
      </w:r>
      <w:r w:rsidRPr="005E7FA2">
        <w:rPr>
          <w:rFonts w:eastAsia="Calibri"/>
          <w:sz w:val="24"/>
          <w:szCs w:val="24"/>
        </w:rPr>
        <w:t xml:space="preserve"> leverag</w:t>
      </w:r>
      <w:r w:rsidR="00992664">
        <w:rPr>
          <w:rFonts w:eastAsia="Calibri"/>
          <w:sz w:val="24"/>
          <w:szCs w:val="24"/>
        </w:rPr>
        <w:t>ing</w:t>
      </w:r>
      <w:r w:rsidRPr="005E7FA2">
        <w:rPr>
          <w:rFonts w:eastAsia="Calibri"/>
          <w:sz w:val="24"/>
          <w:szCs w:val="24"/>
        </w:rPr>
        <w:t xml:space="preserve"> capabilities and co-creating value (Nelson, Moody </w:t>
      </w:r>
      <w:r w:rsidR="00992664">
        <w:rPr>
          <w:rFonts w:eastAsia="Calibri"/>
          <w:sz w:val="24"/>
          <w:szCs w:val="24"/>
        </w:rPr>
        <w:t>and</w:t>
      </w:r>
      <w:r w:rsidR="00992664" w:rsidRPr="005E7FA2">
        <w:rPr>
          <w:rFonts w:eastAsia="Calibri"/>
          <w:sz w:val="24"/>
          <w:szCs w:val="24"/>
        </w:rPr>
        <w:t xml:space="preserve"> </w:t>
      </w:r>
      <w:proofErr w:type="spellStart"/>
      <w:r w:rsidRPr="005E7FA2">
        <w:rPr>
          <w:rFonts w:eastAsia="Calibri"/>
          <w:sz w:val="24"/>
          <w:szCs w:val="24"/>
        </w:rPr>
        <w:t>Stegner</w:t>
      </w:r>
      <w:proofErr w:type="spellEnd"/>
      <w:r w:rsidRPr="005E7FA2">
        <w:rPr>
          <w:rFonts w:eastAsia="Calibri"/>
          <w:sz w:val="24"/>
          <w:szCs w:val="24"/>
        </w:rPr>
        <w:t>, 200</w:t>
      </w:r>
      <w:r w:rsidR="008737DF">
        <w:rPr>
          <w:rFonts w:eastAsia="Calibri"/>
          <w:sz w:val="24"/>
          <w:szCs w:val="24"/>
        </w:rPr>
        <w:t>1</w:t>
      </w:r>
      <w:r w:rsidRPr="005E7FA2">
        <w:rPr>
          <w:rFonts w:eastAsia="Calibri"/>
          <w:sz w:val="24"/>
          <w:szCs w:val="24"/>
        </w:rPr>
        <w:t xml:space="preserve">). </w:t>
      </w:r>
      <w:r w:rsidRPr="005E7FA2">
        <w:rPr>
          <w:sz w:val="24"/>
          <w:szCs w:val="24"/>
        </w:rPr>
        <w:t>From the domestic LPG industry’s perspective, efficient delivery of LPG gas at subsidized rates</w:t>
      </w:r>
      <w:r>
        <w:rPr>
          <w:sz w:val="24"/>
          <w:szCs w:val="24"/>
        </w:rPr>
        <w:t>,</w:t>
      </w:r>
      <w:r w:rsidRPr="005E7FA2">
        <w:rPr>
          <w:sz w:val="24"/>
          <w:szCs w:val="24"/>
        </w:rPr>
        <w:t xml:space="preserve"> whilst ensuring delivery of LPG cylinders to its domestic consumers</w:t>
      </w:r>
      <w:r w:rsidR="00992664">
        <w:rPr>
          <w:sz w:val="24"/>
          <w:szCs w:val="24"/>
        </w:rPr>
        <w:t>,</w:t>
      </w:r>
      <w:r w:rsidRPr="005E7FA2">
        <w:rPr>
          <w:sz w:val="24"/>
          <w:szCs w:val="24"/>
        </w:rPr>
        <w:t xml:space="preserve"> was </w:t>
      </w:r>
      <w:r w:rsidR="00992664">
        <w:rPr>
          <w:sz w:val="24"/>
          <w:szCs w:val="24"/>
        </w:rPr>
        <w:t xml:space="preserve">the </w:t>
      </w:r>
      <w:r w:rsidR="00992664" w:rsidRPr="005E7FA2">
        <w:rPr>
          <w:sz w:val="24"/>
          <w:szCs w:val="24"/>
        </w:rPr>
        <w:t>strategic priority</w:t>
      </w:r>
      <w:r w:rsidR="00992664" w:rsidRPr="00A34704">
        <w:rPr>
          <w:rFonts w:eastAsia="Times New Roman"/>
          <w:color w:val="000000" w:themeColor="text1"/>
          <w:sz w:val="24"/>
          <w:szCs w:val="24"/>
          <w:lang w:eastAsia="en-AU"/>
        </w:rPr>
        <w:t xml:space="preserve"> </w:t>
      </w:r>
      <w:r w:rsidR="00992664">
        <w:rPr>
          <w:rFonts w:eastAsia="Times New Roman"/>
          <w:color w:val="000000" w:themeColor="text1"/>
          <w:sz w:val="24"/>
          <w:szCs w:val="24"/>
          <w:lang w:eastAsia="en-AU"/>
        </w:rPr>
        <w:t xml:space="preserve">of the </w:t>
      </w:r>
      <w:proofErr w:type="spellStart"/>
      <w:r>
        <w:rPr>
          <w:sz w:val="24"/>
          <w:szCs w:val="24"/>
        </w:rPr>
        <w:t>Mo</w:t>
      </w:r>
      <w:r w:rsidRPr="005E7FA2">
        <w:rPr>
          <w:sz w:val="24"/>
          <w:szCs w:val="24"/>
        </w:rPr>
        <w:t>PNG</w:t>
      </w:r>
      <w:proofErr w:type="spellEnd"/>
      <w:r w:rsidRPr="005E7FA2">
        <w:rPr>
          <w:sz w:val="24"/>
          <w:szCs w:val="24"/>
        </w:rPr>
        <w:t xml:space="preserve">. The cumulative changes in the </w:t>
      </w:r>
      <w:r w:rsidR="00992664">
        <w:rPr>
          <w:sz w:val="24"/>
          <w:szCs w:val="24"/>
        </w:rPr>
        <w:t>supply chain</w:t>
      </w:r>
      <w:r w:rsidR="00992664" w:rsidRPr="005E7FA2">
        <w:rPr>
          <w:sz w:val="24"/>
          <w:szCs w:val="24"/>
        </w:rPr>
        <w:t xml:space="preserve"> </w:t>
      </w:r>
      <w:r w:rsidRPr="005E7FA2">
        <w:rPr>
          <w:sz w:val="24"/>
          <w:szCs w:val="24"/>
        </w:rPr>
        <w:t xml:space="preserve">culminated in the launch of the </w:t>
      </w:r>
      <w:r w:rsidR="00BD0315">
        <w:rPr>
          <w:sz w:val="24"/>
          <w:szCs w:val="24"/>
        </w:rPr>
        <w:t>DBTL</w:t>
      </w:r>
      <w:r w:rsidR="00461EBA">
        <w:rPr>
          <w:sz w:val="24"/>
          <w:szCs w:val="24"/>
        </w:rPr>
        <w:t>, later christened as “</w:t>
      </w:r>
      <w:proofErr w:type="spellStart"/>
      <w:r w:rsidR="00461EBA">
        <w:rPr>
          <w:sz w:val="24"/>
          <w:szCs w:val="24"/>
        </w:rPr>
        <w:t>Pa</w:t>
      </w:r>
      <w:r w:rsidR="00661D10">
        <w:rPr>
          <w:sz w:val="24"/>
          <w:szCs w:val="24"/>
        </w:rPr>
        <w:t>H</w:t>
      </w:r>
      <w:r w:rsidR="00461EBA">
        <w:rPr>
          <w:sz w:val="24"/>
          <w:szCs w:val="24"/>
        </w:rPr>
        <w:t>a</w:t>
      </w:r>
      <w:r w:rsidR="00661D10">
        <w:rPr>
          <w:sz w:val="24"/>
          <w:szCs w:val="24"/>
        </w:rPr>
        <w:t>L</w:t>
      </w:r>
      <w:proofErr w:type="spellEnd"/>
      <w:r w:rsidR="00461EBA">
        <w:rPr>
          <w:sz w:val="24"/>
          <w:szCs w:val="24"/>
        </w:rPr>
        <w:t>”</w:t>
      </w:r>
      <w:r w:rsidRPr="005E7FA2">
        <w:rPr>
          <w:i/>
          <w:sz w:val="24"/>
          <w:szCs w:val="24"/>
        </w:rPr>
        <w:t>.</w:t>
      </w:r>
      <w:r w:rsidR="00661D10" w:rsidRPr="001819C4">
        <w:rPr>
          <w:sz w:val="24"/>
          <w:szCs w:val="24"/>
        </w:rPr>
        <w:t xml:space="preserve"> T</w:t>
      </w:r>
      <w:r w:rsidR="00661D10" w:rsidRPr="00661D10">
        <w:rPr>
          <w:sz w:val="24"/>
          <w:szCs w:val="24"/>
        </w:rPr>
        <w:t xml:space="preserve">he terms stands for </w:t>
      </w:r>
      <w:proofErr w:type="spellStart"/>
      <w:r w:rsidR="00661D10" w:rsidRPr="00661D10">
        <w:rPr>
          <w:sz w:val="24"/>
          <w:szCs w:val="24"/>
        </w:rPr>
        <w:t>Pratyaksha</w:t>
      </w:r>
      <w:proofErr w:type="spellEnd"/>
      <w:r w:rsidR="00661D10" w:rsidRPr="00661D10">
        <w:rPr>
          <w:sz w:val="24"/>
          <w:szCs w:val="24"/>
        </w:rPr>
        <w:t xml:space="preserve"> </w:t>
      </w:r>
      <w:proofErr w:type="spellStart"/>
      <w:r w:rsidR="00661D10" w:rsidRPr="00661D10">
        <w:rPr>
          <w:sz w:val="24"/>
          <w:szCs w:val="24"/>
        </w:rPr>
        <w:t>H</w:t>
      </w:r>
      <w:r w:rsidR="00661D10" w:rsidRPr="001819C4">
        <w:rPr>
          <w:sz w:val="24"/>
          <w:szCs w:val="24"/>
        </w:rPr>
        <w:t>astantarit</w:t>
      </w:r>
      <w:proofErr w:type="spellEnd"/>
      <w:r w:rsidR="00661D10" w:rsidRPr="001819C4">
        <w:rPr>
          <w:sz w:val="24"/>
          <w:szCs w:val="24"/>
        </w:rPr>
        <w:t xml:space="preserve"> </w:t>
      </w:r>
      <w:proofErr w:type="spellStart"/>
      <w:r w:rsidR="00661D10" w:rsidRPr="001819C4">
        <w:rPr>
          <w:sz w:val="24"/>
          <w:szCs w:val="24"/>
        </w:rPr>
        <w:t>Labh</w:t>
      </w:r>
      <w:proofErr w:type="spellEnd"/>
      <w:r w:rsidR="00661D10" w:rsidRPr="001819C4">
        <w:rPr>
          <w:sz w:val="24"/>
          <w:szCs w:val="24"/>
        </w:rPr>
        <w:t xml:space="preserve"> – direct benefits transfer - in Hindi.</w:t>
      </w:r>
      <w:r w:rsidRPr="00661D10">
        <w:rPr>
          <w:sz w:val="24"/>
          <w:szCs w:val="24"/>
        </w:rPr>
        <w:t xml:space="preserve"> </w:t>
      </w:r>
      <w:r w:rsidRPr="005E7FA2">
        <w:rPr>
          <w:sz w:val="24"/>
          <w:szCs w:val="24"/>
        </w:rPr>
        <w:t>Through interviews and discussions with senior mana</w:t>
      </w:r>
      <w:r>
        <w:rPr>
          <w:sz w:val="24"/>
          <w:szCs w:val="24"/>
        </w:rPr>
        <w:t xml:space="preserve">gement and </w:t>
      </w:r>
      <w:r w:rsidR="00661D10">
        <w:rPr>
          <w:sz w:val="24"/>
          <w:szCs w:val="24"/>
        </w:rPr>
        <w:t xml:space="preserve">inputs </w:t>
      </w:r>
      <w:r>
        <w:rPr>
          <w:sz w:val="24"/>
          <w:szCs w:val="24"/>
        </w:rPr>
        <w:t xml:space="preserve">obtained from </w:t>
      </w:r>
      <w:r w:rsidR="00661D10">
        <w:rPr>
          <w:sz w:val="24"/>
          <w:szCs w:val="24"/>
        </w:rPr>
        <w:t xml:space="preserve">staff and websites of </w:t>
      </w:r>
      <w:proofErr w:type="spellStart"/>
      <w:r>
        <w:rPr>
          <w:sz w:val="24"/>
          <w:szCs w:val="24"/>
        </w:rPr>
        <w:t>Mo</w:t>
      </w:r>
      <w:r w:rsidRPr="005E7FA2">
        <w:rPr>
          <w:sz w:val="24"/>
          <w:szCs w:val="24"/>
        </w:rPr>
        <w:t>PNG</w:t>
      </w:r>
      <w:proofErr w:type="spellEnd"/>
      <w:r w:rsidRPr="005E7FA2">
        <w:rPr>
          <w:sz w:val="24"/>
          <w:szCs w:val="24"/>
        </w:rPr>
        <w:t xml:space="preserve">/OMCs/PPAC, we </w:t>
      </w:r>
      <w:r w:rsidR="008C5B5A">
        <w:rPr>
          <w:sz w:val="24"/>
          <w:szCs w:val="24"/>
        </w:rPr>
        <w:t>summarize</w:t>
      </w:r>
      <w:r w:rsidRPr="005E7FA2">
        <w:rPr>
          <w:sz w:val="24"/>
          <w:szCs w:val="24"/>
        </w:rPr>
        <w:t xml:space="preserve"> the key periods of the LPG </w:t>
      </w:r>
      <w:r w:rsidR="003D3C6A">
        <w:rPr>
          <w:sz w:val="24"/>
          <w:szCs w:val="24"/>
        </w:rPr>
        <w:t>supply chain,</w:t>
      </w:r>
      <w:r w:rsidR="003D3C6A" w:rsidRPr="005E7FA2">
        <w:rPr>
          <w:sz w:val="24"/>
          <w:szCs w:val="24"/>
        </w:rPr>
        <w:t xml:space="preserve"> </w:t>
      </w:r>
      <w:r w:rsidRPr="005E7FA2">
        <w:rPr>
          <w:sz w:val="24"/>
          <w:szCs w:val="24"/>
        </w:rPr>
        <w:t xml:space="preserve">as it evolved over the last </w:t>
      </w:r>
      <w:r w:rsidR="004F7BDB">
        <w:rPr>
          <w:sz w:val="24"/>
          <w:szCs w:val="24"/>
        </w:rPr>
        <w:t>6 decades</w:t>
      </w:r>
      <w:r w:rsidR="003D3C6A">
        <w:rPr>
          <w:sz w:val="24"/>
          <w:szCs w:val="24"/>
        </w:rPr>
        <w:t>,</w:t>
      </w:r>
      <w:r w:rsidRPr="005E7FA2">
        <w:rPr>
          <w:sz w:val="24"/>
          <w:szCs w:val="24"/>
        </w:rPr>
        <w:t xml:space="preserve"> in Table </w:t>
      </w:r>
      <w:r w:rsidR="000D5B32">
        <w:rPr>
          <w:sz w:val="24"/>
          <w:szCs w:val="24"/>
        </w:rPr>
        <w:t>5</w:t>
      </w:r>
      <w:r w:rsidRPr="005E7FA2">
        <w:rPr>
          <w:sz w:val="24"/>
          <w:szCs w:val="24"/>
        </w:rPr>
        <w:t xml:space="preserve"> below: </w:t>
      </w:r>
    </w:p>
    <w:p w14:paraId="6CC76356" w14:textId="77777777" w:rsidR="00707133" w:rsidRPr="005A6B78" w:rsidRDefault="00707133" w:rsidP="009C3C66">
      <w:pPr>
        <w:tabs>
          <w:tab w:val="left" w:pos="0"/>
        </w:tabs>
        <w:ind w:left="-284" w:right="33"/>
        <w:jc w:val="both"/>
        <w:rPr>
          <w:sz w:val="24"/>
        </w:rPr>
      </w:pPr>
    </w:p>
    <w:tbl>
      <w:tblPr>
        <w:tblStyle w:val="TableGrid"/>
        <w:tblW w:w="0" w:type="auto"/>
        <w:tblInd w:w="-176" w:type="dxa"/>
        <w:tblBorders>
          <w:left w:val="none" w:sz="0" w:space="0" w:color="auto"/>
          <w:right w:val="none" w:sz="0" w:space="0" w:color="auto"/>
        </w:tblBorders>
        <w:tblLook w:val="04A0" w:firstRow="1" w:lastRow="0" w:firstColumn="1" w:lastColumn="0" w:noHBand="0" w:noVBand="1"/>
      </w:tblPr>
      <w:tblGrid>
        <w:gridCol w:w="1027"/>
        <w:gridCol w:w="1446"/>
        <w:gridCol w:w="4933"/>
        <w:gridCol w:w="1841"/>
      </w:tblGrid>
      <w:tr w:rsidR="009C3C66" w14:paraId="28FFEA2F" w14:textId="77777777" w:rsidTr="00DB1191">
        <w:tc>
          <w:tcPr>
            <w:tcW w:w="1027" w:type="dxa"/>
            <w:shd w:val="clear" w:color="auto" w:fill="D9D9D9" w:themeFill="background1" w:themeFillShade="D9"/>
          </w:tcPr>
          <w:p w14:paraId="383AC3E4" w14:textId="77777777" w:rsidR="009C3C66" w:rsidRPr="00320008" w:rsidRDefault="009C3C66" w:rsidP="003D3C6A">
            <w:pPr>
              <w:jc w:val="center"/>
              <w:rPr>
                <w:rFonts w:ascii="Times New Roman" w:hAnsi="Times New Roman" w:cs="Times New Roman"/>
                <w:b/>
                <w:sz w:val="24"/>
                <w:szCs w:val="24"/>
              </w:rPr>
            </w:pPr>
            <w:r>
              <w:rPr>
                <w:rFonts w:ascii="Times New Roman" w:hAnsi="Times New Roman" w:cs="Times New Roman"/>
                <w:b/>
                <w:sz w:val="24"/>
                <w:szCs w:val="24"/>
              </w:rPr>
              <w:t xml:space="preserve">Key </w:t>
            </w:r>
            <w:r w:rsidR="003D3C6A">
              <w:rPr>
                <w:rFonts w:ascii="Times New Roman" w:hAnsi="Times New Roman" w:cs="Times New Roman"/>
                <w:b/>
                <w:sz w:val="24"/>
                <w:szCs w:val="24"/>
              </w:rPr>
              <w:t xml:space="preserve">periods </w:t>
            </w:r>
          </w:p>
        </w:tc>
        <w:tc>
          <w:tcPr>
            <w:tcW w:w="1446" w:type="dxa"/>
            <w:shd w:val="clear" w:color="auto" w:fill="D9D9D9" w:themeFill="background1" w:themeFillShade="D9"/>
          </w:tcPr>
          <w:p w14:paraId="4179E02A" w14:textId="77777777" w:rsidR="009C3C66" w:rsidRPr="00320008" w:rsidRDefault="009C3C66" w:rsidP="003D3C6A">
            <w:pPr>
              <w:jc w:val="center"/>
              <w:rPr>
                <w:rFonts w:ascii="Times New Roman" w:hAnsi="Times New Roman" w:cs="Times New Roman"/>
                <w:b/>
                <w:sz w:val="24"/>
                <w:szCs w:val="24"/>
              </w:rPr>
            </w:pPr>
            <w:r>
              <w:rPr>
                <w:rFonts w:ascii="Times New Roman" w:hAnsi="Times New Roman" w:cs="Times New Roman"/>
                <w:b/>
                <w:sz w:val="24"/>
                <w:szCs w:val="24"/>
              </w:rPr>
              <w:t xml:space="preserve">Major </w:t>
            </w:r>
            <w:r w:rsidR="003D3C6A">
              <w:rPr>
                <w:rFonts w:ascii="Times New Roman" w:hAnsi="Times New Roman" w:cs="Times New Roman"/>
                <w:b/>
                <w:sz w:val="24"/>
                <w:szCs w:val="24"/>
              </w:rPr>
              <w:t>events</w:t>
            </w:r>
          </w:p>
        </w:tc>
        <w:tc>
          <w:tcPr>
            <w:tcW w:w="4933" w:type="dxa"/>
            <w:shd w:val="clear" w:color="auto" w:fill="D9D9D9" w:themeFill="background1" w:themeFillShade="D9"/>
          </w:tcPr>
          <w:p w14:paraId="7B997908" w14:textId="77777777" w:rsidR="009C3C66" w:rsidRPr="00320008" w:rsidRDefault="009C3C66" w:rsidP="003D3C6A">
            <w:pPr>
              <w:jc w:val="center"/>
              <w:rPr>
                <w:rFonts w:ascii="Times New Roman" w:hAnsi="Times New Roman" w:cs="Times New Roman"/>
                <w:b/>
                <w:sz w:val="24"/>
                <w:szCs w:val="24"/>
              </w:rPr>
            </w:pPr>
            <w:r w:rsidRPr="00320008">
              <w:rPr>
                <w:rFonts w:ascii="Times New Roman" w:hAnsi="Times New Roman" w:cs="Times New Roman"/>
                <w:b/>
                <w:sz w:val="24"/>
                <w:szCs w:val="24"/>
              </w:rPr>
              <w:t xml:space="preserve">SC characteristics – Pricing, </w:t>
            </w:r>
            <w:r w:rsidR="003D3C6A">
              <w:rPr>
                <w:rFonts w:ascii="Times New Roman" w:hAnsi="Times New Roman" w:cs="Times New Roman"/>
                <w:b/>
                <w:sz w:val="24"/>
                <w:szCs w:val="24"/>
              </w:rPr>
              <w:t>d</w:t>
            </w:r>
            <w:r w:rsidR="003D3C6A" w:rsidRPr="00320008">
              <w:rPr>
                <w:rFonts w:ascii="Times New Roman" w:hAnsi="Times New Roman" w:cs="Times New Roman"/>
                <w:b/>
                <w:sz w:val="24"/>
                <w:szCs w:val="24"/>
              </w:rPr>
              <w:t xml:space="preserve">elivery </w:t>
            </w:r>
            <w:r w:rsidRPr="00320008">
              <w:rPr>
                <w:rFonts w:ascii="Times New Roman" w:hAnsi="Times New Roman" w:cs="Times New Roman"/>
                <w:b/>
                <w:sz w:val="24"/>
                <w:szCs w:val="24"/>
              </w:rPr>
              <w:t>and outcomes</w:t>
            </w:r>
          </w:p>
        </w:tc>
        <w:tc>
          <w:tcPr>
            <w:tcW w:w="1841" w:type="dxa"/>
            <w:shd w:val="clear" w:color="auto" w:fill="D9D9D9" w:themeFill="background1" w:themeFillShade="D9"/>
          </w:tcPr>
          <w:p w14:paraId="49C51693" w14:textId="77777777" w:rsidR="009C3C66" w:rsidRPr="00320008" w:rsidRDefault="009C3C66" w:rsidP="001F1A5E">
            <w:pPr>
              <w:jc w:val="center"/>
              <w:rPr>
                <w:rFonts w:ascii="Times New Roman" w:hAnsi="Times New Roman" w:cs="Times New Roman"/>
                <w:b/>
                <w:sz w:val="24"/>
                <w:szCs w:val="24"/>
              </w:rPr>
            </w:pPr>
            <w:r w:rsidRPr="00320008">
              <w:rPr>
                <w:rFonts w:ascii="Times New Roman" w:hAnsi="Times New Roman" w:cs="Times New Roman"/>
                <w:b/>
                <w:sz w:val="24"/>
                <w:szCs w:val="24"/>
              </w:rPr>
              <w:t xml:space="preserve">Stakeholders </w:t>
            </w:r>
          </w:p>
        </w:tc>
      </w:tr>
      <w:tr w:rsidR="009C3C66" w:rsidRPr="006A3C19" w14:paraId="6741CBCE" w14:textId="77777777" w:rsidTr="00DB1191">
        <w:tc>
          <w:tcPr>
            <w:tcW w:w="1027" w:type="dxa"/>
          </w:tcPr>
          <w:p w14:paraId="7CC7CC4F" w14:textId="77777777" w:rsidR="009C3C66" w:rsidRPr="00DB1191" w:rsidRDefault="009C3C66" w:rsidP="001F1A5E">
            <w:pPr>
              <w:ind w:left="142"/>
              <w:rPr>
                <w:rFonts w:ascii="Times New Roman" w:hAnsi="Times New Roman" w:cs="Times New Roman"/>
              </w:rPr>
            </w:pPr>
            <w:r w:rsidRPr="00DB1191">
              <w:rPr>
                <w:rFonts w:ascii="Times New Roman" w:hAnsi="Times New Roman" w:cs="Times New Roman"/>
              </w:rPr>
              <w:t>1955-1970</w:t>
            </w:r>
          </w:p>
        </w:tc>
        <w:tc>
          <w:tcPr>
            <w:tcW w:w="1446" w:type="dxa"/>
          </w:tcPr>
          <w:p w14:paraId="17F5FE98" w14:textId="77777777" w:rsidR="009C3C66" w:rsidRPr="00DB1191" w:rsidRDefault="009C3C66" w:rsidP="001F1A5E">
            <w:pPr>
              <w:ind w:left="142"/>
              <w:rPr>
                <w:rFonts w:ascii="Times New Roman" w:hAnsi="Times New Roman" w:cs="Times New Roman"/>
              </w:rPr>
            </w:pPr>
            <w:r w:rsidRPr="00DB1191">
              <w:rPr>
                <w:rFonts w:ascii="Times New Roman" w:hAnsi="Times New Roman" w:cs="Times New Roman"/>
              </w:rPr>
              <w:t>Introduction of LPG supply</w:t>
            </w:r>
          </w:p>
        </w:tc>
        <w:tc>
          <w:tcPr>
            <w:tcW w:w="4933" w:type="dxa"/>
          </w:tcPr>
          <w:p w14:paraId="5334C57D" w14:textId="77777777" w:rsidR="009C3C66" w:rsidRPr="00DB1191" w:rsidRDefault="009C3C66" w:rsidP="003D3C6A">
            <w:pPr>
              <w:pStyle w:val="ListParagraph"/>
              <w:numPr>
                <w:ilvl w:val="0"/>
                <w:numId w:val="35"/>
              </w:numPr>
              <w:tabs>
                <w:tab w:val="left" w:pos="318"/>
              </w:tabs>
              <w:rPr>
                <w:rFonts w:ascii="Times New Roman" w:hAnsi="Times New Roman" w:cs="Times New Roman"/>
              </w:rPr>
            </w:pPr>
            <w:r w:rsidRPr="00DB1191">
              <w:rPr>
                <w:rFonts w:ascii="Times New Roman" w:hAnsi="Times New Roman" w:cs="Times New Roman"/>
              </w:rPr>
              <w:t>LPG at market driven prices</w:t>
            </w:r>
          </w:p>
          <w:p w14:paraId="2A893610" w14:textId="77777777" w:rsidR="00DB1191" w:rsidRDefault="009C3C66" w:rsidP="003D3C6A">
            <w:pPr>
              <w:pStyle w:val="ListParagraph"/>
              <w:numPr>
                <w:ilvl w:val="0"/>
                <w:numId w:val="35"/>
              </w:numPr>
              <w:tabs>
                <w:tab w:val="left" w:pos="318"/>
              </w:tabs>
              <w:rPr>
                <w:rFonts w:ascii="Times New Roman" w:hAnsi="Times New Roman" w:cs="Times New Roman"/>
              </w:rPr>
            </w:pPr>
            <w:r w:rsidRPr="00DB1191">
              <w:rPr>
                <w:rFonts w:ascii="Times New Roman" w:hAnsi="Times New Roman" w:cs="Times New Roman"/>
              </w:rPr>
              <w:t xml:space="preserve">Material </w:t>
            </w:r>
            <w:r w:rsidR="003D3C6A">
              <w:rPr>
                <w:rFonts w:ascii="Times New Roman" w:hAnsi="Times New Roman" w:cs="Times New Roman"/>
              </w:rPr>
              <w:t>m</w:t>
            </w:r>
            <w:r w:rsidRPr="00DB1191">
              <w:rPr>
                <w:rFonts w:ascii="Times New Roman" w:hAnsi="Times New Roman" w:cs="Times New Roman"/>
              </w:rPr>
              <w:t>anagement of LPG cylinders</w:t>
            </w:r>
          </w:p>
          <w:p w14:paraId="6CEBBBA2" w14:textId="77777777" w:rsidR="009C3C66" w:rsidRPr="00DB1191" w:rsidRDefault="009C3C66" w:rsidP="003D3C6A">
            <w:pPr>
              <w:pStyle w:val="ListParagraph"/>
              <w:numPr>
                <w:ilvl w:val="0"/>
                <w:numId w:val="35"/>
              </w:numPr>
              <w:tabs>
                <w:tab w:val="left" w:pos="318"/>
              </w:tabs>
              <w:rPr>
                <w:rFonts w:ascii="Times New Roman" w:hAnsi="Times New Roman" w:cs="Times New Roman"/>
              </w:rPr>
            </w:pPr>
            <w:r w:rsidRPr="00DB1191">
              <w:rPr>
                <w:rFonts w:ascii="Times New Roman" w:hAnsi="Times New Roman" w:cs="Times New Roman"/>
              </w:rPr>
              <w:t>Social benefit</w:t>
            </w:r>
            <w:r w:rsidR="003D3C6A">
              <w:rPr>
                <w:rFonts w:ascii="Times New Roman" w:hAnsi="Times New Roman" w:cs="Times New Roman"/>
              </w:rPr>
              <w:t>:</w:t>
            </w:r>
            <w:r w:rsidRPr="00DB1191">
              <w:rPr>
                <w:rFonts w:ascii="Times New Roman" w:hAnsi="Times New Roman" w:cs="Times New Roman"/>
              </w:rPr>
              <w:t xml:space="preserve"> clean &amp; convenient fuel to citizens</w:t>
            </w:r>
          </w:p>
        </w:tc>
        <w:tc>
          <w:tcPr>
            <w:tcW w:w="1841" w:type="dxa"/>
            <w:vMerge w:val="restart"/>
          </w:tcPr>
          <w:p w14:paraId="2A8A1C0E" w14:textId="77777777" w:rsidR="009C3C66" w:rsidRPr="006A3C19" w:rsidRDefault="009C3C66" w:rsidP="001F1A5E">
            <w:pPr>
              <w:tabs>
                <w:tab w:val="left" w:pos="317"/>
              </w:tabs>
              <w:ind w:left="33"/>
              <w:rPr>
                <w:rFonts w:ascii="Times New Roman" w:hAnsi="Times New Roman" w:cs="Times New Roman"/>
                <w:sz w:val="20"/>
                <w:szCs w:val="20"/>
              </w:rPr>
            </w:pPr>
            <w:r w:rsidRPr="006A3C19">
              <w:rPr>
                <w:rFonts w:ascii="Times New Roman" w:hAnsi="Times New Roman" w:cs="Times New Roman"/>
                <w:sz w:val="20"/>
                <w:szCs w:val="20"/>
              </w:rPr>
              <w:t xml:space="preserve">Indian government, OMCs, their distributors, retailers and </w:t>
            </w:r>
            <w:r w:rsidR="000D5B32" w:rsidRPr="006A3C19">
              <w:rPr>
                <w:rFonts w:ascii="Times New Roman" w:hAnsi="Times New Roman" w:cs="Times New Roman"/>
                <w:sz w:val="20"/>
                <w:szCs w:val="20"/>
              </w:rPr>
              <w:t xml:space="preserve">customers </w:t>
            </w:r>
            <w:r w:rsidRPr="006A3C19">
              <w:rPr>
                <w:rFonts w:ascii="Times New Roman" w:hAnsi="Times New Roman" w:cs="Times New Roman"/>
                <w:sz w:val="20"/>
                <w:szCs w:val="20"/>
              </w:rPr>
              <w:t>(citizens)</w:t>
            </w:r>
          </w:p>
          <w:p w14:paraId="0F6315A3" w14:textId="77777777" w:rsidR="009C3C66" w:rsidRPr="006A3C19" w:rsidRDefault="009C3C66" w:rsidP="001F1A5E">
            <w:pPr>
              <w:rPr>
                <w:rFonts w:ascii="Times New Roman" w:hAnsi="Times New Roman" w:cs="Times New Roman"/>
                <w:sz w:val="20"/>
                <w:szCs w:val="20"/>
              </w:rPr>
            </w:pPr>
          </w:p>
        </w:tc>
      </w:tr>
      <w:tr w:rsidR="009C3C66" w:rsidRPr="006A3C19" w14:paraId="63DEE08B" w14:textId="77777777" w:rsidTr="00DB1191">
        <w:tc>
          <w:tcPr>
            <w:tcW w:w="1027" w:type="dxa"/>
          </w:tcPr>
          <w:p w14:paraId="62348383" w14:textId="77777777" w:rsidR="009C3C66" w:rsidRPr="00DB1191" w:rsidRDefault="009C3C66" w:rsidP="001F1A5E">
            <w:pPr>
              <w:ind w:left="142"/>
              <w:rPr>
                <w:rFonts w:ascii="Times New Roman" w:hAnsi="Times New Roman" w:cs="Times New Roman"/>
              </w:rPr>
            </w:pPr>
            <w:r w:rsidRPr="00DB1191">
              <w:rPr>
                <w:rFonts w:ascii="Times New Roman" w:hAnsi="Times New Roman" w:cs="Times New Roman"/>
              </w:rPr>
              <w:t>1970- 2002</w:t>
            </w:r>
          </w:p>
        </w:tc>
        <w:tc>
          <w:tcPr>
            <w:tcW w:w="1446" w:type="dxa"/>
          </w:tcPr>
          <w:p w14:paraId="13A62517" w14:textId="77777777" w:rsidR="009C3C66" w:rsidRPr="00DB1191" w:rsidRDefault="009C3C66" w:rsidP="001F1A5E">
            <w:pPr>
              <w:ind w:left="142"/>
              <w:rPr>
                <w:rFonts w:ascii="Times New Roman" w:hAnsi="Times New Roman" w:cs="Times New Roman"/>
              </w:rPr>
            </w:pPr>
            <w:r w:rsidRPr="00DB1191">
              <w:rPr>
                <w:rFonts w:ascii="Times New Roman" w:hAnsi="Times New Roman" w:cs="Times New Roman"/>
              </w:rPr>
              <w:t>Subsidy in LPG supply</w:t>
            </w:r>
          </w:p>
        </w:tc>
        <w:tc>
          <w:tcPr>
            <w:tcW w:w="4933" w:type="dxa"/>
          </w:tcPr>
          <w:p w14:paraId="67E9976E" w14:textId="77777777" w:rsidR="009C3C66" w:rsidRPr="00BD0315" w:rsidRDefault="009C3C66" w:rsidP="00BD0315">
            <w:pPr>
              <w:pStyle w:val="ListParagraph"/>
              <w:numPr>
                <w:ilvl w:val="0"/>
                <w:numId w:val="36"/>
              </w:numPr>
              <w:tabs>
                <w:tab w:val="left" w:pos="318"/>
              </w:tabs>
              <w:rPr>
                <w:rFonts w:ascii="Times New Roman" w:hAnsi="Times New Roman" w:cs="Times New Roman"/>
              </w:rPr>
            </w:pPr>
            <w:r w:rsidRPr="00BD0315">
              <w:rPr>
                <w:rFonts w:ascii="Times New Roman" w:hAnsi="Times New Roman" w:cs="Times New Roman"/>
              </w:rPr>
              <w:t>Two separate processes: LPG delivery at subsidized</w:t>
            </w:r>
            <w:r w:rsidR="00BD0315" w:rsidRPr="00BD0315">
              <w:rPr>
                <w:rFonts w:ascii="Times New Roman" w:hAnsi="Times New Roman" w:cs="Times New Roman"/>
              </w:rPr>
              <w:t xml:space="preserve"> </w:t>
            </w:r>
            <w:r w:rsidRPr="00BD0315">
              <w:rPr>
                <w:rFonts w:ascii="Times New Roman" w:hAnsi="Times New Roman" w:cs="Times New Roman"/>
              </w:rPr>
              <w:t xml:space="preserve">prices and subsidy management via bonds/cash transfer to oil marketing companies (OMCs) from </w:t>
            </w:r>
            <w:r w:rsidR="00BD0315">
              <w:rPr>
                <w:rFonts w:ascii="Times New Roman" w:hAnsi="Times New Roman" w:cs="Times New Roman"/>
              </w:rPr>
              <w:t>o</w:t>
            </w:r>
            <w:r w:rsidRPr="00BD0315">
              <w:rPr>
                <w:rFonts w:ascii="Times New Roman" w:hAnsi="Times New Roman" w:cs="Times New Roman"/>
              </w:rPr>
              <w:t xml:space="preserve">il </w:t>
            </w:r>
            <w:r w:rsidR="00BD0315">
              <w:rPr>
                <w:rFonts w:ascii="Times New Roman" w:hAnsi="Times New Roman" w:cs="Times New Roman"/>
              </w:rPr>
              <w:t>p</w:t>
            </w:r>
            <w:r w:rsidRPr="00BD0315">
              <w:rPr>
                <w:rFonts w:ascii="Times New Roman" w:hAnsi="Times New Roman" w:cs="Times New Roman"/>
              </w:rPr>
              <w:t xml:space="preserve">ool </w:t>
            </w:r>
            <w:r w:rsidR="00BD0315">
              <w:rPr>
                <w:rFonts w:ascii="Times New Roman" w:hAnsi="Times New Roman" w:cs="Times New Roman"/>
              </w:rPr>
              <w:t>a</w:t>
            </w:r>
            <w:r w:rsidRPr="00BD0315">
              <w:rPr>
                <w:rFonts w:ascii="Times New Roman" w:hAnsi="Times New Roman" w:cs="Times New Roman"/>
              </w:rPr>
              <w:t xml:space="preserve">ccount (OPA) </w:t>
            </w:r>
          </w:p>
          <w:p w14:paraId="07633A05" w14:textId="77777777" w:rsidR="009C3C66" w:rsidRPr="00DB1191" w:rsidRDefault="009C3C66" w:rsidP="003D3C6A">
            <w:pPr>
              <w:pStyle w:val="ListParagraph"/>
              <w:numPr>
                <w:ilvl w:val="0"/>
                <w:numId w:val="36"/>
              </w:numPr>
              <w:tabs>
                <w:tab w:val="left" w:pos="318"/>
                <w:tab w:val="left" w:pos="387"/>
              </w:tabs>
              <w:rPr>
                <w:rFonts w:ascii="Times New Roman" w:hAnsi="Times New Roman" w:cs="Times New Roman"/>
              </w:rPr>
            </w:pPr>
            <w:r w:rsidRPr="00DB1191">
              <w:rPr>
                <w:rFonts w:ascii="Times New Roman" w:hAnsi="Times New Roman" w:cs="Times New Roman"/>
              </w:rPr>
              <w:t xml:space="preserve">Material </w:t>
            </w:r>
            <w:r w:rsidR="00BD0315">
              <w:rPr>
                <w:rFonts w:ascii="Times New Roman" w:hAnsi="Times New Roman" w:cs="Times New Roman"/>
              </w:rPr>
              <w:t>m</w:t>
            </w:r>
            <w:r w:rsidRPr="00DB1191">
              <w:rPr>
                <w:rFonts w:ascii="Times New Roman" w:hAnsi="Times New Roman" w:cs="Times New Roman"/>
              </w:rPr>
              <w:t xml:space="preserve">anagement of LPG cylinders via </w:t>
            </w:r>
            <w:r w:rsidR="00BD0315">
              <w:rPr>
                <w:rFonts w:ascii="Times New Roman" w:hAnsi="Times New Roman" w:cs="Times New Roman"/>
              </w:rPr>
              <w:t>a</w:t>
            </w:r>
            <w:r w:rsidRPr="00DB1191">
              <w:rPr>
                <w:rFonts w:ascii="Times New Roman" w:hAnsi="Times New Roman" w:cs="Times New Roman"/>
              </w:rPr>
              <w:t xml:space="preserve">dministered </w:t>
            </w:r>
            <w:r w:rsidR="00BD0315">
              <w:rPr>
                <w:rFonts w:ascii="Times New Roman" w:hAnsi="Times New Roman" w:cs="Times New Roman"/>
              </w:rPr>
              <w:t>p</w:t>
            </w:r>
            <w:r w:rsidRPr="00DB1191">
              <w:rPr>
                <w:rFonts w:ascii="Times New Roman" w:hAnsi="Times New Roman" w:cs="Times New Roman"/>
              </w:rPr>
              <w:t xml:space="preserve">rice </w:t>
            </w:r>
            <w:r w:rsidR="00BD0315">
              <w:rPr>
                <w:rFonts w:ascii="Times New Roman" w:hAnsi="Times New Roman" w:cs="Times New Roman"/>
              </w:rPr>
              <w:t>m</w:t>
            </w:r>
            <w:r w:rsidRPr="00DB1191">
              <w:rPr>
                <w:rFonts w:ascii="Times New Roman" w:hAnsi="Times New Roman" w:cs="Times New Roman"/>
              </w:rPr>
              <w:t xml:space="preserve">echanism (APM) </w:t>
            </w:r>
          </w:p>
          <w:p w14:paraId="04B58A3E" w14:textId="77777777" w:rsidR="009C3C66" w:rsidRPr="00DB1191" w:rsidRDefault="009C3C66" w:rsidP="00BD0315">
            <w:pPr>
              <w:pStyle w:val="ListParagraph"/>
              <w:numPr>
                <w:ilvl w:val="0"/>
                <w:numId w:val="36"/>
              </w:numPr>
              <w:tabs>
                <w:tab w:val="left" w:pos="318"/>
                <w:tab w:val="left" w:pos="387"/>
              </w:tabs>
              <w:rPr>
                <w:rFonts w:ascii="Times New Roman" w:hAnsi="Times New Roman" w:cs="Times New Roman"/>
              </w:rPr>
            </w:pPr>
            <w:r w:rsidRPr="00DB1191">
              <w:rPr>
                <w:rFonts w:ascii="Times New Roman" w:hAnsi="Times New Roman" w:cs="Times New Roman"/>
              </w:rPr>
              <w:lastRenderedPageBreak/>
              <w:t>Subsidized LPG, social benefit</w:t>
            </w:r>
            <w:r w:rsidR="00BD0315">
              <w:rPr>
                <w:rFonts w:ascii="Times New Roman" w:hAnsi="Times New Roman" w:cs="Times New Roman"/>
              </w:rPr>
              <w:t xml:space="preserve">: </w:t>
            </w:r>
            <w:r w:rsidRPr="00DB1191">
              <w:rPr>
                <w:rFonts w:ascii="Times New Roman" w:hAnsi="Times New Roman" w:cs="Times New Roman"/>
              </w:rPr>
              <w:t xml:space="preserve">clean &amp; convenient fuel now affordable </w:t>
            </w:r>
            <w:r w:rsidR="001C049E">
              <w:rPr>
                <w:rFonts w:ascii="Times New Roman" w:hAnsi="Times New Roman" w:cs="Times New Roman"/>
              </w:rPr>
              <w:t>by</w:t>
            </w:r>
            <w:r w:rsidRPr="00DB1191">
              <w:rPr>
                <w:rFonts w:ascii="Times New Roman" w:hAnsi="Times New Roman" w:cs="Times New Roman"/>
              </w:rPr>
              <w:t xml:space="preserve"> larger popu</w:t>
            </w:r>
            <w:r w:rsidR="001C049E">
              <w:rPr>
                <w:rFonts w:ascii="Times New Roman" w:hAnsi="Times New Roman" w:cs="Times New Roman"/>
              </w:rPr>
              <w:t>lation</w:t>
            </w:r>
          </w:p>
        </w:tc>
        <w:tc>
          <w:tcPr>
            <w:tcW w:w="1841" w:type="dxa"/>
            <w:vMerge/>
          </w:tcPr>
          <w:p w14:paraId="43851762" w14:textId="77777777" w:rsidR="009C3C66" w:rsidRPr="006A3C19" w:rsidRDefault="009C3C66" w:rsidP="001F1A5E">
            <w:pPr>
              <w:rPr>
                <w:sz w:val="20"/>
                <w:szCs w:val="20"/>
              </w:rPr>
            </w:pPr>
          </w:p>
        </w:tc>
      </w:tr>
      <w:tr w:rsidR="009C3C66" w:rsidRPr="006A3C19" w14:paraId="6CA9810A" w14:textId="77777777" w:rsidTr="00DB1191">
        <w:tc>
          <w:tcPr>
            <w:tcW w:w="1027" w:type="dxa"/>
          </w:tcPr>
          <w:p w14:paraId="78591B72" w14:textId="77777777" w:rsidR="009C3C66" w:rsidRPr="00DB1191" w:rsidRDefault="009C3C66" w:rsidP="001F1A5E">
            <w:pPr>
              <w:ind w:left="142"/>
              <w:rPr>
                <w:rFonts w:ascii="Times New Roman" w:hAnsi="Times New Roman" w:cs="Times New Roman"/>
              </w:rPr>
            </w:pPr>
            <w:r w:rsidRPr="00DB1191">
              <w:rPr>
                <w:rFonts w:ascii="Times New Roman" w:hAnsi="Times New Roman" w:cs="Times New Roman"/>
              </w:rPr>
              <w:t>2003- 2011</w:t>
            </w:r>
          </w:p>
        </w:tc>
        <w:tc>
          <w:tcPr>
            <w:tcW w:w="1446" w:type="dxa"/>
          </w:tcPr>
          <w:p w14:paraId="0D7ED449" w14:textId="77777777" w:rsidR="009C3C66" w:rsidRPr="00DB1191" w:rsidRDefault="009C3C66" w:rsidP="001F1A5E">
            <w:pPr>
              <w:ind w:left="142"/>
              <w:rPr>
                <w:rFonts w:ascii="Times New Roman" w:hAnsi="Times New Roman" w:cs="Times New Roman"/>
              </w:rPr>
            </w:pPr>
            <w:r w:rsidRPr="00DB1191">
              <w:rPr>
                <w:rFonts w:ascii="Times New Roman" w:hAnsi="Times New Roman" w:cs="Times New Roman"/>
              </w:rPr>
              <w:t>Dismantling of APM for LPG supply</w:t>
            </w:r>
          </w:p>
        </w:tc>
        <w:tc>
          <w:tcPr>
            <w:tcW w:w="4933" w:type="dxa"/>
          </w:tcPr>
          <w:p w14:paraId="55A2AF56" w14:textId="77777777" w:rsidR="009C3C66" w:rsidRPr="00DB1191" w:rsidRDefault="009C3C66" w:rsidP="003D3C6A">
            <w:pPr>
              <w:pStyle w:val="ListParagraph"/>
              <w:numPr>
                <w:ilvl w:val="0"/>
                <w:numId w:val="37"/>
              </w:numPr>
              <w:tabs>
                <w:tab w:val="left" w:pos="318"/>
              </w:tabs>
              <w:rPr>
                <w:rFonts w:ascii="Times New Roman" w:hAnsi="Times New Roman" w:cs="Times New Roman"/>
              </w:rPr>
            </w:pPr>
            <w:r w:rsidRPr="00DB1191">
              <w:rPr>
                <w:rFonts w:ascii="Times New Roman" w:hAnsi="Times New Roman" w:cs="Times New Roman"/>
              </w:rPr>
              <w:t>Two separate processes:</w:t>
            </w:r>
            <w:r w:rsidR="00BD0315">
              <w:rPr>
                <w:rFonts w:ascii="Times New Roman" w:hAnsi="Times New Roman" w:cs="Times New Roman"/>
              </w:rPr>
              <w:t xml:space="preserve"> </w:t>
            </w:r>
            <w:r w:rsidRPr="00DB1191">
              <w:rPr>
                <w:rFonts w:ascii="Times New Roman" w:hAnsi="Times New Roman" w:cs="Times New Roman"/>
              </w:rPr>
              <w:t>LPG delivery at subsidized prices</w:t>
            </w:r>
            <w:r w:rsidR="00152EEE">
              <w:rPr>
                <w:rFonts w:ascii="Times New Roman" w:hAnsi="Times New Roman" w:cs="Times New Roman"/>
              </w:rPr>
              <w:t>,</w:t>
            </w:r>
            <w:r w:rsidRPr="00DB1191">
              <w:rPr>
                <w:rFonts w:ascii="Times New Roman" w:hAnsi="Times New Roman" w:cs="Times New Roman"/>
              </w:rPr>
              <w:t xml:space="preserve"> and subsidy management via structured sharing of losses on account of subsidy between upstream and downstream oil companies </w:t>
            </w:r>
          </w:p>
          <w:p w14:paraId="5D2D66A2" w14:textId="77777777" w:rsidR="009C3C66" w:rsidRPr="00DB1191" w:rsidRDefault="009C3C66" w:rsidP="003D3C6A">
            <w:pPr>
              <w:pStyle w:val="ListParagraph"/>
              <w:numPr>
                <w:ilvl w:val="0"/>
                <w:numId w:val="37"/>
              </w:numPr>
              <w:tabs>
                <w:tab w:val="left" w:pos="318"/>
              </w:tabs>
              <w:rPr>
                <w:rFonts w:ascii="Times New Roman" w:hAnsi="Times New Roman" w:cs="Times New Roman"/>
              </w:rPr>
            </w:pPr>
            <w:r w:rsidRPr="00DB1191">
              <w:rPr>
                <w:rFonts w:ascii="Times New Roman" w:hAnsi="Times New Roman" w:cs="Times New Roman"/>
              </w:rPr>
              <w:t xml:space="preserve">Vertically </w:t>
            </w:r>
            <w:r w:rsidR="00BD0315">
              <w:rPr>
                <w:rFonts w:ascii="Times New Roman" w:hAnsi="Times New Roman" w:cs="Times New Roman"/>
              </w:rPr>
              <w:t>i</w:t>
            </w:r>
            <w:r w:rsidRPr="00DB1191">
              <w:rPr>
                <w:rFonts w:ascii="Times New Roman" w:hAnsi="Times New Roman" w:cs="Times New Roman"/>
              </w:rPr>
              <w:t>ntegrated SC</w:t>
            </w:r>
            <w:r w:rsidRPr="00DB1191">
              <w:rPr>
                <w:rFonts w:ascii="Times New Roman" w:eastAsiaTheme="minorEastAsia" w:hAnsi="Times New Roman" w:cs="Times New Roman"/>
                <w:color w:val="000000" w:themeColor="text1"/>
                <w:kern w:val="24"/>
              </w:rPr>
              <w:t xml:space="preserve"> </w:t>
            </w:r>
            <w:r w:rsidRPr="00DB1191">
              <w:rPr>
                <w:rFonts w:ascii="Times New Roman" w:hAnsi="Times New Roman" w:cs="Times New Roman"/>
              </w:rPr>
              <w:t xml:space="preserve">partnering upstream and downstream across the oil industry suppliers, distributors and consumers. </w:t>
            </w:r>
          </w:p>
          <w:p w14:paraId="31C74060" w14:textId="77777777" w:rsidR="009C3C66" w:rsidRPr="00DB1191" w:rsidRDefault="009C3C66" w:rsidP="00BD0315">
            <w:pPr>
              <w:pStyle w:val="ListParagraph"/>
              <w:numPr>
                <w:ilvl w:val="0"/>
                <w:numId w:val="37"/>
              </w:numPr>
              <w:tabs>
                <w:tab w:val="left" w:pos="318"/>
              </w:tabs>
              <w:rPr>
                <w:rFonts w:ascii="Times New Roman" w:hAnsi="Times New Roman" w:cs="Times New Roman"/>
              </w:rPr>
            </w:pPr>
            <w:r w:rsidRPr="00DB1191">
              <w:rPr>
                <w:rFonts w:ascii="Times New Roman" w:hAnsi="Times New Roman" w:cs="Times New Roman"/>
              </w:rPr>
              <w:t>Subsidized LPG, social benefit</w:t>
            </w:r>
            <w:r w:rsidR="00BD0315">
              <w:rPr>
                <w:rFonts w:ascii="Times New Roman" w:hAnsi="Times New Roman" w:cs="Times New Roman"/>
              </w:rPr>
              <w:t xml:space="preserve">: </w:t>
            </w:r>
            <w:r w:rsidRPr="00DB1191">
              <w:rPr>
                <w:rFonts w:ascii="Times New Roman" w:hAnsi="Times New Roman" w:cs="Times New Roman"/>
              </w:rPr>
              <w:t>clean &amp; convenient fuel now affordable to larger popu</w:t>
            </w:r>
            <w:r w:rsidR="00CE12C2">
              <w:rPr>
                <w:rFonts w:ascii="Times New Roman" w:hAnsi="Times New Roman" w:cs="Times New Roman"/>
              </w:rPr>
              <w:t>lation,</w:t>
            </w:r>
            <w:r w:rsidRPr="00DB1191">
              <w:rPr>
                <w:rFonts w:ascii="Times New Roman" w:hAnsi="Times New Roman" w:cs="Times New Roman"/>
              </w:rPr>
              <w:t xml:space="preserve"> particularly the economically weaker sections of society</w:t>
            </w:r>
          </w:p>
        </w:tc>
        <w:tc>
          <w:tcPr>
            <w:tcW w:w="1841" w:type="dxa"/>
            <w:vMerge/>
          </w:tcPr>
          <w:p w14:paraId="43FD6F74" w14:textId="77777777" w:rsidR="009C3C66" w:rsidRPr="006A3C19" w:rsidRDefault="009C3C66" w:rsidP="001F1A5E">
            <w:pPr>
              <w:rPr>
                <w:sz w:val="20"/>
                <w:szCs w:val="20"/>
              </w:rPr>
            </w:pPr>
          </w:p>
        </w:tc>
      </w:tr>
      <w:tr w:rsidR="009C3C66" w:rsidRPr="006A3C19" w14:paraId="142D596D" w14:textId="77777777" w:rsidTr="00DB1191">
        <w:tc>
          <w:tcPr>
            <w:tcW w:w="1027" w:type="dxa"/>
          </w:tcPr>
          <w:p w14:paraId="3DC85CE9" w14:textId="77777777" w:rsidR="009C3C66" w:rsidRPr="00DB1191" w:rsidRDefault="009C3C66" w:rsidP="001F1A5E">
            <w:pPr>
              <w:ind w:left="142"/>
              <w:rPr>
                <w:rFonts w:ascii="Times New Roman" w:hAnsi="Times New Roman" w:cs="Times New Roman"/>
              </w:rPr>
            </w:pPr>
            <w:r w:rsidRPr="00DB1191">
              <w:rPr>
                <w:rFonts w:ascii="Times New Roman" w:hAnsi="Times New Roman" w:cs="Times New Roman"/>
              </w:rPr>
              <w:t>2012-201</w:t>
            </w:r>
            <w:r w:rsidR="006A3C19" w:rsidRPr="00DB1191">
              <w:rPr>
                <w:rFonts w:ascii="Times New Roman" w:hAnsi="Times New Roman" w:cs="Times New Roman"/>
              </w:rPr>
              <w:t>3</w:t>
            </w:r>
          </w:p>
        </w:tc>
        <w:tc>
          <w:tcPr>
            <w:tcW w:w="1446" w:type="dxa"/>
          </w:tcPr>
          <w:p w14:paraId="4AA12F49" w14:textId="77777777" w:rsidR="009C3C66" w:rsidRPr="00DB1191" w:rsidRDefault="009C3C66" w:rsidP="00A358ED">
            <w:pPr>
              <w:ind w:left="142"/>
              <w:rPr>
                <w:rFonts w:ascii="Times New Roman" w:hAnsi="Times New Roman" w:cs="Times New Roman"/>
              </w:rPr>
            </w:pPr>
            <w:r w:rsidRPr="00DB1191">
              <w:rPr>
                <w:rFonts w:ascii="Times New Roman" w:hAnsi="Times New Roman" w:cs="Times New Roman"/>
              </w:rPr>
              <w:t xml:space="preserve">Introduction of </w:t>
            </w:r>
            <w:r w:rsidR="00BD0315">
              <w:rPr>
                <w:rFonts w:ascii="Times New Roman" w:hAnsi="Times New Roman" w:cs="Times New Roman"/>
              </w:rPr>
              <w:t>c</w:t>
            </w:r>
            <w:r w:rsidRPr="00DB1191">
              <w:rPr>
                <w:rFonts w:ascii="Times New Roman" w:hAnsi="Times New Roman" w:cs="Times New Roman"/>
              </w:rPr>
              <w:t xml:space="preserve">apping and </w:t>
            </w:r>
            <w:r w:rsidR="00BD0315">
              <w:rPr>
                <w:rFonts w:ascii="Times New Roman" w:hAnsi="Times New Roman" w:cs="Times New Roman"/>
              </w:rPr>
              <w:t>d</w:t>
            </w:r>
            <w:r w:rsidRPr="00DB1191">
              <w:rPr>
                <w:rFonts w:ascii="Times New Roman" w:hAnsi="Times New Roman" w:cs="Times New Roman"/>
              </w:rPr>
              <w:t xml:space="preserve">irect </w:t>
            </w:r>
            <w:r w:rsidR="00BD0315">
              <w:rPr>
                <w:rFonts w:ascii="Times New Roman" w:hAnsi="Times New Roman" w:cs="Times New Roman"/>
              </w:rPr>
              <w:t>b</w:t>
            </w:r>
            <w:r w:rsidRPr="00DB1191">
              <w:rPr>
                <w:rFonts w:ascii="Times New Roman" w:hAnsi="Times New Roman" w:cs="Times New Roman"/>
              </w:rPr>
              <w:t xml:space="preserve">enefit </w:t>
            </w:r>
            <w:r w:rsidR="00BD0315">
              <w:rPr>
                <w:rFonts w:ascii="Times New Roman" w:hAnsi="Times New Roman" w:cs="Times New Roman"/>
              </w:rPr>
              <w:t>t</w:t>
            </w:r>
            <w:r w:rsidRPr="00DB1191">
              <w:rPr>
                <w:rFonts w:ascii="Times New Roman" w:hAnsi="Times New Roman" w:cs="Times New Roman"/>
              </w:rPr>
              <w:t xml:space="preserve">ransfer of LPG </w:t>
            </w:r>
            <w:r w:rsidR="00BD0315">
              <w:rPr>
                <w:rFonts w:ascii="Times New Roman" w:hAnsi="Times New Roman" w:cs="Times New Roman"/>
              </w:rPr>
              <w:t>s</w:t>
            </w:r>
            <w:r w:rsidRPr="00DB1191">
              <w:rPr>
                <w:rFonts w:ascii="Times New Roman" w:hAnsi="Times New Roman" w:cs="Times New Roman"/>
              </w:rPr>
              <w:t xml:space="preserve">ubsidy (DBTL) to </w:t>
            </w:r>
            <w:r w:rsidR="00A358ED" w:rsidRPr="00DB1191">
              <w:rPr>
                <w:rFonts w:ascii="Times New Roman" w:hAnsi="Times New Roman" w:cs="Times New Roman"/>
              </w:rPr>
              <w:t>customer</w:t>
            </w:r>
            <w:r w:rsidR="00BD0315">
              <w:rPr>
                <w:rFonts w:ascii="Times New Roman" w:hAnsi="Times New Roman" w:cs="Times New Roman"/>
              </w:rPr>
              <w:t>’</w:t>
            </w:r>
            <w:r w:rsidR="00A358ED" w:rsidRPr="00DB1191">
              <w:rPr>
                <w:rFonts w:ascii="Times New Roman" w:hAnsi="Times New Roman" w:cs="Times New Roman"/>
              </w:rPr>
              <w:t xml:space="preserve">s </w:t>
            </w:r>
            <w:r w:rsidRPr="00DB1191">
              <w:rPr>
                <w:rFonts w:ascii="Times New Roman" w:hAnsi="Times New Roman" w:cs="Times New Roman"/>
              </w:rPr>
              <w:t xml:space="preserve">bank account via </w:t>
            </w:r>
            <w:proofErr w:type="spellStart"/>
            <w:r w:rsidRPr="00DB1191">
              <w:rPr>
                <w:rFonts w:ascii="Times New Roman" w:hAnsi="Times New Roman" w:cs="Times New Roman"/>
              </w:rPr>
              <w:t>Aadhaar</w:t>
            </w:r>
            <w:proofErr w:type="spellEnd"/>
          </w:p>
        </w:tc>
        <w:tc>
          <w:tcPr>
            <w:tcW w:w="4933" w:type="dxa"/>
          </w:tcPr>
          <w:p w14:paraId="249FD8CA" w14:textId="77777777" w:rsidR="009C3C66" w:rsidRPr="00DB1191" w:rsidRDefault="009C3C66" w:rsidP="003D3C6A">
            <w:pPr>
              <w:pStyle w:val="ListParagraph"/>
              <w:numPr>
                <w:ilvl w:val="0"/>
                <w:numId w:val="38"/>
              </w:numPr>
              <w:tabs>
                <w:tab w:val="left" w:pos="317"/>
              </w:tabs>
              <w:rPr>
                <w:rFonts w:ascii="Times New Roman" w:hAnsi="Times New Roman" w:cs="Times New Roman"/>
              </w:rPr>
            </w:pPr>
            <w:r w:rsidRPr="00DB1191">
              <w:rPr>
                <w:rFonts w:ascii="Times New Roman" w:hAnsi="Times New Roman" w:cs="Times New Roman"/>
              </w:rPr>
              <w:t>Structured DBTL via:</w:t>
            </w:r>
          </w:p>
          <w:p w14:paraId="234C8BFC" w14:textId="77777777" w:rsidR="009C3C66" w:rsidRPr="00DB1191" w:rsidRDefault="009C3C66" w:rsidP="00852C24">
            <w:pPr>
              <w:pStyle w:val="ListParagraph"/>
              <w:widowControl/>
              <w:numPr>
                <w:ilvl w:val="0"/>
                <w:numId w:val="38"/>
              </w:numPr>
              <w:tabs>
                <w:tab w:val="left" w:pos="381"/>
                <w:tab w:val="left" w:pos="459"/>
              </w:tabs>
              <w:wordWrap/>
              <w:autoSpaceDE/>
              <w:autoSpaceDN/>
              <w:contextualSpacing/>
              <w:jc w:val="left"/>
              <w:rPr>
                <w:rFonts w:ascii="Times New Roman" w:eastAsia="¹Å" w:hAnsi="Times New Roman" w:cs="Times New Roman"/>
                <w:sz w:val="20"/>
                <w:szCs w:val="20"/>
              </w:rPr>
            </w:pPr>
            <w:r w:rsidRPr="00DB1191">
              <w:rPr>
                <w:rFonts w:ascii="Times New Roman" w:hAnsi="Times New Roman" w:cs="Times New Roman"/>
              </w:rPr>
              <w:t>Delivery of LPG cylinders capped at 9 LPG cylinders per consumer account</w:t>
            </w:r>
          </w:p>
          <w:p w14:paraId="4AA30AC7" w14:textId="77777777" w:rsidR="009C3C66" w:rsidRPr="00DB1191" w:rsidRDefault="009C3C66" w:rsidP="00852C24">
            <w:pPr>
              <w:pStyle w:val="ListParagraph"/>
              <w:widowControl/>
              <w:numPr>
                <w:ilvl w:val="0"/>
                <w:numId w:val="38"/>
              </w:numPr>
              <w:tabs>
                <w:tab w:val="left" w:pos="381"/>
                <w:tab w:val="left" w:pos="459"/>
              </w:tabs>
              <w:wordWrap/>
              <w:autoSpaceDE/>
              <w:autoSpaceDN/>
              <w:contextualSpacing/>
              <w:jc w:val="left"/>
              <w:rPr>
                <w:rFonts w:ascii="Times New Roman" w:eastAsia="¹Å" w:hAnsi="Times New Roman" w:cs="Times New Roman"/>
                <w:sz w:val="20"/>
                <w:szCs w:val="20"/>
              </w:rPr>
            </w:pPr>
            <w:r w:rsidRPr="00DB1191">
              <w:rPr>
                <w:rFonts w:ascii="Times New Roman" w:hAnsi="Times New Roman" w:cs="Times New Roman"/>
              </w:rPr>
              <w:t xml:space="preserve">SC integration through deployment of IT portal and use of </w:t>
            </w:r>
            <w:proofErr w:type="spellStart"/>
            <w:r w:rsidRPr="00DB1191">
              <w:rPr>
                <w:rFonts w:ascii="Times New Roman" w:hAnsi="Times New Roman" w:cs="Times New Roman"/>
              </w:rPr>
              <w:t>Aadhaar</w:t>
            </w:r>
            <w:proofErr w:type="spellEnd"/>
            <w:r w:rsidRPr="00DB1191">
              <w:rPr>
                <w:rFonts w:ascii="Times New Roman" w:hAnsi="Times New Roman" w:cs="Times New Roman"/>
              </w:rPr>
              <w:t xml:space="preserve"> unique consumer ID, </w:t>
            </w:r>
          </w:p>
          <w:p w14:paraId="6BE15207" w14:textId="77777777" w:rsidR="009C3C66" w:rsidRPr="00DB1191" w:rsidRDefault="009C3C66" w:rsidP="00852C24">
            <w:pPr>
              <w:pStyle w:val="ListParagraph"/>
              <w:widowControl/>
              <w:numPr>
                <w:ilvl w:val="0"/>
                <w:numId w:val="38"/>
              </w:numPr>
              <w:tabs>
                <w:tab w:val="left" w:pos="381"/>
                <w:tab w:val="left" w:pos="459"/>
              </w:tabs>
              <w:wordWrap/>
              <w:autoSpaceDE/>
              <w:autoSpaceDN/>
              <w:contextualSpacing/>
              <w:jc w:val="left"/>
              <w:rPr>
                <w:rFonts w:ascii="Times New Roman" w:eastAsia="¹Å" w:hAnsi="Times New Roman" w:cs="Times New Roman"/>
                <w:sz w:val="20"/>
                <w:szCs w:val="20"/>
              </w:rPr>
            </w:pPr>
            <w:r w:rsidRPr="00DB1191">
              <w:rPr>
                <w:rFonts w:ascii="Times New Roman" w:hAnsi="Times New Roman" w:cs="Times New Roman"/>
              </w:rPr>
              <w:t xml:space="preserve">Direct </w:t>
            </w:r>
            <w:r w:rsidR="00BD0315">
              <w:rPr>
                <w:rFonts w:ascii="Times New Roman" w:hAnsi="Times New Roman" w:cs="Times New Roman"/>
              </w:rPr>
              <w:t>b</w:t>
            </w:r>
            <w:r w:rsidRPr="00DB1191">
              <w:rPr>
                <w:rFonts w:ascii="Times New Roman" w:hAnsi="Times New Roman" w:cs="Times New Roman"/>
              </w:rPr>
              <w:t xml:space="preserve">enefit </w:t>
            </w:r>
            <w:r w:rsidR="00BD0315">
              <w:rPr>
                <w:rFonts w:ascii="Times New Roman" w:hAnsi="Times New Roman" w:cs="Times New Roman"/>
              </w:rPr>
              <w:t>t</w:t>
            </w:r>
            <w:r w:rsidRPr="00DB1191">
              <w:rPr>
                <w:rFonts w:ascii="Times New Roman" w:hAnsi="Times New Roman" w:cs="Times New Roman"/>
              </w:rPr>
              <w:t xml:space="preserve">ransfer of </w:t>
            </w:r>
            <w:r w:rsidR="00BD0315">
              <w:rPr>
                <w:rFonts w:ascii="Times New Roman" w:hAnsi="Times New Roman" w:cs="Times New Roman"/>
              </w:rPr>
              <w:t>s</w:t>
            </w:r>
            <w:r w:rsidRPr="00DB1191">
              <w:rPr>
                <w:rFonts w:ascii="Times New Roman" w:hAnsi="Times New Roman" w:cs="Times New Roman"/>
              </w:rPr>
              <w:t>ubsidy via LPG account/</w:t>
            </w:r>
            <w:proofErr w:type="spellStart"/>
            <w:r w:rsidRPr="00DB1191">
              <w:rPr>
                <w:rFonts w:ascii="Times New Roman" w:hAnsi="Times New Roman" w:cs="Times New Roman"/>
              </w:rPr>
              <w:t>Aadhaar</w:t>
            </w:r>
            <w:proofErr w:type="spellEnd"/>
            <w:r w:rsidRPr="00DB1191">
              <w:rPr>
                <w:rFonts w:ascii="Times New Roman" w:hAnsi="Times New Roman" w:cs="Times New Roman"/>
              </w:rPr>
              <w:t xml:space="preserve"> validation through bank </w:t>
            </w:r>
          </w:p>
          <w:p w14:paraId="3E14B94D" w14:textId="77777777" w:rsidR="009C3C66" w:rsidRPr="00DB1191" w:rsidRDefault="009C3C66" w:rsidP="003D3C6A">
            <w:pPr>
              <w:pStyle w:val="ListParagraph"/>
              <w:numPr>
                <w:ilvl w:val="0"/>
                <w:numId w:val="38"/>
              </w:numPr>
              <w:tabs>
                <w:tab w:val="left" w:pos="317"/>
              </w:tabs>
              <w:contextualSpacing/>
              <w:rPr>
                <w:rFonts w:ascii="Times New Roman" w:hAnsi="Times New Roman" w:cs="Times New Roman"/>
              </w:rPr>
            </w:pPr>
            <w:r w:rsidRPr="00DB1191">
              <w:rPr>
                <w:rFonts w:ascii="Times New Roman" w:hAnsi="Times New Roman" w:cs="Times New Roman"/>
              </w:rPr>
              <w:t xml:space="preserve">Service </w:t>
            </w:r>
            <w:r w:rsidR="00BD0315">
              <w:rPr>
                <w:rFonts w:ascii="Times New Roman" w:hAnsi="Times New Roman" w:cs="Times New Roman"/>
              </w:rPr>
              <w:t>v</w:t>
            </w:r>
            <w:r w:rsidRPr="00DB1191">
              <w:rPr>
                <w:rFonts w:ascii="Times New Roman" w:hAnsi="Times New Roman" w:cs="Times New Roman"/>
              </w:rPr>
              <w:t xml:space="preserve">alue </w:t>
            </w:r>
            <w:r w:rsidR="00BD0315">
              <w:rPr>
                <w:rFonts w:ascii="Times New Roman" w:hAnsi="Times New Roman" w:cs="Times New Roman"/>
              </w:rPr>
              <w:t>n</w:t>
            </w:r>
            <w:r w:rsidRPr="00DB1191">
              <w:rPr>
                <w:rFonts w:ascii="Times New Roman" w:hAnsi="Times New Roman" w:cs="Times New Roman"/>
              </w:rPr>
              <w:t xml:space="preserve">etwork established with </w:t>
            </w:r>
            <w:r w:rsidR="00BD0315">
              <w:rPr>
                <w:rFonts w:ascii="Times New Roman" w:hAnsi="Times New Roman" w:cs="Times New Roman"/>
              </w:rPr>
              <w:t>b</w:t>
            </w:r>
            <w:r w:rsidRPr="00DB1191">
              <w:rPr>
                <w:rFonts w:ascii="Times New Roman" w:hAnsi="Times New Roman" w:cs="Times New Roman"/>
              </w:rPr>
              <w:t>anks as horizontal partners</w:t>
            </w:r>
            <w:r w:rsidR="001126DA">
              <w:rPr>
                <w:rFonts w:ascii="Times New Roman" w:hAnsi="Times New Roman" w:cs="Times New Roman"/>
              </w:rPr>
              <w:t>,</w:t>
            </w:r>
            <w:r w:rsidRPr="00DB1191">
              <w:rPr>
                <w:rFonts w:ascii="Times New Roman" w:hAnsi="Times New Roman" w:cs="Times New Roman"/>
              </w:rPr>
              <w:t xml:space="preserve"> and with oil companies as vertical partners </w:t>
            </w:r>
          </w:p>
          <w:p w14:paraId="3C158209" w14:textId="77777777" w:rsidR="009C3C66" w:rsidRPr="00DB1191" w:rsidRDefault="009C3C66" w:rsidP="003D3C6A">
            <w:pPr>
              <w:pStyle w:val="ListParagraph"/>
              <w:numPr>
                <w:ilvl w:val="0"/>
                <w:numId w:val="38"/>
              </w:numPr>
              <w:tabs>
                <w:tab w:val="left" w:pos="317"/>
              </w:tabs>
              <w:contextualSpacing/>
              <w:rPr>
                <w:rFonts w:ascii="Times New Roman" w:hAnsi="Times New Roman" w:cs="Times New Roman"/>
              </w:rPr>
            </w:pPr>
            <w:r w:rsidRPr="00DB1191">
              <w:rPr>
                <w:rFonts w:ascii="Times New Roman" w:hAnsi="Times New Roman" w:cs="Times New Roman"/>
              </w:rPr>
              <w:t>Capped and subsidized LPG with subsidy cash transfer, reduced fiscal burden on Indian Government (</w:t>
            </w:r>
            <w:proofErr w:type="spellStart"/>
            <w:r w:rsidRPr="00DB1191">
              <w:rPr>
                <w:rFonts w:ascii="Times New Roman" w:hAnsi="Times New Roman" w:cs="Times New Roman"/>
              </w:rPr>
              <w:t>MoPNG</w:t>
            </w:r>
            <w:proofErr w:type="spellEnd"/>
            <w:r w:rsidRPr="00DB1191">
              <w:rPr>
                <w:rFonts w:ascii="Times New Roman" w:hAnsi="Times New Roman" w:cs="Times New Roman"/>
              </w:rPr>
              <w:t>), and social benefit to citizens of India</w:t>
            </w:r>
          </w:p>
        </w:tc>
        <w:tc>
          <w:tcPr>
            <w:tcW w:w="1841" w:type="dxa"/>
            <w:vMerge/>
          </w:tcPr>
          <w:p w14:paraId="202A5C8D" w14:textId="77777777" w:rsidR="009C3C66" w:rsidRPr="006A3C19" w:rsidRDefault="009C3C66" w:rsidP="001F1A5E">
            <w:pPr>
              <w:rPr>
                <w:sz w:val="20"/>
                <w:szCs w:val="20"/>
              </w:rPr>
            </w:pPr>
          </w:p>
        </w:tc>
      </w:tr>
    </w:tbl>
    <w:p w14:paraId="2ACC7A06" w14:textId="77777777" w:rsidR="009C3C66" w:rsidRPr="005A6B78" w:rsidRDefault="009C3C66" w:rsidP="009C3C66">
      <w:pPr>
        <w:ind w:hanging="284"/>
        <w:rPr>
          <w:color w:val="000000" w:themeColor="text1"/>
          <w:sz w:val="24"/>
        </w:rPr>
      </w:pPr>
      <w:r w:rsidRPr="00C84B60">
        <w:rPr>
          <w:b/>
          <w:color w:val="000000" w:themeColor="text1"/>
          <w:sz w:val="24"/>
          <w:szCs w:val="24"/>
        </w:rPr>
        <w:t xml:space="preserve">Table </w:t>
      </w:r>
      <w:r w:rsidR="000D5B32">
        <w:rPr>
          <w:b/>
          <w:color w:val="000000" w:themeColor="text1"/>
          <w:sz w:val="24"/>
          <w:szCs w:val="24"/>
        </w:rPr>
        <w:t>5</w:t>
      </w:r>
      <w:r w:rsidRPr="00C84B60">
        <w:rPr>
          <w:b/>
          <w:color w:val="000000" w:themeColor="text1"/>
          <w:sz w:val="24"/>
          <w:szCs w:val="24"/>
        </w:rPr>
        <w:t xml:space="preserve">: </w:t>
      </w:r>
      <w:r w:rsidRPr="00C84B60">
        <w:rPr>
          <w:color w:val="000000" w:themeColor="text1"/>
          <w:sz w:val="24"/>
          <w:szCs w:val="24"/>
        </w:rPr>
        <w:t xml:space="preserve">The key </w:t>
      </w:r>
      <w:r w:rsidRPr="00C84B60">
        <w:rPr>
          <w:bCs/>
          <w:color w:val="000000" w:themeColor="text1"/>
          <w:sz w:val="24"/>
          <w:szCs w:val="24"/>
        </w:rPr>
        <w:t xml:space="preserve">phases </w:t>
      </w:r>
      <w:r w:rsidRPr="00C84B60">
        <w:rPr>
          <w:color w:val="000000" w:themeColor="text1"/>
          <w:sz w:val="24"/>
          <w:szCs w:val="24"/>
        </w:rPr>
        <w:t xml:space="preserve">in the evolution of the LPG </w:t>
      </w:r>
      <w:r w:rsidR="00BD0315">
        <w:rPr>
          <w:color w:val="000000" w:themeColor="text1"/>
          <w:sz w:val="24"/>
          <w:szCs w:val="24"/>
        </w:rPr>
        <w:t>s</w:t>
      </w:r>
      <w:r w:rsidRPr="00C84B60">
        <w:rPr>
          <w:color w:val="000000" w:themeColor="text1"/>
          <w:sz w:val="24"/>
          <w:szCs w:val="24"/>
        </w:rPr>
        <w:t xml:space="preserve">upply </w:t>
      </w:r>
      <w:r w:rsidR="00BD0315">
        <w:rPr>
          <w:color w:val="000000" w:themeColor="text1"/>
          <w:sz w:val="24"/>
          <w:szCs w:val="24"/>
        </w:rPr>
        <w:t>c</w:t>
      </w:r>
      <w:r w:rsidRPr="00C84B60">
        <w:rPr>
          <w:color w:val="000000" w:themeColor="text1"/>
          <w:sz w:val="24"/>
          <w:szCs w:val="24"/>
        </w:rPr>
        <w:t>hain</w:t>
      </w:r>
      <w:r w:rsidRPr="005A6B78">
        <w:rPr>
          <w:color w:val="000000" w:themeColor="text1"/>
          <w:sz w:val="24"/>
        </w:rPr>
        <w:t xml:space="preserve"> </w:t>
      </w:r>
      <w:r w:rsidR="004D35C4" w:rsidRPr="00C15B7D">
        <w:rPr>
          <w:iCs/>
          <w:color w:val="000000" w:themeColor="text1"/>
          <w:sz w:val="24"/>
          <w:szCs w:val="24"/>
        </w:rPr>
        <w:t xml:space="preserve">(Source: Authors </w:t>
      </w:r>
      <w:r w:rsidR="001819C4" w:rsidRPr="00C15B7D">
        <w:rPr>
          <w:iCs/>
          <w:color w:val="000000" w:themeColor="text1"/>
          <w:sz w:val="24"/>
          <w:szCs w:val="24"/>
        </w:rPr>
        <w:t>A</w:t>
      </w:r>
      <w:r w:rsidR="004D35C4" w:rsidRPr="00C15B7D">
        <w:rPr>
          <w:iCs/>
          <w:color w:val="000000" w:themeColor="text1"/>
          <w:sz w:val="24"/>
          <w:szCs w:val="24"/>
        </w:rPr>
        <w:t>nalysis)</w:t>
      </w:r>
    </w:p>
    <w:p w14:paraId="1F6949F6" w14:textId="77777777" w:rsidR="00A100D9" w:rsidRDefault="00A100D9" w:rsidP="00252C62">
      <w:pPr>
        <w:tabs>
          <w:tab w:val="left" w:pos="-284"/>
        </w:tabs>
        <w:autoSpaceDE w:val="0"/>
        <w:autoSpaceDN w:val="0"/>
        <w:adjustRightInd w:val="0"/>
        <w:ind w:left="-284"/>
        <w:jc w:val="both"/>
        <w:rPr>
          <w:color w:val="000000" w:themeColor="text1"/>
          <w:sz w:val="24"/>
          <w:szCs w:val="24"/>
        </w:rPr>
      </w:pPr>
    </w:p>
    <w:p w14:paraId="01720057" w14:textId="2272E83C" w:rsidR="009C3C66" w:rsidRPr="00252C62" w:rsidRDefault="0024184D" w:rsidP="00252C62">
      <w:pPr>
        <w:tabs>
          <w:tab w:val="left" w:pos="-284"/>
        </w:tabs>
        <w:autoSpaceDE w:val="0"/>
        <w:autoSpaceDN w:val="0"/>
        <w:adjustRightInd w:val="0"/>
        <w:ind w:left="-284"/>
        <w:jc w:val="both"/>
        <w:rPr>
          <w:bCs/>
          <w:sz w:val="24"/>
          <w:szCs w:val="24"/>
        </w:rPr>
      </w:pPr>
      <w:r>
        <w:rPr>
          <w:color w:val="000000" w:themeColor="text1"/>
          <w:sz w:val="24"/>
          <w:szCs w:val="24"/>
        </w:rPr>
        <w:t>Figure 4</w:t>
      </w:r>
      <w:r w:rsidR="00BD0315">
        <w:rPr>
          <w:color w:val="000000" w:themeColor="text1"/>
          <w:sz w:val="24"/>
          <w:szCs w:val="24"/>
        </w:rPr>
        <w:t xml:space="preserve"> below</w:t>
      </w:r>
      <w:r w:rsidR="009C3C66" w:rsidRPr="00C84B60">
        <w:rPr>
          <w:color w:val="000000" w:themeColor="text1"/>
          <w:sz w:val="24"/>
          <w:szCs w:val="24"/>
        </w:rPr>
        <w:t xml:space="preserve"> shows how the </w:t>
      </w:r>
      <w:r w:rsidR="00252C62">
        <w:rPr>
          <w:color w:val="000000" w:themeColor="text1"/>
          <w:sz w:val="24"/>
          <w:szCs w:val="24"/>
        </w:rPr>
        <w:t>corporate boundaries have evolved consequently leading to innovative redesign of supply chains (</w:t>
      </w:r>
      <w:proofErr w:type="spellStart"/>
      <w:r w:rsidR="00252C62" w:rsidRPr="00470FD1">
        <w:rPr>
          <w:sz w:val="24"/>
          <w:szCs w:val="24"/>
        </w:rPr>
        <w:t>Gadde</w:t>
      </w:r>
      <w:proofErr w:type="spellEnd"/>
      <w:r w:rsidR="004F7BDB">
        <w:rPr>
          <w:sz w:val="24"/>
          <w:szCs w:val="24"/>
        </w:rPr>
        <w:t>,</w:t>
      </w:r>
      <w:r w:rsidR="00252C62">
        <w:rPr>
          <w:sz w:val="24"/>
          <w:szCs w:val="24"/>
        </w:rPr>
        <w:t xml:space="preserve"> </w:t>
      </w:r>
      <w:r w:rsidR="00252C62" w:rsidRPr="00470FD1">
        <w:rPr>
          <w:sz w:val="24"/>
          <w:szCs w:val="24"/>
        </w:rPr>
        <w:t>2013)</w:t>
      </w:r>
      <w:r w:rsidR="00252C62">
        <w:rPr>
          <w:sz w:val="24"/>
          <w:szCs w:val="24"/>
        </w:rPr>
        <w:t>.</w:t>
      </w:r>
      <w:r w:rsidR="00252C62">
        <w:rPr>
          <w:bCs/>
          <w:sz w:val="24"/>
          <w:szCs w:val="24"/>
        </w:rPr>
        <w:t xml:space="preserve"> Over time the </w:t>
      </w:r>
      <w:r w:rsidR="009C3C66" w:rsidRPr="00252C62">
        <w:rPr>
          <w:color w:val="000000" w:themeColor="text1"/>
          <w:sz w:val="24"/>
          <w:szCs w:val="24"/>
        </w:rPr>
        <w:t xml:space="preserve">focus of the LPG </w:t>
      </w:r>
      <w:r w:rsidR="00BD0315" w:rsidRPr="00252C62">
        <w:rPr>
          <w:color w:val="000000" w:themeColor="text1"/>
          <w:sz w:val="24"/>
          <w:szCs w:val="24"/>
        </w:rPr>
        <w:t xml:space="preserve">supply chain </w:t>
      </w:r>
      <w:r w:rsidR="009C3C66" w:rsidRPr="00252C62">
        <w:rPr>
          <w:bCs/>
          <w:color w:val="000000" w:themeColor="text1"/>
          <w:sz w:val="24"/>
          <w:szCs w:val="24"/>
        </w:rPr>
        <w:t>has evolved</w:t>
      </w:r>
      <w:r w:rsidR="00F95F44" w:rsidRPr="00252C62">
        <w:rPr>
          <w:bCs/>
          <w:color w:val="000000" w:themeColor="text1"/>
          <w:sz w:val="24"/>
          <w:szCs w:val="24"/>
        </w:rPr>
        <w:t>,</w:t>
      </w:r>
      <w:r w:rsidR="009C3C66" w:rsidRPr="00252C62">
        <w:rPr>
          <w:bCs/>
          <w:color w:val="000000" w:themeColor="text1"/>
          <w:sz w:val="24"/>
          <w:szCs w:val="24"/>
        </w:rPr>
        <w:t xml:space="preserve"> </w:t>
      </w:r>
      <w:r w:rsidR="009C3C66" w:rsidRPr="00252C62">
        <w:rPr>
          <w:color w:val="000000" w:themeColor="text1"/>
          <w:sz w:val="24"/>
          <w:szCs w:val="24"/>
        </w:rPr>
        <w:t xml:space="preserve">and how the LPG </w:t>
      </w:r>
      <w:r w:rsidR="00BD0315" w:rsidRPr="00252C62">
        <w:rPr>
          <w:color w:val="000000" w:themeColor="text1"/>
          <w:sz w:val="24"/>
          <w:szCs w:val="24"/>
        </w:rPr>
        <w:t xml:space="preserve">supply chain </w:t>
      </w:r>
      <w:r w:rsidR="009C3C66" w:rsidRPr="00252C62">
        <w:rPr>
          <w:color w:val="000000" w:themeColor="text1"/>
          <w:sz w:val="24"/>
          <w:szCs w:val="24"/>
        </w:rPr>
        <w:t>became seamless and integrated over time through the use of four pillars: process management, technology management, relationship management, and knowledge management (Walters and Rainbird, 2006</w:t>
      </w:r>
      <w:r w:rsidR="00434E14" w:rsidRPr="00252C62">
        <w:rPr>
          <w:color w:val="000000" w:themeColor="text1"/>
          <w:sz w:val="24"/>
          <w:szCs w:val="24"/>
        </w:rPr>
        <w:t xml:space="preserve">; </w:t>
      </w:r>
      <w:proofErr w:type="spellStart"/>
      <w:r w:rsidR="00434E14" w:rsidRPr="00252C62">
        <w:rPr>
          <w:color w:val="000000" w:themeColor="text1"/>
          <w:sz w:val="24"/>
          <w:szCs w:val="24"/>
        </w:rPr>
        <w:t>T</w:t>
      </w:r>
      <w:r w:rsidR="0086469E" w:rsidRPr="00252C62">
        <w:rPr>
          <w:color w:val="000000" w:themeColor="text1"/>
          <w:sz w:val="24"/>
          <w:szCs w:val="24"/>
        </w:rPr>
        <w:t>sa</w:t>
      </w:r>
      <w:r w:rsidR="00434E14" w:rsidRPr="00252C62">
        <w:rPr>
          <w:color w:val="000000" w:themeColor="text1"/>
          <w:sz w:val="24"/>
          <w:szCs w:val="24"/>
        </w:rPr>
        <w:t>nos</w:t>
      </w:r>
      <w:proofErr w:type="spellEnd"/>
      <w:r w:rsidR="008737DF">
        <w:rPr>
          <w:color w:val="000000" w:themeColor="text1"/>
          <w:sz w:val="24"/>
          <w:szCs w:val="24"/>
        </w:rPr>
        <w:t xml:space="preserve"> et al.</w:t>
      </w:r>
      <w:r w:rsidR="00BD0315" w:rsidRPr="00252C62">
        <w:rPr>
          <w:color w:val="000000" w:themeColor="text1"/>
          <w:sz w:val="24"/>
          <w:szCs w:val="24"/>
          <w:shd w:val="clear" w:color="auto" w:fill="FFFFFF"/>
        </w:rPr>
        <w:t>,</w:t>
      </w:r>
      <w:r w:rsidR="00434E14" w:rsidRPr="00252C62">
        <w:rPr>
          <w:color w:val="000000" w:themeColor="text1"/>
          <w:sz w:val="24"/>
          <w:szCs w:val="24"/>
          <w:shd w:val="clear" w:color="auto" w:fill="FFFFFF"/>
        </w:rPr>
        <w:t xml:space="preserve"> 2014</w:t>
      </w:r>
      <w:r w:rsidR="009C3C66" w:rsidRPr="00252C62">
        <w:rPr>
          <w:color w:val="000000" w:themeColor="text1"/>
          <w:sz w:val="24"/>
          <w:szCs w:val="24"/>
        </w:rPr>
        <w:t>). Clearly, the LPG supply chain no lo</w:t>
      </w:r>
      <w:r w:rsidR="006A3C19" w:rsidRPr="00252C62">
        <w:rPr>
          <w:color w:val="000000" w:themeColor="text1"/>
          <w:sz w:val="24"/>
          <w:szCs w:val="24"/>
        </w:rPr>
        <w:t xml:space="preserve">nger operates in a traditional </w:t>
      </w:r>
      <w:r w:rsidR="009C3C66" w:rsidRPr="00252C62">
        <w:rPr>
          <w:color w:val="000000" w:themeColor="text1"/>
          <w:sz w:val="24"/>
          <w:szCs w:val="24"/>
        </w:rPr>
        <w:t xml:space="preserve">sense as a linear </w:t>
      </w:r>
      <w:r w:rsidR="00BD0315" w:rsidRPr="00252C62">
        <w:rPr>
          <w:color w:val="000000" w:themeColor="text1"/>
          <w:sz w:val="24"/>
          <w:szCs w:val="24"/>
        </w:rPr>
        <w:t>supply chain</w:t>
      </w:r>
      <w:r w:rsidR="009C3C66" w:rsidRPr="00252C62">
        <w:rPr>
          <w:color w:val="000000" w:themeColor="text1"/>
          <w:sz w:val="24"/>
          <w:szCs w:val="24"/>
        </w:rPr>
        <w:t xml:space="preserve">, but more as a service value network (Agarwal </w:t>
      </w:r>
      <w:r w:rsidR="00BD0315" w:rsidRPr="00252C62">
        <w:rPr>
          <w:color w:val="000000" w:themeColor="text1"/>
          <w:sz w:val="24"/>
          <w:szCs w:val="24"/>
        </w:rPr>
        <w:t xml:space="preserve">and </w:t>
      </w:r>
      <w:proofErr w:type="spellStart"/>
      <w:r w:rsidR="009C3C66" w:rsidRPr="00252C62">
        <w:rPr>
          <w:color w:val="000000" w:themeColor="text1"/>
          <w:sz w:val="24"/>
          <w:szCs w:val="24"/>
        </w:rPr>
        <w:t>Selen</w:t>
      </w:r>
      <w:proofErr w:type="spellEnd"/>
      <w:r w:rsidR="009C3C66" w:rsidRPr="00252C62">
        <w:rPr>
          <w:color w:val="000000" w:themeColor="text1"/>
          <w:sz w:val="24"/>
          <w:szCs w:val="24"/>
        </w:rPr>
        <w:t xml:space="preserve">, </w:t>
      </w:r>
      <w:r w:rsidR="000D5B32" w:rsidRPr="00252C62">
        <w:rPr>
          <w:color w:val="000000" w:themeColor="text1"/>
          <w:sz w:val="24"/>
          <w:szCs w:val="24"/>
        </w:rPr>
        <w:t xml:space="preserve">2009, </w:t>
      </w:r>
      <w:r w:rsidR="009C3C66" w:rsidRPr="00252C62">
        <w:rPr>
          <w:color w:val="000000" w:themeColor="text1"/>
          <w:sz w:val="24"/>
          <w:szCs w:val="24"/>
        </w:rPr>
        <w:t>2011</w:t>
      </w:r>
      <w:r w:rsidR="000D5B32" w:rsidRPr="00252C62">
        <w:rPr>
          <w:color w:val="000000" w:themeColor="text1"/>
          <w:sz w:val="24"/>
          <w:szCs w:val="24"/>
        </w:rPr>
        <w:t>a</w:t>
      </w:r>
      <w:r w:rsidR="00BD0315" w:rsidRPr="00252C62">
        <w:rPr>
          <w:color w:val="000000" w:themeColor="text1"/>
          <w:sz w:val="24"/>
          <w:szCs w:val="24"/>
        </w:rPr>
        <w:t>,</w:t>
      </w:r>
      <w:r w:rsidR="000D5B32" w:rsidRPr="00252C62">
        <w:rPr>
          <w:color w:val="000000" w:themeColor="text1"/>
          <w:sz w:val="24"/>
          <w:szCs w:val="24"/>
        </w:rPr>
        <w:t xml:space="preserve"> </w:t>
      </w:r>
      <w:r w:rsidR="00BD0315" w:rsidRPr="00252C62">
        <w:rPr>
          <w:color w:val="000000" w:themeColor="text1"/>
          <w:sz w:val="24"/>
          <w:szCs w:val="24"/>
        </w:rPr>
        <w:t>2011b</w:t>
      </w:r>
      <w:r w:rsidR="009C3C66" w:rsidRPr="00252C62">
        <w:rPr>
          <w:color w:val="000000" w:themeColor="text1"/>
          <w:sz w:val="24"/>
          <w:szCs w:val="24"/>
        </w:rPr>
        <w:t>,</w:t>
      </w:r>
      <w:r w:rsidR="000D5B32" w:rsidRPr="00252C62">
        <w:rPr>
          <w:color w:val="000000" w:themeColor="text1"/>
          <w:sz w:val="24"/>
          <w:szCs w:val="24"/>
        </w:rPr>
        <w:t xml:space="preserve"> 2014;</w:t>
      </w:r>
      <w:r w:rsidR="009C3C66" w:rsidRPr="00252C62">
        <w:rPr>
          <w:color w:val="000000" w:themeColor="text1"/>
          <w:sz w:val="24"/>
          <w:szCs w:val="24"/>
        </w:rPr>
        <w:t xml:space="preserve"> </w:t>
      </w:r>
      <w:proofErr w:type="spellStart"/>
      <w:r w:rsidR="009C3C66" w:rsidRPr="00252C62">
        <w:rPr>
          <w:color w:val="000000" w:themeColor="text1"/>
          <w:sz w:val="24"/>
          <w:szCs w:val="24"/>
        </w:rPr>
        <w:t>Basole</w:t>
      </w:r>
      <w:proofErr w:type="spellEnd"/>
      <w:r w:rsidR="009C3C66" w:rsidRPr="00252C62">
        <w:rPr>
          <w:color w:val="000000" w:themeColor="text1"/>
          <w:sz w:val="24"/>
          <w:szCs w:val="24"/>
        </w:rPr>
        <w:t xml:space="preserve"> and Rouse, 2008)</w:t>
      </w:r>
      <w:r w:rsidR="00BD0315" w:rsidRPr="00252C62">
        <w:rPr>
          <w:color w:val="000000" w:themeColor="text1"/>
          <w:sz w:val="24"/>
          <w:szCs w:val="24"/>
        </w:rPr>
        <w:t xml:space="preserve">. </w:t>
      </w:r>
      <w:r w:rsidR="009C3C66" w:rsidRPr="00252C62">
        <w:rPr>
          <w:sz w:val="24"/>
          <w:szCs w:val="24"/>
        </w:rPr>
        <w:t xml:space="preserve"> </w:t>
      </w:r>
    </w:p>
    <w:p w14:paraId="0D83BA03" w14:textId="77777777" w:rsidR="009C3C66" w:rsidRDefault="009C3C66" w:rsidP="009C3C66">
      <w:pPr>
        <w:pStyle w:val="ListParagraph"/>
        <w:tabs>
          <w:tab w:val="left" w:pos="0"/>
        </w:tabs>
        <w:ind w:left="-284" w:right="-331"/>
        <w:rPr>
          <w:rFonts w:ascii="Calibri" w:hAnsi="Calibri" w:cs="Calibri"/>
          <w:sz w:val="24"/>
          <w:szCs w:val="24"/>
        </w:rPr>
      </w:pPr>
    </w:p>
    <w:p w14:paraId="1183C59C" w14:textId="77777777" w:rsidR="009C3C66" w:rsidRDefault="009C3C66" w:rsidP="009C3C66">
      <w:pPr>
        <w:pStyle w:val="ListParagraph"/>
        <w:tabs>
          <w:tab w:val="left" w:pos="0"/>
        </w:tabs>
        <w:ind w:left="-284" w:right="-331"/>
        <w:rPr>
          <w:rFonts w:ascii="Calibri" w:hAnsi="Calibri" w:cs="Calibri"/>
          <w:sz w:val="24"/>
          <w:szCs w:val="24"/>
        </w:rPr>
      </w:pPr>
      <w:r w:rsidRPr="00CF42B7">
        <w:rPr>
          <w:noProof/>
          <w:lang w:val="en-AU" w:eastAsia="en-AU"/>
        </w:rPr>
        <w:drawing>
          <wp:inline distT="0" distB="0" distL="0" distR="0" wp14:anchorId="37818670" wp14:editId="7F0F5684">
            <wp:extent cx="5781675" cy="210927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1675" cy="2109276"/>
                    </a:xfrm>
                    <a:prstGeom prst="rect">
                      <a:avLst/>
                    </a:prstGeom>
                    <a:noFill/>
                    <a:ln>
                      <a:noFill/>
                    </a:ln>
                  </pic:spPr>
                </pic:pic>
              </a:graphicData>
            </a:graphic>
          </wp:inline>
        </w:drawing>
      </w:r>
    </w:p>
    <w:p w14:paraId="0740995A" w14:textId="77777777" w:rsidR="009C3C66" w:rsidRPr="005E7FA2" w:rsidRDefault="0024184D" w:rsidP="009C3C66">
      <w:pPr>
        <w:tabs>
          <w:tab w:val="left" w:pos="0"/>
        </w:tabs>
        <w:ind w:left="-284" w:right="-331"/>
        <w:jc w:val="both"/>
        <w:rPr>
          <w:sz w:val="24"/>
          <w:szCs w:val="24"/>
        </w:rPr>
      </w:pPr>
      <w:r>
        <w:rPr>
          <w:b/>
          <w:sz w:val="24"/>
          <w:szCs w:val="24"/>
        </w:rPr>
        <w:lastRenderedPageBreak/>
        <w:t>Figure 4</w:t>
      </w:r>
      <w:r w:rsidR="009C3C66" w:rsidRPr="005E7FA2">
        <w:rPr>
          <w:b/>
          <w:sz w:val="24"/>
          <w:szCs w:val="24"/>
        </w:rPr>
        <w:t>:</w:t>
      </w:r>
      <w:r w:rsidR="009C3C66" w:rsidRPr="005E7FA2">
        <w:rPr>
          <w:sz w:val="24"/>
          <w:szCs w:val="24"/>
        </w:rPr>
        <w:t xml:space="preserve"> Evolution of the LPG supply chain </w:t>
      </w:r>
      <w:r w:rsidR="004D35C4">
        <w:rPr>
          <w:sz w:val="24"/>
          <w:szCs w:val="24"/>
        </w:rPr>
        <w:t xml:space="preserve">(Source: Authors </w:t>
      </w:r>
      <w:r w:rsidR="001819C4">
        <w:rPr>
          <w:sz w:val="24"/>
          <w:szCs w:val="24"/>
        </w:rPr>
        <w:t>A</w:t>
      </w:r>
      <w:r w:rsidR="004D35C4">
        <w:rPr>
          <w:sz w:val="24"/>
          <w:szCs w:val="24"/>
        </w:rPr>
        <w:t>nalysis)</w:t>
      </w:r>
    </w:p>
    <w:p w14:paraId="5447B8D8" w14:textId="77777777" w:rsidR="00721E3E" w:rsidRDefault="00721E3E" w:rsidP="007439BF">
      <w:pPr>
        <w:pStyle w:val="ListParagraph"/>
        <w:tabs>
          <w:tab w:val="left" w:pos="-284"/>
        </w:tabs>
        <w:ind w:left="-284" w:right="33"/>
        <w:rPr>
          <w:rFonts w:ascii="Times New Roman"/>
          <w:iCs/>
          <w:color w:val="000000" w:themeColor="text1"/>
          <w:sz w:val="24"/>
          <w:szCs w:val="24"/>
        </w:rPr>
      </w:pPr>
    </w:p>
    <w:p w14:paraId="5E8B1FEE" w14:textId="245CDCFE" w:rsidR="007439BF" w:rsidRPr="00C84B60" w:rsidRDefault="00907271" w:rsidP="007439BF">
      <w:pPr>
        <w:pStyle w:val="ListParagraph"/>
        <w:tabs>
          <w:tab w:val="left" w:pos="-284"/>
        </w:tabs>
        <w:ind w:left="-284" w:right="33"/>
        <w:rPr>
          <w:rFonts w:ascii="Times New Roman"/>
          <w:iCs/>
          <w:color w:val="000000" w:themeColor="text1"/>
          <w:sz w:val="24"/>
          <w:szCs w:val="24"/>
        </w:rPr>
      </w:pPr>
      <w:r>
        <w:rPr>
          <w:rFonts w:ascii="Times New Roman"/>
          <w:iCs/>
          <w:color w:val="000000" w:themeColor="text1"/>
          <w:sz w:val="24"/>
          <w:szCs w:val="24"/>
        </w:rPr>
        <w:t>A</w:t>
      </w:r>
      <w:r w:rsidR="007439BF" w:rsidRPr="00C84B60">
        <w:rPr>
          <w:rFonts w:ascii="Times New Roman"/>
          <w:iCs/>
          <w:color w:val="000000" w:themeColor="text1"/>
          <w:sz w:val="24"/>
          <w:szCs w:val="24"/>
        </w:rPr>
        <w:t xml:space="preserve">s </w:t>
      </w:r>
      <w:r w:rsidR="007439BF" w:rsidRPr="00C84B60">
        <w:rPr>
          <w:rFonts w:ascii="Times New Roman"/>
          <w:bCs/>
          <w:iCs/>
          <w:color w:val="000000" w:themeColor="text1"/>
          <w:sz w:val="24"/>
          <w:szCs w:val="24"/>
        </w:rPr>
        <w:t xml:space="preserve">the </w:t>
      </w:r>
      <w:r w:rsidR="001A7DA5">
        <w:rPr>
          <w:rFonts w:ascii="Times New Roman"/>
          <w:iCs/>
          <w:color w:val="000000" w:themeColor="text1"/>
          <w:sz w:val="24"/>
          <w:szCs w:val="24"/>
        </w:rPr>
        <w:t>supply chain</w:t>
      </w:r>
      <w:r w:rsidR="001A7DA5" w:rsidRPr="00C84B60">
        <w:rPr>
          <w:rFonts w:ascii="Times New Roman"/>
          <w:iCs/>
          <w:color w:val="000000" w:themeColor="text1"/>
          <w:sz w:val="24"/>
          <w:szCs w:val="24"/>
        </w:rPr>
        <w:t xml:space="preserve"> </w:t>
      </w:r>
      <w:r w:rsidR="003E6997">
        <w:rPr>
          <w:rFonts w:ascii="Times New Roman"/>
          <w:iCs/>
          <w:color w:val="000000" w:themeColor="text1"/>
          <w:sz w:val="24"/>
          <w:szCs w:val="24"/>
        </w:rPr>
        <w:t xml:space="preserve">network </w:t>
      </w:r>
      <w:r w:rsidR="007439BF" w:rsidRPr="00C84B60">
        <w:rPr>
          <w:rFonts w:ascii="Times New Roman"/>
          <w:iCs/>
          <w:color w:val="000000" w:themeColor="text1"/>
          <w:sz w:val="24"/>
          <w:szCs w:val="24"/>
        </w:rPr>
        <w:t>evolved</w:t>
      </w:r>
      <w:r w:rsidR="000660F3">
        <w:rPr>
          <w:rFonts w:ascii="Times New Roman"/>
          <w:iCs/>
          <w:color w:val="000000" w:themeColor="text1"/>
          <w:sz w:val="24"/>
          <w:szCs w:val="24"/>
        </w:rPr>
        <w:t>,</w:t>
      </w:r>
      <w:r w:rsidR="007439BF" w:rsidRPr="00C84B60">
        <w:rPr>
          <w:rFonts w:ascii="Times New Roman"/>
          <w:iCs/>
          <w:color w:val="000000" w:themeColor="text1"/>
          <w:sz w:val="24"/>
          <w:szCs w:val="24"/>
        </w:rPr>
        <w:t xml:space="preserve"> it acquired </w:t>
      </w:r>
      <w:r>
        <w:rPr>
          <w:rFonts w:ascii="Times New Roman"/>
          <w:iCs/>
          <w:color w:val="000000" w:themeColor="text1"/>
          <w:sz w:val="24"/>
          <w:szCs w:val="24"/>
        </w:rPr>
        <w:t xml:space="preserve">the </w:t>
      </w:r>
      <w:r w:rsidR="007439BF" w:rsidRPr="00C84B60">
        <w:rPr>
          <w:rFonts w:ascii="Times New Roman"/>
          <w:iCs/>
          <w:color w:val="000000" w:themeColor="text1"/>
          <w:sz w:val="24"/>
          <w:szCs w:val="24"/>
        </w:rPr>
        <w:t>characteristics of a closed distribution network</w:t>
      </w:r>
      <w:r w:rsidR="00F95F44">
        <w:rPr>
          <w:rFonts w:ascii="Times New Roman"/>
          <w:iCs/>
          <w:color w:val="000000" w:themeColor="text1"/>
          <w:sz w:val="24"/>
          <w:szCs w:val="24"/>
        </w:rPr>
        <w:t>, composed of both a</w:t>
      </w:r>
      <w:r w:rsidR="000D5B32">
        <w:rPr>
          <w:rFonts w:ascii="Times New Roman"/>
          <w:iCs/>
          <w:color w:val="000000" w:themeColor="text1"/>
          <w:sz w:val="24"/>
          <w:szCs w:val="24"/>
        </w:rPr>
        <w:t xml:space="preserve"> forward </w:t>
      </w:r>
      <w:r w:rsidR="00F95F44">
        <w:rPr>
          <w:rFonts w:ascii="Times New Roman"/>
          <w:iCs/>
          <w:color w:val="000000" w:themeColor="text1"/>
          <w:sz w:val="24"/>
          <w:szCs w:val="24"/>
        </w:rPr>
        <w:t xml:space="preserve">and reverse </w:t>
      </w:r>
      <w:r w:rsidR="000D5B32">
        <w:rPr>
          <w:rFonts w:ascii="Times New Roman"/>
          <w:iCs/>
          <w:color w:val="000000" w:themeColor="text1"/>
          <w:sz w:val="24"/>
          <w:szCs w:val="24"/>
        </w:rPr>
        <w:t>supply chain</w:t>
      </w:r>
      <w:r w:rsidR="000D5B32">
        <w:rPr>
          <w:rFonts w:ascii="Times New Roman"/>
          <w:sz w:val="24"/>
          <w:szCs w:val="24"/>
        </w:rPr>
        <w:t xml:space="preserve">, where </w:t>
      </w:r>
      <w:r w:rsidR="001A7DA5">
        <w:rPr>
          <w:rFonts w:ascii="Times New Roman"/>
          <w:sz w:val="24"/>
          <w:szCs w:val="24"/>
        </w:rPr>
        <w:t xml:space="preserve">the </w:t>
      </w:r>
      <w:r w:rsidR="000D5B32">
        <w:rPr>
          <w:rFonts w:ascii="Times New Roman"/>
          <w:sz w:val="24"/>
          <w:szCs w:val="24"/>
        </w:rPr>
        <w:t>reverse supply chain is</w:t>
      </w:r>
      <w:r w:rsidR="000D5B32" w:rsidRPr="00AE5A44">
        <w:rPr>
          <w:rFonts w:ascii="Times New Roman"/>
          <w:sz w:val="24"/>
          <w:szCs w:val="24"/>
        </w:rPr>
        <w:t xml:space="preserve"> characterized by a series of activities required to retrieve used/empty products from consumers and re-process them to recover their residual market value</w:t>
      </w:r>
      <w:r w:rsidR="001A7DA5">
        <w:rPr>
          <w:rFonts w:ascii="Times New Roman"/>
          <w:sz w:val="24"/>
          <w:szCs w:val="24"/>
        </w:rPr>
        <w:t>.</w:t>
      </w:r>
      <w:r w:rsidR="000D5B32" w:rsidRPr="00AE5A44">
        <w:rPr>
          <w:rFonts w:ascii="Times New Roman"/>
          <w:sz w:val="24"/>
          <w:szCs w:val="24"/>
        </w:rPr>
        <w:t xml:space="preserve"> </w:t>
      </w:r>
      <w:r w:rsidR="009738DB">
        <w:rPr>
          <w:rFonts w:ascii="Times New Roman"/>
          <w:sz w:val="24"/>
          <w:szCs w:val="24"/>
        </w:rPr>
        <w:t>T</w:t>
      </w:r>
      <w:r w:rsidR="000D5B32" w:rsidRPr="00AE5A44">
        <w:rPr>
          <w:rFonts w:ascii="Times New Roman"/>
          <w:sz w:val="24"/>
          <w:szCs w:val="24"/>
        </w:rPr>
        <w:t xml:space="preserve">ogether </w:t>
      </w:r>
      <w:r w:rsidR="009738DB">
        <w:rPr>
          <w:rFonts w:ascii="Times New Roman"/>
          <w:sz w:val="24"/>
          <w:szCs w:val="24"/>
        </w:rPr>
        <w:t xml:space="preserve">this is </w:t>
      </w:r>
      <w:r w:rsidR="000D5B32" w:rsidRPr="00AE5A44">
        <w:rPr>
          <w:rFonts w:ascii="Times New Roman"/>
          <w:sz w:val="24"/>
          <w:szCs w:val="24"/>
        </w:rPr>
        <w:t>termed a closed-loop supply chain</w:t>
      </w:r>
      <w:r w:rsidR="000D5B32">
        <w:rPr>
          <w:rFonts w:ascii="Times New Roman"/>
          <w:sz w:val="24"/>
          <w:szCs w:val="24"/>
        </w:rPr>
        <w:t xml:space="preserve"> </w:t>
      </w:r>
      <w:r w:rsidR="000D5B32">
        <w:rPr>
          <w:rFonts w:ascii="Times New Roman"/>
          <w:iCs/>
          <w:color w:val="000000" w:themeColor="text1"/>
          <w:sz w:val="24"/>
          <w:szCs w:val="24"/>
        </w:rPr>
        <w:t>(</w:t>
      </w:r>
      <w:r w:rsidR="000D5B32" w:rsidRPr="00C84B60">
        <w:rPr>
          <w:rFonts w:ascii="Times New Roman"/>
          <w:iCs/>
          <w:color w:val="000000" w:themeColor="text1"/>
          <w:sz w:val="24"/>
          <w:szCs w:val="24"/>
        </w:rPr>
        <w:t xml:space="preserve">Gupta and </w:t>
      </w:r>
      <w:proofErr w:type="spellStart"/>
      <w:r w:rsidR="000D5B32" w:rsidRPr="00C84B60">
        <w:rPr>
          <w:rFonts w:ascii="Times New Roman"/>
          <w:iCs/>
          <w:color w:val="000000" w:themeColor="text1"/>
          <w:sz w:val="24"/>
          <w:szCs w:val="24"/>
        </w:rPr>
        <w:t>Pochampally</w:t>
      </w:r>
      <w:proofErr w:type="spellEnd"/>
      <w:r w:rsidR="001A7DA5">
        <w:rPr>
          <w:rFonts w:ascii="Times New Roman"/>
          <w:iCs/>
          <w:color w:val="000000" w:themeColor="text1"/>
          <w:sz w:val="24"/>
          <w:szCs w:val="24"/>
        </w:rPr>
        <w:t>,</w:t>
      </w:r>
      <w:r w:rsidR="000D5B32" w:rsidRPr="00C84B60">
        <w:rPr>
          <w:rFonts w:ascii="Times New Roman"/>
          <w:iCs/>
          <w:color w:val="000000" w:themeColor="text1"/>
          <w:sz w:val="24"/>
          <w:szCs w:val="24"/>
        </w:rPr>
        <w:t xml:space="preserve"> 2004</w:t>
      </w:r>
      <w:r w:rsidR="004E457C">
        <w:rPr>
          <w:rFonts w:ascii="Times New Roman"/>
          <w:iCs/>
          <w:color w:val="000000" w:themeColor="text1"/>
          <w:sz w:val="24"/>
          <w:szCs w:val="24"/>
        </w:rPr>
        <w:t>; Gu</w:t>
      </w:r>
      <w:r w:rsidR="00461553">
        <w:rPr>
          <w:rFonts w:ascii="Times New Roman"/>
          <w:iCs/>
          <w:color w:val="000000" w:themeColor="text1"/>
          <w:sz w:val="24"/>
          <w:szCs w:val="24"/>
        </w:rPr>
        <w:t>ide</w:t>
      </w:r>
      <w:r w:rsidR="004E457C">
        <w:rPr>
          <w:rFonts w:ascii="Times New Roman"/>
          <w:iCs/>
          <w:color w:val="000000" w:themeColor="text1"/>
          <w:sz w:val="24"/>
          <w:szCs w:val="24"/>
        </w:rPr>
        <w:t xml:space="preserve">, Harrison and </w:t>
      </w:r>
      <w:proofErr w:type="spellStart"/>
      <w:r w:rsidR="004E457C">
        <w:rPr>
          <w:rFonts w:ascii="Times New Roman"/>
          <w:iCs/>
          <w:color w:val="000000" w:themeColor="text1"/>
          <w:sz w:val="24"/>
          <w:szCs w:val="24"/>
        </w:rPr>
        <w:t>Wasseshave</w:t>
      </w:r>
      <w:proofErr w:type="spellEnd"/>
      <w:r w:rsidR="004E457C">
        <w:rPr>
          <w:rFonts w:ascii="Times New Roman"/>
          <w:iCs/>
          <w:color w:val="000000" w:themeColor="text1"/>
          <w:sz w:val="24"/>
          <w:szCs w:val="24"/>
        </w:rPr>
        <w:t>, 2006</w:t>
      </w:r>
      <w:r w:rsidR="000D5B32" w:rsidRPr="00C84B60">
        <w:rPr>
          <w:rFonts w:ascii="Times New Roman"/>
          <w:iCs/>
          <w:color w:val="000000" w:themeColor="text1"/>
          <w:sz w:val="24"/>
          <w:szCs w:val="24"/>
        </w:rPr>
        <w:t>)</w:t>
      </w:r>
      <w:r w:rsidR="00A61384">
        <w:rPr>
          <w:rFonts w:ascii="Times New Roman"/>
          <w:iCs/>
          <w:color w:val="000000" w:themeColor="text1"/>
          <w:sz w:val="24"/>
          <w:szCs w:val="24"/>
        </w:rPr>
        <w:t xml:space="preserve">. </w:t>
      </w:r>
      <w:r w:rsidR="00A125EE">
        <w:rPr>
          <w:rFonts w:ascii="Times New Roman"/>
          <w:iCs/>
          <w:color w:val="000000" w:themeColor="text1"/>
          <w:sz w:val="24"/>
          <w:szCs w:val="24"/>
        </w:rPr>
        <w:t xml:space="preserve">This </w:t>
      </w:r>
      <w:r w:rsidR="00A61384">
        <w:rPr>
          <w:rFonts w:ascii="Times New Roman"/>
          <w:iCs/>
          <w:color w:val="000000" w:themeColor="text1"/>
          <w:sz w:val="24"/>
          <w:szCs w:val="24"/>
        </w:rPr>
        <w:t>closed distribution network</w:t>
      </w:r>
      <w:r w:rsidR="00E432A9">
        <w:rPr>
          <w:rFonts w:ascii="Times New Roman"/>
          <w:iCs/>
          <w:color w:val="000000" w:themeColor="text1"/>
          <w:sz w:val="24"/>
          <w:szCs w:val="24"/>
        </w:rPr>
        <w:t xml:space="preserve"> created a greater need for</w:t>
      </w:r>
      <w:r w:rsidR="007439BF" w:rsidRPr="00C84B60">
        <w:rPr>
          <w:rFonts w:ascii="Times New Roman"/>
          <w:iCs/>
          <w:color w:val="000000" w:themeColor="text1"/>
          <w:sz w:val="24"/>
          <w:szCs w:val="24"/>
        </w:rPr>
        <w:t xml:space="preserve"> data transparency, </w:t>
      </w:r>
      <w:r w:rsidR="007439BF" w:rsidRPr="00C84B60">
        <w:rPr>
          <w:rFonts w:ascii="Times New Roman"/>
          <w:bCs/>
          <w:iCs/>
          <w:color w:val="000000" w:themeColor="text1"/>
          <w:sz w:val="24"/>
          <w:szCs w:val="24"/>
        </w:rPr>
        <w:t xml:space="preserve">better </w:t>
      </w:r>
      <w:r w:rsidR="007439BF" w:rsidRPr="00C84B60">
        <w:rPr>
          <w:rFonts w:ascii="Times New Roman"/>
          <w:iCs/>
          <w:color w:val="000000" w:themeColor="text1"/>
          <w:sz w:val="24"/>
          <w:szCs w:val="24"/>
        </w:rPr>
        <w:t>service response times</w:t>
      </w:r>
      <w:r w:rsidR="007439BF">
        <w:rPr>
          <w:rFonts w:ascii="Times New Roman"/>
          <w:iCs/>
          <w:color w:val="000000" w:themeColor="text1"/>
          <w:sz w:val="24"/>
          <w:szCs w:val="24"/>
        </w:rPr>
        <w:t>,</w:t>
      </w:r>
      <w:r w:rsidR="007439BF" w:rsidRPr="00C84B60">
        <w:rPr>
          <w:rFonts w:ascii="Times New Roman"/>
          <w:iCs/>
          <w:color w:val="000000" w:themeColor="text1"/>
          <w:sz w:val="24"/>
          <w:szCs w:val="24"/>
        </w:rPr>
        <w:t xml:space="preserve"> and the need to prevent diversion of subsidized LPG cylinders</w:t>
      </w:r>
      <w:r w:rsidR="00130843">
        <w:rPr>
          <w:rFonts w:ascii="Times New Roman"/>
          <w:iCs/>
          <w:color w:val="000000" w:themeColor="text1"/>
          <w:sz w:val="24"/>
          <w:szCs w:val="24"/>
        </w:rPr>
        <w:t xml:space="preserve"> so that </w:t>
      </w:r>
      <w:r w:rsidR="00A125EE">
        <w:rPr>
          <w:rFonts w:ascii="Times New Roman"/>
          <w:iCs/>
          <w:color w:val="000000" w:themeColor="text1"/>
          <w:sz w:val="24"/>
          <w:szCs w:val="24"/>
        </w:rPr>
        <w:t xml:space="preserve">only </w:t>
      </w:r>
      <w:r w:rsidR="007439BF" w:rsidRPr="00C84B60">
        <w:rPr>
          <w:rFonts w:ascii="Times New Roman"/>
          <w:iCs/>
          <w:color w:val="000000" w:themeColor="text1"/>
          <w:sz w:val="24"/>
          <w:szCs w:val="24"/>
        </w:rPr>
        <w:t xml:space="preserve">those who </w:t>
      </w:r>
      <w:r w:rsidR="007439BF">
        <w:rPr>
          <w:rFonts w:ascii="Times New Roman"/>
          <w:iCs/>
          <w:color w:val="000000" w:themeColor="text1"/>
          <w:sz w:val="24"/>
          <w:szCs w:val="24"/>
        </w:rPr>
        <w:t xml:space="preserve">qualify obtain </w:t>
      </w:r>
      <w:r w:rsidR="007439BF" w:rsidRPr="00C84B60">
        <w:rPr>
          <w:rFonts w:ascii="Times New Roman"/>
          <w:iCs/>
          <w:color w:val="000000" w:themeColor="text1"/>
          <w:sz w:val="24"/>
          <w:szCs w:val="24"/>
        </w:rPr>
        <w:t>the subsidy (</w:t>
      </w:r>
      <w:proofErr w:type="spellStart"/>
      <w:r w:rsidR="007439BF" w:rsidRPr="00C84B60">
        <w:rPr>
          <w:rFonts w:ascii="Times New Roman"/>
          <w:iCs/>
          <w:color w:val="000000" w:themeColor="text1"/>
          <w:sz w:val="24"/>
          <w:szCs w:val="24"/>
        </w:rPr>
        <w:t>Fadillah</w:t>
      </w:r>
      <w:proofErr w:type="spellEnd"/>
      <w:r w:rsidR="007439BF" w:rsidRPr="00C84B60">
        <w:rPr>
          <w:rFonts w:ascii="Times New Roman"/>
          <w:iCs/>
          <w:color w:val="000000" w:themeColor="text1"/>
          <w:sz w:val="24"/>
          <w:szCs w:val="24"/>
        </w:rPr>
        <w:t xml:space="preserve">, 2012). </w:t>
      </w:r>
      <w:r w:rsidR="007439BF" w:rsidRPr="0025367C">
        <w:rPr>
          <w:rFonts w:ascii="Times New Roman"/>
          <w:iCs/>
          <w:color w:val="000000" w:themeColor="text1"/>
          <w:sz w:val="24"/>
          <w:szCs w:val="24"/>
        </w:rPr>
        <w:t xml:space="preserve">This </w:t>
      </w:r>
      <w:r w:rsidR="000660F3" w:rsidRPr="0025367C">
        <w:rPr>
          <w:rFonts w:ascii="Times New Roman"/>
          <w:iCs/>
          <w:color w:val="000000" w:themeColor="text1"/>
          <w:sz w:val="24"/>
          <w:szCs w:val="24"/>
        </w:rPr>
        <w:t>evolution of the new business model aimed at efficient outcomes</w:t>
      </w:r>
      <w:r w:rsidR="007A436F" w:rsidRPr="0025367C">
        <w:rPr>
          <w:rFonts w:ascii="Times New Roman"/>
          <w:iCs/>
          <w:color w:val="000000" w:themeColor="text1"/>
          <w:sz w:val="24"/>
          <w:szCs w:val="24"/>
        </w:rPr>
        <w:t>,</w:t>
      </w:r>
      <w:r w:rsidR="000660F3" w:rsidRPr="0025367C">
        <w:rPr>
          <w:rFonts w:ascii="Times New Roman"/>
          <w:iCs/>
          <w:color w:val="000000" w:themeColor="text1"/>
          <w:sz w:val="24"/>
          <w:szCs w:val="24"/>
        </w:rPr>
        <w:t xml:space="preserve"> entailing</w:t>
      </w:r>
      <w:r w:rsidR="007439BF" w:rsidRPr="0025367C">
        <w:rPr>
          <w:rFonts w:ascii="Times New Roman"/>
          <w:iCs/>
          <w:color w:val="000000" w:themeColor="text1"/>
          <w:sz w:val="24"/>
          <w:szCs w:val="24"/>
        </w:rPr>
        <w:t xml:space="preserve"> </w:t>
      </w:r>
      <w:r w:rsidR="000660F3" w:rsidRPr="0025367C">
        <w:rPr>
          <w:rFonts w:ascii="Times New Roman"/>
          <w:iCs/>
          <w:color w:val="000000" w:themeColor="text1"/>
          <w:sz w:val="24"/>
          <w:szCs w:val="24"/>
        </w:rPr>
        <w:t xml:space="preserve">on time accurate </w:t>
      </w:r>
      <w:r w:rsidR="007439BF" w:rsidRPr="0025367C">
        <w:rPr>
          <w:rFonts w:ascii="Times New Roman"/>
          <w:iCs/>
          <w:color w:val="000000" w:themeColor="text1"/>
          <w:sz w:val="24"/>
          <w:szCs w:val="24"/>
        </w:rPr>
        <w:t>deliver</w:t>
      </w:r>
      <w:r w:rsidR="000660F3" w:rsidRPr="0025367C">
        <w:rPr>
          <w:rFonts w:ascii="Times New Roman"/>
          <w:iCs/>
          <w:color w:val="000000" w:themeColor="text1"/>
          <w:sz w:val="24"/>
          <w:szCs w:val="24"/>
        </w:rPr>
        <w:t>y</w:t>
      </w:r>
      <w:r w:rsidR="007439BF" w:rsidRPr="0025367C">
        <w:rPr>
          <w:rFonts w:ascii="Times New Roman"/>
          <w:iCs/>
          <w:color w:val="000000" w:themeColor="text1"/>
          <w:sz w:val="24"/>
          <w:szCs w:val="24"/>
        </w:rPr>
        <w:t xml:space="preserve"> </w:t>
      </w:r>
      <w:r w:rsidR="0082786A" w:rsidRPr="0025367C">
        <w:rPr>
          <w:rFonts w:ascii="Times New Roman"/>
          <w:iCs/>
          <w:color w:val="000000" w:themeColor="text1"/>
          <w:sz w:val="24"/>
          <w:szCs w:val="24"/>
        </w:rPr>
        <w:t>of</w:t>
      </w:r>
      <w:r w:rsidR="000660F3" w:rsidRPr="0025367C">
        <w:rPr>
          <w:rFonts w:ascii="Times New Roman"/>
          <w:iCs/>
          <w:color w:val="000000" w:themeColor="text1"/>
          <w:sz w:val="24"/>
          <w:szCs w:val="24"/>
        </w:rPr>
        <w:t xml:space="preserve"> the required number of </w:t>
      </w:r>
      <w:r w:rsidR="007439BF" w:rsidRPr="0025367C">
        <w:rPr>
          <w:rFonts w:ascii="Times New Roman"/>
          <w:iCs/>
          <w:color w:val="000000" w:themeColor="text1"/>
          <w:sz w:val="24"/>
          <w:szCs w:val="24"/>
        </w:rPr>
        <w:t xml:space="preserve">LPG </w:t>
      </w:r>
      <w:r w:rsidR="000660F3" w:rsidRPr="0025367C">
        <w:rPr>
          <w:rFonts w:ascii="Times New Roman"/>
          <w:iCs/>
          <w:color w:val="000000" w:themeColor="text1"/>
          <w:sz w:val="24"/>
          <w:szCs w:val="24"/>
        </w:rPr>
        <w:t xml:space="preserve">cylinders </w:t>
      </w:r>
      <w:r w:rsidR="007439BF" w:rsidRPr="0025367C">
        <w:rPr>
          <w:rFonts w:ascii="Times New Roman"/>
          <w:iCs/>
          <w:color w:val="000000" w:themeColor="text1"/>
          <w:sz w:val="24"/>
          <w:szCs w:val="24"/>
        </w:rPr>
        <w:t xml:space="preserve">to the </w:t>
      </w:r>
      <w:r w:rsidR="0082786A" w:rsidRPr="0025367C">
        <w:rPr>
          <w:rFonts w:ascii="Times New Roman"/>
          <w:iCs/>
          <w:color w:val="000000" w:themeColor="text1"/>
          <w:sz w:val="24"/>
          <w:szCs w:val="24"/>
        </w:rPr>
        <w:t>targeted</w:t>
      </w:r>
      <w:r w:rsidR="000660F3" w:rsidRPr="0025367C">
        <w:rPr>
          <w:rFonts w:ascii="Times New Roman"/>
          <w:iCs/>
          <w:color w:val="000000" w:themeColor="text1"/>
          <w:sz w:val="24"/>
          <w:szCs w:val="24"/>
        </w:rPr>
        <w:t xml:space="preserve"> </w:t>
      </w:r>
      <w:r w:rsidR="007439BF" w:rsidRPr="0025367C">
        <w:rPr>
          <w:rFonts w:ascii="Times New Roman"/>
          <w:iCs/>
          <w:color w:val="000000" w:themeColor="text1"/>
          <w:sz w:val="24"/>
          <w:szCs w:val="24"/>
        </w:rPr>
        <w:t xml:space="preserve">customer at the right </w:t>
      </w:r>
      <w:r w:rsidR="000660F3" w:rsidRPr="0025367C">
        <w:rPr>
          <w:rFonts w:ascii="Times New Roman"/>
          <w:iCs/>
          <w:color w:val="000000" w:themeColor="text1"/>
          <w:sz w:val="24"/>
          <w:szCs w:val="24"/>
        </w:rPr>
        <w:t>address in one go</w:t>
      </w:r>
      <w:r w:rsidR="007439BF" w:rsidRPr="0025367C">
        <w:rPr>
          <w:rFonts w:ascii="Times New Roman"/>
          <w:iCs/>
          <w:color w:val="000000" w:themeColor="text1"/>
          <w:sz w:val="24"/>
          <w:szCs w:val="24"/>
        </w:rPr>
        <w:t xml:space="preserve">, thus minimizing overall costs </w:t>
      </w:r>
      <w:r w:rsidR="000660F3" w:rsidRPr="0025367C">
        <w:rPr>
          <w:rFonts w:ascii="Times New Roman"/>
          <w:iCs/>
          <w:color w:val="000000" w:themeColor="text1"/>
          <w:sz w:val="24"/>
          <w:szCs w:val="24"/>
        </w:rPr>
        <w:t>for delivery</w:t>
      </w:r>
      <w:r w:rsidR="007A436F" w:rsidRPr="0025367C">
        <w:rPr>
          <w:rFonts w:ascii="Times New Roman"/>
          <w:iCs/>
          <w:color w:val="000000" w:themeColor="text1"/>
          <w:sz w:val="24"/>
          <w:szCs w:val="24"/>
        </w:rPr>
        <w:t>,</w:t>
      </w:r>
      <w:r w:rsidR="0082786A" w:rsidRPr="0025367C">
        <w:rPr>
          <w:rFonts w:ascii="Times New Roman"/>
          <w:iCs/>
          <w:color w:val="000000" w:themeColor="text1"/>
          <w:sz w:val="24"/>
          <w:szCs w:val="24"/>
        </w:rPr>
        <w:t xml:space="preserve"> and </w:t>
      </w:r>
      <w:r w:rsidR="00661D10" w:rsidRPr="0025367C">
        <w:rPr>
          <w:rFonts w:ascii="Times New Roman"/>
          <w:iCs/>
          <w:color w:val="000000" w:themeColor="text1"/>
          <w:sz w:val="24"/>
          <w:szCs w:val="24"/>
        </w:rPr>
        <w:t xml:space="preserve">ensuring that </w:t>
      </w:r>
      <w:r w:rsidR="007439BF" w:rsidRPr="0025367C">
        <w:rPr>
          <w:rFonts w:ascii="Times New Roman"/>
          <w:iCs/>
          <w:color w:val="000000" w:themeColor="text1"/>
          <w:sz w:val="24"/>
          <w:szCs w:val="24"/>
        </w:rPr>
        <w:t xml:space="preserve">consumer service </w:t>
      </w:r>
      <w:r w:rsidR="000660F3" w:rsidRPr="0025367C">
        <w:rPr>
          <w:rFonts w:ascii="Times New Roman"/>
          <w:iCs/>
          <w:color w:val="000000" w:themeColor="text1"/>
          <w:sz w:val="24"/>
          <w:szCs w:val="24"/>
        </w:rPr>
        <w:t>satisfaction</w:t>
      </w:r>
      <w:r w:rsidR="0082786A" w:rsidRPr="0025367C">
        <w:rPr>
          <w:rFonts w:ascii="Times New Roman"/>
          <w:iCs/>
          <w:color w:val="000000" w:themeColor="text1"/>
          <w:sz w:val="24"/>
          <w:szCs w:val="24"/>
        </w:rPr>
        <w:t xml:space="preserve"> level</w:t>
      </w:r>
      <w:r w:rsidR="007A436F" w:rsidRPr="0025367C">
        <w:rPr>
          <w:rFonts w:ascii="Times New Roman"/>
          <w:iCs/>
          <w:color w:val="000000" w:themeColor="text1"/>
          <w:sz w:val="24"/>
          <w:szCs w:val="24"/>
        </w:rPr>
        <w:t xml:space="preserve">s are met, </w:t>
      </w:r>
      <w:r w:rsidR="0082786A" w:rsidRPr="0025367C">
        <w:rPr>
          <w:rFonts w:ascii="Times New Roman"/>
          <w:iCs/>
          <w:color w:val="000000" w:themeColor="text1"/>
          <w:sz w:val="24"/>
          <w:szCs w:val="24"/>
        </w:rPr>
        <w:t>or exceeded</w:t>
      </w:r>
      <w:r w:rsidR="007439BF" w:rsidRPr="0025367C">
        <w:rPr>
          <w:rFonts w:ascii="Times New Roman"/>
          <w:iCs/>
          <w:color w:val="000000" w:themeColor="text1"/>
          <w:sz w:val="24"/>
          <w:szCs w:val="24"/>
        </w:rPr>
        <w:t>. T</w:t>
      </w:r>
      <w:r w:rsidR="007439BF">
        <w:rPr>
          <w:rFonts w:ascii="Times New Roman"/>
          <w:iCs/>
          <w:color w:val="000000" w:themeColor="text1"/>
          <w:sz w:val="24"/>
          <w:szCs w:val="24"/>
        </w:rPr>
        <w:t xml:space="preserve">he above was accomplished </w:t>
      </w:r>
      <w:r w:rsidR="00A125EE">
        <w:rPr>
          <w:rFonts w:ascii="Times New Roman"/>
          <w:iCs/>
          <w:color w:val="000000" w:themeColor="text1"/>
          <w:sz w:val="24"/>
          <w:szCs w:val="24"/>
        </w:rPr>
        <w:t xml:space="preserve">through </w:t>
      </w:r>
      <w:r w:rsidR="00A23A21">
        <w:rPr>
          <w:rFonts w:ascii="Times New Roman"/>
          <w:iCs/>
          <w:color w:val="000000" w:themeColor="text1"/>
          <w:sz w:val="24"/>
          <w:szCs w:val="24"/>
        </w:rPr>
        <w:t>P</w:t>
      </w:r>
      <w:r w:rsidR="007439BF">
        <w:rPr>
          <w:rFonts w:ascii="Times New Roman"/>
          <w:iCs/>
          <w:color w:val="000000" w:themeColor="text1"/>
          <w:sz w:val="24"/>
          <w:szCs w:val="24"/>
        </w:rPr>
        <w:t xml:space="preserve">roject </w:t>
      </w:r>
      <w:proofErr w:type="spellStart"/>
      <w:r w:rsidR="007439BF">
        <w:rPr>
          <w:rFonts w:ascii="Times New Roman"/>
          <w:iCs/>
          <w:color w:val="000000" w:themeColor="text1"/>
          <w:sz w:val="24"/>
          <w:szCs w:val="24"/>
        </w:rPr>
        <w:t>Lak</w:t>
      </w:r>
      <w:r w:rsidR="004F28A9">
        <w:rPr>
          <w:rFonts w:ascii="Times New Roman"/>
          <w:iCs/>
          <w:color w:val="000000" w:themeColor="text1"/>
          <w:sz w:val="24"/>
          <w:szCs w:val="24"/>
        </w:rPr>
        <w:t>sh</w:t>
      </w:r>
      <w:r w:rsidR="007439BF">
        <w:rPr>
          <w:rFonts w:ascii="Times New Roman"/>
          <w:iCs/>
          <w:color w:val="000000" w:themeColor="text1"/>
          <w:sz w:val="24"/>
          <w:szCs w:val="24"/>
        </w:rPr>
        <w:t>ya</w:t>
      </w:r>
      <w:proofErr w:type="spellEnd"/>
      <w:r w:rsidR="007439BF">
        <w:rPr>
          <w:rFonts w:ascii="Times New Roman"/>
          <w:iCs/>
          <w:color w:val="000000" w:themeColor="text1"/>
          <w:sz w:val="24"/>
          <w:szCs w:val="24"/>
        </w:rPr>
        <w:t xml:space="preserve"> </w:t>
      </w:r>
      <w:r w:rsidR="00661D10">
        <w:rPr>
          <w:rFonts w:ascii="Times New Roman"/>
          <w:iCs/>
          <w:color w:val="000000" w:themeColor="text1"/>
          <w:sz w:val="24"/>
          <w:szCs w:val="24"/>
        </w:rPr>
        <w:t xml:space="preserve">and DBTL </w:t>
      </w:r>
      <w:r w:rsidR="00A125EE">
        <w:rPr>
          <w:rFonts w:ascii="Times New Roman"/>
          <w:iCs/>
          <w:color w:val="000000" w:themeColor="text1"/>
          <w:sz w:val="24"/>
          <w:szCs w:val="24"/>
        </w:rPr>
        <w:t xml:space="preserve">which </w:t>
      </w:r>
      <w:r w:rsidR="007439BF">
        <w:rPr>
          <w:rFonts w:ascii="Times New Roman"/>
          <w:iCs/>
          <w:color w:val="000000" w:themeColor="text1"/>
          <w:sz w:val="24"/>
          <w:szCs w:val="24"/>
        </w:rPr>
        <w:t xml:space="preserve">aimed at transforming the traditional LPG </w:t>
      </w:r>
      <w:r w:rsidR="00363BB5">
        <w:rPr>
          <w:rFonts w:ascii="Times New Roman"/>
          <w:iCs/>
          <w:color w:val="000000" w:themeColor="text1"/>
          <w:sz w:val="24"/>
          <w:szCs w:val="24"/>
        </w:rPr>
        <w:t>supply chai</w:t>
      </w:r>
      <w:r w:rsidR="009738DB">
        <w:rPr>
          <w:rFonts w:ascii="Times New Roman"/>
          <w:iCs/>
          <w:color w:val="000000" w:themeColor="text1"/>
          <w:sz w:val="24"/>
          <w:szCs w:val="24"/>
        </w:rPr>
        <w:t xml:space="preserve">n </w:t>
      </w:r>
      <w:r w:rsidR="007439BF">
        <w:rPr>
          <w:rFonts w:ascii="Times New Roman"/>
          <w:iCs/>
          <w:color w:val="000000" w:themeColor="text1"/>
          <w:sz w:val="24"/>
          <w:szCs w:val="24"/>
        </w:rPr>
        <w:t xml:space="preserve">into a </w:t>
      </w:r>
      <w:proofErr w:type="spellStart"/>
      <w:r w:rsidR="007439BF">
        <w:rPr>
          <w:rFonts w:ascii="Times New Roman"/>
          <w:iCs/>
          <w:color w:val="000000" w:themeColor="text1"/>
          <w:sz w:val="24"/>
          <w:szCs w:val="24"/>
        </w:rPr>
        <w:t>a</w:t>
      </w:r>
      <w:proofErr w:type="spellEnd"/>
      <w:r w:rsidR="007439BF">
        <w:rPr>
          <w:rFonts w:ascii="Times New Roman"/>
          <w:iCs/>
          <w:color w:val="000000" w:themeColor="text1"/>
          <w:sz w:val="24"/>
          <w:szCs w:val="24"/>
        </w:rPr>
        <w:t xml:space="preserve"> </w:t>
      </w:r>
      <w:r w:rsidR="009738DB">
        <w:rPr>
          <w:rFonts w:ascii="Times New Roman"/>
          <w:iCs/>
          <w:color w:val="000000" w:themeColor="text1"/>
          <w:sz w:val="24"/>
          <w:szCs w:val="24"/>
        </w:rPr>
        <w:t>s</w:t>
      </w:r>
      <w:r w:rsidR="007439BF">
        <w:rPr>
          <w:rFonts w:ascii="Times New Roman"/>
          <w:iCs/>
          <w:color w:val="000000" w:themeColor="text1"/>
          <w:sz w:val="24"/>
          <w:szCs w:val="24"/>
        </w:rPr>
        <w:t xml:space="preserve">ervice </w:t>
      </w:r>
      <w:r w:rsidR="009738DB">
        <w:rPr>
          <w:rFonts w:ascii="Times New Roman"/>
          <w:iCs/>
          <w:color w:val="000000" w:themeColor="text1"/>
          <w:sz w:val="24"/>
          <w:szCs w:val="24"/>
        </w:rPr>
        <w:t>v</w:t>
      </w:r>
      <w:r w:rsidR="007439BF">
        <w:rPr>
          <w:rFonts w:ascii="Times New Roman"/>
          <w:iCs/>
          <w:color w:val="000000" w:themeColor="text1"/>
          <w:sz w:val="24"/>
          <w:szCs w:val="24"/>
        </w:rPr>
        <w:t xml:space="preserve">alue </w:t>
      </w:r>
      <w:r w:rsidR="009738DB">
        <w:rPr>
          <w:rFonts w:ascii="Times New Roman"/>
          <w:iCs/>
          <w:color w:val="000000" w:themeColor="text1"/>
          <w:sz w:val="24"/>
          <w:szCs w:val="24"/>
        </w:rPr>
        <w:t>n</w:t>
      </w:r>
      <w:r w:rsidR="007439BF">
        <w:rPr>
          <w:rFonts w:ascii="Times New Roman"/>
          <w:iCs/>
          <w:color w:val="000000" w:themeColor="text1"/>
          <w:sz w:val="24"/>
          <w:szCs w:val="24"/>
        </w:rPr>
        <w:t>etwork</w:t>
      </w:r>
      <w:r w:rsidR="009738DB">
        <w:rPr>
          <w:rFonts w:ascii="Times New Roman"/>
          <w:iCs/>
          <w:color w:val="000000" w:themeColor="text1"/>
          <w:sz w:val="24"/>
          <w:szCs w:val="24"/>
        </w:rPr>
        <w:t xml:space="preserve">. This aspect </w:t>
      </w:r>
      <w:r w:rsidR="007439BF">
        <w:rPr>
          <w:rFonts w:ascii="Times New Roman"/>
          <w:iCs/>
          <w:color w:val="000000" w:themeColor="text1"/>
          <w:sz w:val="24"/>
          <w:szCs w:val="24"/>
        </w:rPr>
        <w:t>is discussed next.</w:t>
      </w:r>
    </w:p>
    <w:p w14:paraId="1A54CD5F" w14:textId="77777777" w:rsidR="007439BF" w:rsidRPr="005A6B78" w:rsidRDefault="007439BF" w:rsidP="005A6B78">
      <w:pPr>
        <w:pStyle w:val="ListParagraph"/>
        <w:tabs>
          <w:tab w:val="left" w:pos="0"/>
        </w:tabs>
        <w:ind w:left="360" w:right="33"/>
        <w:rPr>
          <w:rFonts w:ascii="Times New Roman"/>
          <w:b/>
          <w:sz w:val="24"/>
        </w:rPr>
      </w:pPr>
    </w:p>
    <w:p w14:paraId="42577C2B" w14:textId="77777777" w:rsidR="0054223E" w:rsidRPr="005A6B78" w:rsidRDefault="0054223E" w:rsidP="005A6B78">
      <w:pPr>
        <w:pStyle w:val="ListParagraph"/>
        <w:tabs>
          <w:tab w:val="left" w:pos="-284"/>
          <w:tab w:val="left" w:pos="284"/>
        </w:tabs>
        <w:ind w:left="-284" w:right="33"/>
        <w:rPr>
          <w:rFonts w:ascii="Times New Roman"/>
          <w:i/>
          <w:sz w:val="24"/>
          <w:lang w:val="en-AU"/>
        </w:rPr>
      </w:pPr>
    </w:p>
    <w:p w14:paraId="3143627A" w14:textId="77777777" w:rsidR="007439BF" w:rsidRPr="006F0A18" w:rsidRDefault="007439BF" w:rsidP="007439BF">
      <w:pPr>
        <w:pStyle w:val="ListParagraph"/>
        <w:tabs>
          <w:tab w:val="left" w:pos="-284"/>
          <w:tab w:val="left" w:pos="284"/>
        </w:tabs>
        <w:ind w:left="-284" w:right="33"/>
        <w:rPr>
          <w:rFonts w:ascii="Times New Roman"/>
          <w:i/>
          <w:iCs/>
          <w:sz w:val="24"/>
          <w:szCs w:val="24"/>
        </w:rPr>
      </w:pPr>
      <w:r w:rsidRPr="006F0A18">
        <w:rPr>
          <w:rFonts w:ascii="Times New Roman"/>
          <w:i/>
          <w:iCs/>
          <w:sz w:val="24"/>
          <w:szCs w:val="24"/>
          <w:lang w:val="en-AU"/>
        </w:rPr>
        <w:t xml:space="preserve">Project </w:t>
      </w:r>
      <w:r w:rsidR="001026B4">
        <w:rPr>
          <w:rFonts w:ascii="Times New Roman"/>
          <w:i/>
          <w:iCs/>
          <w:sz w:val="24"/>
          <w:szCs w:val="24"/>
          <w:lang w:val="en-AU"/>
        </w:rPr>
        <w:t>“</w:t>
      </w:r>
      <w:proofErr w:type="spellStart"/>
      <w:r w:rsidRPr="006F0A18">
        <w:rPr>
          <w:rFonts w:ascii="Times New Roman"/>
          <w:i/>
          <w:iCs/>
          <w:sz w:val="24"/>
          <w:szCs w:val="24"/>
          <w:lang w:val="en-AU"/>
        </w:rPr>
        <w:t>Lak</w:t>
      </w:r>
      <w:r w:rsidR="004F28A9" w:rsidRPr="006F0A18">
        <w:rPr>
          <w:rFonts w:ascii="Times New Roman"/>
          <w:i/>
          <w:iCs/>
          <w:sz w:val="24"/>
          <w:szCs w:val="24"/>
          <w:lang w:val="en-AU"/>
        </w:rPr>
        <w:t>sh</w:t>
      </w:r>
      <w:r w:rsidRPr="006F0A18">
        <w:rPr>
          <w:rFonts w:ascii="Times New Roman"/>
          <w:i/>
          <w:iCs/>
          <w:sz w:val="24"/>
          <w:szCs w:val="24"/>
          <w:lang w:val="en-AU"/>
        </w:rPr>
        <w:t>ya</w:t>
      </w:r>
      <w:proofErr w:type="spellEnd"/>
      <w:r w:rsidR="001026B4">
        <w:rPr>
          <w:rFonts w:ascii="Times New Roman"/>
          <w:i/>
          <w:iCs/>
          <w:sz w:val="24"/>
          <w:szCs w:val="24"/>
          <w:lang w:val="en-AU"/>
        </w:rPr>
        <w:t>”</w:t>
      </w:r>
      <w:r w:rsidRPr="006F0A18">
        <w:rPr>
          <w:rFonts w:ascii="Times New Roman"/>
          <w:i/>
          <w:iCs/>
          <w:sz w:val="24"/>
          <w:szCs w:val="24"/>
          <w:lang w:val="en-AU"/>
        </w:rPr>
        <w:t xml:space="preserve"> and the </w:t>
      </w:r>
      <w:r w:rsidRPr="006F0A18">
        <w:rPr>
          <w:rFonts w:ascii="Times New Roman"/>
          <w:i/>
          <w:iCs/>
          <w:sz w:val="24"/>
          <w:szCs w:val="24"/>
        </w:rPr>
        <w:t xml:space="preserve">DBTL </w:t>
      </w:r>
      <w:r w:rsidR="00AB38CD" w:rsidRPr="006F0A18">
        <w:rPr>
          <w:rFonts w:ascii="Times New Roman"/>
          <w:i/>
          <w:iCs/>
          <w:sz w:val="24"/>
          <w:szCs w:val="24"/>
        </w:rPr>
        <w:t>s</w:t>
      </w:r>
      <w:r w:rsidRPr="006F0A18">
        <w:rPr>
          <w:rFonts w:ascii="Times New Roman"/>
          <w:i/>
          <w:iCs/>
          <w:sz w:val="24"/>
          <w:szCs w:val="24"/>
        </w:rPr>
        <w:t xml:space="preserve">upply </w:t>
      </w:r>
      <w:r w:rsidR="00AB38CD" w:rsidRPr="006F0A18">
        <w:rPr>
          <w:rFonts w:ascii="Times New Roman"/>
          <w:i/>
          <w:iCs/>
          <w:sz w:val="24"/>
          <w:szCs w:val="24"/>
        </w:rPr>
        <w:t>c</w:t>
      </w:r>
      <w:r w:rsidRPr="006F0A18">
        <w:rPr>
          <w:rFonts w:ascii="Times New Roman"/>
          <w:i/>
          <w:iCs/>
          <w:sz w:val="24"/>
          <w:szCs w:val="24"/>
        </w:rPr>
        <w:t xml:space="preserve">hain as a </w:t>
      </w:r>
      <w:r w:rsidR="00AB38CD" w:rsidRPr="006F0A18">
        <w:rPr>
          <w:rFonts w:ascii="Times New Roman"/>
          <w:i/>
          <w:iCs/>
          <w:sz w:val="24"/>
          <w:szCs w:val="24"/>
        </w:rPr>
        <w:t>s</w:t>
      </w:r>
      <w:r w:rsidRPr="006F0A18">
        <w:rPr>
          <w:rFonts w:ascii="Times New Roman"/>
          <w:i/>
          <w:iCs/>
          <w:sz w:val="24"/>
          <w:szCs w:val="24"/>
        </w:rPr>
        <w:t xml:space="preserve">ervice </w:t>
      </w:r>
      <w:r w:rsidR="00AB38CD" w:rsidRPr="006F0A18">
        <w:rPr>
          <w:rFonts w:ascii="Times New Roman"/>
          <w:i/>
          <w:iCs/>
          <w:sz w:val="24"/>
          <w:szCs w:val="24"/>
        </w:rPr>
        <w:t>v</w:t>
      </w:r>
      <w:r w:rsidRPr="006F0A18">
        <w:rPr>
          <w:rFonts w:ascii="Times New Roman"/>
          <w:i/>
          <w:iCs/>
          <w:sz w:val="24"/>
          <w:szCs w:val="24"/>
        </w:rPr>
        <w:t xml:space="preserve">alue </w:t>
      </w:r>
      <w:r w:rsidR="00AB38CD" w:rsidRPr="006F0A18">
        <w:rPr>
          <w:rFonts w:ascii="Times New Roman"/>
          <w:i/>
          <w:iCs/>
          <w:sz w:val="24"/>
          <w:szCs w:val="24"/>
        </w:rPr>
        <w:t>n</w:t>
      </w:r>
      <w:r w:rsidRPr="006F0A18">
        <w:rPr>
          <w:rFonts w:ascii="Times New Roman"/>
          <w:i/>
          <w:iCs/>
          <w:sz w:val="24"/>
          <w:szCs w:val="24"/>
        </w:rPr>
        <w:t>etwork</w:t>
      </w:r>
    </w:p>
    <w:p w14:paraId="0125A888" w14:textId="77777777" w:rsidR="0017388A" w:rsidRDefault="0017388A" w:rsidP="007439BF">
      <w:pPr>
        <w:pStyle w:val="BodyText"/>
        <w:ind w:left="-284"/>
        <w:rPr>
          <w:rFonts w:eastAsia="Calibri"/>
          <w:szCs w:val="22"/>
          <w:lang w:val="en-US"/>
        </w:rPr>
      </w:pPr>
    </w:p>
    <w:p w14:paraId="1CBF2474" w14:textId="03CE60EC" w:rsidR="007439BF" w:rsidRDefault="007439BF" w:rsidP="007439BF">
      <w:pPr>
        <w:pStyle w:val="BodyText"/>
        <w:ind w:left="-284"/>
        <w:rPr>
          <w:rFonts w:eastAsia="Calibri"/>
          <w:szCs w:val="22"/>
          <w:lang w:val="en-US"/>
        </w:rPr>
      </w:pPr>
      <w:r w:rsidRPr="00DB72EF">
        <w:rPr>
          <w:rFonts w:eastAsia="Calibri"/>
          <w:szCs w:val="22"/>
          <w:lang w:val="en-US"/>
        </w:rPr>
        <w:t xml:space="preserve">In the context of the above mentioned </w:t>
      </w:r>
      <w:r>
        <w:rPr>
          <w:rFonts w:eastAsia="Calibri"/>
          <w:szCs w:val="22"/>
          <w:lang w:val="en-US"/>
        </w:rPr>
        <w:t xml:space="preserve">challenges, a number of initiatives were launched in June 2012, denoted </w:t>
      </w:r>
      <w:r w:rsidR="001026B4">
        <w:rPr>
          <w:rFonts w:eastAsia="Calibri"/>
          <w:szCs w:val="22"/>
          <w:lang w:val="en-US"/>
        </w:rPr>
        <w:t>p</w:t>
      </w:r>
      <w:r w:rsidRPr="00DB72EF">
        <w:rPr>
          <w:rFonts w:eastAsia="Calibri"/>
          <w:szCs w:val="22"/>
          <w:lang w:val="en-US"/>
        </w:rPr>
        <w:t xml:space="preserve">roject </w:t>
      </w:r>
      <w:r w:rsidR="001026B4">
        <w:rPr>
          <w:rFonts w:eastAsia="Calibri"/>
          <w:szCs w:val="22"/>
          <w:lang w:val="en-US"/>
        </w:rPr>
        <w:t>“</w:t>
      </w:r>
      <w:proofErr w:type="spellStart"/>
      <w:r w:rsidRPr="00DB72EF">
        <w:rPr>
          <w:rFonts w:eastAsia="Calibri"/>
          <w:szCs w:val="22"/>
          <w:lang w:val="en-US"/>
        </w:rPr>
        <w:t>La</w:t>
      </w:r>
      <w:r>
        <w:rPr>
          <w:rFonts w:eastAsia="Calibri"/>
          <w:szCs w:val="22"/>
          <w:lang w:val="en-US"/>
        </w:rPr>
        <w:t>k</w:t>
      </w:r>
      <w:r w:rsidR="004F28A9">
        <w:rPr>
          <w:rFonts w:eastAsia="Calibri"/>
          <w:szCs w:val="22"/>
          <w:lang w:val="en-US"/>
        </w:rPr>
        <w:t>sh</w:t>
      </w:r>
      <w:r>
        <w:rPr>
          <w:rFonts w:eastAsia="Calibri"/>
          <w:szCs w:val="22"/>
          <w:lang w:val="en-US"/>
        </w:rPr>
        <w:t>ya</w:t>
      </w:r>
      <w:proofErr w:type="spellEnd"/>
      <w:r w:rsidR="000A0DCA">
        <w:rPr>
          <w:rFonts w:eastAsia="Calibri"/>
          <w:szCs w:val="22"/>
          <w:lang w:val="en-US"/>
        </w:rPr>
        <w:t>”</w:t>
      </w:r>
      <w:r w:rsidRPr="00DB72EF">
        <w:rPr>
          <w:rFonts w:eastAsia="Calibri"/>
          <w:szCs w:val="22"/>
          <w:lang w:val="en-US"/>
        </w:rPr>
        <w:t xml:space="preserve">. The market structure of the LPG was largely a monopoly at the retail level, where consumers were tied to a retailer for life. This led to poor service standards with the consumer not having any recourse or knowledge of </w:t>
      </w:r>
      <w:r w:rsidR="00363BB5">
        <w:rPr>
          <w:rFonts w:eastAsia="Calibri"/>
          <w:szCs w:val="22"/>
          <w:lang w:val="en-US"/>
        </w:rPr>
        <w:t>their</w:t>
      </w:r>
      <w:r w:rsidR="00363BB5" w:rsidRPr="00DB72EF">
        <w:rPr>
          <w:rFonts w:eastAsia="Calibri"/>
          <w:szCs w:val="22"/>
          <w:lang w:val="en-US"/>
        </w:rPr>
        <w:t xml:space="preserve"> </w:t>
      </w:r>
      <w:r w:rsidRPr="00DB72EF">
        <w:rPr>
          <w:rFonts w:eastAsia="Calibri"/>
          <w:szCs w:val="22"/>
          <w:lang w:val="en-US"/>
        </w:rPr>
        <w:t>retailer’s service levels. There was no KYC requirement prior to enrollment</w:t>
      </w:r>
      <w:r w:rsidR="00661D10">
        <w:rPr>
          <w:rFonts w:eastAsia="Calibri"/>
          <w:szCs w:val="22"/>
          <w:lang w:val="en-US"/>
        </w:rPr>
        <w:t xml:space="preserve"> as an LPG consumer</w:t>
      </w:r>
      <w:r>
        <w:rPr>
          <w:rFonts w:eastAsia="Calibri"/>
          <w:szCs w:val="22"/>
          <w:lang w:val="en-US"/>
        </w:rPr>
        <w:t>,</w:t>
      </w:r>
      <w:r w:rsidRPr="00DB72EF">
        <w:rPr>
          <w:rFonts w:eastAsia="Calibri"/>
          <w:szCs w:val="22"/>
          <w:lang w:val="en-US"/>
        </w:rPr>
        <w:t xml:space="preserve"> which led to </w:t>
      </w:r>
      <w:r>
        <w:rPr>
          <w:rFonts w:eastAsia="Calibri"/>
          <w:szCs w:val="22"/>
          <w:lang w:val="en-US"/>
        </w:rPr>
        <w:t xml:space="preserve">a </w:t>
      </w:r>
      <w:r w:rsidRPr="00DB72EF">
        <w:rPr>
          <w:rFonts w:eastAsia="Calibri"/>
          <w:szCs w:val="22"/>
          <w:lang w:val="en-US"/>
        </w:rPr>
        <w:t xml:space="preserve">possibility of fake/multiple connections. ICT was deployed to bridge the information asymmetry through the </w:t>
      </w:r>
      <w:r>
        <w:rPr>
          <w:rFonts w:eastAsia="Calibri"/>
          <w:szCs w:val="22"/>
          <w:lang w:val="en-US"/>
        </w:rPr>
        <w:t xml:space="preserve">setting up of a </w:t>
      </w:r>
      <w:r w:rsidRPr="00DB72EF">
        <w:rPr>
          <w:rFonts w:eastAsia="Calibri"/>
          <w:szCs w:val="22"/>
          <w:lang w:val="en-US"/>
        </w:rPr>
        <w:t xml:space="preserve">portal </w:t>
      </w:r>
      <w:r>
        <w:rPr>
          <w:rFonts w:eastAsia="Calibri"/>
          <w:szCs w:val="22"/>
          <w:lang w:val="en-US"/>
        </w:rPr>
        <w:t xml:space="preserve">to detect </w:t>
      </w:r>
      <w:r w:rsidRPr="00DB72EF">
        <w:rPr>
          <w:rFonts w:eastAsia="Calibri"/>
          <w:szCs w:val="22"/>
          <w:lang w:val="en-US"/>
        </w:rPr>
        <w:t>fake/multiple connections</w:t>
      </w:r>
      <w:r>
        <w:rPr>
          <w:rFonts w:eastAsia="Calibri"/>
          <w:szCs w:val="22"/>
          <w:lang w:val="en-US"/>
        </w:rPr>
        <w:t>,</w:t>
      </w:r>
      <w:r w:rsidRPr="00DB72EF">
        <w:rPr>
          <w:rFonts w:eastAsia="Calibri"/>
          <w:szCs w:val="22"/>
          <w:lang w:val="en-US"/>
        </w:rPr>
        <w:t xml:space="preserve"> and </w:t>
      </w:r>
      <w:r>
        <w:rPr>
          <w:rFonts w:eastAsia="Calibri"/>
          <w:szCs w:val="22"/>
          <w:lang w:val="en-US"/>
        </w:rPr>
        <w:t>to introduce competition among</w:t>
      </w:r>
      <w:r w:rsidRPr="00DB72EF">
        <w:rPr>
          <w:rFonts w:eastAsia="Calibri"/>
          <w:szCs w:val="22"/>
          <w:lang w:val="en-US"/>
        </w:rPr>
        <w:t xml:space="preserve"> retailers. To control the </w:t>
      </w:r>
      <w:r>
        <w:rPr>
          <w:rFonts w:eastAsia="Calibri"/>
          <w:szCs w:val="22"/>
          <w:lang w:val="en-US"/>
        </w:rPr>
        <w:t xml:space="preserve">ballooning subsidy burden, two </w:t>
      </w:r>
      <w:r w:rsidRPr="00DB72EF">
        <w:rPr>
          <w:rFonts w:eastAsia="Calibri"/>
          <w:szCs w:val="22"/>
          <w:lang w:val="en-US"/>
        </w:rPr>
        <w:t xml:space="preserve">initiatives were taken, namely capping of subsidized cylinder entitlement, and </w:t>
      </w:r>
      <w:r w:rsidR="00363BB5">
        <w:rPr>
          <w:rFonts w:eastAsia="Calibri"/>
          <w:szCs w:val="22"/>
          <w:lang w:val="en-US"/>
        </w:rPr>
        <w:t xml:space="preserve">the </w:t>
      </w:r>
      <w:r w:rsidRPr="00DB72EF">
        <w:rPr>
          <w:rFonts w:eastAsia="Calibri"/>
          <w:szCs w:val="22"/>
          <w:lang w:val="en-US"/>
        </w:rPr>
        <w:t>sale of market</w:t>
      </w:r>
      <w:r w:rsidR="00363BB5">
        <w:rPr>
          <w:rFonts w:eastAsia="Calibri"/>
          <w:szCs w:val="22"/>
          <w:lang w:val="en-US"/>
        </w:rPr>
        <w:t>-</w:t>
      </w:r>
      <w:r w:rsidRPr="00DB72EF">
        <w:rPr>
          <w:rFonts w:eastAsia="Calibri"/>
          <w:szCs w:val="22"/>
          <w:lang w:val="en-US"/>
        </w:rPr>
        <w:t xml:space="preserve">priced cylinders with transfer of subsidy into the bank accounts of the consumers. The DBTL initiative involved collection of </w:t>
      </w:r>
      <w:r>
        <w:rPr>
          <w:rFonts w:eastAsia="Calibri"/>
          <w:szCs w:val="22"/>
          <w:lang w:val="en-US"/>
        </w:rPr>
        <w:t xml:space="preserve">a </w:t>
      </w:r>
      <w:r w:rsidRPr="00DB72EF">
        <w:rPr>
          <w:rFonts w:eastAsia="Calibri"/>
          <w:szCs w:val="22"/>
          <w:lang w:val="en-US"/>
        </w:rPr>
        <w:t xml:space="preserve">biometric enabled citizen ID to link the LPG database and the consumer </w:t>
      </w:r>
      <w:r w:rsidR="00363BB5">
        <w:rPr>
          <w:rFonts w:eastAsia="Calibri"/>
          <w:szCs w:val="22"/>
          <w:lang w:val="en-US"/>
        </w:rPr>
        <w:t>b</w:t>
      </w:r>
      <w:r w:rsidRPr="00DB72EF">
        <w:rPr>
          <w:rFonts w:eastAsia="Calibri"/>
          <w:szCs w:val="22"/>
          <w:lang w:val="en-US"/>
        </w:rPr>
        <w:t xml:space="preserve">ank account number. This allowed sale of cylinders at market price with </w:t>
      </w:r>
      <w:r w:rsidR="00363BB5">
        <w:rPr>
          <w:rFonts w:eastAsia="Calibri"/>
          <w:szCs w:val="22"/>
          <w:lang w:val="en-US"/>
        </w:rPr>
        <w:t xml:space="preserve">the </w:t>
      </w:r>
      <w:r w:rsidRPr="00DB72EF">
        <w:rPr>
          <w:rFonts w:eastAsia="Calibri"/>
          <w:szCs w:val="22"/>
          <w:lang w:val="en-US"/>
        </w:rPr>
        <w:t>subsidy being directly transferred into the bank account of the consumer. These initiatives increased transparency, brought in competition, enabled removal of multiple/fake connections</w:t>
      </w:r>
      <w:r>
        <w:rPr>
          <w:rFonts w:eastAsia="Calibri"/>
          <w:szCs w:val="22"/>
          <w:lang w:val="en-US"/>
        </w:rPr>
        <w:t>,</w:t>
      </w:r>
      <w:r w:rsidRPr="00DB72EF">
        <w:rPr>
          <w:rFonts w:eastAsia="Calibri"/>
          <w:szCs w:val="22"/>
          <w:lang w:val="en-US"/>
        </w:rPr>
        <w:t xml:space="preserve"> and removed the incentive of retailers to divert subsidized LPG</w:t>
      </w:r>
      <w:r w:rsidR="000D5B32">
        <w:rPr>
          <w:rFonts w:eastAsia="Calibri"/>
          <w:szCs w:val="22"/>
          <w:lang w:val="en-US"/>
        </w:rPr>
        <w:t xml:space="preserve"> (IISD, 2013)</w:t>
      </w:r>
      <w:r w:rsidRPr="00DB72EF">
        <w:rPr>
          <w:rFonts w:eastAsia="Calibri"/>
          <w:szCs w:val="22"/>
          <w:lang w:val="en-US"/>
        </w:rPr>
        <w:t xml:space="preserve">. </w:t>
      </w:r>
    </w:p>
    <w:p w14:paraId="6BE62EB6" w14:textId="77777777" w:rsidR="007439BF" w:rsidRDefault="007439BF" w:rsidP="007439BF">
      <w:pPr>
        <w:pStyle w:val="BodyText"/>
        <w:ind w:left="-284"/>
        <w:rPr>
          <w:rFonts w:eastAsia="Calibri"/>
          <w:szCs w:val="22"/>
          <w:lang w:val="en-US"/>
        </w:rPr>
      </w:pPr>
    </w:p>
    <w:p w14:paraId="5DD440AD" w14:textId="094DC01D" w:rsidR="007D3051" w:rsidRDefault="007439BF" w:rsidP="007439BF">
      <w:pPr>
        <w:pStyle w:val="BodyText"/>
        <w:ind w:left="-284"/>
        <w:rPr>
          <w:szCs w:val="24"/>
        </w:rPr>
      </w:pPr>
      <w:r w:rsidRPr="005E7FA2">
        <w:rPr>
          <w:szCs w:val="24"/>
        </w:rPr>
        <w:t>A paradigm shift is taking p</w:t>
      </w:r>
      <w:r w:rsidR="00B97DED">
        <w:rPr>
          <w:szCs w:val="24"/>
        </w:rPr>
        <w:t>lac</w:t>
      </w:r>
      <w:r w:rsidRPr="005E7FA2">
        <w:rPr>
          <w:szCs w:val="24"/>
        </w:rPr>
        <w:t>e in the way in which organizations create value</w:t>
      </w:r>
      <w:r w:rsidR="00273712">
        <w:rPr>
          <w:szCs w:val="24"/>
        </w:rPr>
        <w:t>,</w:t>
      </w:r>
      <w:r w:rsidRPr="005E7FA2">
        <w:rPr>
          <w:szCs w:val="24"/>
        </w:rPr>
        <w:t xml:space="preserve"> in that managers </w:t>
      </w:r>
      <w:r w:rsidR="00770618">
        <w:rPr>
          <w:szCs w:val="24"/>
        </w:rPr>
        <w:t xml:space="preserve">are </w:t>
      </w:r>
      <w:r w:rsidRPr="005E7FA2">
        <w:rPr>
          <w:szCs w:val="24"/>
        </w:rPr>
        <w:t>adap</w:t>
      </w:r>
      <w:r w:rsidR="00332938">
        <w:rPr>
          <w:szCs w:val="24"/>
        </w:rPr>
        <w:t>t</w:t>
      </w:r>
      <w:r w:rsidR="00770618">
        <w:rPr>
          <w:szCs w:val="24"/>
        </w:rPr>
        <w:t>ing</w:t>
      </w:r>
      <w:r w:rsidRPr="005E7FA2">
        <w:rPr>
          <w:szCs w:val="24"/>
        </w:rPr>
        <w:t xml:space="preserve"> their alliance networks dynamically to sustain competitive advantage (</w:t>
      </w:r>
      <w:proofErr w:type="spellStart"/>
      <w:r w:rsidRPr="005E7FA2">
        <w:rPr>
          <w:szCs w:val="24"/>
        </w:rPr>
        <w:t>Teece</w:t>
      </w:r>
      <w:proofErr w:type="spellEnd"/>
      <w:r w:rsidRPr="005E7FA2">
        <w:rPr>
          <w:szCs w:val="24"/>
        </w:rPr>
        <w:t>,</w:t>
      </w:r>
      <w:r w:rsidR="00606167">
        <w:rPr>
          <w:szCs w:val="24"/>
        </w:rPr>
        <w:t xml:space="preserve"> </w:t>
      </w:r>
      <w:r w:rsidRPr="005E7FA2">
        <w:rPr>
          <w:szCs w:val="24"/>
        </w:rPr>
        <w:t>2009)</w:t>
      </w:r>
      <w:r w:rsidR="00770618">
        <w:rPr>
          <w:szCs w:val="24"/>
        </w:rPr>
        <w:t xml:space="preserve"> and</w:t>
      </w:r>
      <w:r w:rsidRPr="005E7FA2">
        <w:rPr>
          <w:szCs w:val="24"/>
        </w:rPr>
        <w:t xml:space="preserve"> develop</w:t>
      </w:r>
      <w:r w:rsidR="00770618">
        <w:rPr>
          <w:szCs w:val="24"/>
        </w:rPr>
        <w:t>ing</w:t>
      </w:r>
      <w:r w:rsidRPr="005E7FA2">
        <w:rPr>
          <w:szCs w:val="24"/>
        </w:rPr>
        <w:t xml:space="preserve"> collaborative relationships external to the organization (</w:t>
      </w:r>
      <w:proofErr w:type="spellStart"/>
      <w:r w:rsidRPr="005E7FA2">
        <w:rPr>
          <w:szCs w:val="24"/>
        </w:rPr>
        <w:t>Hammervoll</w:t>
      </w:r>
      <w:proofErr w:type="spellEnd"/>
      <w:r w:rsidRPr="005E7FA2">
        <w:rPr>
          <w:szCs w:val="24"/>
        </w:rPr>
        <w:t>, 2009)</w:t>
      </w:r>
      <w:r w:rsidR="00770618">
        <w:rPr>
          <w:szCs w:val="24"/>
        </w:rPr>
        <w:t>.</w:t>
      </w:r>
      <w:r w:rsidRPr="005E7FA2">
        <w:rPr>
          <w:szCs w:val="24"/>
        </w:rPr>
        <w:t xml:space="preserve"> </w:t>
      </w:r>
      <w:r w:rsidR="007D43EA">
        <w:rPr>
          <w:szCs w:val="24"/>
        </w:rPr>
        <w:t>Extant literature highlights tha</w:t>
      </w:r>
      <w:r w:rsidR="007D43EA" w:rsidRPr="002561BC">
        <w:rPr>
          <w:szCs w:val="24"/>
        </w:rPr>
        <w:t xml:space="preserve">t </w:t>
      </w:r>
      <w:r w:rsidR="00332938" w:rsidRPr="002561BC">
        <w:rPr>
          <w:szCs w:val="24"/>
        </w:rPr>
        <w:t xml:space="preserve"> </w:t>
      </w:r>
      <w:r w:rsidR="007D43EA" w:rsidRPr="002561BC">
        <w:rPr>
          <w:szCs w:val="24"/>
        </w:rPr>
        <w:t xml:space="preserve">service value network (SVN) partners play a pivotal role in coming up with </w:t>
      </w:r>
      <w:r w:rsidRPr="002561BC">
        <w:rPr>
          <w:szCs w:val="24"/>
        </w:rPr>
        <w:t>service innovation</w:t>
      </w:r>
      <w:r w:rsidR="007D43EA" w:rsidRPr="002561BC">
        <w:rPr>
          <w:szCs w:val="24"/>
        </w:rPr>
        <w:t>s</w:t>
      </w:r>
      <w:r w:rsidRPr="002561BC">
        <w:rPr>
          <w:szCs w:val="24"/>
        </w:rPr>
        <w:t xml:space="preserve"> </w:t>
      </w:r>
      <w:r w:rsidR="007D43EA" w:rsidRPr="002561BC">
        <w:rPr>
          <w:szCs w:val="24"/>
        </w:rPr>
        <w:t>as a result of their complementary</w:t>
      </w:r>
      <w:r w:rsidRPr="002561BC">
        <w:rPr>
          <w:szCs w:val="24"/>
        </w:rPr>
        <w:t xml:space="preserve"> assets, capabilities, resources and competencies (Agarwal </w:t>
      </w:r>
      <w:r w:rsidR="00332938" w:rsidRPr="002561BC">
        <w:rPr>
          <w:szCs w:val="24"/>
        </w:rPr>
        <w:t xml:space="preserve">and </w:t>
      </w:r>
      <w:proofErr w:type="spellStart"/>
      <w:r w:rsidRPr="002561BC">
        <w:rPr>
          <w:szCs w:val="24"/>
        </w:rPr>
        <w:t>Selen</w:t>
      </w:r>
      <w:proofErr w:type="spellEnd"/>
      <w:r w:rsidRPr="002561BC">
        <w:rPr>
          <w:szCs w:val="24"/>
        </w:rPr>
        <w:t>, 2009</w:t>
      </w:r>
      <w:r w:rsidR="00332938" w:rsidRPr="002561BC">
        <w:rPr>
          <w:szCs w:val="24"/>
        </w:rPr>
        <w:t>;</w:t>
      </w:r>
      <w:r w:rsidRPr="002561BC">
        <w:rPr>
          <w:szCs w:val="24"/>
        </w:rPr>
        <w:t xml:space="preserve"> </w:t>
      </w:r>
      <w:proofErr w:type="spellStart"/>
      <w:r w:rsidRPr="002561BC">
        <w:rPr>
          <w:szCs w:val="24"/>
        </w:rPr>
        <w:t>Teece</w:t>
      </w:r>
      <w:proofErr w:type="spellEnd"/>
      <w:r w:rsidRPr="002561BC">
        <w:rPr>
          <w:szCs w:val="24"/>
        </w:rPr>
        <w:t>, 2009)</w:t>
      </w:r>
      <w:r w:rsidR="007D43EA" w:rsidRPr="002561BC">
        <w:rPr>
          <w:szCs w:val="24"/>
        </w:rPr>
        <w:t>. In addition, emerging technologies are seen as an enabler for service innovation</w:t>
      </w:r>
      <w:r w:rsidR="003055C4" w:rsidRPr="002561BC">
        <w:rPr>
          <w:szCs w:val="24"/>
        </w:rPr>
        <w:t>,</w:t>
      </w:r>
      <w:r w:rsidR="007D43EA" w:rsidRPr="002561BC">
        <w:rPr>
          <w:szCs w:val="24"/>
        </w:rPr>
        <w:t xml:space="preserve"> where the </w:t>
      </w:r>
      <w:r w:rsidRPr="002561BC">
        <w:rPr>
          <w:szCs w:val="24"/>
        </w:rPr>
        <w:t>deploy</w:t>
      </w:r>
      <w:r w:rsidR="007D43EA" w:rsidRPr="002561BC">
        <w:rPr>
          <w:szCs w:val="24"/>
        </w:rPr>
        <w:t xml:space="preserve">ment of such </w:t>
      </w:r>
      <w:r w:rsidRPr="002561BC">
        <w:rPr>
          <w:szCs w:val="24"/>
        </w:rPr>
        <w:t xml:space="preserve">technologies </w:t>
      </w:r>
      <w:r w:rsidR="007D43EA" w:rsidRPr="002561BC">
        <w:rPr>
          <w:szCs w:val="24"/>
        </w:rPr>
        <w:t>in innovative ways transpires into unique solutions for</w:t>
      </w:r>
      <w:r w:rsidRPr="002561BC">
        <w:rPr>
          <w:szCs w:val="24"/>
        </w:rPr>
        <w:t xml:space="preserve"> market</w:t>
      </w:r>
      <w:r w:rsidR="007D43EA" w:rsidRPr="002561BC">
        <w:rPr>
          <w:szCs w:val="24"/>
        </w:rPr>
        <w:t>s</w:t>
      </w:r>
      <w:r w:rsidRPr="002561BC">
        <w:rPr>
          <w:szCs w:val="24"/>
        </w:rPr>
        <w:t xml:space="preserve"> (</w:t>
      </w:r>
      <w:proofErr w:type="spellStart"/>
      <w:r w:rsidRPr="002561BC">
        <w:rPr>
          <w:szCs w:val="24"/>
        </w:rPr>
        <w:t>Enkel</w:t>
      </w:r>
      <w:proofErr w:type="spellEnd"/>
      <w:r w:rsidR="00461553">
        <w:rPr>
          <w:szCs w:val="24"/>
        </w:rPr>
        <w:t xml:space="preserve">, Gassmann and </w:t>
      </w:r>
      <w:proofErr w:type="spellStart"/>
      <w:r w:rsidR="00461553">
        <w:rPr>
          <w:szCs w:val="24"/>
        </w:rPr>
        <w:t>Chesbrough</w:t>
      </w:r>
      <w:proofErr w:type="spellEnd"/>
      <w:r w:rsidRPr="002561BC">
        <w:rPr>
          <w:szCs w:val="24"/>
        </w:rPr>
        <w:t xml:space="preserve">, 2009). </w:t>
      </w:r>
      <w:r w:rsidR="007D43EA" w:rsidRPr="002561BC">
        <w:rPr>
          <w:szCs w:val="24"/>
        </w:rPr>
        <w:t xml:space="preserve">Further, the traditional </w:t>
      </w:r>
      <w:r w:rsidRPr="002561BC">
        <w:rPr>
          <w:szCs w:val="24"/>
        </w:rPr>
        <w:t xml:space="preserve">longstanding </w:t>
      </w:r>
      <w:r w:rsidR="007D43EA" w:rsidRPr="002561BC">
        <w:rPr>
          <w:szCs w:val="24"/>
        </w:rPr>
        <w:t xml:space="preserve">approach of </w:t>
      </w:r>
      <w:r w:rsidRPr="002561BC">
        <w:rPr>
          <w:szCs w:val="24"/>
        </w:rPr>
        <w:t xml:space="preserve">“value-in-exchange thinking from a producer perspective” </w:t>
      </w:r>
      <w:r w:rsidR="007D43EA" w:rsidRPr="002561BC">
        <w:rPr>
          <w:szCs w:val="24"/>
        </w:rPr>
        <w:t xml:space="preserve">has shifted away </w:t>
      </w:r>
      <w:r w:rsidRPr="002561BC">
        <w:rPr>
          <w:szCs w:val="24"/>
        </w:rPr>
        <w:t xml:space="preserve">to </w:t>
      </w:r>
      <w:r w:rsidR="007D43EA" w:rsidRPr="002561BC">
        <w:rPr>
          <w:szCs w:val="24"/>
        </w:rPr>
        <w:t xml:space="preserve">the more contemporary </w:t>
      </w:r>
      <w:r w:rsidRPr="002561BC">
        <w:rPr>
          <w:szCs w:val="24"/>
        </w:rPr>
        <w:t>“value-in-use thinking from a customer perspective” (</w:t>
      </w:r>
      <w:proofErr w:type="spellStart"/>
      <w:r w:rsidRPr="002561BC">
        <w:rPr>
          <w:szCs w:val="24"/>
        </w:rPr>
        <w:t>Vargo</w:t>
      </w:r>
      <w:proofErr w:type="spellEnd"/>
      <w:r w:rsidR="009604AD">
        <w:rPr>
          <w:szCs w:val="24"/>
        </w:rPr>
        <w:t xml:space="preserve"> et al.</w:t>
      </w:r>
      <w:r w:rsidRPr="002561BC">
        <w:rPr>
          <w:szCs w:val="24"/>
        </w:rPr>
        <w:t>, 2008)</w:t>
      </w:r>
      <w:r w:rsidR="007D43EA" w:rsidRPr="002561BC">
        <w:rPr>
          <w:szCs w:val="24"/>
        </w:rPr>
        <w:t xml:space="preserve">; and this shift has only been possible because of increasing trends in collaboration </w:t>
      </w:r>
      <w:r w:rsidRPr="002561BC">
        <w:rPr>
          <w:szCs w:val="24"/>
        </w:rPr>
        <w:t xml:space="preserve"> with customers and suppliers. </w:t>
      </w:r>
      <w:r w:rsidR="0068160C" w:rsidRPr="002561BC">
        <w:rPr>
          <w:szCs w:val="24"/>
        </w:rPr>
        <w:t>Henceforth, i</w:t>
      </w:r>
      <w:r w:rsidRPr="002561BC">
        <w:rPr>
          <w:szCs w:val="24"/>
        </w:rPr>
        <w:t xml:space="preserve">ncreasingly, </w:t>
      </w:r>
      <w:r w:rsidR="0068160C" w:rsidRPr="002561BC">
        <w:rPr>
          <w:szCs w:val="24"/>
        </w:rPr>
        <w:t xml:space="preserve">firms are operating as </w:t>
      </w:r>
      <w:r w:rsidRPr="002561BC">
        <w:rPr>
          <w:szCs w:val="24"/>
        </w:rPr>
        <w:t xml:space="preserve">in collaborative networks to build </w:t>
      </w:r>
      <w:r w:rsidR="0068160C" w:rsidRPr="002561BC">
        <w:rPr>
          <w:szCs w:val="24"/>
        </w:rPr>
        <w:t xml:space="preserve">collaborative competencies </w:t>
      </w:r>
      <w:r w:rsidRPr="002561BC">
        <w:rPr>
          <w:szCs w:val="24"/>
        </w:rPr>
        <w:t>and sustain competitive advantage (</w:t>
      </w:r>
      <w:proofErr w:type="spellStart"/>
      <w:r w:rsidRPr="002561BC">
        <w:rPr>
          <w:szCs w:val="24"/>
        </w:rPr>
        <w:t>Achrol</w:t>
      </w:r>
      <w:proofErr w:type="spellEnd"/>
      <w:r w:rsidRPr="002561BC">
        <w:rPr>
          <w:szCs w:val="24"/>
        </w:rPr>
        <w:t xml:space="preserve"> </w:t>
      </w:r>
      <w:r w:rsidR="00332938" w:rsidRPr="002561BC">
        <w:rPr>
          <w:szCs w:val="24"/>
        </w:rPr>
        <w:t xml:space="preserve">and </w:t>
      </w:r>
      <w:r w:rsidRPr="002561BC">
        <w:rPr>
          <w:szCs w:val="24"/>
        </w:rPr>
        <w:t>Kotler, 1999</w:t>
      </w:r>
      <w:r w:rsidR="00332938" w:rsidRPr="002561BC">
        <w:rPr>
          <w:szCs w:val="24"/>
        </w:rPr>
        <w:t>;</w:t>
      </w:r>
      <w:r w:rsidRPr="002561BC">
        <w:rPr>
          <w:szCs w:val="24"/>
        </w:rPr>
        <w:t xml:space="preserve"> Das </w:t>
      </w:r>
      <w:r w:rsidR="00332938" w:rsidRPr="002561BC">
        <w:rPr>
          <w:szCs w:val="24"/>
        </w:rPr>
        <w:t xml:space="preserve">and </w:t>
      </w:r>
      <w:proofErr w:type="spellStart"/>
      <w:r w:rsidRPr="002561BC">
        <w:rPr>
          <w:szCs w:val="24"/>
        </w:rPr>
        <w:t>Teng</w:t>
      </w:r>
      <w:proofErr w:type="spellEnd"/>
      <w:r w:rsidRPr="002561BC">
        <w:rPr>
          <w:szCs w:val="24"/>
        </w:rPr>
        <w:t xml:space="preserve">, 2000; </w:t>
      </w:r>
      <w:proofErr w:type="spellStart"/>
      <w:r w:rsidRPr="002561BC">
        <w:rPr>
          <w:szCs w:val="24"/>
        </w:rPr>
        <w:t>Kogut</w:t>
      </w:r>
      <w:proofErr w:type="spellEnd"/>
      <w:r w:rsidRPr="002561BC">
        <w:rPr>
          <w:szCs w:val="24"/>
        </w:rPr>
        <w:t>, 2000</w:t>
      </w:r>
      <w:r w:rsidR="005D64BD" w:rsidRPr="002561BC">
        <w:rPr>
          <w:szCs w:val="24"/>
        </w:rPr>
        <w:t xml:space="preserve">; </w:t>
      </w:r>
      <w:proofErr w:type="spellStart"/>
      <w:r w:rsidR="005D64BD" w:rsidRPr="002561BC">
        <w:rPr>
          <w:rStyle w:val="titleauthoretc"/>
          <w:color w:val="000000" w:themeColor="text1"/>
          <w:szCs w:val="24"/>
          <w:shd w:val="clear" w:color="auto" w:fill="FFFFFF"/>
        </w:rPr>
        <w:t>Simatupang</w:t>
      </w:r>
      <w:proofErr w:type="spellEnd"/>
      <w:r w:rsidR="005D64BD" w:rsidRPr="002561BC">
        <w:rPr>
          <w:rStyle w:val="titleauthoretc"/>
          <w:color w:val="000000" w:themeColor="text1"/>
          <w:szCs w:val="24"/>
          <w:shd w:val="clear" w:color="auto" w:fill="FFFFFF"/>
        </w:rPr>
        <w:t xml:space="preserve"> and </w:t>
      </w:r>
      <w:proofErr w:type="spellStart"/>
      <w:r w:rsidR="005D64BD" w:rsidRPr="002561BC">
        <w:rPr>
          <w:rStyle w:val="titleauthoretc"/>
          <w:color w:val="000000" w:themeColor="text1"/>
          <w:szCs w:val="24"/>
          <w:shd w:val="clear" w:color="auto" w:fill="FFFFFF"/>
        </w:rPr>
        <w:t>Sridharan</w:t>
      </w:r>
      <w:proofErr w:type="spellEnd"/>
      <w:r w:rsidR="00332938" w:rsidRPr="002561BC">
        <w:rPr>
          <w:rStyle w:val="titleauthoretc"/>
          <w:color w:val="000000" w:themeColor="text1"/>
          <w:szCs w:val="24"/>
          <w:shd w:val="clear" w:color="auto" w:fill="FFFFFF"/>
        </w:rPr>
        <w:t>,</w:t>
      </w:r>
      <w:r w:rsidR="005D64BD" w:rsidRPr="002561BC">
        <w:rPr>
          <w:rStyle w:val="titleauthoretc"/>
          <w:color w:val="000000" w:themeColor="text1"/>
          <w:szCs w:val="24"/>
          <w:shd w:val="clear" w:color="auto" w:fill="FFFFFF"/>
        </w:rPr>
        <w:t xml:space="preserve"> </w:t>
      </w:r>
      <w:r w:rsidR="005D64BD" w:rsidRPr="002561BC">
        <w:rPr>
          <w:rStyle w:val="apple-converted-space"/>
          <w:color w:val="000000" w:themeColor="text1"/>
          <w:szCs w:val="24"/>
          <w:shd w:val="clear" w:color="auto" w:fill="FFFFFF"/>
        </w:rPr>
        <w:t>2002</w:t>
      </w:r>
      <w:r w:rsidRPr="002561BC">
        <w:rPr>
          <w:szCs w:val="24"/>
        </w:rPr>
        <w:t>)</w:t>
      </w:r>
      <w:r w:rsidR="00332938" w:rsidRPr="002561BC">
        <w:rPr>
          <w:szCs w:val="24"/>
        </w:rPr>
        <w:t>.</w:t>
      </w:r>
      <w:r w:rsidRPr="002561BC">
        <w:rPr>
          <w:szCs w:val="24"/>
        </w:rPr>
        <w:t xml:space="preserve"> </w:t>
      </w:r>
    </w:p>
    <w:p w14:paraId="14FEAB47" w14:textId="77777777" w:rsidR="007D3051" w:rsidRDefault="007D3051" w:rsidP="007439BF">
      <w:pPr>
        <w:pStyle w:val="BodyText"/>
        <w:ind w:left="-284"/>
        <w:rPr>
          <w:szCs w:val="24"/>
        </w:rPr>
      </w:pPr>
    </w:p>
    <w:p w14:paraId="789AE6C6" w14:textId="6D8498BE" w:rsidR="007439BF" w:rsidRDefault="0068160C" w:rsidP="007439BF">
      <w:pPr>
        <w:pStyle w:val="BodyText"/>
        <w:ind w:left="-284"/>
        <w:rPr>
          <w:szCs w:val="24"/>
        </w:rPr>
      </w:pPr>
      <w:r w:rsidRPr="002561BC">
        <w:rPr>
          <w:szCs w:val="24"/>
        </w:rPr>
        <w:t>No doubt, n</w:t>
      </w:r>
      <w:r w:rsidR="007439BF" w:rsidRPr="002561BC">
        <w:rPr>
          <w:szCs w:val="24"/>
        </w:rPr>
        <w:t xml:space="preserve">etworking </w:t>
      </w:r>
      <w:r w:rsidRPr="002561BC">
        <w:rPr>
          <w:szCs w:val="24"/>
        </w:rPr>
        <w:t xml:space="preserve">and collaboration is not limited to just internal stakeholders, rather collaborating </w:t>
      </w:r>
      <w:r w:rsidR="007439BF" w:rsidRPr="002561BC">
        <w:rPr>
          <w:szCs w:val="24"/>
        </w:rPr>
        <w:t xml:space="preserve">with external stakeholders </w:t>
      </w:r>
      <w:r w:rsidRPr="002561BC">
        <w:rPr>
          <w:szCs w:val="24"/>
        </w:rPr>
        <w:t xml:space="preserve">arms firms with an ability </w:t>
      </w:r>
      <w:r w:rsidR="007439BF" w:rsidRPr="002561BC">
        <w:rPr>
          <w:szCs w:val="24"/>
        </w:rPr>
        <w:t xml:space="preserve"> </w:t>
      </w:r>
      <w:r w:rsidRPr="002561BC">
        <w:rPr>
          <w:szCs w:val="24"/>
        </w:rPr>
        <w:t xml:space="preserve">to </w:t>
      </w:r>
      <w:r w:rsidR="007439BF" w:rsidRPr="002561BC">
        <w:rPr>
          <w:szCs w:val="24"/>
        </w:rPr>
        <w:t xml:space="preserve">expand the understanding and knowledge base of </w:t>
      </w:r>
      <w:r w:rsidRPr="002561BC">
        <w:rPr>
          <w:szCs w:val="24"/>
        </w:rPr>
        <w:t xml:space="preserve">both internal and external </w:t>
      </w:r>
      <w:r w:rsidR="007439BF" w:rsidRPr="002561BC">
        <w:rPr>
          <w:szCs w:val="24"/>
        </w:rPr>
        <w:t xml:space="preserve">relationships (Cohen </w:t>
      </w:r>
      <w:r w:rsidR="00332938" w:rsidRPr="002561BC">
        <w:rPr>
          <w:szCs w:val="24"/>
        </w:rPr>
        <w:t xml:space="preserve">and </w:t>
      </w:r>
      <w:proofErr w:type="spellStart"/>
      <w:r w:rsidR="007439BF" w:rsidRPr="002561BC">
        <w:rPr>
          <w:szCs w:val="24"/>
        </w:rPr>
        <w:t>Levinthal</w:t>
      </w:r>
      <w:proofErr w:type="spellEnd"/>
      <w:r w:rsidR="007439BF" w:rsidRPr="002561BC">
        <w:rPr>
          <w:szCs w:val="24"/>
        </w:rPr>
        <w:t>, 1990</w:t>
      </w:r>
      <w:r w:rsidR="00461553">
        <w:rPr>
          <w:szCs w:val="24"/>
        </w:rPr>
        <w:t>;</w:t>
      </w:r>
      <w:r w:rsidR="004F27A1" w:rsidRPr="002561BC">
        <w:rPr>
          <w:szCs w:val="24"/>
        </w:rPr>
        <w:t xml:space="preserve"> </w:t>
      </w:r>
      <w:proofErr w:type="spellStart"/>
      <w:r w:rsidR="004F27A1" w:rsidRPr="002561BC">
        <w:rPr>
          <w:szCs w:val="24"/>
        </w:rPr>
        <w:t>Leiponen</w:t>
      </w:r>
      <w:proofErr w:type="spellEnd"/>
      <w:r w:rsidR="004F27A1" w:rsidRPr="002561BC">
        <w:rPr>
          <w:szCs w:val="24"/>
        </w:rPr>
        <w:t xml:space="preserve"> 2005</w:t>
      </w:r>
      <w:r w:rsidR="007439BF" w:rsidRPr="002561BC">
        <w:rPr>
          <w:szCs w:val="24"/>
        </w:rPr>
        <w:t xml:space="preserve">). </w:t>
      </w:r>
      <w:r w:rsidR="00DB5A42" w:rsidRPr="002561BC">
        <w:rPr>
          <w:szCs w:val="24"/>
        </w:rPr>
        <w:t xml:space="preserve">Further, interactions in a network allow entities to acquire new knowledge enabling them to advance their competencies and build higher-order capabilities (Agarwal and </w:t>
      </w:r>
      <w:proofErr w:type="spellStart"/>
      <w:r w:rsidR="00DB5A42" w:rsidRPr="002561BC">
        <w:rPr>
          <w:szCs w:val="24"/>
        </w:rPr>
        <w:t>Selen</w:t>
      </w:r>
      <w:proofErr w:type="spellEnd"/>
      <w:r w:rsidR="00DB5A42" w:rsidRPr="002561BC">
        <w:rPr>
          <w:szCs w:val="24"/>
        </w:rPr>
        <w:t xml:space="preserve"> 2009; Gupta and </w:t>
      </w:r>
      <w:proofErr w:type="spellStart"/>
      <w:r w:rsidR="00DB5A42" w:rsidRPr="002561BC">
        <w:rPr>
          <w:szCs w:val="24"/>
        </w:rPr>
        <w:t>Govindarajan</w:t>
      </w:r>
      <w:proofErr w:type="spellEnd"/>
      <w:r w:rsidR="00DB5A42" w:rsidRPr="002561BC">
        <w:rPr>
          <w:szCs w:val="24"/>
        </w:rPr>
        <w:t xml:space="preserve">, 2000; </w:t>
      </w:r>
      <w:r w:rsidR="00DB5A42" w:rsidRPr="002561BC">
        <w:rPr>
          <w:bCs/>
          <w:color w:val="000000" w:themeColor="text1"/>
          <w:szCs w:val="24"/>
        </w:rPr>
        <w:t>Mahmood, Zhu, and Zajac 2011</w:t>
      </w:r>
      <w:r w:rsidR="00DB5A42" w:rsidRPr="002561BC">
        <w:rPr>
          <w:szCs w:val="24"/>
        </w:rPr>
        <w:t xml:space="preserve">). </w:t>
      </w:r>
      <w:r w:rsidRPr="002561BC">
        <w:rPr>
          <w:szCs w:val="24"/>
        </w:rPr>
        <w:t xml:space="preserve">This new relational capability, the new skills and knowledge base, and the ability to manoeuvre resources across partners which was otherwise lacking </w:t>
      </w:r>
      <w:r w:rsidR="00DB5A42" w:rsidRPr="002561BC">
        <w:rPr>
          <w:szCs w:val="24"/>
        </w:rPr>
        <w:t>across the individual partners</w:t>
      </w:r>
      <w:r w:rsidR="003055C4" w:rsidRPr="002561BC">
        <w:rPr>
          <w:szCs w:val="24"/>
        </w:rPr>
        <w:t xml:space="preserve">, has empowered </w:t>
      </w:r>
      <w:r w:rsidR="007439BF" w:rsidRPr="002561BC">
        <w:rPr>
          <w:szCs w:val="24"/>
        </w:rPr>
        <w:t xml:space="preserve">partnering </w:t>
      </w:r>
      <w:r w:rsidR="00A23A21" w:rsidRPr="002561BC">
        <w:rPr>
          <w:szCs w:val="24"/>
        </w:rPr>
        <w:t>organization</w:t>
      </w:r>
      <w:r w:rsidR="007439BF" w:rsidRPr="002561BC">
        <w:rPr>
          <w:szCs w:val="24"/>
        </w:rPr>
        <w:t xml:space="preserve">s </w:t>
      </w:r>
      <w:r w:rsidRPr="002561BC">
        <w:rPr>
          <w:szCs w:val="24"/>
        </w:rPr>
        <w:t>with a</w:t>
      </w:r>
      <w:r w:rsidR="00DB5A42" w:rsidRPr="002561BC">
        <w:rPr>
          <w:szCs w:val="24"/>
        </w:rPr>
        <w:t xml:space="preserve"> collaborative </w:t>
      </w:r>
      <w:r w:rsidR="007439BF" w:rsidRPr="002561BC">
        <w:rPr>
          <w:szCs w:val="24"/>
        </w:rPr>
        <w:t>ab</w:t>
      </w:r>
      <w:r w:rsidRPr="002561BC">
        <w:rPr>
          <w:szCs w:val="24"/>
        </w:rPr>
        <w:t>ility</w:t>
      </w:r>
      <w:r w:rsidR="007439BF" w:rsidRPr="002561BC">
        <w:rPr>
          <w:szCs w:val="24"/>
        </w:rPr>
        <w:t xml:space="preserve"> to cope with </w:t>
      </w:r>
      <w:r w:rsidRPr="002561BC">
        <w:rPr>
          <w:szCs w:val="24"/>
        </w:rPr>
        <w:t xml:space="preserve">decision making in </w:t>
      </w:r>
      <w:r w:rsidR="007439BF" w:rsidRPr="002561BC">
        <w:rPr>
          <w:szCs w:val="24"/>
        </w:rPr>
        <w:t>uncertain</w:t>
      </w:r>
      <w:r w:rsidRPr="002561BC">
        <w:rPr>
          <w:szCs w:val="24"/>
        </w:rPr>
        <w:t xml:space="preserve"> and</w:t>
      </w:r>
      <w:r w:rsidR="007439BF" w:rsidRPr="002561BC">
        <w:rPr>
          <w:szCs w:val="24"/>
        </w:rPr>
        <w:t xml:space="preserve"> complex</w:t>
      </w:r>
      <w:r w:rsidRPr="002561BC">
        <w:rPr>
          <w:szCs w:val="24"/>
        </w:rPr>
        <w:t xml:space="preserve"> situations</w:t>
      </w:r>
      <w:r w:rsidR="003055C4" w:rsidRPr="002561BC">
        <w:rPr>
          <w:szCs w:val="24"/>
        </w:rPr>
        <w:t>,</w:t>
      </w:r>
      <w:r w:rsidRPr="002561BC">
        <w:rPr>
          <w:szCs w:val="24"/>
        </w:rPr>
        <w:t xml:space="preserve"> as well as manage</w:t>
      </w:r>
      <w:r w:rsidR="007439BF" w:rsidRPr="002561BC">
        <w:rPr>
          <w:szCs w:val="24"/>
        </w:rPr>
        <w:t xml:space="preserve"> risks </w:t>
      </w:r>
      <w:r w:rsidRPr="002561BC">
        <w:rPr>
          <w:szCs w:val="24"/>
        </w:rPr>
        <w:t>and challenges</w:t>
      </w:r>
      <w:r w:rsidR="00DB5A42" w:rsidRPr="002561BC">
        <w:rPr>
          <w:szCs w:val="24"/>
        </w:rPr>
        <w:t xml:space="preserve"> more promptly and efficiently</w:t>
      </w:r>
      <w:r w:rsidR="008E6BEA">
        <w:rPr>
          <w:szCs w:val="24"/>
        </w:rPr>
        <w:t xml:space="preserve"> </w:t>
      </w:r>
      <w:r w:rsidR="007439BF" w:rsidRPr="002561BC">
        <w:rPr>
          <w:szCs w:val="24"/>
        </w:rPr>
        <w:t xml:space="preserve">(Cravens </w:t>
      </w:r>
      <w:r w:rsidR="00332938" w:rsidRPr="002561BC">
        <w:rPr>
          <w:szCs w:val="24"/>
        </w:rPr>
        <w:t xml:space="preserve">and </w:t>
      </w:r>
      <w:r w:rsidR="007439BF" w:rsidRPr="002561BC">
        <w:rPr>
          <w:szCs w:val="24"/>
        </w:rPr>
        <w:t>Shipp</w:t>
      </w:r>
      <w:r w:rsidR="007439BF" w:rsidRPr="002561BC">
        <w:rPr>
          <w:i/>
          <w:iCs/>
          <w:szCs w:val="24"/>
        </w:rPr>
        <w:t xml:space="preserve">, </w:t>
      </w:r>
      <w:r w:rsidR="007439BF" w:rsidRPr="002561BC">
        <w:rPr>
          <w:szCs w:val="24"/>
        </w:rPr>
        <w:t xml:space="preserve">1993). </w:t>
      </w:r>
      <w:r w:rsidR="00DB5A42" w:rsidRPr="002561BC">
        <w:rPr>
          <w:szCs w:val="24"/>
        </w:rPr>
        <w:t>No doubt, t</w:t>
      </w:r>
      <w:r w:rsidR="002F6A08" w:rsidRPr="002561BC">
        <w:rPr>
          <w:szCs w:val="24"/>
        </w:rPr>
        <w:t>hese</w:t>
      </w:r>
      <w:r w:rsidR="007439BF" w:rsidRPr="002561BC">
        <w:rPr>
          <w:szCs w:val="24"/>
        </w:rPr>
        <w:t xml:space="preserve"> strong rel</w:t>
      </w:r>
      <w:r w:rsidR="007439BF" w:rsidRPr="005E7FA2">
        <w:rPr>
          <w:szCs w:val="24"/>
        </w:rPr>
        <w:t xml:space="preserve">ationships </w:t>
      </w:r>
      <w:r w:rsidR="00DB5A42">
        <w:rPr>
          <w:szCs w:val="24"/>
        </w:rPr>
        <w:t xml:space="preserve">across partnering organisations </w:t>
      </w:r>
      <w:r w:rsidR="007439BF" w:rsidRPr="005E7FA2">
        <w:rPr>
          <w:szCs w:val="24"/>
        </w:rPr>
        <w:t>mitigate uncertainty and enhance increased communication, information sharing, and transparency across processes</w:t>
      </w:r>
      <w:r w:rsidR="002F6A08">
        <w:rPr>
          <w:szCs w:val="24"/>
        </w:rPr>
        <w:t xml:space="preserve"> (</w:t>
      </w:r>
      <w:r w:rsidR="002F6A08" w:rsidRPr="005E7FA2">
        <w:rPr>
          <w:szCs w:val="24"/>
        </w:rPr>
        <w:t xml:space="preserve">Lee </w:t>
      </w:r>
      <w:r w:rsidR="002F6A08" w:rsidRPr="00DF2A75">
        <w:rPr>
          <w:i/>
          <w:szCs w:val="24"/>
        </w:rPr>
        <w:t>et al</w:t>
      </w:r>
      <w:r w:rsidR="002F6A08" w:rsidRPr="005E7FA2">
        <w:rPr>
          <w:szCs w:val="24"/>
        </w:rPr>
        <w:t>.</w:t>
      </w:r>
      <w:r w:rsidR="002F6A08">
        <w:rPr>
          <w:szCs w:val="24"/>
        </w:rPr>
        <w:t xml:space="preserve">, </w:t>
      </w:r>
      <w:r w:rsidR="002F6A08" w:rsidRPr="005E7FA2">
        <w:rPr>
          <w:szCs w:val="24"/>
        </w:rPr>
        <w:t>2009)</w:t>
      </w:r>
      <w:r w:rsidR="007439BF" w:rsidRPr="005E7FA2">
        <w:rPr>
          <w:szCs w:val="24"/>
        </w:rPr>
        <w:t xml:space="preserve">. Extant literature </w:t>
      </w:r>
      <w:r w:rsidR="007439BF">
        <w:rPr>
          <w:szCs w:val="24"/>
        </w:rPr>
        <w:t xml:space="preserve">shows </w:t>
      </w:r>
      <w:r w:rsidR="007439BF" w:rsidRPr="005E7FA2">
        <w:rPr>
          <w:szCs w:val="24"/>
        </w:rPr>
        <w:t>that</w:t>
      </w:r>
      <w:r w:rsidR="007439BF">
        <w:rPr>
          <w:szCs w:val="24"/>
        </w:rPr>
        <w:t>,</w:t>
      </w:r>
      <w:r w:rsidR="007439BF" w:rsidRPr="005E7FA2">
        <w:rPr>
          <w:szCs w:val="24"/>
        </w:rPr>
        <w:t xml:space="preserve"> when entities are loosely coupled, they are more motivated to share ideas, resources and competencies (Tsai, 2001), thus allowing inter-organizational knowledge pooling</w:t>
      </w:r>
      <w:r w:rsidR="007439BF">
        <w:rPr>
          <w:szCs w:val="24"/>
        </w:rPr>
        <w:t>,</w:t>
      </w:r>
      <w:r w:rsidR="007439BF" w:rsidRPr="005E7FA2">
        <w:rPr>
          <w:szCs w:val="24"/>
        </w:rPr>
        <w:t xml:space="preserve"> leading to innovative outcomes. Manager</w:t>
      </w:r>
      <w:r w:rsidR="006A3C19">
        <w:rPr>
          <w:szCs w:val="24"/>
        </w:rPr>
        <w:t xml:space="preserve">s </w:t>
      </w:r>
      <w:r w:rsidR="002F6A08">
        <w:rPr>
          <w:szCs w:val="24"/>
        </w:rPr>
        <w:t xml:space="preserve">who </w:t>
      </w:r>
      <w:r w:rsidR="007439BF" w:rsidRPr="005E7FA2">
        <w:rPr>
          <w:szCs w:val="24"/>
        </w:rPr>
        <w:t>foster complementary knowledge through structured collaboration (</w:t>
      </w:r>
      <w:proofErr w:type="spellStart"/>
      <w:r w:rsidR="007439BF" w:rsidRPr="005E7FA2">
        <w:rPr>
          <w:szCs w:val="24"/>
        </w:rPr>
        <w:t>Rindfleisch</w:t>
      </w:r>
      <w:proofErr w:type="spellEnd"/>
      <w:r w:rsidR="007439BF" w:rsidRPr="005E7FA2">
        <w:rPr>
          <w:szCs w:val="24"/>
        </w:rPr>
        <w:t xml:space="preserve"> </w:t>
      </w:r>
      <w:r w:rsidR="002F6A08">
        <w:rPr>
          <w:szCs w:val="24"/>
        </w:rPr>
        <w:t>and</w:t>
      </w:r>
      <w:r w:rsidR="002F6A08" w:rsidRPr="005E7FA2">
        <w:rPr>
          <w:szCs w:val="24"/>
        </w:rPr>
        <w:t xml:space="preserve"> </w:t>
      </w:r>
      <w:r w:rsidR="007439BF" w:rsidRPr="005E7FA2">
        <w:rPr>
          <w:szCs w:val="24"/>
        </w:rPr>
        <w:t xml:space="preserve">Moorman, 2001; </w:t>
      </w:r>
      <w:proofErr w:type="spellStart"/>
      <w:r w:rsidR="007439BF" w:rsidRPr="005E7FA2">
        <w:rPr>
          <w:szCs w:val="24"/>
        </w:rPr>
        <w:t>Sparrow</w:t>
      </w:r>
      <w:r w:rsidR="00461553">
        <w:rPr>
          <w:szCs w:val="24"/>
        </w:rPr>
        <w:t>e</w:t>
      </w:r>
      <w:proofErr w:type="spellEnd"/>
      <w:r w:rsidR="007439BF" w:rsidRPr="005E7FA2">
        <w:rPr>
          <w:szCs w:val="24"/>
        </w:rPr>
        <w:t xml:space="preserve"> </w:t>
      </w:r>
      <w:r w:rsidR="007439BF" w:rsidRPr="00852C24">
        <w:rPr>
          <w:i/>
          <w:szCs w:val="24"/>
        </w:rPr>
        <w:t>et al</w:t>
      </w:r>
      <w:r w:rsidR="007439BF" w:rsidRPr="005E7FA2">
        <w:rPr>
          <w:szCs w:val="24"/>
        </w:rPr>
        <w:t xml:space="preserve">., 2001) </w:t>
      </w:r>
      <w:r w:rsidR="002F6A08">
        <w:rPr>
          <w:szCs w:val="24"/>
        </w:rPr>
        <w:t>enable</w:t>
      </w:r>
      <w:r w:rsidR="007439BF" w:rsidRPr="005E7FA2">
        <w:rPr>
          <w:szCs w:val="24"/>
        </w:rPr>
        <w:t xml:space="preserve"> open and transparent communication</w:t>
      </w:r>
      <w:r w:rsidR="00865830">
        <w:rPr>
          <w:szCs w:val="24"/>
        </w:rPr>
        <w:t>,</w:t>
      </w:r>
      <w:r w:rsidR="007439BF" w:rsidRPr="005E7FA2">
        <w:rPr>
          <w:szCs w:val="24"/>
        </w:rPr>
        <w:t xml:space="preserve"> leading to significant reductions in total costs for all stakeholders (</w:t>
      </w:r>
      <w:proofErr w:type="spellStart"/>
      <w:r w:rsidR="007439BF" w:rsidRPr="005E7FA2">
        <w:rPr>
          <w:szCs w:val="24"/>
        </w:rPr>
        <w:t>Gavirneni</w:t>
      </w:r>
      <w:proofErr w:type="spellEnd"/>
      <w:r w:rsidR="007439BF" w:rsidRPr="005E7FA2">
        <w:rPr>
          <w:szCs w:val="24"/>
        </w:rPr>
        <w:t>, 2002),</w:t>
      </w:r>
      <w:r w:rsidR="007439BF">
        <w:rPr>
          <w:szCs w:val="24"/>
        </w:rPr>
        <w:t xml:space="preserve"> </w:t>
      </w:r>
      <w:r w:rsidR="004F27A1">
        <w:rPr>
          <w:szCs w:val="24"/>
        </w:rPr>
        <w:t xml:space="preserve">evaluation of collaborative alternatives to develop a good understanding of expected costs and benefits (McLaren, Head and Yuan, 2002), </w:t>
      </w:r>
      <w:r w:rsidR="007439BF">
        <w:rPr>
          <w:szCs w:val="24"/>
        </w:rPr>
        <w:t>and</w:t>
      </w:r>
      <w:r w:rsidR="007439BF" w:rsidRPr="005E7FA2">
        <w:rPr>
          <w:szCs w:val="24"/>
        </w:rPr>
        <w:t xml:space="preserve"> </w:t>
      </w:r>
      <w:r w:rsidR="002F6A08" w:rsidRPr="005E7FA2">
        <w:rPr>
          <w:szCs w:val="24"/>
        </w:rPr>
        <w:t>enhanc</w:t>
      </w:r>
      <w:r w:rsidR="002F6A08">
        <w:rPr>
          <w:szCs w:val="24"/>
        </w:rPr>
        <w:t>ement of</w:t>
      </w:r>
      <w:r w:rsidR="002F6A08" w:rsidRPr="005E7FA2">
        <w:rPr>
          <w:szCs w:val="24"/>
        </w:rPr>
        <w:t xml:space="preserve"> </w:t>
      </w:r>
      <w:r w:rsidR="007439BF" w:rsidRPr="005E7FA2">
        <w:rPr>
          <w:szCs w:val="24"/>
        </w:rPr>
        <w:t xml:space="preserve">overall service innovativeness (Goes </w:t>
      </w:r>
      <w:r w:rsidR="002F6A08">
        <w:rPr>
          <w:szCs w:val="24"/>
        </w:rPr>
        <w:t>and</w:t>
      </w:r>
      <w:r w:rsidR="002F6A08" w:rsidRPr="005E7FA2">
        <w:rPr>
          <w:szCs w:val="24"/>
        </w:rPr>
        <w:t xml:space="preserve"> </w:t>
      </w:r>
      <w:r w:rsidR="007439BF" w:rsidRPr="005E7FA2">
        <w:rPr>
          <w:szCs w:val="24"/>
        </w:rPr>
        <w:t xml:space="preserve">Park, 1997). As such, underpinning the fundamental premise of collaboration Agarwal and </w:t>
      </w:r>
      <w:proofErr w:type="spellStart"/>
      <w:r w:rsidR="007439BF" w:rsidRPr="005E7FA2">
        <w:rPr>
          <w:szCs w:val="24"/>
        </w:rPr>
        <w:t>Selen</w:t>
      </w:r>
      <w:proofErr w:type="spellEnd"/>
      <w:r w:rsidR="007439BF" w:rsidRPr="005E7FA2">
        <w:rPr>
          <w:szCs w:val="24"/>
        </w:rPr>
        <w:t xml:space="preserve"> (2011</w:t>
      </w:r>
      <w:r w:rsidR="002F6A08">
        <w:rPr>
          <w:szCs w:val="24"/>
        </w:rPr>
        <w:t xml:space="preserve">, p. </w:t>
      </w:r>
      <w:r w:rsidR="007439BF" w:rsidRPr="005E7FA2">
        <w:rPr>
          <w:szCs w:val="24"/>
        </w:rPr>
        <w:t>1167) define such a network of partners as a service value network (SVN)</w:t>
      </w:r>
      <w:r w:rsidR="007439BF">
        <w:rPr>
          <w:szCs w:val="24"/>
        </w:rPr>
        <w:t>,</w:t>
      </w:r>
      <w:r w:rsidR="007439BF" w:rsidRPr="005E7FA2">
        <w:rPr>
          <w:szCs w:val="24"/>
        </w:rPr>
        <w:t xml:space="preserve"> as:</w:t>
      </w:r>
    </w:p>
    <w:p w14:paraId="69943CAD" w14:textId="77777777" w:rsidR="007439BF" w:rsidRDefault="007439BF" w:rsidP="007439BF">
      <w:pPr>
        <w:autoSpaceDE w:val="0"/>
        <w:autoSpaceDN w:val="0"/>
        <w:adjustRightInd w:val="0"/>
        <w:ind w:left="-284"/>
        <w:jc w:val="both"/>
        <w:rPr>
          <w:sz w:val="24"/>
          <w:szCs w:val="24"/>
        </w:rPr>
      </w:pPr>
    </w:p>
    <w:p w14:paraId="76E8B7B3" w14:textId="77777777" w:rsidR="007439BF" w:rsidRDefault="00031EAB" w:rsidP="007439BF">
      <w:pPr>
        <w:autoSpaceDE w:val="0"/>
        <w:autoSpaceDN w:val="0"/>
        <w:adjustRightInd w:val="0"/>
        <w:ind w:left="284"/>
        <w:jc w:val="both"/>
        <w:rPr>
          <w:sz w:val="24"/>
          <w:szCs w:val="24"/>
        </w:rPr>
      </w:pPr>
      <w:r>
        <w:rPr>
          <w:sz w:val="24"/>
          <w:szCs w:val="24"/>
        </w:rPr>
        <w:t>“</w:t>
      </w:r>
      <w:r w:rsidR="007439BF" w:rsidRPr="005E7FA2">
        <w:rPr>
          <w:sz w:val="24"/>
          <w:szCs w:val="24"/>
        </w:rPr>
        <w:t>A network of value chains, which vibrates its essence from the combined core competencies of the stakeholders in the chain, mobilizes the creation and reinvention of value of its assets, requires strategic focus and revives roles and responsibilities amongst different stakeholders. Through the use of relationship, technology, knowledge and process realignment and management, a SVN connects to the customer via the channel of choice, heightens the transformation of the nature, content, context and scope of the service offerings, opens up new market opportunities, keeps the social infrastructure intact and secures competitive advantage</w:t>
      </w:r>
      <w:r>
        <w:rPr>
          <w:sz w:val="24"/>
          <w:szCs w:val="24"/>
        </w:rPr>
        <w:t>”</w:t>
      </w:r>
      <w:r w:rsidR="007439BF" w:rsidRPr="005E7FA2">
        <w:rPr>
          <w:sz w:val="24"/>
          <w:szCs w:val="24"/>
        </w:rPr>
        <w:t>.</w:t>
      </w:r>
    </w:p>
    <w:p w14:paraId="58DC3BB9" w14:textId="77777777" w:rsidR="007439BF" w:rsidRPr="005E7FA2" w:rsidRDefault="007439BF" w:rsidP="007439BF">
      <w:pPr>
        <w:autoSpaceDE w:val="0"/>
        <w:autoSpaceDN w:val="0"/>
        <w:adjustRightInd w:val="0"/>
        <w:ind w:left="-284"/>
        <w:jc w:val="both"/>
        <w:rPr>
          <w:sz w:val="24"/>
        </w:rPr>
      </w:pPr>
    </w:p>
    <w:p w14:paraId="13EBFF0D" w14:textId="12E49774" w:rsidR="007439BF" w:rsidRDefault="007439BF" w:rsidP="007439BF">
      <w:pPr>
        <w:autoSpaceDE w:val="0"/>
        <w:autoSpaceDN w:val="0"/>
        <w:adjustRightInd w:val="0"/>
        <w:ind w:left="-284"/>
        <w:jc w:val="both"/>
        <w:rPr>
          <w:sz w:val="24"/>
          <w:szCs w:val="24"/>
        </w:rPr>
      </w:pPr>
      <w:r w:rsidRPr="005E7FA2">
        <w:rPr>
          <w:sz w:val="24"/>
          <w:szCs w:val="24"/>
        </w:rPr>
        <w:t>In this case study</w:t>
      </w:r>
      <w:r w:rsidR="002F6A08">
        <w:rPr>
          <w:sz w:val="24"/>
          <w:szCs w:val="24"/>
        </w:rPr>
        <w:t>,</w:t>
      </w:r>
      <w:r w:rsidRPr="005E7FA2">
        <w:rPr>
          <w:sz w:val="24"/>
          <w:szCs w:val="24"/>
        </w:rPr>
        <w:t xml:space="preserve"> </w:t>
      </w:r>
      <w:r w:rsidR="004F27A1">
        <w:rPr>
          <w:sz w:val="24"/>
          <w:szCs w:val="24"/>
        </w:rPr>
        <w:t>supply network-enabled innovation (</w:t>
      </w:r>
      <w:proofErr w:type="spellStart"/>
      <w:r w:rsidR="004F27A1">
        <w:rPr>
          <w:sz w:val="24"/>
          <w:szCs w:val="24"/>
        </w:rPr>
        <w:t>Narashiman</w:t>
      </w:r>
      <w:proofErr w:type="spellEnd"/>
      <w:r w:rsidR="004F27A1">
        <w:rPr>
          <w:sz w:val="24"/>
          <w:szCs w:val="24"/>
        </w:rPr>
        <w:t xml:space="preserve"> &amp; Narayanan, 2013), </w:t>
      </w:r>
      <w:r w:rsidRPr="005E7FA2">
        <w:rPr>
          <w:sz w:val="24"/>
          <w:szCs w:val="24"/>
        </w:rPr>
        <w:t xml:space="preserve">the underlying IT infrastructure of the LPG </w:t>
      </w:r>
      <w:r w:rsidR="002F6A08">
        <w:rPr>
          <w:sz w:val="24"/>
          <w:szCs w:val="24"/>
        </w:rPr>
        <w:t>supply chain</w:t>
      </w:r>
      <w:r w:rsidR="002F6A08" w:rsidRPr="005E7FA2">
        <w:rPr>
          <w:sz w:val="24"/>
          <w:szCs w:val="24"/>
        </w:rPr>
        <w:t xml:space="preserve"> </w:t>
      </w:r>
      <w:r w:rsidR="004F27A1" w:rsidRPr="00CE3031">
        <w:rPr>
          <w:sz w:val="24"/>
          <w:szCs w:val="24"/>
        </w:rPr>
        <w:t xml:space="preserve">Liu, Huang and Wei (2015) </w:t>
      </w:r>
      <w:r w:rsidRPr="005E7FA2">
        <w:rPr>
          <w:sz w:val="24"/>
          <w:szCs w:val="24"/>
        </w:rPr>
        <w:t>and the close</w:t>
      </w:r>
      <w:r w:rsidR="00F23C78">
        <w:rPr>
          <w:sz w:val="24"/>
          <w:szCs w:val="24"/>
        </w:rPr>
        <w:t xml:space="preserve"> </w:t>
      </w:r>
      <w:r w:rsidRPr="005E7FA2">
        <w:rPr>
          <w:sz w:val="24"/>
          <w:szCs w:val="24"/>
        </w:rPr>
        <w:t xml:space="preserve">involvement of all stakeholders </w:t>
      </w:r>
      <w:r w:rsidR="004F27A1">
        <w:rPr>
          <w:sz w:val="24"/>
          <w:szCs w:val="24"/>
        </w:rPr>
        <w:t>(</w:t>
      </w:r>
      <w:proofErr w:type="spellStart"/>
      <w:r w:rsidR="004F27A1">
        <w:rPr>
          <w:sz w:val="24"/>
          <w:szCs w:val="24"/>
        </w:rPr>
        <w:t>Oke</w:t>
      </w:r>
      <w:proofErr w:type="spellEnd"/>
      <w:r w:rsidR="004F27A1">
        <w:rPr>
          <w:sz w:val="24"/>
          <w:szCs w:val="24"/>
        </w:rPr>
        <w:t xml:space="preserve">, </w:t>
      </w:r>
      <w:proofErr w:type="spellStart"/>
      <w:r w:rsidR="004F27A1">
        <w:rPr>
          <w:sz w:val="24"/>
          <w:szCs w:val="24"/>
        </w:rPr>
        <w:t>Prajogo</w:t>
      </w:r>
      <w:proofErr w:type="spellEnd"/>
      <w:r w:rsidR="004F27A1">
        <w:rPr>
          <w:sz w:val="24"/>
          <w:szCs w:val="24"/>
        </w:rPr>
        <w:t xml:space="preserve"> and Jayaram, 2013; Rahman 2004) </w:t>
      </w:r>
      <w:r w:rsidRPr="005E7FA2">
        <w:rPr>
          <w:sz w:val="24"/>
          <w:szCs w:val="24"/>
        </w:rPr>
        <w:t>was pivotal to the success of the DBTL</w:t>
      </w:r>
      <w:r w:rsidR="008A5282">
        <w:rPr>
          <w:sz w:val="24"/>
          <w:szCs w:val="24"/>
        </w:rPr>
        <w:t xml:space="preserve"> enabled LPG</w:t>
      </w:r>
      <w:r w:rsidRPr="005E7FA2">
        <w:rPr>
          <w:sz w:val="24"/>
          <w:szCs w:val="24"/>
        </w:rPr>
        <w:t xml:space="preserve"> </w:t>
      </w:r>
      <w:r w:rsidR="002F6A08">
        <w:rPr>
          <w:sz w:val="24"/>
          <w:szCs w:val="24"/>
        </w:rPr>
        <w:t>supply chain</w:t>
      </w:r>
      <w:r w:rsidRPr="005E7FA2">
        <w:rPr>
          <w:sz w:val="24"/>
          <w:szCs w:val="24"/>
        </w:rPr>
        <w:t>. Figure 5 shows how the Indian public sector</w:t>
      </w:r>
      <w:r w:rsidR="00C47B30">
        <w:rPr>
          <w:sz w:val="24"/>
          <w:szCs w:val="24"/>
        </w:rPr>
        <w:t>-</w:t>
      </w:r>
      <w:r w:rsidRPr="005E7FA2">
        <w:rPr>
          <w:sz w:val="24"/>
          <w:szCs w:val="24"/>
        </w:rPr>
        <w:t xml:space="preserve">run </w:t>
      </w:r>
      <w:r w:rsidR="002F6A08">
        <w:rPr>
          <w:sz w:val="24"/>
          <w:szCs w:val="24"/>
        </w:rPr>
        <w:t>supply chain</w:t>
      </w:r>
      <w:r w:rsidR="002F6A08" w:rsidRPr="005E7FA2">
        <w:rPr>
          <w:sz w:val="24"/>
          <w:szCs w:val="24"/>
        </w:rPr>
        <w:t xml:space="preserve"> </w:t>
      </w:r>
      <w:r w:rsidRPr="005E7FA2">
        <w:rPr>
          <w:sz w:val="24"/>
          <w:szCs w:val="24"/>
        </w:rPr>
        <w:t xml:space="preserve">has evolved </w:t>
      </w:r>
      <w:r>
        <w:rPr>
          <w:sz w:val="24"/>
          <w:szCs w:val="24"/>
        </w:rPr>
        <w:t>in a service value network through</w:t>
      </w:r>
      <w:r w:rsidR="0085515F">
        <w:rPr>
          <w:sz w:val="24"/>
          <w:szCs w:val="24"/>
        </w:rPr>
        <w:t>:</w:t>
      </w:r>
      <w:r>
        <w:rPr>
          <w:sz w:val="24"/>
          <w:szCs w:val="24"/>
        </w:rPr>
        <w:t xml:space="preserve"> a</w:t>
      </w:r>
      <w:r w:rsidRPr="005E7FA2">
        <w:rPr>
          <w:sz w:val="24"/>
          <w:szCs w:val="24"/>
        </w:rPr>
        <w:t xml:space="preserve"> change in policy</w:t>
      </w:r>
      <w:r w:rsidR="0085515F">
        <w:rPr>
          <w:sz w:val="24"/>
          <w:szCs w:val="24"/>
        </w:rPr>
        <w:t>;</w:t>
      </w:r>
      <w:r w:rsidRPr="005E7FA2">
        <w:rPr>
          <w:sz w:val="24"/>
          <w:szCs w:val="24"/>
        </w:rPr>
        <w:t xml:space="preserve"> change management and commitment by </w:t>
      </w:r>
      <w:proofErr w:type="spellStart"/>
      <w:r>
        <w:rPr>
          <w:sz w:val="24"/>
          <w:szCs w:val="24"/>
        </w:rPr>
        <w:t>Mo</w:t>
      </w:r>
      <w:r w:rsidRPr="005E7FA2">
        <w:rPr>
          <w:sz w:val="24"/>
          <w:szCs w:val="24"/>
        </w:rPr>
        <w:t>PNG</w:t>
      </w:r>
      <w:proofErr w:type="spellEnd"/>
      <w:r w:rsidRPr="005E7FA2">
        <w:rPr>
          <w:sz w:val="24"/>
          <w:szCs w:val="24"/>
        </w:rPr>
        <w:t xml:space="preserve"> and OMC leadership</w:t>
      </w:r>
      <w:r w:rsidR="0085515F">
        <w:rPr>
          <w:sz w:val="24"/>
          <w:szCs w:val="24"/>
        </w:rPr>
        <w:t>;</w:t>
      </w:r>
      <w:r w:rsidRPr="005E7FA2">
        <w:rPr>
          <w:sz w:val="24"/>
          <w:szCs w:val="24"/>
        </w:rPr>
        <w:t xml:space="preserve"> deployment of technology and </w:t>
      </w:r>
      <w:r w:rsidR="0085515F">
        <w:rPr>
          <w:sz w:val="24"/>
          <w:szCs w:val="24"/>
        </w:rPr>
        <w:t xml:space="preserve">the </w:t>
      </w:r>
      <w:r w:rsidRPr="005E7FA2">
        <w:rPr>
          <w:sz w:val="24"/>
          <w:szCs w:val="24"/>
        </w:rPr>
        <w:t>unique customer ID</w:t>
      </w:r>
      <w:r w:rsidR="0085515F">
        <w:rPr>
          <w:sz w:val="24"/>
          <w:szCs w:val="24"/>
        </w:rPr>
        <w:t>;</w:t>
      </w:r>
      <w:r w:rsidRPr="005E7FA2">
        <w:rPr>
          <w:sz w:val="24"/>
          <w:szCs w:val="24"/>
        </w:rPr>
        <w:t xml:space="preserve"> integrated and seamless processes</w:t>
      </w:r>
      <w:r w:rsidR="0085515F">
        <w:rPr>
          <w:sz w:val="24"/>
          <w:szCs w:val="24"/>
        </w:rPr>
        <w:t>;</w:t>
      </w:r>
      <w:r w:rsidRPr="005E7FA2">
        <w:rPr>
          <w:sz w:val="24"/>
          <w:szCs w:val="24"/>
        </w:rPr>
        <w:t xml:space="preserve"> </w:t>
      </w:r>
      <w:r w:rsidR="00B92972">
        <w:rPr>
          <w:sz w:val="24"/>
          <w:szCs w:val="24"/>
        </w:rPr>
        <w:t xml:space="preserve">the </w:t>
      </w:r>
      <w:r w:rsidRPr="005E7FA2">
        <w:rPr>
          <w:sz w:val="24"/>
          <w:szCs w:val="24"/>
        </w:rPr>
        <w:t>application of knowledge and learning</w:t>
      </w:r>
      <w:r w:rsidR="00B92972">
        <w:rPr>
          <w:sz w:val="24"/>
          <w:szCs w:val="24"/>
        </w:rPr>
        <w:t>;</w:t>
      </w:r>
      <w:r w:rsidRPr="005E7FA2">
        <w:rPr>
          <w:sz w:val="24"/>
          <w:szCs w:val="24"/>
        </w:rPr>
        <w:t xml:space="preserve"> and</w:t>
      </w:r>
      <w:r w:rsidR="0085515F">
        <w:rPr>
          <w:sz w:val="24"/>
          <w:szCs w:val="24"/>
        </w:rPr>
        <w:t>,</w:t>
      </w:r>
      <w:r w:rsidRPr="005E7FA2">
        <w:rPr>
          <w:sz w:val="24"/>
          <w:szCs w:val="24"/>
        </w:rPr>
        <w:t xml:space="preserve"> </w:t>
      </w:r>
      <w:r w:rsidR="0085515F">
        <w:rPr>
          <w:sz w:val="24"/>
          <w:szCs w:val="24"/>
        </w:rPr>
        <w:t>crucially,</w:t>
      </w:r>
      <w:r w:rsidRPr="005E7FA2">
        <w:rPr>
          <w:sz w:val="24"/>
          <w:szCs w:val="24"/>
        </w:rPr>
        <w:t xml:space="preserve"> </w:t>
      </w:r>
      <w:r>
        <w:rPr>
          <w:sz w:val="24"/>
          <w:szCs w:val="24"/>
        </w:rPr>
        <w:t xml:space="preserve">a </w:t>
      </w:r>
      <w:r w:rsidRPr="005E7FA2">
        <w:rPr>
          <w:sz w:val="24"/>
          <w:szCs w:val="24"/>
        </w:rPr>
        <w:t>partnership with banks</w:t>
      </w:r>
      <w:r w:rsidR="00434E14">
        <w:rPr>
          <w:sz w:val="24"/>
          <w:szCs w:val="24"/>
        </w:rPr>
        <w:t xml:space="preserve"> (</w:t>
      </w:r>
      <w:proofErr w:type="spellStart"/>
      <w:r w:rsidR="00434E14" w:rsidRPr="00E63577">
        <w:rPr>
          <w:color w:val="000000" w:themeColor="text1"/>
          <w:sz w:val="24"/>
          <w:szCs w:val="24"/>
        </w:rPr>
        <w:t>T</w:t>
      </w:r>
      <w:r w:rsidR="002731A1">
        <w:rPr>
          <w:color w:val="000000" w:themeColor="text1"/>
          <w:sz w:val="24"/>
          <w:szCs w:val="24"/>
        </w:rPr>
        <w:t>sa</w:t>
      </w:r>
      <w:r w:rsidR="00434E14" w:rsidRPr="00E63577">
        <w:rPr>
          <w:color w:val="000000" w:themeColor="text1"/>
          <w:sz w:val="24"/>
          <w:szCs w:val="24"/>
        </w:rPr>
        <w:t>nos</w:t>
      </w:r>
      <w:proofErr w:type="spellEnd"/>
      <w:r w:rsidR="00461553">
        <w:rPr>
          <w:color w:val="000000" w:themeColor="text1"/>
          <w:sz w:val="24"/>
          <w:szCs w:val="24"/>
          <w:shd w:val="clear" w:color="auto" w:fill="FFFFFF"/>
        </w:rPr>
        <w:t xml:space="preserve"> et al.</w:t>
      </w:r>
      <w:r w:rsidR="0085515F">
        <w:rPr>
          <w:color w:val="000000" w:themeColor="text1"/>
          <w:sz w:val="24"/>
          <w:szCs w:val="24"/>
          <w:shd w:val="clear" w:color="auto" w:fill="FFFFFF"/>
        </w:rPr>
        <w:t>,</w:t>
      </w:r>
      <w:r w:rsidR="00434E14" w:rsidRPr="00E63577">
        <w:rPr>
          <w:color w:val="000000" w:themeColor="text1"/>
          <w:sz w:val="24"/>
          <w:szCs w:val="24"/>
          <w:shd w:val="clear" w:color="auto" w:fill="FFFFFF"/>
        </w:rPr>
        <w:t xml:space="preserve"> 2014)</w:t>
      </w:r>
      <w:r w:rsidRPr="005E7FA2">
        <w:rPr>
          <w:sz w:val="24"/>
          <w:szCs w:val="24"/>
        </w:rPr>
        <w:t>.</w:t>
      </w:r>
      <w:r w:rsidRPr="005E7FA2">
        <w:rPr>
          <w:iCs/>
          <w:sz w:val="24"/>
          <w:szCs w:val="24"/>
        </w:rPr>
        <w:t xml:space="preserve"> </w:t>
      </w:r>
      <w:r>
        <w:rPr>
          <w:iCs/>
          <w:sz w:val="24"/>
          <w:szCs w:val="24"/>
        </w:rPr>
        <w:t xml:space="preserve">In Figure 5, </w:t>
      </w:r>
      <w:r w:rsidRPr="005E7FA2">
        <w:rPr>
          <w:iCs/>
          <w:sz w:val="24"/>
          <w:szCs w:val="24"/>
        </w:rPr>
        <w:t xml:space="preserve">different LPG processes </w:t>
      </w:r>
      <w:r>
        <w:rPr>
          <w:iCs/>
          <w:sz w:val="24"/>
          <w:szCs w:val="24"/>
        </w:rPr>
        <w:t xml:space="preserve">are </w:t>
      </w:r>
      <w:r w:rsidRPr="005E7FA2">
        <w:rPr>
          <w:iCs/>
          <w:sz w:val="24"/>
          <w:szCs w:val="24"/>
        </w:rPr>
        <w:t>shown v</w:t>
      </w:r>
      <w:r>
        <w:rPr>
          <w:iCs/>
          <w:sz w:val="24"/>
          <w:szCs w:val="24"/>
        </w:rPr>
        <w:t xml:space="preserve">ia curved arrows centred on </w:t>
      </w:r>
      <w:r w:rsidR="00B92972">
        <w:rPr>
          <w:iCs/>
          <w:sz w:val="24"/>
          <w:szCs w:val="24"/>
        </w:rPr>
        <w:t xml:space="preserve">the </w:t>
      </w:r>
      <w:r w:rsidRPr="005E7FA2">
        <w:rPr>
          <w:iCs/>
          <w:sz w:val="24"/>
          <w:szCs w:val="24"/>
        </w:rPr>
        <w:t xml:space="preserve">four pillars of </w:t>
      </w:r>
      <w:r w:rsidRPr="005E7FA2">
        <w:rPr>
          <w:i/>
          <w:sz w:val="24"/>
          <w:szCs w:val="24"/>
        </w:rPr>
        <w:t xml:space="preserve">technology, process, relationship </w:t>
      </w:r>
      <w:r w:rsidRPr="005E7FA2">
        <w:rPr>
          <w:sz w:val="24"/>
          <w:szCs w:val="24"/>
        </w:rPr>
        <w:t xml:space="preserve">and </w:t>
      </w:r>
      <w:r w:rsidRPr="005E7FA2">
        <w:rPr>
          <w:i/>
          <w:sz w:val="24"/>
          <w:szCs w:val="24"/>
        </w:rPr>
        <w:t>knowledge</w:t>
      </w:r>
      <w:r>
        <w:rPr>
          <w:i/>
          <w:sz w:val="24"/>
          <w:szCs w:val="24"/>
        </w:rPr>
        <w:t>.</w:t>
      </w:r>
      <w:r w:rsidRPr="005E7FA2">
        <w:rPr>
          <w:iCs/>
          <w:sz w:val="24"/>
          <w:szCs w:val="24"/>
        </w:rPr>
        <w:t xml:space="preserve"> </w:t>
      </w:r>
      <w:r>
        <w:rPr>
          <w:iCs/>
          <w:sz w:val="24"/>
          <w:szCs w:val="24"/>
        </w:rPr>
        <w:t xml:space="preserve">Seamless integration </w:t>
      </w:r>
      <w:r w:rsidRPr="005E7FA2">
        <w:rPr>
          <w:sz w:val="24"/>
          <w:szCs w:val="24"/>
        </w:rPr>
        <w:t xml:space="preserve">of these new processes, technology, </w:t>
      </w:r>
      <w:r w:rsidR="00B92972">
        <w:rPr>
          <w:sz w:val="24"/>
          <w:szCs w:val="24"/>
        </w:rPr>
        <w:t xml:space="preserve">and the </w:t>
      </w:r>
      <w:r w:rsidRPr="005E7FA2">
        <w:rPr>
          <w:sz w:val="24"/>
          <w:szCs w:val="24"/>
        </w:rPr>
        <w:t xml:space="preserve">relationship with banks </w:t>
      </w:r>
      <w:r w:rsidR="00B92972">
        <w:rPr>
          <w:sz w:val="24"/>
          <w:szCs w:val="24"/>
        </w:rPr>
        <w:t xml:space="preserve">into </w:t>
      </w:r>
      <w:r>
        <w:rPr>
          <w:sz w:val="24"/>
          <w:szCs w:val="24"/>
        </w:rPr>
        <w:t xml:space="preserve">the LPG </w:t>
      </w:r>
      <w:r w:rsidR="00B92972">
        <w:rPr>
          <w:sz w:val="24"/>
          <w:szCs w:val="24"/>
        </w:rPr>
        <w:t>supply chain</w:t>
      </w:r>
      <w:r>
        <w:rPr>
          <w:sz w:val="24"/>
          <w:szCs w:val="24"/>
        </w:rPr>
        <w:t xml:space="preserve">, enabled through </w:t>
      </w:r>
      <w:r w:rsidRPr="005E7FA2">
        <w:rPr>
          <w:sz w:val="24"/>
          <w:szCs w:val="24"/>
        </w:rPr>
        <w:t xml:space="preserve">information and knowledge management, allowed subsidy benefit disbursement and charging customers for LPG at market prices. </w:t>
      </w:r>
    </w:p>
    <w:p w14:paraId="5FA45D34" w14:textId="77777777" w:rsidR="007439BF" w:rsidRPr="005E7FA2" w:rsidRDefault="007439BF" w:rsidP="007439BF">
      <w:pPr>
        <w:autoSpaceDE w:val="0"/>
        <w:autoSpaceDN w:val="0"/>
        <w:adjustRightInd w:val="0"/>
        <w:ind w:left="-284"/>
        <w:jc w:val="both"/>
        <w:rPr>
          <w:sz w:val="24"/>
          <w:szCs w:val="24"/>
        </w:rPr>
      </w:pPr>
    </w:p>
    <w:p w14:paraId="3F9878AB" w14:textId="77777777" w:rsidR="007439BF" w:rsidRDefault="007439BF" w:rsidP="007439BF">
      <w:pPr>
        <w:tabs>
          <w:tab w:val="left" w:pos="-284"/>
          <w:tab w:val="left" w:pos="284"/>
        </w:tabs>
        <w:ind w:left="-284" w:right="33"/>
        <w:rPr>
          <w:rFonts w:ascii="Calibri" w:hAnsi="Calibri" w:cs="Calibri"/>
          <w:b/>
          <w:iCs/>
          <w:sz w:val="24"/>
          <w:szCs w:val="24"/>
        </w:rPr>
      </w:pPr>
      <w:r w:rsidRPr="000D4F13">
        <w:rPr>
          <w:noProof/>
          <w:lang w:eastAsia="en-AU"/>
        </w:rPr>
        <w:lastRenderedPageBreak/>
        <w:drawing>
          <wp:inline distT="0" distB="0" distL="0" distR="0" wp14:anchorId="0A77125F" wp14:editId="15088947">
            <wp:extent cx="5781675" cy="37788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1675" cy="3778873"/>
                    </a:xfrm>
                    <a:prstGeom prst="rect">
                      <a:avLst/>
                    </a:prstGeom>
                    <a:noFill/>
                    <a:ln>
                      <a:noFill/>
                    </a:ln>
                  </pic:spPr>
                </pic:pic>
              </a:graphicData>
            </a:graphic>
          </wp:inline>
        </w:drawing>
      </w:r>
    </w:p>
    <w:p w14:paraId="575A1DB9" w14:textId="77777777" w:rsidR="007439BF" w:rsidRPr="005A6B78" w:rsidRDefault="007439BF" w:rsidP="007439BF">
      <w:pPr>
        <w:tabs>
          <w:tab w:val="left" w:pos="-284"/>
          <w:tab w:val="left" w:pos="284"/>
        </w:tabs>
        <w:ind w:left="-284" w:right="33"/>
        <w:rPr>
          <w:sz w:val="24"/>
        </w:rPr>
      </w:pPr>
      <w:r w:rsidRPr="005E7FA2">
        <w:rPr>
          <w:b/>
          <w:iCs/>
          <w:sz w:val="24"/>
          <w:szCs w:val="24"/>
        </w:rPr>
        <w:t xml:space="preserve">Figure 5: </w:t>
      </w:r>
      <w:r w:rsidRPr="005E7FA2">
        <w:rPr>
          <w:iCs/>
          <w:sz w:val="24"/>
          <w:szCs w:val="24"/>
        </w:rPr>
        <w:t xml:space="preserve">A notional representation of the DBTL </w:t>
      </w:r>
      <w:r w:rsidR="00B92972">
        <w:rPr>
          <w:iCs/>
          <w:sz w:val="24"/>
          <w:szCs w:val="24"/>
        </w:rPr>
        <w:t>supply chain</w:t>
      </w:r>
      <w:r w:rsidR="00B92972" w:rsidRPr="005E7FA2">
        <w:rPr>
          <w:iCs/>
          <w:sz w:val="24"/>
          <w:szCs w:val="24"/>
        </w:rPr>
        <w:t xml:space="preserve"> </w:t>
      </w:r>
      <w:r w:rsidRPr="005E7FA2">
        <w:rPr>
          <w:iCs/>
          <w:sz w:val="24"/>
          <w:szCs w:val="24"/>
        </w:rPr>
        <w:t>as a service value network</w:t>
      </w:r>
      <w:r w:rsidRPr="005E7FA2">
        <w:rPr>
          <w:b/>
          <w:iCs/>
          <w:sz w:val="24"/>
          <w:szCs w:val="24"/>
        </w:rPr>
        <w:t xml:space="preserve"> </w:t>
      </w:r>
      <w:r w:rsidR="004D35C4" w:rsidRPr="0048114E">
        <w:rPr>
          <w:iCs/>
          <w:sz w:val="24"/>
          <w:szCs w:val="24"/>
        </w:rPr>
        <w:t xml:space="preserve">(Source: Authors </w:t>
      </w:r>
      <w:r w:rsidR="001819C4" w:rsidRPr="0048114E">
        <w:rPr>
          <w:iCs/>
          <w:sz w:val="24"/>
          <w:szCs w:val="24"/>
        </w:rPr>
        <w:t>A</w:t>
      </w:r>
      <w:r w:rsidR="004D35C4" w:rsidRPr="0048114E">
        <w:rPr>
          <w:iCs/>
          <w:sz w:val="24"/>
          <w:szCs w:val="24"/>
        </w:rPr>
        <w:t>nalysis)</w:t>
      </w:r>
    </w:p>
    <w:p w14:paraId="373327BC" w14:textId="77777777" w:rsidR="007439BF" w:rsidRPr="005E7FA2" w:rsidRDefault="007439BF" w:rsidP="007439BF">
      <w:pPr>
        <w:autoSpaceDE w:val="0"/>
        <w:autoSpaceDN w:val="0"/>
        <w:adjustRightInd w:val="0"/>
        <w:ind w:left="-284"/>
        <w:jc w:val="both"/>
        <w:rPr>
          <w:sz w:val="24"/>
        </w:rPr>
      </w:pPr>
    </w:p>
    <w:p w14:paraId="408835DB" w14:textId="2C7FC1B6" w:rsidR="007439BF" w:rsidRPr="00C84B60" w:rsidRDefault="007439BF" w:rsidP="007439BF">
      <w:pPr>
        <w:autoSpaceDE w:val="0"/>
        <w:autoSpaceDN w:val="0"/>
        <w:adjustRightInd w:val="0"/>
        <w:ind w:left="-284"/>
        <w:jc w:val="both"/>
        <w:rPr>
          <w:iCs/>
          <w:color w:val="000000" w:themeColor="text1"/>
          <w:sz w:val="24"/>
          <w:szCs w:val="24"/>
        </w:rPr>
      </w:pPr>
      <w:r w:rsidRPr="00C84B60">
        <w:rPr>
          <w:color w:val="000000" w:themeColor="text1"/>
          <w:sz w:val="24"/>
        </w:rPr>
        <w:t xml:space="preserve">The deployment of IT and related business process changes enabled a new and elevated service </w:t>
      </w:r>
      <w:r>
        <w:rPr>
          <w:color w:val="000000" w:themeColor="text1"/>
          <w:sz w:val="24"/>
        </w:rPr>
        <w:t>offering through</w:t>
      </w:r>
      <w:r w:rsidRPr="00C84B60">
        <w:rPr>
          <w:color w:val="000000" w:themeColor="text1"/>
          <w:sz w:val="24"/>
        </w:rPr>
        <w:t xml:space="preserve"> the unification of the LPG </w:t>
      </w:r>
      <w:r w:rsidR="00B92972">
        <w:rPr>
          <w:color w:val="000000" w:themeColor="text1"/>
          <w:sz w:val="24"/>
        </w:rPr>
        <w:t>supply chain</w:t>
      </w:r>
      <w:r w:rsidR="00B92972" w:rsidRPr="00C84B60">
        <w:rPr>
          <w:color w:val="000000" w:themeColor="text1"/>
          <w:sz w:val="24"/>
        </w:rPr>
        <w:t xml:space="preserve"> </w:t>
      </w:r>
      <w:r w:rsidRPr="00C84B60">
        <w:rPr>
          <w:color w:val="000000" w:themeColor="text1"/>
          <w:sz w:val="24"/>
        </w:rPr>
        <w:t xml:space="preserve">and the banking value chain (Agarwal </w:t>
      </w:r>
      <w:r w:rsidR="00B92972">
        <w:rPr>
          <w:color w:val="000000" w:themeColor="text1"/>
          <w:sz w:val="24"/>
        </w:rPr>
        <w:t>and</w:t>
      </w:r>
      <w:r w:rsidR="00B92972" w:rsidRPr="00C84B60">
        <w:rPr>
          <w:color w:val="000000" w:themeColor="text1"/>
          <w:sz w:val="24"/>
        </w:rPr>
        <w:t xml:space="preserve"> </w:t>
      </w:r>
      <w:proofErr w:type="spellStart"/>
      <w:r w:rsidRPr="00C84B60">
        <w:rPr>
          <w:color w:val="000000" w:themeColor="text1"/>
          <w:sz w:val="24"/>
        </w:rPr>
        <w:t>Selen</w:t>
      </w:r>
      <w:proofErr w:type="spellEnd"/>
      <w:r w:rsidRPr="00C84B60">
        <w:rPr>
          <w:color w:val="000000" w:themeColor="text1"/>
          <w:sz w:val="24"/>
        </w:rPr>
        <w:t>, 2009, 2011</w:t>
      </w:r>
      <w:r w:rsidR="003E6997">
        <w:rPr>
          <w:color w:val="000000" w:themeColor="text1"/>
          <w:sz w:val="24"/>
        </w:rPr>
        <w:t>a</w:t>
      </w:r>
      <w:r w:rsidR="00B92972">
        <w:rPr>
          <w:color w:val="000000" w:themeColor="text1"/>
          <w:sz w:val="24"/>
        </w:rPr>
        <w:t>, 2011b,</w:t>
      </w:r>
      <w:r w:rsidR="003E6997">
        <w:rPr>
          <w:color w:val="000000" w:themeColor="text1"/>
          <w:sz w:val="24"/>
        </w:rPr>
        <w:t xml:space="preserve"> 2014</w:t>
      </w:r>
      <w:r w:rsidRPr="00C84B60">
        <w:rPr>
          <w:color w:val="000000" w:themeColor="text1"/>
          <w:sz w:val="24"/>
        </w:rPr>
        <w:t xml:space="preserve">). This innovative way of service delivery has changed the role of the </w:t>
      </w:r>
      <w:proofErr w:type="spellStart"/>
      <w:r w:rsidRPr="00C84B60">
        <w:rPr>
          <w:color w:val="000000" w:themeColor="text1"/>
          <w:sz w:val="24"/>
        </w:rPr>
        <w:t>MoPNG</w:t>
      </w:r>
      <w:proofErr w:type="spellEnd"/>
      <w:r w:rsidRPr="00C84B60">
        <w:rPr>
          <w:color w:val="000000" w:themeColor="text1"/>
          <w:sz w:val="24"/>
        </w:rPr>
        <w:t>, OMCs and OMC distributors</w:t>
      </w:r>
      <w:r>
        <w:rPr>
          <w:color w:val="000000" w:themeColor="text1"/>
          <w:sz w:val="24"/>
        </w:rPr>
        <w:t>,</w:t>
      </w:r>
      <w:r w:rsidRPr="00C84B60">
        <w:rPr>
          <w:color w:val="000000" w:themeColor="text1"/>
          <w:sz w:val="24"/>
        </w:rPr>
        <w:t xml:space="preserve"> and has established a new relationship with the banks </w:t>
      </w:r>
      <w:r w:rsidR="003E6997">
        <w:rPr>
          <w:color w:val="000000" w:themeColor="text1"/>
          <w:sz w:val="24"/>
        </w:rPr>
        <w:t>i</w:t>
      </w:r>
      <w:r w:rsidR="00B92972">
        <w:rPr>
          <w:color w:val="000000" w:themeColor="text1"/>
          <w:sz w:val="24"/>
        </w:rPr>
        <w:t>.</w:t>
      </w:r>
      <w:r w:rsidR="003E6997">
        <w:rPr>
          <w:color w:val="000000" w:themeColor="text1"/>
          <w:sz w:val="24"/>
        </w:rPr>
        <w:t>e.</w:t>
      </w:r>
      <w:r w:rsidRPr="00C84B60">
        <w:rPr>
          <w:color w:val="000000" w:themeColor="text1"/>
          <w:sz w:val="24"/>
        </w:rPr>
        <w:t xml:space="preserve"> both customers’</w:t>
      </w:r>
      <w:r w:rsidR="003E6997">
        <w:rPr>
          <w:color w:val="000000" w:themeColor="text1"/>
          <w:sz w:val="24"/>
        </w:rPr>
        <w:t xml:space="preserve"> bank</w:t>
      </w:r>
      <w:r w:rsidR="00B92972">
        <w:rPr>
          <w:color w:val="000000" w:themeColor="text1"/>
          <w:sz w:val="24"/>
        </w:rPr>
        <w:t>s</w:t>
      </w:r>
      <w:r w:rsidRPr="00C84B60">
        <w:rPr>
          <w:color w:val="000000" w:themeColor="text1"/>
          <w:sz w:val="24"/>
        </w:rPr>
        <w:t xml:space="preserve"> and </w:t>
      </w:r>
      <w:r w:rsidR="003E6997">
        <w:rPr>
          <w:color w:val="000000" w:themeColor="text1"/>
          <w:sz w:val="24"/>
        </w:rPr>
        <w:t xml:space="preserve">the </w:t>
      </w:r>
      <w:r w:rsidRPr="00C84B60">
        <w:rPr>
          <w:color w:val="000000" w:themeColor="text1"/>
          <w:sz w:val="24"/>
        </w:rPr>
        <w:t>bank</w:t>
      </w:r>
      <w:r w:rsidR="000104E0">
        <w:rPr>
          <w:color w:val="000000" w:themeColor="text1"/>
          <w:sz w:val="24"/>
        </w:rPr>
        <w:t>s served by the OMCs</w:t>
      </w:r>
      <w:r w:rsidRPr="00C84B60">
        <w:rPr>
          <w:color w:val="000000" w:themeColor="text1"/>
          <w:sz w:val="24"/>
        </w:rPr>
        <w:t xml:space="preserve">. The functioning of the LPG </w:t>
      </w:r>
      <w:r w:rsidR="00B92972">
        <w:rPr>
          <w:color w:val="000000" w:themeColor="text1"/>
          <w:sz w:val="24"/>
        </w:rPr>
        <w:t>supply chain</w:t>
      </w:r>
      <w:r w:rsidR="00B92972" w:rsidRPr="00C84B60">
        <w:rPr>
          <w:color w:val="000000" w:themeColor="text1"/>
          <w:sz w:val="24"/>
        </w:rPr>
        <w:t xml:space="preserve"> </w:t>
      </w:r>
      <w:r w:rsidRPr="00C84B60">
        <w:rPr>
          <w:color w:val="000000" w:themeColor="text1"/>
          <w:sz w:val="24"/>
        </w:rPr>
        <w:t xml:space="preserve">as a value network requires the co-operation </w:t>
      </w:r>
      <w:r w:rsidRPr="00C84B60">
        <w:rPr>
          <w:bCs/>
          <w:color w:val="000000" w:themeColor="text1"/>
          <w:sz w:val="24"/>
        </w:rPr>
        <w:t xml:space="preserve">and coordination between </w:t>
      </w:r>
      <w:r w:rsidRPr="00C84B60">
        <w:rPr>
          <w:color w:val="000000" w:themeColor="text1"/>
          <w:sz w:val="24"/>
        </w:rPr>
        <w:t xml:space="preserve">all members of the network such that related end-to-end processes across the two separate value chain industries are </w:t>
      </w:r>
      <w:r w:rsidR="008C5B5A">
        <w:rPr>
          <w:color w:val="000000" w:themeColor="text1"/>
          <w:sz w:val="24"/>
        </w:rPr>
        <w:t>synchronize</w:t>
      </w:r>
      <w:r w:rsidRPr="00C84B60">
        <w:rPr>
          <w:color w:val="000000" w:themeColor="text1"/>
          <w:sz w:val="24"/>
        </w:rPr>
        <w:t>d and aligned. The benefits</w:t>
      </w:r>
      <w:r>
        <w:rPr>
          <w:color w:val="000000" w:themeColor="text1"/>
          <w:sz w:val="24"/>
        </w:rPr>
        <w:t xml:space="preserve"> include</w:t>
      </w:r>
      <w:r w:rsidR="00B92972">
        <w:rPr>
          <w:color w:val="000000" w:themeColor="text1"/>
          <w:sz w:val="24"/>
        </w:rPr>
        <w:t>:</w:t>
      </w:r>
      <w:r>
        <w:rPr>
          <w:color w:val="000000" w:themeColor="text1"/>
          <w:sz w:val="24"/>
        </w:rPr>
        <w:t xml:space="preserve"> less</w:t>
      </w:r>
      <w:r w:rsidRPr="00C84B60">
        <w:rPr>
          <w:color w:val="000000" w:themeColor="text1"/>
          <w:sz w:val="24"/>
        </w:rPr>
        <w:t xml:space="preserve"> inventory, improved service levels, reduced leakages of </w:t>
      </w:r>
      <w:r w:rsidR="00B92972">
        <w:rPr>
          <w:color w:val="000000" w:themeColor="text1"/>
          <w:sz w:val="24"/>
        </w:rPr>
        <w:t xml:space="preserve">the </w:t>
      </w:r>
      <w:r w:rsidRPr="00C84B60">
        <w:rPr>
          <w:color w:val="000000" w:themeColor="text1"/>
          <w:sz w:val="24"/>
        </w:rPr>
        <w:t>subsidy</w:t>
      </w:r>
      <w:r>
        <w:rPr>
          <w:color w:val="000000" w:themeColor="text1"/>
          <w:sz w:val="24"/>
        </w:rPr>
        <w:t>,</w:t>
      </w:r>
      <w:r w:rsidRPr="00C84B60">
        <w:rPr>
          <w:color w:val="000000" w:themeColor="text1"/>
          <w:sz w:val="24"/>
        </w:rPr>
        <w:t xml:space="preserve"> and </w:t>
      </w:r>
      <w:r w:rsidR="00B92972" w:rsidRPr="00C84B60">
        <w:rPr>
          <w:color w:val="000000" w:themeColor="text1"/>
          <w:sz w:val="24"/>
        </w:rPr>
        <w:t>target</w:t>
      </w:r>
      <w:r w:rsidR="00B92972">
        <w:rPr>
          <w:color w:val="000000" w:themeColor="text1"/>
          <w:sz w:val="24"/>
        </w:rPr>
        <w:t>ing the</w:t>
      </w:r>
      <w:r w:rsidR="00B92972" w:rsidRPr="00C84B60">
        <w:rPr>
          <w:color w:val="000000" w:themeColor="text1"/>
          <w:sz w:val="24"/>
        </w:rPr>
        <w:t xml:space="preserve"> </w:t>
      </w:r>
      <w:r w:rsidRPr="00C84B60">
        <w:rPr>
          <w:color w:val="000000" w:themeColor="text1"/>
          <w:sz w:val="24"/>
        </w:rPr>
        <w:t>subsidy</w:t>
      </w:r>
      <w:r w:rsidR="005560FE">
        <w:rPr>
          <w:color w:val="000000" w:themeColor="text1"/>
          <w:sz w:val="24"/>
        </w:rPr>
        <w:t xml:space="preserve"> to </w:t>
      </w:r>
      <w:r w:rsidR="008A5282">
        <w:rPr>
          <w:color w:val="000000" w:themeColor="text1"/>
          <w:sz w:val="24"/>
        </w:rPr>
        <w:t>eligible customers</w:t>
      </w:r>
      <w:r w:rsidRPr="00C84B60">
        <w:rPr>
          <w:color w:val="000000" w:themeColor="text1"/>
          <w:sz w:val="24"/>
        </w:rPr>
        <w:t xml:space="preserve">. </w:t>
      </w:r>
      <w:r w:rsidRPr="000363EB">
        <w:rPr>
          <w:iCs/>
          <w:color w:val="000000" w:themeColor="text1"/>
          <w:sz w:val="24"/>
        </w:rPr>
        <w:t xml:space="preserve">Next, we elaborate on the various enablers and capabilities </w:t>
      </w:r>
      <w:r w:rsidR="00B92972">
        <w:rPr>
          <w:iCs/>
          <w:color w:val="000000" w:themeColor="text1"/>
          <w:sz w:val="24"/>
        </w:rPr>
        <w:t>utilized</w:t>
      </w:r>
      <w:r>
        <w:rPr>
          <w:iCs/>
          <w:color w:val="000000" w:themeColor="text1"/>
          <w:sz w:val="24"/>
        </w:rPr>
        <w:t xml:space="preserve"> during this </w:t>
      </w:r>
      <w:r w:rsidR="00445CDC">
        <w:rPr>
          <w:iCs/>
          <w:color w:val="000000" w:themeColor="text1"/>
          <w:sz w:val="24"/>
        </w:rPr>
        <w:t xml:space="preserve">era of </w:t>
      </w:r>
      <w:r w:rsidRPr="000363EB">
        <w:rPr>
          <w:bCs/>
          <w:iCs/>
          <w:color w:val="000000" w:themeColor="text1"/>
          <w:sz w:val="24"/>
        </w:rPr>
        <w:t>organization</w:t>
      </w:r>
      <w:r>
        <w:rPr>
          <w:bCs/>
          <w:iCs/>
          <w:color w:val="000000" w:themeColor="text1"/>
          <w:sz w:val="24"/>
        </w:rPr>
        <w:t>al</w:t>
      </w:r>
      <w:r w:rsidR="003E6997">
        <w:rPr>
          <w:bCs/>
          <w:iCs/>
          <w:color w:val="000000" w:themeColor="text1"/>
          <w:sz w:val="24"/>
        </w:rPr>
        <w:t xml:space="preserve"> transformation</w:t>
      </w:r>
      <w:r>
        <w:rPr>
          <w:bCs/>
          <w:iCs/>
          <w:color w:val="000000" w:themeColor="text1"/>
          <w:sz w:val="24"/>
        </w:rPr>
        <w:t>.</w:t>
      </w:r>
    </w:p>
    <w:p w14:paraId="4486F53D" w14:textId="77777777" w:rsidR="000C2B96" w:rsidRDefault="000C2B96" w:rsidP="00D617C2">
      <w:pPr>
        <w:pStyle w:val="ListParagraph"/>
        <w:tabs>
          <w:tab w:val="left" w:pos="-284"/>
        </w:tabs>
        <w:ind w:left="-284" w:right="33"/>
        <w:rPr>
          <w:rFonts w:ascii="Times New Roman"/>
          <w:color w:val="000000" w:themeColor="text1"/>
          <w:sz w:val="24"/>
          <w:szCs w:val="24"/>
        </w:rPr>
      </w:pPr>
    </w:p>
    <w:p w14:paraId="087B0778" w14:textId="77777777" w:rsidR="00D617C2" w:rsidRPr="008F7D06" w:rsidRDefault="00D617C2" w:rsidP="00852C24">
      <w:pPr>
        <w:pStyle w:val="ListParagraph"/>
        <w:tabs>
          <w:tab w:val="left" w:pos="-284"/>
        </w:tabs>
        <w:ind w:left="-284" w:right="33"/>
        <w:rPr>
          <w:rFonts w:ascii="Times New Roman"/>
          <w:iCs/>
          <w:color w:val="000000" w:themeColor="text1"/>
          <w:sz w:val="24"/>
          <w:szCs w:val="24"/>
        </w:rPr>
      </w:pPr>
      <w:r w:rsidRPr="00C84B60">
        <w:rPr>
          <w:rFonts w:ascii="Times New Roman"/>
          <w:color w:val="000000" w:themeColor="text1"/>
          <w:sz w:val="24"/>
          <w:szCs w:val="24"/>
        </w:rPr>
        <w:t xml:space="preserve">This case study shows the strategic partnerships that </w:t>
      </w:r>
      <w:proofErr w:type="spellStart"/>
      <w:r w:rsidRPr="00C84B60">
        <w:rPr>
          <w:rFonts w:ascii="Times New Roman"/>
          <w:color w:val="000000" w:themeColor="text1"/>
          <w:sz w:val="24"/>
          <w:szCs w:val="24"/>
        </w:rPr>
        <w:t>MoPNG</w:t>
      </w:r>
      <w:proofErr w:type="spellEnd"/>
      <w:r w:rsidRPr="00C84B60">
        <w:rPr>
          <w:rFonts w:ascii="Times New Roman"/>
          <w:color w:val="000000" w:themeColor="text1"/>
          <w:sz w:val="24"/>
          <w:szCs w:val="24"/>
        </w:rPr>
        <w:t xml:space="preserve"> built with the OMCs, distributors, the banks, and other stakeholders which resulted in a win-win proposition for all stakeholders as a result of </w:t>
      </w:r>
      <w:r w:rsidRPr="00C84B60">
        <w:rPr>
          <w:rFonts w:ascii="Times New Roman"/>
          <w:bCs/>
          <w:color w:val="000000" w:themeColor="text1"/>
          <w:sz w:val="24"/>
          <w:szCs w:val="24"/>
        </w:rPr>
        <w:t>IT</w:t>
      </w:r>
      <w:r w:rsidR="00833A03">
        <w:rPr>
          <w:rFonts w:ascii="Times New Roman"/>
          <w:bCs/>
          <w:color w:val="000000" w:themeColor="text1"/>
          <w:sz w:val="24"/>
          <w:szCs w:val="24"/>
        </w:rPr>
        <w:t>-</w:t>
      </w:r>
      <w:r w:rsidRPr="00C84B60">
        <w:rPr>
          <w:rFonts w:ascii="Times New Roman"/>
          <w:bCs/>
          <w:color w:val="000000" w:themeColor="text1"/>
          <w:sz w:val="24"/>
          <w:szCs w:val="24"/>
        </w:rPr>
        <w:t xml:space="preserve">enabled </w:t>
      </w:r>
      <w:r w:rsidRPr="00C84B60">
        <w:rPr>
          <w:rFonts w:ascii="Times New Roman"/>
          <w:color w:val="000000" w:themeColor="text1"/>
          <w:sz w:val="24"/>
          <w:szCs w:val="24"/>
        </w:rPr>
        <w:t xml:space="preserve">capabilities and innovativeness (Agarwal </w:t>
      </w:r>
      <w:r w:rsidR="00833A03">
        <w:rPr>
          <w:rFonts w:ascii="Times New Roman"/>
          <w:color w:val="000000" w:themeColor="text1"/>
          <w:sz w:val="24"/>
          <w:szCs w:val="24"/>
        </w:rPr>
        <w:t>and</w:t>
      </w:r>
      <w:r w:rsidR="00833A03" w:rsidRPr="00C84B60">
        <w:rPr>
          <w:rFonts w:ascii="Times New Roman"/>
          <w:color w:val="000000" w:themeColor="text1"/>
          <w:sz w:val="24"/>
          <w:szCs w:val="24"/>
        </w:rPr>
        <w:t xml:space="preserve"> </w:t>
      </w:r>
      <w:proofErr w:type="spellStart"/>
      <w:r w:rsidRPr="00C84B60">
        <w:rPr>
          <w:rFonts w:ascii="Times New Roman"/>
          <w:color w:val="000000" w:themeColor="text1"/>
          <w:sz w:val="24"/>
          <w:szCs w:val="24"/>
        </w:rPr>
        <w:t>Selen</w:t>
      </w:r>
      <w:proofErr w:type="spellEnd"/>
      <w:r w:rsidRPr="00C84B60">
        <w:rPr>
          <w:rFonts w:ascii="Times New Roman"/>
          <w:color w:val="000000" w:themeColor="text1"/>
          <w:sz w:val="24"/>
          <w:szCs w:val="24"/>
        </w:rPr>
        <w:t>, 2009).</w:t>
      </w:r>
      <w:r>
        <w:rPr>
          <w:rFonts w:ascii="Times New Roman"/>
          <w:color w:val="000000" w:themeColor="text1"/>
          <w:sz w:val="24"/>
          <w:szCs w:val="24"/>
        </w:rPr>
        <w:t xml:space="preserve"> </w:t>
      </w:r>
      <w:r w:rsidRPr="00C84B60">
        <w:rPr>
          <w:rFonts w:ascii="Times New Roman"/>
          <w:iCs/>
          <w:color w:val="000000" w:themeColor="text1"/>
          <w:sz w:val="24"/>
          <w:szCs w:val="24"/>
        </w:rPr>
        <w:t xml:space="preserve">Transformation was required from </w:t>
      </w:r>
      <w:r>
        <w:rPr>
          <w:rFonts w:ascii="Times New Roman"/>
          <w:iCs/>
          <w:color w:val="000000" w:themeColor="text1"/>
          <w:sz w:val="24"/>
          <w:szCs w:val="24"/>
        </w:rPr>
        <w:t xml:space="preserve">various perspectives, using the following </w:t>
      </w:r>
      <w:r w:rsidR="000D5B32">
        <w:rPr>
          <w:rFonts w:ascii="Times New Roman"/>
          <w:iCs/>
          <w:color w:val="000000" w:themeColor="text1"/>
          <w:sz w:val="24"/>
          <w:szCs w:val="24"/>
        </w:rPr>
        <w:t xml:space="preserve">four </w:t>
      </w:r>
      <w:r>
        <w:rPr>
          <w:rFonts w:ascii="Times New Roman"/>
          <w:iCs/>
          <w:color w:val="000000" w:themeColor="text1"/>
          <w:sz w:val="24"/>
          <w:szCs w:val="24"/>
        </w:rPr>
        <w:t>enablers and capabilities</w:t>
      </w:r>
      <w:r w:rsidR="00833A03">
        <w:rPr>
          <w:rFonts w:ascii="Times New Roman"/>
          <w:iCs/>
          <w:color w:val="000000" w:themeColor="text1"/>
          <w:sz w:val="24"/>
          <w:szCs w:val="24"/>
        </w:rPr>
        <w:t xml:space="preserve"> outlined below.</w:t>
      </w:r>
    </w:p>
    <w:p w14:paraId="72DA460E" w14:textId="77777777" w:rsidR="00624DE5" w:rsidRDefault="00624DE5" w:rsidP="00D617C2">
      <w:pPr>
        <w:tabs>
          <w:tab w:val="left" w:pos="-284"/>
        </w:tabs>
        <w:ind w:left="-284" w:right="33"/>
        <w:jc w:val="both"/>
        <w:rPr>
          <w:b/>
          <w:i/>
          <w:iCs/>
          <w:color w:val="000000" w:themeColor="text1"/>
          <w:sz w:val="28"/>
          <w:szCs w:val="28"/>
        </w:rPr>
      </w:pPr>
    </w:p>
    <w:p w14:paraId="3ABE8185" w14:textId="77777777" w:rsidR="003F186D" w:rsidRPr="00852C24" w:rsidRDefault="0017388A" w:rsidP="00D617C2">
      <w:pPr>
        <w:tabs>
          <w:tab w:val="left" w:pos="-284"/>
        </w:tabs>
        <w:ind w:left="-284" w:right="33"/>
        <w:jc w:val="both"/>
        <w:rPr>
          <w:b/>
          <w:iCs/>
          <w:color w:val="000000" w:themeColor="text1"/>
          <w:sz w:val="24"/>
          <w:szCs w:val="24"/>
        </w:rPr>
      </w:pPr>
      <w:r w:rsidRPr="00852C24">
        <w:rPr>
          <w:b/>
          <w:iCs/>
          <w:color w:val="000000" w:themeColor="text1"/>
          <w:sz w:val="24"/>
          <w:szCs w:val="24"/>
        </w:rPr>
        <w:t xml:space="preserve">Enablers and </w:t>
      </w:r>
      <w:r w:rsidR="00AB38CD" w:rsidRPr="00852C24">
        <w:rPr>
          <w:b/>
          <w:iCs/>
          <w:color w:val="000000" w:themeColor="text1"/>
          <w:sz w:val="24"/>
          <w:szCs w:val="24"/>
        </w:rPr>
        <w:t>c</w:t>
      </w:r>
      <w:r w:rsidRPr="00852C24">
        <w:rPr>
          <w:b/>
          <w:iCs/>
          <w:color w:val="000000" w:themeColor="text1"/>
          <w:sz w:val="24"/>
          <w:szCs w:val="24"/>
        </w:rPr>
        <w:t xml:space="preserve">apability </w:t>
      </w:r>
      <w:r w:rsidR="00AB38CD" w:rsidRPr="00852C24">
        <w:rPr>
          <w:b/>
          <w:iCs/>
          <w:color w:val="000000" w:themeColor="text1"/>
          <w:sz w:val="24"/>
          <w:szCs w:val="24"/>
        </w:rPr>
        <w:t>b</w:t>
      </w:r>
      <w:r w:rsidRPr="00852C24">
        <w:rPr>
          <w:b/>
          <w:iCs/>
          <w:color w:val="000000" w:themeColor="text1"/>
          <w:sz w:val="24"/>
          <w:szCs w:val="24"/>
        </w:rPr>
        <w:t>uilding</w:t>
      </w:r>
    </w:p>
    <w:p w14:paraId="397B9DAA" w14:textId="77777777" w:rsidR="003F186D" w:rsidRDefault="003F186D" w:rsidP="00D617C2">
      <w:pPr>
        <w:tabs>
          <w:tab w:val="left" w:pos="-284"/>
        </w:tabs>
        <w:ind w:left="-284" w:right="33"/>
        <w:jc w:val="both"/>
        <w:rPr>
          <w:b/>
          <w:i/>
          <w:iCs/>
          <w:color w:val="000000" w:themeColor="text1"/>
          <w:sz w:val="24"/>
          <w:szCs w:val="24"/>
        </w:rPr>
      </w:pPr>
    </w:p>
    <w:p w14:paraId="565C4E22" w14:textId="77777777" w:rsidR="00D617C2" w:rsidRPr="00852C24" w:rsidRDefault="00D617C2" w:rsidP="00D617C2">
      <w:pPr>
        <w:tabs>
          <w:tab w:val="left" w:pos="-284"/>
        </w:tabs>
        <w:ind w:left="-284" w:right="33"/>
        <w:jc w:val="both"/>
        <w:rPr>
          <w:i/>
          <w:iCs/>
          <w:color w:val="000000" w:themeColor="text1"/>
          <w:sz w:val="24"/>
          <w:szCs w:val="24"/>
        </w:rPr>
      </w:pPr>
      <w:r w:rsidRPr="00852C24">
        <w:rPr>
          <w:i/>
          <w:iCs/>
          <w:color w:val="000000" w:themeColor="text1"/>
          <w:sz w:val="24"/>
          <w:szCs w:val="24"/>
        </w:rPr>
        <w:t>Understanding customer needs and customer diversity between</w:t>
      </w:r>
      <w:r w:rsidRPr="00852C24">
        <w:rPr>
          <w:bCs/>
          <w:i/>
          <w:iCs/>
          <w:color w:val="000000" w:themeColor="text1"/>
          <w:sz w:val="24"/>
          <w:szCs w:val="24"/>
        </w:rPr>
        <w:t xml:space="preserve"> </w:t>
      </w:r>
      <w:r w:rsidRPr="00852C24">
        <w:rPr>
          <w:i/>
          <w:iCs/>
          <w:color w:val="000000" w:themeColor="text1"/>
          <w:sz w:val="24"/>
          <w:szCs w:val="24"/>
        </w:rPr>
        <w:t xml:space="preserve">rural and urban markets </w:t>
      </w:r>
    </w:p>
    <w:p w14:paraId="2E2E6437" w14:textId="77777777" w:rsidR="003F186D" w:rsidRDefault="003F186D" w:rsidP="00D617C2">
      <w:pPr>
        <w:autoSpaceDE w:val="0"/>
        <w:autoSpaceDN w:val="0"/>
        <w:adjustRightInd w:val="0"/>
        <w:ind w:left="-284"/>
        <w:jc w:val="both"/>
        <w:rPr>
          <w:sz w:val="24"/>
          <w:szCs w:val="24"/>
        </w:rPr>
      </w:pPr>
    </w:p>
    <w:p w14:paraId="44C7611B" w14:textId="7E67FFC4" w:rsidR="00D617C2" w:rsidRPr="005E7FA2" w:rsidRDefault="00D617C2" w:rsidP="00D617C2">
      <w:pPr>
        <w:autoSpaceDE w:val="0"/>
        <w:autoSpaceDN w:val="0"/>
        <w:adjustRightInd w:val="0"/>
        <w:ind w:left="-284"/>
        <w:jc w:val="both"/>
        <w:rPr>
          <w:sz w:val="24"/>
          <w:szCs w:val="24"/>
        </w:rPr>
      </w:pPr>
      <w:r w:rsidRPr="005E7FA2">
        <w:rPr>
          <w:sz w:val="24"/>
          <w:szCs w:val="24"/>
        </w:rPr>
        <w:t>Integrating customers as co-creators of innovation (</w:t>
      </w:r>
      <w:r w:rsidR="002731A1">
        <w:rPr>
          <w:sz w:val="24"/>
          <w:szCs w:val="24"/>
        </w:rPr>
        <w:t>V</w:t>
      </w:r>
      <w:r w:rsidRPr="005E7FA2">
        <w:rPr>
          <w:sz w:val="24"/>
          <w:szCs w:val="24"/>
        </w:rPr>
        <w:t>on Hippel, 2001, 2005; Moller</w:t>
      </w:r>
      <w:r w:rsidR="00461553">
        <w:rPr>
          <w:sz w:val="24"/>
          <w:szCs w:val="24"/>
        </w:rPr>
        <w:t xml:space="preserve">, </w:t>
      </w:r>
      <w:proofErr w:type="spellStart"/>
      <w:r w:rsidR="00461553">
        <w:rPr>
          <w:sz w:val="24"/>
          <w:szCs w:val="24"/>
        </w:rPr>
        <w:t>Rajala</w:t>
      </w:r>
      <w:proofErr w:type="spellEnd"/>
      <w:r w:rsidR="00461553">
        <w:rPr>
          <w:sz w:val="24"/>
          <w:szCs w:val="24"/>
        </w:rPr>
        <w:t xml:space="preserve"> and </w:t>
      </w:r>
      <w:proofErr w:type="spellStart"/>
      <w:r w:rsidR="00461553">
        <w:rPr>
          <w:sz w:val="24"/>
          <w:szCs w:val="24"/>
        </w:rPr>
        <w:t>Westerland</w:t>
      </w:r>
      <w:proofErr w:type="spellEnd"/>
      <w:r w:rsidRPr="005E7FA2">
        <w:rPr>
          <w:sz w:val="24"/>
          <w:szCs w:val="24"/>
        </w:rPr>
        <w:t xml:space="preserve">, 2008; </w:t>
      </w:r>
      <w:proofErr w:type="spellStart"/>
      <w:r w:rsidRPr="004B7BDA">
        <w:rPr>
          <w:sz w:val="24"/>
          <w:szCs w:val="24"/>
        </w:rPr>
        <w:t>Edvardsson</w:t>
      </w:r>
      <w:proofErr w:type="spellEnd"/>
      <w:r w:rsidRPr="004B7BDA">
        <w:rPr>
          <w:sz w:val="24"/>
          <w:szCs w:val="24"/>
        </w:rPr>
        <w:t xml:space="preserve"> </w:t>
      </w:r>
      <w:proofErr w:type="spellStart"/>
      <w:r w:rsidR="004B7BDA" w:rsidRPr="004B7BDA">
        <w:rPr>
          <w:bCs/>
          <w:sz w:val="24"/>
          <w:szCs w:val="24"/>
        </w:rPr>
        <w:t>G</w:t>
      </w:r>
      <w:r w:rsidR="004B7BDA" w:rsidRPr="004B7BDA">
        <w:rPr>
          <w:bCs/>
          <w:sz w:val="24"/>
          <w:szCs w:val="24"/>
        </w:rPr>
        <w:t>ustafsson</w:t>
      </w:r>
      <w:proofErr w:type="spellEnd"/>
      <w:r w:rsidR="004B7BDA" w:rsidRPr="004B7BDA">
        <w:rPr>
          <w:bCs/>
          <w:sz w:val="24"/>
          <w:szCs w:val="24"/>
        </w:rPr>
        <w:t xml:space="preserve"> </w:t>
      </w:r>
      <w:r w:rsidR="004B7BDA" w:rsidRPr="004B7BDA">
        <w:rPr>
          <w:bCs/>
          <w:sz w:val="24"/>
          <w:szCs w:val="24"/>
        </w:rPr>
        <w:t xml:space="preserve">and </w:t>
      </w:r>
      <w:proofErr w:type="spellStart"/>
      <w:r w:rsidR="004B7BDA" w:rsidRPr="004B7BDA">
        <w:rPr>
          <w:bCs/>
          <w:sz w:val="24"/>
          <w:szCs w:val="24"/>
        </w:rPr>
        <w:t>Witell</w:t>
      </w:r>
      <w:proofErr w:type="spellEnd"/>
      <w:r w:rsidR="004B7BDA" w:rsidRPr="004B7BDA">
        <w:rPr>
          <w:i/>
          <w:sz w:val="24"/>
          <w:szCs w:val="24"/>
        </w:rPr>
        <w:t xml:space="preserve"> </w:t>
      </w:r>
      <w:r w:rsidRPr="004B7BDA">
        <w:rPr>
          <w:sz w:val="24"/>
          <w:szCs w:val="24"/>
        </w:rPr>
        <w:t>2010;</w:t>
      </w:r>
      <w:r w:rsidRPr="005E7FA2">
        <w:rPr>
          <w:sz w:val="24"/>
          <w:szCs w:val="24"/>
        </w:rPr>
        <w:t xml:space="preserve"> </w:t>
      </w:r>
      <w:proofErr w:type="spellStart"/>
      <w:r w:rsidRPr="005E7FA2">
        <w:rPr>
          <w:sz w:val="24"/>
          <w:szCs w:val="24"/>
        </w:rPr>
        <w:t>Chesborough</w:t>
      </w:r>
      <w:proofErr w:type="spellEnd"/>
      <w:r w:rsidRPr="005E7FA2">
        <w:rPr>
          <w:sz w:val="24"/>
          <w:szCs w:val="24"/>
        </w:rPr>
        <w:t xml:space="preserve">, 2011) is fundamental in today’s networked service-led business environment. This encourages organizations to </w:t>
      </w:r>
      <w:r w:rsidRPr="005E7FA2">
        <w:rPr>
          <w:sz w:val="24"/>
          <w:szCs w:val="24"/>
        </w:rPr>
        <w:lastRenderedPageBreak/>
        <w:t>collaborate with customers as a means of understanding customer needs and leveraging external resources in the innovation process (</w:t>
      </w:r>
      <w:proofErr w:type="spellStart"/>
      <w:r w:rsidRPr="005E7FA2">
        <w:rPr>
          <w:sz w:val="24"/>
          <w:szCs w:val="24"/>
        </w:rPr>
        <w:t>Chesborough</w:t>
      </w:r>
      <w:proofErr w:type="spellEnd"/>
      <w:r w:rsidRPr="005E7FA2">
        <w:rPr>
          <w:sz w:val="24"/>
          <w:szCs w:val="24"/>
        </w:rPr>
        <w:t>, 2003</w:t>
      </w:r>
      <w:r w:rsidR="00833A03">
        <w:rPr>
          <w:sz w:val="24"/>
          <w:szCs w:val="24"/>
        </w:rPr>
        <w:t>,</w:t>
      </w:r>
      <w:r w:rsidRPr="005E7FA2">
        <w:rPr>
          <w:sz w:val="24"/>
          <w:szCs w:val="24"/>
        </w:rPr>
        <w:t xml:space="preserve"> 2006; Michael</w:t>
      </w:r>
      <w:r w:rsidR="00A02645">
        <w:rPr>
          <w:sz w:val="24"/>
          <w:szCs w:val="24"/>
        </w:rPr>
        <w:t xml:space="preserve">, Brown and </w:t>
      </w:r>
      <w:proofErr w:type="spellStart"/>
      <w:r w:rsidR="00A02645">
        <w:rPr>
          <w:sz w:val="24"/>
          <w:szCs w:val="24"/>
        </w:rPr>
        <w:t>Gallan</w:t>
      </w:r>
      <w:proofErr w:type="spellEnd"/>
      <w:r w:rsidRPr="005E7FA2">
        <w:rPr>
          <w:sz w:val="24"/>
          <w:szCs w:val="24"/>
        </w:rPr>
        <w:t xml:space="preserve">, 2008; </w:t>
      </w:r>
      <w:proofErr w:type="spellStart"/>
      <w:r w:rsidRPr="005E7FA2">
        <w:rPr>
          <w:sz w:val="24"/>
          <w:szCs w:val="24"/>
        </w:rPr>
        <w:t>Vargo</w:t>
      </w:r>
      <w:proofErr w:type="spellEnd"/>
      <w:r w:rsidRPr="005E7FA2">
        <w:rPr>
          <w:sz w:val="24"/>
          <w:szCs w:val="24"/>
        </w:rPr>
        <w:t xml:space="preserve"> and </w:t>
      </w:r>
      <w:proofErr w:type="spellStart"/>
      <w:r w:rsidRPr="005E7FA2">
        <w:rPr>
          <w:sz w:val="24"/>
          <w:szCs w:val="24"/>
        </w:rPr>
        <w:t>Lusch</w:t>
      </w:r>
      <w:proofErr w:type="spellEnd"/>
      <w:r w:rsidRPr="005E7FA2">
        <w:rPr>
          <w:sz w:val="24"/>
          <w:szCs w:val="24"/>
        </w:rPr>
        <w:t>, 2004</w:t>
      </w:r>
      <w:r w:rsidR="00833A03">
        <w:rPr>
          <w:sz w:val="24"/>
          <w:szCs w:val="24"/>
        </w:rPr>
        <w:t xml:space="preserve">, </w:t>
      </w:r>
      <w:r>
        <w:rPr>
          <w:sz w:val="24"/>
          <w:szCs w:val="24"/>
        </w:rPr>
        <w:t>2008a</w:t>
      </w:r>
      <w:r w:rsidR="00833A03">
        <w:rPr>
          <w:sz w:val="24"/>
          <w:szCs w:val="24"/>
        </w:rPr>
        <w:t>, 2008</w:t>
      </w:r>
      <w:r>
        <w:rPr>
          <w:sz w:val="24"/>
          <w:szCs w:val="24"/>
        </w:rPr>
        <w:t>b</w:t>
      </w:r>
      <w:r w:rsidRPr="005E7FA2">
        <w:rPr>
          <w:sz w:val="24"/>
          <w:szCs w:val="24"/>
        </w:rPr>
        <w:t>; Russo-</w:t>
      </w:r>
      <w:proofErr w:type="spellStart"/>
      <w:r w:rsidRPr="005E7FA2">
        <w:rPr>
          <w:sz w:val="24"/>
          <w:szCs w:val="24"/>
        </w:rPr>
        <w:t>Spena</w:t>
      </w:r>
      <w:proofErr w:type="spellEnd"/>
      <w:r w:rsidRPr="005E7FA2">
        <w:rPr>
          <w:sz w:val="24"/>
          <w:szCs w:val="24"/>
        </w:rPr>
        <w:t xml:space="preserve"> and </w:t>
      </w:r>
      <w:proofErr w:type="spellStart"/>
      <w:r w:rsidRPr="005E7FA2">
        <w:rPr>
          <w:sz w:val="24"/>
          <w:szCs w:val="24"/>
        </w:rPr>
        <w:t>Colurcio</w:t>
      </w:r>
      <w:proofErr w:type="spellEnd"/>
      <w:r w:rsidRPr="005E7FA2">
        <w:rPr>
          <w:sz w:val="24"/>
          <w:szCs w:val="24"/>
        </w:rPr>
        <w:t xml:space="preserve">, 2010). It is in this context that the LPG </w:t>
      </w:r>
      <w:r w:rsidR="00833A03">
        <w:rPr>
          <w:sz w:val="24"/>
          <w:szCs w:val="24"/>
        </w:rPr>
        <w:t>supply chain</w:t>
      </w:r>
      <w:r w:rsidR="00833A03" w:rsidRPr="005E7FA2">
        <w:rPr>
          <w:sz w:val="24"/>
          <w:szCs w:val="24"/>
        </w:rPr>
        <w:t xml:space="preserve"> </w:t>
      </w:r>
      <w:r w:rsidRPr="005E7FA2">
        <w:rPr>
          <w:sz w:val="24"/>
          <w:szCs w:val="24"/>
        </w:rPr>
        <w:t xml:space="preserve">is customer-centric, promotes collaboration with its customers, as well as ensures prompt and quality service delivery to </w:t>
      </w:r>
      <w:r w:rsidR="00833A03">
        <w:rPr>
          <w:sz w:val="24"/>
          <w:szCs w:val="24"/>
        </w:rPr>
        <w:t xml:space="preserve">the </w:t>
      </w:r>
      <w:r w:rsidRPr="005E7FA2">
        <w:rPr>
          <w:sz w:val="24"/>
          <w:szCs w:val="24"/>
        </w:rPr>
        <w:t>mass</w:t>
      </w:r>
      <w:r w:rsidR="00833A03">
        <w:rPr>
          <w:sz w:val="24"/>
          <w:szCs w:val="24"/>
        </w:rPr>
        <w:t xml:space="preserve"> customer base</w:t>
      </w:r>
      <w:r w:rsidRPr="005E7FA2">
        <w:rPr>
          <w:sz w:val="24"/>
          <w:szCs w:val="24"/>
        </w:rPr>
        <w:t xml:space="preserve">, both rural and </w:t>
      </w:r>
      <w:r>
        <w:rPr>
          <w:sz w:val="24"/>
          <w:szCs w:val="24"/>
        </w:rPr>
        <w:t>urban</w:t>
      </w:r>
      <w:r w:rsidR="00705D2F">
        <w:rPr>
          <w:sz w:val="24"/>
          <w:szCs w:val="24"/>
        </w:rPr>
        <w:t xml:space="preserve"> (</w:t>
      </w:r>
      <w:proofErr w:type="spellStart"/>
      <w:r w:rsidR="00705D2F" w:rsidRPr="00470FD1">
        <w:rPr>
          <w:bCs/>
          <w:sz w:val="24"/>
          <w:szCs w:val="24"/>
        </w:rPr>
        <w:t>Edvardsson</w:t>
      </w:r>
      <w:proofErr w:type="spellEnd"/>
      <w:r w:rsidR="00705D2F">
        <w:rPr>
          <w:bCs/>
          <w:sz w:val="24"/>
          <w:szCs w:val="24"/>
        </w:rPr>
        <w:t xml:space="preserve">, </w:t>
      </w:r>
      <w:proofErr w:type="spellStart"/>
      <w:r w:rsidR="00705D2F" w:rsidRPr="00470FD1">
        <w:rPr>
          <w:bCs/>
          <w:sz w:val="24"/>
          <w:szCs w:val="24"/>
        </w:rPr>
        <w:t>G</w:t>
      </w:r>
      <w:r w:rsidR="00705D2F">
        <w:rPr>
          <w:bCs/>
          <w:sz w:val="24"/>
          <w:szCs w:val="24"/>
        </w:rPr>
        <w:t>ustafsson</w:t>
      </w:r>
      <w:proofErr w:type="spellEnd"/>
      <w:r w:rsidR="00705D2F">
        <w:rPr>
          <w:bCs/>
          <w:sz w:val="24"/>
          <w:szCs w:val="24"/>
        </w:rPr>
        <w:t xml:space="preserve">, </w:t>
      </w:r>
      <w:proofErr w:type="spellStart"/>
      <w:r w:rsidR="00705D2F">
        <w:rPr>
          <w:bCs/>
          <w:sz w:val="24"/>
          <w:szCs w:val="24"/>
        </w:rPr>
        <w:t>Kristensson</w:t>
      </w:r>
      <w:proofErr w:type="spellEnd"/>
      <w:r w:rsidR="00705D2F">
        <w:rPr>
          <w:bCs/>
          <w:sz w:val="24"/>
          <w:szCs w:val="24"/>
        </w:rPr>
        <w:t xml:space="preserve"> and </w:t>
      </w:r>
      <w:proofErr w:type="spellStart"/>
      <w:r w:rsidR="00705D2F">
        <w:rPr>
          <w:bCs/>
          <w:sz w:val="24"/>
          <w:szCs w:val="24"/>
        </w:rPr>
        <w:t>Witell</w:t>
      </w:r>
      <w:proofErr w:type="spellEnd"/>
      <w:r w:rsidR="00705D2F">
        <w:rPr>
          <w:bCs/>
          <w:sz w:val="24"/>
          <w:szCs w:val="24"/>
        </w:rPr>
        <w:t xml:space="preserve">, </w:t>
      </w:r>
      <w:r w:rsidR="00705D2F" w:rsidRPr="00470FD1">
        <w:rPr>
          <w:bCs/>
          <w:sz w:val="24"/>
          <w:szCs w:val="24"/>
        </w:rPr>
        <w:t>2010)</w:t>
      </w:r>
      <w:r w:rsidR="00705D2F">
        <w:rPr>
          <w:bCs/>
          <w:sz w:val="24"/>
          <w:szCs w:val="24"/>
        </w:rPr>
        <w:t>.</w:t>
      </w:r>
    </w:p>
    <w:p w14:paraId="2FE51B75" w14:textId="77777777" w:rsidR="00D617C2" w:rsidRPr="005E7FA2" w:rsidRDefault="00D617C2" w:rsidP="00D617C2">
      <w:pPr>
        <w:autoSpaceDE w:val="0"/>
        <w:autoSpaceDN w:val="0"/>
        <w:adjustRightInd w:val="0"/>
        <w:ind w:left="-284"/>
        <w:jc w:val="both"/>
        <w:rPr>
          <w:sz w:val="24"/>
          <w:szCs w:val="24"/>
        </w:rPr>
      </w:pPr>
    </w:p>
    <w:p w14:paraId="035B1865" w14:textId="77777777" w:rsidR="00D617C2" w:rsidRPr="00C84B60" w:rsidRDefault="00D617C2" w:rsidP="00D617C2">
      <w:pPr>
        <w:ind w:left="-284"/>
        <w:jc w:val="both"/>
        <w:rPr>
          <w:color w:val="000000" w:themeColor="text1"/>
          <w:sz w:val="24"/>
          <w:szCs w:val="24"/>
        </w:rPr>
      </w:pPr>
      <w:r w:rsidRPr="00C84B60">
        <w:rPr>
          <w:bCs/>
          <w:color w:val="000000" w:themeColor="text1"/>
          <w:sz w:val="24"/>
          <w:szCs w:val="24"/>
        </w:rPr>
        <w:t xml:space="preserve">Although the </w:t>
      </w:r>
      <w:r w:rsidRPr="00C84B60">
        <w:rPr>
          <w:color w:val="000000" w:themeColor="text1"/>
          <w:sz w:val="24"/>
          <w:szCs w:val="24"/>
        </w:rPr>
        <w:t xml:space="preserve">rationality of removing/reducing </w:t>
      </w:r>
      <w:r w:rsidR="00833A03">
        <w:rPr>
          <w:color w:val="000000" w:themeColor="text1"/>
          <w:sz w:val="24"/>
          <w:szCs w:val="24"/>
        </w:rPr>
        <w:t xml:space="preserve">the </w:t>
      </w:r>
      <w:r w:rsidRPr="00C84B60">
        <w:rPr>
          <w:color w:val="000000" w:themeColor="text1"/>
          <w:sz w:val="24"/>
          <w:szCs w:val="24"/>
        </w:rPr>
        <w:t xml:space="preserve">subsidy </w:t>
      </w:r>
      <w:r w:rsidRPr="00C84B60">
        <w:rPr>
          <w:bCs/>
          <w:color w:val="000000" w:themeColor="text1"/>
          <w:sz w:val="24"/>
          <w:szCs w:val="24"/>
        </w:rPr>
        <w:t xml:space="preserve">is </w:t>
      </w:r>
      <w:r w:rsidRPr="00C84B60">
        <w:rPr>
          <w:color w:val="000000" w:themeColor="text1"/>
          <w:sz w:val="24"/>
          <w:szCs w:val="24"/>
        </w:rPr>
        <w:t xml:space="preserve">well understood by all stakeholders, the timing </w:t>
      </w:r>
      <w:r w:rsidR="00833A03">
        <w:rPr>
          <w:color w:val="000000" w:themeColor="text1"/>
          <w:sz w:val="24"/>
          <w:szCs w:val="24"/>
        </w:rPr>
        <w:t xml:space="preserve">of </w:t>
      </w:r>
      <w:r w:rsidR="00B7584B">
        <w:rPr>
          <w:color w:val="000000" w:themeColor="text1"/>
          <w:sz w:val="24"/>
          <w:szCs w:val="24"/>
        </w:rPr>
        <w:t xml:space="preserve">such removal/reduction remains </w:t>
      </w:r>
      <w:r w:rsidRPr="00C84B60">
        <w:rPr>
          <w:color w:val="000000" w:themeColor="text1"/>
          <w:sz w:val="24"/>
          <w:szCs w:val="24"/>
        </w:rPr>
        <w:t xml:space="preserve">a challenge in view of continued volatility in prices of petroleum in international markets. </w:t>
      </w:r>
      <w:r w:rsidR="005B3A39">
        <w:rPr>
          <w:color w:val="000000" w:themeColor="text1"/>
          <w:sz w:val="24"/>
          <w:szCs w:val="24"/>
        </w:rPr>
        <w:t xml:space="preserve">The problem was compounded by </w:t>
      </w:r>
      <w:r w:rsidRPr="00C84B60">
        <w:rPr>
          <w:color w:val="000000" w:themeColor="text1"/>
          <w:sz w:val="24"/>
          <w:szCs w:val="24"/>
        </w:rPr>
        <w:t xml:space="preserve">initiatives to popularize and encourage </w:t>
      </w:r>
      <w:r w:rsidR="001026B4">
        <w:rPr>
          <w:color w:val="000000" w:themeColor="text1"/>
          <w:sz w:val="24"/>
          <w:szCs w:val="24"/>
        </w:rPr>
        <w:t xml:space="preserve">use of </w:t>
      </w:r>
      <w:r w:rsidRPr="00C84B60">
        <w:rPr>
          <w:color w:val="000000" w:themeColor="text1"/>
          <w:sz w:val="24"/>
          <w:szCs w:val="24"/>
        </w:rPr>
        <w:t>LPG in rural markets</w:t>
      </w:r>
      <w:r w:rsidR="001026B4">
        <w:rPr>
          <w:color w:val="000000" w:themeColor="text1"/>
          <w:sz w:val="24"/>
          <w:szCs w:val="24"/>
        </w:rPr>
        <w:t>, which were served by</w:t>
      </w:r>
      <w:r w:rsidRPr="00C84B60">
        <w:rPr>
          <w:color w:val="000000" w:themeColor="text1"/>
          <w:sz w:val="24"/>
          <w:szCs w:val="24"/>
        </w:rPr>
        <w:t xml:space="preserve"> low turnover </w:t>
      </w:r>
      <w:r w:rsidR="00147EA7">
        <w:rPr>
          <w:color w:val="000000" w:themeColor="text1"/>
          <w:sz w:val="24"/>
          <w:szCs w:val="24"/>
        </w:rPr>
        <w:t xml:space="preserve">- </w:t>
      </w:r>
      <w:r w:rsidRPr="00C84B60">
        <w:rPr>
          <w:color w:val="000000" w:themeColor="text1"/>
          <w:sz w:val="24"/>
          <w:szCs w:val="24"/>
        </w:rPr>
        <w:t xml:space="preserve">rural distributors. </w:t>
      </w:r>
    </w:p>
    <w:p w14:paraId="58C399B4" w14:textId="77777777" w:rsidR="00D617C2" w:rsidRPr="005E7FA2" w:rsidRDefault="00D617C2" w:rsidP="00D617C2">
      <w:pPr>
        <w:ind w:left="-284"/>
        <w:jc w:val="both"/>
        <w:rPr>
          <w:sz w:val="24"/>
          <w:szCs w:val="24"/>
        </w:rPr>
      </w:pPr>
    </w:p>
    <w:p w14:paraId="62EC8560" w14:textId="77777777" w:rsidR="00D617C2" w:rsidRPr="002B38A9" w:rsidRDefault="00D617C2" w:rsidP="00D617C2">
      <w:pPr>
        <w:ind w:left="-284"/>
        <w:jc w:val="both"/>
        <w:rPr>
          <w:color w:val="C00000"/>
          <w:sz w:val="24"/>
          <w:szCs w:val="24"/>
        </w:rPr>
      </w:pPr>
      <w:r>
        <w:rPr>
          <w:sz w:val="24"/>
          <w:szCs w:val="24"/>
        </w:rPr>
        <w:t>T</w:t>
      </w:r>
      <w:r w:rsidRPr="005E7FA2">
        <w:rPr>
          <w:sz w:val="24"/>
          <w:szCs w:val="24"/>
        </w:rPr>
        <w:t xml:space="preserve">he advent and application of </w:t>
      </w:r>
      <w:r>
        <w:rPr>
          <w:iCs/>
          <w:sz w:val="24"/>
          <w:szCs w:val="24"/>
        </w:rPr>
        <w:t xml:space="preserve">modern marketing systems allowed better </w:t>
      </w:r>
      <w:r w:rsidRPr="005E7FA2">
        <w:rPr>
          <w:iCs/>
          <w:sz w:val="24"/>
          <w:szCs w:val="24"/>
        </w:rPr>
        <w:t>un</w:t>
      </w:r>
      <w:r>
        <w:rPr>
          <w:iCs/>
          <w:sz w:val="24"/>
          <w:szCs w:val="24"/>
        </w:rPr>
        <w:t>derstanding of</w:t>
      </w:r>
      <w:r w:rsidRPr="005E7FA2">
        <w:rPr>
          <w:iCs/>
          <w:sz w:val="24"/>
          <w:szCs w:val="24"/>
        </w:rPr>
        <w:t xml:space="preserve"> customer diversity</w:t>
      </w:r>
      <w:r>
        <w:rPr>
          <w:iCs/>
          <w:sz w:val="24"/>
          <w:szCs w:val="24"/>
        </w:rPr>
        <w:t>,</w:t>
      </w:r>
      <w:r w:rsidRPr="005E7FA2">
        <w:rPr>
          <w:iCs/>
          <w:sz w:val="24"/>
          <w:szCs w:val="24"/>
        </w:rPr>
        <w:t xml:space="preserve"> whilst addressing the discriminating expectations of customers from both rura</w:t>
      </w:r>
      <w:r>
        <w:rPr>
          <w:iCs/>
          <w:sz w:val="24"/>
          <w:szCs w:val="24"/>
        </w:rPr>
        <w:t>l and urban citizen communities.</w:t>
      </w:r>
      <w:r w:rsidRPr="005E7FA2">
        <w:rPr>
          <w:iCs/>
          <w:sz w:val="24"/>
          <w:szCs w:val="24"/>
        </w:rPr>
        <w:t xml:space="preserve"> </w:t>
      </w:r>
      <w:r>
        <w:rPr>
          <w:iCs/>
          <w:sz w:val="24"/>
          <w:szCs w:val="24"/>
        </w:rPr>
        <w:t xml:space="preserve">This understanding translated </w:t>
      </w:r>
      <w:r w:rsidRPr="005E7FA2">
        <w:rPr>
          <w:iCs/>
          <w:sz w:val="24"/>
          <w:szCs w:val="24"/>
        </w:rPr>
        <w:t>into an effective segm</w:t>
      </w:r>
      <w:r>
        <w:rPr>
          <w:iCs/>
          <w:sz w:val="24"/>
          <w:szCs w:val="24"/>
        </w:rPr>
        <w:t>entation supply chain strategy</w:t>
      </w:r>
      <w:r w:rsidRPr="005E7FA2">
        <w:rPr>
          <w:iCs/>
          <w:sz w:val="24"/>
          <w:szCs w:val="24"/>
        </w:rPr>
        <w:t xml:space="preserve">, forced OMCs </w:t>
      </w:r>
      <w:r>
        <w:rPr>
          <w:iCs/>
          <w:sz w:val="24"/>
          <w:szCs w:val="24"/>
        </w:rPr>
        <w:t xml:space="preserve">to </w:t>
      </w:r>
      <w:r w:rsidRPr="005E7FA2">
        <w:rPr>
          <w:iCs/>
          <w:sz w:val="24"/>
          <w:szCs w:val="24"/>
        </w:rPr>
        <w:t xml:space="preserve">focus on </w:t>
      </w:r>
      <w:r>
        <w:rPr>
          <w:iCs/>
          <w:sz w:val="24"/>
          <w:szCs w:val="24"/>
        </w:rPr>
        <w:t xml:space="preserve">meeting </w:t>
      </w:r>
      <w:r w:rsidRPr="005E7FA2">
        <w:rPr>
          <w:iCs/>
          <w:sz w:val="24"/>
          <w:szCs w:val="24"/>
        </w:rPr>
        <w:t>customers’ expectation</w:t>
      </w:r>
      <w:r>
        <w:rPr>
          <w:iCs/>
          <w:sz w:val="24"/>
          <w:szCs w:val="24"/>
        </w:rPr>
        <w:t>s,</w:t>
      </w:r>
      <w:r w:rsidRPr="005E7FA2">
        <w:rPr>
          <w:iCs/>
          <w:sz w:val="24"/>
          <w:szCs w:val="24"/>
        </w:rPr>
        <w:t xml:space="preserve"> whilst tackling the problems of leakage of subsidy </w:t>
      </w:r>
      <w:r>
        <w:rPr>
          <w:iCs/>
          <w:sz w:val="24"/>
          <w:szCs w:val="24"/>
        </w:rPr>
        <w:t xml:space="preserve">as a result of </w:t>
      </w:r>
      <w:r w:rsidRPr="005E7FA2">
        <w:rPr>
          <w:iCs/>
          <w:sz w:val="24"/>
          <w:szCs w:val="24"/>
        </w:rPr>
        <w:t>subsidized pricing.</w:t>
      </w:r>
      <w:r w:rsidRPr="005E7FA2">
        <w:rPr>
          <w:sz w:val="24"/>
          <w:szCs w:val="24"/>
        </w:rPr>
        <w:t xml:space="preserve"> Project </w:t>
      </w:r>
      <w:proofErr w:type="spellStart"/>
      <w:r w:rsidRPr="005E7FA2">
        <w:rPr>
          <w:sz w:val="24"/>
          <w:szCs w:val="24"/>
        </w:rPr>
        <w:t>Lakshya</w:t>
      </w:r>
      <w:proofErr w:type="spellEnd"/>
      <w:r w:rsidRPr="005E7FA2">
        <w:rPr>
          <w:sz w:val="24"/>
          <w:szCs w:val="24"/>
        </w:rPr>
        <w:t xml:space="preserve"> </w:t>
      </w:r>
      <w:r>
        <w:rPr>
          <w:sz w:val="24"/>
          <w:szCs w:val="24"/>
        </w:rPr>
        <w:t xml:space="preserve">extensively </w:t>
      </w:r>
      <w:r w:rsidRPr="005E7FA2">
        <w:rPr>
          <w:sz w:val="24"/>
          <w:szCs w:val="24"/>
        </w:rPr>
        <w:t xml:space="preserve">used focus group discussions to </w:t>
      </w:r>
      <w:r>
        <w:rPr>
          <w:sz w:val="24"/>
          <w:szCs w:val="24"/>
        </w:rPr>
        <w:t xml:space="preserve">identify desirable consumer </w:t>
      </w:r>
      <w:r w:rsidRPr="005E7FA2">
        <w:rPr>
          <w:sz w:val="24"/>
          <w:szCs w:val="24"/>
        </w:rPr>
        <w:t xml:space="preserve">features on the portal. </w:t>
      </w:r>
    </w:p>
    <w:p w14:paraId="26C59ECD" w14:textId="77777777" w:rsidR="00D617C2" w:rsidRPr="005E7FA2" w:rsidRDefault="00D617C2" w:rsidP="00D617C2">
      <w:pPr>
        <w:ind w:left="-284"/>
        <w:jc w:val="both"/>
        <w:rPr>
          <w:b/>
          <w:iCs/>
          <w:sz w:val="24"/>
          <w:szCs w:val="24"/>
        </w:rPr>
      </w:pPr>
    </w:p>
    <w:p w14:paraId="0669D9AB" w14:textId="77777777" w:rsidR="00D617C2" w:rsidRPr="00852C24" w:rsidRDefault="00D617C2" w:rsidP="00D617C2">
      <w:pPr>
        <w:pStyle w:val="ListParagraph"/>
        <w:tabs>
          <w:tab w:val="left" w:pos="0"/>
        </w:tabs>
        <w:ind w:left="284" w:right="-331" w:hanging="568"/>
        <w:rPr>
          <w:rFonts w:ascii="Times New Roman"/>
          <w:i/>
          <w:iCs/>
          <w:sz w:val="24"/>
          <w:szCs w:val="24"/>
        </w:rPr>
      </w:pPr>
      <w:r w:rsidRPr="00852C24">
        <w:rPr>
          <w:rFonts w:ascii="Times New Roman"/>
          <w:i/>
          <w:iCs/>
          <w:sz w:val="24"/>
          <w:szCs w:val="24"/>
        </w:rPr>
        <w:t>Process reengineering and deployment of ICT systems</w:t>
      </w:r>
    </w:p>
    <w:p w14:paraId="25D03BA1" w14:textId="77777777" w:rsidR="003F186D" w:rsidRDefault="003F186D" w:rsidP="00D617C2">
      <w:pPr>
        <w:pStyle w:val="Body1"/>
        <w:spacing w:after="0"/>
        <w:ind w:left="-284" w:firstLine="0"/>
        <w:jc w:val="both"/>
        <w:rPr>
          <w:rFonts w:ascii="Times New Roman" w:hAnsi="Times New Roman"/>
          <w:iCs/>
          <w:sz w:val="24"/>
          <w:szCs w:val="24"/>
        </w:rPr>
      </w:pPr>
    </w:p>
    <w:p w14:paraId="408C6668" w14:textId="76CC0C5E" w:rsidR="00D617C2" w:rsidRPr="005E7FA2" w:rsidRDefault="00D617C2">
      <w:pPr>
        <w:pStyle w:val="Body1"/>
        <w:spacing w:after="0"/>
        <w:ind w:left="-284" w:firstLine="0"/>
        <w:jc w:val="both"/>
        <w:rPr>
          <w:rFonts w:ascii="Times New Roman" w:hAnsi="Times New Roman"/>
          <w:sz w:val="24"/>
          <w:szCs w:val="24"/>
        </w:rPr>
      </w:pPr>
      <w:r w:rsidRPr="005E7FA2">
        <w:rPr>
          <w:rFonts w:ascii="Times New Roman" w:hAnsi="Times New Roman"/>
          <w:iCs/>
          <w:sz w:val="24"/>
          <w:szCs w:val="24"/>
        </w:rPr>
        <w:t xml:space="preserve">Business process re-engineering implies radical design of business operational processes (Hammer and </w:t>
      </w:r>
      <w:proofErr w:type="spellStart"/>
      <w:r w:rsidRPr="005E7FA2">
        <w:rPr>
          <w:rFonts w:ascii="Times New Roman" w:hAnsi="Times New Roman"/>
          <w:iCs/>
          <w:sz w:val="24"/>
          <w:szCs w:val="24"/>
        </w:rPr>
        <w:t>Champy</w:t>
      </w:r>
      <w:proofErr w:type="spellEnd"/>
      <w:r w:rsidRPr="005E7FA2">
        <w:rPr>
          <w:rFonts w:ascii="Times New Roman" w:hAnsi="Times New Roman"/>
          <w:iCs/>
          <w:sz w:val="24"/>
          <w:szCs w:val="24"/>
        </w:rPr>
        <w:t xml:space="preserve">, 1993). Roy and </w:t>
      </w:r>
      <w:proofErr w:type="spellStart"/>
      <w:r w:rsidRPr="005E7FA2">
        <w:rPr>
          <w:rFonts w:ascii="Times New Roman" w:hAnsi="Times New Roman"/>
          <w:iCs/>
          <w:sz w:val="24"/>
          <w:szCs w:val="24"/>
        </w:rPr>
        <w:t>Dhalla</w:t>
      </w:r>
      <w:proofErr w:type="spellEnd"/>
      <w:r w:rsidRPr="005E7FA2">
        <w:rPr>
          <w:rFonts w:ascii="Times New Roman" w:hAnsi="Times New Roman"/>
          <w:iCs/>
          <w:sz w:val="24"/>
          <w:szCs w:val="24"/>
        </w:rPr>
        <w:t xml:space="preserve"> (2010) have documented the </w:t>
      </w:r>
      <w:r>
        <w:rPr>
          <w:rFonts w:ascii="Times New Roman" w:hAnsi="Times New Roman"/>
          <w:iCs/>
          <w:sz w:val="24"/>
          <w:szCs w:val="24"/>
        </w:rPr>
        <w:t xml:space="preserve">required </w:t>
      </w:r>
      <w:r w:rsidRPr="005E7FA2">
        <w:rPr>
          <w:rFonts w:ascii="Times New Roman" w:hAnsi="Times New Roman"/>
          <w:iCs/>
          <w:sz w:val="24"/>
          <w:szCs w:val="24"/>
        </w:rPr>
        <w:t xml:space="preserve">business process re-engineering of LPG supply chains as operated by the Petroleum Corporation in India </w:t>
      </w:r>
      <w:r>
        <w:rPr>
          <w:rFonts w:ascii="Times New Roman" w:hAnsi="Times New Roman"/>
          <w:iCs/>
          <w:sz w:val="24"/>
          <w:szCs w:val="24"/>
        </w:rPr>
        <w:t>to maximize</w:t>
      </w:r>
      <w:r w:rsidRPr="005E7FA2">
        <w:rPr>
          <w:rFonts w:ascii="Times New Roman" w:hAnsi="Times New Roman"/>
          <w:iCs/>
          <w:sz w:val="24"/>
          <w:szCs w:val="24"/>
        </w:rPr>
        <w:t xml:space="preserve"> its customer </w:t>
      </w:r>
      <w:r>
        <w:rPr>
          <w:rFonts w:ascii="Times New Roman" w:hAnsi="Times New Roman"/>
          <w:iCs/>
          <w:sz w:val="24"/>
          <w:szCs w:val="24"/>
        </w:rPr>
        <w:t>reach</w:t>
      </w:r>
      <w:r w:rsidR="00CB6FF8">
        <w:rPr>
          <w:rFonts w:ascii="Times New Roman" w:hAnsi="Times New Roman"/>
          <w:iCs/>
          <w:sz w:val="24"/>
          <w:szCs w:val="24"/>
        </w:rPr>
        <w:t xml:space="preserve"> with an aim to connect with the LPG demand chain (</w:t>
      </w:r>
      <w:proofErr w:type="spellStart"/>
      <w:r w:rsidR="00CB6FF8">
        <w:rPr>
          <w:rFonts w:ascii="Times New Roman" w:hAnsi="Times New Roman"/>
          <w:iCs/>
          <w:sz w:val="24"/>
          <w:szCs w:val="24"/>
        </w:rPr>
        <w:t>Seetharaman</w:t>
      </w:r>
      <w:proofErr w:type="spellEnd"/>
      <w:r w:rsidR="00CB6FF8">
        <w:rPr>
          <w:rFonts w:ascii="Times New Roman" w:hAnsi="Times New Roman"/>
          <w:iCs/>
          <w:sz w:val="24"/>
          <w:szCs w:val="24"/>
        </w:rPr>
        <w:t xml:space="preserve">, </w:t>
      </w:r>
      <w:proofErr w:type="spellStart"/>
      <w:r w:rsidR="00CB6FF8">
        <w:rPr>
          <w:rFonts w:ascii="Times New Roman" w:hAnsi="Times New Roman"/>
          <w:iCs/>
          <w:sz w:val="24"/>
          <w:szCs w:val="24"/>
        </w:rPr>
        <w:t>Khatibi</w:t>
      </w:r>
      <w:proofErr w:type="spellEnd"/>
      <w:r w:rsidR="00CB6FF8">
        <w:rPr>
          <w:rFonts w:ascii="Times New Roman" w:hAnsi="Times New Roman"/>
          <w:iCs/>
          <w:sz w:val="24"/>
          <w:szCs w:val="24"/>
        </w:rPr>
        <w:t xml:space="preserve"> and Ting, 2004)</w:t>
      </w:r>
      <w:r>
        <w:rPr>
          <w:rFonts w:ascii="Times New Roman" w:hAnsi="Times New Roman"/>
          <w:iCs/>
          <w:sz w:val="24"/>
          <w:szCs w:val="24"/>
        </w:rPr>
        <w:t>, as well as make its</w:t>
      </w:r>
      <w:r w:rsidRPr="005E7FA2">
        <w:rPr>
          <w:rFonts w:ascii="Times New Roman" w:hAnsi="Times New Roman"/>
          <w:iCs/>
          <w:sz w:val="24"/>
          <w:szCs w:val="24"/>
        </w:rPr>
        <w:t xml:space="preserve"> supply chain</w:t>
      </w:r>
      <w:r>
        <w:rPr>
          <w:rFonts w:ascii="Times New Roman" w:hAnsi="Times New Roman"/>
          <w:iCs/>
          <w:sz w:val="24"/>
          <w:szCs w:val="24"/>
        </w:rPr>
        <w:t xml:space="preserve"> </w:t>
      </w:r>
      <w:r w:rsidRPr="00CE3031">
        <w:rPr>
          <w:rFonts w:ascii="Times New Roman" w:hAnsi="Times New Roman"/>
          <w:iCs/>
          <w:sz w:val="24"/>
          <w:szCs w:val="24"/>
        </w:rPr>
        <w:t>environmentally sustainable</w:t>
      </w:r>
      <w:r w:rsidR="00CB6FF8">
        <w:rPr>
          <w:rFonts w:ascii="Times New Roman" w:hAnsi="Times New Roman"/>
          <w:iCs/>
          <w:sz w:val="24"/>
          <w:szCs w:val="24"/>
        </w:rPr>
        <w:t xml:space="preserve"> (</w:t>
      </w:r>
      <w:proofErr w:type="spellStart"/>
      <w:r w:rsidR="00CB6FF8">
        <w:rPr>
          <w:rFonts w:ascii="Times New Roman" w:hAnsi="Times New Roman"/>
          <w:iCs/>
          <w:sz w:val="24"/>
          <w:szCs w:val="24"/>
        </w:rPr>
        <w:t>Sarkis</w:t>
      </w:r>
      <w:proofErr w:type="spellEnd"/>
      <w:r w:rsidR="00CB6FF8">
        <w:rPr>
          <w:rFonts w:ascii="Times New Roman" w:hAnsi="Times New Roman"/>
          <w:iCs/>
          <w:sz w:val="24"/>
          <w:szCs w:val="24"/>
        </w:rPr>
        <w:t>, 2003)</w:t>
      </w:r>
      <w:r w:rsidRPr="00CE3031">
        <w:rPr>
          <w:rFonts w:ascii="Times New Roman" w:hAnsi="Times New Roman"/>
          <w:iCs/>
          <w:sz w:val="24"/>
          <w:szCs w:val="24"/>
        </w:rPr>
        <w:t xml:space="preserve">. </w:t>
      </w:r>
      <w:r w:rsidR="006F6216">
        <w:rPr>
          <w:rFonts w:ascii="Times New Roman" w:hAnsi="Times New Roman"/>
          <w:iCs/>
          <w:sz w:val="24"/>
          <w:szCs w:val="24"/>
        </w:rPr>
        <w:t>Additionally</w:t>
      </w:r>
      <w:r w:rsidR="00CE3031" w:rsidRPr="00CE3031">
        <w:rPr>
          <w:rFonts w:ascii="Times New Roman" w:hAnsi="Times New Roman"/>
          <w:iCs/>
          <w:sz w:val="24"/>
          <w:szCs w:val="24"/>
        </w:rPr>
        <w:t xml:space="preserve">, </w:t>
      </w:r>
      <w:r w:rsidR="00CE3031" w:rsidRPr="00CE3031">
        <w:rPr>
          <w:rFonts w:ascii="Times New Roman" w:hAnsi="Times New Roman"/>
          <w:sz w:val="24"/>
          <w:szCs w:val="24"/>
        </w:rPr>
        <w:t xml:space="preserve">Liu, Huang and Wei (2015) offer empirical evidence that a firm’s high-order organizational capability, namely its internet-enabled supply process and demand process integration, can directly improve </w:t>
      </w:r>
      <w:r w:rsidR="006F6216">
        <w:rPr>
          <w:rFonts w:ascii="Times New Roman" w:hAnsi="Times New Roman"/>
          <w:sz w:val="24"/>
          <w:szCs w:val="24"/>
        </w:rPr>
        <w:t>its</w:t>
      </w:r>
      <w:r w:rsidR="006F6216" w:rsidRPr="00CE3031">
        <w:rPr>
          <w:rFonts w:ascii="Times New Roman" w:hAnsi="Times New Roman"/>
          <w:sz w:val="24"/>
          <w:szCs w:val="24"/>
        </w:rPr>
        <w:t xml:space="preserve"> </w:t>
      </w:r>
      <w:r w:rsidR="00CE3031" w:rsidRPr="00CE3031">
        <w:rPr>
          <w:rFonts w:ascii="Times New Roman" w:hAnsi="Times New Roman"/>
          <w:sz w:val="24"/>
          <w:szCs w:val="24"/>
        </w:rPr>
        <w:t>performance</w:t>
      </w:r>
      <w:r w:rsidR="006F6216">
        <w:rPr>
          <w:rFonts w:ascii="Times New Roman" w:hAnsi="Times New Roman"/>
          <w:sz w:val="24"/>
          <w:szCs w:val="24"/>
        </w:rPr>
        <w:t xml:space="preserve">. They also note </w:t>
      </w:r>
      <w:r w:rsidR="00CE3031" w:rsidRPr="00CE3031">
        <w:rPr>
          <w:rFonts w:ascii="Times New Roman" w:hAnsi="Times New Roman"/>
          <w:sz w:val="24"/>
          <w:szCs w:val="24"/>
        </w:rPr>
        <w:t>that internet-enabled supply and demand process integration is significantly impacted by both IT operational and transformational capability</w:t>
      </w:r>
      <w:r w:rsidR="006F6216">
        <w:rPr>
          <w:rFonts w:ascii="Times New Roman" w:hAnsi="Times New Roman"/>
          <w:sz w:val="24"/>
          <w:szCs w:val="24"/>
        </w:rPr>
        <w:t xml:space="preserve"> (</w:t>
      </w:r>
      <w:r w:rsidR="006F6216" w:rsidRPr="00CE3031">
        <w:rPr>
          <w:rFonts w:ascii="Times New Roman" w:hAnsi="Times New Roman"/>
          <w:sz w:val="24"/>
          <w:szCs w:val="24"/>
        </w:rPr>
        <w:t>Liu</w:t>
      </w:r>
      <w:r w:rsidR="00A02645">
        <w:rPr>
          <w:rFonts w:ascii="Times New Roman" w:hAnsi="Times New Roman"/>
          <w:sz w:val="24"/>
          <w:szCs w:val="24"/>
        </w:rPr>
        <w:t xml:space="preserve"> et al.</w:t>
      </w:r>
      <w:r w:rsidR="006F6216">
        <w:rPr>
          <w:rFonts w:ascii="Times New Roman" w:hAnsi="Times New Roman"/>
          <w:sz w:val="24"/>
          <w:szCs w:val="24"/>
        </w:rPr>
        <w:t xml:space="preserve">, </w:t>
      </w:r>
      <w:r w:rsidR="006F6216" w:rsidRPr="00CE3031">
        <w:rPr>
          <w:rFonts w:ascii="Times New Roman" w:hAnsi="Times New Roman"/>
          <w:sz w:val="24"/>
          <w:szCs w:val="24"/>
        </w:rPr>
        <w:t>2015)</w:t>
      </w:r>
      <w:r w:rsidR="00CE3031" w:rsidRPr="00CE3031">
        <w:rPr>
          <w:rFonts w:ascii="Times New Roman" w:hAnsi="Times New Roman"/>
          <w:sz w:val="24"/>
          <w:szCs w:val="24"/>
        </w:rPr>
        <w:t xml:space="preserve">. </w:t>
      </w:r>
      <w:r w:rsidRPr="00CE3031">
        <w:rPr>
          <w:rFonts w:ascii="Times New Roman" w:hAnsi="Times New Roman"/>
          <w:iCs/>
          <w:sz w:val="24"/>
          <w:szCs w:val="24"/>
        </w:rPr>
        <w:t xml:space="preserve">Project </w:t>
      </w:r>
      <w:proofErr w:type="spellStart"/>
      <w:r w:rsidRPr="00CE3031">
        <w:rPr>
          <w:rFonts w:ascii="Times New Roman" w:hAnsi="Times New Roman"/>
          <w:iCs/>
          <w:sz w:val="24"/>
          <w:szCs w:val="24"/>
        </w:rPr>
        <w:t>Lakshya</w:t>
      </w:r>
      <w:proofErr w:type="spellEnd"/>
      <w:r w:rsidR="00CE3031" w:rsidRPr="00CE3031">
        <w:rPr>
          <w:rFonts w:ascii="Times New Roman" w:hAnsi="Times New Roman"/>
          <w:iCs/>
          <w:sz w:val="24"/>
          <w:szCs w:val="24"/>
        </w:rPr>
        <w:t xml:space="preserve"> aim</w:t>
      </w:r>
      <w:r w:rsidR="006F6216">
        <w:rPr>
          <w:rFonts w:ascii="Times New Roman" w:hAnsi="Times New Roman"/>
          <w:iCs/>
          <w:sz w:val="24"/>
          <w:szCs w:val="24"/>
        </w:rPr>
        <w:t xml:space="preserve">ed to achieve this through re-engineering </w:t>
      </w:r>
      <w:r w:rsidRPr="00CE3031">
        <w:rPr>
          <w:rFonts w:ascii="Times New Roman" w:hAnsi="Times New Roman"/>
          <w:iCs/>
          <w:sz w:val="24"/>
          <w:szCs w:val="24"/>
        </w:rPr>
        <w:t>several of the e</w:t>
      </w:r>
      <w:r w:rsidRPr="00CE3031">
        <w:rPr>
          <w:rFonts w:ascii="Times New Roman" w:hAnsi="Times New Roman"/>
          <w:sz w:val="24"/>
          <w:szCs w:val="24"/>
        </w:rPr>
        <w:t xml:space="preserve">xisting LPG </w:t>
      </w:r>
      <w:r w:rsidR="00CE3031" w:rsidRPr="00CE3031">
        <w:rPr>
          <w:rFonts w:ascii="Times New Roman" w:hAnsi="Times New Roman"/>
          <w:sz w:val="24"/>
          <w:szCs w:val="24"/>
        </w:rPr>
        <w:t xml:space="preserve">supply and demand </w:t>
      </w:r>
      <w:r w:rsidRPr="00CE3031">
        <w:rPr>
          <w:rFonts w:ascii="Times New Roman" w:hAnsi="Times New Roman"/>
          <w:sz w:val="24"/>
          <w:szCs w:val="24"/>
        </w:rPr>
        <w:t xml:space="preserve">processes </w:t>
      </w:r>
      <w:r w:rsidR="00CE3031" w:rsidRPr="00CE3031">
        <w:rPr>
          <w:rFonts w:ascii="Times New Roman" w:hAnsi="Times New Roman"/>
          <w:sz w:val="24"/>
          <w:szCs w:val="24"/>
        </w:rPr>
        <w:t>through internet capability</w:t>
      </w:r>
      <w:r w:rsidR="006F6216">
        <w:rPr>
          <w:rFonts w:ascii="Times New Roman" w:hAnsi="Times New Roman"/>
          <w:sz w:val="24"/>
          <w:szCs w:val="24"/>
        </w:rPr>
        <w:t>.</w:t>
      </w:r>
      <w:r w:rsidRPr="00CE3031">
        <w:rPr>
          <w:rFonts w:ascii="Times New Roman" w:hAnsi="Times New Roman"/>
          <w:sz w:val="24"/>
          <w:szCs w:val="24"/>
        </w:rPr>
        <w:t xml:space="preserve"> </w:t>
      </w:r>
      <w:r w:rsidR="006F6216">
        <w:rPr>
          <w:rFonts w:ascii="Times New Roman" w:hAnsi="Times New Roman"/>
          <w:sz w:val="24"/>
          <w:szCs w:val="24"/>
        </w:rPr>
        <w:t>S</w:t>
      </w:r>
      <w:r w:rsidRPr="00CE3031">
        <w:rPr>
          <w:rFonts w:ascii="Times New Roman" w:hAnsi="Times New Roman"/>
          <w:sz w:val="24"/>
          <w:szCs w:val="24"/>
        </w:rPr>
        <w:t xml:space="preserve">ome of </w:t>
      </w:r>
      <w:r w:rsidR="00CE3031" w:rsidRPr="00CE3031">
        <w:rPr>
          <w:rFonts w:ascii="Times New Roman" w:hAnsi="Times New Roman"/>
          <w:sz w:val="24"/>
          <w:szCs w:val="24"/>
        </w:rPr>
        <w:t xml:space="preserve">the key </w:t>
      </w:r>
      <w:r w:rsidR="00CE3031">
        <w:rPr>
          <w:rFonts w:ascii="Times New Roman" w:hAnsi="Times New Roman"/>
          <w:sz w:val="24"/>
          <w:szCs w:val="24"/>
        </w:rPr>
        <w:t xml:space="preserve">processes </w:t>
      </w:r>
      <w:r w:rsidRPr="00CE3031">
        <w:rPr>
          <w:rFonts w:ascii="Times New Roman" w:hAnsi="Times New Roman"/>
          <w:sz w:val="24"/>
          <w:szCs w:val="24"/>
        </w:rPr>
        <w:t xml:space="preserve">are discussed </w:t>
      </w:r>
      <w:r w:rsidR="008B52D9">
        <w:rPr>
          <w:rFonts w:ascii="Times New Roman" w:hAnsi="Times New Roman"/>
          <w:sz w:val="24"/>
          <w:szCs w:val="24"/>
        </w:rPr>
        <w:t>below:</w:t>
      </w:r>
      <w:r w:rsidRPr="005E7FA2">
        <w:rPr>
          <w:rFonts w:ascii="Times New Roman" w:hAnsi="Times New Roman"/>
          <w:sz w:val="24"/>
          <w:szCs w:val="24"/>
        </w:rPr>
        <w:t xml:space="preserve"> </w:t>
      </w:r>
    </w:p>
    <w:p w14:paraId="6541723B" w14:textId="77777777" w:rsidR="00D617C2" w:rsidRPr="005E7FA2" w:rsidRDefault="00D617C2" w:rsidP="00D617C2">
      <w:pPr>
        <w:pStyle w:val="Body1"/>
        <w:spacing w:after="0"/>
        <w:ind w:left="-284" w:firstLine="0"/>
        <w:jc w:val="both"/>
        <w:rPr>
          <w:rFonts w:ascii="Times New Roman" w:hAnsi="Times New Roman"/>
          <w:sz w:val="24"/>
          <w:szCs w:val="24"/>
        </w:rPr>
      </w:pPr>
    </w:p>
    <w:p w14:paraId="1AC82218" w14:textId="57F63C10" w:rsidR="00D617C2" w:rsidRPr="005E7FA2" w:rsidRDefault="00D617C2" w:rsidP="00852C24">
      <w:pPr>
        <w:pStyle w:val="Body1"/>
        <w:spacing w:after="0"/>
        <w:ind w:left="-284" w:firstLine="0"/>
        <w:jc w:val="both"/>
        <w:rPr>
          <w:rFonts w:ascii="Times New Roman" w:hAnsi="Times New Roman"/>
          <w:sz w:val="24"/>
          <w:szCs w:val="24"/>
        </w:rPr>
      </w:pPr>
      <w:r w:rsidRPr="00852C24">
        <w:rPr>
          <w:rFonts w:ascii="Times New Roman" w:hAnsi="Times New Roman"/>
          <w:i/>
          <w:sz w:val="24"/>
          <w:szCs w:val="24"/>
        </w:rPr>
        <w:t xml:space="preserve">Know Your Customer (KYC) </w:t>
      </w:r>
      <w:r w:rsidR="00B61A65">
        <w:rPr>
          <w:rFonts w:ascii="Times New Roman" w:hAnsi="Times New Roman"/>
          <w:i/>
          <w:sz w:val="24"/>
          <w:szCs w:val="24"/>
        </w:rPr>
        <w:t>p</w:t>
      </w:r>
      <w:r w:rsidRPr="00852C24">
        <w:rPr>
          <w:rFonts w:ascii="Times New Roman" w:hAnsi="Times New Roman"/>
          <w:i/>
          <w:sz w:val="24"/>
          <w:szCs w:val="24"/>
        </w:rPr>
        <w:t>rocess</w:t>
      </w:r>
      <w:r w:rsidR="006F0A18">
        <w:rPr>
          <w:rFonts w:ascii="Times New Roman" w:hAnsi="Times New Roman"/>
          <w:i/>
          <w:sz w:val="24"/>
          <w:szCs w:val="24"/>
        </w:rPr>
        <w:t xml:space="preserve">: </w:t>
      </w:r>
      <w:r w:rsidR="00CE3031">
        <w:rPr>
          <w:rFonts w:ascii="Times New Roman" w:hAnsi="Times New Roman"/>
          <w:sz w:val="24"/>
          <w:szCs w:val="24"/>
        </w:rPr>
        <w:t>On the demand side, i</w:t>
      </w:r>
      <w:r>
        <w:rPr>
          <w:rFonts w:ascii="Times New Roman" w:hAnsi="Times New Roman"/>
          <w:sz w:val="24"/>
          <w:szCs w:val="24"/>
        </w:rPr>
        <w:t xml:space="preserve">n order to </w:t>
      </w:r>
      <w:r w:rsidRPr="005E7FA2">
        <w:rPr>
          <w:rFonts w:ascii="Times New Roman" w:hAnsi="Times New Roman"/>
          <w:sz w:val="24"/>
          <w:szCs w:val="24"/>
        </w:rPr>
        <w:t>detect/prove multiple/ineligible connections</w:t>
      </w:r>
      <w:r>
        <w:rPr>
          <w:rFonts w:ascii="Times New Roman" w:hAnsi="Times New Roman"/>
          <w:sz w:val="24"/>
          <w:szCs w:val="24"/>
        </w:rPr>
        <w:t xml:space="preserve">, </w:t>
      </w:r>
      <w:r w:rsidRPr="005E7FA2">
        <w:rPr>
          <w:rFonts w:ascii="Times New Roman" w:hAnsi="Times New Roman"/>
          <w:sz w:val="24"/>
          <w:szCs w:val="24"/>
        </w:rPr>
        <w:t>a KYC process</w:t>
      </w:r>
      <w:r>
        <w:rPr>
          <w:rFonts w:ascii="Times New Roman" w:hAnsi="Times New Roman"/>
          <w:sz w:val="24"/>
          <w:szCs w:val="24"/>
        </w:rPr>
        <w:t xml:space="preserve"> was introduced</w:t>
      </w:r>
      <w:r w:rsidRPr="005E7FA2">
        <w:rPr>
          <w:rFonts w:ascii="Times New Roman" w:hAnsi="Times New Roman"/>
          <w:sz w:val="24"/>
          <w:szCs w:val="24"/>
        </w:rPr>
        <w:t xml:space="preserve">. </w:t>
      </w:r>
      <w:r>
        <w:rPr>
          <w:rFonts w:ascii="Times New Roman" w:hAnsi="Times New Roman"/>
          <w:sz w:val="24"/>
          <w:szCs w:val="24"/>
        </w:rPr>
        <w:t>E</w:t>
      </w:r>
      <w:r w:rsidRPr="005E7FA2">
        <w:rPr>
          <w:rFonts w:ascii="Times New Roman" w:hAnsi="Times New Roman"/>
          <w:sz w:val="24"/>
          <w:szCs w:val="24"/>
        </w:rPr>
        <w:t xml:space="preserve">very LPG consumer </w:t>
      </w:r>
      <w:r w:rsidR="001C5CC0">
        <w:rPr>
          <w:rFonts w:ascii="Times New Roman" w:hAnsi="Times New Roman"/>
          <w:sz w:val="24"/>
          <w:szCs w:val="24"/>
        </w:rPr>
        <w:t>had</w:t>
      </w:r>
      <w:r w:rsidR="006A3C19">
        <w:rPr>
          <w:rFonts w:ascii="Times New Roman" w:hAnsi="Times New Roman"/>
          <w:sz w:val="24"/>
          <w:szCs w:val="24"/>
        </w:rPr>
        <w:t xml:space="preserve"> </w:t>
      </w:r>
      <w:r w:rsidRPr="005E7FA2">
        <w:rPr>
          <w:rFonts w:ascii="Times New Roman" w:hAnsi="Times New Roman"/>
          <w:sz w:val="24"/>
          <w:szCs w:val="24"/>
        </w:rPr>
        <w:t xml:space="preserve">to provide their </w:t>
      </w:r>
      <w:r w:rsidR="001C5CC0">
        <w:rPr>
          <w:rFonts w:ascii="Times New Roman" w:hAnsi="Times New Roman"/>
          <w:sz w:val="24"/>
          <w:szCs w:val="24"/>
        </w:rPr>
        <w:t>p</w:t>
      </w:r>
      <w:r w:rsidRPr="005E7FA2">
        <w:rPr>
          <w:rFonts w:ascii="Times New Roman" w:hAnsi="Times New Roman"/>
          <w:sz w:val="24"/>
          <w:szCs w:val="24"/>
        </w:rPr>
        <w:t xml:space="preserve">roof of </w:t>
      </w:r>
      <w:r w:rsidR="001C5CC0">
        <w:rPr>
          <w:rFonts w:ascii="Times New Roman" w:hAnsi="Times New Roman"/>
          <w:sz w:val="24"/>
          <w:szCs w:val="24"/>
        </w:rPr>
        <w:t>i</w:t>
      </w:r>
      <w:r w:rsidR="006F0A18">
        <w:rPr>
          <w:rFonts w:ascii="Times New Roman" w:hAnsi="Times New Roman"/>
          <w:sz w:val="24"/>
          <w:szCs w:val="24"/>
        </w:rPr>
        <w:t>dentity</w:t>
      </w:r>
      <w:r w:rsidR="006F0A18" w:rsidRPr="005E7FA2">
        <w:rPr>
          <w:rFonts w:ascii="Times New Roman" w:hAnsi="Times New Roman"/>
          <w:sz w:val="24"/>
          <w:szCs w:val="24"/>
        </w:rPr>
        <w:t xml:space="preserve"> </w:t>
      </w:r>
      <w:r w:rsidRPr="005E7FA2">
        <w:rPr>
          <w:rFonts w:ascii="Times New Roman" w:hAnsi="Times New Roman"/>
          <w:sz w:val="24"/>
          <w:szCs w:val="24"/>
        </w:rPr>
        <w:t xml:space="preserve">(POI) and </w:t>
      </w:r>
      <w:r w:rsidR="001C5CC0">
        <w:rPr>
          <w:rFonts w:ascii="Times New Roman" w:hAnsi="Times New Roman"/>
          <w:sz w:val="24"/>
          <w:szCs w:val="24"/>
        </w:rPr>
        <w:t>p</w:t>
      </w:r>
      <w:r>
        <w:rPr>
          <w:rFonts w:ascii="Times New Roman" w:hAnsi="Times New Roman"/>
          <w:sz w:val="24"/>
          <w:szCs w:val="24"/>
        </w:rPr>
        <w:t xml:space="preserve">roof of </w:t>
      </w:r>
      <w:r w:rsidR="001C5CC0">
        <w:rPr>
          <w:rFonts w:ascii="Times New Roman" w:hAnsi="Times New Roman"/>
          <w:sz w:val="24"/>
          <w:szCs w:val="24"/>
        </w:rPr>
        <w:t>a</w:t>
      </w:r>
      <w:r>
        <w:rPr>
          <w:rFonts w:ascii="Times New Roman" w:hAnsi="Times New Roman"/>
          <w:sz w:val="24"/>
          <w:szCs w:val="24"/>
        </w:rPr>
        <w:t>ddress (POA), along with</w:t>
      </w:r>
      <w:r w:rsidRPr="005E7FA2">
        <w:rPr>
          <w:rFonts w:ascii="Times New Roman" w:hAnsi="Times New Roman"/>
          <w:sz w:val="24"/>
          <w:szCs w:val="24"/>
        </w:rPr>
        <w:t xml:space="preserve"> basic information such as their full name, date of birth, name of </w:t>
      </w:r>
      <w:r w:rsidR="001C5CC0">
        <w:rPr>
          <w:rFonts w:ascii="Times New Roman" w:hAnsi="Times New Roman"/>
          <w:sz w:val="24"/>
          <w:szCs w:val="24"/>
        </w:rPr>
        <w:t>f</w:t>
      </w:r>
      <w:r w:rsidRPr="005E7FA2">
        <w:rPr>
          <w:rFonts w:ascii="Times New Roman" w:hAnsi="Times New Roman"/>
          <w:sz w:val="24"/>
          <w:szCs w:val="24"/>
        </w:rPr>
        <w:t xml:space="preserve">ather, </w:t>
      </w:r>
      <w:r w:rsidR="001C5CC0">
        <w:rPr>
          <w:rFonts w:ascii="Times New Roman" w:hAnsi="Times New Roman"/>
          <w:sz w:val="24"/>
          <w:szCs w:val="24"/>
        </w:rPr>
        <w:t>m</w:t>
      </w:r>
      <w:r w:rsidRPr="005E7FA2">
        <w:rPr>
          <w:rFonts w:ascii="Times New Roman" w:hAnsi="Times New Roman"/>
          <w:sz w:val="24"/>
          <w:szCs w:val="24"/>
        </w:rPr>
        <w:t xml:space="preserve">other and </w:t>
      </w:r>
      <w:r w:rsidR="001C5CC0">
        <w:rPr>
          <w:rFonts w:ascii="Times New Roman" w:hAnsi="Times New Roman"/>
          <w:sz w:val="24"/>
          <w:szCs w:val="24"/>
        </w:rPr>
        <w:t>s</w:t>
      </w:r>
      <w:r w:rsidRPr="005E7FA2">
        <w:rPr>
          <w:rFonts w:ascii="Times New Roman" w:hAnsi="Times New Roman"/>
          <w:sz w:val="24"/>
          <w:szCs w:val="24"/>
        </w:rPr>
        <w:t xml:space="preserve">pouse, </w:t>
      </w:r>
      <w:r w:rsidR="001C5CC0">
        <w:rPr>
          <w:rFonts w:ascii="Times New Roman" w:hAnsi="Times New Roman"/>
          <w:sz w:val="24"/>
          <w:szCs w:val="24"/>
        </w:rPr>
        <w:t>a</w:t>
      </w:r>
      <w:r w:rsidRPr="005E7FA2">
        <w:rPr>
          <w:rFonts w:ascii="Times New Roman" w:hAnsi="Times New Roman"/>
          <w:sz w:val="24"/>
          <w:szCs w:val="24"/>
        </w:rPr>
        <w:t xml:space="preserve">ddress, </w:t>
      </w:r>
      <w:r w:rsidR="001C5CC0">
        <w:rPr>
          <w:rFonts w:ascii="Times New Roman" w:hAnsi="Times New Roman"/>
          <w:sz w:val="24"/>
          <w:szCs w:val="24"/>
        </w:rPr>
        <w:t>t</w:t>
      </w:r>
      <w:r w:rsidRPr="005E7FA2">
        <w:rPr>
          <w:rFonts w:ascii="Times New Roman" w:hAnsi="Times New Roman"/>
          <w:sz w:val="24"/>
          <w:szCs w:val="24"/>
        </w:rPr>
        <w:t xml:space="preserve">elephone </w:t>
      </w:r>
      <w:r w:rsidR="001C5CC0">
        <w:rPr>
          <w:rFonts w:ascii="Times New Roman" w:hAnsi="Times New Roman"/>
          <w:sz w:val="24"/>
          <w:szCs w:val="24"/>
        </w:rPr>
        <w:t>n</w:t>
      </w:r>
      <w:r w:rsidRPr="005E7FA2">
        <w:rPr>
          <w:rFonts w:ascii="Times New Roman" w:hAnsi="Times New Roman"/>
          <w:sz w:val="24"/>
          <w:szCs w:val="24"/>
        </w:rPr>
        <w:t>umber and e-mail</w:t>
      </w:r>
      <w:r w:rsidR="001C5CC0">
        <w:rPr>
          <w:rFonts w:ascii="Times New Roman" w:hAnsi="Times New Roman"/>
          <w:sz w:val="24"/>
          <w:szCs w:val="24"/>
        </w:rPr>
        <w:t xml:space="preserve"> </w:t>
      </w:r>
      <w:r w:rsidRPr="005E7FA2">
        <w:rPr>
          <w:rFonts w:ascii="Times New Roman" w:hAnsi="Times New Roman"/>
          <w:sz w:val="24"/>
          <w:szCs w:val="24"/>
        </w:rPr>
        <w:t xml:space="preserve">in a standard format. </w:t>
      </w:r>
      <w:r>
        <w:rPr>
          <w:rFonts w:ascii="Times New Roman" w:hAnsi="Times New Roman"/>
          <w:sz w:val="24"/>
          <w:szCs w:val="24"/>
        </w:rPr>
        <w:t xml:space="preserve">The databases of all </w:t>
      </w:r>
      <w:r w:rsidRPr="005E7FA2">
        <w:rPr>
          <w:rFonts w:ascii="Times New Roman" w:hAnsi="Times New Roman"/>
          <w:sz w:val="24"/>
          <w:szCs w:val="24"/>
        </w:rPr>
        <w:t>three OMCs were changed to accommodate new KYC fields.</w:t>
      </w:r>
    </w:p>
    <w:p w14:paraId="0AD0B256" w14:textId="77777777" w:rsidR="00D617C2" w:rsidRDefault="00D617C2" w:rsidP="006F6216">
      <w:pPr>
        <w:pStyle w:val="Body1"/>
        <w:spacing w:after="0"/>
        <w:ind w:left="-284" w:firstLine="0"/>
        <w:jc w:val="both"/>
        <w:rPr>
          <w:rFonts w:ascii="Times New Roman" w:hAnsi="Times New Roman"/>
          <w:sz w:val="24"/>
          <w:szCs w:val="24"/>
        </w:rPr>
      </w:pPr>
    </w:p>
    <w:p w14:paraId="035648E4" w14:textId="77777777" w:rsidR="00B2653D" w:rsidRDefault="00D617C2" w:rsidP="001026B4">
      <w:pPr>
        <w:pStyle w:val="Body1"/>
        <w:spacing w:after="0"/>
        <w:ind w:left="-284" w:firstLine="0"/>
        <w:jc w:val="both"/>
        <w:rPr>
          <w:rFonts w:ascii="Times New Roman" w:hAnsi="Times New Roman"/>
          <w:i/>
          <w:sz w:val="24"/>
          <w:szCs w:val="24"/>
        </w:rPr>
      </w:pPr>
      <w:r w:rsidRPr="00852C24">
        <w:rPr>
          <w:rFonts w:ascii="Times New Roman" w:hAnsi="Times New Roman"/>
          <w:i/>
          <w:sz w:val="24"/>
          <w:szCs w:val="24"/>
        </w:rPr>
        <w:t xml:space="preserve">Portal development – An ICT web portal that made the </w:t>
      </w:r>
      <w:r w:rsidR="001C5CC0">
        <w:rPr>
          <w:rFonts w:ascii="Times New Roman" w:hAnsi="Times New Roman"/>
          <w:i/>
          <w:sz w:val="24"/>
          <w:szCs w:val="24"/>
        </w:rPr>
        <w:t>supply chain</w:t>
      </w:r>
      <w:r w:rsidR="001C5CC0" w:rsidRPr="00852C24">
        <w:rPr>
          <w:rFonts w:ascii="Times New Roman" w:hAnsi="Times New Roman"/>
          <w:i/>
          <w:sz w:val="24"/>
          <w:szCs w:val="24"/>
        </w:rPr>
        <w:t xml:space="preserve"> </w:t>
      </w:r>
      <w:r w:rsidRPr="00852C24">
        <w:rPr>
          <w:rFonts w:ascii="Times New Roman" w:hAnsi="Times New Roman"/>
          <w:i/>
          <w:sz w:val="24"/>
          <w:szCs w:val="24"/>
        </w:rPr>
        <w:t>transparent and visible</w:t>
      </w:r>
      <w:r w:rsidR="006F0A18">
        <w:rPr>
          <w:rFonts w:ascii="Times New Roman" w:hAnsi="Times New Roman"/>
          <w:i/>
          <w:sz w:val="24"/>
          <w:szCs w:val="24"/>
        </w:rPr>
        <w:t xml:space="preserve">: </w:t>
      </w:r>
    </w:p>
    <w:p w14:paraId="2036F66C" w14:textId="3C372BB9" w:rsidR="00D617C2" w:rsidRPr="001026B4" w:rsidRDefault="00D617C2" w:rsidP="001026B4">
      <w:pPr>
        <w:pStyle w:val="Body1"/>
        <w:spacing w:after="0"/>
        <w:ind w:left="-284" w:firstLine="0"/>
        <w:jc w:val="both"/>
        <w:rPr>
          <w:sz w:val="24"/>
          <w:szCs w:val="24"/>
        </w:rPr>
      </w:pPr>
      <w:r w:rsidRPr="006F0A18">
        <w:rPr>
          <w:rFonts w:ascii="Times New Roman" w:hAnsi="Times New Roman"/>
          <w:sz w:val="24"/>
          <w:szCs w:val="24"/>
        </w:rPr>
        <w:t xml:space="preserve">Access to real-time information across a supply chain is paramount, and </w:t>
      </w:r>
      <w:r w:rsidR="001C5CC0" w:rsidRPr="006F0A18">
        <w:rPr>
          <w:rFonts w:ascii="Times New Roman" w:hAnsi="Times New Roman"/>
          <w:sz w:val="24"/>
          <w:szCs w:val="24"/>
        </w:rPr>
        <w:t>instituting</w:t>
      </w:r>
      <w:r w:rsidR="00E21590">
        <w:rPr>
          <w:rFonts w:ascii="Times New Roman" w:hAnsi="Times New Roman"/>
          <w:sz w:val="24"/>
          <w:szCs w:val="24"/>
        </w:rPr>
        <w:t xml:space="preserve"> </w:t>
      </w:r>
      <w:r w:rsidRPr="006F0A18">
        <w:rPr>
          <w:rFonts w:ascii="Times New Roman" w:hAnsi="Times New Roman"/>
          <w:sz w:val="24"/>
          <w:szCs w:val="24"/>
        </w:rPr>
        <w:t xml:space="preserve">data update on a real-time basis was a major challenge in the implementation and roll-out of the portal for the DBTL </w:t>
      </w:r>
      <w:r w:rsidR="001C5CC0" w:rsidRPr="006F0A18">
        <w:rPr>
          <w:rFonts w:ascii="Times New Roman" w:hAnsi="Times New Roman"/>
          <w:sz w:val="24"/>
          <w:szCs w:val="24"/>
        </w:rPr>
        <w:t>supply chain</w:t>
      </w:r>
      <w:r w:rsidRPr="006F0A18">
        <w:rPr>
          <w:rFonts w:ascii="Times New Roman" w:hAnsi="Times New Roman"/>
          <w:sz w:val="24"/>
          <w:szCs w:val="24"/>
        </w:rPr>
        <w:t xml:space="preserve">. This was easily addressed through populating the data from transaction data, thereby eliminating the need to update data specifically for the portal. The main challenge </w:t>
      </w:r>
      <w:r w:rsidR="0029382D" w:rsidRPr="006F0A18">
        <w:rPr>
          <w:rFonts w:ascii="Times New Roman" w:hAnsi="Times New Roman"/>
          <w:sz w:val="24"/>
          <w:szCs w:val="24"/>
        </w:rPr>
        <w:t xml:space="preserve">was </w:t>
      </w:r>
      <w:r w:rsidRPr="006F0A18">
        <w:rPr>
          <w:rFonts w:ascii="Times New Roman" w:hAnsi="Times New Roman"/>
          <w:sz w:val="24"/>
          <w:szCs w:val="24"/>
        </w:rPr>
        <w:t xml:space="preserve">resistance from vested interests and new learning </w:t>
      </w:r>
      <w:r w:rsidR="0029382D" w:rsidRPr="006F0A18">
        <w:rPr>
          <w:rFonts w:ascii="Times New Roman" w:hAnsi="Times New Roman"/>
          <w:sz w:val="24"/>
          <w:szCs w:val="24"/>
        </w:rPr>
        <w:t xml:space="preserve">required by </w:t>
      </w:r>
      <w:r w:rsidRPr="006F0A18">
        <w:rPr>
          <w:rFonts w:ascii="Times New Roman" w:hAnsi="Times New Roman"/>
          <w:sz w:val="24"/>
          <w:szCs w:val="24"/>
        </w:rPr>
        <w:t xml:space="preserve">a change in </w:t>
      </w:r>
      <w:r w:rsidR="0029382D" w:rsidRPr="006F0A18">
        <w:rPr>
          <w:rFonts w:ascii="Times New Roman" w:hAnsi="Times New Roman"/>
          <w:sz w:val="24"/>
          <w:szCs w:val="24"/>
        </w:rPr>
        <w:t xml:space="preserve">the </w:t>
      </w:r>
      <w:r w:rsidRPr="006F0A18">
        <w:rPr>
          <w:rFonts w:ascii="Times New Roman" w:hAnsi="Times New Roman"/>
          <w:sz w:val="24"/>
          <w:szCs w:val="24"/>
        </w:rPr>
        <w:t>software interface</w:t>
      </w:r>
      <w:r w:rsidR="0029382D" w:rsidRPr="006F0A18">
        <w:rPr>
          <w:rFonts w:ascii="Times New Roman" w:hAnsi="Times New Roman"/>
          <w:sz w:val="24"/>
          <w:szCs w:val="24"/>
        </w:rPr>
        <w:t>. This was addressed through</w:t>
      </w:r>
      <w:r w:rsidRPr="006F0A18">
        <w:rPr>
          <w:rFonts w:ascii="Times New Roman" w:hAnsi="Times New Roman"/>
          <w:sz w:val="24"/>
          <w:szCs w:val="24"/>
        </w:rPr>
        <w:t xml:space="preserve"> education</w:t>
      </w:r>
      <w:r w:rsidR="0029382D" w:rsidRPr="006F0A18">
        <w:rPr>
          <w:rFonts w:ascii="Times New Roman" w:hAnsi="Times New Roman"/>
          <w:sz w:val="24"/>
          <w:szCs w:val="24"/>
        </w:rPr>
        <w:t xml:space="preserve"> and </w:t>
      </w:r>
      <w:r w:rsidRPr="006F0A18">
        <w:rPr>
          <w:rFonts w:ascii="Times New Roman" w:hAnsi="Times New Roman"/>
          <w:sz w:val="24"/>
          <w:szCs w:val="24"/>
        </w:rPr>
        <w:t xml:space="preserve">training. Another challenge </w:t>
      </w:r>
      <w:r w:rsidR="00327F05" w:rsidRPr="006F0A18">
        <w:rPr>
          <w:rFonts w:ascii="Times New Roman" w:hAnsi="Times New Roman"/>
          <w:sz w:val="24"/>
          <w:szCs w:val="24"/>
        </w:rPr>
        <w:t>occurred in</w:t>
      </w:r>
      <w:r w:rsidRPr="006F0A18">
        <w:rPr>
          <w:rFonts w:ascii="Times New Roman" w:hAnsi="Times New Roman"/>
          <w:sz w:val="24"/>
          <w:szCs w:val="24"/>
        </w:rPr>
        <w:t xml:space="preserve"> rolling out a quasi-similar functional interface across the three Oil Marketing Companies</w:t>
      </w:r>
      <w:r w:rsidR="00F80EBF">
        <w:rPr>
          <w:rFonts w:ascii="Times New Roman" w:hAnsi="Times New Roman"/>
          <w:sz w:val="24"/>
          <w:szCs w:val="24"/>
        </w:rPr>
        <w:t>,</w:t>
      </w:r>
      <w:r w:rsidR="00327F05" w:rsidRPr="006F0A18">
        <w:rPr>
          <w:rFonts w:ascii="Times New Roman" w:hAnsi="Times New Roman"/>
          <w:sz w:val="24"/>
          <w:szCs w:val="24"/>
        </w:rPr>
        <w:t xml:space="preserve"> with</w:t>
      </w:r>
      <w:r w:rsidRPr="006F0A18">
        <w:rPr>
          <w:rFonts w:ascii="Times New Roman" w:hAnsi="Times New Roman"/>
          <w:sz w:val="24"/>
          <w:szCs w:val="24"/>
        </w:rPr>
        <w:t xml:space="preserve"> each </w:t>
      </w:r>
      <w:r w:rsidR="00327F05" w:rsidRPr="006F0A18">
        <w:rPr>
          <w:rFonts w:ascii="Times New Roman" w:hAnsi="Times New Roman"/>
          <w:sz w:val="24"/>
          <w:szCs w:val="24"/>
        </w:rPr>
        <w:t>having</w:t>
      </w:r>
      <w:r w:rsidRPr="006F0A18">
        <w:rPr>
          <w:rFonts w:ascii="Times New Roman" w:hAnsi="Times New Roman"/>
          <w:sz w:val="24"/>
          <w:szCs w:val="24"/>
        </w:rPr>
        <w:t xml:space="preserve"> a </w:t>
      </w:r>
      <w:r w:rsidRPr="006F0A18">
        <w:rPr>
          <w:rFonts w:ascii="Times New Roman" w:hAnsi="Times New Roman"/>
          <w:sz w:val="24"/>
          <w:szCs w:val="24"/>
        </w:rPr>
        <w:lastRenderedPageBreak/>
        <w:t xml:space="preserve">different background, business process and database. This was </w:t>
      </w:r>
      <w:r w:rsidR="00327F05" w:rsidRPr="006F0A18">
        <w:rPr>
          <w:rFonts w:ascii="Times New Roman" w:hAnsi="Times New Roman"/>
          <w:sz w:val="24"/>
          <w:szCs w:val="24"/>
        </w:rPr>
        <w:t>met through</w:t>
      </w:r>
      <w:r w:rsidRPr="006F0A18">
        <w:rPr>
          <w:rFonts w:ascii="Times New Roman" w:hAnsi="Times New Roman"/>
          <w:sz w:val="24"/>
          <w:szCs w:val="24"/>
        </w:rPr>
        <w:t xml:space="preserve"> coordination by </w:t>
      </w:r>
      <w:proofErr w:type="spellStart"/>
      <w:r w:rsidRPr="006F0A18">
        <w:rPr>
          <w:rFonts w:ascii="Times New Roman" w:hAnsi="Times New Roman"/>
          <w:sz w:val="24"/>
          <w:szCs w:val="24"/>
        </w:rPr>
        <w:t>MoPNG</w:t>
      </w:r>
      <w:proofErr w:type="spellEnd"/>
      <w:r w:rsidRPr="006F0A18">
        <w:rPr>
          <w:rFonts w:ascii="Times New Roman" w:hAnsi="Times New Roman"/>
          <w:sz w:val="24"/>
          <w:szCs w:val="24"/>
        </w:rPr>
        <w:t xml:space="preserve"> </w:t>
      </w:r>
      <w:r w:rsidR="00327F05" w:rsidRPr="006F0A18">
        <w:rPr>
          <w:rFonts w:ascii="Times New Roman" w:hAnsi="Times New Roman"/>
          <w:sz w:val="24"/>
          <w:szCs w:val="24"/>
        </w:rPr>
        <w:t xml:space="preserve">which </w:t>
      </w:r>
      <w:r w:rsidRPr="006F0A18">
        <w:rPr>
          <w:rFonts w:ascii="Times New Roman" w:hAnsi="Times New Roman"/>
          <w:sz w:val="24"/>
          <w:szCs w:val="24"/>
        </w:rPr>
        <w:t xml:space="preserve">resulted in </w:t>
      </w:r>
      <w:r w:rsidR="00327F05" w:rsidRPr="006F0A18">
        <w:rPr>
          <w:rFonts w:ascii="Times New Roman" w:hAnsi="Times New Roman"/>
          <w:sz w:val="24"/>
          <w:szCs w:val="24"/>
        </w:rPr>
        <w:t xml:space="preserve">the </w:t>
      </w:r>
      <w:r w:rsidRPr="006F0A18">
        <w:rPr>
          <w:rFonts w:ascii="Times New Roman" w:hAnsi="Times New Roman"/>
          <w:sz w:val="24"/>
          <w:szCs w:val="24"/>
        </w:rPr>
        <w:t>deployment of a web-based portal</w:t>
      </w:r>
      <w:r w:rsidR="00765F20">
        <w:rPr>
          <w:rFonts w:ascii="Times New Roman" w:hAnsi="Times New Roman"/>
          <w:sz w:val="24"/>
          <w:szCs w:val="24"/>
        </w:rPr>
        <w:t xml:space="preserve"> http://mylpg.in</w:t>
      </w:r>
      <w:r w:rsidRPr="006F0A18">
        <w:rPr>
          <w:rFonts w:ascii="Times New Roman" w:hAnsi="Times New Roman"/>
          <w:sz w:val="24"/>
          <w:szCs w:val="24"/>
        </w:rPr>
        <w:t>.</w:t>
      </w:r>
      <w:r w:rsidR="00F80EBF">
        <w:rPr>
          <w:rFonts w:ascii="Times New Roman" w:hAnsi="Times New Roman"/>
          <w:sz w:val="24"/>
          <w:szCs w:val="24"/>
        </w:rPr>
        <w:t xml:space="preserve"> </w:t>
      </w:r>
      <w:r w:rsidRPr="001026B4">
        <w:rPr>
          <w:rFonts w:ascii="Times New Roman" w:hAnsi="Times New Roman"/>
          <w:sz w:val="24"/>
          <w:szCs w:val="24"/>
        </w:rPr>
        <w:t xml:space="preserve">The key benefits </w:t>
      </w:r>
      <w:r w:rsidR="00F80EBF">
        <w:rPr>
          <w:rFonts w:ascii="Times New Roman" w:hAnsi="Times New Roman"/>
          <w:sz w:val="24"/>
          <w:szCs w:val="24"/>
        </w:rPr>
        <w:t xml:space="preserve">for </w:t>
      </w:r>
      <w:r w:rsidRPr="001026B4">
        <w:rPr>
          <w:rFonts w:ascii="Times New Roman" w:hAnsi="Times New Roman"/>
          <w:sz w:val="24"/>
          <w:szCs w:val="24"/>
        </w:rPr>
        <w:t xml:space="preserve">consumers/citizens </w:t>
      </w:r>
      <w:r w:rsidR="00F80EBF" w:rsidRPr="00F80EBF">
        <w:rPr>
          <w:rFonts w:ascii="Times New Roman" w:hAnsi="Times New Roman"/>
          <w:sz w:val="24"/>
          <w:szCs w:val="24"/>
          <w:lang w:val="en-AU"/>
        </w:rPr>
        <w:t xml:space="preserve">of such portal </w:t>
      </w:r>
      <w:r w:rsidRPr="001026B4">
        <w:rPr>
          <w:rFonts w:ascii="Times New Roman" w:hAnsi="Times New Roman"/>
          <w:sz w:val="24"/>
          <w:szCs w:val="24"/>
        </w:rPr>
        <w:t xml:space="preserve">are: </w:t>
      </w:r>
    </w:p>
    <w:p w14:paraId="77984B6C" w14:textId="77777777" w:rsidR="00D617C2" w:rsidRPr="005E7FA2" w:rsidRDefault="00C15861" w:rsidP="006F6216">
      <w:pPr>
        <w:numPr>
          <w:ilvl w:val="0"/>
          <w:numId w:val="10"/>
        </w:numPr>
        <w:tabs>
          <w:tab w:val="left" w:pos="709"/>
        </w:tabs>
        <w:ind w:left="284" w:hanging="284"/>
        <w:jc w:val="both"/>
        <w:outlineLvl w:val="0"/>
        <w:rPr>
          <w:rFonts w:eastAsia="Arial Unicode MS"/>
          <w:color w:val="000000"/>
          <w:sz w:val="24"/>
          <w:szCs w:val="24"/>
          <w:u w:color="000000"/>
        </w:rPr>
      </w:pPr>
      <w:r>
        <w:rPr>
          <w:rFonts w:eastAsia="Arial Unicode MS"/>
          <w:color w:val="000000"/>
          <w:sz w:val="24"/>
          <w:szCs w:val="24"/>
          <w:u w:color="000000"/>
        </w:rPr>
        <w:t xml:space="preserve">Visibility </w:t>
      </w:r>
      <w:r w:rsidR="00327F05">
        <w:rPr>
          <w:rFonts w:eastAsia="Arial Unicode MS"/>
          <w:color w:val="000000"/>
          <w:sz w:val="24"/>
          <w:szCs w:val="24"/>
          <w:u w:color="000000"/>
        </w:rPr>
        <w:t>of booking/</w:t>
      </w:r>
      <w:r w:rsidR="00D617C2" w:rsidRPr="005E7FA2">
        <w:rPr>
          <w:rFonts w:eastAsia="Arial Unicode MS"/>
          <w:color w:val="000000"/>
          <w:sz w:val="24"/>
          <w:szCs w:val="24"/>
          <w:u w:color="000000"/>
        </w:rPr>
        <w:t xml:space="preserve">deliveries of LPG cylinders, </w:t>
      </w:r>
      <w:r w:rsidR="00A40750">
        <w:rPr>
          <w:rFonts w:eastAsia="Arial Unicode MS"/>
          <w:color w:val="000000"/>
          <w:sz w:val="24"/>
          <w:szCs w:val="24"/>
          <w:u w:color="000000"/>
        </w:rPr>
        <w:t xml:space="preserve">available </w:t>
      </w:r>
      <w:r w:rsidR="00D617C2" w:rsidRPr="005E7FA2">
        <w:rPr>
          <w:rFonts w:eastAsia="Arial Unicode MS"/>
          <w:color w:val="000000"/>
          <w:sz w:val="24"/>
          <w:szCs w:val="24"/>
          <w:u w:color="000000"/>
        </w:rPr>
        <w:t>subsidy</w:t>
      </w:r>
      <w:r>
        <w:rPr>
          <w:rFonts w:eastAsia="Arial Unicode MS"/>
          <w:color w:val="000000"/>
          <w:sz w:val="24"/>
          <w:szCs w:val="24"/>
          <w:u w:color="000000"/>
        </w:rPr>
        <w:t>, comparative</w:t>
      </w:r>
      <w:r w:rsidR="00D617C2" w:rsidRPr="005E7FA2">
        <w:rPr>
          <w:rFonts w:eastAsia="Arial Unicode MS"/>
          <w:color w:val="000000"/>
          <w:sz w:val="24"/>
          <w:szCs w:val="24"/>
          <w:u w:color="000000"/>
        </w:rPr>
        <w:t xml:space="preserve"> LPG usage, </w:t>
      </w:r>
      <w:r>
        <w:rPr>
          <w:rFonts w:eastAsia="Arial Unicode MS"/>
          <w:color w:val="000000"/>
          <w:sz w:val="24"/>
          <w:szCs w:val="24"/>
          <w:u w:color="000000"/>
        </w:rPr>
        <w:t>and a</w:t>
      </w:r>
      <w:r w:rsidR="00327F05">
        <w:rPr>
          <w:rFonts w:eastAsia="Arial Unicode MS"/>
          <w:color w:val="000000"/>
          <w:sz w:val="24"/>
          <w:szCs w:val="24"/>
          <w:u w:color="000000"/>
        </w:rPr>
        <w:t xml:space="preserve"> first-come-first-s</w:t>
      </w:r>
      <w:r w:rsidR="00D617C2" w:rsidRPr="005E7FA2">
        <w:rPr>
          <w:rFonts w:eastAsia="Arial Unicode MS"/>
          <w:color w:val="000000"/>
          <w:sz w:val="24"/>
          <w:szCs w:val="24"/>
          <w:u w:color="000000"/>
        </w:rPr>
        <w:t>erved release</w:t>
      </w:r>
      <w:r w:rsidR="00327F05">
        <w:rPr>
          <w:rFonts w:eastAsia="Arial Unicode MS"/>
          <w:color w:val="000000"/>
          <w:sz w:val="24"/>
          <w:szCs w:val="24"/>
          <w:u w:color="000000"/>
        </w:rPr>
        <w:t xml:space="preserve"> of refills and new connections</w:t>
      </w:r>
      <w:r w:rsidR="00D617C2" w:rsidRPr="005E7FA2">
        <w:rPr>
          <w:rFonts w:eastAsia="Arial Unicode MS"/>
          <w:color w:val="000000"/>
          <w:sz w:val="24"/>
          <w:szCs w:val="24"/>
          <w:u w:color="000000"/>
        </w:rPr>
        <w:t xml:space="preserve"> </w:t>
      </w:r>
    </w:p>
    <w:p w14:paraId="2892654C" w14:textId="77777777" w:rsidR="00D617C2" w:rsidRPr="005E7FA2" w:rsidRDefault="00C15861" w:rsidP="006F6216">
      <w:pPr>
        <w:numPr>
          <w:ilvl w:val="0"/>
          <w:numId w:val="10"/>
        </w:numPr>
        <w:ind w:left="284" w:hanging="284"/>
        <w:jc w:val="both"/>
        <w:outlineLvl w:val="0"/>
        <w:rPr>
          <w:rFonts w:eastAsia="Arial Unicode MS"/>
          <w:color w:val="000000"/>
          <w:sz w:val="24"/>
          <w:szCs w:val="24"/>
          <w:u w:color="000000"/>
        </w:rPr>
      </w:pPr>
      <w:r>
        <w:rPr>
          <w:rFonts w:eastAsia="Arial Unicode MS"/>
          <w:color w:val="000000"/>
          <w:sz w:val="24"/>
          <w:szCs w:val="24"/>
          <w:u w:color="000000"/>
        </w:rPr>
        <w:t xml:space="preserve">Enhanced </w:t>
      </w:r>
      <w:r w:rsidR="00327F05">
        <w:rPr>
          <w:rFonts w:eastAsia="Arial Unicode MS"/>
          <w:color w:val="000000"/>
          <w:sz w:val="24"/>
          <w:szCs w:val="24"/>
          <w:u w:color="000000"/>
        </w:rPr>
        <w:t>consumer s</w:t>
      </w:r>
      <w:r w:rsidR="00D617C2" w:rsidRPr="005E7FA2">
        <w:rPr>
          <w:rFonts w:eastAsia="Arial Unicode MS"/>
          <w:color w:val="000000"/>
          <w:sz w:val="24"/>
          <w:szCs w:val="24"/>
          <w:u w:color="000000"/>
        </w:rPr>
        <w:t>ervice based on perceived service levels, delivery performance and onli</w:t>
      </w:r>
      <w:r w:rsidR="00D617C2">
        <w:rPr>
          <w:rFonts w:eastAsia="Arial Unicode MS"/>
          <w:color w:val="000000"/>
          <w:sz w:val="24"/>
          <w:szCs w:val="24"/>
          <w:u w:color="000000"/>
        </w:rPr>
        <w:t>ne grievance filing/service recovery</w:t>
      </w:r>
      <w:r w:rsidR="00D617C2" w:rsidRPr="005E7FA2">
        <w:rPr>
          <w:rFonts w:eastAsia="Arial Unicode MS"/>
          <w:color w:val="000000"/>
          <w:sz w:val="24"/>
          <w:szCs w:val="24"/>
          <w:u w:color="000000"/>
        </w:rPr>
        <w:t xml:space="preserve"> </w:t>
      </w:r>
    </w:p>
    <w:p w14:paraId="1344E037" w14:textId="77777777" w:rsidR="00D617C2" w:rsidRPr="005E7FA2" w:rsidRDefault="00C15861" w:rsidP="006F6216">
      <w:pPr>
        <w:numPr>
          <w:ilvl w:val="0"/>
          <w:numId w:val="10"/>
        </w:numPr>
        <w:tabs>
          <w:tab w:val="left" w:pos="709"/>
        </w:tabs>
        <w:ind w:left="284" w:hanging="284"/>
        <w:jc w:val="both"/>
        <w:outlineLvl w:val="0"/>
        <w:rPr>
          <w:sz w:val="24"/>
          <w:szCs w:val="24"/>
        </w:rPr>
      </w:pPr>
      <w:r>
        <w:rPr>
          <w:rFonts w:eastAsia="Arial Unicode MS"/>
          <w:color w:val="000000"/>
          <w:sz w:val="24"/>
          <w:szCs w:val="24"/>
          <w:u w:color="000000"/>
        </w:rPr>
        <w:t>A 5-star rating</w:t>
      </w:r>
      <w:r w:rsidRPr="005E7FA2">
        <w:rPr>
          <w:rFonts w:eastAsia="Arial Unicode MS"/>
          <w:color w:val="000000"/>
          <w:sz w:val="24"/>
          <w:szCs w:val="24"/>
          <w:u w:color="000000"/>
        </w:rPr>
        <w:t xml:space="preserve"> </w:t>
      </w:r>
      <w:r>
        <w:rPr>
          <w:rFonts w:eastAsia="Arial Unicode MS"/>
          <w:color w:val="000000"/>
          <w:sz w:val="24"/>
          <w:szCs w:val="24"/>
          <w:u w:color="000000"/>
        </w:rPr>
        <w:t>for</w:t>
      </w:r>
      <w:r w:rsidRPr="005E7FA2">
        <w:rPr>
          <w:rFonts w:eastAsia="Arial Unicode MS"/>
          <w:color w:val="000000"/>
          <w:sz w:val="24"/>
          <w:szCs w:val="24"/>
          <w:u w:color="000000"/>
        </w:rPr>
        <w:t xml:space="preserve"> </w:t>
      </w:r>
      <w:r w:rsidR="00D617C2" w:rsidRPr="005E7FA2">
        <w:rPr>
          <w:rFonts w:eastAsia="Arial Unicode MS"/>
          <w:color w:val="000000"/>
          <w:sz w:val="24"/>
          <w:szCs w:val="24"/>
          <w:u w:color="000000"/>
        </w:rPr>
        <w:t xml:space="preserve">delivery efficiency of each distributor </w:t>
      </w:r>
    </w:p>
    <w:p w14:paraId="545A5C05" w14:textId="77777777" w:rsidR="00D617C2" w:rsidRPr="005E7FA2" w:rsidRDefault="00D617C2" w:rsidP="006F6216">
      <w:pPr>
        <w:numPr>
          <w:ilvl w:val="0"/>
          <w:numId w:val="10"/>
        </w:numPr>
        <w:tabs>
          <w:tab w:val="left" w:pos="709"/>
        </w:tabs>
        <w:ind w:left="284" w:hanging="284"/>
        <w:jc w:val="both"/>
        <w:outlineLvl w:val="0"/>
        <w:rPr>
          <w:sz w:val="24"/>
          <w:szCs w:val="24"/>
        </w:rPr>
      </w:pPr>
      <w:r w:rsidRPr="005E7FA2">
        <w:rPr>
          <w:rFonts w:eastAsia="Arial Unicode MS"/>
          <w:color w:val="000000"/>
          <w:sz w:val="24"/>
          <w:szCs w:val="24"/>
          <w:u w:color="000000"/>
        </w:rPr>
        <w:t>Consumer connection on-line and its completion tr</w:t>
      </w:r>
      <w:r w:rsidR="00327F05">
        <w:rPr>
          <w:rFonts w:eastAsia="Arial Unicode MS"/>
          <w:color w:val="000000"/>
          <w:sz w:val="24"/>
          <w:szCs w:val="24"/>
          <w:u w:color="000000"/>
        </w:rPr>
        <w:t>acked by the OMCs</w:t>
      </w:r>
      <w:r w:rsidRPr="005E7FA2">
        <w:rPr>
          <w:rFonts w:eastAsia="Arial Unicode MS"/>
          <w:color w:val="000000"/>
          <w:sz w:val="24"/>
          <w:szCs w:val="24"/>
          <w:u w:color="000000"/>
        </w:rPr>
        <w:t xml:space="preserve"> </w:t>
      </w:r>
    </w:p>
    <w:p w14:paraId="298914F1" w14:textId="77777777" w:rsidR="00D617C2" w:rsidRPr="005E7FA2" w:rsidRDefault="00D617C2" w:rsidP="006F6216">
      <w:pPr>
        <w:numPr>
          <w:ilvl w:val="0"/>
          <w:numId w:val="10"/>
        </w:numPr>
        <w:tabs>
          <w:tab w:val="left" w:pos="709"/>
        </w:tabs>
        <w:ind w:left="284" w:hanging="284"/>
        <w:jc w:val="both"/>
        <w:outlineLvl w:val="0"/>
        <w:rPr>
          <w:sz w:val="24"/>
          <w:szCs w:val="24"/>
        </w:rPr>
      </w:pPr>
      <w:r w:rsidRPr="005E7FA2">
        <w:rPr>
          <w:rFonts w:eastAsia="Arial Unicode MS"/>
          <w:color w:val="000000"/>
          <w:sz w:val="24"/>
          <w:szCs w:val="24"/>
          <w:u w:color="000000"/>
        </w:rPr>
        <w:t xml:space="preserve">Portability across the OMCs </w:t>
      </w:r>
      <w:r w:rsidR="00C15861">
        <w:rPr>
          <w:rFonts w:eastAsia="Arial Unicode MS"/>
          <w:color w:val="000000"/>
          <w:sz w:val="24"/>
          <w:szCs w:val="24"/>
          <w:u w:color="000000"/>
        </w:rPr>
        <w:t>for</w:t>
      </w:r>
      <w:r w:rsidRPr="005E7FA2">
        <w:rPr>
          <w:rFonts w:eastAsia="Arial Unicode MS"/>
          <w:color w:val="000000"/>
          <w:sz w:val="24"/>
          <w:szCs w:val="24"/>
          <w:u w:color="000000"/>
        </w:rPr>
        <w:t xml:space="preserve"> competition across retailers </w:t>
      </w:r>
    </w:p>
    <w:p w14:paraId="0AF53553" w14:textId="77777777" w:rsidR="00D617C2" w:rsidRPr="005E7FA2" w:rsidRDefault="00C15861" w:rsidP="006F6216">
      <w:pPr>
        <w:numPr>
          <w:ilvl w:val="0"/>
          <w:numId w:val="10"/>
        </w:numPr>
        <w:ind w:left="284" w:hanging="284"/>
        <w:jc w:val="both"/>
        <w:outlineLvl w:val="0"/>
        <w:rPr>
          <w:rFonts w:eastAsia="Arial Unicode MS"/>
          <w:color w:val="000000"/>
          <w:sz w:val="24"/>
          <w:szCs w:val="24"/>
          <w:u w:color="000000"/>
        </w:rPr>
      </w:pPr>
      <w:r>
        <w:rPr>
          <w:rFonts w:eastAsia="Arial Unicode MS"/>
          <w:color w:val="000000"/>
          <w:sz w:val="24"/>
          <w:szCs w:val="24"/>
          <w:u w:color="000000"/>
        </w:rPr>
        <w:t>C</w:t>
      </w:r>
      <w:r w:rsidR="00D617C2" w:rsidRPr="005E7FA2">
        <w:rPr>
          <w:rFonts w:eastAsia="Arial Unicode MS"/>
          <w:color w:val="000000"/>
          <w:sz w:val="24"/>
          <w:szCs w:val="24"/>
          <w:u w:color="000000"/>
        </w:rPr>
        <w:t xml:space="preserve">ivil </w:t>
      </w:r>
      <w:r w:rsidR="00327F05">
        <w:rPr>
          <w:rFonts w:eastAsia="Arial Unicode MS"/>
          <w:color w:val="000000"/>
          <w:sz w:val="24"/>
          <w:szCs w:val="24"/>
          <w:u w:color="000000"/>
        </w:rPr>
        <w:t>s</w:t>
      </w:r>
      <w:r w:rsidR="00D617C2" w:rsidRPr="005E7FA2">
        <w:rPr>
          <w:rFonts w:eastAsia="Arial Unicode MS"/>
          <w:color w:val="000000"/>
          <w:sz w:val="24"/>
          <w:szCs w:val="24"/>
          <w:u w:color="000000"/>
        </w:rPr>
        <w:t xml:space="preserve">ociety </w:t>
      </w:r>
      <w:r w:rsidR="00327F05">
        <w:rPr>
          <w:rFonts w:eastAsia="Arial Unicode MS"/>
          <w:color w:val="000000"/>
          <w:sz w:val="24"/>
          <w:szCs w:val="24"/>
          <w:u w:color="000000"/>
        </w:rPr>
        <w:t>p</w:t>
      </w:r>
      <w:r w:rsidR="00D617C2" w:rsidRPr="005E7FA2">
        <w:rPr>
          <w:rFonts w:eastAsia="Arial Unicode MS"/>
          <w:color w:val="000000"/>
          <w:sz w:val="24"/>
          <w:szCs w:val="24"/>
          <w:u w:color="000000"/>
        </w:rPr>
        <w:t xml:space="preserve">artners </w:t>
      </w:r>
      <w:r>
        <w:rPr>
          <w:rFonts w:eastAsia="Arial Unicode MS"/>
          <w:color w:val="000000"/>
          <w:sz w:val="24"/>
          <w:szCs w:val="24"/>
          <w:u w:color="000000"/>
        </w:rPr>
        <w:t>can</w:t>
      </w:r>
      <w:r w:rsidRPr="005E7FA2">
        <w:rPr>
          <w:rFonts w:eastAsia="Arial Unicode MS"/>
          <w:color w:val="000000"/>
          <w:sz w:val="24"/>
          <w:szCs w:val="24"/>
          <w:u w:color="000000"/>
        </w:rPr>
        <w:t xml:space="preserve"> </w:t>
      </w:r>
      <w:r w:rsidR="00327F05">
        <w:rPr>
          <w:rFonts w:eastAsia="Arial Unicode MS"/>
          <w:color w:val="000000"/>
          <w:sz w:val="24"/>
          <w:szCs w:val="24"/>
          <w:u w:color="000000"/>
        </w:rPr>
        <w:t>a</w:t>
      </w:r>
      <w:r w:rsidR="00D617C2" w:rsidRPr="005E7FA2">
        <w:rPr>
          <w:rFonts w:eastAsia="Arial Unicode MS"/>
          <w:color w:val="000000"/>
          <w:sz w:val="24"/>
          <w:szCs w:val="24"/>
          <w:u w:color="000000"/>
        </w:rPr>
        <w:t xml:space="preserve">udit </w:t>
      </w:r>
      <w:r w:rsidR="00327F05">
        <w:rPr>
          <w:rFonts w:eastAsia="Arial Unicode MS"/>
          <w:color w:val="000000"/>
          <w:sz w:val="24"/>
          <w:szCs w:val="24"/>
          <w:u w:color="000000"/>
        </w:rPr>
        <w:t>s</w:t>
      </w:r>
      <w:r w:rsidR="00D617C2" w:rsidRPr="005E7FA2">
        <w:rPr>
          <w:rFonts w:eastAsia="Arial Unicode MS"/>
          <w:color w:val="000000"/>
          <w:sz w:val="24"/>
          <w:szCs w:val="24"/>
          <w:u w:color="000000"/>
        </w:rPr>
        <w:t>ubsidy disburse</w:t>
      </w:r>
      <w:r>
        <w:rPr>
          <w:rFonts w:eastAsia="Arial Unicode MS"/>
          <w:color w:val="000000"/>
          <w:sz w:val="24"/>
          <w:szCs w:val="24"/>
          <w:u w:color="000000"/>
        </w:rPr>
        <w:t>ment</w:t>
      </w:r>
      <w:r w:rsidR="00D617C2" w:rsidRPr="005E7FA2">
        <w:rPr>
          <w:rFonts w:eastAsia="Arial Unicode MS"/>
          <w:color w:val="000000"/>
          <w:sz w:val="24"/>
          <w:szCs w:val="24"/>
          <w:u w:color="000000"/>
        </w:rPr>
        <w:t xml:space="preserve">, </w:t>
      </w:r>
      <w:r w:rsidRPr="005E7FA2">
        <w:rPr>
          <w:rFonts w:eastAsia="Arial Unicode MS"/>
          <w:color w:val="000000"/>
          <w:sz w:val="24"/>
          <w:szCs w:val="24"/>
          <w:u w:color="000000"/>
        </w:rPr>
        <w:t>multiple connections</w:t>
      </w:r>
      <w:r>
        <w:rPr>
          <w:rFonts w:eastAsia="Arial Unicode MS"/>
          <w:color w:val="000000"/>
          <w:sz w:val="24"/>
          <w:szCs w:val="24"/>
          <w:u w:color="000000"/>
        </w:rPr>
        <w:t>, and</w:t>
      </w:r>
      <w:r w:rsidRPr="005E7FA2">
        <w:rPr>
          <w:rFonts w:eastAsia="Arial Unicode MS"/>
          <w:color w:val="000000"/>
          <w:sz w:val="24"/>
          <w:szCs w:val="24"/>
          <w:u w:color="000000"/>
        </w:rPr>
        <w:t xml:space="preserve"> </w:t>
      </w:r>
      <w:r w:rsidR="00D617C2" w:rsidRPr="005E7FA2">
        <w:rPr>
          <w:rFonts w:eastAsia="Arial Unicode MS"/>
          <w:color w:val="000000"/>
          <w:sz w:val="24"/>
          <w:szCs w:val="24"/>
          <w:u w:color="000000"/>
        </w:rPr>
        <w:t xml:space="preserve">detect high consumption </w:t>
      </w:r>
      <w:r>
        <w:rPr>
          <w:rFonts w:eastAsia="Arial Unicode MS"/>
          <w:color w:val="000000"/>
          <w:sz w:val="24"/>
          <w:szCs w:val="24"/>
          <w:u w:color="000000"/>
        </w:rPr>
        <w:t xml:space="preserve">of </w:t>
      </w:r>
      <w:r w:rsidR="00D617C2" w:rsidRPr="005E7FA2">
        <w:rPr>
          <w:rFonts w:eastAsia="Arial Unicode MS"/>
          <w:color w:val="000000"/>
          <w:sz w:val="24"/>
          <w:szCs w:val="24"/>
          <w:u w:color="000000"/>
        </w:rPr>
        <w:t xml:space="preserve">LPG </w:t>
      </w:r>
    </w:p>
    <w:p w14:paraId="7C0B6779" w14:textId="77777777" w:rsidR="00D617C2" w:rsidRDefault="00C15861" w:rsidP="006F6216">
      <w:pPr>
        <w:numPr>
          <w:ilvl w:val="0"/>
          <w:numId w:val="10"/>
        </w:numPr>
        <w:ind w:left="284" w:hanging="284"/>
        <w:jc w:val="both"/>
        <w:outlineLvl w:val="0"/>
        <w:rPr>
          <w:rFonts w:eastAsia="Arial Unicode MS"/>
          <w:color w:val="000000"/>
          <w:sz w:val="24"/>
          <w:szCs w:val="24"/>
          <w:u w:color="000000"/>
        </w:rPr>
      </w:pPr>
      <w:r w:rsidRPr="005E7FA2">
        <w:rPr>
          <w:rFonts w:eastAsia="Arial Unicode MS"/>
          <w:color w:val="000000"/>
          <w:sz w:val="24"/>
          <w:szCs w:val="24"/>
          <w:u w:color="000000"/>
        </w:rPr>
        <w:t>Improv</w:t>
      </w:r>
      <w:r>
        <w:rPr>
          <w:rFonts w:eastAsia="Arial Unicode MS"/>
          <w:color w:val="000000"/>
          <w:sz w:val="24"/>
          <w:szCs w:val="24"/>
          <w:u w:color="000000"/>
        </w:rPr>
        <w:t>ed</w:t>
      </w:r>
      <w:r w:rsidRPr="005E7FA2">
        <w:rPr>
          <w:rFonts w:eastAsia="Arial Unicode MS"/>
          <w:color w:val="000000"/>
          <w:sz w:val="24"/>
          <w:szCs w:val="24"/>
          <w:u w:color="000000"/>
        </w:rPr>
        <w:t xml:space="preserve"> </w:t>
      </w:r>
      <w:r>
        <w:rPr>
          <w:rFonts w:eastAsia="Arial Unicode MS"/>
          <w:color w:val="000000"/>
          <w:sz w:val="24"/>
          <w:szCs w:val="24"/>
          <w:u w:color="000000"/>
        </w:rPr>
        <w:t xml:space="preserve">government </w:t>
      </w:r>
      <w:r w:rsidR="00D617C2" w:rsidRPr="005E7FA2">
        <w:rPr>
          <w:rFonts w:eastAsia="Arial Unicode MS"/>
          <w:color w:val="000000"/>
          <w:sz w:val="24"/>
          <w:szCs w:val="24"/>
          <w:u w:color="000000"/>
        </w:rPr>
        <w:t xml:space="preserve">subsidy administration </w:t>
      </w:r>
      <w:r>
        <w:rPr>
          <w:rFonts w:eastAsia="Arial Unicode MS"/>
          <w:color w:val="000000"/>
          <w:sz w:val="24"/>
          <w:szCs w:val="24"/>
          <w:u w:color="000000"/>
        </w:rPr>
        <w:t>via a more</w:t>
      </w:r>
      <w:r w:rsidR="00D617C2" w:rsidRPr="005E7FA2">
        <w:rPr>
          <w:rFonts w:eastAsia="Arial Unicode MS"/>
          <w:color w:val="000000"/>
          <w:sz w:val="24"/>
          <w:szCs w:val="24"/>
          <w:u w:color="000000"/>
        </w:rPr>
        <w:t xml:space="preserve"> agile and transparent DBTL supply chain.</w:t>
      </w:r>
    </w:p>
    <w:p w14:paraId="5C8D813F" w14:textId="77777777" w:rsidR="00D617C2" w:rsidRPr="005E7FA2" w:rsidRDefault="00D617C2" w:rsidP="006F6216">
      <w:pPr>
        <w:ind w:left="284"/>
        <w:jc w:val="both"/>
        <w:outlineLvl w:val="0"/>
        <w:rPr>
          <w:rFonts w:eastAsia="Arial Unicode MS"/>
          <w:color w:val="000000"/>
          <w:sz w:val="24"/>
          <w:szCs w:val="24"/>
          <w:u w:color="000000"/>
        </w:rPr>
      </w:pPr>
    </w:p>
    <w:p w14:paraId="3BA42421" w14:textId="77777777" w:rsidR="00D617C2" w:rsidRDefault="00D617C2" w:rsidP="00CC7231">
      <w:pPr>
        <w:pStyle w:val="Body1"/>
        <w:spacing w:after="0"/>
        <w:ind w:left="-284" w:firstLine="0"/>
        <w:jc w:val="both"/>
        <w:rPr>
          <w:rFonts w:ascii="Times New Roman" w:hAnsi="Times New Roman"/>
          <w:sz w:val="24"/>
          <w:szCs w:val="24"/>
          <w:lang w:val="en-US"/>
        </w:rPr>
      </w:pPr>
      <w:r w:rsidRPr="00852C24">
        <w:rPr>
          <w:rFonts w:ascii="Times New Roman" w:hAnsi="Times New Roman"/>
          <w:i/>
          <w:sz w:val="24"/>
          <w:szCs w:val="24"/>
        </w:rPr>
        <w:t xml:space="preserve">Multiple LPG </w:t>
      </w:r>
      <w:r w:rsidR="00404CD6" w:rsidRPr="00852C24">
        <w:rPr>
          <w:rFonts w:ascii="Times New Roman" w:hAnsi="Times New Roman"/>
          <w:i/>
          <w:sz w:val="24"/>
          <w:szCs w:val="24"/>
        </w:rPr>
        <w:t>c</w:t>
      </w:r>
      <w:r w:rsidRPr="00852C24">
        <w:rPr>
          <w:rFonts w:ascii="Times New Roman" w:hAnsi="Times New Roman"/>
          <w:i/>
          <w:sz w:val="24"/>
          <w:szCs w:val="24"/>
        </w:rPr>
        <w:t xml:space="preserve">onnection </w:t>
      </w:r>
      <w:r w:rsidR="00404CD6" w:rsidRPr="00852C24">
        <w:rPr>
          <w:rFonts w:ascii="Times New Roman" w:hAnsi="Times New Roman"/>
          <w:i/>
          <w:sz w:val="24"/>
          <w:szCs w:val="24"/>
        </w:rPr>
        <w:t>d</w:t>
      </w:r>
      <w:r w:rsidRPr="00852C24">
        <w:rPr>
          <w:rFonts w:ascii="Times New Roman" w:hAnsi="Times New Roman"/>
          <w:i/>
          <w:sz w:val="24"/>
          <w:szCs w:val="24"/>
        </w:rPr>
        <w:t>etection</w:t>
      </w:r>
      <w:r w:rsidR="00B61A65" w:rsidRPr="00852C24">
        <w:rPr>
          <w:rFonts w:ascii="Times New Roman" w:hAnsi="Times New Roman"/>
          <w:i/>
          <w:sz w:val="24"/>
          <w:szCs w:val="24"/>
        </w:rPr>
        <w:t>:</w:t>
      </w:r>
      <w:r w:rsidR="00B61A65">
        <w:rPr>
          <w:rFonts w:ascii="Times New Roman" w:hAnsi="Times New Roman"/>
          <w:i/>
          <w:sz w:val="24"/>
          <w:szCs w:val="24"/>
        </w:rPr>
        <w:t xml:space="preserve"> </w:t>
      </w:r>
      <w:r w:rsidR="00CE3031" w:rsidRPr="00B61A65">
        <w:rPr>
          <w:rFonts w:ascii="Times New Roman" w:hAnsi="Times New Roman"/>
          <w:sz w:val="24"/>
          <w:szCs w:val="24"/>
        </w:rPr>
        <w:t>On the supply side, t</w:t>
      </w:r>
      <w:r w:rsidRPr="00B61A65">
        <w:rPr>
          <w:rFonts w:ascii="Times New Roman" w:hAnsi="Times New Roman"/>
          <w:sz w:val="24"/>
          <w:szCs w:val="24"/>
        </w:rPr>
        <w:t>he scale and size of the database</w:t>
      </w:r>
      <w:r w:rsidR="00C15861" w:rsidRPr="00B61A65">
        <w:rPr>
          <w:rFonts w:ascii="Times New Roman" w:hAnsi="Times New Roman"/>
          <w:sz w:val="24"/>
          <w:szCs w:val="24"/>
        </w:rPr>
        <w:t>,</w:t>
      </w:r>
      <w:r w:rsidRPr="00B61A65">
        <w:rPr>
          <w:rFonts w:ascii="Times New Roman" w:hAnsi="Times New Roman"/>
          <w:sz w:val="24"/>
          <w:szCs w:val="24"/>
        </w:rPr>
        <w:t xml:space="preserve"> and legacy natur</w:t>
      </w:r>
      <w:r w:rsidR="003E6997" w:rsidRPr="00B61A65">
        <w:rPr>
          <w:rFonts w:ascii="Times New Roman" w:hAnsi="Times New Roman"/>
          <w:sz w:val="24"/>
          <w:szCs w:val="24"/>
        </w:rPr>
        <w:t>e of the records</w:t>
      </w:r>
      <w:r w:rsidR="00C15861" w:rsidRPr="00B61A65">
        <w:rPr>
          <w:rFonts w:ascii="Times New Roman" w:hAnsi="Times New Roman"/>
          <w:sz w:val="24"/>
          <w:szCs w:val="24"/>
        </w:rPr>
        <w:t>,</w:t>
      </w:r>
      <w:r w:rsidR="003E6997" w:rsidRPr="00B61A65">
        <w:rPr>
          <w:rFonts w:ascii="Times New Roman" w:hAnsi="Times New Roman"/>
          <w:sz w:val="24"/>
          <w:szCs w:val="24"/>
        </w:rPr>
        <w:t xml:space="preserve"> was a </w:t>
      </w:r>
      <w:r w:rsidR="00C15861" w:rsidRPr="00B61A65">
        <w:rPr>
          <w:rFonts w:ascii="Times New Roman" w:hAnsi="Times New Roman"/>
          <w:sz w:val="24"/>
          <w:szCs w:val="24"/>
        </w:rPr>
        <w:t xml:space="preserve">significant </w:t>
      </w:r>
      <w:r w:rsidRPr="00B61A65">
        <w:rPr>
          <w:rFonts w:ascii="Times New Roman" w:hAnsi="Times New Roman"/>
          <w:sz w:val="24"/>
          <w:szCs w:val="24"/>
        </w:rPr>
        <w:t xml:space="preserve">challenge. The huge volume of data prevented </w:t>
      </w:r>
      <w:r w:rsidR="007F6EF8">
        <w:rPr>
          <w:rFonts w:ascii="Times New Roman" w:hAnsi="Times New Roman"/>
          <w:sz w:val="24"/>
          <w:szCs w:val="24"/>
        </w:rPr>
        <w:t xml:space="preserve">easy </w:t>
      </w:r>
      <w:r w:rsidRPr="00B61A65">
        <w:rPr>
          <w:rFonts w:ascii="Times New Roman" w:hAnsi="Times New Roman"/>
          <w:sz w:val="24"/>
          <w:szCs w:val="24"/>
        </w:rPr>
        <w:t xml:space="preserve">visual </w:t>
      </w:r>
      <w:r w:rsidR="001026B4">
        <w:rPr>
          <w:rFonts w:ascii="Times New Roman" w:hAnsi="Times New Roman"/>
          <w:sz w:val="24"/>
          <w:szCs w:val="24"/>
        </w:rPr>
        <w:t>detection of duplicates</w:t>
      </w:r>
      <w:r w:rsidR="00404CD6" w:rsidRPr="00B61A65">
        <w:rPr>
          <w:rFonts w:ascii="Times New Roman" w:hAnsi="Times New Roman"/>
          <w:sz w:val="24"/>
          <w:szCs w:val="24"/>
        </w:rPr>
        <w:t>,</w:t>
      </w:r>
      <w:r w:rsidRPr="00B61A65">
        <w:rPr>
          <w:rFonts w:ascii="Times New Roman" w:hAnsi="Times New Roman"/>
          <w:sz w:val="24"/>
          <w:szCs w:val="24"/>
        </w:rPr>
        <w:t xml:space="preserve"> or door-to-door inspections</w:t>
      </w:r>
      <w:r w:rsidR="0052646D">
        <w:rPr>
          <w:rFonts w:ascii="Times New Roman" w:hAnsi="Times New Roman"/>
          <w:sz w:val="24"/>
          <w:szCs w:val="24"/>
        </w:rPr>
        <w:t>;</w:t>
      </w:r>
      <w:r w:rsidRPr="00B61A65">
        <w:rPr>
          <w:rFonts w:ascii="Times New Roman" w:hAnsi="Times New Roman"/>
          <w:sz w:val="24"/>
          <w:szCs w:val="24"/>
        </w:rPr>
        <w:t xml:space="preserve"> </w:t>
      </w:r>
      <w:r w:rsidR="003E6997" w:rsidRPr="00B61A65">
        <w:rPr>
          <w:rFonts w:ascii="Times New Roman" w:hAnsi="Times New Roman"/>
          <w:sz w:val="24"/>
          <w:szCs w:val="24"/>
        </w:rPr>
        <w:t xml:space="preserve">while </w:t>
      </w:r>
      <w:r w:rsidR="00120268" w:rsidRPr="00B61A65">
        <w:rPr>
          <w:rFonts w:ascii="Times New Roman" w:hAnsi="Times New Roman"/>
          <w:sz w:val="24"/>
          <w:szCs w:val="24"/>
        </w:rPr>
        <w:t xml:space="preserve">poor-quality </w:t>
      </w:r>
      <w:r w:rsidRPr="00B61A65">
        <w:rPr>
          <w:rFonts w:ascii="Times New Roman" w:hAnsi="Times New Roman"/>
          <w:sz w:val="24"/>
          <w:szCs w:val="24"/>
        </w:rPr>
        <w:t>legacy data prevented easy software detection. A</w:t>
      </w:r>
      <w:r w:rsidR="003E6997" w:rsidRPr="00B61A65">
        <w:rPr>
          <w:rFonts w:ascii="Times New Roman" w:hAnsi="Times New Roman"/>
          <w:sz w:val="24"/>
          <w:szCs w:val="24"/>
        </w:rPr>
        <w:t xml:space="preserve">s </w:t>
      </w:r>
      <w:r w:rsidRPr="00B61A65">
        <w:rPr>
          <w:rFonts w:ascii="Times New Roman" w:hAnsi="Times New Roman"/>
          <w:sz w:val="24"/>
          <w:szCs w:val="24"/>
        </w:rPr>
        <w:t xml:space="preserve">such, </w:t>
      </w:r>
      <w:r w:rsidR="001026B4">
        <w:rPr>
          <w:rFonts w:ascii="Times New Roman" w:hAnsi="Times New Roman"/>
          <w:sz w:val="24"/>
          <w:szCs w:val="24"/>
        </w:rPr>
        <w:t xml:space="preserve">false positives were assumed to exist in the outcome of </w:t>
      </w:r>
      <w:r w:rsidRPr="00B61A65">
        <w:rPr>
          <w:rFonts w:ascii="Times New Roman" w:hAnsi="Times New Roman"/>
          <w:sz w:val="24"/>
          <w:szCs w:val="24"/>
        </w:rPr>
        <w:t>software exercise to detect duplicate connections</w:t>
      </w:r>
      <w:r w:rsidR="001026B4">
        <w:rPr>
          <w:rFonts w:ascii="Times New Roman" w:hAnsi="Times New Roman"/>
          <w:sz w:val="24"/>
          <w:szCs w:val="24"/>
        </w:rPr>
        <w:t>.</w:t>
      </w:r>
      <w:r w:rsidRPr="00B61A65">
        <w:rPr>
          <w:rFonts w:ascii="Times New Roman" w:hAnsi="Times New Roman"/>
          <w:sz w:val="24"/>
          <w:szCs w:val="24"/>
        </w:rPr>
        <w:t xml:space="preserve"> </w:t>
      </w:r>
      <w:r w:rsidR="007F6EF8">
        <w:rPr>
          <w:rFonts w:ascii="Times New Roman" w:hAnsi="Times New Roman"/>
          <w:sz w:val="24"/>
          <w:szCs w:val="24"/>
        </w:rPr>
        <w:t xml:space="preserve">With </w:t>
      </w:r>
      <w:r w:rsidRPr="00B61A65">
        <w:rPr>
          <w:rFonts w:ascii="Times New Roman" w:hAnsi="Times New Roman"/>
          <w:sz w:val="24"/>
          <w:szCs w:val="24"/>
        </w:rPr>
        <w:t xml:space="preserve">LPG </w:t>
      </w:r>
      <w:r w:rsidR="007F6EF8">
        <w:rPr>
          <w:rFonts w:ascii="Times New Roman" w:hAnsi="Times New Roman"/>
          <w:sz w:val="24"/>
          <w:szCs w:val="24"/>
        </w:rPr>
        <w:t>being</w:t>
      </w:r>
      <w:r w:rsidR="007F6EF8" w:rsidRPr="00B61A65">
        <w:rPr>
          <w:rFonts w:ascii="Times New Roman" w:hAnsi="Times New Roman"/>
          <w:sz w:val="24"/>
          <w:szCs w:val="24"/>
        </w:rPr>
        <w:t xml:space="preserve"> </w:t>
      </w:r>
      <w:r w:rsidRPr="00B61A65">
        <w:rPr>
          <w:rFonts w:ascii="Times New Roman" w:hAnsi="Times New Roman"/>
          <w:sz w:val="24"/>
          <w:szCs w:val="24"/>
        </w:rPr>
        <w:t>a</w:t>
      </w:r>
      <w:r w:rsidR="001C359A" w:rsidRPr="00B61A65">
        <w:rPr>
          <w:rFonts w:ascii="Times New Roman" w:hAnsi="Times New Roman"/>
          <w:sz w:val="24"/>
          <w:szCs w:val="24"/>
        </w:rPr>
        <w:t>n essential commodity</w:t>
      </w:r>
      <w:r w:rsidRPr="00B61A65">
        <w:rPr>
          <w:rFonts w:ascii="Times New Roman" w:hAnsi="Times New Roman"/>
          <w:sz w:val="24"/>
          <w:szCs w:val="24"/>
        </w:rPr>
        <w:t xml:space="preserve">, </w:t>
      </w:r>
      <w:r w:rsidR="001026B4">
        <w:rPr>
          <w:rFonts w:ascii="Times New Roman" w:hAnsi="Times New Roman"/>
          <w:sz w:val="24"/>
          <w:szCs w:val="24"/>
        </w:rPr>
        <w:t xml:space="preserve">consumers were given sufficient time/notice </w:t>
      </w:r>
      <w:r w:rsidR="001C359A" w:rsidRPr="00B61A65">
        <w:rPr>
          <w:rFonts w:ascii="Times New Roman" w:hAnsi="Times New Roman"/>
          <w:sz w:val="24"/>
          <w:szCs w:val="24"/>
        </w:rPr>
        <w:t xml:space="preserve">to ensure </w:t>
      </w:r>
      <w:r w:rsidR="001026B4">
        <w:rPr>
          <w:rFonts w:ascii="Times New Roman" w:hAnsi="Times New Roman"/>
          <w:sz w:val="24"/>
          <w:szCs w:val="24"/>
        </w:rPr>
        <w:t xml:space="preserve">that </w:t>
      </w:r>
      <w:r w:rsidR="001C359A" w:rsidRPr="00B61A65">
        <w:rPr>
          <w:rFonts w:ascii="Times New Roman" w:hAnsi="Times New Roman"/>
          <w:sz w:val="24"/>
          <w:szCs w:val="24"/>
        </w:rPr>
        <w:t>genuine consumers were not blocked</w:t>
      </w:r>
      <w:r w:rsidR="001026B4">
        <w:rPr>
          <w:rFonts w:ascii="Times New Roman" w:hAnsi="Times New Roman"/>
          <w:sz w:val="24"/>
          <w:szCs w:val="24"/>
        </w:rPr>
        <w:t xml:space="preserve">. </w:t>
      </w:r>
    </w:p>
    <w:p w14:paraId="230AE274" w14:textId="77777777" w:rsidR="00D617C2" w:rsidRDefault="00D617C2" w:rsidP="00D617C2">
      <w:pPr>
        <w:pStyle w:val="Body1"/>
        <w:spacing w:after="0"/>
        <w:ind w:left="-284" w:firstLine="0"/>
        <w:jc w:val="both"/>
        <w:rPr>
          <w:rFonts w:ascii="Times New Roman" w:hAnsi="Times New Roman"/>
          <w:sz w:val="24"/>
          <w:szCs w:val="24"/>
          <w:lang w:val="en-US"/>
        </w:rPr>
      </w:pPr>
    </w:p>
    <w:p w14:paraId="739E3529" w14:textId="77777777" w:rsidR="003F186D" w:rsidRPr="00852C24" w:rsidRDefault="00D617C2" w:rsidP="003F186D">
      <w:pPr>
        <w:tabs>
          <w:tab w:val="left" w:pos="-284"/>
        </w:tabs>
        <w:ind w:left="-284" w:right="33"/>
        <w:rPr>
          <w:i/>
          <w:iCs/>
          <w:sz w:val="24"/>
          <w:szCs w:val="24"/>
        </w:rPr>
      </w:pPr>
      <w:r w:rsidRPr="00852C24">
        <w:rPr>
          <w:i/>
          <w:iCs/>
          <w:sz w:val="24"/>
          <w:szCs w:val="24"/>
        </w:rPr>
        <w:t xml:space="preserve">Change </w:t>
      </w:r>
      <w:r w:rsidR="00AB38CD" w:rsidRPr="00852C24">
        <w:rPr>
          <w:i/>
          <w:iCs/>
          <w:sz w:val="24"/>
          <w:szCs w:val="24"/>
        </w:rPr>
        <w:t>m</w:t>
      </w:r>
      <w:r w:rsidRPr="00852C24">
        <w:rPr>
          <w:i/>
          <w:iCs/>
          <w:sz w:val="24"/>
          <w:szCs w:val="24"/>
        </w:rPr>
        <w:t xml:space="preserve">anagement and </w:t>
      </w:r>
      <w:r w:rsidR="00AB38CD" w:rsidRPr="00852C24">
        <w:rPr>
          <w:i/>
          <w:iCs/>
          <w:sz w:val="24"/>
          <w:szCs w:val="24"/>
        </w:rPr>
        <w:t>c</w:t>
      </w:r>
      <w:r w:rsidRPr="00852C24">
        <w:rPr>
          <w:i/>
          <w:iCs/>
          <w:sz w:val="24"/>
          <w:szCs w:val="24"/>
        </w:rPr>
        <w:t xml:space="preserve">apability </w:t>
      </w:r>
      <w:r w:rsidR="00AB38CD" w:rsidRPr="00852C24">
        <w:rPr>
          <w:i/>
          <w:iCs/>
          <w:sz w:val="24"/>
          <w:szCs w:val="24"/>
        </w:rPr>
        <w:t>b</w:t>
      </w:r>
      <w:r w:rsidRPr="00852C24">
        <w:rPr>
          <w:i/>
          <w:iCs/>
          <w:sz w:val="24"/>
          <w:szCs w:val="24"/>
        </w:rPr>
        <w:t xml:space="preserve">uilding </w:t>
      </w:r>
      <w:r w:rsidR="003F186D" w:rsidRPr="00852C24">
        <w:rPr>
          <w:i/>
          <w:iCs/>
          <w:sz w:val="24"/>
          <w:szCs w:val="24"/>
        </w:rPr>
        <w:t>across LPG stakeholders</w:t>
      </w:r>
    </w:p>
    <w:p w14:paraId="176A4881" w14:textId="77777777" w:rsidR="003F186D" w:rsidRDefault="003F186D" w:rsidP="003F186D">
      <w:pPr>
        <w:pStyle w:val="Body1"/>
        <w:tabs>
          <w:tab w:val="left" w:pos="900"/>
        </w:tabs>
        <w:spacing w:after="0"/>
        <w:ind w:left="-284" w:right="33" w:firstLine="0"/>
        <w:jc w:val="both"/>
        <w:rPr>
          <w:rFonts w:ascii="Times New Roman" w:hAnsi="Times New Roman"/>
          <w:sz w:val="24"/>
          <w:szCs w:val="24"/>
        </w:rPr>
      </w:pPr>
    </w:p>
    <w:p w14:paraId="636C31D6" w14:textId="77777777" w:rsidR="00D617C2" w:rsidRDefault="00D617C2" w:rsidP="003F186D">
      <w:pPr>
        <w:pStyle w:val="Body1"/>
        <w:tabs>
          <w:tab w:val="left" w:pos="900"/>
        </w:tabs>
        <w:spacing w:after="0"/>
        <w:ind w:left="-284" w:right="33" w:firstLine="0"/>
        <w:jc w:val="both"/>
        <w:rPr>
          <w:rFonts w:ascii="Times New Roman" w:hAnsi="Times New Roman"/>
          <w:sz w:val="24"/>
          <w:szCs w:val="24"/>
        </w:rPr>
      </w:pPr>
      <w:r>
        <w:rPr>
          <w:rFonts w:ascii="Times New Roman" w:hAnsi="Times New Roman"/>
          <w:sz w:val="24"/>
          <w:szCs w:val="24"/>
        </w:rPr>
        <w:t>In today’s supply chains</w:t>
      </w:r>
      <w:r w:rsidR="00B95E15">
        <w:rPr>
          <w:rFonts w:ascii="Times New Roman" w:hAnsi="Times New Roman"/>
          <w:sz w:val="24"/>
          <w:szCs w:val="24"/>
        </w:rPr>
        <w:t>,</w:t>
      </w:r>
      <w:r>
        <w:rPr>
          <w:rFonts w:ascii="Times New Roman" w:hAnsi="Times New Roman"/>
          <w:sz w:val="24"/>
          <w:szCs w:val="24"/>
        </w:rPr>
        <w:t xml:space="preserve"> m</w:t>
      </w:r>
      <w:r w:rsidRPr="005E7FA2">
        <w:rPr>
          <w:rFonts w:ascii="Times New Roman" w:hAnsi="Times New Roman"/>
          <w:sz w:val="24"/>
          <w:szCs w:val="24"/>
        </w:rPr>
        <w:t xml:space="preserve">any firms partner </w:t>
      </w:r>
      <w:r>
        <w:rPr>
          <w:rFonts w:ascii="Times New Roman" w:hAnsi="Times New Roman"/>
          <w:sz w:val="24"/>
          <w:szCs w:val="24"/>
        </w:rPr>
        <w:t xml:space="preserve">as a result of a </w:t>
      </w:r>
      <w:r w:rsidRPr="005E7FA2">
        <w:rPr>
          <w:rFonts w:ascii="Times New Roman" w:hAnsi="Times New Roman"/>
          <w:sz w:val="24"/>
          <w:szCs w:val="24"/>
        </w:rPr>
        <w:t>trade-off between specialization and integration (</w:t>
      </w:r>
      <w:proofErr w:type="spellStart"/>
      <w:r w:rsidRPr="005E7FA2">
        <w:rPr>
          <w:rFonts w:ascii="Times New Roman" w:hAnsi="Times New Roman"/>
          <w:sz w:val="24"/>
          <w:szCs w:val="24"/>
        </w:rPr>
        <w:t>Hammervoll</w:t>
      </w:r>
      <w:proofErr w:type="spellEnd"/>
      <w:r w:rsidRPr="005E7FA2">
        <w:rPr>
          <w:rFonts w:ascii="Times New Roman" w:hAnsi="Times New Roman"/>
          <w:sz w:val="24"/>
          <w:szCs w:val="24"/>
        </w:rPr>
        <w:t xml:space="preserve">, 2009), </w:t>
      </w:r>
      <w:r>
        <w:rPr>
          <w:rFonts w:ascii="Times New Roman" w:hAnsi="Times New Roman"/>
          <w:sz w:val="24"/>
          <w:szCs w:val="24"/>
        </w:rPr>
        <w:t>while other firms</w:t>
      </w:r>
      <w:r w:rsidRPr="005E7FA2">
        <w:rPr>
          <w:rFonts w:ascii="Times New Roman" w:hAnsi="Times New Roman"/>
          <w:sz w:val="24"/>
          <w:szCs w:val="24"/>
        </w:rPr>
        <w:t xml:space="preserve"> partner </w:t>
      </w:r>
      <w:r>
        <w:rPr>
          <w:rFonts w:ascii="Times New Roman" w:hAnsi="Times New Roman"/>
          <w:sz w:val="24"/>
          <w:szCs w:val="24"/>
        </w:rPr>
        <w:t xml:space="preserve">because of </w:t>
      </w:r>
      <w:r w:rsidRPr="005E7FA2">
        <w:rPr>
          <w:rFonts w:ascii="Times New Roman" w:hAnsi="Times New Roman"/>
          <w:sz w:val="24"/>
          <w:szCs w:val="24"/>
        </w:rPr>
        <w:t xml:space="preserve">the interaction between </w:t>
      </w:r>
      <w:r w:rsidR="001F4458">
        <w:rPr>
          <w:rFonts w:ascii="Times New Roman" w:hAnsi="Times New Roman"/>
          <w:sz w:val="24"/>
          <w:szCs w:val="24"/>
        </w:rPr>
        <w:t xml:space="preserve">the </w:t>
      </w:r>
      <w:r w:rsidRPr="005E7FA2">
        <w:rPr>
          <w:rFonts w:ascii="Times New Roman" w:hAnsi="Times New Roman"/>
          <w:sz w:val="24"/>
          <w:szCs w:val="24"/>
        </w:rPr>
        <w:t xml:space="preserve">internal capabilities of the firm and the ability to leverage assets, capabilities and competencies from business partners (Agarwal </w:t>
      </w:r>
      <w:r w:rsidR="001F4458">
        <w:rPr>
          <w:rFonts w:ascii="Times New Roman" w:hAnsi="Times New Roman"/>
          <w:sz w:val="24"/>
          <w:szCs w:val="24"/>
        </w:rPr>
        <w:t>and</w:t>
      </w:r>
      <w:r w:rsidR="001F4458" w:rsidRPr="005E7FA2">
        <w:rPr>
          <w:rFonts w:ascii="Times New Roman" w:hAnsi="Times New Roman"/>
          <w:sz w:val="24"/>
          <w:szCs w:val="24"/>
        </w:rPr>
        <w:t xml:space="preserve"> </w:t>
      </w:r>
      <w:proofErr w:type="spellStart"/>
      <w:r w:rsidRPr="005E7FA2">
        <w:rPr>
          <w:rFonts w:ascii="Times New Roman" w:hAnsi="Times New Roman"/>
          <w:sz w:val="24"/>
          <w:szCs w:val="24"/>
        </w:rPr>
        <w:t>Selen</w:t>
      </w:r>
      <w:proofErr w:type="spellEnd"/>
      <w:r w:rsidRPr="005E7FA2">
        <w:rPr>
          <w:rFonts w:ascii="Times New Roman" w:hAnsi="Times New Roman"/>
          <w:sz w:val="24"/>
          <w:szCs w:val="24"/>
        </w:rPr>
        <w:t xml:space="preserve">, 2009; </w:t>
      </w:r>
      <w:proofErr w:type="spellStart"/>
      <w:r w:rsidRPr="005E7FA2">
        <w:rPr>
          <w:rFonts w:ascii="Times New Roman" w:hAnsi="Times New Roman"/>
          <w:sz w:val="24"/>
          <w:szCs w:val="24"/>
        </w:rPr>
        <w:t>Teece</w:t>
      </w:r>
      <w:proofErr w:type="spellEnd"/>
      <w:r w:rsidR="001F4458">
        <w:rPr>
          <w:rFonts w:ascii="Times New Roman" w:hAnsi="Times New Roman"/>
          <w:sz w:val="24"/>
          <w:szCs w:val="24"/>
        </w:rPr>
        <w:t>,</w:t>
      </w:r>
      <w:r w:rsidRPr="005E7FA2">
        <w:rPr>
          <w:rFonts w:ascii="Times New Roman" w:hAnsi="Times New Roman"/>
          <w:sz w:val="24"/>
          <w:szCs w:val="24"/>
        </w:rPr>
        <w:t xml:space="preserve"> 2009</w:t>
      </w:r>
      <w:r w:rsidR="000E4B9D">
        <w:rPr>
          <w:rFonts w:ascii="Times New Roman" w:hAnsi="Times New Roman"/>
          <w:sz w:val="24"/>
          <w:szCs w:val="24"/>
        </w:rPr>
        <w:t xml:space="preserve">; </w:t>
      </w:r>
      <w:proofErr w:type="spellStart"/>
      <w:r w:rsidR="000E4B9D" w:rsidRPr="005D64BD">
        <w:rPr>
          <w:rStyle w:val="titleauthoretc"/>
          <w:rFonts w:ascii="Times New Roman" w:hAnsi="Times New Roman"/>
          <w:color w:val="000000" w:themeColor="text1"/>
          <w:sz w:val="24"/>
          <w:szCs w:val="24"/>
          <w:shd w:val="clear" w:color="auto" w:fill="FFFFFF"/>
        </w:rPr>
        <w:t>Simatupang</w:t>
      </w:r>
      <w:proofErr w:type="spellEnd"/>
      <w:r w:rsidR="000E4B9D">
        <w:rPr>
          <w:rStyle w:val="titleauthoretc"/>
          <w:rFonts w:ascii="Times New Roman" w:hAnsi="Times New Roman"/>
          <w:color w:val="000000" w:themeColor="text1"/>
          <w:sz w:val="24"/>
          <w:szCs w:val="24"/>
          <w:shd w:val="clear" w:color="auto" w:fill="FFFFFF"/>
        </w:rPr>
        <w:t xml:space="preserve"> </w:t>
      </w:r>
      <w:r w:rsidR="000E4B9D" w:rsidRPr="005D64BD">
        <w:rPr>
          <w:rStyle w:val="titleauthoretc"/>
          <w:rFonts w:ascii="Times New Roman" w:hAnsi="Times New Roman"/>
          <w:color w:val="000000" w:themeColor="text1"/>
          <w:sz w:val="24"/>
          <w:szCs w:val="24"/>
          <w:shd w:val="clear" w:color="auto" w:fill="FFFFFF"/>
        </w:rPr>
        <w:t xml:space="preserve">and </w:t>
      </w:r>
      <w:proofErr w:type="spellStart"/>
      <w:r w:rsidR="000E4B9D" w:rsidRPr="005D64BD">
        <w:rPr>
          <w:rStyle w:val="titleauthoretc"/>
          <w:rFonts w:ascii="Times New Roman" w:hAnsi="Times New Roman"/>
          <w:color w:val="000000" w:themeColor="text1"/>
          <w:sz w:val="24"/>
          <w:szCs w:val="24"/>
          <w:shd w:val="clear" w:color="auto" w:fill="FFFFFF"/>
        </w:rPr>
        <w:t>Sridharan</w:t>
      </w:r>
      <w:proofErr w:type="spellEnd"/>
      <w:r w:rsidR="001F4458">
        <w:rPr>
          <w:rStyle w:val="titleauthoretc"/>
          <w:rFonts w:ascii="Times New Roman" w:hAnsi="Times New Roman"/>
          <w:color w:val="000000" w:themeColor="text1"/>
          <w:sz w:val="24"/>
          <w:szCs w:val="24"/>
          <w:shd w:val="clear" w:color="auto" w:fill="FFFFFF"/>
        </w:rPr>
        <w:t>,</w:t>
      </w:r>
      <w:r w:rsidR="000E4B9D">
        <w:rPr>
          <w:rStyle w:val="titleauthoretc"/>
          <w:rFonts w:ascii="Times New Roman" w:hAnsi="Times New Roman"/>
          <w:color w:val="000000" w:themeColor="text1"/>
          <w:sz w:val="24"/>
          <w:szCs w:val="24"/>
          <w:shd w:val="clear" w:color="auto" w:fill="FFFFFF"/>
        </w:rPr>
        <w:t xml:space="preserve"> </w:t>
      </w:r>
      <w:r w:rsidR="000E4B9D">
        <w:rPr>
          <w:rStyle w:val="apple-converted-space"/>
          <w:rFonts w:ascii="Times New Roman" w:hAnsi="Times New Roman"/>
          <w:color w:val="000000" w:themeColor="text1"/>
          <w:sz w:val="24"/>
          <w:szCs w:val="24"/>
          <w:shd w:val="clear" w:color="auto" w:fill="FFFFFF"/>
        </w:rPr>
        <w:t>2002</w:t>
      </w:r>
      <w:r w:rsidRPr="005E7FA2">
        <w:rPr>
          <w:rFonts w:ascii="Times New Roman" w:hAnsi="Times New Roman"/>
          <w:sz w:val="24"/>
          <w:szCs w:val="24"/>
        </w:rPr>
        <w:t xml:space="preserve">). </w:t>
      </w:r>
      <w:r w:rsidR="001F4458">
        <w:rPr>
          <w:rFonts w:ascii="Times New Roman" w:hAnsi="Times New Roman"/>
          <w:sz w:val="24"/>
          <w:szCs w:val="24"/>
        </w:rPr>
        <w:t>In this case</w:t>
      </w:r>
      <w:r w:rsidR="00B95E15">
        <w:rPr>
          <w:rFonts w:ascii="Times New Roman" w:hAnsi="Times New Roman"/>
          <w:sz w:val="24"/>
          <w:szCs w:val="24"/>
        </w:rPr>
        <w:t>,</w:t>
      </w:r>
      <w:r w:rsidRPr="005E7FA2">
        <w:rPr>
          <w:rFonts w:ascii="Times New Roman" w:hAnsi="Times New Roman"/>
          <w:sz w:val="24"/>
          <w:szCs w:val="24"/>
        </w:rPr>
        <w:t xml:space="preserve"> the new DBTL </w:t>
      </w:r>
      <w:r w:rsidR="001F4458">
        <w:rPr>
          <w:rFonts w:ascii="Times New Roman" w:hAnsi="Times New Roman"/>
          <w:sz w:val="24"/>
          <w:szCs w:val="24"/>
        </w:rPr>
        <w:t>supply chain</w:t>
      </w:r>
      <w:r w:rsidR="001F4458" w:rsidRPr="005E7FA2">
        <w:rPr>
          <w:rFonts w:ascii="Times New Roman" w:hAnsi="Times New Roman"/>
          <w:sz w:val="24"/>
          <w:szCs w:val="24"/>
        </w:rPr>
        <w:t xml:space="preserve"> </w:t>
      </w:r>
      <w:r w:rsidRPr="005E7FA2">
        <w:rPr>
          <w:rFonts w:ascii="Times New Roman" w:hAnsi="Times New Roman"/>
          <w:sz w:val="24"/>
          <w:szCs w:val="24"/>
        </w:rPr>
        <w:t xml:space="preserve">brought together stakeholders in a vertical partnership involving the Indian government, </w:t>
      </w:r>
      <w:proofErr w:type="spellStart"/>
      <w:r w:rsidRPr="005E7FA2">
        <w:rPr>
          <w:rFonts w:ascii="Times New Roman" w:hAnsi="Times New Roman"/>
          <w:sz w:val="24"/>
          <w:szCs w:val="24"/>
        </w:rPr>
        <w:t>M</w:t>
      </w:r>
      <w:r>
        <w:rPr>
          <w:rFonts w:ascii="Times New Roman" w:hAnsi="Times New Roman"/>
          <w:sz w:val="24"/>
          <w:szCs w:val="24"/>
        </w:rPr>
        <w:t>o</w:t>
      </w:r>
      <w:r w:rsidRPr="005E7FA2">
        <w:rPr>
          <w:rFonts w:ascii="Times New Roman" w:hAnsi="Times New Roman"/>
          <w:sz w:val="24"/>
          <w:szCs w:val="24"/>
        </w:rPr>
        <w:t>PNG</w:t>
      </w:r>
      <w:proofErr w:type="spellEnd"/>
      <w:r w:rsidRPr="005E7FA2">
        <w:rPr>
          <w:rFonts w:ascii="Times New Roman" w:hAnsi="Times New Roman"/>
          <w:sz w:val="24"/>
          <w:szCs w:val="24"/>
        </w:rPr>
        <w:t>, OMC distributors and retailers</w:t>
      </w:r>
      <w:r w:rsidR="00B95E15">
        <w:rPr>
          <w:rFonts w:ascii="Times New Roman" w:hAnsi="Times New Roman"/>
          <w:sz w:val="24"/>
          <w:szCs w:val="24"/>
        </w:rPr>
        <w:t>;</w:t>
      </w:r>
      <w:r w:rsidRPr="005E7FA2">
        <w:rPr>
          <w:rFonts w:ascii="Times New Roman" w:hAnsi="Times New Roman"/>
          <w:sz w:val="24"/>
          <w:szCs w:val="24"/>
        </w:rPr>
        <w:t xml:space="preserve"> and </w:t>
      </w:r>
      <w:r>
        <w:rPr>
          <w:rFonts w:ascii="Times New Roman" w:hAnsi="Times New Roman"/>
          <w:sz w:val="24"/>
          <w:szCs w:val="24"/>
        </w:rPr>
        <w:t xml:space="preserve">in a horizontal partnership </w:t>
      </w:r>
      <w:r w:rsidRPr="005E7FA2">
        <w:rPr>
          <w:rFonts w:ascii="Times New Roman" w:hAnsi="Times New Roman"/>
          <w:sz w:val="24"/>
          <w:szCs w:val="24"/>
        </w:rPr>
        <w:t>with the banks</w:t>
      </w:r>
      <w:r>
        <w:rPr>
          <w:rFonts w:ascii="Times New Roman" w:hAnsi="Times New Roman"/>
          <w:sz w:val="24"/>
          <w:szCs w:val="24"/>
        </w:rPr>
        <w:t>,</w:t>
      </w:r>
      <w:r w:rsidRPr="005E7FA2">
        <w:rPr>
          <w:rFonts w:ascii="Times New Roman" w:hAnsi="Times New Roman"/>
          <w:sz w:val="24"/>
          <w:szCs w:val="24"/>
        </w:rPr>
        <w:t xml:space="preserve"> </w:t>
      </w:r>
      <w:r>
        <w:rPr>
          <w:rFonts w:ascii="Times New Roman" w:hAnsi="Times New Roman"/>
          <w:sz w:val="24"/>
          <w:szCs w:val="24"/>
        </w:rPr>
        <w:t>as shown in Figure 6</w:t>
      </w:r>
      <w:r w:rsidRPr="005E7FA2">
        <w:rPr>
          <w:rFonts w:ascii="Times New Roman" w:hAnsi="Times New Roman"/>
          <w:sz w:val="24"/>
          <w:szCs w:val="24"/>
        </w:rPr>
        <w:t xml:space="preserve">. This unique partnership </w:t>
      </w:r>
      <w:r>
        <w:rPr>
          <w:rFonts w:ascii="Times New Roman" w:hAnsi="Times New Roman"/>
          <w:sz w:val="24"/>
          <w:szCs w:val="24"/>
        </w:rPr>
        <w:t xml:space="preserve">enabled </w:t>
      </w:r>
      <w:r w:rsidR="001F4458">
        <w:rPr>
          <w:rFonts w:ascii="Times New Roman" w:hAnsi="Times New Roman"/>
          <w:sz w:val="24"/>
          <w:szCs w:val="24"/>
        </w:rPr>
        <w:t xml:space="preserve">the </w:t>
      </w:r>
      <w:r w:rsidRPr="005E7FA2">
        <w:rPr>
          <w:rFonts w:ascii="Times New Roman" w:hAnsi="Times New Roman"/>
          <w:sz w:val="24"/>
          <w:szCs w:val="24"/>
        </w:rPr>
        <w:t>alignment of policies, integration of information and knowledge flows, and collaborative co</w:t>
      </w:r>
      <w:r>
        <w:rPr>
          <w:rFonts w:ascii="Times New Roman" w:hAnsi="Times New Roman"/>
          <w:sz w:val="24"/>
          <w:szCs w:val="24"/>
        </w:rPr>
        <w:t>ordination across stakeholders.</w:t>
      </w:r>
    </w:p>
    <w:p w14:paraId="48C0C8B1" w14:textId="77777777" w:rsidR="006A3C19" w:rsidRDefault="006A3C19" w:rsidP="003F186D">
      <w:pPr>
        <w:pStyle w:val="Body1"/>
        <w:tabs>
          <w:tab w:val="left" w:pos="900"/>
        </w:tabs>
        <w:spacing w:after="0"/>
        <w:ind w:left="-284" w:right="33" w:firstLine="0"/>
        <w:jc w:val="both"/>
        <w:rPr>
          <w:rFonts w:ascii="Times New Roman" w:hAnsi="Times New Roman"/>
          <w:sz w:val="24"/>
          <w:szCs w:val="24"/>
        </w:rPr>
      </w:pPr>
    </w:p>
    <w:p w14:paraId="26E001FF" w14:textId="77777777" w:rsidR="00D617C2" w:rsidRPr="002F6AB5" w:rsidRDefault="00D617C2" w:rsidP="00D617C2">
      <w:pPr>
        <w:pStyle w:val="Body1"/>
        <w:tabs>
          <w:tab w:val="left" w:pos="900"/>
        </w:tabs>
        <w:ind w:left="-284" w:right="33" w:firstLine="0"/>
        <w:jc w:val="both"/>
        <w:rPr>
          <w:rFonts w:ascii="Calibri" w:hAnsi="Calibri" w:cs="Calibri"/>
          <w:lang w:val="en-AU"/>
        </w:rPr>
      </w:pPr>
      <w:r w:rsidRPr="00F63D02">
        <w:rPr>
          <w:noProof/>
          <w:lang w:val="en-AU" w:eastAsia="en-AU"/>
        </w:rPr>
        <w:lastRenderedPageBreak/>
        <w:drawing>
          <wp:inline distT="0" distB="0" distL="0" distR="0" wp14:anchorId="03871634" wp14:editId="706B7F36">
            <wp:extent cx="4533900" cy="3414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4666" cy="3414620"/>
                    </a:xfrm>
                    <a:prstGeom prst="rect">
                      <a:avLst/>
                    </a:prstGeom>
                    <a:noFill/>
                    <a:ln>
                      <a:noFill/>
                    </a:ln>
                  </pic:spPr>
                </pic:pic>
              </a:graphicData>
            </a:graphic>
          </wp:inline>
        </w:drawing>
      </w:r>
    </w:p>
    <w:p w14:paraId="7AB9695A" w14:textId="77777777" w:rsidR="00D617C2" w:rsidRPr="006A3C19" w:rsidRDefault="00D617C2" w:rsidP="00D617C2">
      <w:pPr>
        <w:pStyle w:val="Body1"/>
        <w:tabs>
          <w:tab w:val="left" w:pos="900"/>
        </w:tabs>
        <w:ind w:left="-284" w:right="33" w:firstLine="0"/>
        <w:jc w:val="both"/>
        <w:rPr>
          <w:rFonts w:ascii="Times New Roman" w:hAnsi="Times New Roman"/>
          <w:b/>
        </w:rPr>
      </w:pPr>
      <w:r w:rsidRPr="006A3C19">
        <w:rPr>
          <w:rFonts w:ascii="Times New Roman" w:hAnsi="Times New Roman"/>
          <w:b/>
        </w:rPr>
        <w:t xml:space="preserve">Figure 6: </w:t>
      </w:r>
      <w:r w:rsidRPr="006A3C19">
        <w:rPr>
          <w:rFonts w:ascii="Times New Roman" w:hAnsi="Times New Roman"/>
        </w:rPr>
        <w:t xml:space="preserve">Vertical and </w:t>
      </w:r>
      <w:r w:rsidR="001F4458">
        <w:rPr>
          <w:rFonts w:ascii="Times New Roman" w:hAnsi="Times New Roman"/>
        </w:rPr>
        <w:t>h</w:t>
      </w:r>
      <w:r w:rsidR="001F4458" w:rsidRPr="006A3C19">
        <w:rPr>
          <w:rFonts w:ascii="Times New Roman" w:hAnsi="Times New Roman"/>
        </w:rPr>
        <w:t xml:space="preserve">orizontal </w:t>
      </w:r>
      <w:r w:rsidRPr="006A3C19">
        <w:rPr>
          <w:rFonts w:ascii="Times New Roman" w:hAnsi="Times New Roman"/>
        </w:rPr>
        <w:t>collaboration between stakeholders</w:t>
      </w:r>
      <w:r w:rsidR="00C550F9">
        <w:rPr>
          <w:rFonts w:ascii="Times New Roman" w:hAnsi="Times New Roman"/>
        </w:rPr>
        <w:t xml:space="preserve"> (Source</w:t>
      </w:r>
      <w:r w:rsidR="004D35C4">
        <w:rPr>
          <w:rFonts w:ascii="Times New Roman" w:hAnsi="Times New Roman"/>
        </w:rPr>
        <w:t xml:space="preserve">: </w:t>
      </w:r>
      <w:r w:rsidR="001819C4">
        <w:rPr>
          <w:rFonts w:ascii="Times New Roman" w:hAnsi="Times New Roman"/>
        </w:rPr>
        <w:t>A</w:t>
      </w:r>
      <w:r w:rsidR="004D35C4">
        <w:rPr>
          <w:rFonts w:ascii="Times New Roman" w:hAnsi="Times New Roman"/>
        </w:rPr>
        <w:t xml:space="preserve">uthors </w:t>
      </w:r>
      <w:r w:rsidR="001819C4">
        <w:rPr>
          <w:rFonts w:ascii="Times New Roman" w:hAnsi="Times New Roman"/>
        </w:rPr>
        <w:t>A</w:t>
      </w:r>
      <w:r w:rsidR="004D35C4">
        <w:rPr>
          <w:rFonts w:ascii="Times New Roman" w:hAnsi="Times New Roman"/>
        </w:rPr>
        <w:t>nalysis)</w:t>
      </w:r>
    </w:p>
    <w:p w14:paraId="360B9A1B" w14:textId="77777777" w:rsidR="00D617C2" w:rsidRPr="005E7FA2" w:rsidRDefault="00D617C2" w:rsidP="00D617C2">
      <w:pPr>
        <w:pStyle w:val="Body1"/>
        <w:tabs>
          <w:tab w:val="left" w:pos="900"/>
        </w:tabs>
        <w:spacing w:after="0"/>
        <w:ind w:left="-284" w:right="34" w:firstLine="0"/>
        <w:jc w:val="both"/>
        <w:rPr>
          <w:rFonts w:ascii="Times New Roman" w:hAnsi="Times New Roman"/>
          <w:sz w:val="24"/>
          <w:szCs w:val="24"/>
        </w:rPr>
      </w:pPr>
      <w:r>
        <w:rPr>
          <w:rFonts w:ascii="Times New Roman" w:hAnsi="Times New Roman"/>
          <w:sz w:val="24"/>
          <w:szCs w:val="24"/>
          <w:lang w:val="en-US"/>
        </w:rPr>
        <w:t>In order to manage such a</w:t>
      </w:r>
      <w:r w:rsidRPr="005E7FA2">
        <w:rPr>
          <w:rFonts w:ascii="Times New Roman" w:hAnsi="Times New Roman"/>
          <w:sz w:val="24"/>
          <w:szCs w:val="24"/>
          <w:lang w:val="en-US"/>
        </w:rPr>
        <w:t xml:space="preserve"> complex value network, change management and </w:t>
      </w:r>
      <w:r>
        <w:rPr>
          <w:rFonts w:ascii="Times New Roman" w:hAnsi="Times New Roman"/>
          <w:sz w:val="24"/>
          <w:szCs w:val="24"/>
          <w:lang w:val="en-US"/>
        </w:rPr>
        <w:t xml:space="preserve">leadership of </w:t>
      </w:r>
      <w:r w:rsidR="001F4458">
        <w:rPr>
          <w:rFonts w:ascii="Times New Roman" w:hAnsi="Times New Roman"/>
          <w:sz w:val="24"/>
          <w:szCs w:val="24"/>
          <w:lang w:val="en-US"/>
        </w:rPr>
        <w:t xml:space="preserve">the </w:t>
      </w:r>
      <w:proofErr w:type="spellStart"/>
      <w:r>
        <w:rPr>
          <w:rFonts w:ascii="Times New Roman" w:hAnsi="Times New Roman"/>
          <w:sz w:val="24"/>
          <w:szCs w:val="24"/>
          <w:lang w:val="en-US"/>
        </w:rPr>
        <w:t>Mo</w:t>
      </w:r>
      <w:r w:rsidRPr="005E7FA2">
        <w:rPr>
          <w:rFonts w:ascii="Times New Roman" w:hAnsi="Times New Roman"/>
          <w:sz w:val="24"/>
          <w:szCs w:val="24"/>
          <w:lang w:val="en-US"/>
        </w:rPr>
        <w:t>PNG</w:t>
      </w:r>
      <w:proofErr w:type="spellEnd"/>
      <w:r w:rsidRPr="005E7FA2">
        <w:rPr>
          <w:rFonts w:ascii="Times New Roman" w:hAnsi="Times New Roman"/>
          <w:sz w:val="24"/>
          <w:szCs w:val="24"/>
          <w:lang w:val="en-US"/>
        </w:rPr>
        <w:t xml:space="preserve"> were fundamental, along with the dedication and continued efforts of the internal resources of the OMCs. The st</w:t>
      </w:r>
      <w:r>
        <w:rPr>
          <w:rFonts w:ascii="Times New Roman" w:hAnsi="Times New Roman"/>
          <w:sz w:val="24"/>
          <w:szCs w:val="24"/>
          <w:lang w:val="en-US"/>
        </w:rPr>
        <w:t>rategy was crafted by a</w:t>
      </w:r>
      <w:r w:rsidRPr="005E7FA2">
        <w:rPr>
          <w:rFonts w:ascii="Times New Roman" w:hAnsi="Times New Roman"/>
          <w:sz w:val="24"/>
          <w:szCs w:val="24"/>
          <w:lang w:val="en-US"/>
        </w:rPr>
        <w:t xml:space="preserve"> dedicated </w:t>
      </w:r>
      <w:r w:rsidR="001F4458">
        <w:rPr>
          <w:rFonts w:ascii="Times New Roman" w:hAnsi="Times New Roman"/>
          <w:sz w:val="24"/>
          <w:szCs w:val="24"/>
          <w:lang w:val="en-US"/>
        </w:rPr>
        <w:t>p</w:t>
      </w:r>
      <w:r w:rsidRPr="005E7FA2">
        <w:rPr>
          <w:rFonts w:ascii="Times New Roman" w:hAnsi="Times New Roman"/>
          <w:sz w:val="24"/>
          <w:szCs w:val="24"/>
          <w:lang w:val="en-US"/>
        </w:rPr>
        <w:t xml:space="preserve">roject </w:t>
      </w:r>
      <w:r w:rsidR="001F4458">
        <w:rPr>
          <w:rFonts w:ascii="Times New Roman" w:hAnsi="Times New Roman"/>
          <w:sz w:val="24"/>
          <w:szCs w:val="24"/>
          <w:lang w:val="en-US"/>
        </w:rPr>
        <w:t>m</w:t>
      </w:r>
      <w:r w:rsidRPr="005E7FA2">
        <w:rPr>
          <w:rFonts w:ascii="Times New Roman" w:hAnsi="Times New Roman"/>
          <w:sz w:val="24"/>
          <w:szCs w:val="24"/>
          <w:lang w:val="en-US"/>
        </w:rPr>
        <w:t xml:space="preserve">anagement </w:t>
      </w:r>
      <w:r w:rsidR="001F4458">
        <w:rPr>
          <w:rFonts w:ascii="Times New Roman" w:hAnsi="Times New Roman"/>
          <w:sz w:val="24"/>
          <w:szCs w:val="24"/>
          <w:lang w:val="en-US"/>
        </w:rPr>
        <w:t>g</w:t>
      </w:r>
      <w:r w:rsidRPr="005E7FA2">
        <w:rPr>
          <w:rFonts w:ascii="Times New Roman" w:hAnsi="Times New Roman"/>
          <w:sz w:val="24"/>
          <w:szCs w:val="24"/>
          <w:lang w:val="en-US"/>
        </w:rPr>
        <w:t xml:space="preserve">roup which comprised IT and functional personnel from the three OMCs, personnel from the Ministry, and the banks. These policy initiatives, </w:t>
      </w:r>
      <w:r>
        <w:rPr>
          <w:rFonts w:ascii="Times New Roman" w:hAnsi="Times New Roman"/>
          <w:sz w:val="24"/>
          <w:szCs w:val="24"/>
          <w:lang w:val="en-US"/>
        </w:rPr>
        <w:t>in particular prevention of duplicate LPG connections</w:t>
      </w:r>
      <w:r w:rsidRPr="005E7FA2">
        <w:rPr>
          <w:rFonts w:ascii="Times New Roman" w:hAnsi="Times New Roman"/>
          <w:sz w:val="24"/>
          <w:szCs w:val="24"/>
          <w:lang w:val="en-US"/>
        </w:rPr>
        <w:t xml:space="preserve">, </w:t>
      </w:r>
      <w:r w:rsidR="00002EF6">
        <w:rPr>
          <w:rFonts w:ascii="Times New Roman" w:hAnsi="Times New Roman"/>
          <w:sz w:val="24"/>
          <w:szCs w:val="24"/>
          <w:lang w:val="en-US"/>
        </w:rPr>
        <w:t xml:space="preserve">were subsequently </w:t>
      </w:r>
      <w:r w:rsidRPr="005E7FA2">
        <w:rPr>
          <w:rFonts w:ascii="Times New Roman" w:hAnsi="Times New Roman"/>
          <w:sz w:val="24"/>
          <w:szCs w:val="24"/>
          <w:lang w:val="en-US"/>
        </w:rPr>
        <w:t>institutionalize</w:t>
      </w:r>
      <w:r>
        <w:rPr>
          <w:rFonts w:ascii="Times New Roman" w:hAnsi="Times New Roman"/>
          <w:sz w:val="24"/>
          <w:szCs w:val="24"/>
          <w:lang w:val="en-US"/>
        </w:rPr>
        <w:t>d through</w:t>
      </w:r>
      <w:r w:rsidRPr="005E7FA2">
        <w:rPr>
          <w:rFonts w:ascii="Times New Roman" w:hAnsi="Times New Roman"/>
          <w:sz w:val="24"/>
          <w:szCs w:val="24"/>
          <w:lang w:val="en-US"/>
        </w:rPr>
        <w:t xml:space="preserve"> </w:t>
      </w:r>
      <w:r w:rsidR="001F4458">
        <w:rPr>
          <w:rFonts w:ascii="Times New Roman" w:hAnsi="Times New Roman"/>
          <w:sz w:val="24"/>
          <w:szCs w:val="24"/>
          <w:lang w:val="en-US"/>
        </w:rPr>
        <w:t>g</w:t>
      </w:r>
      <w:r w:rsidR="001F4458" w:rsidRPr="005E7FA2">
        <w:rPr>
          <w:rFonts w:ascii="Times New Roman" w:hAnsi="Times New Roman"/>
          <w:sz w:val="24"/>
          <w:szCs w:val="24"/>
          <w:lang w:val="en-US"/>
        </w:rPr>
        <w:t xml:space="preserve">overnment </w:t>
      </w:r>
      <w:r w:rsidRPr="005E7FA2">
        <w:rPr>
          <w:rFonts w:ascii="Times New Roman" w:hAnsi="Times New Roman"/>
          <w:sz w:val="24"/>
          <w:szCs w:val="24"/>
          <w:lang w:val="en-US"/>
        </w:rPr>
        <w:t>policy initiatives and orders.</w:t>
      </w:r>
      <w:r w:rsidRPr="005E7FA2">
        <w:rPr>
          <w:rFonts w:ascii="Times New Roman" w:hAnsi="Times New Roman"/>
          <w:sz w:val="24"/>
          <w:szCs w:val="24"/>
        </w:rPr>
        <w:t xml:space="preserve"> </w:t>
      </w:r>
    </w:p>
    <w:p w14:paraId="7623D3C0" w14:textId="77777777" w:rsidR="00D617C2" w:rsidRPr="00003345" w:rsidRDefault="00D617C2" w:rsidP="00D617C2">
      <w:pPr>
        <w:pStyle w:val="Body1"/>
        <w:tabs>
          <w:tab w:val="left" w:pos="900"/>
        </w:tabs>
        <w:spacing w:after="0"/>
        <w:ind w:left="-284" w:right="34" w:firstLine="0"/>
        <w:jc w:val="both"/>
        <w:rPr>
          <w:rFonts w:ascii="Calibri" w:hAnsi="Calibri" w:cs="Calibri"/>
          <w:sz w:val="24"/>
          <w:szCs w:val="24"/>
          <w:lang w:val="en-US"/>
        </w:rPr>
      </w:pPr>
    </w:p>
    <w:p w14:paraId="577F53B3" w14:textId="1C6B1279" w:rsidR="00D617C2" w:rsidRPr="00852C24" w:rsidRDefault="00D617C2" w:rsidP="00D617C2">
      <w:pPr>
        <w:tabs>
          <w:tab w:val="left" w:pos="-284"/>
          <w:tab w:val="left" w:pos="284"/>
        </w:tabs>
        <w:ind w:left="-284" w:right="33"/>
        <w:rPr>
          <w:i/>
          <w:iCs/>
          <w:sz w:val="24"/>
          <w:szCs w:val="24"/>
        </w:rPr>
      </w:pPr>
      <w:r w:rsidRPr="00852C24">
        <w:rPr>
          <w:i/>
          <w:iCs/>
          <w:sz w:val="24"/>
          <w:szCs w:val="24"/>
        </w:rPr>
        <w:t xml:space="preserve">Value </w:t>
      </w:r>
      <w:r w:rsidR="00AB38CD" w:rsidRPr="00852C24">
        <w:rPr>
          <w:i/>
          <w:iCs/>
          <w:sz w:val="24"/>
          <w:szCs w:val="24"/>
        </w:rPr>
        <w:t>c</w:t>
      </w:r>
      <w:r w:rsidRPr="00852C24">
        <w:rPr>
          <w:i/>
          <w:iCs/>
          <w:sz w:val="24"/>
          <w:szCs w:val="24"/>
        </w:rPr>
        <w:t xml:space="preserve">reation as a result of the new DBTL </w:t>
      </w:r>
      <w:r w:rsidR="001F4458" w:rsidRPr="00B61A65">
        <w:rPr>
          <w:i/>
          <w:iCs/>
          <w:sz w:val="24"/>
          <w:szCs w:val="24"/>
        </w:rPr>
        <w:t>supply chain</w:t>
      </w:r>
    </w:p>
    <w:p w14:paraId="4ABAEA0B" w14:textId="77777777" w:rsidR="00035069" w:rsidRDefault="00035069" w:rsidP="00D617C2">
      <w:pPr>
        <w:tabs>
          <w:tab w:val="left" w:pos="-284"/>
        </w:tabs>
        <w:ind w:left="-284" w:right="33"/>
        <w:jc w:val="both"/>
        <w:rPr>
          <w:iCs/>
          <w:sz w:val="24"/>
          <w:szCs w:val="24"/>
        </w:rPr>
      </w:pPr>
    </w:p>
    <w:p w14:paraId="7FB19709" w14:textId="77777777" w:rsidR="00D617C2" w:rsidRPr="00435553" w:rsidRDefault="00D617C2" w:rsidP="00D617C2">
      <w:pPr>
        <w:tabs>
          <w:tab w:val="left" w:pos="-284"/>
        </w:tabs>
        <w:ind w:left="-284" w:right="33"/>
        <w:jc w:val="both"/>
        <w:rPr>
          <w:bCs/>
          <w:sz w:val="24"/>
          <w:szCs w:val="24"/>
        </w:rPr>
      </w:pPr>
      <w:r w:rsidRPr="005E7FA2">
        <w:rPr>
          <w:iCs/>
          <w:sz w:val="24"/>
          <w:szCs w:val="24"/>
        </w:rPr>
        <w:t xml:space="preserve">The DBTL </w:t>
      </w:r>
      <w:r w:rsidR="001F4458">
        <w:rPr>
          <w:iCs/>
          <w:sz w:val="24"/>
          <w:szCs w:val="24"/>
        </w:rPr>
        <w:t>supply chain</w:t>
      </w:r>
      <w:r w:rsidR="001F4458" w:rsidRPr="005E7FA2">
        <w:rPr>
          <w:iCs/>
          <w:sz w:val="24"/>
          <w:szCs w:val="24"/>
        </w:rPr>
        <w:t xml:space="preserve"> </w:t>
      </w:r>
      <w:r w:rsidRPr="005E7FA2">
        <w:rPr>
          <w:iCs/>
          <w:sz w:val="24"/>
          <w:szCs w:val="24"/>
        </w:rPr>
        <w:t xml:space="preserve">was a culmination of multi-pronged initiatives </w:t>
      </w:r>
      <w:r>
        <w:rPr>
          <w:iCs/>
          <w:sz w:val="24"/>
          <w:szCs w:val="24"/>
        </w:rPr>
        <w:t xml:space="preserve">in order </w:t>
      </w:r>
      <w:r w:rsidRPr="005E7FA2">
        <w:rPr>
          <w:iCs/>
          <w:sz w:val="24"/>
          <w:szCs w:val="24"/>
        </w:rPr>
        <w:t>to meet customers’ expectations, increase consumer convenience, improve service levels,</w:t>
      </w:r>
      <w:r>
        <w:rPr>
          <w:iCs/>
          <w:sz w:val="24"/>
          <w:szCs w:val="24"/>
        </w:rPr>
        <w:t xml:space="preserve"> and </w:t>
      </w:r>
      <w:r w:rsidRPr="005E7FA2">
        <w:rPr>
          <w:iCs/>
          <w:sz w:val="24"/>
          <w:szCs w:val="24"/>
        </w:rPr>
        <w:t>address the complex subsidy challenges in LPG distribution</w:t>
      </w:r>
      <w:r w:rsidRPr="005E7FA2">
        <w:rPr>
          <w:sz w:val="24"/>
          <w:szCs w:val="24"/>
        </w:rPr>
        <w:t xml:space="preserve">. </w:t>
      </w:r>
      <w:r>
        <w:rPr>
          <w:sz w:val="24"/>
          <w:szCs w:val="24"/>
        </w:rPr>
        <w:t xml:space="preserve">The </w:t>
      </w:r>
      <w:r w:rsidRPr="005E7FA2">
        <w:rPr>
          <w:bCs/>
          <w:sz w:val="24"/>
          <w:szCs w:val="24"/>
        </w:rPr>
        <w:t xml:space="preserve">DBTL </w:t>
      </w:r>
      <w:r w:rsidR="0030343D">
        <w:rPr>
          <w:bCs/>
          <w:sz w:val="24"/>
          <w:szCs w:val="24"/>
        </w:rPr>
        <w:t>supply chain</w:t>
      </w:r>
      <w:r w:rsidR="0030343D" w:rsidRPr="005E7FA2">
        <w:rPr>
          <w:bCs/>
          <w:sz w:val="24"/>
          <w:szCs w:val="24"/>
        </w:rPr>
        <w:t xml:space="preserve"> </w:t>
      </w:r>
      <w:r w:rsidRPr="005E7FA2">
        <w:rPr>
          <w:bCs/>
          <w:sz w:val="24"/>
          <w:szCs w:val="24"/>
        </w:rPr>
        <w:t xml:space="preserve">has resulted in a </w:t>
      </w:r>
      <w:r w:rsidRPr="005E7FA2">
        <w:rPr>
          <w:sz w:val="24"/>
          <w:szCs w:val="24"/>
        </w:rPr>
        <w:t>more efficient LPG distribution system, thus providing benefits of immediate growth in non-domestic sales (of up</w:t>
      </w:r>
      <w:r>
        <w:rPr>
          <w:sz w:val="24"/>
          <w:szCs w:val="24"/>
        </w:rPr>
        <w:t xml:space="preserve"> </w:t>
      </w:r>
      <w:r w:rsidRPr="005E7FA2">
        <w:rPr>
          <w:sz w:val="24"/>
          <w:szCs w:val="24"/>
        </w:rPr>
        <w:t>to 20</w:t>
      </w:r>
      <w:r w:rsidR="0030343D">
        <w:rPr>
          <w:sz w:val="24"/>
          <w:szCs w:val="24"/>
        </w:rPr>
        <w:t xml:space="preserve"> per cent</w:t>
      </w:r>
      <w:r w:rsidR="0030343D" w:rsidRPr="005E7FA2">
        <w:rPr>
          <w:sz w:val="24"/>
          <w:szCs w:val="24"/>
        </w:rPr>
        <w:t xml:space="preserve">), </w:t>
      </w:r>
      <w:r w:rsidRPr="005E7FA2">
        <w:rPr>
          <w:sz w:val="24"/>
          <w:szCs w:val="24"/>
        </w:rPr>
        <w:t xml:space="preserve">reduction in consumption of domestic LPG primarily due to </w:t>
      </w:r>
      <w:r w:rsidRPr="005E7FA2">
        <w:rPr>
          <w:bCs/>
          <w:sz w:val="24"/>
          <w:szCs w:val="24"/>
        </w:rPr>
        <w:t xml:space="preserve">blocking of inactive/dormant customers, identification/blocking of multiple connections, and capping of subsidized cylinder entitlement. </w:t>
      </w:r>
      <w:r w:rsidRPr="00435553">
        <w:rPr>
          <w:bCs/>
          <w:sz w:val="24"/>
          <w:szCs w:val="24"/>
        </w:rPr>
        <w:t>The measurement of the delivery performance of the distributors</w:t>
      </w:r>
      <w:r w:rsidR="0030343D">
        <w:rPr>
          <w:bCs/>
          <w:sz w:val="24"/>
          <w:szCs w:val="24"/>
        </w:rPr>
        <w:t>,</w:t>
      </w:r>
      <w:r w:rsidRPr="00435553">
        <w:rPr>
          <w:bCs/>
          <w:sz w:val="24"/>
          <w:szCs w:val="24"/>
        </w:rPr>
        <w:t xml:space="preserve"> and sharing of information on the portal</w:t>
      </w:r>
      <w:r w:rsidR="0030343D">
        <w:rPr>
          <w:bCs/>
          <w:sz w:val="24"/>
          <w:szCs w:val="24"/>
        </w:rPr>
        <w:t>,</w:t>
      </w:r>
      <w:r w:rsidRPr="00435553">
        <w:rPr>
          <w:bCs/>
          <w:sz w:val="24"/>
          <w:szCs w:val="24"/>
        </w:rPr>
        <w:t xml:space="preserve"> led to a 20</w:t>
      </w:r>
      <w:r w:rsidR="0030343D">
        <w:rPr>
          <w:bCs/>
          <w:sz w:val="24"/>
          <w:szCs w:val="24"/>
        </w:rPr>
        <w:t xml:space="preserve"> per cent</w:t>
      </w:r>
      <w:r w:rsidR="0030343D" w:rsidRPr="00435553">
        <w:rPr>
          <w:bCs/>
          <w:sz w:val="24"/>
          <w:szCs w:val="24"/>
        </w:rPr>
        <w:t xml:space="preserve"> </w:t>
      </w:r>
      <w:r w:rsidRPr="00435553">
        <w:rPr>
          <w:bCs/>
          <w:sz w:val="24"/>
          <w:szCs w:val="24"/>
        </w:rPr>
        <w:t xml:space="preserve">shift of LPG distributors </w:t>
      </w:r>
      <w:r w:rsidR="0030343D">
        <w:rPr>
          <w:bCs/>
          <w:sz w:val="24"/>
          <w:szCs w:val="24"/>
        </w:rPr>
        <w:t>in</w:t>
      </w:r>
      <w:r w:rsidRPr="00435553">
        <w:rPr>
          <w:bCs/>
          <w:sz w:val="24"/>
          <w:szCs w:val="24"/>
        </w:rPr>
        <w:t>to top rating</w:t>
      </w:r>
      <w:r w:rsidR="0030343D">
        <w:rPr>
          <w:bCs/>
          <w:sz w:val="24"/>
          <w:szCs w:val="24"/>
        </w:rPr>
        <w:t xml:space="preserve"> categories</w:t>
      </w:r>
      <w:r w:rsidRPr="00435553">
        <w:rPr>
          <w:bCs/>
          <w:sz w:val="24"/>
          <w:szCs w:val="24"/>
        </w:rPr>
        <w:t xml:space="preserve"> in a short period of time. </w:t>
      </w:r>
    </w:p>
    <w:p w14:paraId="5AFC3BD0" w14:textId="77777777" w:rsidR="00D617C2" w:rsidRPr="005E7FA2" w:rsidRDefault="00D617C2" w:rsidP="00D617C2">
      <w:pPr>
        <w:tabs>
          <w:tab w:val="left" w:pos="-284"/>
        </w:tabs>
        <w:ind w:left="-284" w:right="33"/>
        <w:jc w:val="both"/>
        <w:rPr>
          <w:bCs/>
          <w:sz w:val="24"/>
          <w:szCs w:val="24"/>
        </w:rPr>
      </w:pPr>
    </w:p>
    <w:p w14:paraId="198F8B08" w14:textId="44E9336A" w:rsidR="00D617C2" w:rsidRDefault="008A5282" w:rsidP="00D617C2">
      <w:pPr>
        <w:tabs>
          <w:tab w:val="left" w:pos="-284"/>
        </w:tabs>
        <w:ind w:left="-284" w:right="33"/>
        <w:jc w:val="both"/>
        <w:rPr>
          <w:bCs/>
          <w:sz w:val="24"/>
          <w:szCs w:val="24"/>
        </w:rPr>
      </w:pPr>
      <w:r>
        <w:rPr>
          <w:bCs/>
          <w:sz w:val="24"/>
          <w:szCs w:val="24"/>
        </w:rPr>
        <w:t>T</w:t>
      </w:r>
      <w:r w:rsidR="00D617C2" w:rsidRPr="005E7FA2">
        <w:rPr>
          <w:bCs/>
          <w:sz w:val="24"/>
          <w:szCs w:val="24"/>
        </w:rPr>
        <w:t xml:space="preserve">he DBTL </w:t>
      </w:r>
      <w:r w:rsidR="00D617C2">
        <w:rPr>
          <w:bCs/>
          <w:sz w:val="24"/>
          <w:szCs w:val="24"/>
        </w:rPr>
        <w:t>initiatives and their</w:t>
      </w:r>
      <w:r w:rsidR="00D617C2" w:rsidRPr="005E7FA2">
        <w:rPr>
          <w:bCs/>
          <w:sz w:val="24"/>
          <w:szCs w:val="24"/>
        </w:rPr>
        <w:t xml:space="preserve"> implementation show savings in </w:t>
      </w:r>
      <w:r w:rsidR="0030343D">
        <w:rPr>
          <w:bCs/>
          <w:sz w:val="24"/>
          <w:szCs w:val="24"/>
        </w:rPr>
        <w:t xml:space="preserve">the </w:t>
      </w:r>
      <w:r w:rsidR="00D617C2" w:rsidRPr="005E7FA2">
        <w:rPr>
          <w:bCs/>
          <w:sz w:val="24"/>
          <w:szCs w:val="24"/>
        </w:rPr>
        <w:t>subsidy.</w:t>
      </w:r>
      <w:r w:rsidR="005C5DD4">
        <w:rPr>
          <w:bCs/>
          <w:sz w:val="24"/>
          <w:szCs w:val="24"/>
        </w:rPr>
        <w:t xml:space="preserve"> </w:t>
      </w:r>
      <w:r w:rsidR="0030343D">
        <w:rPr>
          <w:bCs/>
          <w:sz w:val="24"/>
          <w:szCs w:val="24"/>
        </w:rPr>
        <w:t>D</w:t>
      </w:r>
      <w:r w:rsidR="00D617C2" w:rsidRPr="005E7FA2">
        <w:rPr>
          <w:bCs/>
          <w:sz w:val="24"/>
          <w:szCs w:val="24"/>
        </w:rPr>
        <w:t xml:space="preserve">uplicate connections </w:t>
      </w:r>
      <w:r w:rsidR="0030343D">
        <w:rPr>
          <w:bCs/>
          <w:sz w:val="24"/>
          <w:szCs w:val="24"/>
        </w:rPr>
        <w:t xml:space="preserve">are continuing to be </w:t>
      </w:r>
      <w:r w:rsidR="00D617C2" w:rsidRPr="005E7FA2">
        <w:rPr>
          <w:bCs/>
          <w:sz w:val="24"/>
          <w:szCs w:val="24"/>
        </w:rPr>
        <w:t xml:space="preserve">detected and blocked, </w:t>
      </w:r>
      <w:r w:rsidR="0030343D">
        <w:rPr>
          <w:bCs/>
          <w:sz w:val="24"/>
          <w:szCs w:val="24"/>
        </w:rPr>
        <w:t>and</w:t>
      </w:r>
      <w:r w:rsidR="00D617C2">
        <w:rPr>
          <w:bCs/>
          <w:sz w:val="24"/>
          <w:szCs w:val="24"/>
        </w:rPr>
        <w:t xml:space="preserve"> t</w:t>
      </w:r>
      <w:r w:rsidR="00D617C2" w:rsidRPr="005E7FA2">
        <w:rPr>
          <w:bCs/>
          <w:sz w:val="24"/>
          <w:szCs w:val="24"/>
        </w:rPr>
        <w:t>he demand for sub</w:t>
      </w:r>
      <w:r w:rsidR="00D617C2">
        <w:rPr>
          <w:bCs/>
          <w:sz w:val="24"/>
          <w:szCs w:val="24"/>
        </w:rPr>
        <w:t xml:space="preserve">sidized LPG has declined </w:t>
      </w:r>
      <w:r w:rsidR="00D617C2" w:rsidRPr="005E7FA2">
        <w:rPr>
          <w:bCs/>
          <w:sz w:val="24"/>
          <w:szCs w:val="24"/>
        </w:rPr>
        <w:t xml:space="preserve">where DBTL has been implemented, which can </w:t>
      </w:r>
      <w:r w:rsidR="00D617C2">
        <w:rPr>
          <w:bCs/>
          <w:sz w:val="24"/>
          <w:szCs w:val="24"/>
        </w:rPr>
        <w:t xml:space="preserve">partly </w:t>
      </w:r>
      <w:r w:rsidR="00D617C2" w:rsidRPr="005E7FA2">
        <w:rPr>
          <w:bCs/>
          <w:sz w:val="24"/>
          <w:szCs w:val="24"/>
        </w:rPr>
        <w:t xml:space="preserve">be attributed to reduction in diversion of LPG into commercial markets. This has also led to reduction </w:t>
      </w:r>
      <w:r w:rsidR="00404575">
        <w:rPr>
          <w:bCs/>
          <w:sz w:val="24"/>
          <w:szCs w:val="24"/>
        </w:rPr>
        <w:t>in</w:t>
      </w:r>
      <w:r w:rsidR="00404575" w:rsidRPr="005E7FA2">
        <w:rPr>
          <w:bCs/>
          <w:sz w:val="24"/>
          <w:szCs w:val="24"/>
        </w:rPr>
        <w:t xml:space="preserve"> </w:t>
      </w:r>
      <w:r w:rsidR="00D617C2" w:rsidRPr="005E7FA2">
        <w:rPr>
          <w:bCs/>
          <w:sz w:val="24"/>
          <w:szCs w:val="24"/>
        </w:rPr>
        <w:t xml:space="preserve">foreign exchange </w:t>
      </w:r>
      <w:r w:rsidR="00404575">
        <w:rPr>
          <w:bCs/>
          <w:sz w:val="24"/>
          <w:szCs w:val="24"/>
        </w:rPr>
        <w:t>outlays</w:t>
      </w:r>
      <w:r w:rsidR="00404575" w:rsidRPr="005E7FA2">
        <w:rPr>
          <w:bCs/>
          <w:sz w:val="24"/>
          <w:szCs w:val="24"/>
        </w:rPr>
        <w:t xml:space="preserve"> </w:t>
      </w:r>
      <w:r w:rsidR="00D617C2" w:rsidRPr="005E7FA2">
        <w:rPr>
          <w:bCs/>
          <w:sz w:val="24"/>
          <w:szCs w:val="24"/>
        </w:rPr>
        <w:t xml:space="preserve">for imports of LPG – </w:t>
      </w:r>
      <w:r w:rsidR="00404575">
        <w:rPr>
          <w:bCs/>
          <w:sz w:val="24"/>
          <w:szCs w:val="24"/>
        </w:rPr>
        <w:t xml:space="preserve">scheduled </w:t>
      </w:r>
      <w:r w:rsidR="00D617C2" w:rsidRPr="005E7FA2">
        <w:rPr>
          <w:bCs/>
          <w:sz w:val="24"/>
          <w:szCs w:val="24"/>
        </w:rPr>
        <w:t xml:space="preserve">LPG imports worth </w:t>
      </w:r>
      <w:r w:rsidR="00F6210E">
        <w:rPr>
          <w:bCs/>
          <w:sz w:val="24"/>
          <w:szCs w:val="24"/>
        </w:rPr>
        <w:t xml:space="preserve">USD </w:t>
      </w:r>
      <w:r w:rsidR="00D617C2" w:rsidRPr="005E7FA2">
        <w:rPr>
          <w:bCs/>
          <w:sz w:val="24"/>
          <w:szCs w:val="24"/>
        </w:rPr>
        <w:t>$1 billion</w:t>
      </w:r>
      <w:r w:rsidR="00820E2A">
        <w:rPr>
          <w:rStyle w:val="FootnoteReference"/>
          <w:bCs/>
          <w:sz w:val="24"/>
          <w:szCs w:val="24"/>
        </w:rPr>
        <w:footnoteReference w:id="3"/>
      </w:r>
      <w:r w:rsidR="00D617C2" w:rsidRPr="005E7FA2">
        <w:rPr>
          <w:bCs/>
          <w:sz w:val="24"/>
          <w:szCs w:val="24"/>
        </w:rPr>
        <w:t xml:space="preserve"> </w:t>
      </w:r>
      <w:r w:rsidR="00404575">
        <w:rPr>
          <w:bCs/>
          <w:sz w:val="24"/>
          <w:szCs w:val="24"/>
        </w:rPr>
        <w:t>were cancelled</w:t>
      </w:r>
      <w:r w:rsidR="001026B4">
        <w:rPr>
          <w:bCs/>
          <w:sz w:val="24"/>
          <w:szCs w:val="24"/>
        </w:rPr>
        <w:t xml:space="preserve"> during relevant period</w:t>
      </w:r>
      <w:r w:rsidR="00D617C2" w:rsidRPr="005E7FA2">
        <w:rPr>
          <w:bCs/>
          <w:sz w:val="24"/>
          <w:szCs w:val="24"/>
        </w:rPr>
        <w:t xml:space="preserve">. The DBTL has also led to self-selection of </w:t>
      </w:r>
      <w:r w:rsidR="00A358ED">
        <w:rPr>
          <w:bCs/>
          <w:sz w:val="24"/>
          <w:szCs w:val="24"/>
        </w:rPr>
        <w:t>customers</w:t>
      </w:r>
      <w:r w:rsidR="00D617C2" w:rsidRPr="005E7FA2">
        <w:rPr>
          <w:bCs/>
          <w:sz w:val="24"/>
          <w:szCs w:val="24"/>
        </w:rPr>
        <w:t xml:space="preserve">, a desirable aim for </w:t>
      </w:r>
      <w:r w:rsidR="00D617C2" w:rsidRPr="005E7FA2">
        <w:rPr>
          <w:bCs/>
          <w:sz w:val="24"/>
          <w:szCs w:val="24"/>
        </w:rPr>
        <w:lastRenderedPageBreak/>
        <w:t>many social sector schemes. It is expected that around 10</w:t>
      </w:r>
      <w:r w:rsidR="00404575">
        <w:rPr>
          <w:bCs/>
          <w:sz w:val="24"/>
          <w:szCs w:val="24"/>
        </w:rPr>
        <w:t>–</w:t>
      </w:r>
      <w:r w:rsidR="00D617C2" w:rsidRPr="005E7FA2">
        <w:rPr>
          <w:bCs/>
          <w:sz w:val="24"/>
          <w:szCs w:val="24"/>
        </w:rPr>
        <w:t>20</w:t>
      </w:r>
      <w:r w:rsidR="00404575">
        <w:rPr>
          <w:bCs/>
          <w:sz w:val="24"/>
          <w:szCs w:val="24"/>
        </w:rPr>
        <w:t xml:space="preserve"> per cent</w:t>
      </w:r>
      <w:r w:rsidR="00D617C2" w:rsidRPr="005E7FA2">
        <w:rPr>
          <w:bCs/>
          <w:sz w:val="24"/>
          <w:szCs w:val="24"/>
        </w:rPr>
        <w:t xml:space="preserve"> of LPG consumers may choose to remain outside the scheme</w:t>
      </w:r>
      <w:r w:rsidR="00D617C2">
        <w:rPr>
          <w:bCs/>
          <w:sz w:val="24"/>
          <w:szCs w:val="24"/>
        </w:rPr>
        <w:t>,</w:t>
      </w:r>
      <w:r w:rsidR="00D617C2" w:rsidRPr="005E7FA2">
        <w:rPr>
          <w:bCs/>
          <w:sz w:val="24"/>
          <w:szCs w:val="24"/>
        </w:rPr>
        <w:t xml:space="preserve"> or will not be able to join the scheme </w:t>
      </w:r>
      <w:r w:rsidR="00D617C2">
        <w:rPr>
          <w:bCs/>
          <w:sz w:val="24"/>
          <w:szCs w:val="24"/>
        </w:rPr>
        <w:t xml:space="preserve">if identified </w:t>
      </w:r>
      <w:r w:rsidR="00D617C2" w:rsidRPr="005E7FA2">
        <w:rPr>
          <w:bCs/>
          <w:sz w:val="24"/>
          <w:szCs w:val="24"/>
        </w:rPr>
        <w:t xml:space="preserve">as fake/duplicate. </w:t>
      </w:r>
      <w:r>
        <w:rPr>
          <w:bCs/>
          <w:sz w:val="24"/>
          <w:szCs w:val="24"/>
        </w:rPr>
        <w:t xml:space="preserve">Beyond the case study period, a new scheme “GiveItUp” </w:t>
      </w:r>
      <w:r w:rsidR="00765F20">
        <w:rPr>
          <w:bCs/>
          <w:sz w:val="24"/>
          <w:szCs w:val="24"/>
        </w:rPr>
        <w:t>has led to over 10</w:t>
      </w:r>
      <w:r>
        <w:rPr>
          <w:bCs/>
          <w:sz w:val="24"/>
          <w:szCs w:val="24"/>
        </w:rPr>
        <w:t xml:space="preserve"> million LPG consumers voluntarily giving up their LPG subsidy and receiving LPG at market prices</w:t>
      </w:r>
      <w:r w:rsidR="001819C4">
        <w:rPr>
          <w:rStyle w:val="FootnoteReference"/>
          <w:bCs/>
          <w:sz w:val="24"/>
          <w:szCs w:val="24"/>
        </w:rPr>
        <w:footnoteReference w:id="4"/>
      </w:r>
      <w:r w:rsidR="00820E2A">
        <w:rPr>
          <w:bCs/>
          <w:sz w:val="24"/>
          <w:szCs w:val="24"/>
        </w:rPr>
        <w:t xml:space="preserve">. </w:t>
      </w:r>
      <w:r w:rsidR="00874539">
        <w:rPr>
          <w:bCs/>
          <w:sz w:val="24"/>
          <w:szCs w:val="24"/>
        </w:rPr>
        <w:t xml:space="preserve">The </w:t>
      </w:r>
      <w:r w:rsidR="000E6857">
        <w:rPr>
          <w:bCs/>
          <w:sz w:val="24"/>
          <w:szCs w:val="24"/>
        </w:rPr>
        <w:t xml:space="preserve">Government </w:t>
      </w:r>
      <w:r w:rsidR="00874539">
        <w:rPr>
          <w:bCs/>
          <w:sz w:val="24"/>
          <w:szCs w:val="24"/>
        </w:rPr>
        <w:t>of India has in its Press Release</w:t>
      </w:r>
      <w:r w:rsidR="00D265B3">
        <w:rPr>
          <w:rStyle w:val="FootnoteReference"/>
          <w:bCs/>
          <w:sz w:val="24"/>
          <w:szCs w:val="24"/>
        </w:rPr>
        <w:footnoteReference w:id="5"/>
      </w:r>
      <w:r w:rsidR="00874539">
        <w:rPr>
          <w:bCs/>
          <w:sz w:val="24"/>
          <w:szCs w:val="24"/>
        </w:rPr>
        <w:t xml:space="preserve"> </w:t>
      </w:r>
      <w:r w:rsidR="000E6857">
        <w:rPr>
          <w:bCs/>
          <w:sz w:val="24"/>
          <w:szCs w:val="24"/>
        </w:rPr>
        <w:t xml:space="preserve">estimated that </w:t>
      </w:r>
      <w:r w:rsidR="00874539">
        <w:rPr>
          <w:bCs/>
          <w:sz w:val="24"/>
          <w:szCs w:val="24"/>
        </w:rPr>
        <w:t xml:space="preserve">33.4 million </w:t>
      </w:r>
      <w:r>
        <w:rPr>
          <w:bCs/>
          <w:sz w:val="24"/>
          <w:szCs w:val="24"/>
        </w:rPr>
        <w:t xml:space="preserve">ineligible </w:t>
      </w:r>
      <w:r w:rsidR="00874539">
        <w:rPr>
          <w:bCs/>
          <w:sz w:val="24"/>
          <w:szCs w:val="24"/>
        </w:rPr>
        <w:t>consumers w</w:t>
      </w:r>
      <w:r w:rsidR="002C5ADD">
        <w:rPr>
          <w:bCs/>
          <w:sz w:val="24"/>
          <w:szCs w:val="24"/>
        </w:rPr>
        <w:t xml:space="preserve">ho were blocked from receiving </w:t>
      </w:r>
      <w:r w:rsidR="00777462">
        <w:rPr>
          <w:bCs/>
          <w:sz w:val="24"/>
          <w:szCs w:val="24"/>
        </w:rPr>
        <w:t>subsidy</w:t>
      </w:r>
      <w:r w:rsidR="00874539">
        <w:rPr>
          <w:bCs/>
          <w:sz w:val="24"/>
          <w:szCs w:val="24"/>
        </w:rPr>
        <w:t xml:space="preserve"> led to a savings of INR 212610 million over </w:t>
      </w:r>
      <w:r w:rsidR="00D265B3">
        <w:rPr>
          <w:bCs/>
          <w:sz w:val="24"/>
          <w:szCs w:val="24"/>
        </w:rPr>
        <w:t xml:space="preserve">a </w:t>
      </w:r>
      <w:r w:rsidR="008A7782">
        <w:rPr>
          <w:bCs/>
          <w:sz w:val="24"/>
          <w:szCs w:val="24"/>
        </w:rPr>
        <w:t>two-</w:t>
      </w:r>
      <w:r w:rsidR="00874539">
        <w:rPr>
          <w:bCs/>
          <w:sz w:val="24"/>
          <w:szCs w:val="24"/>
        </w:rPr>
        <w:t xml:space="preserve">year period. The scheme is also expected to </w:t>
      </w:r>
      <w:r w:rsidR="00D265B3">
        <w:rPr>
          <w:bCs/>
          <w:sz w:val="24"/>
          <w:szCs w:val="24"/>
        </w:rPr>
        <w:t>have led</w:t>
      </w:r>
      <w:r w:rsidR="00874539">
        <w:rPr>
          <w:bCs/>
          <w:sz w:val="24"/>
          <w:szCs w:val="24"/>
        </w:rPr>
        <w:t xml:space="preserve"> to increased aw</w:t>
      </w:r>
      <w:r w:rsidR="00044215">
        <w:rPr>
          <w:bCs/>
          <w:sz w:val="24"/>
          <w:szCs w:val="24"/>
        </w:rPr>
        <w:t xml:space="preserve">areness of the subsidy involved. </w:t>
      </w:r>
      <w:r w:rsidR="009C2A14">
        <w:rPr>
          <w:bCs/>
          <w:sz w:val="24"/>
          <w:szCs w:val="24"/>
        </w:rPr>
        <w:t xml:space="preserve">This would in turn lead </w:t>
      </w:r>
      <w:r w:rsidR="00874539">
        <w:rPr>
          <w:bCs/>
          <w:sz w:val="24"/>
          <w:szCs w:val="24"/>
        </w:rPr>
        <w:t>to</w:t>
      </w:r>
      <w:r w:rsidR="009C2A14">
        <w:rPr>
          <w:bCs/>
          <w:sz w:val="24"/>
          <w:szCs w:val="24"/>
        </w:rPr>
        <w:t xml:space="preserve"> increased</w:t>
      </w:r>
      <w:r w:rsidR="00874539">
        <w:rPr>
          <w:bCs/>
          <w:sz w:val="24"/>
          <w:szCs w:val="24"/>
        </w:rPr>
        <w:t xml:space="preserve"> energy efficiency behaviour while cooking.</w:t>
      </w:r>
      <w:r w:rsidR="009C2A14">
        <w:rPr>
          <w:bCs/>
          <w:sz w:val="24"/>
          <w:szCs w:val="24"/>
        </w:rPr>
        <w:t xml:space="preserve"> The </w:t>
      </w:r>
      <w:r w:rsidR="00044215">
        <w:rPr>
          <w:bCs/>
          <w:sz w:val="24"/>
          <w:szCs w:val="24"/>
        </w:rPr>
        <w:t>benefit</w:t>
      </w:r>
      <w:r w:rsidR="00B5097D">
        <w:rPr>
          <w:bCs/>
          <w:sz w:val="24"/>
          <w:szCs w:val="24"/>
        </w:rPr>
        <w:t xml:space="preserve"> </w:t>
      </w:r>
      <w:r w:rsidR="00044215">
        <w:rPr>
          <w:bCs/>
          <w:sz w:val="24"/>
          <w:szCs w:val="24"/>
        </w:rPr>
        <w:t xml:space="preserve">to </w:t>
      </w:r>
      <w:r w:rsidR="009C2A14">
        <w:rPr>
          <w:bCs/>
          <w:sz w:val="24"/>
          <w:szCs w:val="24"/>
        </w:rPr>
        <w:t>consumers</w:t>
      </w:r>
      <w:r w:rsidR="00044215">
        <w:rPr>
          <w:bCs/>
          <w:sz w:val="24"/>
          <w:szCs w:val="24"/>
        </w:rPr>
        <w:t>,</w:t>
      </w:r>
      <w:r w:rsidR="00B5097D">
        <w:rPr>
          <w:bCs/>
          <w:sz w:val="24"/>
          <w:szCs w:val="24"/>
        </w:rPr>
        <w:t xml:space="preserve"> even in the early review of the scheme (</w:t>
      </w:r>
      <w:proofErr w:type="spellStart"/>
      <w:r w:rsidR="00D265B3">
        <w:rPr>
          <w:bCs/>
          <w:sz w:val="24"/>
          <w:szCs w:val="24"/>
        </w:rPr>
        <w:t>Dhande</w:t>
      </w:r>
      <w:proofErr w:type="spellEnd"/>
      <w:r w:rsidR="00D265B3">
        <w:rPr>
          <w:bCs/>
          <w:sz w:val="24"/>
          <w:szCs w:val="24"/>
        </w:rPr>
        <w:t>, 2014)</w:t>
      </w:r>
      <w:r w:rsidR="00044215">
        <w:rPr>
          <w:bCs/>
          <w:sz w:val="24"/>
          <w:szCs w:val="24"/>
        </w:rPr>
        <w:t>,</w:t>
      </w:r>
      <w:r w:rsidR="00777462">
        <w:rPr>
          <w:bCs/>
          <w:sz w:val="24"/>
          <w:szCs w:val="24"/>
        </w:rPr>
        <w:t xml:space="preserve"> </w:t>
      </w:r>
      <w:r w:rsidR="00044215">
        <w:rPr>
          <w:bCs/>
          <w:sz w:val="24"/>
          <w:szCs w:val="24"/>
        </w:rPr>
        <w:t xml:space="preserve">was that </w:t>
      </w:r>
      <w:r w:rsidR="00D265B3">
        <w:rPr>
          <w:bCs/>
          <w:sz w:val="24"/>
          <w:szCs w:val="24"/>
        </w:rPr>
        <w:t>customers</w:t>
      </w:r>
      <w:r w:rsidR="00B5097D">
        <w:rPr>
          <w:bCs/>
          <w:sz w:val="24"/>
          <w:szCs w:val="24"/>
        </w:rPr>
        <w:t xml:space="preserve"> would </w:t>
      </w:r>
      <w:r w:rsidR="009C2A14">
        <w:rPr>
          <w:bCs/>
          <w:sz w:val="24"/>
          <w:szCs w:val="24"/>
        </w:rPr>
        <w:t xml:space="preserve">receive </w:t>
      </w:r>
      <w:r w:rsidR="00044215">
        <w:rPr>
          <w:bCs/>
          <w:sz w:val="24"/>
          <w:szCs w:val="24"/>
        </w:rPr>
        <w:t xml:space="preserve">the </w:t>
      </w:r>
      <w:r w:rsidR="009C2A14">
        <w:rPr>
          <w:bCs/>
          <w:sz w:val="24"/>
          <w:szCs w:val="24"/>
        </w:rPr>
        <w:t xml:space="preserve">subsidy </w:t>
      </w:r>
      <w:r w:rsidR="00044215">
        <w:rPr>
          <w:bCs/>
          <w:sz w:val="24"/>
          <w:szCs w:val="24"/>
        </w:rPr>
        <w:t xml:space="preserve">directly </w:t>
      </w:r>
      <w:r w:rsidR="009C2A14">
        <w:rPr>
          <w:bCs/>
          <w:sz w:val="24"/>
          <w:szCs w:val="24"/>
        </w:rPr>
        <w:t>in</w:t>
      </w:r>
      <w:r w:rsidR="00044215">
        <w:rPr>
          <w:bCs/>
          <w:sz w:val="24"/>
          <w:szCs w:val="24"/>
        </w:rPr>
        <w:t xml:space="preserve">to their bank, </w:t>
      </w:r>
      <w:r w:rsidR="009C2A14">
        <w:rPr>
          <w:bCs/>
          <w:sz w:val="24"/>
          <w:szCs w:val="24"/>
        </w:rPr>
        <w:t>and the scope for di</w:t>
      </w:r>
      <w:r w:rsidR="00044215">
        <w:rPr>
          <w:bCs/>
          <w:sz w:val="24"/>
          <w:szCs w:val="24"/>
        </w:rPr>
        <w:t>version of their entitlement was</w:t>
      </w:r>
      <w:r w:rsidR="009C2A14">
        <w:rPr>
          <w:bCs/>
          <w:sz w:val="24"/>
          <w:szCs w:val="24"/>
        </w:rPr>
        <w:t xml:space="preserve"> significantly reduced by the transparency </w:t>
      </w:r>
      <w:r w:rsidR="00044215">
        <w:rPr>
          <w:bCs/>
          <w:sz w:val="24"/>
          <w:szCs w:val="24"/>
        </w:rPr>
        <w:t xml:space="preserve">of the scheme </w:t>
      </w:r>
      <w:r w:rsidR="009C2A14">
        <w:rPr>
          <w:bCs/>
          <w:sz w:val="24"/>
          <w:szCs w:val="24"/>
        </w:rPr>
        <w:t xml:space="preserve">and </w:t>
      </w:r>
      <w:r w:rsidR="00044215">
        <w:rPr>
          <w:bCs/>
          <w:sz w:val="24"/>
          <w:szCs w:val="24"/>
        </w:rPr>
        <w:t xml:space="preserve">its </w:t>
      </w:r>
      <w:r w:rsidR="009C2A14">
        <w:rPr>
          <w:bCs/>
          <w:sz w:val="24"/>
          <w:szCs w:val="24"/>
        </w:rPr>
        <w:t>systemic measures.</w:t>
      </w:r>
      <w:r w:rsidR="00125F40" w:rsidRPr="00125F40">
        <w:rPr>
          <w:bCs/>
          <w:sz w:val="24"/>
          <w:szCs w:val="24"/>
        </w:rPr>
        <w:t xml:space="preserve"> </w:t>
      </w:r>
      <w:r w:rsidR="00125F40">
        <w:rPr>
          <w:bCs/>
          <w:sz w:val="24"/>
          <w:szCs w:val="24"/>
        </w:rPr>
        <w:t>LP</w:t>
      </w:r>
      <w:r w:rsidR="009D198E">
        <w:rPr>
          <w:bCs/>
          <w:sz w:val="24"/>
          <w:szCs w:val="24"/>
        </w:rPr>
        <w:t xml:space="preserve">G consumers would find that </w:t>
      </w:r>
      <w:r w:rsidR="00125F40">
        <w:rPr>
          <w:bCs/>
          <w:sz w:val="24"/>
          <w:szCs w:val="24"/>
        </w:rPr>
        <w:t xml:space="preserve">supply times reduce as more </w:t>
      </w:r>
      <w:r w:rsidR="00D265B3">
        <w:rPr>
          <w:bCs/>
          <w:sz w:val="24"/>
          <w:szCs w:val="24"/>
        </w:rPr>
        <w:t xml:space="preserve">LPG </w:t>
      </w:r>
      <w:r w:rsidR="00125F40">
        <w:rPr>
          <w:bCs/>
          <w:sz w:val="24"/>
          <w:szCs w:val="24"/>
        </w:rPr>
        <w:t xml:space="preserve">cylinders </w:t>
      </w:r>
      <w:r w:rsidR="009D198E">
        <w:rPr>
          <w:bCs/>
          <w:sz w:val="24"/>
          <w:szCs w:val="24"/>
        </w:rPr>
        <w:t xml:space="preserve">became </w:t>
      </w:r>
      <w:r w:rsidR="00125F40">
        <w:rPr>
          <w:bCs/>
          <w:sz w:val="24"/>
          <w:szCs w:val="24"/>
        </w:rPr>
        <w:t xml:space="preserve">available in the </w:t>
      </w:r>
      <w:r w:rsidR="00D265B3">
        <w:rPr>
          <w:bCs/>
          <w:sz w:val="24"/>
          <w:szCs w:val="24"/>
        </w:rPr>
        <w:t>eco-</w:t>
      </w:r>
      <w:r w:rsidR="00125F40">
        <w:rPr>
          <w:bCs/>
          <w:sz w:val="24"/>
          <w:szCs w:val="24"/>
        </w:rPr>
        <w:t>system for domestic use.</w:t>
      </w:r>
    </w:p>
    <w:p w14:paraId="32D57E09" w14:textId="77777777" w:rsidR="006A3C19" w:rsidRDefault="006A3C19" w:rsidP="00D617C2">
      <w:pPr>
        <w:tabs>
          <w:tab w:val="left" w:pos="-284"/>
        </w:tabs>
        <w:ind w:left="-284" w:right="33"/>
        <w:jc w:val="both"/>
        <w:rPr>
          <w:bCs/>
          <w:sz w:val="24"/>
          <w:szCs w:val="24"/>
        </w:rPr>
      </w:pPr>
    </w:p>
    <w:p w14:paraId="4350E7BA" w14:textId="77777777" w:rsidR="001949FB" w:rsidRPr="006D678B" w:rsidRDefault="001949FB" w:rsidP="001949FB">
      <w:pPr>
        <w:autoSpaceDE w:val="0"/>
        <w:autoSpaceDN w:val="0"/>
        <w:adjustRightInd w:val="0"/>
        <w:ind w:left="-284"/>
        <w:jc w:val="both"/>
        <w:rPr>
          <w:bCs/>
          <w:sz w:val="24"/>
          <w:szCs w:val="24"/>
        </w:rPr>
      </w:pPr>
      <w:r>
        <w:rPr>
          <w:bCs/>
          <w:sz w:val="24"/>
          <w:szCs w:val="24"/>
        </w:rPr>
        <w:t>In particular, the</w:t>
      </w:r>
      <w:r w:rsidRPr="006D678B">
        <w:rPr>
          <w:bCs/>
          <w:sz w:val="24"/>
          <w:szCs w:val="24"/>
        </w:rPr>
        <w:t xml:space="preserve"> case analysis de</w:t>
      </w:r>
      <w:r>
        <w:rPr>
          <w:bCs/>
          <w:sz w:val="24"/>
          <w:szCs w:val="24"/>
        </w:rPr>
        <w:t>monstrates that, besides the</w:t>
      </w:r>
      <w:r w:rsidRPr="006D678B">
        <w:rPr>
          <w:bCs/>
          <w:sz w:val="24"/>
          <w:szCs w:val="24"/>
        </w:rPr>
        <w:t xml:space="preserve"> three enablers of understanding customer needs and customer diversity between rural and urban markets, business process re-engineering and deployment of ICT systems</w:t>
      </w:r>
      <w:r>
        <w:rPr>
          <w:bCs/>
          <w:sz w:val="24"/>
          <w:szCs w:val="24"/>
        </w:rPr>
        <w:t>,</w:t>
      </w:r>
      <w:r w:rsidRPr="006D678B">
        <w:rPr>
          <w:bCs/>
          <w:sz w:val="24"/>
          <w:szCs w:val="24"/>
        </w:rPr>
        <w:t xml:space="preserve"> as well</w:t>
      </w:r>
      <w:r>
        <w:rPr>
          <w:bCs/>
          <w:sz w:val="24"/>
          <w:szCs w:val="24"/>
        </w:rPr>
        <w:t xml:space="preserve"> a</w:t>
      </w:r>
      <w:r w:rsidRPr="006D678B">
        <w:rPr>
          <w:bCs/>
          <w:sz w:val="24"/>
          <w:szCs w:val="24"/>
        </w:rPr>
        <w:t>s managing change and building capability</w:t>
      </w:r>
      <w:r w:rsidR="00620F73">
        <w:rPr>
          <w:bCs/>
          <w:sz w:val="24"/>
          <w:szCs w:val="24"/>
        </w:rPr>
        <w:t>;</w:t>
      </w:r>
      <w:r w:rsidRPr="006D678B">
        <w:rPr>
          <w:bCs/>
          <w:sz w:val="24"/>
          <w:szCs w:val="24"/>
        </w:rPr>
        <w:t xml:space="preserve"> the supply chain </w:t>
      </w:r>
      <w:r>
        <w:rPr>
          <w:bCs/>
          <w:sz w:val="24"/>
          <w:szCs w:val="24"/>
        </w:rPr>
        <w:t>structure and value network rel</w:t>
      </w:r>
      <w:r w:rsidRPr="006D678B">
        <w:rPr>
          <w:bCs/>
          <w:sz w:val="24"/>
          <w:szCs w:val="24"/>
        </w:rPr>
        <w:t>ationships do</w:t>
      </w:r>
      <w:r w:rsidR="00620F73">
        <w:rPr>
          <w:bCs/>
          <w:sz w:val="24"/>
          <w:szCs w:val="24"/>
        </w:rPr>
        <w:t xml:space="preserve"> directly impact on </w:t>
      </w:r>
      <w:r w:rsidRPr="006D678B">
        <w:rPr>
          <w:bCs/>
          <w:sz w:val="24"/>
          <w:szCs w:val="24"/>
        </w:rPr>
        <w:t>value creation.</w:t>
      </w:r>
    </w:p>
    <w:p w14:paraId="11D696DA" w14:textId="77777777" w:rsidR="001949FB" w:rsidRPr="006D678B" w:rsidRDefault="001949FB" w:rsidP="001949FB">
      <w:pPr>
        <w:autoSpaceDE w:val="0"/>
        <w:autoSpaceDN w:val="0"/>
        <w:adjustRightInd w:val="0"/>
        <w:jc w:val="both"/>
        <w:rPr>
          <w:bCs/>
          <w:sz w:val="24"/>
          <w:szCs w:val="24"/>
        </w:rPr>
      </w:pPr>
    </w:p>
    <w:p w14:paraId="7065D939" w14:textId="77777777" w:rsidR="001949FB" w:rsidRPr="006D678B" w:rsidRDefault="001949FB" w:rsidP="001949FB">
      <w:pPr>
        <w:autoSpaceDE w:val="0"/>
        <w:autoSpaceDN w:val="0"/>
        <w:adjustRightInd w:val="0"/>
        <w:jc w:val="both"/>
        <w:rPr>
          <w:bCs/>
          <w:sz w:val="24"/>
          <w:szCs w:val="24"/>
        </w:rPr>
      </w:pPr>
      <w:r w:rsidRPr="006D678B">
        <w:rPr>
          <w:bCs/>
          <w:sz w:val="24"/>
          <w:szCs w:val="24"/>
        </w:rPr>
        <w:t xml:space="preserve">The following </w:t>
      </w:r>
      <w:r w:rsidR="00692700">
        <w:rPr>
          <w:bCs/>
          <w:sz w:val="24"/>
          <w:szCs w:val="24"/>
        </w:rPr>
        <w:t>main drivers of value creation emerged</w:t>
      </w:r>
      <w:r w:rsidRPr="006D678B">
        <w:rPr>
          <w:bCs/>
          <w:sz w:val="24"/>
          <w:szCs w:val="24"/>
        </w:rPr>
        <w:t>:</w:t>
      </w:r>
    </w:p>
    <w:p w14:paraId="0E4B4A1C" w14:textId="77777777" w:rsidR="009818CD" w:rsidRPr="001026B4" w:rsidRDefault="00692700" w:rsidP="001026B4">
      <w:pPr>
        <w:pStyle w:val="ListParagraph"/>
        <w:numPr>
          <w:ilvl w:val="0"/>
          <w:numId w:val="44"/>
        </w:numPr>
        <w:adjustRightInd w:val="0"/>
        <w:rPr>
          <w:bCs/>
          <w:sz w:val="24"/>
          <w:szCs w:val="24"/>
        </w:rPr>
      </w:pPr>
      <w:r>
        <w:rPr>
          <w:rFonts w:ascii="Times New Roman"/>
          <w:bCs/>
          <w:sz w:val="24"/>
          <w:szCs w:val="24"/>
          <w:lang w:val="en-AU"/>
        </w:rPr>
        <w:t>Integration of</w:t>
      </w:r>
      <w:r w:rsidRPr="00692700">
        <w:rPr>
          <w:rFonts w:ascii="Times New Roman"/>
          <w:bCs/>
          <w:sz w:val="24"/>
          <w:szCs w:val="24"/>
          <w:lang w:val="en-AU"/>
        </w:rPr>
        <w:t xml:space="preserve"> customers as co-creators and resources </w:t>
      </w:r>
      <w:r>
        <w:rPr>
          <w:rFonts w:ascii="Times New Roman"/>
          <w:bCs/>
          <w:sz w:val="24"/>
          <w:szCs w:val="24"/>
          <w:lang w:val="en-AU"/>
        </w:rPr>
        <w:t xml:space="preserve">in the </w:t>
      </w:r>
      <w:r w:rsidR="001949FB" w:rsidRPr="001026B4">
        <w:rPr>
          <w:bCs/>
          <w:sz w:val="24"/>
          <w:szCs w:val="24"/>
        </w:rPr>
        <w:t xml:space="preserve">supply network </w:t>
      </w:r>
    </w:p>
    <w:p w14:paraId="7966C4F2" w14:textId="77777777" w:rsidR="009818CD" w:rsidRPr="005A6B78" w:rsidRDefault="00692700" w:rsidP="001026B4">
      <w:pPr>
        <w:pStyle w:val="ListParagraph"/>
        <w:numPr>
          <w:ilvl w:val="0"/>
          <w:numId w:val="44"/>
        </w:numPr>
        <w:adjustRightInd w:val="0"/>
        <w:rPr>
          <w:rFonts w:ascii="Times New Roman"/>
          <w:sz w:val="24"/>
        </w:rPr>
      </w:pPr>
      <w:r w:rsidRPr="005A6B78">
        <w:rPr>
          <w:rFonts w:ascii="Times New Roman"/>
          <w:sz w:val="24"/>
        </w:rPr>
        <w:t>P</w:t>
      </w:r>
      <w:r w:rsidR="001949FB" w:rsidRPr="005A6B78">
        <w:rPr>
          <w:rFonts w:ascii="Times New Roman"/>
          <w:sz w:val="24"/>
        </w:rPr>
        <w:t xml:space="preserve">rocess reengineering of </w:t>
      </w:r>
      <w:r w:rsidRPr="005A6B78">
        <w:rPr>
          <w:rFonts w:ascii="Times New Roman"/>
          <w:sz w:val="24"/>
        </w:rPr>
        <w:t xml:space="preserve">end-to-end </w:t>
      </w:r>
      <w:r w:rsidR="001949FB" w:rsidRPr="005A6B78">
        <w:rPr>
          <w:rFonts w:ascii="Times New Roman"/>
          <w:sz w:val="24"/>
        </w:rPr>
        <w:t xml:space="preserve">business processes </w:t>
      </w:r>
      <w:r w:rsidRPr="005A6B78">
        <w:rPr>
          <w:rFonts w:ascii="Times New Roman"/>
          <w:sz w:val="24"/>
        </w:rPr>
        <w:t>a</w:t>
      </w:r>
      <w:r w:rsidR="001949FB" w:rsidRPr="005A6B78">
        <w:rPr>
          <w:rFonts w:ascii="Times New Roman"/>
          <w:sz w:val="24"/>
        </w:rPr>
        <w:t>nd deployment of seamless ICT systems</w:t>
      </w:r>
    </w:p>
    <w:p w14:paraId="769E81A1" w14:textId="77777777" w:rsidR="001949FB" w:rsidRPr="001026B4" w:rsidRDefault="00692700" w:rsidP="001026B4">
      <w:pPr>
        <w:pStyle w:val="ListParagraph"/>
        <w:numPr>
          <w:ilvl w:val="0"/>
          <w:numId w:val="44"/>
        </w:numPr>
        <w:adjustRightInd w:val="0"/>
        <w:rPr>
          <w:bCs/>
          <w:sz w:val="24"/>
          <w:szCs w:val="24"/>
        </w:rPr>
      </w:pPr>
      <w:r>
        <w:rPr>
          <w:rFonts w:ascii="Times New Roman"/>
          <w:bCs/>
          <w:sz w:val="24"/>
          <w:szCs w:val="24"/>
        </w:rPr>
        <w:t>C</w:t>
      </w:r>
      <w:r w:rsidR="001949FB" w:rsidRPr="001026B4">
        <w:rPr>
          <w:rFonts w:ascii="Times New Roman"/>
          <w:bCs/>
          <w:sz w:val="24"/>
          <w:szCs w:val="24"/>
        </w:rPr>
        <w:t>ollaboration across stakeholders’</w:t>
      </w:r>
      <w:r>
        <w:rPr>
          <w:rFonts w:ascii="Times New Roman"/>
          <w:bCs/>
          <w:sz w:val="24"/>
          <w:szCs w:val="24"/>
        </w:rPr>
        <w:t xml:space="preserve">, </w:t>
      </w:r>
      <w:r w:rsidR="001949FB" w:rsidRPr="001026B4">
        <w:rPr>
          <w:rFonts w:ascii="Times New Roman"/>
          <w:bCs/>
          <w:sz w:val="24"/>
          <w:szCs w:val="24"/>
        </w:rPr>
        <w:t>both vertica</w:t>
      </w:r>
      <w:r>
        <w:rPr>
          <w:rFonts w:ascii="Times New Roman"/>
          <w:bCs/>
          <w:sz w:val="24"/>
          <w:szCs w:val="24"/>
        </w:rPr>
        <w:t>l</w:t>
      </w:r>
      <w:r w:rsidR="001949FB" w:rsidRPr="001026B4">
        <w:rPr>
          <w:rFonts w:ascii="Times New Roman"/>
          <w:bCs/>
          <w:sz w:val="24"/>
          <w:szCs w:val="24"/>
        </w:rPr>
        <w:t>l</w:t>
      </w:r>
      <w:r>
        <w:rPr>
          <w:rFonts w:ascii="Times New Roman"/>
          <w:bCs/>
          <w:sz w:val="24"/>
          <w:szCs w:val="24"/>
        </w:rPr>
        <w:t>y</w:t>
      </w:r>
      <w:r w:rsidR="001949FB" w:rsidRPr="001026B4">
        <w:rPr>
          <w:rFonts w:ascii="Times New Roman"/>
          <w:bCs/>
          <w:sz w:val="24"/>
          <w:szCs w:val="24"/>
        </w:rPr>
        <w:t xml:space="preserve"> and horizontal</w:t>
      </w:r>
      <w:r>
        <w:rPr>
          <w:rFonts w:ascii="Times New Roman"/>
          <w:bCs/>
          <w:sz w:val="24"/>
          <w:szCs w:val="24"/>
        </w:rPr>
        <w:t>ly in the supply chain, with</w:t>
      </w:r>
      <w:r w:rsidR="001949FB" w:rsidRPr="001026B4">
        <w:rPr>
          <w:rFonts w:ascii="Times New Roman"/>
          <w:bCs/>
          <w:sz w:val="24"/>
          <w:szCs w:val="24"/>
        </w:rPr>
        <w:t xml:space="preserve"> change management and capability building through policy interventions and initiatives.</w:t>
      </w:r>
    </w:p>
    <w:p w14:paraId="39DFF84C" w14:textId="77777777" w:rsidR="008B4FCB" w:rsidRPr="005A6B78" w:rsidRDefault="008B4FCB" w:rsidP="005A6B78">
      <w:pPr>
        <w:tabs>
          <w:tab w:val="left" w:pos="0"/>
        </w:tabs>
        <w:ind w:right="-331"/>
        <w:rPr>
          <w:rFonts w:ascii="Calibri" w:hAnsi="Calibri"/>
          <w:b/>
          <w:kern w:val="2"/>
          <w:sz w:val="24"/>
          <w:lang w:val="en-US"/>
        </w:rPr>
      </w:pPr>
    </w:p>
    <w:p w14:paraId="60454A5B" w14:textId="77777777" w:rsidR="00682DA7" w:rsidRPr="00B61A65" w:rsidRDefault="00AB38CD" w:rsidP="008B4FCB">
      <w:pPr>
        <w:tabs>
          <w:tab w:val="left" w:pos="-284"/>
        </w:tabs>
        <w:ind w:right="-331" w:hanging="284"/>
        <w:rPr>
          <w:b/>
          <w:sz w:val="24"/>
          <w:szCs w:val="24"/>
        </w:rPr>
      </w:pPr>
      <w:r w:rsidRPr="00B61A65">
        <w:rPr>
          <w:b/>
          <w:iCs/>
          <w:sz w:val="24"/>
          <w:szCs w:val="24"/>
        </w:rPr>
        <w:t>Conclusions and areas for future research</w:t>
      </w:r>
    </w:p>
    <w:p w14:paraId="5D428197" w14:textId="77777777" w:rsidR="00712239" w:rsidRDefault="00712239" w:rsidP="00220A88">
      <w:pPr>
        <w:autoSpaceDE w:val="0"/>
        <w:autoSpaceDN w:val="0"/>
        <w:adjustRightInd w:val="0"/>
        <w:ind w:left="-284"/>
        <w:jc w:val="both"/>
        <w:rPr>
          <w:sz w:val="24"/>
          <w:szCs w:val="24"/>
          <w:lang w:val="en"/>
        </w:rPr>
      </w:pPr>
    </w:p>
    <w:p w14:paraId="1681C65D" w14:textId="77777777" w:rsidR="002B6DA8" w:rsidRDefault="00C26A72" w:rsidP="00220A88">
      <w:pPr>
        <w:autoSpaceDE w:val="0"/>
        <w:autoSpaceDN w:val="0"/>
        <w:adjustRightInd w:val="0"/>
        <w:ind w:left="-284"/>
        <w:jc w:val="both"/>
        <w:rPr>
          <w:bCs/>
          <w:iCs/>
          <w:sz w:val="24"/>
          <w:szCs w:val="24"/>
        </w:rPr>
      </w:pPr>
      <w:r w:rsidRPr="007929A9">
        <w:rPr>
          <w:sz w:val="24"/>
          <w:szCs w:val="24"/>
          <w:lang w:val="en"/>
        </w:rPr>
        <w:t xml:space="preserve">This paper </w:t>
      </w:r>
      <w:r w:rsidR="007335E0">
        <w:rPr>
          <w:sz w:val="24"/>
          <w:szCs w:val="24"/>
          <w:lang w:val="en"/>
        </w:rPr>
        <w:t>identifies and discusse</w:t>
      </w:r>
      <w:r w:rsidR="007F1721">
        <w:rPr>
          <w:sz w:val="24"/>
          <w:szCs w:val="24"/>
          <w:lang w:val="en"/>
        </w:rPr>
        <w:t>s</w:t>
      </w:r>
      <w:r w:rsidR="007335E0">
        <w:rPr>
          <w:sz w:val="24"/>
          <w:szCs w:val="24"/>
          <w:lang w:val="en"/>
        </w:rPr>
        <w:t xml:space="preserve"> </w:t>
      </w:r>
      <w:r w:rsidRPr="007929A9">
        <w:rPr>
          <w:sz w:val="24"/>
          <w:szCs w:val="24"/>
          <w:lang w:val="en"/>
        </w:rPr>
        <w:t>enablers and capabilities required to make a public sector</w:t>
      </w:r>
      <w:r w:rsidR="007F1721">
        <w:rPr>
          <w:sz w:val="24"/>
          <w:szCs w:val="24"/>
          <w:lang w:val="en"/>
        </w:rPr>
        <w:t>-</w:t>
      </w:r>
      <w:r w:rsidRPr="007929A9">
        <w:rPr>
          <w:sz w:val="24"/>
          <w:szCs w:val="24"/>
          <w:lang w:val="en"/>
        </w:rPr>
        <w:t xml:space="preserve">run LPG supply chain effective and efficient. </w:t>
      </w:r>
      <w:r w:rsidR="00A15952">
        <w:rPr>
          <w:sz w:val="24"/>
          <w:szCs w:val="24"/>
          <w:lang w:val="en"/>
        </w:rPr>
        <w:t xml:space="preserve">This was demonstrated through a case study </w:t>
      </w:r>
      <w:r w:rsidR="00681F7E" w:rsidRPr="005E7FA2">
        <w:rPr>
          <w:bCs/>
          <w:iCs/>
          <w:sz w:val="24"/>
          <w:szCs w:val="24"/>
        </w:rPr>
        <w:t xml:space="preserve">of LPG </w:t>
      </w:r>
      <w:r w:rsidR="00A15952">
        <w:rPr>
          <w:bCs/>
          <w:iCs/>
          <w:sz w:val="24"/>
          <w:szCs w:val="24"/>
        </w:rPr>
        <w:t xml:space="preserve">distribution </w:t>
      </w:r>
      <w:r w:rsidR="00681F7E" w:rsidRPr="005E7FA2">
        <w:rPr>
          <w:bCs/>
          <w:iCs/>
          <w:sz w:val="24"/>
          <w:szCs w:val="24"/>
        </w:rPr>
        <w:t>in India</w:t>
      </w:r>
      <w:r w:rsidR="00A15952">
        <w:rPr>
          <w:bCs/>
          <w:iCs/>
          <w:sz w:val="24"/>
          <w:szCs w:val="24"/>
        </w:rPr>
        <w:t>,</w:t>
      </w:r>
      <w:r w:rsidR="00681F7E" w:rsidRPr="005E7FA2">
        <w:rPr>
          <w:bCs/>
          <w:iCs/>
          <w:sz w:val="24"/>
          <w:szCs w:val="24"/>
        </w:rPr>
        <w:t xml:space="preserve"> examin</w:t>
      </w:r>
      <w:r w:rsidR="007F1721">
        <w:rPr>
          <w:bCs/>
          <w:iCs/>
          <w:sz w:val="24"/>
          <w:szCs w:val="24"/>
        </w:rPr>
        <w:t>ing</w:t>
      </w:r>
      <w:r w:rsidR="00681F7E" w:rsidRPr="005E7FA2">
        <w:rPr>
          <w:bCs/>
          <w:iCs/>
          <w:sz w:val="24"/>
          <w:szCs w:val="24"/>
        </w:rPr>
        <w:t xml:space="preserve"> </w:t>
      </w:r>
      <w:r w:rsidR="007F1721">
        <w:rPr>
          <w:bCs/>
          <w:iCs/>
          <w:sz w:val="24"/>
          <w:szCs w:val="24"/>
        </w:rPr>
        <w:t>the</w:t>
      </w:r>
      <w:r w:rsidR="007F1721" w:rsidRPr="005E7FA2">
        <w:rPr>
          <w:bCs/>
          <w:iCs/>
          <w:sz w:val="24"/>
          <w:szCs w:val="24"/>
        </w:rPr>
        <w:t xml:space="preserve"> </w:t>
      </w:r>
      <w:r w:rsidR="00681F7E" w:rsidRPr="005E7FA2">
        <w:rPr>
          <w:bCs/>
          <w:iCs/>
          <w:sz w:val="24"/>
          <w:szCs w:val="24"/>
        </w:rPr>
        <w:t>changes the Indian public sector</w:t>
      </w:r>
      <w:r w:rsidR="007F1721">
        <w:rPr>
          <w:bCs/>
          <w:iCs/>
          <w:sz w:val="24"/>
          <w:szCs w:val="24"/>
        </w:rPr>
        <w:t>-</w:t>
      </w:r>
      <w:r w:rsidR="00681F7E" w:rsidRPr="005E7FA2">
        <w:rPr>
          <w:bCs/>
          <w:iCs/>
          <w:sz w:val="24"/>
          <w:szCs w:val="24"/>
        </w:rPr>
        <w:t xml:space="preserve">run supply chain had to </w:t>
      </w:r>
      <w:r w:rsidR="007F1721" w:rsidRPr="005E7FA2">
        <w:rPr>
          <w:bCs/>
          <w:iCs/>
          <w:sz w:val="24"/>
          <w:szCs w:val="24"/>
        </w:rPr>
        <w:t>a</w:t>
      </w:r>
      <w:r w:rsidR="007F1721">
        <w:rPr>
          <w:bCs/>
          <w:iCs/>
          <w:sz w:val="24"/>
          <w:szCs w:val="24"/>
        </w:rPr>
        <w:t>dopt</w:t>
      </w:r>
      <w:r w:rsidR="007F1721" w:rsidRPr="005E7FA2">
        <w:rPr>
          <w:bCs/>
          <w:iCs/>
          <w:sz w:val="24"/>
          <w:szCs w:val="24"/>
        </w:rPr>
        <w:t xml:space="preserve"> </w:t>
      </w:r>
      <w:r w:rsidR="007F1721">
        <w:rPr>
          <w:bCs/>
          <w:iCs/>
          <w:sz w:val="24"/>
          <w:szCs w:val="24"/>
        </w:rPr>
        <w:t>to create</w:t>
      </w:r>
      <w:r w:rsidR="00681F7E" w:rsidRPr="005E7FA2">
        <w:rPr>
          <w:bCs/>
          <w:iCs/>
          <w:sz w:val="24"/>
          <w:szCs w:val="24"/>
        </w:rPr>
        <w:t xml:space="preserve"> a win-win </w:t>
      </w:r>
      <w:r w:rsidR="00907271" w:rsidRPr="005E7FA2">
        <w:rPr>
          <w:bCs/>
          <w:iCs/>
          <w:sz w:val="24"/>
          <w:szCs w:val="24"/>
        </w:rPr>
        <w:t>pro</w:t>
      </w:r>
      <w:r w:rsidR="00907271">
        <w:rPr>
          <w:bCs/>
          <w:iCs/>
          <w:sz w:val="24"/>
          <w:szCs w:val="24"/>
        </w:rPr>
        <w:t>s</w:t>
      </w:r>
      <w:r w:rsidR="00907271" w:rsidRPr="005E7FA2">
        <w:rPr>
          <w:bCs/>
          <w:iCs/>
          <w:sz w:val="24"/>
          <w:szCs w:val="24"/>
        </w:rPr>
        <w:t>p</w:t>
      </w:r>
      <w:r w:rsidR="00907271">
        <w:rPr>
          <w:bCs/>
          <w:iCs/>
          <w:sz w:val="24"/>
          <w:szCs w:val="24"/>
        </w:rPr>
        <w:t>ect</w:t>
      </w:r>
      <w:r w:rsidR="00907271" w:rsidRPr="005E7FA2">
        <w:rPr>
          <w:bCs/>
          <w:iCs/>
          <w:sz w:val="24"/>
          <w:szCs w:val="24"/>
        </w:rPr>
        <w:t xml:space="preserve"> </w:t>
      </w:r>
      <w:r w:rsidR="00681F7E" w:rsidRPr="005E7FA2">
        <w:rPr>
          <w:bCs/>
          <w:iCs/>
          <w:sz w:val="24"/>
          <w:szCs w:val="24"/>
        </w:rPr>
        <w:t>for all stakehold</w:t>
      </w:r>
      <w:r w:rsidR="00701F35">
        <w:rPr>
          <w:bCs/>
          <w:iCs/>
          <w:sz w:val="24"/>
          <w:szCs w:val="24"/>
        </w:rPr>
        <w:t xml:space="preserve">ers involved. The paper </w:t>
      </w:r>
      <w:r w:rsidR="00907271">
        <w:rPr>
          <w:bCs/>
          <w:iCs/>
          <w:sz w:val="24"/>
          <w:szCs w:val="24"/>
        </w:rPr>
        <w:t>presents</w:t>
      </w:r>
      <w:r w:rsidR="00907271" w:rsidRPr="005E7FA2">
        <w:rPr>
          <w:bCs/>
          <w:iCs/>
          <w:sz w:val="24"/>
          <w:szCs w:val="24"/>
        </w:rPr>
        <w:t xml:space="preserve"> </w:t>
      </w:r>
      <w:r w:rsidR="00681F7E" w:rsidRPr="005E7FA2">
        <w:rPr>
          <w:bCs/>
          <w:iCs/>
          <w:sz w:val="24"/>
          <w:szCs w:val="24"/>
        </w:rPr>
        <w:t>an overview of the LPG traditional supply chain</w:t>
      </w:r>
      <w:r>
        <w:rPr>
          <w:bCs/>
          <w:iCs/>
          <w:sz w:val="24"/>
          <w:szCs w:val="24"/>
        </w:rPr>
        <w:t xml:space="preserve"> running over </w:t>
      </w:r>
      <w:r w:rsidR="00907271">
        <w:rPr>
          <w:bCs/>
          <w:iCs/>
          <w:sz w:val="24"/>
          <w:szCs w:val="24"/>
        </w:rPr>
        <w:t xml:space="preserve">six </w:t>
      </w:r>
      <w:r>
        <w:rPr>
          <w:bCs/>
          <w:iCs/>
          <w:sz w:val="24"/>
          <w:szCs w:val="24"/>
        </w:rPr>
        <w:t>decades</w:t>
      </w:r>
      <w:r w:rsidR="00681F7E" w:rsidRPr="005E7FA2">
        <w:rPr>
          <w:bCs/>
          <w:iCs/>
          <w:sz w:val="24"/>
          <w:szCs w:val="24"/>
        </w:rPr>
        <w:t>, followed by identification of issues and problems faced</w:t>
      </w:r>
      <w:r w:rsidR="005B4D8E">
        <w:rPr>
          <w:bCs/>
          <w:iCs/>
          <w:sz w:val="24"/>
          <w:szCs w:val="24"/>
        </w:rPr>
        <w:t xml:space="preserve"> during each era as str</w:t>
      </w:r>
      <w:r>
        <w:rPr>
          <w:bCs/>
          <w:iCs/>
          <w:sz w:val="24"/>
          <w:szCs w:val="24"/>
        </w:rPr>
        <w:t>u</w:t>
      </w:r>
      <w:r w:rsidR="005B4D8E">
        <w:rPr>
          <w:bCs/>
          <w:iCs/>
          <w:sz w:val="24"/>
          <w:szCs w:val="24"/>
        </w:rPr>
        <w:t>ct</w:t>
      </w:r>
      <w:r>
        <w:rPr>
          <w:bCs/>
          <w:iCs/>
          <w:sz w:val="24"/>
          <w:szCs w:val="24"/>
        </w:rPr>
        <w:t>ural reforms took p</w:t>
      </w:r>
      <w:r w:rsidR="00F23C6D">
        <w:rPr>
          <w:bCs/>
          <w:iCs/>
          <w:sz w:val="24"/>
          <w:szCs w:val="24"/>
        </w:rPr>
        <w:t>la</w:t>
      </w:r>
      <w:r w:rsidR="004A4EBE">
        <w:rPr>
          <w:bCs/>
          <w:iCs/>
          <w:sz w:val="24"/>
          <w:szCs w:val="24"/>
        </w:rPr>
        <w:t>c</w:t>
      </w:r>
      <w:r>
        <w:rPr>
          <w:bCs/>
          <w:iCs/>
          <w:sz w:val="24"/>
          <w:szCs w:val="24"/>
        </w:rPr>
        <w:t xml:space="preserve">e. </w:t>
      </w:r>
    </w:p>
    <w:p w14:paraId="266FC3E5" w14:textId="77777777" w:rsidR="002B6DA8" w:rsidRDefault="002B6DA8" w:rsidP="00220A88">
      <w:pPr>
        <w:autoSpaceDE w:val="0"/>
        <w:autoSpaceDN w:val="0"/>
        <w:adjustRightInd w:val="0"/>
        <w:ind w:left="-284"/>
        <w:jc w:val="both"/>
        <w:rPr>
          <w:bCs/>
          <w:iCs/>
          <w:sz w:val="24"/>
          <w:szCs w:val="24"/>
        </w:rPr>
      </w:pPr>
    </w:p>
    <w:p w14:paraId="5B91DE1F" w14:textId="52B06B92" w:rsidR="008F4BA4" w:rsidRDefault="002B6DA8" w:rsidP="00220A88">
      <w:pPr>
        <w:autoSpaceDE w:val="0"/>
        <w:autoSpaceDN w:val="0"/>
        <w:adjustRightInd w:val="0"/>
        <w:ind w:left="-284"/>
        <w:jc w:val="both"/>
        <w:rPr>
          <w:bCs/>
          <w:iCs/>
          <w:sz w:val="24"/>
          <w:szCs w:val="24"/>
        </w:rPr>
      </w:pPr>
      <w:r>
        <w:rPr>
          <w:bCs/>
          <w:iCs/>
          <w:sz w:val="24"/>
          <w:szCs w:val="24"/>
        </w:rPr>
        <w:t xml:space="preserve">Key </w:t>
      </w:r>
      <w:r w:rsidR="00C26A72">
        <w:rPr>
          <w:bCs/>
          <w:iCs/>
          <w:sz w:val="24"/>
          <w:szCs w:val="24"/>
        </w:rPr>
        <w:t xml:space="preserve">challenges </w:t>
      </w:r>
      <w:r>
        <w:rPr>
          <w:bCs/>
          <w:iCs/>
          <w:sz w:val="24"/>
          <w:szCs w:val="24"/>
        </w:rPr>
        <w:t xml:space="preserve">identified through the DBTL case study </w:t>
      </w:r>
      <w:r w:rsidR="00701F35">
        <w:rPr>
          <w:bCs/>
          <w:iCs/>
          <w:sz w:val="24"/>
          <w:szCs w:val="24"/>
        </w:rPr>
        <w:t>were addressed</w:t>
      </w:r>
      <w:r w:rsidR="00B37D65">
        <w:rPr>
          <w:bCs/>
          <w:iCs/>
          <w:sz w:val="24"/>
          <w:szCs w:val="24"/>
        </w:rPr>
        <w:t xml:space="preserve"> by various </w:t>
      </w:r>
      <w:r w:rsidR="00907271">
        <w:rPr>
          <w:bCs/>
          <w:iCs/>
          <w:sz w:val="24"/>
          <w:szCs w:val="24"/>
        </w:rPr>
        <w:t>supply chain</w:t>
      </w:r>
      <w:r w:rsidR="00907271" w:rsidRPr="005E7FA2">
        <w:rPr>
          <w:bCs/>
          <w:iCs/>
          <w:sz w:val="24"/>
          <w:szCs w:val="24"/>
        </w:rPr>
        <w:t xml:space="preserve"> </w:t>
      </w:r>
      <w:r w:rsidR="00681F7E" w:rsidRPr="005E7FA2">
        <w:rPr>
          <w:bCs/>
          <w:iCs/>
          <w:sz w:val="24"/>
          <w:szCs w:val="24"/>
        </w:rPr>
        <w:t>stakeholders through collaborative partnerships,</w:t>
      </w:r>
      <w:r w:rsidR="000A5C6B">
        <w:rPr>
          <w:bCs/>
          <w:iCs/>
          <w:sz w:val="24"/>
          <w:szCs w:val="24"/>
        </w:rPr>
        <w:t xml:space="preserve"> leadership</w:t>
      </w:r>
      <w:r w:rsidR="00907271">
        <w:rPr>
          <w:bCs/>
          <w:iCs/>
          <w:sz w:val="24"/>
          <w:szCs w:val="24"/>
        </w:rPr>
        <w:t>,</w:t>
      </w:r>
      <w:r w:rsidR="000A5C6B">
        <w:rPr>
          <w:bCs/>
          <w:iCs/>
          <w:sz w:val="24"/>
          <w:szCs w:val="24"/>
        </w:rPr>
        <w:t xml:space="preserve"> and </w:t>
      </w:r>
      <w:r w:rsidR="00907271">
        <w:rPr>
          <w:bCs/>
          <w:iCs/>
          <w:sz w:val="24"/>
          <w:szCs w:val="24"/>
        </w:rPr>
        <w:t xml:space="preserve">the </w:t>
      </w:r>
      <w:r w:rsidR="000A5C6B">
        <w:rPr>
          <w:bCs/>
          <w:iCs/>
          <w:sz w:val="24"/>
          <w:szCs w:val="24"/>
        </w:rPr>
        <w:t xml:space="preserve">commitment of </w:t>
      </w:r>
      <w:r w:rsidR="00907271">
        <w:rPr>
          <w:bCs/>
          <w:iCs/>
          <w:sz w:val="24"/>
          <w:szCs w:val="24"/>
        </w:rPr>
        <w:t xml:space="preserve">the </w:t>
      </w:r>
      <w:proofErr w:type="spellStart"/>
      <w:r w:rsidR="000A5C6B">
        <w:rPr>
          <w:bCs/>
          <w:iCs/>
          <w:sz w:val="24"/>
          <w:szCs w:val="24"/>
        </w:rPr>
        <w:t>Mo</w:t>
      </w:r>
      <w:r w:rsidR="00622975" w:rsidRPr="005E7FA2">
        <w:rPr>
          <w:bCs/>
          <w:iCs/>
          <w:sz w:val="24"/>
          <w:szCs w:val="24"/>
        </w:rPr>
        <w:t>P</w:t>
      </w:r>
      <w:r w:rsidR="00681F7E" w:rsidRPr="005E7FA2">
        <w:rPr>
          <w:bCs/>
          <w:iCs/>
          <w:sz w:val="24"/>
          <w:szCs w:val="24"/>
        </w:rPr>
        <w:t>NG</w:t>
      </w:r>
      <w:proofErr w:type="spellEnd"/>
      <w:r w:rsidR="00681F7E" w:rsidRPr="005E7FA2">
        <w:rPr>
          <w:bCs/>
          <w:iCs/>
          <w:sz w:val="24"/>
          <w:szCs w:val="24"/>
        </w:rPr>
        <w:t xml:space="preserve"> an</w:t>
      </w:r>
      <w:r w:rsidR="000A5C6B">
        <w:rPr>
          <w:bCs/>
          <w:iCs/>
          <w:sz w:val="24"/>
          <w:szCs w:val="24"/>
        </w:rPr>
        <w:t>d OMCs</w:t>
      </w:r>
      <w:r w:rsidR="00907271">
        <w:rPr>
          <w:bCs/>
          <w:iCs/>
          <w:sz w:val="24"/>
          <w:szCs w:val="24"/>
        </w:rPr>
        <w:t xml:space="preserve">. The </w:t>
      </w:r>
      <w:proofErr w:type="spellStart"/>
      <w:r w:rsidR="000A5C6B">
        <w:rPr>
          <w:bCs/>
          <w:iCs/>
          <w:sz w:val="24"/>
          <w:szCs w:val="24"/>
        </w:rPr>
        <w:t>Mo</w:t>
      </w:r>
      <w:r w:rsidR="00622975" w:rsidRPr="005E7FA2">
        <w:rPr>
          <w:bCs/>
          <w:iCs/>
          <w:sz w:val="24"/>
          <w:szCs w:val="24"/>
        </w:rPr>
        <w:t>P</w:t>
      </w:r>
      <w:r w:rsidR="00681F7E" w:rsidRPr="005E7FA2">
        <w:rPr>
          <w:bCs/>
          <w:iCs/>
          <w:sz w:val="24"/>
          <w:szCs w:val="24"/>
        </w:rPr>
        <w:t>NG</w:t>
      </w:r>
      <w:proofErr w:type="spellEnd"/>
      <w:r w:rsidR="00681F7E" w:rsidRPr="005E7FA2">
        <w:rPr>
          <w:bCs/>
          <w:iCs/>
          <w:sz w:val="24"/>
          <w:szCs w:val="24"/>
        </w:rPr>
        <w:t xml:space="preserve"> </w:t>
      </w:r>
      <w:r w:rsidR="00907271">
        <w:rPr>
          <w:bCs/>
          <w:iCs/>
          <w:sz w:val="24"/>
          <w:szCs w:val="24"/>
        </w:rPr>
        <w:t xml:space="preserve">introduced policy initiatives </w:t>
      </w:r>
      <w:r w:rsidR="005B4D8E">
        <w:rPr>
          <w:bCs/>
          <w:iCs/>
          <w:sz w:val="24"/>
          <w:szCs w:val="24"/>
        </w:rPr>
        <w:t xml:space="preserve">which included </w:t>
      </w:r>
      <w:r w:rsidR="00907271">
        <w:rPr>
          <w:bCs/>
          <w:iCs/>
          <w:sz w:val="24"/>
          <w:szCs w:val="24"/>
        </w:rPr>
        <w:t xml:space="preserve">the </w:t>
      </w:r>
      <w:r w:rsidR="00681F7E" w:rsidRPr="005E7FA2">
        <w:rPr>
          <w:bCs/>
          <w:iCs/>
          <w:sz w:val="24"/>
          <w:szCs w:val="24"/>
        </w:rPr>
        <w:t xml:space="preserve">capping of LPG cylinders, </w:t>
      </w:r>
      <w:r w:rsidR="00907271">
        <w:rPr>
          <w:bCs/>
          <w:iCs/>
          <w:sz w:val="24"/>
          <w:szCs w:val="24"/>
        </w:rPr>
        <w:t xml:space="preserve">the </w:t>
      </w:r>
      <w:r w:rsidR="00681F7E" w:rsidRPr="005E7FA2">
        <w:rPr>
          <w:bCs/>
          <w:iCs/>
          <w:sz w:val="24"/>
          <w:szCs w:val="24"/>
        </w:rPr>
        <w:t xml:space="preserve">introduction of a new subsidy advance payment process, </w:t>
      </w:r>
      <w:r w:rsidR="005B4D8E">
        <w:rPr>
          <w:bCs/>
          <w:iCs/>
          <w:sz w:val="24"/>
          <w:szCs w:val="24"/>
        </w:rPr>
        <w:t xml:space="preserve">and </w:t>
      </w:r>
      <w:r w:rsidR="00681F7E" w:rsidRPr="005E7FA2">
        <w:rPr>
          <w:bCs/>
          <w:iCs/>
          <w:sz w:val="24"/>
          <w:szCs w:val="24"/>
        </w:rPr>
        <w:t xml:space="preserve">the implementation and roll-out of </w:t>
      </w:r>
      <w:r w:rsidR="00C5080B">
        <w:rPr>
          <w:bCs/>
          <w:iCs/>
          <w:sz w:val="24"/>
          <w:szCs w:val="24"/>
        </w:rPr>
        <w:t xml:space="preserve">an </w:t>
      </w:r>
      <w:r w:rsidR="00681F7E" w:rsidRPr="005E7FA2">
        <w:rPr>
          <w:bCs/>
          <w:iCs/>
          <w:sz w:val="24"/>
          <w:szCs w:val="24"/>
        </w:rPr>
        <w:t>ICT integrated system across all OMCs</w:t>
      </w:r>
      <w:r w:rsidR="00C26A72">
        <w:rPr>
          <w:bCs/>
          <w:iCs/>
          <w:sz w:val="24"/>
          <w:szCs w:val="24"/>
        </w:rPr>
        <w:t xml:space="preserve">. The </w:t>
      </w:r>
      <w:r w:rsidR="005E475E">
        <w:rPr>
          <w:bCs/>
          <w:iCs/>
          <w:sz w:val="24"/>
          <w:szCs w:val="24"/>
        </w:rPr>
        <w:t>use of a</w:t>
      </w:r>
      <w:r w:rsidR="00681F7E" w:rsidRPr="005E7FA2">
        <w:rPr>
          <w:bCs/>
          <w:iCs/>
          <w:sz w:val="24"/>
          <w:szCs w:val="24"/>
        </w:rPr>
        <w:t xml:space="preserve"> unique </w:t>
      </w:r>
      <w:r w:rsidR="005E475E">
        <w:rPr>
          <w:bCs/>
          <w:iCs/>
          <w:sz w:val="24"/>
          <w:szCs w:val="24"/>
        </w:rPr>
        <w:t xml:space="preserve">customer ID </w:t>
      </w:r>
      <w:r w:rsidR="00C26A72">
        <w:rPr>
          <w:bCs/>
          <w:iCs/>
          <w:sz w:val="24"/>
          <w:szCs w:val="24"/>
        </w:rPr>
        <w:t xml:space="preserve">number was deployed </w:t>
      </w:r>
      <w:r w:rsidR="00681F7E" w:rsidRPr="005E7FA2">
        <w:rPr>
          <w:bCs/>
          <w:iCs/>
          <w:sz w:val="24"/>
          <w:szCs w:val="24"/>
        </w:rPr>
        <w:t xml:space="preserve">to </w:t>
      </w:r>
      <w:r w:rsidR="00395BF5" w:rsidRPr="005E7FA2">
        <w:rPr>
          <w:bCs/>
          <w:iCs/>
          <w:sz w:val="24"/>
          <w:szCs w:val="24"/>
        </w:rPr>
        <w:t>manage</w:t>
      </w:r>
      <w:r w:rsidR="00681F7E" w:rsidRPr="005E7FA2">
        <w:rPr>
          <w:bCs/>
          <w:iCs/>
          <w:sz w:val="24"/>
          <w:szCs w:val="24"/>
        </w:rPr>
        <w:t xml:space="preserve"> customer</w:t>
      </w:r>
      <w:r w:rsidR="00C26A72">
        <w:rPr>
          <w:bCs/>
          <w:iCs/>
          <w:sz w:val="24"/>
          <w:szCs w:val="24"/>
        </w:rPr>
        <w:t xml:space="preserve"> details</w:t>
      </w:r>
      <w:r w:rsidR="005E475E">
        <w:rPr>
          <w:bCs/>
          <w:iCs/>
          <w:sz w:val="24"/>
          <w:szCs w:val="24"/>
        </w:rPr>
        <w:t>,</w:t>
      </w:r>
      <w:r w:rsidR="00395BF5" w:rsidRPr="005E7FA2">
        <w:rPr>
          <w:bCs/>
          <w:iCs/>
          <w:sz w:val="24"/>
          <w:szCs w:val="24"/>
        </w:rPr>
        <w:t xml:space="preserve"> and to make the supply chain leak free through </w:t>
      </w:r>
      <w:r w:rsidR="00907271" w:rsidRPr="005E7FA2">
        <w:rPr>
          <w:bCs/>
          <w:iCs/>
          <w:sz w:val="24"/>
          <w:szCs w:val="24"/>
        </w:rPr>
        <w:t>minimi</w:t>
      </w:r>
      <w:r w:rsidR="00907271">
        <w:rPr>
          <w:bCs/>
          <w:iCs/>
          <w:sz w:val="24"/>
          <w:szCs w:val="24"/>
        </w:rPr>
        <w:t>z</w:t>
      </w:r>
      <w:r w:rsidR="00907271" w:rsidRPr="005E7FA2">
        <w:rPr>
          <w:bCs/>
          <w:iCs/>
          <w:sz w:val="24"/>
          <w:szCs w:val="24"/>
        </w:rPr>
        <w:t xml:space="preserve">ing </w:t>
      </w:r>
      <w:r w:rsidR="00C26A72">
        <w:rPr>
          <w:bCs/>
          <w:iCs/>
          <w:sz w:val="24"/>
          <w:szCs w:val="24"/>
        </w:rPr>
        <w:t xml:space="preserve">any </w:t>
      </w:r>
      <w:r w:rsidR="00681F7E" w:rsidRPr="005E7FA2">
        <w:rPr>
          <w:bCs/>
          <w:iCs/>
          <w:sz w:val="24"/>
          <w:szCs w:val="24"/>
        </w:rPr>
        <w:t>duplication</w:t>
      </w:r>
      <w:r w:rsidR="00C26A72">
        <w:rPr>
          <w:bCs/>
          <w:iCs/>
          <w:sz w:val="24"/>
          <w:szCs w:val="24"/>
        </w:rPr>
        <w:t>s</w:t>
      </w:r>
      <w:r w:rsidR="00681F7E" w:rsidRPr="005E7FA2">
        <w:rPr>
          <w:bCs/>
          <w:iCs/>
          <w:sz w:val="24"/>
          <w:szCs w:val="24"/>
        </w:rPr>
        <w:t xml:space="preserve">. The transition from an open distribution </w:t>
      </w:r>
      <w:r w:rsidR="00395BF5" w:rsidRPr="005E7FA2">
        <w:rPr>
          <w:bCs/>
          <w:iCs/>
          <w:sz w:val="24"/>
          <w:szCs w:val="24"/>
        </w:rPr>
        <w:t xml:space="preserve">LPG </w:t>
      </w:r>
      <w:r w:rsidR="00681F7E" w:rsidRPr="005E7FA2">
        <w:rPr>
          <w:bCs/>
          <w:iCs/>
          <w:sz w:val="24"/>
          <w:szCs w:val="24"/>
        </w:rPr>
        <w:t xml:space="preserve">delivery system to a closed distribution model was only possible through </w:t>
      </w:r>
      <w:r w:rsidR="00907271">
        <w:rPr>
          <w:bCs/>
          <w:iCs/>
          <w:sz w:val="24"/>
          <w:szCs w:val="24"/>
        </w:rPr>
        <w:t xml:space="preserve">the </w:t>
      </w:r>
      <w:r w:rsidR="000A5C6B">
        <w:rPr>
          <w:bCs/>
          <w:iCs/>
          <w:sz w:val="24"/>
          <w:szCs w:val="24"/>
        </w:rPr>
        <w:t xml:space="preserve">partnership of </w:t>
      </w:r>
      <w:proofErr w:type="spellStart"/>
      <w:r w:rsidR="000A5C6B">
        <w:rPr>
          <w:bCs/>
          <w:iCs/>
          <w:sz w:val="24"/>
          <w:szCs w:val="24"/>
        </w:rPr>
        <w:t>Mo</w:t>
      </w:r>
      <w:r w:rsidR="00395BF5" w:rsidRPr="005E7FA2">
        <w:rPr>
          <w:bCs/>
          <w:iCs/>
          <w:sz w:val="24"/>
          <w:szCs w:val="24"/>
        </w:rPr>
        <w:t>PNG</w:t>
      </w:r>
      <w:proofErr w:type="spellEnd"/>
      <w:r w:rsidR="00395BF5" w:rsidRPr="005E7FA2">
        <w:rPr>
          <w:bCs/>
          <w:iCs/>
          <w:sz w:val="24"/>
          <w:szCs w:val="24"/>
        </w:rPr>
        <w:t xml:space="preserve"> and OMCs </w:t>
      </w:r>
      <w:r w:rsidR="00EA17BF">
        <w:rPr>
          <w:bCs/>
          <w:iCs/>
          <w:sz w:val="24"/>
          <w:szCs w:val="24"/>
        </w:rPr>
        <w:t xml:space="preserve">in </w:t>
      </w:r>
      <w:r w:rsidR="00F50ED7">
        <w:rPr>
          <w:bCs/>
          <w:iCs/>
          <w:sz w:val="24"/>
          <w:szCs w:val="24"/>
        </w:rPr>
        <w:t xml:space="preserve">the </w:t>
      </w:r>
      <w:r w:rsidR="00907271">
        <w:rPr>
          <w:bCs/>
          <w:iCs/>
          <w:sz w:val="24"/>
          <w:szCs w:val="24"/>
        </w:rPr>
        <w:t>operationalization</w:t>
      </w:r>
      <w:r w:rsidR="00BD4B4B">
        <w:rPr>
          <w:bCs/>
          <w:iCs/>
          <w:sz w:val="24"/>
          <w:szCs w:val="24"/>
        </w:rPr>
        <w:t xml:space="preserve">, and </w:t>
      </w:r>
      <w:r w:rsidR="00907271">
        <w:rPr>
          <w:bCs/>
          <w:iCs/>
          <w:sz w:val="24"/>
          <w:szCs w:val="24"/>
        </w:rPr>
        <w:t xml:space="preserve">the </w:t>
      </w:r>
      <w:r w:rsidR="00BD4B4B">
        <w:rPr>
          <w:bCs/>
          <w:iCs/>
          <w:sz w:val="24"/>
          <w:szCs w:val="24"/>
        </w:rPr>
        <w:t xml:space="preserve">connectivity of knowledge and information flow across </w:t>
      </w:r>
      <w:r w:rsidR="00395BF5" w:rsidRPr="005E7FA2">
        <w:rPr>
          <w:bCs/>
          <w:iCs/>
          <w:sz w:val="24"/>
          <w:szCs w:val="24"/>
        </w:rPr>
        <w:t xml:space="preserve">both </w:t>
      </w:r>
      <w:r w:rsidR="00907271">
        <w:rPr>
          <w:bCs/>
          <w:iCs/>
          <w:sz w:val="24"/>
          <w:szCs w:val="24"/>
        </w:rPr>
        <w:t xml:space="preserve">the </w:t>
      </w:r>
      <w:r w:rsidR="00395BF5" w:rsidRPr="005E7FA2">
        <w:rPr>
          <w:bCs/>
          <w:iCs/>
          <w:sz w:val="24"/>
          <w:szCs w:val="24"/>
        </w:rPr>
        <w:t>customer</w:t>
      </w:r>
      <w:r w:rsidR="00907271">
        <w:rPr>
          <w:bCs/>
          <w:iCs/>
          <w:sz w:val="24"/>
          <w:szCs w:val="24"/>
        </w:rPr>
        <w:t>s’</w:t>
      </w:r>
      <w:r w:rsidR="00395BF5" w:rsidRPr="005E7FA2">
        <w:rPr>
          <w:bCs/>
          <w:iCs/>
          <w:sz w:val="24"/>
          <w:szCs w:val="24"/>
        </w:rPr>
        <w:t xml:space="preserve"> banks and </w:t>
      </w:r>
      <w:r w:rsidR="00907271">
        <w:rPr>
          <w:bCs/>
          <w:iCs/>
          <w:sz w:val="24"/>
          <w:szCs w:val="24"/>
        </w:rPr>
        <w:t xml:space="preserve">the </w:t>
      </w:r>
      <w:r w:rsidR="00395BF5" w:rsidRPr="005E7FA2">
        <w:rPr>
          <w:bCs/>
          <w:iCs/>
          <w:sz w:val="24"/>
          <w:szCs w:val="24"/>
        </w:rPr>
        <w:t>bank</w:t>
      </w:r>
      <w:r w:rsidR="00622975" w:rsidRPr="005E7FA2">
        <w:rPr>
          <w:bCs/>
          <w:iCs/>
          <w:sz w:val="24"/>
          <w:szCs w:val="24"/>
        </w:rPr>
        <w:t>s</w:t>
      </w:r>
      <w:r w:rsidR="000104E0">
        <w:rPr>
          <w:bCs/>
          <w:iCs/>
          <w:sz w:val="24"/>
          <w:szCs w:val="24"/>
        </w:rPr>
        <w:t xml:space="preserve"> served by the OMCs</w:t>
      </w:r>
      <w:r w:rsidR="00681F7E" w:rsidRPr="005E7FA2">
        <w:rPr>
          <w:bCs/>
          <w:iCs/>
          <w:sz w:val="24"/>
          <w:szCs w:val="24"/>
        </w:rPr>
        <w:t xml:space="preserve">. </w:t>
      </w:r>
    </w:p>
    <w:p w14:paraId="553FD4E4" w14:textId="77777777" w:rsidR="008F4BA4" w:rsidRDefault="008F4BA4" w:rsidP="00220A88">
      <w:pPr>
        <w:autoSpaceDE w:val="0"/>
        <w:autoSpaceDN w:val="0"/>
        <w:adjustRightInd w:val="0"/>
        <w:ind w:left="-284"/>
        <w:jc w:val="both"/>
        <w:rPr>
          <w:bCs/>
          <w:iCs/>
          <w:sz w:val="24"/>
          <w:szCs w:val="24"/>
        </w:rPr>
      </w:pPr>
    </w:p>
    <w:p w14:paraId="5B725359" w14:textId="551BA20B" w:rsidR="00F2374D" w:rsidRDefault="00EA17BF" w:rsidP="00220A88">
      <w:pPr>
        <w:autoSpaceDE w:val="0"/>
        <w:autoSpaceDN w:val="0"/>
        <w:adjustRightInd w:val="0"/>
        <w:ind w:left="-284"/>
        <w:jc w:val="both"/>
        <w:rPr>
          <w:bCs/>
          <w:iCs/>
          <w:sz w:val="24"/>
          <w:szCs w:val="24"/>
        </w:rPr>
      </w:pPr>
      <w:r>
        <w:rPr>
          <w:sz w:val="24"/>
          <w:szCs w:val="24"/>
        </w:rPr>
        <w:t>In particular, this study provided</w:t>
      </w:r>
      <w:r w:rsidR="00395BF5" w:rsidRPr="005E7FA2">
        <w:rPr>
          <w:sz w:val="24"/>
          <w:szCs w:val="24"/>
        </w:rPr>
        <w:t xml:space="preserve"> insights</w:t>
      </w:r>
      <w:r>
        <w:rPr>
          <w:sz w:val="24"/>
          <w:szCs w:val="24"/>
        </w:rPr>
        <w:t xml:space="preserve"> into</w:t>
      </w:r>
      <w:r w:rsidR="00223980" w:rsidRPr="005E7FA2">
        <w:rPr>
          <w:sz w:val="24"/>
          <w:szCs w:val="24"/>
        </w:rPr>
        <w:t xml:space="preserve"> </w:t>
      </w:r>
      <w:r w:rsidR="00A125EE">
        <w:rPr>
          <w:sz w:val="24"/>
          <w:szCs w:val="24"/>
        </w:rPr>
        <w:t>which</w:t>
      </w:r>
      <w:r w:rsidR="00A125EE" w:rsidRPr="005E7FA2">
        <w:rPr>
          <w:sz w:val="24"/>
          <w:szCs w:val="24"/>
        </w:rPr>
        <w:t xml:space="preserve"> </w:t>
      </w:r>
      <w:r w:rsidR="00395BF5" w:rsidRPr="005E7FA2">
        <w:rPr>
          <w:sz w:val="24"/>
          <w:szCs w:val="24"/>
        </w:rPr>
        <w:t>factors</w:t>
      </w:r>
      <w:r w:rsidR="00A125EE">
        <w:rPr>
          <w:sz w:val="24"/>
          <w:szCs w:val="24"/>
        </w:rPr>
        <w:t xml:space="preserve"> – </w:t>
      </w:r>
      <w:r w:rsidR="00BD4B4B">
        <w:rPr>
          <w:sz w:val="24"/>
          <w:szCs w:val="24"/>
        </w:rPr>
        <w:t>capabilities and enablers</w:t>
      </w:r>
      <w:r w:rsidR="00A125EE">
        <w:rPr>
          <w:sz w:val="24"/>
          <w:szCs w:val="24"/>
        </w:rPr>
        <w:t xml:space="preserve"> –</w:t>
      </w:r>
      <w:r w:rsidR="00BD4B4B" w:rsidRPr="005E7FA2">
        <w:rPr>
          <w:sz w:val="24"/>
          <w:szCs w:val="24"/>
        </w:rPr>
        <w:t xml:space="preserve"> </w:t>
      </w:r>
      <w:r w:rsidR="0041328A" w:rsidRPr="005E7FA2">
        <w:rPr>
          <w:sz w:val="24"/>
          <w:szCs w:val="24"/>
        </w:rPr>
        <w:t>led to successful implementation of the DBTL</w:t>
      </w:r>
      <w:r>
        <w:rPr>
          <w:sz w:val="24"/>
          <w:szCs w:val="24"/>
        </w:rPr>
        <w:t xml:space="preserve"> closed distribution system</w:t>
      </w:r>
      <w:r w:rsidR="0041328A" w:rsidRPr="005E7FA2">
        <w:rPr>
          <w:sz w:val="24"/>
          <w:szCs w:val="24"/>
        </w:rPr>
        <w:t>.</w:t>
      </w:r>
      <w:r w:rsidR="007673D0" w:rsidRPr="005E7FA2">
        <w:rPr>
          <w:sz w:val="24"/>
          <w:szCs w:val="24"/>
        </w:rPr>
        <w:t xml:space="preserve"> </w:t>
      </w:r>
      <w:r w:rsidR="0041328A" w:rsidRPr="005E7FA2">
        <w:rPr>
          <w:bCs/>
          <w:iCs/>
          <w:sz w:val="24"/>
          <w:szCs w:val="24"/>
        </w:rPr>
        <w:t xml:space="preserve">It </w:t>
      </w:r>
      <w:r w:rsidR="00F2374D">
        <w:rPr>
          <w:bCs/>
          <w:iCs/>
          <w:sz w:val="24"/>
          <w:szCs w:val="24"/>
        </w:rPr>
        <w:t>demonstrated</w:t>
      </w:r>
      <w:r w:rsidR="008A6C0D" w:rsidRPr="005E7FA2">
        <w:rPr>
          <w:bCs/>
          <w:iCs/>
          <w:sz w:val="24"/>
          <w:szCs w:val="24"/>
        </w:rPr>
        <w:t xml:space="preserve"> how the Indian public sector</w:t>
      </w:r>
      <w:r w:rsidR="00A125EE">
        <w:rPr>
          <w:bCs/>
          <w:iCs/>
          <w:sz w:val="24"/>
          <w:szCs w:val="24"/>
        </w:rPr>
        <w:t>-</w:t>
      </w:r>
      <w:r w:rsidR="008A6C0D" w:rsidRPr="005E7FA2">
        <w:rPr>
          <w:bCs/>
          <w:iCs/>
          <w:sz w:val="24"/>
          <w:szCs w:val="24"/>
        </w:rPr>
        <w:t xml:space="preserve">run LPG supply chain </w:t>
      </w:r>
      <w:r w:rsidR="00A125EE">
        <w:rPr>
          <w:bCs/>
          <w:iCs/>
          <w:sz w:val="24"/>
          <w:szCs w:val="24"/>
        </w:rPr>
        <w:t>devised</w:t>
      </w:r>
      <w:r w:rsidR="008A6C0D" w:rsidRPr="005E7FA2">
        <w:rPr>
          <w:bCs/>
          <w:iCs/>
          <w:sz w:val="24"/>
          <w:szCs w:val="24"/>
        </w:rPr>
        <w:t xml:space="preserve"> an innovative solution </w:t>
      </w:r>
      <w:r w:rsidR="00BD4B4B">
        <w:rPr>
          <w:bCs/>
          <w:iCs/>
          <w:sz w:val="24"/>
          <w:szCs w:val="24"/>
        </w:rPr>
        <w:t xml:space="preserve">through </w:t>
      </w:r>
      <w:r w:rsidR="0041328A" w:rsidRPr="005E7FA2">
        <w:rPr>
          <w:bCs/>
          <w:iCs/>
          <w:sz w:val="24"/>
          <w:szCs w:val="24"/>
        </w:rPr>
        <w:t xml:space="preserve">collaboration </w:t>
      </w:r>
      <w:r w:rsidR="00BD4B4B">
        <w:rPr>
          <w:bCs/>
          <w:iCs/>
          <w:sz w:val="24"/>
          <w:szCs w:val="24"/>
        </w:rPr>
        <w:t xml:space="preserve">with stakeholders, </w:t>
      </w:r>
      <w:r w:rsidR="005B4D8E">
        <w:rPr>
          <w:bCs/>
          <w:iCs/>
          <w:sz w:val="24"/>
          <w:szCs w:val="24"/>
        </w:rPr>
        <w:t>customer</w:t>
      </w:r>
      <w:r w:rsidR="005B4D8E" w:rsidRPr="005E7FA2">
        <w:rPr>
          <w:bCs/>
          <w:iCs/>
          <w:sz w:val="24"/>
          <w:szCs w:val="24"/>
        </w:rPr>
        <w:t xml:space="preserve"> co-creation, </w:t>
      </w:r>
      <w:r w:rsidR="0041328A" w:rsidRPr="005E7FA2">
        <w:rPr>
          <w:bCs/>
          <w:iCs/>
          <w:sz w:val="24"/>
          <w:szCs w:val="24"/>
        </w:rPr>
        <w:t>and</w:t>
      </w:r>
      <w:r w:rsidR="00622975" w:rsidRPr="005E7FA2">
        <w:rPr>
          <w:bCs/>
          <w:iCs/>
          <w:sz w:val="24"/>
          <w:szCs w:val="24"/>
        </w:rPr>
        <w:t xml:space="preserve"> use of </w:t>
      </w:r>
      <w:r w:rsidR="00BD4B4B">
        <w:rPr>
          <w:bCs/>
          <w:iCs/>
          <w:sz w:val="24"/>
          <w:szCs w:val="24"/>
        </w:rPr>
        <w:t xml:space="preserve">seamless and integrated </w:t>
      </w:r>
      <w:r w:rsidR="00622975" w:rsidRPr="005E7FA2">
        <w:rPr>
          <w:bCs/>
          <w:iCs/>
          <w:sz w:val="24"/>
          <w:szCs w:val="24"/>
        </w:rPr>
        <w:t>I</w:t>
      </w:r>
      <w:r w:rsidR="00BD4B4B">
        <w:rPr>
          <w:bCs/>
          <w:iCs/>
          <w:sz w:val="24"/>
          <w:szCs w:val="24"/>
        </w:rPr>
        <w:t>C</w:t>
      </w:r>
      <w:r w:rsidR="00622975" w:rsidRPr="005E7FA2">
        <w:rPr>
          <w:bCs/>
          <w:iCs/>
          <w:sz w:val="24"/>
          <w:szCs w:val="24"/>
        </w:rPr>
        <w:t xml:space="preserve">T </w:t>
      </w:r>
      <w:r w:rsidR="00BD4B4B">
        <w:rPr>
          <w:bCs/>
          <w:iCs/>
          <w:sz w:val="24"/>
          <w:szCs w:val="24"/>
        </w:rPr>
        <w:t xml:space="preserve">systems </w:t>
      </w:r>
      <w:r w:rsidR="00622975" w:rsidRPr="005E7FA2">
        <w:rPr>
          <w:bCs/>
          <w:iCs/>
          <w:sz w:val="24"/>
          <w:szCs w:val="24"/>
        </w:rPr>
        <w:t xml:space="preserve">to solve </w:t>
      </w:r>
      <w:r w:rsidR="0041328A" w:rsidRPr="005E7FA2">
        <w:rPr>
          <w:bCs/>
          <w:iCs/>
          <w:sz w:val="24"/>
          <w:szCs w:val="24"/>
        </w:rPr>
        <w:t xml:space="preserve">several </w:t>
      </w:r>
      <w:r w:rsidR="00BD4B4B">
        <w:rPr>
          <w:bCs/>
          <w:iCs/>
          <w:sz w:val="24"/>
          <w:szCs w:val="24"/>
        </w:rPr>
        <w:t xml:space="preserve">of the </w:t>
      </w:r>
      <w:r w:rsidR="008A6C0D" w:rsidRPr="005E7FA2">
        <w:rPr>
          <w:bCs/>
          <w:iCs/>
          <w:sz w:val="24"/>
          <w:szCs w:val="24"/>
        </w:rPr>
        <w:t>intractable problems</w:t>
      </w:r>
      <w:r w:rsidR="00F2374D">
        <w:rPr>
          <w:bCs/>
          <w:iCs/>
          <w:sz w:val="24"/>
          <w:szCs w:val="24"/>
        </w:rPr>
        <w:t>.</w:t>
      </w:r>
      <w:r w:rsidR="00765F20">
        <w:rPr>
          <w:bCs/>
          <w:iCs/>
          <w:sz w:val="24"/>
          <w:szCs w:val="24"/>
        </w:rPr>
        <w:t xml:space="preserve"> </w:t>
      </w:r>
      <w:r w:rsidR="008176C9">
        <w:rPr>
          <w:bCs/>
          <w:iCs/>
          <w:sz w:val="24"/>
          <w:szCs w:val="24"/>
        </w:rPr>
        <w:t xml:space="preserve">The response of </w:t>
      </w:r>
      <w:r w:rsidR="00765F20">
        <w:rPr>
          <w:bCs/>
          <w:iCs/>
          <w:sz w:val="24"/>
          <w:szCs w:val="24"/>
        </w:rPr>
        <w:t xml:space="preserve">consumers to these initiatives has been very positive as they now receive their subsidy </w:t>
      </w:r>
      <w:r w:rsidR="003D7651">
        <w:rPr>
          <w:bCs/>
          <w:iCs/>
          <w:sz w:val="24"/>
          <w:szCs w:val="24"/>
        </w:rPr>
        <w:t>directly in</w:t>
      </w:r>
      <w:r w:rsidR="008176C9">
        <w:rPr>
          <w:bCs/>
          <w:iCs/>
          <w:sz w:val="24"/>
          <w:szCs w:val="24"/>
        </w:rPr>
        <w:t>to</w:t>
      </w:r>
      <w:r w:rsidR="003D7651">
        <w:rPr>
          <w:bCs/>
          <w:iCs/>
          <w:sz w:val="24"/>
          <w:szCs w:val="24"/>
        </w:rPr>
        <w:t xml:space="preserve"> their bank accounts. They are empowered by the portal and are able to demand better service from the distributors and in control of the LPG delivery services. The web portal mylp</w:t>
      </w:r>
      <w:r w:rsidR="006D341E">
        <w:rPr>
          <w:bCs/>
          <w:iCs/>
          <w:sz w:val="24"/>
          <w:szCs w:val="24"/>
        </w:rPr>
        <w:t xml:space="preserve">g.in is quite popular among </w:t>
      </w:r>
      <w:r w:rsidR="003D7651">
        <w:rPr>
          <w:bCs/>
          <w:iCs/>
          <w:sz w:val="24"/>
          <w:szCs w:val="24"/>
        </w:rPr>
        <w:t>users to seek services</w:t>
      </w:r>
      <w:r w:rsidR="008176C9">
        <w:rPr>
          <w:bCs/>
          <w:iCs/>
          <w:sz w:val="24"/>
          <w:szCs w:val="24"/>
        </w:rPr>
        <w:t>, and receives 3 million unique views every month</w:t>
      </w:r>
      <w:r w:rsidR="005A6B78">
        <w:rPr>
          <w:rStyle w:val="FootnoteReference"/>
          <w:bCs/>
          <w:iCs/>
          <w:sz w:val="24"/>
          <w:szCs w:val="24"/>
        </w:rPr>
        <w:footnoteReference w:id="6"/>
      </w:r>
      <w:r w:rsidR="008176C9" w:rsidRPr="008176C9">
        <w:rPr>
          <w:bCs/>
          <w:iCs/>
          <w:sz w:val="24"/>
          <w:szCs w:val="24"/>
        </w:rPr>
        <w:t xml:space="preserve">. </w:t>
      </w:r>
    </w:p>
    <w:p w14:paraId="4BF460D6" w14:textId="77777777" w:rsidR="008176C9" w:rsidRPr="005E7FA2" w:rsidRDefault="008176C9" w:rsidP="00220A88">
      <w:pPr>
        <w:autoSpaceDE w:val="0"/>
        <w:autoSpaceDN w:val="0"/>
        <w:adjustRightInd w:val="0"/>
        <w:ind w:left="-284"/>
        <w:jc w:val="both"/>
        <w:rPr>
          <w:bCs/>
          <w:iCs/>
          <w:sz w:val="24"/>
          <w:szCs w:val="24"/>
        </w:rPr>
      </w:pPr>
    </w:p>
    <w:p w14:paraId="7933D3F8" w14:textId="4ACD9551" w:rsidR="00681F7E" w:rsidRPr="005E7FA2" w:rsidRDefault="00A125EE" w:rsidP="007929A9">
      <w:pPr>
        <w:autoSpaceDE w:val="0"/>
        <w:autoSpaceDN w:val="0"/>
        <w:adjustRightInd w:val="0"/>
        <w:ind w:left="-284"/>
        <w:jc w:val="both"/>
        <w:rPr>
          <w:bCs/>
        </w:rPr>
      </w:pPr>
      <w:r>
        <w:rPr>
          <w:sz w:val="24"/>
          <w:szCs w:val="24"/>
        </w:rPr>
        <w:t>S</w:t>
      </w:r>
      <w:r w:rsidR="001C0C27">
        <w:rPr>
          <w:sz w:val="24"/>
          <w:szCs w:val="24"/>
        </w:rPr>
        <w:t>ome limitations and areas of future research emerge</w:t>
      </w:r>
      <w:r>
        <w:rPr>
          <w:sz w:val="24"/>
          <w:szCs w:val="24"/>
        </w:rPr>
        <w:t>d from the study</w:t>
      </w:r>
      <w:r w:rsidR="001C0C27">
        <w:rPr>
          <w:sz w:val="24"/>
          <w:szCs w:val="24"/>
        </w:rPr>
        <w:t>. A</w:t>
      </w:r>
      <w:r w:rsidR="008A6C0D" w:rsidRPr="007929A9">
        <w:rPr>
          <w:sz w:val="24"/>
          <w:szCs w:val="24"/>
        </w:rPr>
        <w:t xml:space="preserve">s the new DBTL supply chain is a recent deployment, </w:t>
      </w:r>
      <w:r w:rsidR="00395BF5" w:rsidRPr="007929A9">
        <w:rPr>
          <w:sz w:val="24"/>
          <w:szCs w:val="24"/>
        </w:rPr>
        <w:t>data</w:t>
      </w:r>
      <w:r w:rsidR="008A6C0D" w:rsidRPr="007929A9">
        <w:rPr>
          <w:sz w:val="24"/>
          <w:szCs w:val="24"/>
        </w:rPr>
        <w:t xml:space="preserve"> availability </w:t>
      </w:r>
      <w:r>
        <w:rPr>
          <w:sz w:val="24"/>
          <w:szCs w:val="24"/>
        </w:rPr>
        <w:t>wa</w:t>
      </w:r>
      <w:r w:rsidR="008A6C0D" w:rsidRPr="007929A9">
        <w:rPr>
          <w:sz w:val="24"/>
          <w:szCs w:val="24"/>
        </w:rPr>
        <w:t>s limited</w:t>
      </w:r>
      <w:r>
        <w:rPr>
          <w:sz w:val="24"/>
          <w:szCs w:val="24"/>
        </w:rPr>
        <w:t>,</w:t>
      </w:r>
      <w:r w:rsidR="008A6C0D" w:rsidRPr="007929A9">
        <w:rPr>
          <w:sz w:val="24"/>
          <w:szCs w:val="24"/>
        </w:rPr>
        <w:t xml:space="preserve"> </w:t>
      </w:r>
      <w:r>
        <w:rPr>
          <w:sz w:val="24"/>
          <w:szCs w:val="24"/>
        </w:rPr>
        <w:t>with future</w:t>
      </w:r>
      <w:r w:rsidR="008A6C0D" w:rsidRPr="007929A9">
        <w:rPr>
          <w:sz w:val="24"/>
          <w:szCs w:val="24"/>
        </w:rPr>
        <w:t xml:space="preserve"> detailed quantitative analysis and longitudinal stud</w:t>
      </w:r>
      <w:r>
        <w:rPr>
          <w:sz w:val="24"/>
          <w:szCs w:val="24"/>
        </w:rPr>
        <w:t>ies needed for further analysis</w:t>
      </w:r>
      <w:r w:rsidR="008A6C0D" w:rsidRPr="007929A9">
        <w:rPr>
          <w:sz w:val="24"/>
          <w:szCs w:val="24"/>
        </w:rPr>
        <w:t xml:space="preserve">. </w:t>
      </w:r>
      <w:r w:rsidR="00395BF5" w:rsidRPr="007929A9">
        <w:rPr>
          <w:bCs/>
          <w:iCs/>
          <w:sz w:val="24"/>
          <w:szCs w:val="24"/>
        </w:rPr>
        <w:t xml:space="preserve">Future research </w:t>
      </w:r>
      <w:r>
        <w:rPr>
          <w:bCs/>
          <w:iCs/>
          <w:sz w:val="24"/>
          <w:szCs w:val="24"/>
        </w:rPr>
        <w:t>areas include</w:t>
      </w:r>
      <w:r w:rsidR="00395BF5" w:rsidRPr="007929A9">
        <w:rPr>
          <w:bCs/>
          <w:iCs/>
          <w:sz w:val="24"/>
          <w:szCs w:val="24"/>
        </w:rPr>
        <w:t xml:space="preserve"> </w:t>
      </w:r>
      <w:r w:rsidR="00B168C3">
        <w:rPr>
          <w:bCs/>
          <w:iCs/>
          <w:sz w:val="24"/>
          <w:szCs w:val="24"/>
        </w:rPr>
        <w:t xml:space="preserve">gathering </w:t>
      </w:r>
      <w:r w:rsidR="00395BF5" w:rsidRPr="007929A9">
        <w:rPr>
          <w:bCs/>
          <w:iCs/>
          <w:sz w:val="24"/>
          <w:szCs w:val="24"/>
        </w:rPr>
        <w:t>consumer</w:t>
      </w:r>
      <w:r w:rsidR="001C0C27">
        <w:rPr>
          <w:bCs/>
          <w:iCs/>
          <w:sz w:val="24"/>
          <w:szCs w:val="24"/>
        </w:rPr>
        <w:t>-</w:t>
      </w:r>
      <w:r w:rsidR="00395BF5" w:rsidRPr="007929A9">
        <w:rPr>
          <w:bCs/>
          <w:iCs/>
          <w:sz w:val="24"/>
          <w:szCs w:val="24"/>
        </w:rPr>
        <w:t>, LPG supply</w:t>
      </w:r>
      <w:r w:rsidR="001C0C27">
        <w:rPr>
          <w:bCs/>
          <w:iCs/>
          <w:sz w:val="24"/>
          <w:szCs w:val="24"/>
        </w:rPr>
        <w:t>-</w:t>
      </w:r>
      <w:r w:rsidR="00395BF5" w:rsidRPr="007929A9">
        <w:rPr>
          <w:bCs/>
          <w:iCs/>
          <w:sz w:val="24"/>
          <w:szCs w:val="24"/>
        </w:rPr>
        <w:t>, OMC</w:t>
      </w:r>
      <w:r w:rsidR="001C0C27">
        <w:rPr>
          <w:bCs/>
          <w:iCs/>
          <w:sz w:val="24"/>
          <w:szCs w:val="24"/>
        </w:rPr>
        <w:t>-</w:t>
      </w:r>
      <w:r w:rsidR="00395BF5" w:rsidRPr="007929A9">
        <w:rPr>
          <w:bCs/>
          <w:iCs/>
          <w:sz w:val="24"/>
          <w:szCs w:val="24"/>
        </w:rPr>
        <w:t>sourced datasets and conduct</w:t>
      </w:r>
      <w:r w:rsidR="00B168C3">
        <w:rPr>
          <w:bCs/>
          <w:iCs/>
          <w:sz w:val="24"/>
          <w:szCs w:val="24"/>
        </w:rPr>
        <w:t>ing further</w:t>
      </w:r>
      <w:r w:rsidR="00395BF5" w:rsidRPr="007929A9">
        <w:rPr>
          <w:bCs/>
          <w:iCs/>
          <w:sz w:val="24"/>
          <w:szCs w:val="24"/>
        </w:rPr>
        <w:t xml:space="preserve"> in-depth interviews</w:t>
      </w:r>
      <w:r w:rsidR="000B5840">
        <w:rPr>
          <w:bCs/>
          <w:iCs/>
          <w:sz w:val="24"/>
          <w:szCs w:val="24"/>
        </w:rPr>
        <w:t xml:space="preserve"> (</w:t>
      </w:r>
      <w:proofErr w:type="spellStart"/>
      <w:r w:rsidR="000B5840" w:rsidRPr="00470FD1">
        <w:rPr>
          <w:sz w:val="24"/>
          <w:szCs w:val="24"/>
        </w:rPr>
        <w:t>Arlbjørn</w:t>
      </w:r>
      <w:proofErr w:type="spellEnd"/>
      <w:r w:rsidR="000B5840">
        <w:rPr>
          <w:sz w:val="24"/>
          <w:szCs w:val="24"/>
        </w:rPr>
        <w:t xml:space="preserve"> and </w:t>
      </w:r>
      <w:proofErr w:type="spellStart"/>
      <w:r w:rsidR="000B5840">
        <w:rPr>
          <w:sz w:val="24"/>
          <w:szCs w:val="24"/>
        </w:rPr>
        <w:t>Paulraj</w:t>
      </w:r>
      <w:proofErr w:type="spellEnd"/>
      <w:r w:rsidR="00A02645">
        <w:rPr>
          <w:sz w:val="24"/>
          <w:szCs w:val="24"/>
        </w:rPr>
        <w:t>,</w:t>
      </w:r>
      <w:r w:rsidR="000B5840">
        <w:rPr>
          <w:sz w:val="24"/>
          <w:szCs w:val="24"/>
        </w:rPr>
        <w:t xml:space="preserve"> 2013)</w:t>
      </w:r>
      <w:r w:rsidR="00B168C3">
        <w:rPr>
          <w:bCs/>
          <w:iCs/>
          <w:sz w:val="24"/>
          <w:szCs w:val="24"/>
        </w:rPr>
        <w:t>. This would enable a</w:t>
      </w:r>
      <w:r w:rsidR="00395BF5" w:rsidRPr="007929A9">
        <w:rPr>
          <w:bCs/>
          <w:iCs/>
          <w:sz w:val="24"/>
          <w:szCs w:val="24"/>
        </w:rPr>
        <w:t xml:space="preserve"> deeper </w:t>
      </w:r>
      <w:r w:rsidR="008A6C0D" w:rsidRPr="007929A9">
        <w:rPr>
          <w:bCs/>
          <w:iCs/>
          <w:sz w:val="24"/>
          <w:szCs w:val="24"/>
        </w:rPr>
        <w:t xml:space="preserve">quantitative </w:t>
      </w:r>
      <w:r w:rsidR="00395BF5" w:rsidRPr="007929A9">
        <w:rPr>
          <w:bCs/>
          <w:iCs/>
          <w:sz w:val="24"/>
          <w:szCs w:val="24"/>
        </w:rPr>
        <w:t xml:space="preserve">analysis of the </w:t>
      </w:r>
      <w:r w:rsidR="00395BF5" w:rsidRPr="007929A9">
        <w:rPr>
          <w:sz w:val="24"/>
          <w:szCs w:val="24"/>
        </w:rPr>
        <w:t>subsidized DBTL closed dis</w:t>
      </w:r>
      <w:r w:rsidR="000F7431">
        <w:rPr>
          <w:sz w:val="24"/>
          <w:szCs w:val="24"/>
        </w:rPr>
        <w:t>tribution system to identify</w:t>
      </w:r>
      <w:r w:rsidR="00395BF5" w:rsidRPr="007929A9">
        <w:rPr>
          <w:sz w:val="24"/>
          <w:szCs w:val="24"/>
        </w:rPr>
        <w:t xml:space="preserve"> </w:t>
      </w:r>
      <w:r w:rsidR="00B168C3">
        <w:rPr>
          <w:sz w:val="24"/>
          <w:szCs w:val="24"/>
        </w:rPr>
        <w:t xml:space="preserve">the </w:t>
      </w:r>
      <w:r w:rsidR="00395BF5" w:rsidRPr="007929A9">
        <w:rPr>
          <w:sz w:val="24"/>
          <w:szCs w:val="24"/>
        </w:rPr>
        <w:t>root causes of success</w:t>
      </w:r>
      <w:r w:rsidR="008A6C0D" w:rsidRPr="007929A9">
        <w:rPr>
          <w:sz w:val="24"/>
          <w:szCs w:val="24"/>
        </w:rPr>
        <w:t xml:space="preserve"> or failure</w:t>
      </w:r>
      <w:r w:rsidR="001C0C27">
        <w:rPr>
          <w:sz w:val="24"/>
          <w:szCs w:val="24"/>
        </w:rPr>
        <w:t xml:space="preserve"> in achieving </w:t>
      </w:r>
      <w:r w:rsidR="00B168C3">
        <w:rPr>
          <w:sz w:val="24"/>
          <w:szCs w:val="24"/>
        </w:rPr>
        <w:t xml:space="preserve">the </w:t>
      </w:r>
      <w:r w:rsidR="000F7431">
        <w:rPr>
          <w:sz w:val="24"/>
          <w:szCs w:val="24"/>
        </w:rPr>
        <w:t xml:space="preserve">desired service levels, including </w:t>
      </w:r>
      <w:r w:rsidR="00395BF5" w:rsidRPr="007929A9">
        <w:rPr>
          <w:bCs/>
          <w:sz w:val="24"/>
          <w:szCs w:val="24"/>
        </w:rPr>
        <w:t>agent</w:t>
      </w:r>
      <w:r w:rsidR="00B168C3">
        <w:rPr>
          <w:bCs/>
          <w:sz w:val="24"/>
          <w:szCs w:val="24"/>
        </w:rPr>
        <w:t>-</w:t>
      </w:r>
      <w:r w:rsidR="00395BF5" w:rsidRPr="007929A9">
        <w:rPr>
          <w:bCs/>
          <w:sz w:val="24"/>
          <w:szCs w:val="24"/>
        </w:rPr>
        <w:t>based modelling and simulation</w:t>
      </w:r>
      <w:r w:rsidR="000F7431">
        <w:rPr>
          <w:bCs/>
          <w:sz w:val="24"/>
          <w:szCs w:val="24"/>
        </w:rPr>
        <w:t>.</w:t>
      </w:r>
      <w:r w:rsidR="00395BF5" w:rsidRPr="007929A9">
        <w:rPr>
          <w:bCs/>
          <w:sz w:val="24"/>
          <w:szCs w:val="24"/>
        </w:rPr>
        <w:t xml:space="preserve"> </w:t>
      </w:r>
      <w:r w:rsidR="00BC39C9">
        <w:rPr>
          <w:bCs/>
          <w:sz w:val="24"/>
          <w:szCs w:val="24"/>
        </w:rPr>
        <w:t xml:space="preserve">Further </w:t>
      </w:r>
      <w:r w:rsidR="00BC39C9">
        <w:rPr>
          <w:sz w:val="24"/>
          <w:szCs w:val="24"/>
        </w:rPr>
        <w:t>d</w:t>
      </w:r>
      <w:r w:rsidR="00DE487F" w:rsidRPr="007929A9">
        <w:rPr>
          <w:sz w:val="24"/>
          <w:szCs w:val="24"/>
        </w:rPr>
        <w:t>e</w:t>
      </w:r>
      <w:r w:rsidR="00D835EB" w:rsidRPr="007929A9">
        <w:rPr>
          <w:sz w:val="24"/>
          <w:szCs w:val="24"/>
        </w:rPr>
        <w:t>t</w:t>
      </w:r>
      <w:r w:rsidR="00DE487F">
        <w:rPr>
          <w:sz w:val="24"/>
          <w:szCs w:val="24"/>
        </w:rPr>
        <w:t>a</w:t>
      </w:r>
      <w:r w:rsidR="00D835EB" w:rsidRPr="007929A9">
        <w:rPr>
          <w:sz w:val="24"/>
          <w:szCs w:val="24"/>
        </w:rPr>
        <w:t>iled</w:t>
      </w:r>
      <w:r w:rsidR="008A6C0D" w:rsidRPr="007929A9">
        <w:rPr>
          <w:sz w:val="24"/>
          <w:szCs w:val="24"/>
        </w:rPr>
        <w:t xml:space="preserve"> </w:t>
      </w:r>
      <w:r w:rsidR="00395BF5" w:rsidRPr="007929A9">
        <w:rPr>
          <w:sz w:val="24"/>
          <w:szCs w:val="24"/>
        </w:rPr>
        <w:t xml:space="preserve">research </w:t>
      </w:r>
      <w:r w:rsidR="00D835EB" w:rsidRPr="007929A9">
        <w:rPr>
          <w:sz w:val="24"/>
          <w:szCs w:val="24"/>
        </w:rPr>
        <w:t xml:space="preserve">analysis </w:t>
      </w:r>
      <w:r w:rsidR="00395BF5" w:rsidRPr="007929A9">
        <w:rPr>
          <w:sz w:val="24"/>
          <w:szCs w:val="24"/>
        </w:rPr>
        <w:t xml:space="preserve">will assist selling agents and retailers to better understand the true potential of the </w:t>
      </w:r>
      <w:r w:rsidR="00DE487F">
        <w:rPr>
          <w:sz w:val="24"/>
          <w:szCs w:val="24"/>
        </w:rPr>
        <w:t>public sector</w:t>
      </w:r>
      <w:r w:rsidR="00B168C3">
        <w:rPr>
          <w:sz w:val="24"/>
          <w:szCs w:val="24"/>
        </w:rPr>
        <w:t>-</w:t>
      </w:r>
      <w:r w:rsidR="00DE487F">
        <w:rPr>
          <w:sz w:val="24"/>
          <w:szCs w:val="24"/>
        </w:rPr>
        <w:t xml:space="preserve">run </w:t>
      </w:r>
      <w:r w:rsidR="00395BF5" w:rsidRPr="007929A9">
        <w:rPr>
          <w:sz w:val="24"/>
          <w:szCs w:val="24"/>
        </w:rPr>
        <w:t xml:space="preserve">LPG closed distribution system </w:t>
      </w:r>
      <w:r w:rsidR="00B168C3">
        <w:rPr>
          <w:sz w:val="24"/>
          <w:szCs w:val="24"/>
        </w:rPr>
        <w:t>to</w:t>
      </w:r>
      <w:r w:rsidR="00B168C3" w:rsidRPr="007929A9">
        <w:rPr>
          <w:sz w:val="24"/>
          <w:szCs w:val="24"/>
        </w:rPr>
        <w:t xml:space="preserve"> </w:t>
      </w:r>
      <w:r w:rsidR="00395BF5" w:rsidRPr="007929A9">
        <w:rPr>
          <w:sz w:val="24"/>
          <w:szCs w:val="24"/>
        </w:rPr>
        <w:t>prevent shortages</w:t>
      </w:r>
      <w:r w:rsidR="00D835EB" w:rsidRPr="007929A9">
        <w:rPr>
          <w:sz w:val="24"/>
          <w:szCs w:val="24"/>
        </w:rPr>
        <w:t xml:space="preserve">, </w:t>
      </w:r>
      <w:r w:rsidR="00B168C3" w:rsidRPr="007929A9">
        <w:rPr>
          <w:sz w:val="24"/>
          <w:szCs w:val="24"/>
        </w:rPr>
        <w:t>manag</w:t>
      </w:r>
      <w:r w:rsidR="00B168C3">
        <w:rPr>
          <w:sz w:val="24"/>
          <w:szCs w:val="24"/>
        </w:rPr>
        <w:t>e</w:t>
      </w:r>
      <w:r w:rsidR="00B168C3" w:rsidRPr="007929A9">
        <w:rPr>
          <w:sz w:val="24"/>
          <w:szCs w:val="24"/>
        </w:rPr>
        <w:t xml:space="preserve"> </w:t>
      </w:r>
      <w:r w:rsidR="00D835EB" w:rsidRPr="007929A9">
        <w:rPr>
          <w:sz w:val="24"/>
          <w:szCs w:val="24"/>
        </w:rPr>
        <w:t>leakages and meet customer expectations</w:t>
      </w:r>
      <w:r w:rsidR="00705D2F">
        <w:rPr>
          <w:sz w:val="24"/>
          <w:szCs w:val="24"/>
        </w:rPr>
        <w:t xml:space="preserve">; thus leading to supply chain excellence (De </w:t>
      </w:r>
      <w:proofErr w:type="spellStart"/>
      <w:r w:rsidR="00705D2F">
        <w:rPr>
          <w:sz w:val="24"/>
          <w:szCs w:val="24"/>
        </w:rPr>
        <w:t>Waart</w:t>
      </w:r>
      <w:proofErr w:type="spellEnd"/>
      <w:r w:rsidR="00705D2F">
        <w:rPr>
          <w:sz w:val="24"/>
          <w:szCs w:val="24"/>
        </w:rPr>
        <w:t xml:space="preserve"> and Kemper, 2004)</w:t>
      </w:r>
      <w:r w:rsidR="00395BF5" w:rsidRPr="007929A9">
        <w:rPr>
          <w:sz w:val="24"/>
          <w:szCs w:val="24"/>
        </w:rPr>
        <w:t>.</w:t>
      </w:r>
      <w:r w:rsidR="00DE487F">
        <w:rPr>
          <w:sz w:val="24"/>
          <w:szCs w:val="24"/>
        </w:rPr>
        <w:t xml:space="preserve"> Lastly, </w:t>
      </w:r>
      <w:r w:rsidR="00BC39C9">
        <w:rPr>
          <w:sz w:val="24"/>
          <w:szCs w:val="24"/>
        </w:rPr>
        <w:t xml:space="preserve">this study opens the pathway to further exploring </w:t>
      </w:r>
      <w:r w:rsidR="00DE487F">
        <w:rPr>
          <w:sz w:val="24"/>
          <w:szCs w:val="24"/>
        </w:rPr>
        <w:t>the influence of structural reform and policy initiative</w:t>
      </w:r>
      <w:r w:rsidR="00BC39C9">
        <w:rPr>
          <w:sz w:val="24"/>
          <w:szCs w:val="24"/>
        </w:rPr>
        <w:t>s</w:t>
      </w:r>
      <w:r w:rsidR="00DE487F">
        <w:rPr>
          <w:sz w:val="24"/>
          <w:szCs w:val="24"/>
        </w:rPr>
        <w:t xml:space="preserve"> on value capture, creation and appropriation</w:t>
      </w:r>
      <w:r w:rsidR="00EE08D1">
        <w:rPr>
          <w:sz w:val="24"/>
          <w:szCs w:val="24"/>
        </w:rPr>
        <w:t>,</w:t>
      </w:r>
      <w:r w:rsidR="00DE487F">
        <w:rPr>
          <w:sz w:val="24"/>
          <w:szCs w:val="24"/>
        </w:rPr>
        <w:t xml:space="preserve"> through qualitative and quantitative research methods.</w:t>
      </w:r>
    </w:p>
    <w:p w14:paraId="48C5B9C4" w14:textId="77777777" w:rsidR="00E5116C" w:rsidRDefault="00E5116C" w:rsidP="00682DA7">
      <w:pPr>
        <w:pStyle w:val="ListParagraph"/>
        <w:tabs>
          <w:tab w:val="left" w:pos="0"/>
        </w:tabs>
        <w:ind w:left="420" w:right="-331"/>
        <w:rPr>
          <w:rFonts w:ascii="Times New Roman"/>
          <w:b/>
          <w:iCs/>
          <w:sz w:val="24"/>
          <w:szCs w:val="24"/>
        </w:rPr>
      </w:pPr>
    </w:p>
    <w:p w14:paraId="647473F6" w14:textId="77777777" w:rsidR="00E5116C" w:rsidRDefault="00E5116C" w:rsidP="00E5116C">
      <w:pPr>
        <w:pStyle w:val="ListParagraph"/>
        <w:tabs>
          <w:tab w:val="left" w:pos="0"/>
        </w:tabs>
        <w:ind w:left="-284" w:right="-331"/>
        <w:rPr>
          <w:rFonts w:ascii="Times New Roman"/>
          <w:b/>
          <w:iCs/>
          <w:sz w:val="24"/>
          <w:szCs w:val="24"/>
        </w:rPr>
      </w:pPr>
      <w:r>
        <w:rPr>
          <w:rFonts w:ascii="Times New Roman"/>
          <w:b/>
          <w:iCs/>
          <w:sz w:val="24"/>
          <w:szCs w:val="24"/>
        </w:rPr>
        <w:t>List of Abbreviations:</w:t>
      </w:r>
    </w:p>
    <w:p w14:paraId="62918373" w14:textId="77777777" w:rsidR="000346DB" w:rsidRDefault="000346DB" w:rsidP="00E5116C">
      <w:pPr>
        <w:pStyle w:val="ListParagraph"/>
        <w:tabs>
          <w:tab w:val="left" w:pos="0"/>
        </w:tabs>
        <w:ind w:left="-284" w:right="-331"/>
        <w:rPr>
          <w:rFonts w:ascii="Times New Roman"/>
          <w:b/>
          <w:iCs/>
          <w:sz w:val="24"/>
          <w:szCs w:val="24"/>
        </w:rPr>
      </w:pPr>
    </w:p>
    <w:p w14:paraId="036CBFE1" w14:textId="1F20C2FE" w:rsidR="00E5116C" w:rsidRPr="004B7BDA" w:rsidRDefault="00FC4FEC" w:rsidP="00E5116C">
      <w:pPr>
        <w:pStyle w:val="ListParagraph"/>
        <w:tabs>
          <w:tab w:val="left" w:pos="0"/>
        </w:tabs>
        <w:ind w:left="-284" w:right="-331"/>
        <w:rPr>
          <w:rFonts w:ascii="Times New Roman"/>
          <w:iCs/>
          <w:sz w:val="24"/>
          <w:szCs w:val="24"/>
        </w:rPr>
      </w:pPr>
      <w:r w:rsidRPr="004B7BDA">
        <w:rPr>
          <w:rFonts w:ascii="Times New Roman"/>
          <w:sz w:val="24"/>
          <w:szCs w:val="24"/>
        </w:rPr>
        <w:t>BPCL</w:t>
      </w:r>
      <w:r w:rsidR="00E5116C" w:rsidRPr="004B7BDA">
        <w:rPr>
          <w:rFonts w:ascii="Times New Roman"/>
          <w:iCs/>
          <w:sz w:val="24"/>
          <w:szCs w:val="24"/>
        </w:rPr>
        <w:t xml:space="preserve">: </w:t>
      </w:r>
      <w:r w:rsidR="00EF79F4" w:rsidRPr="004B7BDA">
        <w:rPr>
          <w:rFonts w:ascii="Times New Roman"/>
          <w:iCs/>
          <w:sz w:val="24"/>
          <w:szCs w:val="24"/>
        </w:rPr>
        <w:tab/>
      </w:r>
      <w:r w:rsidR="00A61120" w:rsidRPr="004B7BDA">
        <w:rPr>
          <w:rFonts w:ascii="Times New Roman"/>
          <w:iCs/>
          <w:sz w:val="24"/>
          <w:szCs w:val="24"/>
        </w:rPr>
        <w:tab/>
      </w:r>
      <w:r w:rsidR="00E5116C" w:rsidRPr="004B7BDA">
        <w:rPr>
          <w:rFonts w:ascii="Times New Roman"/>
          <w:sz w:val="24"/>
          <w:szCs w:val="24"/>
        </w:rPr>
        <w:t>Bharat Petroleum Corporation</w:t>
      </w:r>
      <w:r w:rsidR="009A6695" w:rsidRPr="004B7BDA">
        <w:rPr>
          <w:rFonts w:ascii="Times New Roman"/>
          <w:sz w:val="24"/>
          <w:szCs w:val="24"/>
        </w:rPr>
        <w:t xml:space="preserve"> Ltd.</w:t>
      </w:r>
    </w:p>
    <w:p w14:paraId="7E09B9D4" w14:textId="08AB4540" w:rsidR="00E5116C" w:rsidRPr="00A17384" w:rsidRDefault="00E5116C" w:rsidP="00E5116C">
      <w:pPr>
        <w:pStyle w:val="ListParagraph"/>
        <w:tabs>
          <w:tab w:val="left" w:pos="0"/>
        </w:tabs>
        <w:ind w:left="-284" w:right="-331"/>
        <w:rPr>
          <w:rFonts w:ascii="Times New Roman"/>
          <w:iCs/>
          <w:sz w:val="24"/>
          <w:szCs w:val="24"/>
        </w:rPr>
      </w:pPr>
      <w:r w:rsidRPr="00A17384">
        <w:rPr>
          <w:rFonts w:ascii="Times New Roman"/>
          <w:iCs/>
          <w:sz w:val="24"/>
          <w:szCs w:val="24"/>
        </w:rPr>
        <w:t>DBTL</w:t>
      </w:r>
      <w:r w:rsidR="00A61120" w:rsidRPr="00A17384">
        <w:rPr>
          <w:rFonts w:ascii="Times New Roman"/>
          <w:iCs/>
          <w:sz w:val="24"/>
          <w:szCs w:val="24"/>
        </w:rPr>
        <w:t>/</w:t>
      </w:r>
      <w:proofErr w:type="spellStart"/>
      <w:r w:rsidR="00A61120" w:rsidRPr="00A17384">
        <w:rPr>
          <w:rFonts w:ascii="Times New Roman"/>
          <w:iCs/>
          <w:sz w:val="24"/>
          <w:szCs w:val="24"/>
        </w:rPr>
        <w:t>PaHal</w:t>
      </w:r>
      <w:proofErr w:type="spellEnd"/>
      <w:r w:rsidRPr="00A17384">
        <w:rPr>
          <w:rFonts w:ascii="Times New Roman"/>
          <w:iCs/>
          <w:sz w:val="24"/>
          <w:szCs w:val="24"/>
        </w:rPr>
        <w:t>:</w:t>
      </w:r>
      <w:r w:rsidR="00EF79F4" w:rsidRPr="00A17384">
        <w:rPr>
          <w:rFonts w:ascii="Times New Roman"/>
          <w:iCs/>
          <w:sz w:val="24"/>
          <w:szCs w:val="24"/>
        </w:rPr>
        <w:tab/>
      </w:r>
      <w:r w:rsidRPr="00A17384">
        <w:rPr>
          <w:rFonts w:ascii="Times New Roman"/>
          <w:iCs/>
          <w:sz w:val="24"/>
          <w:szCs w:val="24"/>
        </w:rPr>
        <w:t xml:space="preserve">Direct Benefit </w:t>
      </w:r>
      <w:r w:rsidR="00FB3363" w:rsidRPr="00A17384">
        <w:rPr>
          <w:rFonts w:ascii="Times New Roman"/>
          <w:sz w:val="24"/>
          <w:szCs w:val="24"/>
        </w:rPr>
        <w:t>Transfer of Liquid Petroleum Gas</w:t>
      </w:r>
      <w:r w:rsidR="00B42F6B" w:rsidRPr="00A17384">
        <w:rPr>
          <w:rFonts w:ascii="Times New Roman"/>
          <w:sz w:val="24"/>
          <w:szCs w:val="24"/>
        </w:rPr>
        <w:t>/</w:t>
      </w:r>
      <w:r w:rsidR="00B42F6B" w:rsidRPr="00A17384">
        <w:rPr>
          <w:sz w:val="24"/>
          <w:szCs w:val="24"/>
        </w:rPr>
        <w:t xml:space="preserve"> </w:t>
      </w:r>
      <w:proofErr w:type="spellStart"/>
      <w:r w:rsidR="00B42F6B" w:rsidRPr="00A17384">
        <w:rPr>
          <w:sz w:val="24"/>
          <w:szCs w:val="24"/>
        </w:rPr>
        <w:t>Pratyaksha</w:t>
      </w:r>
      <w:proofErr w:type="spellEnd"/>
      <w:r w:rsidR="00B42F6B" w:rsidRPr="00A17384">
        <w:rPr>
          <w:sz w:val="24"/>
          <w:szCs w:val="24"/>
        </w:rPr>
        <w:t xml:space="preserve"> </w:t>
      </w:r>
      <w:proofErr w:type="spellStart"/>
      <w:r w:rsidR="00B42F6B" w:rsidRPr="00A17384">
        <w:rPr>
          <w:sz w:val="24"/>
          <w:szCs w:val="24"/>
        </w:rPr>
        <w:t>Hastantarit</w:t>
      </w:r>
      <w:proofErr w:type="spellEnd"/>
      <w:r w:rsidR="00B42F6B" w:rsidRPr="00A17384">
        <w:rPr>
          <w:sz w:val="24"/>
          <w:szCs w:val="24"/>
        </w:rPr>
        <w:t xml:space="preserve"> </w:t>
      </w:r>
      <w:proofErr w:type="spellStart"/>
      <w:r w:rsidR="00B42F6B" w:rsidRPr="00A17384">
        <w:rPr>
          <w:sz w:val="24"/>
          <w:szCs w:val="24"/>
        </w:rPr>
        <w:t>Labh</w:t>
      </w:r>
      <w:proofErr w:type="spellEnd"/>
    </w:p>
    <w:p w14:paraId="562B08D4" w14:textId="0D0F931A" w:rsidR="00E5116C" w:rsidRPr="004B7BDA" w:rsidRDefault="00FC4FEC" w:rsidP="00E5116C">
      <w:pPr>
        <w:pStyle w:val="ListParagraph"/>
        <w:tabs>
          <w:tab w:val="left" w:pos="0"/>
        </w:tabs>
        <w:ind w:left="-284" w:right="-331"/>
        <w:rPr>
          <w:rFonts w:ascii="Times New Roman"/>
          <w:iCs/>
          <w:sz w:val="24"/>
          <w:szCs w:val="24"/>
        </w:rPr>
      </w:pPr>
      <w:r w:rsidRPr="004B7BDA">
        <w:rPr>
          <w:rFonts w:ascii="Times New Roman"/>
          <w:sz w:val="24"/>
          <w:szCs w:val="24"/>
        </w:rPr>
        <w:t>HPCL</w:t>
      </w:r>
      <w:r w:rsidR="00E5116C" w:rsidRPr="004B7BDA">
        <w:rPr>
          <w:rFonts w:ascii="Times New Roman"/>
          <w:iCs/>
          <w:sz w:val="24"/>
          <w:szCs w:val="24"/>
        </w:rPr>
        <w:t>:</w:t>
      </w:r>
      <w:r w:rsidR="00E5116C" w:rsidRPr="004B7BDA">
        <w:rPr>
          <w:rFonts w:ascii="Times New Roman"/>
          <w:sz w:val="24"/>
          <w:szCs w:val="24"/>
        </w:rPr>
        <w:t xml:space="preserve"> </w:t>
      </w:r>
      <w:r w:rsidR="00EF79F4" w:rsidRPr="004B7BDA">
        <w:rPr>
          <w:rFonts w:ascii="Times New Roman"/>
          <w:sz w:val="24"/>
          <w:szCs w:val="24"/>
        </w:rPr>
        <w:tab/>
      </w:r>
      <w:r w:rsidR="00A61120" w:rsidRPr="004B7BDA">
        <w:rPr>
          <w:rFonts w:ascii="Times New Roman"/>
          <w:sz w:val="24"/>
          <w:szCs w:val="24"/>
        </w:rPr>
        <w:tab/>
      </w:r>
      <w:r w:rsidR="00E5116C" w:rsidRPr="004B7BDA">
        <w:rPr>
          <w:rFonts w:ascii="Times New Roman"/>
          <w:sz w:val="24"/>
          <w:szCs w:val="24"/>
        </w:rPr>
        <w:t>Hindustan Petroleum Corporation</w:t>
      </w:r>
      <w:r w:rsidR="009A6695" w:rsidRPr="004B7BDA">
        <w:rPr>
          <w:rFonts w:ascii="Times New Roman"/>
          <w:sz w:val="24"/>
          <w:szCs w:val="24"/>
        </w:rPr>
        <w:t xml:space="preserve"> Ltd.</w:t>
      </w:r>
    </w:p>
    <w:p w14:paraId="4BFE8EF2" w14:textId="20247051" w:rsidR="00E5116C" w:rsidRPr="00A17384" w:rsidRDefault="00E5116C" w:rsidP="00E5116C">
      <w:pPr>
        <w:pStyle w:val="ListParagraph"/>
        <w:tabs>
          <w:tab w:val="left" w:pos="0"/>
        </w:tabs>
        <w:ind w:left="-284" w:right="-331"/>
        <w:rPr>
          <w:rFonts w:ascii="Times New Roman"/>
          <w:iCs/>
          <w:sz w:val="24"/>
          <w:szCs w:val="24"/>
        </w:rPr>
      </w:pPr>
      <w:r w:rsidRPr="00A17384">
        <w:rPr>
          <w:rFonts w:ascii="Times New Roman"/>
          <w:iCs/>
          <w:sz w:val="24"/>
          <w:szCs w:val="24"/>
        </w:rPr>
        <w:t xml:space="preserve">ICT: </w:t>
      </w:r>
      <w:r w:rsidR="00EF79F4" w:rsidRPr="00A17384">
        <w:rPr>
          <w:rFonts w:ascii="Times New Roman"/>
          <w:iCs/>
          <w:sz w:val="24"/>
          <w:szCs w:val="24"/>
        </w:rPr>
        <w:tab/>
      </w:r>
      <w:r w:rsidR="00A61120" w:rsidRPr="00A17384">
        <w:rPr>
          <w:rFonts w:ascii="Times New Roman"/>
          <w:iCs/>
          <w:sz w:val="24"/>
          <w:szCs w:val="24"/>
        </w:rPr>
        <w:tab/>
      </w:r>
      <w:r w:rsidRPr="00A17384">
        <w:rPr>
          <w:rFonts w:ascii="Times New Roman"/>
          <w:iCs/>
          <w:sz w:val="24"/>
          <w:szCs w:val="24"/>
        </w:rPr>
        <w:t>Information and Communication</w:t>
      </w:r>
      <w:r w:rsidR="00467655" w:rsidRPr="00A17384">
        <w:rPr>
          <w:rFonts w:ascii="Times New Roman"/>
          <w:iCs/>
          <w:sz w:val="24"/>
          <w:szCs w:val="24"/>
        </w:rPr>
        <w:t xml:space="preserve"> Technology</w:t>
      </w:r>
    </w:p>
    <w:p w14:paraId="7FBEC342" w14:textId="33F48B09" w:rsidR="00E5116C" w:rsidRPr="004B7BDA" w:rsidRDefault="00A16BAD" w:rsidP="00E5116C">
      <w:pPr>
        <w:pStyle w:val="ListParagraph"/>
        <w:tabs>
          <w:tab w:val="left" w:pos="0"/>
        </w:tabs>
        <w:ind w:left="-284" w:right="-331"/>
        <w:rPr>
          <w:rFonts w:ascii="Times New Roman"/>
          <w:sz w:val="24"/>
          <w:szCs w:val="24"/>
        </w:rPr>
      </w:pPr>
      <w:r w:rsidRPr="004B7BDA">
        <w:rPr>
          <w:rFonts w:ascii="Times New Roman"/>
          <w:iCs/>
          <w:sz w:val="24"/>
          <w:szCs w:val="24"/>
        </w:rPr>
        <w:t>IOCL</w:t>
      </w:r>
      <w:r w:rsidR="00E5116C" w:rsidRPr="004B7BDA">
        <w:rPr>
          <w:rFonts w:ascii="Times New Roman"/>
          <w:iCs/>
          <w:sz w:val="24"/>
          <w:szCs w:val="24"/>
        </w:rPr>
        <w:t xml:space="preserve">:  </w:t>
      </w:r>
      <w:r w:rsidR="00EF79F4" w:rsidRPr="004B7BDA">
        <w:rPr>
          <w:rFonts w:ascii="Times New Roman"/>
          <w:iCs/>
          <w:sz w:val="24"/>
          <w:szCs w:val="24"/>
        </w:rPr>
        <w:tab/>
      </w:r>
      <w:r w:rsidR="00A61120" w:rsidRPr="004B7BDA">
        <w:rPr>
          <w:rFonts w:ascii="Times New Roman"/>
          <w:iCs/>
          <w:sz w:val="24"/>
          <w:szCs w:val="24"/>
        </w:rPr>
        <w:tab/>
      </w:r>
      <w:r w:rsidR="00E5116C" w:rsidRPr="004B7BDA">
        <w:rPr>
          <w:rFonts w:ascii="Times New Roman"/>
          <w:sz w:val="24"/>
          <w:szCs w:val="24"/>
        </w:rPr>
        <w:t>Indian Oil Corporation Limited</w:t>
      </w:r>
    </w:p>
    <w:p w14:paraId="5455CA04" w14:textId="77777777" w:rsidR="00FB3363" w:rsidRPr="00FB3363" w:rsidRDefault="00EF79F4" w:rsidP="00E5116C">
      <w:pPr>
        <w:pStyle w:val="ListParagraph"/>
        <w:tabs>
          <w:tab w:val="left" w:pos="0"/>
        </w:tabs>
        <w:ind w:left="-284" w:right="-331"/>
        <w:rPr>
          <w:rFonts w:ascii="Times New Roman"/>
          <w:iCs/>
          <w:sz w:val="24"/>
          <w:szCs w:val="24"/>
        </w:rPr>
      </w:pPr>
      <w:r>
        <w:rPr>
          <w:rFonts w:ascii="Times New Roman"/>
          <w:iCs/>
          <w:sz w:val="24"/>
          <w:szCs w:val="24"/>
        </w:rPr>
        <w:t>KYC</w:t>
      </w:r>
      <w:r w:rsidR="00FB3363" w:rsidRPr="00FB3363">
        <w:rPr>
          <w:rFonts w:ascii="Times New Roman"/>
          <w:iCs/>
          <w:sz w:val="24"/>
          <w:szCs w:val="24"/>
        </w:rPr>
        <w:t xml:space="preserve">:  </w:t>
      </w:r>
      <w:r>
        <w:rPr>
          <w:rFonts w:ascii="Times New Roman"/>
          <w:iCs/>
          <w:sz w:val="24"/>
          <w:szCs w:val="24"/>
        </w:rPr>
        <w:tab/>
      </w:r>
      <w:r w:rsidR="00A61120">
        <w:rPr>
          <w:rFonts w:ascii="Times New Roman"/>
          <w:iCs/>
          <w:sz w:val="24"/>
          <w:szCs w:val="24"/>
        </w:rPr>
        <w:tab/>
      </w:r>
      <w:r w:rsidR="00FB3363" w:rsidRPr="00FB3363">
        <w:rPr>
          <w:rFonts w:ascii="Times New Roman"/>
          <w:iCs/>
          <w:sz w:val="24"/>
          <w:szCs w:val="24"/>
        </w:rPr>
        <w:t>Know Your Customer</w:t>
      </w:r>
    </w:p>
    <w:p w14:paraId="7A33CBD9" w14:textId="77777777" w:rsidR="00E5116C" w:rsidRPr="00FB3363" w:rsidRDefault="00E5116C" w:rsidP="00E5116C">
      <w:pPr>
        <w:pStyle w:val="ListParagraph"/>
        <w:tabs>
          <w:tab w:val="left" w:pos="0"/>
        </w:tabs>
        <w:ind w:left="-284" w:right="-331"/>
        <w:rPr>
          <w:rFonts w:ascii="Times New Roman"/>
          <w:iCs/>
          <w:sz w:val="24"/>
          <w:szCs w:val="24"/>
        </w:rPr>
      </w:pPr>
      <w:r w:rsidRPr="00FB3363">
        <w:rPr>
          <w:rFonts w:ascii="Times New Roman"/>
          <w:iCs/>
          <w:sz w:val="24"/>
          <w:szCs w:val="24"/>
        </w:rPr>
        <w:t>LPG:</w:t>
      </w:r>
      <w:r w:rsidR="00FB3363" w:rsidRPr="00FB3363">
        <w:rPr>
          <w:rFonts w:ascii="Times New Roman"/>
          <w:iCs/>
          <w:sz w:val="24"/>
          <w:szCs w:val="24"/>
        </w:rPr>
        <w:t xml:space="preserve"> </w:t>
      </w:r>
      <w:r w:rsidR="00EF79F4">
        <w:rPr>
          <w:rFonts w:ascii="Times New Roman"/>
          <w:iCs/>
          <w:sz w:val="24"/>
          <w:szCs w:val="24"/>
        </w:rPr>
        <w:tab/>
      </w:r>
      <w:r w:rsidR="00A61120">
        <w:rPr>
          <w:rFonts w:ascii="Times New Roman"/>
          <w:iCs/>
          <w:sz w:val="24"/>
          <w:szCs w:val="24"/>
        </w:rPr>
        <w:tab/>
      </w:r>
      <w:r w:rsidRPr="00FB3363">
        <w:rPr>
          <w:rFonts w:ascii="Times New Roman"/>
          <w:iCs/>
          <w:sz w:val="24"/>
          <w:szCs w:val="24"/>
        </w:rPr>
        <w:t>Liquid Petroleum Gas</w:t>
      </w:r>
    </w:p>
    <w:p w14:paraId="30204037" w14:textId="77777777" w:rsidR="00E5116C" w:rsidRPr="00FB3363" w:rsidRDefault="00E5116C" w:rsidP="00E5116C">
      <w:pPr>
        <w:pStyle w:val="ListParagraph"/>
        <w:tabs>
          <w:tab w:val="left" w:pos="0"/>
        </w:tabs>
        <w:ind w:left="-284" w:right="-331"/>
        <w:rPr>
          <w:rFonts w:ascii="Times New Roman"/>
          <w:sz w:val="24"/>
          <w:szCs w:val="24"/>
        </w:rPr>
      </w:pPr>
      <w:proofErr w:type="spellStart"/>
      <w:r w:rsidRPr="00FB3363">
        <w:rPr>
          <w:rFonts w:ascii="Times New Roman"/>
          <w:sz w:val="24"/>
          <w:szCs w:val="24"/>
        </w:rPr>
        <w:t>MoPNG</w:t>
      </w:r>
      <w:proofErr w:type="spellEnd"/>
      <w:r w:rsidRPr="00FB3363">
        <w:rPr>
          <w:rFonts w:ascii="Times New Roman"/>
          <w:sz w:val="24"/>
          <w:szCs w:val="24"/>
        </w:rPr>
        <w:t>:</w:t>
      </w:r>
      <w:r w:rsidRPr="00FB3363">
        <w:rPr>
          <w:rFonts w:ascii="Times New Roman" w:eastAsia="Times New Roman"/>
          <w:color w:val="000000" w:themeColor="text1"/>
          <w:sz w:val="24"/>
          <w:szCs w:val="24"/>
          <w:lang w:eastAsia="en-AU"/>
        </w:rPr>
        <w:t xml:space="preserve"> </w:t>
      </w:r>
      <w:r w:rsidR="00EF79F4">
        <w:rPr>
          <w:rFonts w:ascii="Times New Roman" w:eastAsia="Times New Roman"/>
          <w:color w:val="000000" w:themeColor="text1"/>
          <w:sz w:val="24"/>
          <w:szCs w:val="24"/>
          <w:lang w:eastAsia="en-AU"/>
        </w:rPr>
        <w:tab/>
      </w:r>
      <w:r w:rsidR="00A61120">
        <w:rPr>
          <w:rFonts w:ascii="Times New Roman" w:eastAsia="Times New Roman"/>
          <w:color w:val="000000" w:themeColor="text1"/>
          <w:sz w:val="24"/>
          <w:szCs w:val="24"/>
          <w:lang w:eastAsia="en-AU"/>
        </w:rPr>
        <w:tab/>
      </w:r>
      <w:r w:rsidRPr="00FB3363">
        <w:rPr>
          <w:rFonts w:ascii="Times New Roman" w:eastAsia="Times New Roman"/>
          <w:color w:val="000000" w:themeColor="text1"/>
          <w:sz w:val="24"/>
          <w:szCs w:val="24"/>
          <w:lang w:eastAsia="en-AU"/>
        </w:rPr>
        <w:t>Ministry of Petroleum and Natural Gas</w:t>
      </w:r>
      <w:r w:rsidRPr="00FB3363">
        <w:rPr>
          <w:rFonts w:ascii="Times New Roman"/>
          <w:sz w:val="24"/>
          <w:szCs w:val="24"/>
        </w:rPr>
        <w:t xml:space="preserve"> </w:t>
      </w:r>
    </w:p>
    <w:p w14:paraId="604C4589" w14:textId="77777777" w:rsidR="00E5116C" w:rsidRPr="00FB3363" w:rsidRDefault="00FB3363" w:rsidP="00E5116C">
      <w:pPr>
        <w:pStyle w:val="ListParagraph"/>
        <w:tabs>
          <w:tab w:val="left" w:pos="0"/>
        </w:tabs>
        <w:ind w:left="-284" w:right="-331"/>
        <w:rPr>
          <w:rFonts w:ascii="Times New Roman"/>
          <w:iCs/>
          <w:sz w:val="24"/>
          <w:szCs w:val="24"/>
        </w:rPr>
      </w:pPr>
      <w:r w:rsidRPr="00FB3363">
        <w:rPr>
          <w:rFonts w:ascii="Times New Roman"/>
          <w:iCs/>
          <w:sz w:val="24"/>
          <w:szCs w:val="24"/>
        </w:rPr>
        <w:t xml:space="preserve">OMC: </w:t>
      </w:r>
      <w:r w:rsidR="00EF79F4">
        <w:rPr>
          <w:rFonts w:ascii="Times New Roman"/>
          <w:iCs/>
          <w:sz w:val="24"/>
          <w:szCs w:val="24"/>
        </w:rPr>
        <w:tab/>
      </w:r>
      <w:r w:rsidR="00A61120">
        <w:rPr>
          <w:rFonts w:ascii="Times New Roman"/>
          <w:iCs/>
          <w:sz w:val="24"/>
          <w:szCs w:val="24"/>
        </w:rPr>
        <w:tab/>
      </w:r>
      <w:r w:rsidRPr="00FB3363">
        <w:rPr>
          <w:rFonts w:ascii="Times New Roman"/>
          <w:iCs/>
          <w:sz w:val="24"/>
          <w:szCs w:val="24"/>
        </w:rPr>
        <w:t>Oil</w:t>
      </w:r>
      <w:r w:rsidR="00E5116C" w:rsidRPr="00FB3363">
        <w:rPr>
          <w:rFonts w:ascii="Times New Roman"/>
          <w:iCs/>
          <w:sz w:val="24"/>
          <w:szCs w:val="24"/>
        </w:rPr>
        <w:t xml:space="preserve"> Marketing Companies</w:t>
      </w:r>
    </w:p>
    <w:p w14:paraId="69148484" w14:textId="77777777" w:rsidR="00E5116C" w:rsidRPr="00FB3363" w:rsidRDefault="00E5116C" w:rsidP="00E5116C">
      <w:pPr>
        <w:pStyle w:val="ListParagraph"/>
        <w:tabs>
          <w:tab w:val="left" w:pos="0"/>
        </w:tabs>
        <w:ind w:left="-284" w:right="-331"/>
        <w:rPr>
          <w:rFonts w:ascii="Times New Roman"/>
          <w:iCs/>
          <w:sz w:val="24"/>
          <w:szCs w:val="24"/>
        </w:rPr>
      </w:pPr>
      <w:r w:rsidRPr="00FB3363">
        <w:rPr>
          <w:rFonts w:ascii="Times New Roman"/>
          <w:iCs/>
          <w:sz w:val="24"/>
          <w:szCs w:val="24"/>
        </w:rPr>
        <w:t>PPAC:</w:t>
      </w:r>
      <w:r w:rsidR="00FB3363" w:rsidRPr="00FB3363">
        <w:rPr>
          <w:rFonts w:ascii="Times New Roman"/>
          <w:iCs/>
          <w:sz w:val="24"/>
          <w:szCs w:val="24"/>
        </w:rPr>
        <w:t xml:space="preserve"> </w:t>
      </w:r>
      <w:r w:rsidR="00EF79F4">
        <w:rPr>
          <w:rFonts w:ascii="Times New Roman"/>
          <w:iCs/>
          <w:sz w:val="24"/>
          <w:szCs w:val="24"/>
        </w:rPr>
        <w:tab/>
      </w:r>
      <w:r w:rsidR="00A61120">
        <w:rPr>
          <w:rFonts w:ascii="Times New Roman"/>
          <w:iCs/>
          <w:sz w:val="24"/>
          <w:szCs w:val="24"/>
        </w:rPr>
        <w:tab/>
      </w:r>
      <w:r w:rsidR="00FB3363" w:rsidRPr="00FB3363">
        <w:rPr>
          <w:rFonts w:ascii="Times New Roman"/>
          <w:bCs/>
          <w:sz w:val="24"/>
          <w:szCs w:val="24"/>
        </w:rPr>
        <w:t>Petroleum Planning and Analysis Cell</w:t>
      </w:r>
    </w:p>
    <w:p w14:paraId="532C9D6F" w14:textId="77777777" w:rsidR="00E5116C" w:rsidRPr="00FB3363" w:rsidRDefault="00E5116C" w:rsidP="00E5116C">
      <w:pPr>
        <w:pStyle w:val="ListParagraph"/>
        <w:tabs>
          <w:tab w:val="left" w:pos="0"/>
        </w:tabs>
        <w:ind w:left="-284" w:right="-331"/>
        <w:rPr>
          <w:rFonts w:ascii="Times New Roman"/>
          <w:iCs/>
          <w:sz w:val="24"/>
          <w:szCs w:val="24"/>
        </w:rPr>
      </w:pPr>
      <w:r w:rsidRPr="00FB3363">
        <w:rPr>
          <w:rFonts w:ascii="Times New Roman"/>
          <w:iCs/>
          <w:sz w:val="24"/>
          <w:szCs w:val="24"/>
        </w:rPr>
        <w:t xml:space="preserve">TMT: </w:t>
      </w:r>
      <w:r w:rsidR="00EF79F4">
        <w:rPr>
          <w:rFonts w:ascii="Times New Roman"/>
          <w:iCs/>
          <w:sz w:val="24"/>
          <w:szCs w:val="24"/>
        </w:rPr>
        <w:tab/>
      </w:r>
      <w:r w:rsidR="00A61120">
        <w:rPr>
          <w:rFonts w:ascii="Times New Roman"/>
          <w:iCs/>
          <w:sz w:val="24"/>
          <w:szCs w:val="24"/>
        </w:rPr>
        <w:tab/>
      </w:r>
      <w:r w:rsidRPr="00FB3363">
        <w:rPr>
          <w:rFonts w:ascii="Times New Roman"/>
          <w:iCs/>
          <w:sz w:val="24"/>
          <w:szCs w:val="24"/>
        </w:rPr>
        <w:t>Thousand Metric Tons</w:t>
      </w:r>
    </w:p>
    <w:p w14:paraId="37F0391C" w14:textId="77777777" w:rsidR="006F569A" w:rsidRPr="00B61A65" w:rsidRDefault="005E7FA2" w:rsidP="00F63D02">
      <w:pPr>
        <w:rPr>
          <w:rFonts w:cstheme="minorHAnsi"/>
          <w:b/>
          <w:bCs/>
          <w:iCs/>
          <w:sz w:val="24"/>
          <w:szCs w:val="24"/>
        </w:rPr>
      </w:pPr>
      <w:r>
        <w:rPr>
          <w:rFonts w:cstheme="minorHAnsi"/>
          <w:b/>
          <w:bCs/>
          <w:i/>
          <w:iCs/>
          <w:sz w:val="28"/>
          <w:szCs w:val="28"/>
        </w:rPr>
        <w:br w:type="page"/>
      </w:r>
      <w:r w:rsidR="00AB38CD" w:rsidRPr="00B61A65">
        <w:rPr>
          <w:rFonts w:cstheme="minorHAnsi"/>
          <w:b/>
          <w:bCs/>
          <w:iCs/>
          <w:sz w:val="24"/>
          <w:szCs w:val="24"/>
        </w:rPr>
        <w:lastRenderedPageBreak/>
        <w:t>References</w:t>
      </w:r>
    </w:p>
    <w:p w14:paraId="15CBB553" w14:textId="30F5919E" w:rsidR="00F45DB9" w:rsidRPr="00A02645" w:rsidRDefault="00470FD1" w:rsidP="007564AF">
      <w:pPr>
        <w:tabs>
          <w:tab w:val="left" w:pos="284"/>
        </w:tabs>
        <w:autoSpaceDE w:val="0"/>
        <w:autoSpaceDN w:val="0"/>
        <w:adjustRightInd w:val="0"/>
        <w:ind w:left="284" w:hanging="284"/>
        <w:jc w:val="both"/>
        <w:rPr>
          <w:rFonts w:eastAsia="SimSun"/>
          <w:sz w:val="24"/>
          <w:szCs w:val="24"/>
        </w:rPr>
      </w:pPr>
      <w:proofErr w:type="spellStart"/>
      <w:r w:rsidRPr="00A02645">
        <w:rPr>
          <w:rFonts w:eastAsia="SimSun"/>
          <w:sz w:val="24"/>
          <w:szCs w:val="24"/>
        </w:rPr>
        <w:t>Achrol</w:t>
      </w:r>
      <w:proofErr w:type="spellEnd"/>
      <w:r w:rsidRPr="00A02645">
        <w:rPr>
          <w:rFonts w:eastAsia="SimSun"/>
          <w:sz w:val="24"/>
          <w:szCs w:val="24"/>
        </w:rPr>
        <w:t>, R.S. and</w:t>
      </w:r>
      <w:r w:rsidR="00F45DB9" w:rsidRPr="00A02645">
        <w:rPr>
          <w:rFonts w:eastAsia="SimSun"/>
          <w:sz w:val="24"/>
          <w:szCs w:val="24"/>
        </w:rPr>
        <w:t xml:space="preserve"> Kotler, P. </w:t>
      </w:r>
      <w:r w:rsidRPr="00A02645">
        <w:rPr>
          <w:rFonts w:eastAsia="SimSun"/>
          <w:sz w:val="24"/>
          <w:szCs w:val="24"/>
        </w:rPr>
        <w:t>(</w:t>
      </w:r>
      <w:r w:rsidR="00F45DB9" w:rsidRPr="00A02645">
        <w:rPr>
          <w:rFonts w:eastAsia="SimSun"/>
          <w:sz w:val="24"/>
          <w:szCs w:val="24"/>
        </w:rPr>
        <w:t>1999</w:t>
      </w:r>
      <w:r w:rsidRPr="00A02645">
        <w:rPr>
          <w:rFonts w:eastAsia="SimSun"/>
          <w:sz w:val="24"/>
          <w:szCs w:val="24"/>
        </w:rPr>
        <w:t>),</w:t>
      </w:r>
      <w:r w:rsidR="00F45DB9" w:rsidRPr="00A02645">
        <w:rPr>
          <w:rFonts w:eastAsia="SimSun"/>
          <w:sz w:val="24"/>
          <w:szCs w:val="24"/>
        </w:rPr>
        <w:t xml:space="preserve"> </w:t>
      </w:r>
      <w:r w:rsidRPr="00A02645">
        <w:rPr>
          <w:rFonts w:eastAsia="SimSun"/>
          <w:sz w:val="24"/>
          <w:szCs w:val="24"/>
        </w:rPr>
        <w:t>“</w:t>
      </w:r>
      <w:r w:rsidR="00F45DB9" w:rsidRPr="00A17384">
        <w:rPr>
          <w:rFonts w:eastAsia="SimSun"/>
          <w:iCs/>
          <w:sz w:val="24"/>
          <w:szCs w:val="24"/>
        </w:rPr>
        <w:t>Marketing in the Network Economy</w:t>
      </w:r>
      <w:r w:rsidRPr="00A17384">
        <w:rPr>
          <w:rFonts w:eastAsia="SimSun"/>
          <w:iCs/>
          <w:sz w:val="24"/>
          <w:szCs w:val="24"/>
        </w:rPr>
        <w:t>”,</w:t>
      </w:r>
      <w:r w:rsidR="00F45DB9" w:rsidRPr="00A17384">
        <w:rPr>
          <w:rFonts w:eastAsia="SimSun"/>
          <w:iCs/>
          <w:sz w:val="24"/>
          <w:szCs w:val="24"/>
        </w:rPr>
        <w:t xml:space="preserve"> </w:t>
      </w:r>
      <w:r w:rsidR="00F45DB9" w:rsidRPr="00A17384">
        <w:rPr>
          <w:rFonts w:eastAsia="SimSun"/>
          <w:i/>
          <w:iCs/>
          <w:sz w:val="24"/>
          <w:szCs w:val="24"/>
        </w:rPr>
        <w:t>Journal of Marketing</w:t>
      </w:r>
      <w:r w:rsidR="00F45DB9" w:rsidRPr="00A02645">
        <w:rPr>
          <w:rFonts w:eastAsia="SimSun"/>
          <w:iCs/>
          <w:sz w:val="24"/>
          <w:szCs w:val="24"/>
        </w:rPr>
        <w:t xml:space="preserve">, </w:t>
      </w:r>
      <w:r w:rsidR="00B61A65" w:rsidRPr="00A02645">
        <w:rPr>
          <w:rFonts w:eastAsia="SimSun"/>
          <w:iCs/>
          <w:sz w:val="24"/>
          <w:szCs w:val="24"/>
        </w:rPr>
        <w:t>Vol</w:t>
      </w:r>
      <w:r w:rsidR="00E84863">
        <w:rPr>
          <w:rFonts w:eastAsia="SimSun"/>
          <w:iCs/>
          <w:sz w:val="24"/>
          <w:szCs w:val="24"/>
        </w:rPr>
        <w:t>.</w:t>
      </w:r>
      <w:r w:rsidR="00B61A65" w:rsidRPr="00A02645">
        <w:rPr>
          <w:rFonts w:eastAsia="SimSun"/>
          <w:iCs/>
          <w:sz w:val="24"/>
          <w:szCs w:val="24"/>
        </w:rPr>
        <w:t xml:space="preserve"> </w:t>
      </w:r>
      <w:r w:rsidR="00F45DB9" w:rsidRPr="00A02645">
        <w:rPr>
          <w:rFonts w:eastAsia="SimSun"/>
          <w:sz w:val="24"/>
          <w:szCs w:val="24"/>
        </w:rPr>
        <w:t>63</w:t>
      </w:r>
      <w:r w:rsidR="00B61A65" w:rsidRPr="00A02645">
        <w:rPr>
          <w:rFonts w:eastAsia="SimSun"/>
          <w:sz w:val="24"/>
          <w:szCs w:val="24"/>
        </w:rPr>
        <w:t>,</w:t>
      </w:r>
      <w:r w:rsidR="00F45DB9" w:rsidRPr="00A02645">
        <w:rPr>
          <w:rFonts w:eastAsia="SimSun"/>
          <w:sz w:val="24"/>
          <w:szCs w:val="24"/>
        </w:rPr>
        <w:t xml:space="preserve"> </w:t>
      </w:r>
      <w:r w:rsidR="00B61A65" w:rsidRPr="00A02645">
        <w:rPr>
          <w:rFonts w:eastAsia="SimSun"/>
          <w:sz w:val="24"/>
          <w:szCs w:val="24"/>
        </w:rPr>
        <w:t xml:space="preserve">pp. </w:t>
      </w:r>
      <w:r w:rsidR="00F45DB9" w:rsidRPr="00A02645">
        <w:rPr>
          <w:rFonts w:eastAsia="SimSun"/>
          <w:sz w:val="24"/>
          <w:szCs w:val="24"/>
        </w:rPr>
        <w:t>146-163.</w:t>
      </w:r>
    </w:p>
    <w:p w14:paraId="42F7F5F0" w14:textId="48DCDCA1" w:rsidR="00FD4FFB" w:rsidRPr="00A02645" w:rsidRDefault="00FD4FFB" w:rsidP="007564AF">
      <w:pPr>
        <w:pStyle w:val="NormalWeb"/>
        <w:tabs>
          <w:tab w:val="left" w:pos="284"/>
        </w:tabs>
        <w:spacing w:before="0" w:beforeAutospacing="0" w:after="0" w:afterAutospacing="0"/>
        <w:ind w:left="284" w:hanging="284"/>
        <w:jc w:val="both"/>
      </w:pPr>
      <w:r w:rsidRPr="00A02645">
        <w:rPr>
          <w:lang w:val="en-US"/>
        </w:rPr>
        <w:t xml:space="preserve">Agarwal, R. </w:t>
      </w:r>
      <w:r w:rsidR="00B61A65" w:rsidRPr="00A02645">
        <w:rPr>
          <w:lang w:val="en-US"/>
        </w:rPr>
        <w:t xml:space="preserve">and </w:t>
      </w:r>
      <w:proofErr w:type="spellStart"/>
      <w:r w:rsidRPr="00A02645">
        <w:rPr>
          <w:lang w:val="en-US"/>
        </w:rPr>
        <w:t>Selen</w:t>
      </w:r>
      <w:proofErr w:type="spellEnd"/>
      <w:r w:rsidRPr="00A02645">
        <w:rPr>
          <w:lang w:val="en-US"/>
        </w:rPr>
        <w:t>, W. (201</w:t>
      </w:r>
      <w:r w:rsidR="000D4F13" w:rsidRPr="00A02645">
        <w:rPr>
          <w:lang w:val="en-US"/>
        </w:rPr>
        <w:t>4</w:t>
      </w:r>
      <w:r w:rsidRPr="00A02645">
        <w:rPr>
          <w:lang w:val="en-US"/>
        </w:rPr>
        <w:t>)</w:t>
      </w:r>
      <w:r w:rsidR="00470FD1" w:rsidRPr="00A02645">
        <w:rPr>
          <w:lang w:val="en-US"/>
        </w:rPr>
        <w:t>,</w:t>
      </w:r>
      <w:r w:rsidR="00442F86" w:rsidRPr="00A02645">
        <w:rPr>
          <w:lang w:val="en-US"/>
        </w:rPr>
        <w:t xml:space="preserve"> </w:t>
      </w:r>
      <w:r w:rsidR="00B61A65" w:rsidRPr="00A02645">
        <w:rPr>
          <w:lang w:val="en-US"/>
        </w:rPr>
        <w:t>“</w:t>
      </w:r>
      <w:r w:rsidRPr="00A02645">
        <w:t>The incremental effects of dynamic capability building on service innovation in collaborative service organizations”</w:t>
      </w:r>
      <w:r w:rsidR="00470FD1" w:rsidRPr="00A02645">
        <w:t>,</w:t>
      </w:r>
      <w:r w:rsidRPr="00A02645">
        <w:t xml:space="preserve"> </w:t>
      </w:r>
      <w:r w:rsidRPr="00A02645">
        <w:rPr>
          <w:bCs/>
          <w:i/>
        </w:rPr>
        <w:t>Journal of Management and Organization</w:t>
      </w:r>
      <w:r w:rsidRPr="00A02645">
        <w:rPr>
          <w:bCs/>
          <w:iCs/>
        </w:rPr>
        <w:t xml:space="preserve">, </w:t>
      </w:r>
      <w:r w:rsidR="00E5116C" w:rsidRPr="00A02645">
        <w:rPr>
          <w:bCs/>
        </w:rPr>
        <w:t xml:space="preserve">Volume 19 </w:t>
      </w:r>
      <w:r w:rsidR="00E84863">
        <w:rPr>
          <w:bCs/>
        </w:rPr>
        <w:t>No.</w:t>
      </w:r>
      <w:r w:rsidR="00E84863" w:rsidRPr="00A02645">
        <w:rPr>
          <w:bCs/>
        </w:rPr>
        <w:t xml:space="preserve"> </w:t>
      </w:r>
      <w:r w:rsidR="00E5116C" w:rsidRPr="00A02645">
        <w:rPr>
          <w:bCs/>
        </w:rPr>
        <w:t>5, pp. 521-543</w:t>
      </w:r>
      <w:r w:rsidR="00C11416" w:rsidRPr="00A02645">
        <w:rPr>
          <w:bCs/>
        </w:rPr>
        <w:t>.</w:t>
      </w:r>
    </w:p>
    <w:p w14:paraId="3DA2C849" w14:textId="5C08FAA2" w:rsidR="00FD4FFB" w:rsidRPr="004B7BDA" w:rsidRDefault="00FD4FFB" w:rsidP="007564AF">
      <w:pPr>
        <w:pStyle w:val="Default"/>
        <w:tabs>
          <w:tab w:val="left" w:pos="284"/>
        </w:tabs>
        <w:ind w:left="284" w:hanging="284"/>
        <w:jc w:val="both"/>
        <w:rPr>
          <w:rFonts w:ascii="Times New Roman" w:hAnsi="Times New Roman" w:cs="Times New Roman"/>
          <w:color w:val="auto"/>
        </w:rPr>
      </w:pPr>
      <w:r w:rsidRPr="004B7BDA">
        <w:rPr>
          <w:rFonts w:ascii="Times New Roman" w:hAnsi="Times New Roman" w:cs="Times New Roman"/>
          <w:color w:val="auto"/>
          <w:lang w:val="en-US"/>
        </w:rPr>
        <w:t xml:space="preserve">Agarwal, R., Choi, J., Ramamurthy, R., </w:t>
      </w:r>
      <w:proofErr w:type="spellStart"/>
      <w:r w:rsidRPr="004B7BDA">
        <w:rPr>
          <w:rFonts w:ascii="Times New Roman" w:hAnsi="Times New Roman" w:cs="Times New Roman"/>
          <w:color w:val="auto"/>
          <w:lang w:val="en-US"/>
        </w:rPr>
        <w:t>Selen</w:t>
      </w:r>
      <w:proofErr w:type="spellEnd"/>
      <w:r w:rsidRPr="004B7BDA">
        <w:rPr>
          <w:rFonts w:ascii="Times New Roman" w:hAnsi="Times New Roman" w:cs="Times New Roman"/>
          <w:color w:val="auto"/>
          <w:lang w:val="en-US"/>
        </w:rPr>
        <w:t>, W. and Selim, H.M. (2012)</w:t>
      </w:r>
      <w:r w:rsidR="00470FD1" w:rsidRPr="004B7BDA">
        <w:rPr>
          <w:rFonts w:ascii="Times New Roman" w:hAnsi="Times New Roman" w:cs="Times New Roman"/>
          <w:color w:val="auto"/>
          <w:lang w:val="en-US"/>
        </w:rPr>
        <w:t>,</w:t>
      </w:r>
      <w:r w:rsidRPr="004B7BDA">
        <w:rPr>
          <w:rFonts w:ascii="Times New Roman" w:hAnsi="Times New Roman" w:cs="Times New Roman"/>
          <w:color w:val="auto"/>
          <w:lang w:val="en-US"/>
        </w:rPr>
        <w:t xml:space="preserve"> “</w:t>
      </w:r>
      <w:r w:rsidRPr="004B7BDA">
        <w:rPr>
          <w:rFonts w:ascii="Times New Roman" w:eastAsia="Malgun Gothic" w:hAnsi="Times New Roman" w:cs="Times New Roman"/>
          <w:color w:val="auto"/>
        </w:rPr>
        <w:t>Service-Oriented Architecture as a driver of Service Innovation in newly emerging Service Systems: An exploratory view</w:t>
      </w:r>
      <w:r w:rsidR="00470FD1" w:rsidRPr="004B7BDA">
        <w:rPr>
          <w:rFonts w:ascii="Times New Roman" w:hAnsi="Times New Roman" w:cs="Times New Roman"/>
          <w:color w:val="auto"/>
          <w:lang w:val="en-US"/>
        </w:rPr>
        <w:t>”,</w:t>
      </w:r>
      <w:r w:rsidRPr="004B7BDA">
        <w:rPr>
          <w:rFonts w:ascii="Times New Roman" w:hAnsi="Times New Roman" w:cs="Times New Roman"/>
          <w:color w:val="auto"/>
          <w:lang w:val="en-US"/>
        </w:rPr>
        <w:t xml:space="preserve"> </w:t>
      </w:r>
      <w:r w:rsidRPr="004B7BDA">
        <w:rPr>
          <w:rFonts w:ascii="Times New Roman" w:hAnsi="Times New Roman" w:cs="Times New Roman"/>
          <w:i/>
          <w:iCs/>
          <w:color w:val="auto"/>
          <w:lang w:val="en-US"/>
        </w:rPr>
        <w:t>International Journal of Information Processing and Management</w:t>
      </w:r>
      <w:r w:rsidR="000132E7" w:rsidRPr="004B7BDA">
        <w:rPr>
          <w:rFonts w:ascii="Times New Roman" w:hAnsi="Times New Roman" w:cs="Times New Roman"/>
          <w:color w:val="auto"/>
          <w:lang w:val="en-US"/>
        </w:rPr>
        <w:t>,</w:t>
      </w:r>
      <w:r w:rsidRPr="004B7BDA">
        <w:rPr>
          <w:rFonts w:ascii="Times New Roman" w:hAnsi="Times New Roman" w:cs="Times New Roman"/>
          <w:color w:val="auto"/>
          <w:lang w:val="en-US"/>
        </w:rPr>
        <w:t xml:space="preserve"> </w:t>
      </w:r>
      <w:r w:rsidRPr="004B7BDA">
        <w:rPr>
          <w:rFonts w:ascii="Times New Roman" w:hAnsi="Times New Roman" w:cs="Times New Roman"/>
          <w:color w:val="auto"/>
        </w:rPr>
        <w:t>Vol</w:t>
      </w:r>
      <w:r w:rsidR="000132E7" w:rsidRPr="004B7BDA">
        <w:rPr>
          <w:rFonts w:ascii="Times New Roman" w:hAnsi="Times New Roman" w:cs="Times New Roman"/>
          <w:color w:val="auto"/>
        </w:rPr>
        <w:t>.</w:t>
      </w:r>
      <w:r w:rsidRPr="004B7BDA">
        <w:rPr>
          <w:rFonts w:ascii="Times New Roman" w:hAnsi="Times New Roman" w:cs="Times New Roman"/>
          <w:color w:val="auto"/>
        </w:rPr>
        <w:t xml:space="preserve"> 3 N</w:t>
      </w:r>
      <w:r w:rsidR="000132E7" w:rsidRPr="004B7BDA">
        <w:rPr>
          <w:rFonts w:ascii="Times New Roman" w:hAnsi="Times New Roman" w:cs="Times New Roman"/>
          <w:color w:val="auto"/>
        </w:rPr>
        <w:t>o.</w:t>
      </w:r>
      <w:r w:rsidRPr="004B7BDA">
        <w:rPr>
          <w:rFonts w:ascii="Times New Roman" w:hAnsi="Times New Roman" w:cs="Times New Roman"/>
          <w:color w:val="auto"/>
        </w:rPr>
        <w:t xml:space="preserve"> 2, p</w:t>
      </w:r>
      <w:r w:rsidR="000132E7" w:rsidRPr="004B7BDA">
        <w:rPr>
          <w:rFonts w:ascii="Times New Roman" w:hAnsi="Times New Roman" w:cs="Times New Roman"/>
          <w:color w:val="auto"/>
        </w:rPr>
        <w:t>p</w:t>
      </w:r>
      <w:r w:rsidRPr="004B7BDA">
        <w:rPr>
          <w:rFonts w:ascii="Times New Roman" w:hAnsi="Times New Roman" w:cs="Times New Roman"/>
          <w:color w:val="auto"/>
        </w:rPr>
        <w:t xml:space="preserve">. 85-97. </w:t>
      </w:r>
    </w:p>
    <w:p w14:paraId="28EA7907" w14:textId="5F83F323" w:rsidR="00FD4FFB" w:rsidRPr="00A02645" w:rsidRDefault="00470FD1" w:rsidP="007564AF">
      <w:pPr>
        <w:tabs>
          <w:tab w:val="left" w:pos="284"/>
        </w:tabs>
        <w:ind w:left="284" w:hanging="284"/>
        <w:jc w:val="both"/>
        <w:rPr>
          <w:bCs/>
          <w:iCs/>
          <w:sz w:val="24"/>
          <w:szCs w:val="24"/>
        </w:rPr>
      </w:pPr>
      <w:r w:rsidRPr="00A02645">
        <w:rPr>
          <w:sz w:val="24"/>
          <w:szCs w:val="24"/>
        </w:rPr>
        <w:t>Agarwal, R. and</w:t>
      </w:r>
      <w:r w:rsidR="00FD4FFB" w:rsidRPr="00A02645">
        <w:rPr>
          <w:sz w:val="24"/>
          <w:szCs w:val="24"/>
        </w:rPr>
        <w:t xml:space="preserve"> </w:t>
      </w:r>
      <w:proofErr w:type="spellStart"/>
      <w:r w:rsidR="00FD4FFB" w:rsidRPr="00A02645">
        <w:rPr>
          <w:sz w:val="24"/>
          <w:szCs w:val="24"/>
        </w:rPr>
        <w:t>Selen</w:t>
      </w:r>
      <w:proofErr w:type="spellEnd"/>
      <w:r w:rsidR="00FD4FFB" w:rsidRPr="00A02645">
        <w:rPr>
          <w:sz w:val="24"/>
          <w:szCs w:val="24"/>
        </w:rPr>
        <w:t xml:space="preserve">, W. (2011a), “Multi-dimensional nature of service innovation – </w:t>
      </w:r>
      <w:r w:rsidR="00FD4FFB" w:rsidRPr="00A02645">
        <w:rPr>
          <w:bCs/>
          <w:iCs/>
          <w:sz w:val="24"/>
          <w:szCs w:val="24"/>
        </w:rPr>
        <w:t>Operationalisation of the Elevated Service Offering construct in collaborative service organisations</w:t>
      </w:r>
      <w:r w:rsidRPr="00A02645">
        <w:rPr>
          <w:bCs/>
          <w:iCs/>
          <w:sz w:val="24"/>
          <w:szCs w:val="24"/>
        </w:rPr>
        <w:t>”,</w:t>
      </w:r>
      <w:r w:rsidR="00FD4FFB" w:rsidRPr="00A02645">
        <w:rPr>
          <w:bCs/>
          <w:iCs/>
          <w:sz w:val="24"/>
          <w:szCs w:val="24"/>
        </w:rPr>
        <w:t xml:space="preserve"> </w:t>
      </w:r>
      <w:r w:rsidR="00FD4FFB" w:rsidRPr="00A02645">
        <w:rPr>
          <w:bCs/>
          <w:i/>
          <w:sz w:val="24"/>
          <w:szCs w:val="24"/>
        </w:rPr>
        <w:t>International Journal of Operations &amp; Production Management</w:t>
      </w:r>
      <w:r w:rsidRPr="00A02645">
        <w:rPr>
          <w:bCs/>
          <w:iCs/>
          <w:sz w:val="24"/>
          <w:szCs w:val="24"/>
        </w:rPr>
        <w:t>, V</w:t>
      </w:r>
      <w:r w:rsidR="00FD4FFB" w:rsidRPr="00A02645">
        <w:rPr>
          <w:bCs/>
          <w:iCs/>
          <w:sz w:val="24"/>
          <w:szCs w:val="24"/>
        </w:rPr>
        <w:t>o</w:t>
      </w:r>
      <w:r w:rsidR="000132E7" w:rsidRPr="00A02645">
        <w:rPr>
          <w:bCs/>
          <w:iCs/>
          <w:sz w:val="24"/>
          <w:szCs w:val="24"/>
        </w:rPr>
        <w:t>l.</w:t>
      </w:r>
      <w:r w:rsidR="00FD4FFB" w:rsidRPr="00A02645">
        <w:rPr>
          <w:bCs/>
          <w:iCs/>
          <w:sz w:val="24"/>
          <w:szCs w:val="24"/>
        </w:rPr>
        <w:t xml:space="preserve"> 31 </w:t>
      </w:r>
      <w:r w:rsidR="000132E7" w:rsidRPr="00A02645">
        <w:rPr>
          <w:bCs/>
          <w:iCs/>
          <w:sz w:val="24"/>
          <w:szCs w:val="24"/>
        </w:rPr>
        <w:t xml:space="preserve">No. </w:t>
      </w:r>
      <w:r w:rsidR="00FD4FFB" w:rsidRPr="00A02645">
        <w:rPr>
          <w:bCs/>
          <w:iCs/>
          <w:sz w:val="24"/>
          <w:szCs w:val="24"/>
        </w:rPr>
        <w:t>11, p</w:t>
      </w:r>
      <w:r w:rsidR="000132E7" w:rsidRPr="00A02645">
        <w:rPr>
          <w:bCs/>
          <w:iCs/>
          <w:sz w:val="24"/>
          <w:szCs w:val="24"/>
        </w:rPr>
        <w:t>p</w:t>
      </w:r>
      <w:r w:rsidR="00FD4FFB" w:rsidRPr="00A02645">
        <w:rPr>
          <w:bCs/>
          <w:iCs/>
          <w:sz w:val="24"/>
          <w:szCs w:val="24"/>
        </w:rPr>
        <w:t xml:space="preserve">. 1164-1192. </w:t>
      </w:r>
    </w:p>
    <w:p w14:paraId="4631D995" w14:textId="2A8CEBD8" w:rsidR="00FD4FFB" w:rsidRPr="004B7BDA" w:rsidRDefault="00470FD1" w:rsidP="003C61DF">
      <w:pPr>
        <w:tabs>
          <w:tab w:val="left" w:pos="284"/>
        </w:tabs>
        <w:ind w:left="284" w:hanging="284"/>
        <w:jc w:val="both"/>
        <w:rPr>
          <w:b/>
          <w:bCs/>
          <w:sz w:val="24"/>
          <w:szCs w:val="24"/>
          <w:lang w:eastAsia="en-AU"/>
        </w:rPr>
      </w:pPr>
      <w:r w:rsidRPr="00B8021B">
        <w:rPr>
          <w:sz w:val="24"/>
          <w:szCs w:val="24"/>
        </w:rPr>
        <w:t>Agarwal, R. and</w:t>
      </w:r>
      <w:r w:rsidR="00FD4FFB" w:rsidRPr="00CD57F7">
        <w:rPr>
          <w:sz w:val="24"/>
          <w:szCs w:val="24"/>
        </w:rPr>
        <w:t xml:space="preserve"> </w:t>
      </w:r>
      <w:proofErr w:type="spellStart"/>
      <w:r w:rsidR="00FD4FFB" w:rsidRPr="00CD57F7">
        <w:rPr>
          <w:sz w:val="24"/>
          <w:szCs w:val="24"/>
        </w:rPr>
        <w:t>Selen</w:t>
      </w:r>
      <w:proofErr w:type="spellEnd"/>
      <w:r w:rsidR="00FD4FFB" w:rsidRPr="00CD57F7">
        <w:rPr>
          <w:sz w:val="24"/>
          <w:szCs w:val="24"/>
        </w:rPr>
        <w:t xml:space="preserve">, W. (2011b), </w:t>
      </w:r>
      <w:r w:rsidR="000132E7" w:rsidRPr="00CD57F7">
        <w:rPr>
          <w:sz w:val="24"/>
          <w:szCs w:val="24"/>
        </w:rPr>
        <w:t>“</w:t>
      </w:r>
      <w:r w:rsidR="00FD4FFB" w:rsidRPr="00CD57F7">
        <w:rPr>
          <w:bCs/>
          <w:sz w:val="24"/>
          <w:szCs w:val="24"/>
        </w:rPr>
        <w:t>An Integrated View of Service Innovation in Service</w:t>
      </w:r>
      <w:r w:rsidR="00FD4FFB" w:rsidRPr="00A02645">
        <w:rPr>
          <w:bCs/>
          <w:sz w:val="24"/>
          <w:szCs w:val="24"/>
        </w:rPr>
        <w:t xml:space="preserve"> Networks”</w:t>
      </w:r>
      <w:r w:rsidR="000132E7" w:rsidRPr="00A02645">
        <w:rPr>
          <w:bCs/>
          <w:sz w:val="24"/>
          <w:szCs w:val="24"/>
        </w:rPr>
        <w:t>,</w:t>
      </w:r>
      <w:r w:rsidR="003C1F30">
        <w:rPr>
          <w:bCs/>
          <w:sz w:val="24"/>
          <w:szCs w:val="24"/>
        </w:rPr>
        <w:t xml:space="preserve"> in</w:t>
      </w:r>
      <w:r w:rsidR="00FD4FFB" w:rsidRPr="00A02645">
        <w:rPr>
          <w:bCs/>
          <w:sz w:val="24"/>
          <w:szCs w:val="24"/>
        </w:rPr>
        <w:t xml:space="preserve"> </w:t>
      </w:r>
      <w:proofErr w:type="spellStart"/>
      <w:r w:rsidR="000132E7" w:rsidRPr="004B7BDA">
        <w:rPr>
          <w:sz w:val="24"/>
          <w:szCs w:val="24"/>
          <w:lang w:eastAsia="en-AU"/>
        </w:rPr>
        <w:t>Demirkan</w:t>
      </w:r>
      <w:proofErr w:type="spellEnd"/>
      <w:r w:rsidR="000132E7" w:rsidRPr="004B7BDA">
        <w:rPr>
          <w:sz w:val="24"/>
          <w:szCs w:val="24"/>
          <w:lang w:eastAsia="en-AU"/>
        </w:rPr>
        <w:t xml:space="preserve">, H., </w:t>
      </w:r>
      <w:proofErr w:type="spellStart"/>
      <w:r w:rsidR="000132E7" w:rsidRPr="004B7BDA">
        <w:rPr>
          <w:sz w:val="24"/>
          <w:szCs w:val="24"/>
          <w:lang w:eastAsia="en-AU"/>
        </w:rPr>
        <w:t>Spohrer</w:t>
      </w:r>
      <w:proofErr w:type="spellEnd"/>
      <w:r w:rsidR="000132E7" w:rsidRPr="004B7BDA">
        <w:rPr>
          <w:sz w:val="24"/>
          <w:szCs w:val="24"/>
          <w:lang w:eastAsia="en-AU"/>
        </w:rPr>
        <w:t>, J.C. and Krishna, V.</w:t>
      </w:r>
      <w:r w:rsidR="001331EF" w:rsidRPr="00A02645">
        <w:rPr>
          <w:bCs/>
          <w:sz w:val="24"/>
          <w:szCs w:val="24"/>
        </w:rPr>
        <w:t>,</w:t>
      </w:r>
      <w:r w:rsidR="000132E7" w:rsidRPr="00A02645">
        <w:rPr>
          <w:bCs/>
          <w:sz w:val="24"/>
          <w:szCs w:val="24"/>
        </w:rPr>
        <w:t xml:space="preserve"> </w:t>
      </w:r>
      <w:r w:rsidR="00FD4FFB" w:rsidRPr="004B7BDA">
        <w:rPr>
          <w:i/>
          <w:sz w:val="24"/>
          <w:szCs w:val="24"/>
        </w:rPr>
        <w:t>Service Systems Implementation</w:t>
      </w:r>
      <w:r w:rsidR="000132E7" w:rsidRPr="004B7BDA">
        <w:rPr>
          <w:i/>
          <w:sz w:val="24"/>
          <w:szCs w:val="24"/>
        </w:rPr>
        <w:t>,</w:t>
      </w:r>
      <w:r w:rsidR="00FD4FFB" w:rsidRPr="004B7BDA">
        <w:rPr>
          <w:sz w:val="24"/>
          <w:szCs w:val="24"/>
        </w:rPr>
        <w:t xml:space="preserve"> </w:t>
      </w:r>
      <w:r w:rsidR="000132E7" w:rsidRPr="004B7BDA">
        <w:rPr>
          <w:sz w:val="24"/>
          <w:szCs w:val="24"/>
        </w:rPr>
        <w:t>Vol. 1</w:t>
      </w:r>
      <w:r w:rsidR="00FD4FFB" w:rsidRPr="00A02645">
        <w:rPr>
          <w:bCs/>
          <w:sz w:val="24"/>
          <w:szCs w:val="24"/>
          <w:lang w:eastAsia="en-AU"/>
        </w:rPr>
        <w:t xml:space="preserve"> of </w:t>
      </w:r>
      <w:r w:rsidR="00FD4FFB" w:rsidRPr="00A02645">
        <w:rPr>
          <w:bCs/>
          <w:i/>
          <w:iCs/>
          <w:sz w:val="24"/>
          <w:szCs w:val="24"/>
          <w:lang w:eastAsia="en-AU"/>
        </w:rPr>
        <w:t>Service Science: Research and Innovations in the Service Economy</w:t>
      </w:r>
      <w:r w:rsidR="00FD4FFB" w:rsidRPr="00A02645">
        <w:rPr>
          <w:bCs/>
          <w:iCs/>
          <w:sz w:val="24"/>
          <w:szCs w:val="24"/>
          <w:lang w:eastAsia="en-AU"/>
        </w:rPr>
        <w:t xml:space="preserve"> </w:t>
      </w:r>
      <w:r w:rsidR="00FD4FFB" w:rsidRPr="00A02645">
        <w:rPr>
          <w:bCs/>
          <w:sz w:val="24"/>
          <w:szCs w:val="24"/>
          <w:lang w:eastAsia="en-AU"/>
        </w:rPr>
        <w:t>Springer</w:t>
      </w:r>
      <w:r w:rsidR="000132E7" w:rsidRPr="00A02645">
        <w:rPr>
          <w:bCs/>
          <w:sz w:val="24"/>
          <w:szCs w:val="24"/>
          <w:lang w:eastAsia="en-AU"/>
        </w:rPr>
        <w:t>,</w:t>
      </w:r>
      <w:r w:rsidR="00FD4FFB" w:rsidRPr="00A02645">
        <w:rPr>
          <w:bCs/>
          <w:sz w:val="24"/>
          <w:szCs w:val="24"/>
          <w:lang w:eastAsia="en-AU"/>
        </w:rPr>
        <w:t xml:space="preserve"> </w:t>
      </w:r>
      <w:r w:rsidR="00FD4FFB" w:rsidRPr="004B7BDA">
        <w:rPr>
          <w:bCs/>
          <w:sz w:val="24"/>
          <w:szCs w:val="24"/>
          <w:lang w:eastAsia="en-AU"/>
        </w:rPr>
        <w:t>p</w:t>
      </w:r>
      <w:r w:rsidR="000132E7" w:rsidRPr="004B7BDA">
        <w:rPr>
          <w:bCs/>
          <w:sz w:val="24"/>
          <w:szCs w:val="24"/>
          <w:lang w:eastAsia="en-AU"/>
        </w:rPr>
        <w:t>p</w:t>
      </w:r>
      <w:r w:rsidR="00FD4FFB" w:rsidRPr="004B7BDA">
        <w:rPr>
          <w:bCs/>
          <w:sz w:val="24"/>
          <w:szCs w:val="24"/>
          <w:lang w:eastAsia="en-AU"/>
        </w:rPr>
        <w:t xml:space="preserve">. </w:t>
      </w:r>
      <w:r w:rsidR="00FD4FFB" w:rsidRPr="00A02645">
        <w:rPr>
          <w:rStyle w:val="pagination"/>
          <w:sz w:val="24"/>
          <w:szCs w:val="24"/>
          <w:lang w:val="en-US"/>
        </w:rPr>
        <w:t>253-273</w:t>
      </w:r>
      <w:r w:rsidR="00C05A1B" w:rsidRPr="004B7BDA">
        <w:rPr>
          <w:rStyle w:val="doi"/>
          <w:sz w:val="24"/>
          <w:szCs w:val="24"/>
          <w:lang w:val="en-US"/>
        </w:rPr>
        <w:t>.</w:t>
      </w:r>
      <w:r w:rsidR="00FD4FFB" w:rsidRPr="004B7BDA">
        <w:rPr>
          <w:rStyle w:val="doi"/>
          <w:sz w:val="24"/>
          <w:szCs w:val="24"/>
          <w:lang w:val="en-US"/>
        </w:rPr>
        <w:t xml:space="preserve"> </w:t>
      </w:r>
      <w:r w:rsidR="00F6210E" w:rsidRPr="00A02645">
        <w:rPr>
          <w:sz w:val="24"/>
          <w:szCs w:val="24"/>
        </w:rPr>
        <w:t xml:space="preserve">Book Series, Springer - ISSN: 1865-4924; p. </w:t>
      </w:r>
      <w:r w:rsidR="00F6210E" w:rsidRPr="00A02645">
        <w:rPr>
          <w:rStyle w:val="pagination"/>
          <w:sz w:val="24"/>
          <w:szCs w:val="24"/>
          <w:lang w:val="en-US"/>
        </w:rPr>
        <w:t>253-273</w:t>
      </w:r>
      <w:r w:rsidR="00F6210E" w:rsidRPr="00A02645">
        <w:rPr>
          <w:rStyle w:val="doi"/>
          <w:sz w:val="24"/>
          <w:szCs w:val="24"/>
          <w:lang w:val="en-US"/>
        </w:rPr>
        <w:t xml:space="preserve">, </w:t>
      </w:r>
      <w:r w:rsidR="00F6210E" w:rsidRPr="00A02645">
        <w:rPr>
          <w:rStyle w:val="label1"/>
          <w:sz w:val="24"/>
          <w:szCs w:val="24"/>
          <w:lang w:val="en-US"/>
        </w:rPr>
        <w:t>DOI:</w:t>
      </w:r>
      <w:r w:rsidR="00F6210E" w:rsidRPr="00A02645">
        <w:rPr>
          <w:rStyle w:val="doi"/>
          <w:sz w:val="24"/>
          <w:szCs w:val="24"/>
          <w:lang w:val="en-US"/>
        </w:rPr>
        <w:t xml:space="preserve"> </w:t>
      </w:r>
      <w:r w:rsidR="00F6210E" w:rsidRPr="00A02645">
        <w:rPr>
          <w:rStyle w:val="value"/>
          <w:sz w:val="24"/>
          <w:szCs w:val="24"/>
          <w:lang w:val="en-US"/>
        </w:rPr>
        <w:t xml:space="preserve">10.1007/978-1-4419-7903-2_accessed on 28 Sept 2016 available at </w:t>
      </w:r>
      <w:hyperlink r:id="rId17" w:history="1">
        <w:r w:rsidR="00D265B3" w:rsidRPr="004B7BDA">
          <w:rPr>
            <w:rStyle w:val="Hyperlink"/>
            <w:color w:val="auto"/>
            <w:sz w:val="24"/>
            <w:szCs w:val="24"/>
          </w:rPr>
          <w:t>http://www.springer.com/computer/swe/book/978-1-4419-7903-2</w:t>
        </w:r>
      </w:hyperlink>
      <w:r w:rsidR="00F6210E" w:rsidRPr="00A02645">
        <w:rPr>
          <w:sz w:val="24"/>
          <w:szCs w:val="24"/>
        </w:rPr>
        <w:t>.</w:t>
      </w:r>
    </w:p>
    <w:p w14:paraId="01751362" w14:textId="64138132" w:rsidR="00470FD1" w:rsidRPr="00A02645" w:rsidRDefault="00470FD1" w:rsidP="007564AF">
      <w:pPr>
        <w:tabs>
          <w:tab w:val="left" w:pos="284"/>
        </w:tabs>
        <w:ind w:left="284" w:hanging="284"/>
        <w:jc w:val="both"/>
        <w:rPr>
          <w:sz w:val="24"/>
          <w:szCs w:val="24"/>
        </w:rPr>
      </w:pPr>
      <w:r w:rsidRPr="00A02645">
        <w:rPr>
          <w:sz w:val="24"/>
          <w:szCs w:val="24"/>
          <w:lang w:eastAsia="en-AU"/>
        </w:rPr>
        <w:t>Agarwal, R. and</w:t>
      </w:r>
      <w:r w:rsidR="00FD4FFB" w:rsidRPr="00A02645">
        <w:rPr>
          <w:sz w:val="24"/>
          <w:szCs w:val="24"/>
          <w:lang w:eastAsia="en-AU"/>
        </w:rPr>
        <w:t xml:space="preserve"> </w:t>
      </w:r>
      <w:proofErr w:type="spellStart"/>
      <w:r w:rsidR="00FD4FFB" w:rsidRPr="00A02645">
        <w:rPr>
          <w:sz w:val="24"/>
          <w:szCs w:val="24"/>
          <w:lang w:eastAsia="en-AU"/>
        </w:rPr>
        <w:t>Selen</w:t>
      </w:r>
      <w:proofErr w:type="spellEnd"/>
      <w:r w:rsidR="00FD4FFB" w:rsidRPr="00A02645">
        <w:rPr>
          <w:sz w:val="24"/>
          <w:szCs w:val="24"/>
          <w:lang w:eastAsia="en-AU"/>
        </w:rPr>
        <w:t>, W. (2009)</w:t>
      </w:r>
      <w:r w:rsidRPr="00A02645">
        <w:rPr>
          <w:sz w:val="24"/>
          <w:szCs w:val="24"/>
          <w:lang w:eastAsia="en-AU"/>
        </w:rPr>
        <w:t>,</w:t>
      </w:r>
      <w:r w:rsidR="00FD4FFB" w:rsidRPr="00A02645">
        <w:rPr>
          <w:sz w:val="24"/>
          <w:szCs w:val="24"/>
          <w:lang w:eastAsia="en-AU"/>
        </w:rPr>
        <w:t xml:space="preserve"> “Dynamic Capability Building in Service Value Networks for Achieving Service Innovation”, </w:t>
      </w:r>
      <w:r w:rsidR="00FD4FFB" w:rsidRPr="00A02645">
        <w:rPr>
          <w:i/>
          <w:sz w:val="24"/>
          <w:szCs w:val="24"/>
          <w:lang w:eastAsia="en-AU"/>
        </w:rPr>
        <w:t>Decision Sciences</w:t>
      </w:r>
      <w:r w:rsidR="00FD4FFB" w:rsidRPr="00A02645">
        <w:rPr>
          <w:sz w:val="24"/>
          <w:szCs w:val="24"/>
          <w:lang w:eastAsia="en-AU"/>
        </w:rPr>
        <w:t xml:space="preserve">, </w:t>
      </w:r>
      <w:r w:rsidR="00FD4FFB" w:rsidRPr="00A02645">
        <w:rPr>
          <w:sz w:val="24"/>
          <w:szCs w:val="24"/>
        </w:rPr>
        <w:t>Vol</w:t>
      </w:r>
      <w:r w:rsidR="001331EF" w:rsidRPr="00A02645">
        <w:rPr>
          <w:sz w:val="24"/>
          <w:szCs w:val="24"/>
        </w:rPr>
        <w:t>.</w:t>
      </w:r>
      <w:r w:rsidR="00FD4FFB" w:rsidRPr="00A02645">
        <w:rPr>
          <w:sz w:val="24"/>
          <w:szCs w:val="24"/>
        </w:rPr>
        <w:t xml:space="preserve"> 40 </w:t>
      </w:r>
      <w:r w:rsidR="001331EF" w:rsidRPr="00A02645">
        <w:rPr>
          <w:sz w:val="24"/>
          <w:szCs w:val="24"/>
        </w:rPr>
        <w:t xml:space="preserve">No. </w:t>
      </w:r>
      <w:r w:rsidR="00FD4FFB" w:rsidRPr="00A02645">
        <w:rPr>
          <w:sz w:val="24"/>
          <w:szCs w:val="24"/>
        </w:rPr>
        <w:t>3, p</w:t>
      </w:r>
      <w:r w:rsidR="001331EF" w:rsidRPr="00A02645">
        <w:rPr>
          <w:sz w:val="24"/>
          <w:szCs w:val="24"/>
        </w:rPr>
        <w:t>p</w:t>
      </w:r>
      <w:r w:rsidR="00FD4FFB" w:rsidRPr="00A02645">
        <w:rPr>
          <w:sz w:val="24"/>
          <w:szCs w:val="24"/>
        </w:rPr>
        <w:t xml:space="preserve">. 431-475. </w:t>
      </w:r>
    </w:p>
    <w:p w14:paraId="03753972" w14:textId="5B504230" w:rsidR="000F7260" w:rsidRPr="00A02645" w:rsidRDefault="00470FD1" w:rsidP="007564AF">
      <w:pPr>
        <w:tabs>
          <w:tab w:val="left" w:pos="284"/>
        </w:tabs>
        <w:ind w:left="284" w:hanging="284"/>
        <w:jc w:val="both"/>
        <w:rPr>
          <w:bCs/>
          <w:iCs/>
          <w:sz w:val="24"/>
          <w:szCs w:val="24"/>
        </w:rPr>
      </w:pPr>
      <w:proofErr w:type="spellStart"/>
      <w:r w:rsidRPr="00A02645">
        <w:rPr>
          <w:sz w:val="24"/>
          <w:szCs w:val="24"/>
        </w:rPr>
        <w:t>Ambe</w:t>
      </w:r>
      <w:proofErr w:type="spellEnd"/>
      <w:r w:rsidRPr="00A02645">
        <w:rPr>
          <w:sz w:val="24"/>
          <w:szCs w:val="24"/>
        </w:rPr>
        <w:t>, I.M. (2009), “</w:t>
      </w:r>
      <w:r w:rsidR="000F7260" w:rsidRPr="00A02645">
        <w:rPr>
          <w:sz w:val="24"/>
          <w:szCs w:val="24"/>
        </w:rPr>
        <w:t>An exploration of supply chain management practices in the central district municipality</w:t>
      </w:r>
      <w:r w:rsidR="001331EF" w:rsidRPr="00A02645">
        <w:rPr>
          <w:sz w:val="24"/>
          <w:szCs w:val="24"/>
        </w:rPr>
        <w:t>”</w:t>
      </w:r>
      <w:r w:rsidR="00C11416" w:rsidRPr="00A02645">
        <w:rPr>
          <w:sz w:val="24"/>
          <w:szCs w:val="24"/>
        </w:rPr>
        <w:t>,</w:t>
      </w:r>
      <w:r w:rsidR="000F7260" w:rsidRPr="00A02645">
        <w:rPr>
          <w:sz w:val="24"/>
          <w:szCs w:val="24"/>
        </w:rPr>
        <w:t xml:space="preserve"> </w:t>
      </w:r>
      <w:r w:rsidR="000F7260" w:rsidRPr="00A02645">
        <w:rPr>
          <w:i/>
          <w:iCs/>
          <w:sz w:val="24"/>
          <w:szCs w:val="24"/>
        </w:rPr>
        <w:t>Educational Research and Review</w:t>
      </w:r>
      <w:r w:rsidR="000F7260" w:rsidRPr="00A02645">
        <w:rPr>
          <w:iCs/>
          <w:sz w:val="24"/>
          <w:szCs w:val="24"/>
        </w:rPr>
        <w:t xml:space="preserve">, </w:t>
      </w:r>
      <w:r w:rsidR="000F7260" w:rsidRPr="00A02645">
        <w:rPr>
          <w:sz w:val="24"/>
          <w:szCs w:val="24"/>
        </w:rPr>
        <w:t>Vol</w:t>
      </w:r>
      <w:r w:rsidR="001331EF" w:rsidRPr="00A02645">
        <w:rPr>
          <w:sz w:val="24"/>
          <w:szCs w:val="24"/>
        </w:rPr>
        <w:t>.</w:t>
      </w:r>
      <w:r w:rsidR="000F7260" w:rsidRPr="00A02645">
        <w:rPr>
          <w:sz w:val="24"/>
          <w:szCs w:val="24"/>
        </w:rPr>
        <w:t xml:space="preserve"> 4</w:t>
      </w:r>
      <w:r w:rsidRPr="00A02645">
        <w:rPr>
          <w:sz w:val="24"/>
          <w:szCs w:val="24"/>
        </w:rPr>
        <w:t xml:space="preserve"> </w:t>
      </w:r>
      <w:r w:rsidR="001331EF" w:rsidRPr="00A02645">
        <w:rPr>
          <w:sz w:val="24"/>
          <w:szCs w:val="24"/>
        </w:rPr>
        <w:t xml:space="preserve">No. </w:t>
      </w:r>
      <w:r w:rsidRPr="00A02645">
        <w:rPr>
          <w:sz w:val="24"/>
          <w:szCs w:val="24"/>
        </w:rPr>
        <w:t>9</w:t>
      </w:r>
      <w:r w:rsidR="000F7260" w:rsidRPr="00A02645">
        <w:rPr>
          <w:sz w:val="24"/>
          <w:szCs w:val="24"/>
        </w:rPr>
        <w:t>, pp. 427-435</w:t>
      </w:r>
      <w:r w:rsidR="00C05A1B" w:rsidRPr="00A02645">
        <w:rPr>
          <w:sz w:val="24"/>
          <w:szCs w:val="24"/>
        </w:rPr>
        <w:t>.</w:t>
      </w:r>
    </w:p>
    <w:p w14:paraId="43298FA6" w14:textId="5B85C276" w:rsidR="00F6210E" w:rsidRPr="00A02645" w:rsidRDefault="00F6210E" w:rsidP="007564AF">
      <w:pPr>
        <w:tabs>
          <w:tab w:val="left" w:pos="284"/>
        </w:tabs>
        <w:autoSpaceDE w:val="0"/>
        <w:autoSpaceDN w:val="0"/>
        <w:adjustRightInd w:val="0"/>
        <w:ind w:left="284" w:hanging="284"/>
        <w:jc w:val="both"/>
        <w:rPr>
          <w:sz w:val="24"/>
          <w:szCs w:val="24"/>
        </w:rPr>
      </w:pPr>
      <w:bookmarkStart w:id="0" w:name="_GoBack"/>
      <w:proofErr w:type="spellStart"/>
      <w:r w:rsidRPr="00130F2C">
        <w:rPr>
          <w:sz w:val="24"/>
          <w:szCs w:val="24"/>
        </w:rPr>
        <w:t>Ambe</w:t>
      </w:r>
      <w:proofErr w:type="spellEnd"/>
      <w:r w:rsidRPr="00130F2C">
        <w:rPr>
          <w:sz w:val="24"/>
          <w:szCs w:val="24"/>
        </w:rPr>
        <w:t xml:space="preserve">, I. M. and </w:t>
      </w:r>
      <w:proofErr w:type="spellStart"/>
      <w:r w:rsidRPr="00130F2C">
        <w:rPr>
          <w:sz w:val="24"/>
          <w:szCs w:val="24"/>
        </w:rPr>
        <w:t>Badenhorst</w:t>
      </w:r>
      <w:proofErr w:type="spellEnd"/>
      <w:r w:rsidRPr="00130F2C">
        <w:rPr>
          <w:sz w:val="24"/>
          <w:szCs w:val="24"/>
        </w:rPr>
        <w:t>-Weiss, J. A. (2011)</w:t>
      </w:r>
      <w:r w:rsidR="00C11416" w:rsidRPr="00130F2C">
        <w:rPr>
          <w:sz w:val="24"/>
          <w:szCs w:val="24"/>
        </w:rPr>
        <w:t>,</w:t>
      </w:r>
      <w:r w:rsidRPr="00130F2C">
        <w:rPr>
          <w:sz w:val="24"/>
          <w:szCs w:val="24"/>
        </w:rPr>
        <w:t xml:space="preserve"> Managing and Controlling Public Sector</w:t>
      </w:r>
      <w:bookmarkEnd w:id="0"/>
      <w:r w:rsidRPr="00A02645">
        <w:rPr>
          <w:sz w:val="24"/>
          <w:szCs w:val="24"/>
        </w:rPr>
        <w:t xml:space="preserve"> Supply Chains, Supply Chain Management, </w:t>
      </w:r>
      <w:proofErr w:type="spellStart"/>
      <w:r w:rsidRPr="00A02645">
        <w:rPr>
          <w:sz w:val="24"/>
          <w:szCs w:val="24"/>
        </w:rPr>
        <w:t>Dr.</w:t>
      </w:r>
      <w:proofErr w:type="spellEnd"/>
      <w:r w:rsidRPr="00A02645">
        <w:rPr>
          <w:sz w:val="24"/>
          <w:szCs w:val="24"/>
        </w:rPr>
        <w:t xml:space="preserve"> </w:t>
      </w:r>
      <w:proofErr w:type="spellStart"/>
      <w:r w:rsidR="004B7BDA">
        <w:rPr>
          <w:sz w:val="24"/>
          <w:szCs w:val="24"/>
        </w:rPr>
        <w:t>P</w:t>
      </w:r>
      <w:r w:rsidRPr="00A02645">
        <w:rPr>
          <w:sz w:val="24"/>
          <w:szCs w:val="24"/>
        </w:rPr>
        <w:t>engzhong</w:t>
      </w:r>
      <w:proofErr w:type="spellEnd"/>
      <w:r w:rsidRPr="00A02645">
        <w:rPr>
          <w:sz w:val="24"/>
          <w:szCs w:val="24"/>
        </w:rPr>
        <w:t xml:space="preserve"> Li (Ed.), ISBN: 978-953-307-184-8, available </w:t>
      </w:r>
      <w:r w:rsidR="00CD57F7">
        <w:rPr>
          <w:sz w:val="24"/>
          <w:szCs w:val="24"/>
        </w:rPr>
        <w:t>at</w:t>
      </w:r>
      <w:r w:rsidRPr="00A02645">
        <w:rPr>
          <w:sz w:val="24"/>
          <w:szCs w:val="24"/>
        </w:rPr>
        <w:t xml:space="preserve">: </w:t>
      </w:r>
      <w:hyperlink r:id="rId18" w:history="1">
        <w:r w:rsidRPr="004B7BDA">
          <w:rPr>
            <w:rStyle w:val="Hyperlink"/>
            <w:color w:val="auto"/>
            <w:sz w:val="24"/>
            <w:szCs w:val="24"/>
          </w:rPr>
          <w:t>http://www.intechopen.com/books/supply-chain-management/managing-and-controlling-publicsector-supply-chains</w:t>
        </w:r>
      </w:hyperlink>
      <w:r w:rsidR="00CD57F7">
        <w:rPr>
          <w:rStyle w:val="Hyperlink"/>
          <w:color w:val="auto"/>
          <w:sz w:val="24"/>
          <w:szCs w:val="24"/>
        </w:rPr>
        <w:t xml:space="preserve"> (accessed 30 September 2016)</w:t>
      </w:r>
    </w:p>
    <w:p w14:paraId="2C78B259" w14:textId="023684D7" w:rsidR="001339AB" w:rsidRPr="00A02645" w:rsidRDefault="00883040" w:rsidP="00F56292">
      <w:pPr>
        <w:ind w:left="284" w:hanging="284"/>
        <w:jc w:val="both"/>
        <w:rPr>
          <w:sz w:val="24"/>
          <w:szCs w:val="24"/>
        </w:rPr>
      </w:pPr>
      <w:r w:rsidRPr="00A02645">
        <w:rPr>
          <w:sz w:val="24"/>
          <w:szCs w:val="24"/>
        </w:rPr>
        <w:t>Amit</w:t>
      </w:r>
      <w:r w:rsidR="001339AB" w:rsidRPr="00A02645">
        <w:rPr>
          <w:sz w:val="24"/>
          <w:szCs w:val="24"/>
        </w:rPr>
        <w:t xml:space="preserve">, R. &amp; </w:t>
      </w:r>
      <w:proofErr w:type="spellStart"/>
      <w:r w:rsidR="001339AB" w:rsidRPr="00A02645">
        <w:rPr>
          <w:sz w:val="24"/>
          <w:szCs w:val="24"/>
        </w:rPr>
        <w:t>Zott</w:t>
      </w:r>
      <w:proofErr w:type="spellEnd"/>
      <w:r w:rsidR="001339AB" w:rsidRPr="00A02645">
        <w:rPr>
          <w:sz w:val="24"/>
          <w:szCs w:val="24"/>
        </w:rPr>
        <w:t>, C. (2001)</w:t>
      </w:r>
      <w:r w:rsidR="00F56292" w:rsidRPr="00A02645">
        <w:rPr>
          <w:sz w:val="24"/>
          <w:szCs w:val="24"/>
        </w:rPr>
        <w:t>,</w:t>
      </w:r>
      <w:r w:rsidR="001339AB" w:rsidRPr="00A02645">
        <w:rPr>
          <w:sz w:val="24"/>
          <w:szCs w:val="24"/>
        </w:rPr>
        <w:t xml:space="preserve"> </w:t>
      </w:r>
      <w:r w:rsidR="00F56292" w:rsidRPr="00A02645">
        <w:rPr>
          <w:sz w:val="24"/>
          <w:szCs w:val="24"/>
        </w:rPr>
        <w:t>“</w:t>
      </w:r>
      <w:r w:rsidR="001339AB" w:rsidRPr="00A02645">
        <w:rPr>
          <w:sz w:val="24"/>
          <w:szCs w:val="24"/>
        </w:rPr>
        <w:t>Value Creation in e-businesses</w:t>
      </w:r>
      <w:r w:rsidR="00F56292" w:rsidRPr="00A02645">
        <w:rPr>
          <w:sz w:val="24"/>
          <w:szCs w:val="24"/>
        </w:rPr>
        <w:t>”,</w:t>
      </w:r>
      <w:r w:rsidR="001339AB" w:rsidRPr="00A02645">
        <w:rPr>
          <w:sz w:val="24"/>
          <w:szCs w:val="24"/>
        </w:rPr>
        <w:t xml:space="preserve"> </w:t>
      </w:r>
      <w:r w:rsidR="001339AB" w:rsidRPr="00A02645">
        <w:rPr>
          <w:i/>
          <w:sz w:val="24"/>
          <w:szCs w:val="24"/>
        </w:rPr>
        <w:t>Strategic Management Journal,</w:t>
      </w:r>
      <w:r w:rsidR="001339AB" w:rsidRPr="00A02645">
        <w:rPr>
          <w:sz w:val="24"/>
          <w:szCs w:val="24"/>
        </w:rPr>
        <w:t xml:space="preserve"> </w:t>
      </w:r>
      <w:r w:rsidR="00F56292" w:rsidRPr="00A02645">
        <w:rPr>
          <w:sz w:val="24"/>
          <w:szCs w:val="24"/>
        </w:rPr>
        <w:t>Vol</w:t>
      </w:r>
      <w:r w:rsidR="001331EF" w:rsidRPr="00A02645">
        <w:rPr>
          <w:sz w:val="24"/>
          <w:szCs w:val="24"/>
        </w:rPr>
        <w:t>.</w:t>
      </w:r>
      <w:r w:rsidR="00F56292" w:rsidRPr="00A02645">
        <w:rPr>
          <w:sz w:val="24"/>
          <w:szCs w:val="24"/>
        </w:rPr>
        <w:t xml:space="preserve"> </w:t>
      </w:r>
      <w:r w:rsidR="001339AB" w:rsidRPr="00A02645">
        <w:rPr>
          <w:sz w:val="24"/>
          <w:szCs w:val="24"/>
        </w:rPr>
        <w:t>22</w:t>
      </w:r>
      <w:r w:rsidR="002655E9">
        <w:rPr>
          <w:sz w:val="24"/>
          <w:szCs w:val="24"/>
        </w:rPr>
        <w:t xml:space="preserve"> No. 6-7</w:t>
      </w:r>
      <w:r w:rsidR="001339AB" w:rsidRPr="00A02645">
        <w:rPr>
          <w:b/>
          <w:sz w:val="24"/>
          <w:szCs w:val="24"/>
        </w:rPr>
        <w:t>,</w:t>
      </w:r>
      <w:r w:rsidR="001339AB" w:rsidRPr="00A02645">
        <w:rPr>
          <w:sz w:val="24"/>
          <w:szCs w:val="24"/>
        </w:rPr>
        <w:t xml:space="preserve"> </w:t>
      </w:r>
      <w:r w:rsidR="00F56292" w:rsidRPr="00A02645">
        <w:rPr>
          <w:sz w:val="24"/>
          <w:szCs w:val="24"/>
        </w:rPr>
        <w:t xml:space="preserve">pp. </w:t>
      </w:r>
      <w:r w:rsidR="001339AB" w:rsidRPr="00A02645">
        <w:rPr>
          <w:sz w:val="24"/>
          <w:szCs w:val="24"/>
        </w:rPr>
        <w:t>493-521.</w:t>
      </w:r>
    </w:p>
    <w:p w14:paraId="2D5ECF28" w14:textId="35822087" w:rsidR="00354965" w:rsidRPr="00A02645" w:rsidRDefault="00354965" w:rsidP="007564AF">
      <w:pPr>
        <w:tabs>
          <w:tab w:val="left" w:pos="284"/>
        </w:tabs>
        <w:autoSpaceDE w:val="0"/>
        <w:autoSpaceDN w:val="0"/>
        <w:adjustRightInd w:val="0"/>
        <w:ind w:left="284" w:hanging="284"/>
        <w:jc w:val="both"/>
        <w:rPr>
          <w:sz w:val="24"/>
          <w:szCs w:val="24"/>
        </w:rPr>
      </w:pPr>
      <w:proofErr w:type="spellStart"/>
      <w:r w:rsidRPr="00A02645">
        <w:rPr>
          <w:sz w:val="24"/>
          <w:szCs w:val="24"/>
        </w:rPr>
        <w:t>Arlbjørn</w:t>
      </w:r>
      <w:proofErr w:type="spellEnd"/>
      <w:r w:rsidRPr="00A02645">
        <w:rPr>
          <w:sz w:val="24"/>
          <w:szCs w:val="24"/>
        </w:rPr>
        <w:t>, J.S</w:t>
      </w:r>
      <w:r w:rsidR="001331EF" w:rsidRPr="00A02645">
        <w:rPr>
          <w:sz w:val="24"/>
          <w:szCs w:val="24"/>
        </w:rPr>
        <w:t>.</w:t>
      </w:r>
      <w:r w:rsidRPr="00A02645">
        <w:rPr>
          <w:sz w:val="24"/>
          <w:szCs w:val="24"/>
        </w:rPr>
        <w:t xml:space="preserve"> and </w:t>
      </w:r>
      <w:proofErr w:type="spellStart"/>
      <w:r w:rsidRPr="00A02645">
        <w:rPr>
          <w:sz w:val="24"/>
          <w:szCs w:val="24"/>
        </w:rPr>
        <w:t>Paulraj</w:t>
      </w:r>
      <w:proofErr w:type="spellEnd"/>
      <w:r w:rsidRPr="00A02645">
        <w:rPr>
          <w:sz w:val="24"/>
          <w:szCs w:val="24"/>
        </w:rPr>
        <w:t>, A. (</w:t>
      </w:r>
      <w:r w:rsidR="00470FD1" w:rsidRPr="00A02645">
        <w:rPr>
          <w:sz w:val="24"/>
          <w:szCs w:val="24"/>
        </w:rPr>
        <w:t>2013</w:t>
      </w:r>
      <w:r w:rsidR="00883040" w:rsidRPr="00A02645">
        <w:rPr>
          <w:sz w:val="24"/>
          <w:szCs w:val="24"/>
        </w:rPr>
        <w:t>)</w:t>
      </w:r>
      <w:r w:rsidR="00C11416" w:rsidRPr="00A02645">
        <w:rPr>
          <w:sz w:val="24"/>
          <w:szCs w:val="24"/>
        </w:rPr>
        <w:t>,</w:t>
      </w:r>
      <w:r w:rsidR="00883040" w:rsidRPr="00A02645">
        <w:rPr>
          <w:sz w:val="24"/>
          <w:szCs w:val="24"/>
        </w:rPr>
        <w:t xml:space="preserve"> </w:t>
      </w:r>
      <w:r w:rsidR="001331EF" w:rsidRPr="00A02645">
        <w:rPr>
          <w:sz w:val="24"/>
          <w:szCs w:val="24"/>
        </w:rPr>
        <w:t>“</w:t>
      </w:r>
      <w:r w:rsidRPr="00A02645">
        <w:rPr>
          <w:sz w:val="24"/>
          <w:szCs w:val="24"/>
        </w:rPr>
        <w:t>Current Status and Opportunities for Future Research</w:t>
      </w:r>
      <w:r w:rsidR="001331EF" w:rsidRPr="00A02645">
        <w:rPr>
          <w:sz w:val="24"/>
          <w:szCs w:val="24"/>
        </w:rPr>
        <w:t>”</w:t>
      </w:r>
      <w:r w:rsidRPr="00A02645">
        <w:rPr>
          <w:sz w:val="24"/>
          <w:szCs w:val="24"/>
        </w:rPr>
        <w:t xml:space="preserve">, </w:t>
      </w:r>
      <w:r w:rsidRPr="00A02645">
        <w:rPr>
          <w:rStyle w:val="Emphasis"/>
          <w:sz w:val="24"/>
          <w:szCs w:val="24"/>
        </w:rPr>
        <w:t>Journal of Supply Chain Management</w:t>
      </w:r>
      <w:r w:rsidRPr="00A02645">
        <w:rPr>
          <w:sz w:val="24"/>
          <w:szCs w:val="24"/>
        </w:rPr>
        <w:t>, Vol. 49 No. 4, 2013, pp. 3-11.</w:t>
      </w:r>
    </w:p>
    <w:p w14:paraId="293E0EAB" w14:textId="5C26B7F4" w:rsidR="00CD2153" w:rsidRPr="004B7BDA" w:rsidRDefault="00CD2153" w:rsidP="007564AF">
      <w:pPr>
        <w:tabs>
          <w:tab w:val="left" w:pos="284"/>
        </w:tabs>
        <w:autoSpaceDE w:val="0"/>
        <w:autoSpaceDN w:val="0"/>
        <w:adjustRightInd w:val="0"/>
        <w:ind w:left="284" w:hanging="284"/>
        <w:jc w:val="both"/>
        <w:rPr>
          <w:sz w:val="24"/>
          <w:szCs w:val="24"/>
          <w:lang w:eastAsia="en-AU"/>
        </w:rPr>
      </w:pPr>
      <w:proofErr w:type="spellStart"/>
      <w:r w:rsidRPr="004B7BDA">
        <w:rPr>
          <w:sz w:val="24"/>
          <w:szCs w:val="24"/>
          <w:lang w:eastAsia="en-AU"/>
        </w:rPr>
        <w:t>Asamoah</w:t>
      </w:r>
      <w:proofErr w:type="spellEnd"/>
      <w:r w:rsidRPr="004B7BDA">
        <w:rPr>
          <w:sz w:val="24"/>
          <w:szCs w:val="24"/>
          <w:lang w:eastAsia="en-AU"/>
        </w:rPr>
        <w:t xml:space="preserve">, D., </w:t>
      </w:r>
      <w:proofErr w:type="spellStart"/>
      <w:r w:rsidRPr="004B7BDA">
        <w:rPr>
          <w:sz w:val="24"/>
          <w:szCs w:val="24"/>
          <w:lang w:eastAsia="en-AU"/>
        </w:rPr>
        <w:t>Amoakohene</w:t>
      </w:r>
      <w:proofErr w:type="spellEnd"/>
      <w:r w:rsidRPr="004B7BDA">
        <w:rPr>
          <w:sz w:val="24"/>
          <w:szCs w:val="24"/>
          <w:lang w:eastAsia="en-AU"/>
        </w:rPr>
        <w:t xml:space="preserve">, R. and </w:t>
      </w:r>
      <w:proofErr w:type="spellStart"/>
      <w:r w:rsidRPr="004B7BDA">
        <w:rPr>
          <w:sz w:val="24"/>
          <w:szCs w:val="24"/>
          <w:lang w:eastAsia="en-AU"/>
        </w:rPr>
        <w:t>Adiwokor</w:t>
      </w:r>
      <w:proofErr w:type="spellEnd"/>
      <w:r w:rsidRPr="004B7BDA">
        <w:rPr>
          <w:sz w:val="24"/>
          <w:szCs w:val="24"/>
          <w:lang w:eastAsia="en-AU"/>
        </w:rPr>
        <w:t>, E. (2012)</w:t>
      </w:r>
      <w:r w:rsidR="00470FD1" w:rsidRPr="004B7BDA">
        <w:rPr>
          <w:sz w:val="24"/>
          <w:szCs w:val="24"/>
          <w:lang w:eastAsia="en-AU"/>
        </w:rPr>
        <w:t>, “</w:t>
      </w:r>
      <w:r w:rsidRPr="004B7BDA">
        <w:rPr>
          <w:sz w:val="24"/>
          <w:szCs w:val="24"/>
          <w:lang w:eastAsia="en-AU"/>
        </w:rPr>
        <w:t>Analysis of Liquefied Petroleum Gas (LPG) in Ghana: A case of the Ashanti region</w:t>
      </w:r>
      <w:r w:rsidR="00470FD1" w:rsidRPr="004B7BDA">
        <w:rPr>
          <w:sz w:val="24"/>
          <w:szCs w:val="24"/>
          <w:lang w:eastAsia="en-AU"/>
        </w:rPr>
        <w:t>”</w:t>
      </w:r>
      <w:r w:rsidRPr="004B7BDA">
        <w:rPr>
          <w:sz w:val="24"/>
          <w:szCs w:val="24"/>
          <w:lang w:eastAsia="en-AU"/>
        </w:rPr>
        <w:t xml:space="preserve">, </w:t>
      </w:r>
      <w:r w:rsidRPr="004B7BDA">
        <w:rPr>
          <w:i/>
          <w:sz w:val="24"/>
          <w:szCs w:val="24"/>
          <w:lang w:eastAsia="en-AU"/>
        </w:rPr>
        <w:t xml:space="preserve">International Journal </w:t>
      </w:r>
      <w:r w:rsidR="00470FD1" w:rsidRPr="004B7BDA">
        <w:rPr>
          <w:i/>
          <w:sz w:val="24"/>
          <w:szCs w:val="24"/>
          <w:lang w:eastAsia="en-AU"/>
        </w:rPr>
        <w:t>of Business Administration</w:t>
      </w:r>
      <w:r w:rsidR="00470FD1" w:rsidRPr="004B7BDA">
        <w:rPr>
          <w:sz w:val="24"/>
          <w:szCs w:val="24"/>
          <w:lang w:eastAsia="en-AU"/>
        </w:rPr>
        <w:t>, Vol</w:t>
      </w:r>
      <w:r w:rsidR="001331EF" w:rsidRPr="004B7BDA">
        <w:rPr>
          <w:sz w:val="24"/>
          <w:szCs w:val="24"/>
          <w:lang w:eastAsia="en-AU"/>
        </w:rPr>
        <w:t>.</w:t>
      </w:r>
      <w:r w:rsidRPr="004B7BDA">
        <w:rPr>
          <w:sz w:val="24"/>
          <w:szCs w:val="24"/>
          <w:lang w:eastAsia="en-AU"/>
        </w:rPr>
        <w:t xml:space="preserve"> 3 </w:t>
      </w:r>
      <w:r w:rsidR="001331EF" w:rsidRPr="004B7BDA">
        <w:rPr>
          <w:sz w:val="24"/>
          <w:szCs w:val="24"/>
          <w:lang w:eastAsia="en-AU"/>
        </w:rPr>
        <w:t>N</w:t>
      </w:r>
      <w:r w:rsidRPr="004B7BDA">
        <w:rPr>
          <w:sz w:val="24"/>
          <w:szCs w:val="24"/>
          <w:lang w:eastAsia="en-AU"/>
        </w:rPr>
        <w:t>o. 5, pp</w:t>
      </w:r>
      <w:r w:rsidR="001331EF" w:rsidRPr="004B7BDA">
        <w:rPr>
          <w:sz w:val="24"/>
          <w:szCs w:val="24"/>
          <w:lang w:eastAsia="en-AU"/>
        </w:rPr>
        <w:t>.</w:t>
      </w:r>
      <w:r w:rsidRPr="004B7BDA">
        <w:rPr>
          <w:sz w:val="24"/>
          <w:szCs w:val="24"/>
          <w:lang w:eastAsia="en-AU"/>
        </w:rPr>
        <w:t xml:space="preserve"> 89-96.</w:t>
      </w:r>
    </w:p>
    <w:p w14:paraId="4CC5877E" w14:textId="546BEE78" w:rsidR="00B05CA9" w:rsidRPr="004B7BDA" w:rsidRDefault="00470FD1" w:rsidP="007564AF">
      <w:pPr>
        <w:tabs>
          <w:tab w:val="left" w:pos="284"/>
        </w:tabs>
        <w:autoSpaceDE w:val="0"/>
        <w:autoSpaceDN w:val="0"/>
        <w:adjustRightInd w:val="0"/>
        <w:ind w:left="284" w:hanging="284"/>
        <w:jc w:val="both"/>
        <w:rPr>
          <w:sz w:val="24"/>
          <w:szCs w:val="24"/>
          <w:lang w:eastAsia="en-AU"/>
        </w:rPr>
      </w:pPr>
      <w:r w:rsidRPr="004B7BDA">
        <w:rPr>
          <w:sz w:val="24"/>
          <w:szCs w:val="24"/>
          <w:lang w:eastAsia="en-AU"/>
        </w:rPr>
        <w:t>Ayers, J.B. (2001),</w:t>
      </w:r>
      <w:r w:rsidR="00B05CA9" w:rsidRPr="004B7BDA">
        <w:rPr>
          <w:sz w:val="24"/>
          <w:szCs w:val="24"/>
          <w:lang w:eastAsia="en-AU"/>
        </w:rPr>
        <w:t xml:space="preserve"> </w:t>
      </w:r>
      <w:r w:rsidR="001331EF" w:rsidRPr="004B7BDA">
        <w:rPr>
          <w:sz w:val="24"/>
          <w:szCs w:val="24"/>
          <w:lang w:eastAsia="en-AU"/>
        </w:rPr>
        <w:t>“</w:t>
      </w:r>
      <w:r w:rsidR="00B05CA9" w:rsidRPr="004B7BDA">
        <w:rPr>
          <w:sz w:val="24"/>
          <w:szCs w:val="24"/>
          <w:lang w:eastAsia="en-AU"/>
        </w:rPr>
        <w:t>A pr</w:t>
      </w:r>
      <w:r w:rsidRPr="004B7BDA">
        <w:rPr>
          <w:sz w:val="24"/>
          <w:szCs w:val="24"/>
          <w:lang w:eastAsia="en-AU"/>
        </w:rPr>
        <w:t>imer on supply chain management</w:t>
      </w:r>
      <w:r w:rsidR="001331EF" w:rsidRPr="004B7BDA">
        <w:rPr>
          <w:sz w:val="24"/>
          <w:szCs w:val="24"/>
          <w:lang w:eastAsia="en-AU"/>
        </w:rPr>
        <w:t>”</w:t>
      </w:r>
      <w:r w:rsidRPr="004B7BDA">
        <w:rPr>
          <w:sz w:val="24"/>
          <w:szCs w:val="24"/>
          <w:lang w:eastAsia="en-AU"/>
        </w:rPr>
        <w:t>,</w:t>
      </w:r>
      <w:r w:rsidR="00B05CA9" w:rsidRPr="004B7BDA">
        <w:rPr>
          <w:sz w:val="24"/>
          <w:szCs w:val="24"/>
          <w:lang w:eastAsia="en-AU"/>
        </w:rPr>
        <w:t xml:space="preserve"> </w:t>
      </w:r>
      <w:r w:rsidR="00B05CA9" w:rsidRPr="004B7BDA">
        <w:rPr>
          <w:i/>
          <w:iCs/>
          <w:sz w:val="24"/>
          <w:szCs w:val="24"/>
          <w:lang w:eastAsia="en-AU"/>
        </w:rPr>
        <w:t>Handbook of Supply Chain Management</w:t>
      </w:r>
      <w:r w:rsidR="001331EF" w:rsidRPr="004B7BDA">
        <w:rPr>
          <w:sz w:val="24"/>
          <w:szCs w:val="24"/>
          <w:lang w:eastAsia="en-AU"/>
        </w:rPr>
        <w:t>,</w:t>
      </w:r>
      <w:r w:rsidR="00B05CA9" w:rsidRPr="004B7BDA">
        <w:rPr>
          <w:sz w:val="24"/>
          <w:szCs w:val="24"/>
          <w:lang w:eastAsia="en-AU"/>
        </w:rPr>
        <w:t xml:space="preserve"> </w:t>
      </w:r>
      <w:r w:rsidR="001331EF" w:rsidRPr="004B7BDA">
        <w:rPr>
          <w:sz w:val="24"/>
          <w:szCs w:val="24"/>
          <w:lang w:eastAsia="en-AU"/>
        </w:rPr>
        <w:t xml:space="preserve">Auerbach Publication, </w:t>
      </w:r>
      <w:r w:rsidR="00B05CA9" w:rsidRPr="004B7BDA">
        <w:rPr>
          <w:sz w:val="24"/>
          <w:szCs w:val="24"/>
          <w:lang w:eastAsia="en-AU"/>
        </w:rPr>
        <w:t>Florida</w:t>
      </w:r>
      <w:r w:rsidR="00F6210E" w:rsidRPr="004B7BDA">
        <w:rPr>
          <w:sz w:val="24"/>
          <w:szCs w:val="24"/>
          <w:lang w:eastAsia="en-AU"/>
        </w:rPr>
        <w:t xml:space="preserve"> </w:t>
      </w:r>
      <w:r w:rsidR="00CD57F7">
        <w:rPr>
          <w:sz w:val="24"/>
          <w:szCs w:val="24"/>
          <w:lang w:eastAsia="en-AU"/>
        </w:rPr>
        <w:t>pp</w:t>
      </w:r>
      <w:r w:rsidR="00F6210E" w:rsidRPr="004B7BDA">
        <w:rPr>
          <w:sz w:val="24"/>
          <w:szCs w:val="24"/>
          <w:lang w:eastAsia="en-AU"/>
        </w:rPr>
        <w:t>. 1-5</w:t>
      </w:r>
      <w:r w:rsidR="00C05A1B" w:rsidRPr="004B7BDA">
        <w:rPr>
          <w:sz w:val="24"/>
          <w:szCs w:val="24"/>
          <w:lang w:eastAsia="en-AU"/>
        </w:rPr>
        <w:t>.</w:t>
      </w:r>
    </w:p>
    <w:p w14:paraId="50EBD0A7" w14:textId="4BA861D6" w:rsidR="009765A6" w:rsidRPr="004B7BDA" w:rsidRDefault="009765A6" w:rsidP="00470FD1">
      <w:pPr>
        <w:tabs>
          <w:tab w:val="left" w:pos="284"/>
        </w:tabs>
        <w:autoSpaceDE w:val="0"/>
        <w:autoSpaceDN w:val="0"/>
        <w:adjustRightInd w:val="0"/>
        <w:ind w:left="284" w:hanging="284"/>
        <w:jc w:val="both"/>
        <w:rPr>
          <w:spacing w:val="-2"/>
          <w:sz w:val="24"/>
          <w:szCs w:val="24"/>
        </w:rPr>
      </w:pPr>
      <w:proofErr w:type="spellStart"/>
      <w:r w:rsidRPr="004B7BDA">
        <w:rPr>
          <w:spacing w:val="-2"/>
          <w:sz w:val="24"/>
          <w:szCs w:val="24"/>
        </w:rPr>
        <w:t>Basole</w:t>
      </w:r>
      <w:proofErr w:type="spellEnd"/>
      <w:r w:rsidRPr="004B7BDA">
        <w:rPr>
          <w:spacing w:val="-2"/>
          <w:sz w:val="24"/>
          <w:szCs w:val="24"/>
        </w:rPr>
        <w:t>, R.C. and Rouse, W.B. (2008)</w:t>
      </w:r>
      <w:r w:rsidR="00470FD1" w:rsidRPr="004B7BDA">
        <w:rPr>
          <w:spacing w:val="-2"/>
          <w:sz w:val="24"/>
          <w:szCs w:val="24"/>
        </w:rPr>
        <w:t>, “</w:t>
      </w:r>
      <w:r w:rsidRPr="004B7BDA">
        <w:rPr>
          <w:spacing w:val="-2"/>
          <w:sz w:val="24"/>
          <w:szCs w:val="24"/>
        </w:rPr>
        <w:t xml:space="preserve">Complexity of Service Value Networks: </w:t>
      </w:r>
      <w:r w:rsidR="00470FD1" w:rsidRPr="004B7BDA">
        <w:rPr>
          <w:spacing w:val="-2"/>
          <w:sz w:val="24"/>
          <w:szCs w:val="24"/>
        </w:rPr>
        <w:t>c</w:t>
      </w:r>
      <w:r w:rsidRPr="004B7BDA">
        <w:rPr>
          <w:spacing w:val="-2"/>
          <w:sz w:val="24"/>
          <w:szCs w:val="24"/>
        </w:rPr>
        <w:t>onceptualisat</w:t>
      </w:r>
      <w:r w:rsidR="00470FD1" w:rsidRPr="004B7BDA">
        <w:rPr>
          <w:spacing w:val="-2"/>
          <w:sz w:val="24"/>
          <w:szCs w:val="24"/>
        </w:rPr>
        <w:t>ion and empirical investigation”</w:t>
      </w:r>
      <w:r w:rsidRPr="004B7BDA">
        <w:rPr>
          <w:spacing w:val="-2"/>
          <w:sz w:val="24"/>
          <w:szCs w:val="24"/>
        </w:rPr>
        <w:t xml:space="preserve">, </w:t>
      </w:r>
      <w:r w:rsidRPr="004B7BDA">
        <w:rPr>
          <w:i/>
          <w:spacing w:val="-2"/>
          <w:sz w:val="24"/>
          <w:szCs w:val="24"/>
        </w:rPr>
        <w:t>IBM Systems Journal</w:t>
      </w:r>
      <w:r w:rsidRPr="004B7BDA">
        <w:rPr>
          <w:spacing w:val="-2"/>
          <w:sz w:val="24"/>
          <w:szCs w:val="24"/>
        </w:rPr>
        <w:t xml:space="preserve">, </w:t>
      </w:r>
      <w:r w:rsidR="00470FD1" w:rsidRPr="004B7BDA">
        <w:rPr>
          <w:spacing w:val="-2"/>
          <w:sz w:val="24"/>
          <w:szCs w:val="24"/>
        </w:rPr>
        <w:t>Vol</w:t>
      </w:r>
      <w:r w:rsidR="00536F1A" w:rsidRPr="004B7BDA">
        <w:rPr>
          <w:spacing w:val="-2"/>
          <w:sz w:val="24"/>
          <w:szCs w:val="24"/>
        </w:rPr>
        <w:t>.</w:t>
      </w:r>
      <w:r w:rsidR="00470FD1" w:rsidRPr="004B7BDA">
        <w:rPr>
          <w:spacing w:val="-2"/>
          <w:sz w:val="24"/>
          <w:szCs w:val="24"/>
        </w:rPr>
        <w:t xml:space="preserve"> </w:t>
      </w:r>
      <w:r w:rsidRPr="004B7BDA">
        <w:rPr>
          <w:spacing w:val="-2"/>
          <w:sz w:val="24"/>
          <w:szCs w:val="24"/>
        </w:rPr>
        <w:t>47</w:t>
      </w:r>
      <w:r w:rsidR="00470FD1" w:rsidRPr="004B7BDA">
        <w:rPr>
          <w:spacing w:val="-2"/>
          <w:sz w:val="24"/>
          <w:szCs w:val="24"/>
        </w:rPr>
        <w:t xml:space="preserve"> </w:t>
      </w:r>
      <w:r w:rsidR="00536F1A" w:rsidRPr="004B7BDA">
        <w:rPr>
          <w:spacing w:val="-2"/>
          <w:sz w:val="24"/>
          <w:szCs w:val="24"/>
        </w:rPr>
        <w:t>No. 1, pp</w:t>
      </w:r>
      <w:r w:rsidR="00470FD1" w:rsidRPr="004B7BDA">
        <w:rPr>
          <w:spacing w:val="-2"/>
          <w:sz w:val="24"/>
          <w:szCs w:val="24"/>
        </w:rPr>
        <w:t>. 53-70.</w:t>
      </w:r>
    </w:p>
    <w:p w14:paraId="01B07562" w14:textId="3BB76756" w:rsidR="005032D8" w:rsidRPr="004B7BDA" w:rsidRDefault="005032D8" w:rsidP="00470FD1">
      <w:pPr>
        <w:pStyle w:val="Default"/>
        <w:tabs>
          <w:tab w:val="left" w:pos="284"/>
        </w:tabs>
        <w:ind w:left="284" w:hanging="284"/>
        <w:jc w:val="both"/>
        <w:rPr>
          <w:rFonts w:ascii="Times New Roman" w:hAnsi="Times New Roman" w:cs="Times New Roman"/>
          <w:color w:val="auto"/>
        </w:rPr>
      </w:pPr>
      <w:proofErr w:type="spellStart"/>
      <w:r w:rsidRPr="004B7BDA">
        <w:rPr>
          <w:rFonts w:ascii="Times New Roman" w:hAnsi="Times New Roman" w:cs="Times New Roman"/>
          <w:color w:val="auto"/>
        </w:rPr>
        <w:t>Bititci</w:t>
      </w:r>
      <w:proofErr w:type="spellEnd"/>
      <w:r w:rsidRPr="004B7BDA">
        <w:rPr>
          <w:rFonts w:ascii="Times New Roman" w:hAnsi="Times New Roman" w:cs="Times New Roman"/>
          <w:color w:val="auto"/>
        </w:rPr>
        <w:t xml:space="preserve">, U.S., Martinez, V., </w:t>
      </w:r>
      <w:proofErr w:type="spellStart"/>
      <w:r w:rsidRPr="004B7BDA">
        <w:rPr>
          <w:rFonts w:ascii="Times New Roman" w:hAnsi="Times New Roman" w:cs="Times New Roman"/>
          <w:color w:val="auto"/>
        </w:rPr>
        <w:t>Albores</w:t>
      </w:r>
      <w:proofErr w:type="spellEnd"/>
      <w:r w:rsidRPr="004B7BDA">
        <w:rPr>
          <w:rFonts w:ascii="Times New Roman" w:hAnsi="Times New Roman" w:cs="Times New Roman"/>
          <w:color w:val="auto"/>
        </w:rPr>
        <w:t xml:space="preserve">, P. and </w:t>
      </w:r>
      <w:proofErr w:type="spellStart"/>
      <w:r w:rsidRPr="004B7BDA">
        <w:rPr>
          <w:rFonts w:ascii="Times New Roman" w:hAnsi="Times New Roman" w:cs="Times New Roman"/>
          <w:color w:val="auto"/>
        </w:rPr>
        <w:t>Parung</w:t>
      </w:r>
      <w:proofErr w:type="spellEnd"/>
      <w:r w:rsidRPr="004B7BDA">
        <w:rPr>
          <w:rFonts w:ascii="Times New Roman" w:hAnsi="Times New Roman" w:cs="Times New Roman"/>
          <w:color w:val="auto"/>
        </w:rPr>
        <w:t xml:space="preserve">, J. (2004), “Creating and managing value in collaborative networks”, </w:t>
      </w:r>
      <w:r w:rsidRPr="004B7BDA">
        <w:rPr>
          <w:rFonts w:ascii="Times New Roman" w:hAnsi="Times New Roman" w:cs="Times New Roman"/>
          <w:i/>
          <w:color w:val="auto"/>
        </w:rPr>
        <w:t>International Journal of Physical Distribution and Logistics Management</w:t>
      </w:r>
      <w:r w:rsidRPr="004B7BDA">
        <w:rPr>
          <w:rFonts w:ascii="Times New Roman" w:hAnsi="Times New Roman" w:cs="Times New Roman"/>
          <w:color w:val="auto"/>
        </w:rPr>
        <w:t xml:space="preserve">, Vol. 34 </w:t>
      </w:r>
      <w:r w:rsidR="00E84863" w:rsidRPr="004B7BDA">
        <w:rPr>
          <w:rFonts w:ascii="Times New Roman" w:hAnsi="Times New Roman" w:cs="Times New Roman"/>
          <w:color w:val="auto"/>
        </w:rPr>
        <w:t>N</w:t>
      </w:r>
      <w:r w:rsidR="00E84863">
        <w:rPr>
          <w:rFonts w:ascii="Times New Roman" w:hAnsi="Times New Roman" w:cs="Times New Roman"/>
          <w:color w:val="auto"/>
        </w:rPr>
        <w:t>o.</w:t>
      </w:r>
      <w:r w:rsidR="00E84863" w:rsidRPr="004B7BDA">
        <w:rPr>
          <w:rFonts w:ascii="Times New Roman" w:hAnsi="Times New Roman" w:cs="Times New Roman"/>
          <w:color w:val="auto"/>
        </w:rPr>
        <w:t xml:space="preserve"> </w:t>
      </w:r>
      <w:r w:rsidRPr="004B7BDA">
        <w:rPr>
          <w:rFonts w:ascii="Times New Roman" w:hAnsi="Times New Roman" w:cs="Times New Roman"/>
          <w:color w:val="auto"/>
        </w:rPr>
        <w:t>3-4, pp. 251-268</w:t>
      </w:r>
    </w:p>
    <w:p w14:paraId="5654842D" w14:textId="77777777" w:rsidR="00A13492" w:rsidRPr="004B7BDA" w:rsidRDefault="00A13492" w:rsidP="00470FD1">
      <w:pPr>
        <w:pStyle w:val="Default"/>
        <w:tabs>
          <w:tab w:val="left" w:pos="284"/>
        </w:tabs>
        <w:ind w:left="284" w:hanging="284"/>
        <w:jc w:val="both"/>
        <w:rPr>
          <w:rFonts w:ascii="Times New Roman" w:hAnsi="Times New Roman" w:cs="Times New Roman"/>
          <w:color w:val="auto"/>
        </w:rPr>
      </w:pPr>
      <w:proofErr w:type="spellStart"/>
      <w:r w:rsidRPr="004B7BDA">
        <w:rPr>
          <w:rFonts w:ascii="Times New Roman" w:hAnsi="Times New Roman" w:cs="Times New Roman"/>
          <w:color w:val="auto"/>
        </w:rPr>
        <w:t>Brynjolfsson</w:t>
      </w:r>
      <w:proofErr w:type="spellEnd"/>
      <w:r w:rsidRPr="004B7BDA">
        <w:rPr>
          <w:rFonts w:ascii="Times New Roman" w:hAnsi="Times New Roman" w:cs="Times New Roman"/>
          <w:color w:val="auto"/>
        </w:rPr>
        <w:t xml:space="preserve"> E., and Yang S. (1996), “Information Technology and Productivity: A Review of the Literature”, </w:t>
      </w:r>
      <w:r w:rsidRPr="004B7BDA">
        <w:rPr>
          <w:rFonts w:ascii="Times New Roman" w:hAnsi="Times New Roman" w:cs="Times New Roman"/>
          <w:i/>
          <w:color w:val="auto"/>
        </w:rPr>
        <w:t>Advances in Computers</w:t>
      </w:r>
      <w:r w:rsidRPr="004B7BDA">
        <w:rPr>
          <w:rFonts w:ascii="Times New Roman" w:hAnsi="Times New Roman" w:cs="Times New Roman"/>
          <w:color w:val="auto"/>
        </w:rPr>
        <w:t xml:space="preserve">, Academic Press, Vol. 43, pp. 179-214. </w:t>
      </w:r>
    </w:p>
    <w:p w14:paraId="6935FF1A" w14:textId="0039E197" w:rsidR="00A13492" w:rsidRPr="004B7BDA" w:rsidRDefault="00A13492" w:rsidP="00470FD1">
      <w:pPr>
        <w:pStyle w:val="Default"/>
        <w:tabs>
          <w:tab w:val="left" w:pos="284"/>
        </w:tabs>
        <w:ind w:left="284" w:hanging="284"/>
        <w:jc w:val="both"/>
        <w:rPr>
          <w:rFonts w:ascii="Times New Roman" w:hAnsi="Times New Roman" w:cs="Times New Roman"/>
          <w:color w:val="auto"/>
        </w:rPr>
      </w:pPr>
      <w:proofErr w:type="spellStart"/>
      <w:r w:rsidRPr="004B7BDA">
        <w:rPr>
          <w:rFonts w:ascii="Times New Roman" w:hAnsi="Times New Roman" w:cs="Times New Roman"/>
          <w:color w:val="auto"/>
        </w:rPr>
        <w:t>Brynjolfsson</w:t>
      </w:r>
      <w:proofErr w:type="spellEnd"/>
      <w:r w:rsidRPr="004B7BDA">
        <w:rPr>
          <w:rFonts w:ascii="Times New Roman" w:hAnsi="Times New Roman" w:cs="Times New Roman"/>
          <w:color w:val="auto"/>
        </w:rPr>
        <w:t xml:space="preserve"> E., </w:t>
      </w:r>
      <w:proofErr w:type="spellStart"/>
      <w:r w:rsidRPr="004B7BDA">
        <w:rPr>
          <w:rFonts w:ascii="Times New Roman" w:hAnsi="Times New Roman" w:cs="Times New Roman"/>
          <w:color w:val="auto"/>
        </w:rPr>
        <w:t>Hitt</w:t>
      </w:r>
      <w:proofErr w:type="spellEnd"/>
      <w:r w:rsidRPr="004B7BDA">
        <w:rPr>
          <w:rFonts w:ascii="Times New Roman" w:hAnsi="Times New Roman" w:cs="Times New Roman"/>
          <w:color w:val="auto"/>
        </w:rPr>
        <w:t xml:space="preserve"> L.M. (2003), “Computing Productivity: Firm-level Evidence”, </w:t>
      </w:r>
      <w:r w:rsidRPr="004B7BDA">
        <w:rPr>
          <w:rFonts w:ascii="Times New Roman" w:hAnsi="Times New Roman" w:cs="Times New Roman"/>
          <w:i/>
          <w:color w:val="auto"/>
        </w:rPr>
        <w:t>Review of Economics and Statistics</w:t>
      </w:r>
      <w:r w:rsidRPr="004B7BDA">
        <w:rPr>
          <w:rFonts w:ascii="Times New Roman" w:hAnsi="Times New Roman" w:cs="Times New Roman"/>
          <w:color w:val="auto"/>
        </w:rPr>
        <w:t>, Vol. 85 N</w:t>
      </w:r>
      <w:r w:rsidR="00C11416" w:rsidRPr="004B7BDA">
        <w:rPr>
          <w:rFonts w:ascii="Times New Roman" w:hAnsi="Times New Roman" w:cs="Times New Roman"/>
          <w:color w:val="auto"/>
        </w:rPr>
        <w:t>o</w:t>
      </w:r>
      <w:r w:rsidR="004F7736" w:rsidRPr="004B7BDA">
        <w:rPr>
          <w:rFonts w:ascii="Times New Roman" w:hAnsi="Times New Roman" w:cs="Times New Roman"/>
          <w:color w:val="auto"/>
        </w:rPr>
        <w:t>.4,</w:t>
      </w:r>
      <w:r w:rsidRPr="004B7BDA">
        <w:rPr>
          <w:rFonts w:ascii="Times New Roman" w:hAnsi="Times New Roman" w:cs="Times New Roman"/>
          <w:color w:val="auto"/>
        </w:rPr>
        <w:t xml:space="preserve"> pp. 793-808. </w:t>
      </w:r>
    </w:p>
    <w:p w14:paraId="674BBFD6" w14:textId="4291AA10" w:rsidR="00066519" w:rsidRPr="004B7BDA" w:rsidRDefault="00066519" w:rsidP="00470FD1">
      <w:pPr>
        <w:pStyle w:val="Default"/>
        <w:tabs>
          <w:tab w:val="left" w:pos="284"/>
        </w:tabs>
        <w:ind w:left="284" w:hanging="284"/>
        <w:jc w:val="both"/>
        <w:rPr>
          <w:rFonts w:ascii="Times New Roman" w:hAnsi="Times New Roman" w:cs="Times New Roman"/>
          <w:color w:val="auto"/>
        </w:rPr>
      </w:pPr>
      <w:proofErr w:type="spellStart"/>
      <w:r w:rsidRPr="004B7BDA">
        <w:rPr>
          <w:rFonts w:ascii="Times New Roman" w:hAnsi="Times New Roman" w:cs="Times New Roman"/>
          <w:color w:val="auto"/>
        </w:rPr>
        <w:lastRenderedPageBreak/>
        <w:t>Burniaux</w:t>
      </w:r>
      <w:proofErr w:type="spellEnd"/>
      <w:r w:rsidRPr="004B7BDA">
        <w:rPr>
          <w:rFonts w:ascii="Times New Roman" w:hAnsi="Times New Roman" w:cs="Times New Roman"/>
          <w:color w:val="auto"/>
        </w:rPr>
        <w:t xml:space="preserve">, Jean-Marc and Jean Chateau (2010). An Overview of the OECD ENV-Linkages Model‖, OECD Background Paper, OECD, Paris, available at www.oecd.org/g20/fossilfuelsubsidies </w:t>
      </w:r>
    </w:p>
    <w:p w14:paraId="600B7252" w14:textId="2F01F012" w:rsidR="00CD2153" w:rsidRPr="004B7BDA" w:rsidRDefault="00CD2153" w:rsidP="00470FD1">
      <w:pPr>
        <w:pStyle w:val="Default"/>
        <w:tabs>
          <w:tab w:val="left" w:pos="284"/>
        </w:tabs>
        <w:ind w:left="284" w:hanging="284"/>
        <w:jc w:val="both"/>
        <w:rPr>
          <w:rFonts w:ascii="Times New Roman" w:hAnsi="Times New Roman" w:cs="Times New Roman"/>
          <w:bCs/>
          <w:color w:val="auto"/>
        </w:rPr>
      </w:pPr>
      <w:proofErr w:type="spellStart"/>
      <w:r w:rsidRPr="004B7BDA">
        <w:rPr>
          <w:rFonts w:ascii="Times New Roman" w:hAnsi="Times New Roman" w:cs="Times New Roman"/>
          <w:color w:val="auto"/>
          <w:spacing w:val="-2"/>
        </w:rPr>
        <w:t>Cahyaningrum</w:t>
      </w:r>
      <w:proofErr w:type="spellEnd"/>
      <w:r w:rsidRPr="004B7BDA">
        <w:rPr>
          <w:rFonts w:ascii="Times New Roman" w:hAnsi="Times New Roman" w:cs="Times New Roman"/>
          <w:color w:val="auto"/>
          <w:spacing w:val="-2"/>
        </w:rPr>
        <w:t xml:space="preserve">, A. and </w:t>
      </w:r>
      <w:proofErr w:type="spellStart"/>
      <w:r w:rsidRPr="004B7BDA">
        <w:rPr>
          <w:rFonts w:ascii="Times New Roman" w:hAnsi="Times New Roman" w:cs="Times New Roman"/>
          <w:color w:val="auto"/>
          <w:spacing w:val="-2"/>
        </w:rPr>
        <w:t>Simatupang</w:t>
      </w:r>
      <w:proofErr w:type="spellEnd"/>
      <w:r w:rsidRPr="004B7BDA">
        <w:rPr>
          <w:rFonts w:ascii="Times New Roman" w:hAnsi="Times New Roman" w:cs="Times New Roman"/>
          <w:color w:val="auto"/>
          <w:spacing w:val="-2"/>
        </w:rPr>
        <w:t>, T. M. (2013)</w:t>
      </w:r>
      <w:r w:rsidR="00470FD1" w:rsidRPr="004B7BDA">
        <w:rPr>
          <w:rFonts w:ascii="Times New Roman" w:hAnsi="Times New Roman" w:cs="Times New Roman"/>
          <w:color w:val="auto"/>
          <w:spacing w:val="-2"/>
        </w:rPr>
        <w:t>, “</w:t>
      </w:r>
      <w:r w:rsidRPr="004B7BDA">
        <w:rPr>
          <w:rFonts w:ascii="Times New Roman" w:hAnsi="Times New Roman" w:cs="Times New Roman"/>
          <w:color w:val="auto"/>
          <w:spacing w:val="-2"/>
        </w:rPr>
        <w:t>An agent based model for the subsidized LPG with a closed distribution system</w:t>
      </w:r>
      <w:r w:rsidR="00470FD1" w:rsidRPr="004B7BDA">
        <w:rPr>
          <w:rFonts w:ascii="Times New Roman" w:hAnsi="Times New Roman" w:cs="Times New Roman"/>
          <w:color w:val="auto"/>
          <w:spacing w:val="-2"/>
        </w:rPr>
        <w:t>”</w:t>
      </w:r>
      <w:r w:rsidRPr="004B7BDA">
        <w:rPr>
          <w:rFonts w:ascii="Times New Roman" w:hAnsi="Times New Roman" w:cs="Times New Roman"/>
          <w:color w:val="auto"/>
          <w:spacing w:val="-2"/>
        </w:rPr>
        <w:t xml:space="preserve">, </w:t>
      </w:r>
      <w:r w:rsidRPr="004B7BDA">
        <w:rPr>
          <w:rFonts w:ascii="Times New Roman" w:hAnsi="Times New Roman" w:cs="Times New Roman"/>
          <w:bCs/>
          <w:i/>
          <w:iCs/>
          <w:color w:val="auto"/>
        </w:rPr>
        <w:t>Business Process Management Journal</w:t>
      </w:r>
      <w:r w:rsidRPr="004B7BDA">
        <w:rPr>
          <w:rFonts w:ascii="Times New Roman" w:hAnsi="Times New Roman" w:cs="Times New Roman"/>
          <w:bCs/>
          <w:iCs/>
          <w:color w:val="auto"/>
        </w:rPr>
        <w:t xml:space="preserve">, </w:t>
      </w:r>
      <w:r w:rsidR="00470FD1" w:rsidRPr="004B7BDA">
        <w:rPr>
          <w:rFonts w:ascii="Times New Roman" w:hAnsi="Times New Roman" w:cs="Times New Roman"/>
          <w:bCs/>
          <w:color w:val="auto"/>
        </w:rPr>
        <w:t>Vol</w:t>
      </w:r>
      <w:r w:rsidR="00536F1A" w:rsidRPr="004B7BDA">
        <w:rPr>
          <w:rFonts w:ascii="Times New Roman" w:hAnsi="Times New Roman" w:cs="Times New Roman"/>
          <w:bCs/>
          <w:color w:val="auto"/>
        </w:rPr>
        <w:t>.</w:t>
      </w:r>
      <w:r w:rsidR="007D764F" w:rsidRPr="004B7BDA">
        <w:rPr>
          <w:rFonts w:ascii="Times New Roman" w:hAnsi="Times New Roman" w:cs="Times New Roman"/>
          <w:bCs/>
          <w:color w:val="auto"/>
        </w:rPr>
        <w:t xml:space="preserve"> 19 </w:t>
      </w:r>
      <w:r w:rsidR="00E84863">
        <w:rPr>
          <w:rFonts w:ascii="Times New Roman" w:hAnsi="Times New Roman" w:cs="Times New Roman"/>
          <w:bCs/>
          <w:color w:val="auto"/>
        </w:rPr>
        <w:t>No.</w:t>
      </w:r>
      <w:r w:rsidR="00E84863" w:rsidRPr="004B7BDA">
        <w:rPr>
          <w:rFonts w:ascii="Times New Roman" w:hAnsi="Times New Roman" w:cs="Times New Roman"/>
          <w:bCs/>
          <w:color w:val="auto"/>
        </w:rPr>
        <w:t xml:space="preserve"> </w:t>
      </w:r>
      <w:r w:rsidR="007D764F" w:rsidRPr="004B7BDA">
        <w:rPr>
          <w:rFonts w:ascii="Times New Roman" w:hAnsi="Times New Roman" w:cs="Times New Roman"/>
          <w:bCs/>
          <w:color w:val="auto"/>
        </w:rPr>
        <w:t>5</w:t>
      </w:r>
      <w:r w:rsidR="0069339C" w:rsidRPr="004B7BDA">
        <w:rPr>
          <w:rFonts w:ascii="Times New Roman" w:hAnsi="Times New Roman" w:cs="Times New Roman"/>
          <w:bCs/>
          <w:color w:val="auto"/>
        </w:rPr>
        <w:t xml:space="preserve">, </w:t>
      </w:r>
      <w:r w:rsidR="0069339C" w:rsidRPr="004B7BDA">
        <w:rPr>
          <w:rFonts w:ascii="Times New Roman" w:hAnsi="Times New Roman" w:cs="Times New Roman"/>
          <w:color w:val="auto"/>
          <w:shd w:val="clear" w:color="auto" w:fill="FFFFFF"/>
        </w:rPr>
        <w:t>pp.</w:t>
      </w:r>
      <w:r w:rsidR="00E84863">
        <w:rPr>
          <w:rFonts w:ascii="Times New Roman" w:hAnsi="Times New Roman" w:cs="Times New Roman"/>
          <w:color w:val="auto"/>
          <w:shd w:val="clear" w:color="auto" w:fill="FFFFFF"/>
        </w:rPr>
        <w:t xml:space="preserve"> </w:t>
      </w:r>
      <w:r w:rsidR="0069339C" w:rsidRPr="004B7BDA">
        <w:rPr>
          <w:rFonts w:ascii="Times New Roman" w:hAnsi="Times New Roman" w:cs="Times New Roman"/>
          <w:color w:val="auto"/>
          <w:shd w:val="clear" w:color="auto" w:fill="FFFFFF"/>
        </w:rPr>
        <w:t>841 – 860</w:t>
      </w:r>
      <w:r w:rsidR="0069339C" w:rsidRPr="004B7BDA">
        <w:rPr>
          <w:rFonts w:ascii="Times New Roman" w:hAnsi="Times New Roman" w:cs="Times New Roman"/>
          <w:bCs/>
          <w:color w:val="auto"/>
        </w:rPr>
        <w:t>.</w:t>
      </w:r>
    </w:p>
    <w:p w14:paraId="322D9E1D" w14:textId="77777777" w:rsidR="008257C6" w:rsidRPr="004B7BDA" w:rsidRDefault="008257C6" w:rsidP="00470FD1">
      <w:pPr>
        <w:tabs>
          <w:tab w:val="left" w:pos="284"/>
        </w:tabs>
        <w:autoSpaceDE w:val="0"/>
        <w:autoSpaceDN w:val="0"/>
        <w:adjustRightInd w:val="0"/>
        <w:ind w:left="284" w:hanging="284"/>
        <w:jc w:val="both"/>
        <w:rPr>
          <w:sz w:val="24"/>
          <w:szCs w:val="24"/>
          <w:lang w:val="en-US"/>
        </w:rPr>
      </w:pPr>
      <w:r w:rsidRPr="004B7BDA">
        <w:rPr>
          <w:sz w:val="24"/>
          <w:szCs w:val="24"/>
          <w:lang w:val="en-US"/>
        </w:rPr>
        <w:t xml:space="preserve">Carson, </w:t>
      </w:r>
      <w:r w:rsidR="00470FD1" w:rsidRPr="004B7BDA">
        <w:rPr>
          <w:sz w:val="24"/>
          <w:szCs w:val="24"/>
          <w:lang w:val="en-US"/>
        </w:rPr>
        <w:t xml:space="preserve">D., Gilmore, A., </w:t>
      </w:r>
      <w:proofErr w:type="spellStart"/>
      <w:r w:rsidR="00470FD1" w:rsidRPr="004B7BDA">
        <w:rPr>
          <w:sz w:val="24"/>
          <w:szCs w:val="24"/>
          <w:lang w:val="en-US"/>
        </w:rPr>
        <w:t>Gronhaug</w:t>
      </w:r>
      <w:proofErr w:type="spellEnd"/>
      <w:r w:rsidR="00470FD1" w:rsidRPr="004B7BDA">
        <w:rPr>
          <w:sz w:val="24"/>
          <w:szCs w:val="24"/>
          <w:lang w:val="en-US"/>
        </w:rPr>
        <w:t>, K. and Perry, C. (2001),</w:t>
      </w:r>
      <w:r w:rsidRPr="004B7BDA">
        <w:rPr>
          <w:sz w:val="24"/>
          <w:szCs w:val="24"/>
          <w:lang w:val="en-US"/>
        </w:rPr>
        <w:t xml:space="preserve"> </w:t>
      </w:r>
      <w:r w:rsidRPr="004B7BDA">
        <w:rPr>
          <w:i/>
          <w:iCs/>
          <w:sz w:val="24"/>
          <w:szCs w:val="24"/>
          <w:lang w:val="en-US"/>
        </w:rPr>
        <w:t>Qualitative research in marketing</w:t>
      </w:r>
      <w:r w:rsidR="00536F1A" w:rsidRPr="004B7BDA">
        <w:rPr>
          <w:sz w:val="24"/>
          <w:szCs w:val="24"/>
          <w:lang w:val="en-US"/>
        </w:rPr>
        <w:t>,</w:t>
      </w:r>
      <w:r w:rsidRPr="004B7BDA">
        <w:rPr>
          <w:sz w:val="24"/>
          <w:szCs w:val="24"/>
          <w:lang w:val="en-US"/>
        </w:rPr>
        <w:t xml:space="preserve"> </w:t>
      </w:r>
      <w:r w:rsidR="00536F1A" w:rsidRPr="004B7BDA">
        <w:rPr>
          <w:sz w:val="24"/>
          <w:szCs w:val="24"/>
          <w:lang w:val="en-US"/>
        </w:rPr>
        <w:t xml:space="preserve">Sage, </w:t>
      </w:r>
      <w:r w:rsidRPr="004B7BDA">
        <w:rPr>
          <w:sz w:val="24"/>
          <w:szCs w:val="24"/>
          <w:lang w:val="en-US"/>
        </w:rPr>
        <w:t>London</w:t>
      </w:r>
      <w:r w:rsidR="00C05A1B" w:rsidRPr="004B7BDA">
        <w:rPr>
          <w:sz w:val="24"/>
          <w:szCs w:val="24"/>
          <w:lang w:val="en-US"/>
        </w:rPr>
        <w:t>.</w:t>
      </w:r>
    </w:p>
    <w:p w14:paraId="1B178EB6" w14:textId="0092EE6C" w:rsidR="00F804B5" w:rsidRPr="00A02645" w:rsidRDefault="00470FD1" w:rsidP="00470FD1">
      <w:pPr>
        <w:tabs>
          <w:tab w:val="left" w:pos="284"/>
        </w:tabs>
        <w:ind w:left="284" w:hanging="284"/>
        <w:jc w:val="both"/>
        <w:rPr>
          <w:sz w:val="24"/>
          <w:szCs w:val="24"/>
        </w:rPr>
      </w:pPr>
      <w:r w:rsidRPr="00A02645">
        <w:rPr>
          <w:sz w:val="24"/>
          <w:szCs w:val="24"/>
        </w:rPr>
        <w:t>Chen, I.J. and</w:t>
      </w:r>
      <w:r w:rsidR="00F804B5" w:rsidRPr="00A02645">
        <w:rPr>
          <w:sz w:val="24"/>
          <w:szCs w:val="24"/>
        </w:rPr>
        <w:t xml:space="preserve"> </w:t>
      </w:r>
      <w:proofErr w:type="spellStart"/>
      <w:r w:rsidR="00F804B5" w:rsidRPr="00A02645">
        <w:rPr>
          <w:sz w:val="24"/>
          <w:szCs w:val="24"/>
        </w:rPr>
        <w:t>Paulraj</w:t>
      </w:r>
      <w:proofErr w:type="spellEnd"/>
      <w:r w:rsidR="00F804B5" w:rsidRPr="00A02645">
        <w:rPr>
          <w:sz w:val="24"/>
          <w:szCs w:val="24"/>
        </w:rPr>
        <w:t>, A. (2004)</w:t>
      </w:r>
      <w:r w:rsidRPr="00A02645">
        <w:rPr>
          <w:sz w:val="24"/>
          <w:szCs w:val="24"/>
        </w:rPr>
        <w:t>, “</w:t>
      </w:r>
      <w:r w:rsidR="00F804B5" w:rsidRPr="00A02645">
        <w:rPr>
          <w:sz w:val="24"/>
          <w:szCs w:val="24"/>
        </w:rPr>
        <w:t>Towards a theory of supply chain management: the constructs and measurements</w:t>
      </w:r>
      <w:r w:rsidRPr="00A02645">
        <w:rPr>
          <w:sz w:val="24"/>
          <w:szCs w:val="24"/>
        </w:rPr>
        <w:t>”</w:t>
      </w:r>
      <w:r w:rsidR="00F804B5" w:rsidRPr="00A02645">
        <w:rPr>
          <w:sz w:val="24"/>
          <w:szCs w:val="24"/>
        </w:rPr>
        <w:t xml:space="preserve">, </w:t>
      </w:r>
      <w:r w:rsidR="00F804B5" w:rsidRPr="00A02645">
        <w:rPr>
          <w:i/>
          <w:sz w:val="24"/>
          <w:szCs w:val="24"/>
        </w:rPr>
        <w:t>Journa</w:t>
      </w:r>
      <w:r w:rsidRPr="00A02645">
        <w:rPr>
          <w:i/>
          <w:sz w:val="24"/>
          <w:szCs w:val="24"/>
        </w:rPr>
        <w:t>l of Operations Management</w:t>
      </w:r>
      <w:r w:rsidRPr="00A02645">
        <w:rPr>
          <w:sz w:val="24"/>
          <w:szCs w:val="24"/>
        </w:rPr>
        <w:t>, Vol</w:t>
      </w:r>
      <w:r w:rsidR="00536F1A" w:rsidRPr="00A02645">
        <w:rPr>
          <w:sz w:val="24"/>
          <w:szCs w:val="24"/>
        </w:rPr>
        <w:t>.</w:t>
      </w:r>
      <w:r w:rsidR="00F804B5" w:rsidRPr="00A02645">
        <w:rPr>
          <w:sz w:val="24"/>
          <w:szCs w:val="24"/>
        </w:rPr>
        <w:t xml:space="preserve"> 22</w:t>
      </w:r>
      <w:r w:rsidR="002655E9">
        <w:rPr>
          <w:sz w:val="24"/>
          <w:szCs w:val="24"/>
        </w:rPr>
        <w:t xml:space="preserve"> No.2</w:t>
      </w:r>
      <w:r w:rsidR="00F804B5" w:rsidRPr="00A02645">
        <w:rPr>
          <w:sz w:val="24"/>
          <w:szCs w:val="24"/>
        </w:rPr>
        <w:t xml:space="preserve">, </w:t>
      </w:r>
      <w:r w:rsidRPr="00A02645">
        <w:rPr>
          <w:sz w:val="24"/>
          <w:szCs w:val="24"/>
        </w:rPr>
        <w:t xml:space="preserve">pp. </w:t>
      </w:r>
      <w:r w:rsidR="00F804B5" w:rsidRPr="00A02645">
        <w:rPr>
          <w:sz w:val="24"/>
          <w:szCs w:val="24"/>
        </w:rPr>
        <w:t>119-150.</w:t>
      </w:r>
    </w:p>
    <w:p w14:paraId="71CA9D3A" w14:textId="77777777" w:rsidR="00024632" w:rsidRPr="00A02645" w:rsidRDefault="00024632" w:rsidP="00470FD1">
      <w:pPr>
        <w:tabs>
          <w:tab w:val="left" w:pos="284"/>
        </w:tabs>
        <w:autoSpaceDE w:val="0"/>
        <w:autoSpaceDN w:val="0"/>
        <w:adjustRightInd w:val="0"/>
        <w:ind w:left="284" w:hanging="284"/>
        <w:jc w:val="both"/>
        <w:rPr>
          <w:sz w:val="24"/>
          <w:szCs w:val="24"/>
        </w:rPr>
      </w:pPr>
      <w:proofErr w:type="spellStart"/>
      <w:r w:rsidRPr="00F07D47">
        <w:rPr>
          <w:sz w:val="24"/>
          <w:szCs w:val="24"/>
        </w:rPr>
        <w:t>Chesbrough</w:t>
      </w:r>
      <w:proofErr w:type="spellEnd"/>
      <w:r w:rsidRPr="00F07D47">
        <w:rPr>
          <w:sz w:val="24"/>
          <w:szCs w:val="24"/>
        </w:rPr>
        <w:t>, H. (2003)</w:t>
      </w:r>
      <w:r w:rsidR="00470FD1" w:rsidRPr="00F07D47">
        <w:rPr>
          <w:sz w:val="24"/>
          <w:szCs w:val="24"/>
        </w:rPr>
        <w:t>,</w:t>
      </w:r>
      <w:r w:rsidRPr="00F07D47">
        <w:rPr>
          <w:sz w:val="24"/>
          <w:szCs w:val="24"/>
        </w:rPr>
        <w:t xml:space="preserve"> </w:t>
      </w:r>
      <w:r w:rsidRPr="00F07D47">
        <w:rPr>
          <w:i/>
          <w:sz w:val="24"/>
          <w:szCs w:val="24"/>
        </w:rPr>
        <w:t>Open Innovation: The new imperative for creating and profiting from</w:t>
      </w:r>
      <w:r w:rsidRPr="00A02645">
        <w:rPr>
          <w:i/>
          <w:sz w:val="24"/>
          <w:szCs w:val="24"/>
        </w:rPr>
        <w:t xml:space="preserve"> technology</w:t>
      </w:r>
      <w:r w:rsidR="00470FD1" w:rsidRPr="00A02645">
        <w:rPr>
          <w:sz w:val="24"/>
          <w:szCs w:val="24"/>
        </w:rPr>
        <w:t>,</w:t>
      </w:r>
      <w:r w:rsidRPr="00A02645">
        <w:rPr>
          <w:sz w:val="24"/>
          <w:szCs w:val="24"/>
        </w:rPr>
        <w:t xml:space="preserve"> </w:t>
      </w:r>
      <w:r w:rsidR="00536F1A" w:rsidRPr="00A02645">
        <w:rPr>
          <w:sz w:val="24"/>
          <w:szCs w:val="24"/>
        </w:rPr>
        <w:t xml:space="preserve">Harvard Business School Press, </w:t>
      </w:r>
      <w:r w:rsidRPr="00A02645">
        <w:rPr>
          <w:sz w:val="24"/>
          <w:szCs w:val="24"/>
        </w:rPr>
        <w:t>Boston, MA</w:t>
      </w:r>
      <w:r w:rsidR="00C05A1B" w:rsidRPr="00A02645">
        <w:rPr>
          <w:sz w:val="24"/>
          <w:szCs w:val="24"/>
        </w:rPr>
        <w:t>.</w:t>
      </w:r>
      <w:r w:rsidRPr="00A02645">
        <w:rPr>
          <w:sz w:val="24"/>
          <w:szCs w:val="24"/>
        </w:rPr>
        <w:t xml:space="preserve"> </w:t>
      </w:r>
    </w:p>
    <w:p w14:paraId="04FEB45B" w14:textId="178D4C7C" w:rsidR="00024632" w:rsidRPr="00A02645" w:rsidRDefault="00024632" w:rsidP="00470FD1">
      <w:pPr>
        <w:tabs>
          <w:tab w:val="left" w:pos="284"/>
        </w:tabs>
        <w:ind w:left="284" w:hanging="284"/>
        <w:jc w:val="both"/>
        <w:rPr>
          <w:sz w:val="24"/>
          <w:szCs w:val="24"/>
          <w:lang w:eastAsia="en-AU"/>
        </w:rPr>
      </w:pPr>
      <w:proofErr w:type="spellStart"/>
      <w:r w:rsidRPr="00F07D47">
        <w:rPr>
          <w:sz w:val="24"/>
          <w:szCs w:val="24"/>
          <w:lang w:eastAsia="en-AU"/>
        </w:rPr>
        <w:t>Chesbrough</w:t>
      </w:r>
      <w:proofErr w:type="spellEnd"/>
      <w:r w:rsidRPr="00F07D47">
        <w:rPr>
          <w:sz w:val="24"/>
          <w:szCs w:val="24"/>
          <w:lang w:eastAsia="en-AU"/>
        </w:rPr>
        <w:t xml:space="preserve">, H. (2006), </w:t>
      </w:r>
      <w:r w:rsidR="00536F1A" w:rsidRPr="00F07D47">
        <w:rPr>
          <w:sz w:val="24"/>
          <w:szCs w:val="24"/>
          <w:lang w:eastAsia="en-AU"/>
        </w:rPr>
        <w:t>“</w:t>
      </w:r>
      <w:r w:rsidRPr="00F07D47">
        <w:rPr>
          <w:sz w:val="24"/>
          <w:szCs w:val="24"/>
          <w:lang w:eastAsia="en-AU"/>
        </w:rPr>
        <w:t>Open innovation: a new paradigm for understanding industrial</w:t>
      </w:r>
      <w:r w:rsidRPr="00A02645">
        <w:rPr>
          <w:sz w:val="24"/>
          <w:szCs w:val="24"/>
          <w:lang w:eastAsia="en-AU"/>
        </w:rPr>
        <w:t xml:space="preserve"> innovation</w:t>
      </w:r>
      <w:r w:rsidR="00536F1A" w:rsidRPr="00A02645">
        <w:rPr>
          <w:sz w:val="24"/>
          <w:szCs w:val="24"/>
          <w:lang w:eastAsia="en-AU"/>
        </w:rPr>
        <w:t>”</w:t>
      </w:r>
      <w:r w:rsidR="00F07D47">
        <w:rPr>
          <w:sz w:val="24"/>
          <w:szCs w:val="24"/>
          <w:lang w:eastAsia="en-AU"/>
        </w:rPr>
        <w:t>, in</w:t>
      </w:r>
      <w:r w:rsidR="00536F1A" w:rsidRPr="00A02645">
        <w:rPr>
          <w:sz w:val="24"/>
          <w:szCs w:val="24"/>
          <w:lang w:eastAsia="en-AU"/>
        </w:rPr>
        <w:t xml:space="preserve"> </w:t>
      </w:r>
      <w:proofErr w:type="spellStart"/>
      <w:r w:rsidRPr="00A02645">
        <w:rPr>
          <w:sz w:val="24"/>
          <w:szCs w:val="24"/>
          <w:lang w:eastAsia="en-AU"/>
        </w:rPr>
        <w:t>Chesbrough</w:t>
      </w:r>
      <w:proofErr w:type="spellEnd"/>
      <w:r w:rsidRPr="00A02645">
        <w:rPr>
          <w:sz w:val="24"/>
          <w:szCs w:val="24"/>
          <w:lang w:eastAsia="en-AU"/>
        </w:rPr>
        <w:t>,</w:t>
      </w:r>
      <w:r w:rsidR="00536F1A" w:rsidRPr="00A02645">
        <w:rPr>
          <w:sz w:val="24"/>
          <w:szCs w:val="24"/>
          <w:lang w:eastAsia="en-AU"/>
        </w:rPr>
        <w:t xml:space="preserve"> H.,</w:t>
      </w:r>
      <w:r w:rsidRPr="00A02645">
        <w:rPr>
          <w:sz w:val="24"/>
          <w:szCs w:val="24"/>
          <w:lang w:eastAsia="en-AU"/>
        </w:rPr>
        <w:t xml:space="preserve"> </w:t>
      </w:r>
      <w:proofErr w:type="spellStart"/>
      <w:r w:rsidRPr="00A02645">
        <w:rPr>
          <w:sz w:val="24"/>
          <w:szCs w:val="24"/>
          <w:lang w:eastAsia="en-AU"/>
        </w:rPr>
        <w:t>Vanhaverbeke</w:t>
      </w:r>
      <w:proofErr w:type="spellEnd"/>
      <w:r w:rsidRPr="00A02645">
        <w:rPr>
          <w:sz w:val="24"/>
          <w:szCs w:val="24"/>
          <w:lang w:eastAsia="en-AU"/>
        </w:rPr>
        <w:t xml:space="preserve">, </w:t>
      </w:r>
      <w:r w:rsidR="00536F1A" w:rsidRPr="00A02645">
        <w:rPr>
          <w:sz w:val="24"/>
          <w:szCs w:val="24"/>
          <w:lang w:eastAsia="en-AU"/>
        </w:rPr>
        <w:t xml:space="preserve">W. and </w:t>
      </w:r>
      <w:r w:rsidRPr="00A02645">
        <w:rPr>
          <w:sz w:val="24"/>
          <w:szCs w:val="24"/>
          <w:lang w:eastAsia="en-AU"/>
        </w:rPr>
        <w:t xml:space="preserve">West </w:t>
      </w:r>
      <w:r w:rsidR="00536F1A" w:rsidRPr="00A02645">
        <w:rPr>
          <w:sz w:val="24"/>
          <w:szCs w:val="24"/>
          <w:lang w:eastAsia="en-AU"/>
        </w:rPr>
        <w:t>J.</w:t>
      </w:r>
      <w:r w:rsidR="00126D99" w:rsidRPr="00A02645">
        <w:rPr>
          <w:sz w:val="24"/>
          <w:szCs w:val="24"/>
          <w:lang w:eastAsia="en-AU"/>
        </w:rPr>
        <w:t>,</w:t>
      </w:r>
      <w:r w:rsidR="00536F1A" w:rsidRPr="00A02645">
        <w:rPr>
          <w:sz w:val="24"/>
          <w:szCs w:val="24"/>
          <w:lang w:eastAsia="en-AU"/>
        </w:rPr>
        <w:t xml:space="preserve"> </w:t>
      </w:r>
      <w:r w:rsidRPr="00A02645">
        <w:rPr>
          <w:i/>
          <w:sz w:val="24"/>
          <w:szCs w:val="24"/>
          <w:lang w:eastAsia="en-AU"/>
        </w:rPr>
        <w:t>Open Innovation: Researching a New Paradigm</w:t>
      </w:r>
      <w:r w:rsidR="00536F1A" w:rsidRPr="00A02645">
        <w:rPr>
          <w:i/>
          <w:sz w:val="24"/>
          <w:szCs w:val="24"/>
          <w:lang w:eastAsia="en-AU"/>
        </w:rPr>
        <w:t>,</w:t>
      </w:r>
      <w:r w:rsidRPr="00A02645">
        <w:rPr>
          <w:i/>
          <w:sz w:val="24"/>
          <w:szCs w:val="24"/>
          <w:lang w:eastAsia="en-AU"/>
        </w:rPr>
        <w:t xml:space="preserve"> </w:t>
      </w:r>
      <w:r w:rsidR="00536F1A" w:rsidRPr="00A02645">
        <w:rPr>
          <w:sz w:val="24"/>
          <w:szCs w:val="24"/>
          <w:lang w:eastAsia="en-AU"/>
        </w:rPr>
        <w:t xml:space="preserve">Oxford University Press, </w:t>
      </w:r>
      <w:r w:rsidRPr="00A02645">
        <w:rPr>
          <w:sz w:val="24"/>
          <w:szCs w:val="24"/>
          <w:lang w:eastAsia="en-AU"/>
        </w:rPr>
        <w:t>Oxford</w:t>
      </w:r>
      <w:r w:rsidR="00F07D47">
        <w:rPr>
          <w:sz w:val="24"/>
          <w:szCs w:val="24"/>
          <w:lang w:eastAsia="en-AU"/>
        </w:rPr>
        <w:t xml:space="preserve">, </w:t>
      </w:r>
      <w:r w:rsidR="00F07D47" w:rsidRPr="00A02645">
        <w:rPr>
          <w:sz w:val="24"/>
          <w:szCs w:val="24"/>
          <w:lang w:eastAsia="en-AU"/>
        </w:rPr>
        <w:t>pp. 1-12</w:t>
      </w:r>
      <w:r w:rsidR="00F07D47">
        <w:rPr>
          <w:sz w:val="24"/>
          <w:szCs w:val="24"/>
          <w:lang w:eastAsia="en-AU"/>
        </w:rPr>
        <w:t>.</w:t>
      </w:r>
    </w:p>
    <w:p w14:paraId="3A59CB52" w14:textId="77777777" w:rsidR="00024632" w:rsidRPr="00A02645" w:rsidRDefault="00024632" w:rsidP="00470FD1">
      <w:pPr>
        <w:tabs>
          <w:tab w:val="left" w:pos="284"/>
        </w:tabs>
        <w:ind w:left="284" w:hanging="284"/>
        <w:jc w:val="both"/>
        <w:rPr>
          <w:sz w:val="24"/>
          <w:szCs w:val="24"/>
          <w:lang w:eastAsia="en-AU"/>
        </w:rPr>
      </w:pPr>
      <w:proofErr w:type="spellStart"/>
      <w:r w:rsidRPr="00F07D47">
        <w:rPr>
          <w:sz w:val="24"/>
          <w:szCs w:val="24"/>
          <w:lang w:eastAsia="en-AU"/>
        </w:rPr>
        <w:t>C</w:t>
      </w:r>
      <w:r w:rsidR="00470FD1" w:rsidRPr="00F07D47">
        <w:rPr>
          <w:sz w:val="24"/>
          <w:szCs w:val="24"/>
          <w:lang w:eastAsia="en-AU"/>
        </w:rPr>
        <w:t>hesbrough</w:t>
      </w:r>
      <w:proofErr w:type="spellEnd"/>
      <w:r w:rsidR="00470FD1" w:rsidRPr="00F07D47">
        <w:rPr>
          <w:sz w:val="24"/>
          <w:szCs w:val="24"/>
          <w:lang w:eastAsia="en-AU"/>
        </w:rPr>
        <w:t>, H. (2011),</w:t>
      </w:r>
      <w:r w:rsidRPr="00F07D47">
        <w:rPr>
          <w:sz w:val="24"/>
          <w:szCs w:val="24"/>
          <w:lang w:eastAsia="en-AU"/>
        </w:rPr>
        <w:t xml:space="preserve"> </w:t>
      </w:r>
      <w:r w:rsidRPr="00F07D47">
        <w:rPr>
          <w:i/>
          <w:sz w:val="24"/>
          <w:szCs w:val="24"/>
          <w:lang w:eastAsia="en-AU"/>
        </w:rPr>
        <w:t>Open Services Innovation: Rethinking Your Business to Grow and</w:t>
      </w:r>
      <w:r w:rsidRPr="00A02645">
        <w:rPr>
          <w:i/>
          <w:sz w:val="24"/>
          <w:szCs w:val="24"/>
          <w:lang w:eastAsia="en-AU"/>
        </w:rPr>
        <w:t xml:space="preserve"> Compete in a New Era</w:t>
      </w:r>
      <w:r w:rsidR="00260443" w:rsidRPr="00A02645">
        <w:rPr>
          <w:sz w:val="24"/>
          <w:szCs w:val="24"/>
          <w:lang w:eastAsia="en-AU"/>
        </w:rPr>
        <w:t>,</w:t>
      </w:r>
      <w:r w:rsidRPr="00A02645">
        <w:rPr>
          <w:sz w:val="24"/>
          <w:szCs w:val="24"/>
          <w:lang w:eastAsia="en-AU"/>
        </w:rPr>
        <w:t xml:space="preserve"> </w:t>
      </w:r>
      <w:r w:rsidR="00260443" w:rsidRPr="00A02645">
        <w:rPr>
          <w:sz w:val="24"/>
          <w:szCs w:val="24"/>
          <w:lang w:eastAsia="en-AU"/>
        </w:rPr>
        <w:t xml:space="preserve">Wiley, </w:t>
      </w:r>
      <w:r w:rsidRPr="00A02645">
        <w:rPr>
          <w:sz w:val="24"/>
          <w:szCs w:val="24"/>
          <w:lang w:eastAsia="en-AU"/>
        </w:rPr>
        <w:t>New York</w:t>
      </w:r>
      <w:r w:rsidR="00C05A1B" w:rsidRPr="00A02645">
        <w:rPr>
          <w:sz w:val="24"/>
          <w:szCs w:val="24"/>
          <w:lang w:eastAsia="en-AU"/>
        </w:rPr>
        <w:t>.</w:t>
      </w:r>
    </w:p>
    <w:p w14:paraId="21D9CE79" w14:textId="77777777" w:rsidR="00D907E8" w:rsidRPr="004B7BDA" w:rsidRDefault="00D907E8" w:rsidP="00470FD1">
      <w:pPr>
        <w:tabs>
          <w:tab w:val="left" w:pos="284"/>
        </w:tabs>
        <w:autoSpaceDE w:val="0"/>
        <w:autoSpaceDN w:val="0"/>
        <w:adjustRightInd w:val="0"/>
        <w:ind w:left="284" w:hanging="284"/>
        <w:jc w:val="both"/>
        <w:rPr>
          <w:sz w:val="24"/>
          <w:szCs w:val="24"/>
          <w:lang w:eastAsia="en-AU"/>
        </w:rPr>
      </w:pPr>
      <w:r w:rsidRPr="004B7BDA">
        <w:rPr>
          <w:sz w:val="24"/>
          <w:szCs w:val="24"/>
          <w:lang w:eastAsia="en-AU"/>
        </w:rPr>
        <w:t xml:space="preserve">Chopra, S. </w:t>
      </w:r>
      <w:r w:rsidR="00260443" w:rsidRPr="004B7BDA">
        <w:rPr>
          <w:sz w:val="24"/>
          <w:szCs w:val="24"/>
          <w:lang w:eastAsia="en-AU"/>
        </w:rPr>
        <w:t xml:space="preserve">and </w:t>
      </w:r>
      <w:proofErr w:type="spellStart"/>
      <w:r w:rsidRPr="004B7BDA">
        <w:rPr>
          <w:sz w:val="24"/>
          <w:szCs w:val="24"/>
          <w:lang w:eastAsia="en-AU"/>
        </w:rPr>
        <w:t>Meindl</w:t>
      </w:r>
      <w:proofErr w:type="spellEnd"/>
      <w:r w:rsidRPr="004B7BDA">
        <w:rPr>
          <w:sz w:val="24"/>
          <w:szCs w:val="24"/>
          <w:lang w:eastAsia="en-AU"/>
        </w:rPr>
        <w:t>, P. (200</w:t>
      </w:r>
      <w:r w:rsidR="005E7FA2" w:rsidRPr="004B7BDA">
        <w:rPr>
          <w:sz w:val="24"/>
          <w:szCs w:val="24"/>
          <w:lang w:eastAsia="en-AU"/>
        </w:rPr>
        <w:t>9</w:t>
      </w:r>
      <w:r w:rsidR="00470FD1" w:rsidRPr="004B7BDA">
        <w:rPr>
          <w:sz w:val="24"/>
          <w:szCs w:val="24"/>
          <w:lang w:eastAsia="en-AU"/>
        </w:rPr>
        <w:t xml:space="preserve">), </w:t>
      </w:r>
      <w:r w:rsidRPr="004B7BDA">
        <w:rPr>
          <w:i/>
          <w:iCs/>
          <w:sz w:val="24"/>
          <w:szCs w:val="24"/>
          <w:lang w:eastAsia="en-AU"/>
        </w:rPr>
        <w:t>Supply chain management: Strategy, planning and operation</w:t>
      </w:r>
      <w:r w:rsidR="00260443" w:rsidRPr="004B7BDA">
        <w:rPr>
          <w:sz w:val="24"/>
          <w:szCs w:val="24"/>
          <w:lang w:eastAsia="en-AU"/>
        </w:rPr>
        <w:t>,</w:t>
      </w:r>
      <w:r w:rsidRPr="004B7BDA">
        <w:rPr>
          <w:sz w:val="24"/>
          <w:szCs w:val="24"/>
          <w:lang w:eastAsia="en-AU"/>
        </w:rPr>
        <w:t xml:space="preserve"> </w:t>
      </w:r>
      <w:r w:rsidR="00260443" w:rsidRPr="004B7BDA">
        <w:rPr>
          <w:sz w:val="24"/>
          <w:szCs w:val="24"/>
          <w:lang w:eastAsia="en-AU"/>
        </w:rPr>
        <w:t xml:space="preserve">Pearson Education, </w:t>
      </w:r>
      <w:r w:rsidRPr="004B7BDA">
        <w:rPr>
          <w:sz w:val="24"/>
          <w:szCs w:val="24"/>
          <w:lang w:eastAsia="en-AU"/>
        </w:rPr>
        <w:t>New Delhi</w:t>
      </w:r>
      <w:r w:rsidR="00C05A1B" w:rsidRPr="004B7BDA">
        <w:rPr>
          <w:sz w:val="24"/>
          <w:szCs w:val="24"/>
          <w:lang w:eastAsia="en-AU"/>
        </w:rPr>
        <w:t>.</w:t>
      </w:r>
    </w:p>
    <w:p w14:paraId="3BD2CEF3" w14:textId="22BBE3C7" w:rsidR="00F132AF" w:rsidRPr="00A02645" w:rsidRDefault="00F132AF" w:rsidP="00470FD1">
      <w:pPr>
        <w:tabs>
          <w:tab w:val="left" w:pos="284"/>
        </w:tabs>
        <w:ind w:left="284" w:hanging="284"/>
        <w:jc w:val="both"/>
        <w:rPr>
          <w:sz w:val="24"/>
          <w:szCs w:val="24"/>
        </w:rPr>
      </w:pPr>
      <w:r w:rsidRPr="00A02645">
        <w:rPr>
          <w:sz w:val="24"/>
          <w:szCs w:val="24"/>
        </w:rPr>
        <w:t xml:space="preserve">Chopra, S. (2003), “Designing the distribution network in a supply chain”, </w:t>
      </w:r>
      <w:r w:rsidRPr="00A02645">
        <w:rPr>
          <w:i/>
          <w:sz w:val="24"/>
          <w:szCs w:val="24"/>
        </w:rPr>
        <w:t>Transportation Research</w:t>
      </w:r>
      <w:r w:rsidR="00C11416" w:rsidRPr="00A02645">
        <w:rPr>
          <w:i/>
          <w:sz w:val="24"/>
          <w:szCs w:val="24"/>
        </w:rPr>
        <w:t>,</w:t>
      </w:r>
      <w:r w:rsidRPr="00A02645">
        <w:rPr>
          <w:i/>
          <w:sz w:val="24"/>
          <w:szCs w:val="24"/>
        </w:rPr>
        <w:t xml:space="preserve"> </w:t>
      </w:r>
      <w:r w:rsidRPr="00A02645">
        <w:rPr>
          <w:sz w:val="24"/>
          <w:szCs w:val="24"/>
        </w:rPr>
        <w:t xml:space="preserve">Part E </w:t>
      </w:r>
      <w:r w:rsidR="006E20EA">
        <w:rPr>
          <w:sz w:val="24"/>
          <w:szCs w:val="24"/>
        </w:rPr>
        <w:t>No.</w:t>
      </w:r>
      <w:r w:rsidR="00C11416" w:rsidRPr="00A02645">
        <w:rPr>
          <w:sz w:val="24"/>
          <w:szCs w:val="24"/>
        </w:rPr>
        <w:t xml:space="preserve"> </w:t>
      </w:r>
      <w:r w:rsidRPr="00A02645">
        <w:rPr>
          <w:sz w:val="24"/>
          <w:szCs w:val="24"/>
        </w:rPr>
        <w:t>39, pp. 123-140.</w:t>
      </w:r>
    </w:p>
    <w:p w14:paraId="215A15B3" w14:textId="77777777" w:rsidR="00F45DB9" w:rsidRPr="00A02645" w:rsidRDefault="00F45DB9" w:rsidP="00470FD1">
      <w:pPr>
        <w:tabs>
          <w:tab w:val="left" w:pos="284"/>
        </w:tabs>
        <w:ind w:left="284" w:hanging="284"/>
        <w:jc w:val="both"/>
        <w:rPr>
          <w:sz w:val="24"/>
          <w:szCs w:val="24"/>
        </w:rPr>
      </w:pPr>
      <w:r w:rsidRPr="00A02645">
        <w:rPr>
          <w:sz w:val="24"/>
          <w:szCs w:val="24"/>
        </w:rPr>
        <w:t xml:space="preserve">Cohen, J. </w:t>
      </w:r>
      <w:r w:rsidR="00470FD1" w:rsidRPr="00A02645">
        <w:rPr>
          <w:sz w:val="24"/>
          <w:szCs w:val="24"/>
        </w:rPr>
        <w:t>and</w:t>
      </w:r>
      <w:r w:rsidRPr="00A02645">
        <w:rPr>
          <w:sz w:val="24"/>
          <w:szCs w:val="24"/>
        </w:rPr>
        <w:t xml:space="preserve"> </w:t>
      </w:r>
      <w:proofErr w:type="spellStart"/>
      <w:r w:rsidRPr="00A02645">
        <w:rPr>
          <w:sz w:val="24"/>
          <w:szCs w:val="24"/>
        </w:rPr>
        <w:t>Levinthal</w:t>
      </w:r>
      <w:proofErr w:type="spellEnd"/>
      <w:r w:rsidRPr="00A02645">
        <w:rPr>
          <w:sz w:val="24"/>
          <w:szCs w:val="24"/>
        </w:rPr>
        <w:t xml:space="preserve">, D.A. </w:t>
      </w:r>
      <w:r w:rsidR="00470FD1" w:rsidRPr="00A02645">
        <w:rPr>
          <w:sz w:val="24"/>
          <w:szCs w:val="24"/>
        </w:rPr>
        <w:t>(</w:t>
      </w:r>
      <w:r w:rsidRPr="00A02645">
        <w:rPr>
          <w:sz w:val="24"/>
          <w:szCs w:val="24"/>
        </w:rPr>
        <w:t>1990</w:t>
      </w:r>
      <w:r w:rsidR="00470FD1" w:rsidRPr="00A02645">
        <w:rPr>
          <w:sz w:val="24"/>
          <w:szCs w:val="24"/>
        </w:rPr>
        <w:t>), “</w:t>
      </w:r>
      <w:r w:rsidRPr="00A02645">
        <w:rPr>
          <w:sz w:val="24"/>
          <w:szCs w:val="24"/>
        </w:rPr>
        <w:t>Absorptive capacity: A new perspective on learning and innovation</w:t>
      </w:r>
      <w:r w:rsidR="00470FD1" w:rsidRPr="00A02645">
        <w:rPr>
          <w:sz w:val="24"/>
          <w:szCs w:val="24"/>
        </w:rPr>
        <w:t>”,</w:t>
      </w:r>
      <w:r w:rsidRPr="00A02645">
        <w:rPr>
          <w:sz w:val="24"/>
          <w:szCs w:val="24"/>
        </w:rPr>
        <w:t xml:space="preserve"> </w:t>
      </w:r>
      <w:r w:rsidRPr="00A02645">
        <w:rPr>
          <w:i/>
          <w:sz w:val="24"/>
          <w:szCs w:val="24"/>
        </w:rPr>
        <w:t>Administrative Science Quarterly</w:t>
      </w:r>
      <w:r w:rsidRPr="00A02645">
        <w:rPr>
          <w:sz w:val="24"/>
          <w:szCs w:val="24"/>
        </w:rPr>
        <w:t xml:space="preserve">, </w:t>
      </w:r>
      <w:r w:rsidR="00470FD1" w:rsidRPr="00A02645">
        <w:rPr>
          <w:sz w:val="24"/>
          <w:szCs w:val="24"/>
        </w:rPr>
        <w:t>Vol</w:t>
      </w:r>
      <w:r w:rsidR="00DA5811" w:rsidRPr="00A02645">
        <w:rPr>
          <w:sz w:val="24"/>
          <w:szCs w:val="24"/>
        </w:rPr>
        <w:t>.</w:t>
      </w:r>
      <w:r w:rsidR="00470FD1" w:rsidRPr="00A02645">
        <w:rPr>
          <w:sz w:val="24"/>
          <w:szCs w:val="24"/>
        </w:rPr>
        <w:t xml:space="preserve"> </w:t>
      </w:r>
      <w:r w:rsidRPr="00A02645">
        <w:rPr>
          <w:sz w:val="24"/>
          <w:szCs w:val="24"/>
        </w:rPr>
        <w:t>35</w:t>
      </w:r>
      <w:r w:rsidR="00470FD1" w:rsidRPr="00A02645">
        <w:rPr>
          <w:sz w:val="24"/>
          <w:szCs w:val="24"/>
        </w:rPr>
        <w:t>, pp.</w:t>
      </w:r>
      <w:r w:rsidRPr="00A02645">
        <w:rPr>
          <w:sz w:val="24"/>
          <w:szCs w:val="24"/>
        </w:rPr>
        <w:t xml:space="preserve"> 554-571.</w:t>
      </w:r>
    </w:p>
    <w:p w14:paraId="17FF2A34" w14:textId="3BD81736" w:rsidR="00F45DB9" w:rsidRPr="00A02645" w:rsidRDefault="00470FD1" w:rsidP="00470FD1">
      <w:pPr>
        <w:tabs>
          <w:tab w:val="left" w:pos="284"/>
        </w:tabs>
        <w:ind w:left="284" w:hanging="284"/>
        <w:jc w:val="both"/>
        <w:rPr>
          <w:sz w:val="24"/>
          <w:szCs w:val="24"/>
        </w:rPr>
      </w:pPr>
      <w:r w:rsidRPr="00A02645">
        <w:rPr>
          <w:sz w:val="24"/>
          <w:szCs w:val="24"/>
        </w:rPr>
        <w:t>Cravens, D.W. and</w:t>
      </w:r>
      <w:r w:rsidR="00F45DB9" w:rsidRPr="00A02645">
        <w:rPr>
          <w:sz w:val="24"/>
          <w:szCs w:val="24"/>
        </w:rPr>
        <w:t xml:space="preserve"> Shipp, S.H. </w:t>
      </w:r>
      <w:r w:rsidRPr="00A02645">
        <w:rPr>
          <w:sz w:val="24"/>
          <w:szCs w:val="24"/>
        </w:rPr>
        <w:t>(</w:t>
      </w:r>
      <w:r w:rsidR="00F45DB9" w:rsidRPr="00A02645">
        <w:rPr>
          <w:sz w:val="24"/>
          <w:szCs w:val="24"/>
        </w:rPr>
        <w:t>1993</w:t>
      </w:r>
      <w:r w:rsidRPr="00A02645">
        <w:rPr>
          <w:sz w:val="24"/>
          <w:szCs w:val="24"/>
        </w:rPr>
        <w:t>), “</w:t>
      </w:r>
      <w:r w:rsidR="00F45DB9" w:rsidRPr="00A02645">
        <w:rPr>
          <w:sz w:val="24"/>
          <w:szCs w:val="24"/>
        </w:rPr>
        <w:t>Analysis of co-operative inter</w:t>
      </w:r>
      <w:r w:rsidR="00883040" w:rsidRPr="00A02645">
        <w:rPr>
          <w:sz w:val="24"/>
          <w:szCs w:val="24"/>
        </w:rPr>
        <w:t>-</w:t>
      </w:r>
      <w:r w:rsidR="00F45DB9" w:rsidRPr="00A02645">
        <w:rPr>
          <w:sz w:val="24"/>
          <w:szCs w:val="24"/>
        </w:rPr>
        <w:t>organisational relationships, strategic alliance formation, and strategic alliance effectiveness</w:t>
      </w:r>
      <w:r w:rsidRPr="00A02645">
        <w:rPr>
          <w:sz w:val="24"/>
          <w:szCs w:val="24"/>
        </w:rPr>
        <w:t>”,</w:t>
      </w:r>
      <w:r w:rsidR="00F45DB9" w:rsidRPr="00A02645">
        <w:rPr>
          <w:sz w:val="24"/>
          <w:szCs w:val="24"/>
        </w:rPr>
        <w:t xml:space="preserve"> </w:t>
      </w:r>
      <w:r w:rsidR="00F45DB9" w:rsidRPr="00A02645">
        <w:rPr>
          <w:i/>
          <w:sz w:val="24"/>
          <w:szCs w:val="24"/>
        </w:rPr>
        <w:t>Journal of Strategic Marketing</w:t>
      </w:r>
      <w:r w:rsidR="00F45DB9" w:rsidRPr="00A02645">
        <w:rPr>
          <w:sz w:val="24"/>
          <w:szCs w:val="24"/>
        </w:rPr>
        <w:t xml:space="preserve">, </w:t>
      </w:r>
      <w:r w:rsidRPr="00A02645">
        <w:rPr>
          <w:sz w:val="24"/>
          <w:szCs w:val="24"/>
        </w:rPr>
        <w:t>Vol</w:t>
      </w:r>
      <w:r w:rsidR="00DA5811" w:rsidRPr="00A02645">
        <w:rPr>
          <w:sz w:val="24"/>
          <w:szCs w:val="24"/>
        </w:rPr>
        <w:t>.</w:t>
      </w:r>
      <w:r w:rsidRPr="00A02645">
        <w:rPr>
          <w:sz w:val="24"/>
          <w:szCs w:val="24"/>
        </w:rPr>
        <w:t xml:space="preserve"> </w:t>
      </w:r>
      <w:r w:rsidR="00F45DB9" w:rsidRPr="00A02645">
        <w:rPr>
          <w:sz w:val="24"/>
          <w:szCs w:val="24"/>
        </w:rPr>
        <w:t>1</w:t>
      </w:r>
      <w:r w:rsidR="002655E9">
        <w:rPr>
          <w:sz w:val="24"/>
          <w:szCs w:val="24"/>
        </w:rPr>
        <w:t xml:space="preserve"> No. 1</w:t>
      </w:r>
      <w:r w:rsidRPr="00A02645">
        <w:rPr>
          <w:sz w:val="24"/>
          <w:szCs w:val="24"/>
        </w:rPr>
        <w:t>, pp.</w:t>
      </w:r>
      <w:r w:rsidR="00F45DB9" w:rsidRPr="00A02645">
        <w:rPr>
          <w:sz w:val="24"/>
          <w:szCs w:val="24"/>
        </w:rPr>
        <w:t xml:space="preserve"> 55-70.</w:t>
      </w:r>
    </w:p>
    <w:p w14:paraId="3302CCE1" w14:textId="6BFF487C" w:rsidR="00F45DB9" w:rsidRPr="00A02645" w:rsidRDefault="00470FD1" w:rsidP="00470FD1">
      <w:pPr>
        <w:tabs>
          <w:tab w:val="left" w:pos="284"/>
        </w:tabs>
        <w:ind w:left="284" w:hanging="284"/>
        <w:jc w:val="both"/>
        <w:rPr>
          <w:sz w:val="24"/>
          <w:szCs w:val="24"/>
        </w:rPr>
      </w:pPr>
      <w:r w:rsidRPr="00A02645">
        <w:rPr>
          <w:sz w:val="24"/>
          <w:szCs w:val="24"/>
        </w:rPr>
        <w:t>Das, T.K. and</w:t>
      </w:r>
      <w:r w:rsidR="00F45DB9" w:rsidRPr="00A02645">
        <w:rPr>
          <w:sz w:val="24"/>
          <w:szCs w:val="24"/>
        </w:rPr>
        <w:t xml:space="preserve"> </w:t>
      </w:r>
      <w:proofErr w:type="spellStart"/>
      <w:r w:rsidR="00F45DB9" w:rsidRPr="00A02645">
        <w:rPr>
          <w:sz w:val="24"/>
          <w:szCs w:val="24"/>
        </w:rPr>
        <w:t>Teng</w:t>
      </w:r>
      <w:proofErr w:type="spellEnd"/>
      <w:r w:rsidR="00F45DB9" w:rsidRPr="00A02645">
        <w:rPr>
          <w:sz w:val="24"/>
          <w:szCs w:val="24"/>
        </w:rPr>
        <w:t xml:space="preserve">, B. </w:t>
      </w:r>
      <w:r w:rsidRPr="00A02645">
        <w:rPr>
          <w:sz w:val="24"/>
          <w:szCs w:val="24"/>
        </w:rPr>
        <w:t>(</w:t>
      </w:r>
      <w:r w:rsidR="00F45DB9" w:rsidRPr="00A02645">
        <w:rPr>
          <w:sz w:val="24"/>
          <w:szCs w:val="24"/>
        </w:rPr>
        <w:t>2000</w:t>
      </w:r>
      <w:r w:rsidRPr="00A02645">
        <w:rPr>
          <w:sz w:val="24"/>
          <w:szCs w:val="24"/>
        </w:rPr>
        <w:t>), “</w:t>
      </w:r>
      <w:r w:rsidR="00F45DB9" w:rsidRPr="00A02645">
        <w:rPr>
          <w:sz w:val="24"/>
          <w:szCs w:val="24"/>
        </w:rPr>
        <w:t>A resource-based theory of strategic alliances</w:t>
      </w:r>
      <w:r w:rsidRPr="00A02645">
        <w:rPr>
          <w:sz w:val="24"/>
          <w:szCs w:val="24"/>
        </w:rPr>
        <w:t>”,</w:t>
      </w:r>
      <w:r w:rsidR="00F45DB9" w:rsidRPr="00A02645">
        <w:rPr>
          <w:sz w:val="24"/>
          <w:szCs w:val="24"/>
        </w:rPr>
        <w:t xml:space="preserve"> </w:t>
      </w:r>
      <w:r w:rsidR="00F45DB9" w:rsidRPr="00A02645">
        <w:rPr>
          <w:i/>
          <w:sz w:val="24"/>
          <w:szCs w:val="24"/>
        </w:rPr>
        <w:t>Journal of Management</w:t>
      </w:r>
      <w:r w:rsidR="00F45DB9" w:rsidRPr="00A02645">
        <w:rPr>
          <w:sz w:val="24"/>
          <w:szCs w:val="24"/>
        </w:rPr>
        <w:t xml:space="preserve">, </w:t>
      </w:r>
      <w:r w:rsidRPr="00A02645">
        <w:rPr>
          <w:sz w:val="24"/>
          <w:szCs w:val="24"/>
        </w:rPr>
        <w:t>Vol</w:t>
      </w:r>
      <w:r w:rsidR="00DA5811" w:rsidRPr="00A02645">
        <w:rPr>
          <w:sz w:val="24"/>
          <w:szCs w:val="24"/>
        </w:rPr>
        <w:t>.</w:t>
      </w:r>
      <w:r w:rsidRPr="00A02645">
        <w:rPr>
          <w:sz w:val="24"/>
          <w:szCs w:val="24"/>
        </w:rPr>
        <w:t xml:space="preserve"> </w:t>
      </w:r>
      <w:r w:rsidR="00F45DB9" w:rsidRPr="00A02645">
        <w:rPr>
          <w:sz w:val="24"/>
          <w:szCs w:val="24"/>
        </w:rPr>
        <w:t>26</w:t>
      </w:r>
      <w:r w:rsidR="002655E9">
        <w:rPr>
          <w:sz w:val="24"/>
          <w:szCs w:val="24"/>
        </w:rPr>
        <w:t xml:space="preserve"> No. 1</w:t>
      </w:r>
      <w:r w:rsidRPr="00A02645">
        <w:rPr>
          <w:sz w:val="24"/>
          <w:szCs w:val="24"/>
        </w:rPr>
        <w:t>, pp</w:t>
      </w:r>
      <w:r w:rsidR="00DA5811" w:rsidRPr="00A02645">
        <w:rPr>
          <w:sz w:val="24"/>
          <w:szCs w:val="24"/>
        </w:rPr>
        <w:t>.</w:t>
      </w:r>
      <w:r w:rsidR="00F45DB9" w:rsidRPr="00A02645">
        <w:rPr>
          <w:sz w:val="24"/>
          <w:szCs w:val="24"/>
        </w:rPr>
        <w:t xml:space="preserve"> 31-61.</w:t>
      </w:r>
    </w:p>
    <w:p w14:paraId="0D7AB23A" w14:textId="52820DF2" w:rsidR="000E462A" w:rsidRPr="00A02645" w:rsidRDefault="00470FD1" w:rsidP="00470FD1">
      <w:pPr>
        <w:tabs>
          <w:tab w:val="left" w:pos="284"/>
        </w:tabs>
        <w:ind w:left="284" w:hanging="284"/>
        <w:jc w:val="both"/>
        <w:rPr>
          <w:sz w:val="24"/>
          <w:szCs w:val="24"/>
        </w:rPr>
      </w:pPr>
      <w:r w:rsidRPr="00A02645">
        <w:rPr>
          <w:sz w:val="24"/>
          <w:szCs w:val="24"/>
        </w:rPr>
        <w:t xml:space="preserve">De </w:t>
      </w:r>
      <w:proofErr w:type="spellStart"/>
      <w:r w:rsidRPr="00A02645">
        <w:rPr>
          <w:sz w:val="24"/>
          <w:szCs w:val="24"/>
        </w:rPr>
        <w:t>Waart</w:t>
      </w:r>
      <w:proofErr w:type="spellEnd"/>
      <w:r w:rsidRPr="00A02645">
        <w:rPr>
          <w:sz w:val="24"/>
          <w:szCs w:val="24"/>
        </w:rPr>
        <w:t>, D. and</w:t>
      </w:r>
      <w:r w:rsidR="000E462A" w:rsidRPr="00A02645">
        <w:rPr>
          <w:sz w:val="24"/>
          <w:szCs w:val="24"/>
        </w:rPr>
        <w:t xml:space="preserve"> Kemper, D. (2004)</w:t>
      </w:r>
      <w:r w:rsidRPr="00A02645">
        <w:rPr>
          <w:sz w:val="24"/>
          <w:szCs w:val="24"/>
        </w:rPr>
        <w:t>, “</w:t>
      </w:r>
      <w:r w:rsidR="000E462A" w:rsidRPr="00A02645">
        <w:rPr>
          <w:sz w:val="24"/>
          <w:szCs w:val="24"/>
        </w:rPr>
        <w:t>5 Steps to service supply chain excellence</w:t>
      </w:r>
      <w:r w:rsidRPr="00A02645">
        <w:rPr>
          <w:sz w:val="24"/>
          <w:szCs w:val="24"/>
        </w:rPr>
        <w:t>”</w:t>
      </w:r>
      <w:r w:rsidR="000E462A" w:rsidRPr="00A02645">
        <w:rPr>
          <w:sz w:val="24"/>
          <w:szCs w:val="24"/>
        </w:rPr>
        <w:t xml:space="preserve">, </w:t>
      </w:r>
      <w:r w:rsidR="000E462A" w:rsidRPr="00A02645">
        <w:rPr>
          <w:i/>
          <w:sz w:val="24"/>
          <w:szCs w:val="24"/>
        </w:rPr>
        <w:t>Supply Chain Management Review</w:t>
      </w:r>
      <w:r w:rsidR="000E462A" w:rsidRPr="00A02645">
        <w:rPr>
          <w:sz w:val="24"/>
          <w:szCs w:val="24"/>
        </w:rPr>
        <w:t xml:space="preserve">, </w:t>
      </w:r>
      <w:r w:rsidR="006E20EA">
        <w:rPr>
          <w:sz w:val="24"/>
          <w:szCs w:val="24"/>
        </w:rPr>
        <w:t xml:space="preserve">Vol 8. </w:t>
      </w:r>
      <w:r w:rsidR="00DA5811" w:rsidRPr="00A02645">
        <w:rPr>
          <w:sz w:val="24"/>
          <w:szCs w:val="24"/>
        </w:rPr>
        <w:t>No. 1</w:t>
      </w:r>
      <w:r w:rsidR="000E462A" w:rsidRPr="00A02645">
        <w:rPr>
          <w:sz w:val="24"/>
          <w:szCs w:val="24"/>
        </w:rPr>
        <w:t xml:space="preserve">, </w:t>
      </w:r>
      <w:r w:rsidRPr="00A02645">
        <w:rPr>
          <w:sz w:val="24"/>
          <w:szCs w:val="24"/>
        </w:rPr>
        <w:t xml:space="preserve">pp. </w:t>
      </w:r>
      <w:r w:rsidR="000E462A" w:rsidRPr="00A02645">
        <w:rPr>
          <w:sz w:val="24"/>
          <w:szCs w:val="24"/>
        </w:rPr>
        <w:t>28-36.</w:t>
      </w:r>
    </w:p>
    <w:p w14:paraId="3714106C" w14:textId="1D1DFBA6" w:rsidR="000E462A" w:rsidRPr="00A02645" w:rsidRDefault="000E462A" w:rsidP="00470FD1">
      <w:pPr>
        <w:tabs>
          <w:tab w:val="left" w:pos="284"/>
        </w:tabs>
        <w:ind w:left="284" w:hanging="284"/>
        <w:jc w:val="both"/>
        <w:rPr>
          <w:sz w:val="24"/>
          <w:szCs w:val="24"/>
        </w:rPr>
      </w:pPr>
      <w:proofErr w:type="spellStart"/>
      <w:r w:rsidRPr="00A02645">
        <w:rPr>
          <w:sz w:val="24"/>
          <w:szCs w:val="24"/>
        </w:rPr>
        <w:t>Desbarats</w:t>
      </w:r>
      <w:proofErr w:type="spellEnd"/>
      <w:r w:rsidRPr="00A02645">
        <w:rPr>
          <w:sz w:val="24"/>
          <w:szCs w:val="24"/>
        </w:rPr>
        <w:t>, G. (1999)</w:t>
      </w:r>
      <w:r w:rsidR="007D764F" w:rsidRPr="00A02645">
        <w:rPr>
          <w:sz w:val="24"/>
          <w:szCs w:val="24"/>
        </w:rPr>
        <w:t>, “</w:t>
      </w:r>
      <w:r w:rsidRPr="00A02645">
        <w:rPr>
          <w:sz w:val="24"/>
          <w:szCs w:val="24"/>
        </w:rPr>
        <w:t>The innovation supply chain</w:t>
      </w:r>
      <w:r w:rsidR="007D764F" w:rsidRPr="00A02645">
        <w:rPr>
          <w:sz w:val="24"/>
          <w:szCs w:val="24"/>
        </w:rPr>
        <w:t xml:space="preserve">”, </w:t>
      </w:r>
      <w:r w:rsidR="007D764F" w:rsidRPr="00A02645">
        <w:rPr>
          <w:i/>
          <w:sz w:val="24"/>
          <w:szCs w:val="24"/>
        </w:rPr>
        <w:t>Supply Chain Management</w:t>
      </w:r>
      <w:r w:rsidR="007D764F" w:rsidRPr="00A02645">
        <w:rPr>
          <w:sz w:val="24"/>
          <w:szCs w:val="24"/>
        </w:rPr>
        <w:t>, Vol</w:t>
      </w:r>
      <w:r w:rsidR="00DA5811" w:rsidRPr="00A02645">
        <w:rPr>
          <w:sz w:val="24"/>
          <w:szCs w:val="24"/>
        </w:rPr>
        <w:t>.</w:t>
      </w:r>
      <w:r w:rsidR="007D764F" w:rsidRPr="00A02645">
        <w:rPr>
          <w:sz w:val="24"/>
          <w:szCs w:val="24"/>
        </w:rPr>
        <w:t xml:space="preserve"> 4 </w:t>
      </w:r>
      <w:r w:rsidR="00DA5811" w:rsidRPr="00A02645">
        <w:rPr>
          <w:sz w:val="24"/>
          <w:szCs w:val="24"/>
        </w:rPr>
        <w:t xml:space="preserve">No. </w:t>
      </w:r>
      <w:r w:rsidRPr="00A02645">
        <w:rPr>
          <w:sz w:val="24"/>
          <w:szCs w:val="24"/>
        </w:rPr>
        <w:t xml:space="preserve">1, </w:t>
      </w:r>
      <w:r w:rsidR="007D764F" w:rsidRPr="00A02645">
        <w:rPr>
          <w:sz w:val="24"/>
          <w:szCs w:val="24"/>
        </w:rPr>
        <w:t xml:space="preserve">pp. </w:t>
      </w:r>
      <w:r w:rsidRPr="00A02645">
        <w:rPr>
          <w:sz w:val="24"/>
          <w:szCs w:val="24"/>
        </w:rPr>
        <w:t>7-10.</w:t>
      </w:r>
    </w:p>
    <w:p w14:paraId="17C6BF4D" w14:textId="4C6B809F" w:rsidR="00D265B3" w:rsidRPr="004B7BDA" w:rsidRDefault="00D265B3" w:rsidP="00470FD1">
      <w:pPr>
        <w:tabs>
          <w:tab w:val="left" w:pos="284"/>
        </w:tabs>
        <w:autoSpaceDE w:val="0"/>
        <w:autoSpaceDN w:val="0"/>
        <w:adjustRightInd w:val="0"/>
        <w:ind w:left="284" w:hanging="284"/>
        <w:jc w:val="both"/>
        <w:rPr>
          <w:sz w:val="24"/>
          <w:szCs w:val="24"/>
        </w:rPr>
      </w:pPr>
      <w:proofErr w:type="spellStart"/>
      <w:r w:rsidRPr="004B7BDA">
        <w:rPr>
          <w:sz w:val="24"/>
          <w:szCs w:val="24"/>
        </w:rPr>
        <w:t>Dhande</w:t>
      </w:r>
      <w:proofErr w:type="spellEnd"/>
      <w:r w:rsidRPr="004B7BDA">
        <w:rPr>
          <w:sz w:val="24"/>
          <w:szCs w:val="24"/>
        </w:rPr>
        <w:t>, S. G. (2014)</w:t>
      </w:r>
      <w:r w:rsidR="00C11416" w:rsidRPr="004B7BDA">
        <w:rPr>
          <w:sz w:val="24"/>
          <w:szCs w:val="24"/>
        </w:rPr>
        <w:t>,</w:t>
      </w:r>
      <w:r w:rsidRPr="004B7BDA">
        <w:rPr>
          <w:sz w:val="24"/>
          <w:szCs w:val="24"/>
        </w:rPr>
        <w:t xml:space="preserve"> </w:t>
      </w:r>
      <w:r w:rsidR="00CD57F7" w:rsidRPr="004B7BDA">
        <w:rPr>
          <w:sz w:val="24"/>
          <w:szCs w:val="24"/>
        </w:rPr>
        <w:t>“</w:t>
      </w:r>
      <w:r w:rsidRPr="00CD57F7">
        <w:rPr>
          <w:sz w:val="24"/>
          <w:szCs w:val="24"/>
        </w:rPr>
        <w:t>Review of the Direct Benefit Transfer for LPG Scheme Committee</w:t>
      </w:r>
      <w:r w:rsidR="00CD57F7" w:rsidRPr="00CD57F7">
        <w:rPr>
          <w:i/>
          <w:sz w:val="24"/>
          <w:szCs w:val="24"/>
        </w:rPr>
        <w:t>”</w:t>
      </w:r>
      <w:r w:rsidRPr="00A02645">
        <w:rPr>
          <w:sz w:val="24"/>
          <w:szCs w:val="24"/>
        </w:rPr>
        <w:t xml:space="preserve"> Report, available at </w:t>
      </w:r>
      <w:hyperlink r:id="rId19" w:history="1">
        <w:r w:rsidRPr="004B7BDA">
          <w:rPr>
            <w:rStyle w:val="Hyperlink"/>
            <w:bCs/>
            <w:color w:val="auto"/>
            <w:sz w:val="24"/>
            <w:szCs w:val="24"/>
          </w:rPr>
          <w:t>http://www.petroleum.nic.in/docs/dhande.pdf</w:t>
        </w:r>
      </w:hyperlink>
      <w:r w:rsidRPr="00A02645">
        <w:rPr>
          <w:bCs/>
          <w:sz w:val="24"/>
          <w:szCs w:val="24"/>
        </w:rPr>
        <w:t>.</w:t>
      </w:r>
    </w:p>
    <w:p w14:paraId="3EA5AC10" w14:textId="224BC52E" w:rsidR="008257C6" w:rsidRPr="004B7BDA" w:rsidRDefault="008257C6" w:rsidP="00470FD1">
      <w:pPr>
        <w:tabs>
          <w:tab w:val="left" w:pos="284"/>
        </w:tabs>
        <w:autoSpaceDE w:val="0"/>
        <w:autoSpaceDN w:val="0"/>
        <w:adjustRightInd w:val="0"/>
        <w:ind w:left="284" w:hanging="284"/>
        <w:jc w:val="both"/>
        <w:rPr>
          <w:sz w:val="24"/>
          <w:szCs w:val="24"/>
        </w:rPr>
      </w:pPr>
      <w:r w:rsidRPr="004B7BDA">
        <w:rPr>
          <w:sz w:val="24"/>
          <w:szCs w:val="24"/>
        </w:rPr>
        <w:t>Edmondson, A. and McManus, S. (2007)</w:t>
      </w:r>
      <w:r w:rsidR="007D764F" w:rsidRPr="004B7BDA">
        <w:rPr>
          <w:sz w:val="24"/>
          <w:szCs w:val="24"/>
        </w:rPr>
        <w:t>, “</w:t>
      </w:r>
      <w:r w:rsidRPr="004B7BDA">
        <w:rPr>
          <w:sz w:val="24"/>
          <w:szCs w:val="24"/>
        </w:rPr>
        <w:t>Methodological fit in organizational field research</w:t>
      </w:r>
      <w:r w:rsidR="007D764F" w:rsidRPr="004B7BDA">
        <w:rPr>
          <w:sz w:val="24"/>
          <w:szCs w:val="24"/>
        </w:rPr>
        <w:t>”</w:t>
      </w:r>
      <w:r w:rsidRPr="004B7BDA">
        <w:rPr>
          <w:sz w:val="24"/>
          <w:szCs w:val="24"/>
        </w:rPr>
        <w:t xml:space="preserve">, </w:t>
      </w:r>
      <w:r w:rsidRPr="004B7BDA">
        <w:rPr>
          <w:i/>
          <w:sz w:val="24"/>
          <w:szCs w:val="24"/>
        </w:rPr>
        <w:t>Academy of Management Review</w:t>
      </w:r>
      <w:r w:rsidR="00DA5811" w:rsidRPr="004B7BDA">
        <w:rPr>
          <w:i/>
          <w:sz w:val="24"/>
          <w:szCs w:val="24"/>
        </w:rPr>
        <w:t>,</w:t>
      </w:r>
      <w:r w:rsidRPr="004B7BDA">
        <w:rPr>
          <w:sz w:val="24"/>
          <w:szCs w:val="24"/>
        </w:rPr>
        <w:t xml:space="preserve"> </w:t>
      </w:r>
      <w:r w:rsidR="007D764F" w:rsidRPr="004B7BDA">
        <w:rPr>
          <w:sz w:val="24"/>
          <w:szCs w:val="24"/>
        </w:rPr>
        <w:t>Vol</w:t>
      </w:r>
      <w:r w:rsidR="00DA5811" w:rsidRPr="004B7BDA">
        <w:rPr>
          <w:sz w:val="24"/>
          <w:szCs w:val="24"/>
        </w:rPr>
        <w:t>.</w:t>
      </w:r>
      <w:r w:rsidR="007D764F" w:rsidRPr="004B7BDA">
        <w:rPr>
          <w:sz w:val="24"/>
          <w:szCs w:val="24"/>
        </w:rPr>
        <w:t xml:space="preserve"> </w:t>
      </w:r>
      <w:r w:rsidRPr="004B7BDA">
        <w:rPr>
          <w:sz w:val="24"/>
          <w:szCs w:val="24"/>
        </w:rPr>
        <w:t>32</w:t>
      </w:r>
      <w:r w:rsidR="007D764F" w:rsidRPr="004B7BDA">
        <w:rPr>
          <w:sz w:val="24"/>
          <w:szCs w:val="24"/>
        </w:rPr>
        <w:t xml:space="preserve"> </w:t>
      </w:r>
      <w:r w:rsidR="00DA5811" w:rsidRPr="004B7BDA">
        <w:rPr>
          <w:sz w:val="24"/>
          <w:szCs w:val="24"/>
        </w:rPr>
        <w:t>No.</w:t>
      </w:r>
      <w:r w:rsidR="007D764F" w:rsidRPr="004B7BDA">
        <w:rPr>
          <w:sz w:val="24"/>
          <w:szCs w:val="24"/>
        </w:rPr>
        <w:t xml:space="preserve"> 4</w:t>
      </w:r>
      <w:r w:rsidRPr="004B7BDA">
        <w:rPr>
          <w:sz w:val="24"/>
          <w:szCs w:val="24"/>
        </w:rPr>
        <w:t>, p</w:t>
      </w:r>
      <w:r w:rsidR="007D764F" w:rsidRPr="004B7BDA">
        <w:rPr>
          <w:sz w:val="24"/>
          <w:szCs w:val="24"/>
        </w:rPr>
        <w:t>p.</w:t>
      </w:r>
      <w:r w:rsidRPr="00A02645">
        <w:rPr>
          <w:sz w:val="24"/>
          <w:szCs w:val="24"/>
        </w:rPr>
        <w:t xml:space="preserve"> 1155-1179.</w:t>
      </w:r>
    </w:p>
    <w:p w14:paraId="74C6B967" w14:textId="06365000" w:rsidR="008257C6" w:rsidRPr="004B7BDA" w:rsidRDefault="008257C6" w:rsidP="00470FD1">
      <w:pPr>
        <w:tabs>
          <w:tab w:val="left" w:pos="284"/>
        </w:tabs>
        <w:ind w:left="284" w:hanging="284"/>
        <w:jc w:val="both"/>
        <w:rPr>
          <w:sz w:val="24"/>
          <w:szCs w:val="24"/>
        </w:rPr>
      </w:pPr>
      <w:r w:rsidRPr="004B7BDA">
        <w:rPr>
          <w:sz w:val="24"/>
          <w:szCs w:val="24"/>
        </w:rPr>
        <w:t>Eggers W</w:t>
      </w:r>
      <w:r w:rsidR="00C05A1B" w:rsidRPr="004B7BDA">
        <w:rPr>
          <w:sz w:val="24"/>
          <w:szCs w:val="24"/>
        </w:rPr>
        <w:t>.</w:t>
      </w:r>
      <w:r w:rsidRPr="004B7BDA">
        <w:rPr>
          <w:sz w:val="24"/>
          <w:szCs w:val="24"/>
        </w:rPr>
        <w:t>D</w:t>
      </w:r>
      <w:r w:rsidR="00C05A1B" w:rsidRPr="004B7BDA">
        <w:rPr>
          <w:sz w:val="24"/>
          <w:szCs w:val="24"/>
        </w:rPr>
        <w:t>.</w:t>
      </w:r>
      <w:r w:rsidRPr="004B7BDA">
        <w:rPr>
          <w:sz w:val="24"/>
          <w:szCs w:val="24"/>
        </w:rPr>
        <w:t xml:space="preserve"> and Sin</w:t>
      </w:r>
      <w:r w:rsidR="007D764F" w:rsidRPr="004B7BDA">
        <w:rPr>
          <w:sz w:val="24"/>
          <w:szCs w:val="24"/>
        </w:rPr>
        <w:t>gh S</w:t>
      </w:r>
      <w:r w:rsidR="00C05A1B" w:rsidRPr="004B7BDA">
        <w:rPr>
          <w:sz w:val="24"/>
          <w:szCs w:val="24"/>
        </w:rPr>
        <w:t>.</w:t>
      </w:r>
      <w:r w:rsidR="007D764F" w:rsidRPr="004B7BDA">
        <w:rPr>
          <w:sz w:val="24"/>
          <w:szCs w:val="24"/>
        </w:rPr>
        <w:t>K</w:t>
      </w:r>
      <w:r w:rsidR="00C05A1B" w:rsidRPr="004B7BDA">
        <w:rPr>
          <w:sz w:val="24"/>
          <w:szCs w:val="24"/>
        </w:rPr>
        <w:t>.</w:t>
      </w:r>
      <w:r w:rsidR="007D764F" w:rsidRPr="004B7BDA">
        <w:rPr>
          <w:sz w:val="24"/>
          <w:szCs w:val="24"/>
        </w:rPr>
        <w:t xml:space="preserve"> (2009),</w:t>
      </w:r>
      <w:r w:rsidRPr="004B7BDA">
        <w:rPr>
          <w:sz w:val="24"/>
          <w:szCs w:val="24"/>
        </w:rPr>
        <w:t xml:space="preserve"> </w:t>
      </w:r>
      <w:r w:rsidR="00DA5811" w:rsidRPr="004B7BDA">
        <w:rPr>
          <w:sz w:val="24"/>
          <w:szCs w:val="24"/>
        </w:rPr>
        <w:t>“</w:t>
      </w:r>
      <w:r w:rsidRPr="004B7BDA">
        <w:rPr>
          <w:iCs/>
          <w:sz w:val="24"/>
          <w:szCs w:val="24"/>
        </w:rPr>
        <w:t>The public innovator’s playbook: nurturing bold ideas in government</w:t>
      </w:r>
      <w:r w:rsidRPr="004B7BDA">
        <w:rPr>
          <w:sz w:val="24"/>
          <w:szCs w:val="24"/>
        </w:rPr>
        <w:t>, Deloitte Research</w:t>
      </w:r>
      <w:r w:rsidR="00DA5811" w:rsidRPr="004B7BDA">
        <w:rPr>
          <w:sz w:val="24"/>
          <w:szCs w:val="24"/>
        </w:rPr>
        <w:t>”</w:t>
      </w:r>
      <w:r w:rsidRPr="004B7BDA">
        <w:rPr>
          <w:sz w:val="24"/>
          <w:szCs w:val="24"/>
        </w:rPr>
        <w:t xml:space="preserve">, </w:t>
      </w:r>
      <w:r w:rsidR="00F6210E" w:rsidRPr="004B7BDA">
        <w:rPr>
          <w:sz w:val="24"/>
          <w:szCs w:val="24"/>
        </w:rPr>
        <w:t xml:space="preserve">available </w:t>
      </w:r>
      <w:r w:rsidR="00DA5811" w:rsidRPr="004B7BDA">
        <w:rPr>
          <w:sz w:val="24"/>
          <w:szCs w:val="24"/>
        </w:rPr>
        <w:t>at</w:t>
      </w:r>
      <w:r w:rsidR="00CD57F7">
        <w:rPr>
          <w:sz w:val="24"/>
          <w:szCs w:val="24"/>
        </w:rPr>
        <w:t>:</w:t>
      </w:r>
      <w:r w:rsidR="00DA5811" w:rsidRPr="004B7BDA">
        <w:rPr>
          <w:sz w:val="24"/>
          <w:szCs w:val="24"/>
        </w:rPr>
        <w:t xml:space="preserve"> </w:t>
      </w:r>
      <w:hyperlink r:id="rId20" w:history="1">
        <w:r w:rsidRPr="004B7BDA">
          <w:rPr>
            <w:rStyle w:val="Hyperlink"/>
            <w:color w:val="auto"/>
            <w:sz w:val="24"/>
            <w:szCs w:val="24"/>
          </w:rPr>
          <w:t>http://www.deloitte.com/dtt/cda/doc/content/dtt_ps_innovatorsplaybook_100409.pdf</w:t>
        </w:r>
      </w:hyperlink>
      <w:r w:rsidR="00CD57F7">
        <w:rPr>
          <w:sz w:val="24"/>
          <w:szCs w:val="24"/>
        </w:rPr>
        <w:t xml:space="preserve"> (</w:t>
      </w:r>
      <w:r w:rsidR="00CD57F7" w:rsidRPr="00543DC5">
        <w:rPr>
          <w:sz w:val="24"/>
          <w:szCs w:val="24"/>
        </w:rPr>
        <w:t>accessed 30 Sept 2016</w:t>
      </w:r>
      <w:r w:rsidR="00CD57F7">
        <w:rPr>
          <w:sz w:val="24"/>
          <w:szCs w:val="24"/>
        </w:rPr>
        <w:t>).</w:t>
      </w:r>
    </w:p>
    <w:p w14:paraId="1DA034AE" w14:textId="07FB92E0" w:rsidR="00A13492" w:rsidRPr="004B7BDA" w:rsidRDefault="00A13492" w:rsidP="00A13492">
      <w:pPr>
        <w:pStyle w:val="Default"/>
        <w:tabs>
          <w:tab w:val="left" w:pos="284"/>
        </w:tabs>
        <w:ind w:left="284" w:hanging="284"/>
        <w:jc w:val="both"/>
        <w:rPr>
          <w:rFonts w:ascii="Times New Roman" w:hAnsi="Times New Roman" w:cs="Times New Roman"/>
          <w:color w:val="auto"/>
        </w:rPr>
      </w:pPr>
      <w:proofErr w:type="spellStart"/>
      <w:r w:rsidRPr="004B7BDA">
        <w:rPr>
          <w:rFonts w:ascii="Times New Roman" w:hAnsi="Times New Roman" w:cs="Times New Roman"/>
          <w:color w:val="auto"/>
        </w:rPr>
        <w:t>Edvardsson</w:t>
      </w:r>
      <w:proofErr w:type="spellEnd"/>
      <w:r w:rsidRPr="004B7BDA">
        <w:rPr>
          <w:rFonts w:ascii="Times New Roman" w:hAnsi="Times New Roman" w:cs="Times New Roman"/>
          <w:color w:val="auto"/>
        </w:rPr>
        <w:t xml:space="preserve">, B. </w:t>
      </w:r>
      <w:proofErr w:type="spellStart"/>
      <w:r w:rsidRPr="004B7BDA">
        <w:rPr>
          <w:rFonts w:ascii="Times New Roman" w:hAnsi="Times New Roman" w:cs="Times New Roman"/>
          <w:color w:val="auto"/>
        </w:rPr>
        <w:t>Gustafsson</w:t>
      </w:r>
      <w:proofErr w:type="spellEnd"/>
      <w:r w:rsidRPr="004B7BDA">
        <w:rPr>
          <w:rFonts w:ascii="Times New Roman" w:hAnsi="Times New Roman" w:cs="Times New Roman"/>
          <w:color w:val="auto"/>
        </w:rPr>
        <w:t xml:space="preserve">, A and </w:t>
      </w:r>
      <w:proofErr w:type="spellStart"/>
      <w:r w:rsidRPr="004B7BDA">
        <w:rPr>
          <w:rFonts w:ascii="Times New Roman" w:hAnsi="Times New Roman" w:cs="Times New Roman"/>
          <w:color w:val="auto"/>
        </w:rPr>
        <w:t>Witell</w:t>
      </w:r>
      <w:proofErr w:type="spellEnd"/>
      <w:r w:rsidRPr="004B7BDA">
        <w:rPr>
          <w:rFonts w:ascii="Times New Roman" w:hAnsi="Times New Roman" w:cs="Times New Roman"/>
          <w:color w:val="auto"/>
        </w:rPr>
        <w:t xml:space="preserve">, L. (2010), “Customer Integration in Service Innovation” </w:t>
      </w:r>
      <w:r w:rsidR="00F07D47" w:rsidRPr="00F07D47">
        <w:rPr>
          <w:rFonts w:ascii="Times New Roman" w:hAnsi="Times New Roman" w:cs="Times New Roman"/>
          <w:color w:val="auto"/>
        </w:rPr>
        <w:t>i</w:t>
      </w:r>
      <w:r w:rsidRPr="004B7BDA">
        <w:rPr>
          <w:rFonts w:ascii="Times New Roman" w:hAnsi="Times New Roman" w:cs="Times New Roman"/>
          <w:color w:val="auto"/>
        </w:rPr>
        <w:t xml:space="preserve">n F. </w:t>
      </w:r>
      <w:proofErr w:type="spellStart"/>
      <w:r w:rsidRPr="004B7BDA">
        <w:rPr>
          <w:rFonts w:ascii="Times New Roman" w:hAnsi="Times New Roman" w:cs="Times New Roman"/>
          <w:color w:val="auto"/>
        </w:rPr>
        <w:t>Gallouj</w:t>
      </w:r>
      <w:proofErr w:type="spellEnd"/>
      <w:r w:rsidRPr="004B7BDA">
        <w:rPr>
          <w:rFonts w:ascii="Times New Roman" w:hAnsi="Times New Roman" w:cs="Times New Roman"/>
          <w:color w:val="auto"/>
        </w:rPr>
        <w:t xml:space="preserve">, F. </w:t>
      </w:r>
      <w:proofErr w:type="spellStart"/>
      <w:r w:rsidRPr="004B7BDA">
        <w:rPr>
          <w:rFonts w:ascii="Times New Roman" w:hAnsi="Times New Roman" w:cs="Times New Roman"/>
          <w:color w:val="auto"/>
        </w:rPr>
        <w:t>Djellal</w:t>
      </w:r>
      <w:proofErr w:type="spellEnd"/>
      <w:r w:rsidRPr="004B7BDA">
        <w:rPr>
          <w:rFonts w:ascii="Times New Roman" w:hAnsi="Times New Roman" w:cs="Times New Roman"/>
          <w:color w:val="auto"/>
        </w:rPr>
        <w:t>, F. (eds.)</w:t>
      </w:r>
      <w:r w:rsidR="00F07D47" w:rsidRPr="00F07D47">
        <w:rPr>
          <w:rFonts w:ascii="Times New Roman" w:hAnsi="Times New Roman" w:cs="Times New Roman"/>
          <w:color w:val="auto"/>
        </w:rPr>
        <w:t>,</w:t>
      </w:r>
      <w:r w:rsidRPr="004B7BDA">
        <w:rPr>
          <w:rFonts w:ascii="Times New Roman" w:hAnsi="Times New Roman" w:cs="Times New Roman"/>
          <w:color w:val="auto"/>
        </w:rPr>
        <w:t xml:space="preserve"> </w:t>
      </w:r>
      <w:r w:rsidRPr="004B7BDA">
        <w:rPr>
          <w:rFonts w:ascii="Times New Roman" w:hAnsi="Times New Roman" w:cs="Times New Roman"/>
          <w:i/>
          <w:color w:val="auto"/>
        </w:rPr>
        <w:t>The handbook of Innovation and Services</w:t>
      </w:r>
      <w:r w:rsidRPr="004B7BDA">
        <w:rPr>
          <w:rFonts w:ascii="Times New Roman" w:hAnsi="Times New Roman" w:cs="Times New Roman"/>
          <w:color w:val="auto"/>
        </w:rPr>
        <w:t>, Elgar France</w:t>
      </w:r>
      <w:r w:rsidR="004F7736" w:rsidRPr="004B7BDA">
        <w:rPr>
          <w:rFonts w:ascii="Times New Roman" w:hAnsi="Times New Roman" w:cs="Times New Roman"/>
          <w:color w:val="auto"/>
        </w:rPr>
        <w:t>.</w:t>
      </w:r>
      <w:r w:rsidRPr="004B7BDA">
        <w:rPr>
          <w:rFonts w:ascii="Times New Roman" w:hAnsi="Times New Roman" w:cs="Times New Roman"/>
          <w:color w:val="auto"/>
        </w:rPr>
        <w:t xml:space="preserve"> </w:t>
      </w:r>
    </w:p>
    <w:p w14:paraId="06C38B39" w14:textId="75E20389" w:rsidR="00024632" w:rsidRPr="00467655" w:rsidRDefault="00024632" w:rsidP="00470FD1">
      <w:pPr>
        <w:tabs>
          <w:tab w:val="left" w:pos="284"/>
        </w:tabs>
        <w:ind w:left="284" w:hanging="284"/>
        <w:jc w:val="both"/>
        <w:rPr>
          <w:bCs/>
          <w:sz w:val="24"/>
          <w:szCs w:val="24"/>
        </w:rPr>
      </w:pPr>
      <w:proofErr w:type="spellStart"/>
      <w:r w:rsidRPr="00A02645">
        <w:rPr>
          <w:bCs/>
          <w:sz w:val="24"/>
          <w:szCs w:val="24"/>
        </w:rPr>
        <w:t>Edvardsson</w:t>
      </w:r>
      <w:proofErr w:type="spellEnd"/>
      <w:r w:rsidRPr="00A02645">
        <w:rPr>
          <w:bCs/>
          <w:sz w:val="24"/>
          <w:szCs w:val="24"/>
        </w:rPr>
        <w:t xml:space="preserve">, B., </w:t>
      </w:r>
      <w:proofErr w:type="spellStart"/>
      <w:r w:rsidRPr="00A02645">
        <w:rPr>
          <w:bCs/>
          <w:sz w:val="24"/>
          <w:szCs w:val="24"/>
        </w:rPr>
        <w:t>G</w:t>
      </w:r>
      <w:r w:rsidR="007D764F" w:rsidRPr="00A02645">
        <w:rPr>
          <w:bCs/>
          <w:sz w:val="24"/>
          <w:szCs w:val="24"/>
        </w:rPr>
        <w:t>ustafsson</w:t>
      </w:r>
      <w:proofErr w:type="spellEnd"/>
      <w:r w:rsidR="007D764F" w:rsidRPr="00A02645">
        <w:rPr>
          <w:bCs/>
          <w:sz w:val="24"/>
          <w:szCs w:val="24"/>
        </w:rPr>
        <w:t xml:space="preserve">, A., </w:t>
      </w:r>
      <w:proofErr w:type="spellStart"/>
      <w:r w:rsidR="007D764F" w:rsidRPr="00A02645">
        <w:rPr>
          <w:bCs/>
          <w:sz w:val="24"/>
          <w:szCs w:val="24"/>
        </w:rPr>
        <w:t>Kristensson</w:t>
      </w:r>
      <w:proofErr w:type="spellEnd"/>
      <w:r w:rsidR="007D764F" w:rsidRPr="00A02645">
        <w:rPr>
          <w:bCs/>
          <w:sz w:val="24"/>
          <w:szCs w:val="24"/>
        </w:rPr>
        <w:t>, P. and</w:t>
      </w:r>
      <w:r w:rsidRPr="00A02645">
        <w:rPr>
          <w:bCs/>
          <w:sz w:val="24"/>
          <w:szCs w:val="24"/>
        </w:rPr>
        <w:t xml:space="preserve"> </w:t>
      </w:r>
      <w:proofErr w:type="spellStart"/>
      <w:r w:rsidRPr="00A02645">
        <w:rPr>
          <w:bCs/>
          <w:sz w:val="24"/>
          <w:szCs w:val="24"/>
        </w:rPr>
        <w:t>Witell</w:t>
      </w:r>
      <w:proofErr w:type="spellEnd"/>
      <w:r w:rsidRPr="00A02645">
        <w:rPr>
          <w:bCs/>
          <w:sz w:val="24"/>
          <w:szCs w:val="24"/>
        </w:rPr>
        <w:t>, L. (2010)</w:t>
      </w:r>
      <w:r w:rsidR="007D764F" w:rsidRPr="00A02645">
        <w:rPr>
          <w:bCs/>
          <w:sz w:val="24"/>
          <w:szCs w:val="24"/>
        </w:rPr>
        <w:t>,</w:t>
      </w:r>
      <w:r w:rsidRPr="00A17384">
        <w:rPr>
          <w:bCs/>
          <w:sz w:val="24"/>
          <w:szCs w:val="24"/>
        </w:rPr>
        <w:t xml:space="preserve"> </w:t>
      </w:r>
      <w:r w:rsidR="00DA5811" w:rsidRPr="00A17384">
        <w:rPr>
          <w:bCs/>
          <w:sz w:val="24"/>
          <w:szCs w:val="24"/>
        </w:rPr>
        <w:t>“</w:t>
      </w:r>
      <w:r w:rsidRPr="00A02645">
        <w:rPr>
          <w:bCs/>
          <w:sz w:val="24"/>
          <w:szCs w:val="24"/>
        </w:rPr>
        <w:t xml:space="preserve">Service Innovation </w:t>
      </w:r>
      <w:r w:rsidRPr="00F07D47">
        <w:rPr>
          <w:bCs/>
          <w:sz w:val="24"/>
          <w:szCs w:val="24"/>
        </w:rPr>
        <w:t>and Customer</w:t>
      </w:r>
      <w:r w:rsidR="00DA5811" w:rsidRPr="00B8021B">
        <w:rPr>
          <w:bCs/>
          <w:sz w:val="24"/>
          <w:szCs w:val="24"/>
        </w:rPr>
        <w:t>”,</w:t>
      </w:r>
      <w:r w:rsidRPr="00CD57F7">
        <w:rPr>
          <w:bCs/>
          <w:sz w:val="24"/>
          <w:szCs w:val="24"/>
        </w:rPr>
        <w:t xml:space="preserve"> </w:t>
      </w:r>
      <w:r w:rsidR="00F07D47" w:rsidRPr="004B7BDA">
        <w:rPr>
          <w:bCs/>
          <w:sz w:val="24"/>
          <w:szCs w:val="24"/>
        </w:rPr>
        <w:t>i</w:t>
      </w:r>
      <w:r w:rsidR="004F7736" w:rsidRPr="00B8021B">
        <w:rPr>
          <w:bCs/>
          <w:sz w:val="24"/>
          <w:szCs w:val="24"/>
        </w:rPr>
        <w:t xml:space="preserve">n. </w:t>
      </w:r>
      <w:r w:rsidRPr="00CD57F7">
        <w:rPr>
          <w:sz w:val="24"/>
          <w:szCs w:val="24"/>
        </w:rPr>
        <w:t>Maglio</w:t>
      </w:r>
      <w:r w:rsidR="00DA5811" w:rsidRPr="00CD57F7">
        <w:rPr>
          <w:sz w:val="24"/>
          <w:szCs w:val="24"/>
        </w:rPr>
        <w:t xml:space="preserve">, P.P., </w:t>
      </w:r>
      <w:r w:rsidRPr="00CD57F7">
        <w:rPr>
          <w:i/>
          <w:iCs/>
          <w:sz w:val="24"/>
          <w:szCs w:val="24"/>
        </w:rPr>
        <w:t>Handbook of Service Science</w:t>
      </w:r>
      <w:r w:rsidRPr="00CD57F7">
        <w:rPr>
          <w:i/>
          <w:sz w:val="24"/>
          <w:szCs w:val="24"/>
        </w:rPr>
        <w:t xml:space="preserve">: Research and Innovations </w:t>
      </w:r>
      <w:r w:rsidRPr="00F07D47">
        <w:rPr>
          <w:i/>
          <w:sz w:val="24"/>
          <w:szCs w:val="24"/>
        </w:rPr>
        <w:t>in the Service Economy</w:t>
      </w:r>
      <w:r w:rsidR="00DA5811" w:rsidRPr="00F07D47">
        <w:rPr>
          <w:i/>
          <w:sz w:val="24"/>
          <w:szCs w:val="24"/>
        </w:rPr>
        <w:t>,</w:t>
      </w:r>
      <w:r w:rsidRPr="00F07D47">
        <w:rPr>
          <w:iCs/>
          <w:sz w:val="24"/>
          <w:szCs w:val="24"/>
        </w:rPr>
        <w:t xml:space="preserve"> </w:t>
      </w:r>
      <w:r w:rsidR="00DA5811" w:rsidRPr="00F07D47">
        <w:rPr>
          <w:sz w:val="24"/>
          <w:szCs w:val="24"/>
        </w:rPr>
        <w:t xml:space="preserve">Springer, </w:t>
      </w:r>
      <w:r w:rsidR="00DA5811" w:rsidRPr="00F07D47">
        <w:rPr>
          <w:noProof/>
          <w:sz w:val="24"/>
          <w:szCs w:val="24"/>
        </w:rPr>
        <w:t>New York,</w:t>
      </w:r>
      <w:r w:rsidR="00DA5811" w:rsidRPr="00F07D47" w:rsidDel="00DA5811">
        <w:rPr>
          <w:iCs/>
          <w:sz w:val="24"/>
          <w:szCs w:val="24"/>
        </w:rPr>
        <w:t xml:space="preserve"> </w:t>
      </w:r>
      <w:r w:rsidRPr="00F07D47">
        <w:rPr>
          <w:iCs/>
          <w:sz w:val="24"/>
          <w:szCs w:val="24"/>
        </w:rPr>
        <w:t>pp.</w:t>
      </w:r>
      <w:r w:rsidRPr="00F07D47">
        <w:rPr>
          <w:sz w:val="24"/>
          <w:szCs w:val="24"/>
        </w:rPr>
        <w:t xml:space="preserve"> 561-576</w:t>
      </w:r>
      <w:r w:rsidR="004F7736" w:rsidRPr="00F07D47">
        <w:rPr>
          <w:sz w:val="24"/>
          <w:szCs w:val="24"/>
        </w:rPr>
        <w:t>.</w:t>
      </w:r>
    </w:p>
    <w:p w14:paraId="16C0C547" w14:textId="7AAE900F" w:rsidR="008257C6" w:rsidRPr="004B7BDA" w:rsidRDefault="008257C6" w:rsidP="00470FD1">
      <w:pPr>
        <w:tabs>
          <w:tab w:val="left" w:pos="284"/>
        </w:tabs>
        <w:autoSpaceDE w:val="0"/>
        <w:autoSpaceDN w:val="0"/>
        <w:adjustRightInd w:val="0"/>
        <w:ind w:left="284" w:hanging="284"/>
        <w:jc w:val="both"/>
        <w:rPr>
          <w:sz w:val="24"/>
          <w:szCs w:val="24"/>
        </w:rPr>
      </w:pPr>
      <w:r w:rsidRPr="004B7BDA">
        <w:rPr>
          <w:sz w:val="24"/>
          <w:szCs w:val="24"/>
        </w:rPr>
        <w:t xml:space="preserve">Eisenhardt, K.M. (1989), </w:t>
      </w:r>
      <w:r w:rsidR="007D764F" w:rsidRPr="004B7BDA">
        <w:rPr>
          <w:sz w:val="24"/>
          <w:szCs w:val="24"/>
        </w:rPr>
        <w:t>“</w:t>
      </w:r>
      <w:r w:rsidRPr="004B7BDA">
        <w:rPr>
          <w:sz w:val="24"/>
          <w:szCs w:val="24"/>
        </w:rPr>
        <w:t>Building theories from case study research</w:t>
      </w:r>
      <w:r w:rsidR="007D764F" w:rsidRPr="004B7BDA">
        <w:rPr>
          <w:sz w:val="24"/>
          <w:szCs w:val="24"/>
        </w:rPr>
        <w:t>”</w:t>
      </w:r>
      <w:r w:rsidRPr="004B7BDA">
        <w:rPr>
          <w:sz w:val="24"/>
          <w:szCs w:val="24"/>
        </w:rPr>
        <w:t xml:space="preserve">, </w:t>
      </w:r>
      <w:r w:rsidRPr="004B7BDA">
        <w:rPr>
          <w:i/>
          <w:sz w:val="24"/>
          <w:szCs w:val="24"/>
        </w:rPr>
        <w:t>Academy of Management Review</w:t>
      </w:r>
      <w:r w:rsidR="00DA5811" w:rsidRPr="004B7BDA">
        <w:rPr>
          <w:sz w:val="24"/>
          <w:szCs w:val="24"/>
        </w:rPr>
        <w:t xml:space="preserve">, </w:t>
      </w:r>
      <w:r w:rsidR="007D764F" w:rsidRPr="004B7BDA">
        <w:rPr>
          <w:sz w:val="24"/>
          <w:szCs w:val="24"/>
        </w:rPr>
        <w:t>Vol</w:t>
      </w:r>
      <w:r w:rsidR="00DA5811" w:rsidRPr="004B7BDA">
        <w:rPr>
          <w:sz w:val="24"/>
          <w:szCs w:val="24"/>
        </w:rPr>
        <w:t>.</w:t>
      </w:r>
      <w:r w:rsidR="007D764F" w:rsidRPr="004B7BDA">
        <w:rPr>
          <w:sz w:val="24"/>
          <w:szCs w:val="24"/>
        </w:rPr>
        <w:t xml:space="preserve"> </w:t>
      </w:r>
      <w:r w:rsidRPr="004B7BDA">
        <w:rPr>
          <w:sz w:val="24"/>
          <w:szCs w:val="24"/>
        </w:rPr>
        <w:t>14</w:t>
      </w:r>
      <w:r w:rsidR="007D764F" w:rsidRPr="004B7BDA">
        <w:rPr>
          <w:sz w:val="24"/>
          <w:szCs w:val="24"/>
        </w:rPr>
        <w:t xml:space="preserve"> </w:t>
      </w:r>
      <w:r w:rsidR="00DA5811" w:rsidRPr="004B7BDA">
        <w:rPr>
          <w:sz w:val="24"/>
          <w:szCs w:val="24"/>
        </w:rPr>
        <w:t xml:space="preserve">No. </w:t>
      </w:r>
      <w:r w:rsidR="007D764F" w:rsidRPr="004B7BDA">
        <w:rPr>
          <w:sz w:val="24"/>
          <w:szCs w:val="24"/>
        </w:rPr>
        <w:t>4</w:t>
      </w:r>
      <w:r w:rsidRPr="004B7BDA">
        <w:rPr>
          <w:sz w:val="24"/>
          <w:szCs w:val="24"/>
        </w:rPr>
        <w:t xml:space="preserve">, </w:t>
      </w:r>
      <w:r w:rsidR="007D764F" w:rsidRPr="004B7BDA">
        <w:rPr>
          <w:sz w:val="24"/>
          <w:szCs w:val="24"/>
        </w:rPr>
        <w:t xml:space="preserve">pp. </w:t>
      </w:r>
      <w:r w:rsidRPr="004B7BDA">
        <w:rPr>
          <w:sz w:val="24"/>
          <w:szCs w:val="24"/>
        </w:rPr>
        <w:t>532-551</w:t>
      </w:r>
      <w:r w:rsidR="004F7736" w:rsidRPr="004B7BDA">
        <w:rPr>
          <w:sz w:val="24"/>
          <w:szCs w:val="24"/>
        </w:rPr>
        <w:t>.</w:t>
      </w:r>
    </w:p>
    <w:p w14:paraId="7C5CF7C7" w14:textId="15D981DE" w:rsidR="008257C6" w:rsidRPr="00467655" w:rsidRDefault="008257C6" w:rsidP="00470FD1">
      <w:pPr>
        <w:tabs>
          <w:tab w:val="left" w:pos="284"/>
        </w:tabs>
        <w:autoSpaceDE w:val="0"/>
        <w:autoSpaceDN w:val="0"/>
        <w:adjustRightInd w:val="0"/>
        <w:ind w:left="284" w:hanging="284"/>
        <w:jc w:val="both"/>
        <w:rPr>
          <w:sz w:val="24"/>
          <w:szCs w:val="24"/>
        </w:rPr>
      </w:pPr>
      <w:proofErr w:type="spellStart"/>
      <w:r w:rsidRPr="00467655">
        <w:rPr>
          <w:sz w:val="24"/>
          <w:szCs w:val="24"/>
        </w:rPr>
        <w:lastRenderedPageBreak/>
        <w:t>Eksioglu</w:t>
      </w:r>
      <w:proofErr w:type="spellEnd"/>
      <w:r w:rsidRPr="00467655">
        <w:rPr>
          <w:sz w:val="24"/>
          <w:szCs w:val="24"/>
        </w:rPr>
        <w:t>, S., A. Acharya, L.</w:t>
      </w:r>
      <w:r w:rsidR="007D764F" w:rsidRPr="00467655">
        <w:rPr>
          <w:sz w:val="24"/>
          <w:szCs w:val="24"/>
        </w:rPr>
        <w:t xml:space="preserve"> </w:t>
      </w:r>
      <w:proofErr w:type="spellStart"/>
      <w:r w:rsidR="007D764F" w:rsidRPr="00467655">
        <w:rPr>
          <w:sz w:val="24"/>
          <w:szCs w:val="24"/>
        </w:rPr>
        <w:t>Leightley</w:t>
      </w:r>
      <w:proofErr w:type="spellEnd"/>
      <w:r w:rsidR="007D764F" w:rsidRPr="00467655">
        <w:rPr>
          <w:sz w:val="24"/>
          <w:szCs w:val="24"/>
        </w:rPr>
        <w:t xml:space="preserve"> and S. Arora (2009), “</w:t>
      </w:r>
      <w:proofErr w:type="spellStart"/>
      <w:r w:rsidRPr="00467655">
        <w:rPr>
          <w:sz w:val="24"/>
          <w:szCs w:val="24"/>
        </w:rPr>
        <w:t>Analyzing</w:t>
      </w:r>
      <w:proofErr w:type="spellEnd"/>
      <w:r w:rsidRPr="00467655">
        <w:rPr>
          <w:sz w:val="24"/>
          <w:szCs w:val="24"/>
        </w:rPr>
        <w:t xml:space="preserve"> the design and management of bio mass to</w:t>
      </w:r>
      <w:r w:rsidR="00DA5811" w:rsidRPr="00467655">
        <w:rPr>
          <w:sz w:val="24"/>
          <w:szCs w:val="24"/>
        </w:rPr>
        <w:t xml:space="preserve"> </w:t>
      </w:r>
      <w:r w:rsidRPr="00467655">
        <w:rPr>
          <w:sz w:val="24"/>
          <w:szCs w:val="24"/>
        </w:rPr>
        <w:t>biorefinery supply chain</w:t>
      </w:r>
      <w:r w:rsidR="007D764F" w:rsidRPr="00467655">
        <w:rPr>
          <w:sz w:val="24"/>
          <w:szCs w:val="24"/>
        </w:rPr>
        <w:t>”,</w:t>
      </w:r>
      <w:r w:rsidRPr="00467655">
        <w:rPr>
          <w:sz w:val="24"/>
          <w:szCs w:val="24"/>
        </w:rPr>
        <w:t xml:space="preserve"> </w:t>
      </w:r>
      <w:r w:rsidRPr="00467655">
        <w:rPr>
          <w:i/>
          <w:sz w:val="24"/>
          <w:szCs w:val="24"/>
        </w:rPr>
        <w:t>Computers and Industrial Engineering</w:t>
      </w:r>
      <w:r w:rsidRPr="00467655">
        <w:rPr>
          <w:sz w:val="24"/>
          <w:szCs w:val="24"/>
        </w:rPr>
        <w:t xml:space="preserve">, </w:t>
      </w:r>
      <w:r w:rsidR="007D764F" w:rsidRPr="00467655">
        <w:rPr>
          <w:sz w:val="24"/>
          <w:szCs w:val="24"/>
        </w:rPr>
        <w:t>Vol</w:t>
      </w:r>
      <w:r w:rsidR="00DA5811" w:rsidRPr="00467655">
        <w:rPr>
          <w:sz w:val="24"/>
          <w:szCs w:val="24"/>
        </w:rPr>
        <w:t>.</w:t>
      </w:r>
      <w:r w:rsidR="007D764F" w:rsidRPr="00467655">
        <w:rPr>
          <w:sz w:val="24"/>
          <w:szCs w:val="24"/>
        </w:rPr>
        <w:t xml:space="preserve"> </w:t>
      </w:r>
      <w:r w:rsidRPr="00467655">
        <w:rPr>
          <w:sz w:val="24"/>
          <w:szCs w:val="24"/>
        </w:rPr>
        <w:t>57</w:t>
      </w:r>
      <w:r w:rsidR="007D764F" w:rsidRPr="00467655">
        <w:rPr>
          <w:sz w:val="24"/>
          <w:szCs w:val="24"/>
        </w:rPr>
        <w:t xml:space="preserve"> </w:t>
      </w:r>
      <w:r w:rsidR="00DA5811" w:rsidRPr="00467655">
        <w:rPr>
          <w:sz w:val="24"/>
          <w:szCs w:val="24"/>
        </w:rPr>
        <w:t>No.</w:t>
      </w:r>
      <w:r w:rsidR="007D764F" w:rsidRPr="00467655">
        <w:rPr>
          <w:sz w:val="24"/>
          <w:szCs w:val="24"/>
        </w:rPr>
        <w:t xml:space="preserve"> 4, pp.</w:t>
      </w:r>
      <w:r w:rsidRPr="00467655">
        <w:rPr>
          <w:sz w:val="24"/>
          <w:szCs w:val="24"/>
        </w:rPr>
        <w:t xml:space="preserve"> 1342-1351.</w:t>
      </w:r>
    </w:p>
    <w:p w14:paraId="159A75F9" w14:textId="5457E336" w:rsidR="000E462A" w:rsidRPr="00467655" w:rsidRDefault="000E462A" w:rsidP="00470FD1">
      <w:pPr>
        <w:tabs>
          <w:tab w:val="left" w:pos="284"/>
        </w:tabs>
        <w:ind w:left="284" w:hanging="284"/>
        <w:jc w:val="both"/>
        <w:rPr>
          <w:sz w:val="24"/>
          <w:szCs w:val="24"/>
        </w:rPr>
      </w:pPr>
      <w:proofErr w:type="spellStart"/>
      <w:r w:rsidRPr="00467655">
        <w:rPr>
          <w:sz w:val="24"/>
          <w:szCs w:val="24"/>
        </w:rPr>
        <w:t>Enkel</w:t>
      </w:r>
      <w:proofErr w:type="spellEnd"/>
      <w:r w:rsidRPr="00467655">
        <w:rPr>
          <w:sz w:val="24"/>
          <w:szCs w:val="24"/>
        </w:rPr>
        <w:t>, E., Gassmann, O.</w:t>
      </w:r>
      <w:r w:rsidR="00C05A1B" w:rsidRPr="00467655">
        <w:rPr>
          <w:sz w:val="24"/>
          <w:szCs w:val="24"/>
        </w:rPr>
        <w:t xml:space="preserve"> and</w:t>
      </w:r>
      <w:r w:rsidRPr="00467655">
        <w:rPr>
          <w:sz w:val="24"/>
          <w:szCs w:val="24"/>
        </w:rPr>
        <w:t xml:space="preserve"> </w:t>
      </w:r>
      <w:proofErr w:type="spellStart"/>
      <w:r w:rsidRPr="00467655">
        <w:rPr>
          <w:sz w:val="24"/>
          <w:szCs w:val="24"/>
        </w:rPr>
        <w:t>Chesbrough</w:t>
      </w:r>
      <w:proofErr w:type="spellEnd"/>
      <w:r w:rsidRPr="00467655">
        <w:rPr>
          <w:sz w:val="24"/>
          <w:szCs w:val="24"/>
        </w:rPr>
        <w:t xml:space="preserve">, H. </w:t>
      </w:r>
      <w:r w:rsidR="007D764F" w:rsidRPr="00467655">
        <w:rPr>
          <w:sz w:val="24"/>
          <w:szCs w:val="24"/>
        </w:rPr>
        <w:t>(</w:t>
      </w:r>
      <w:r w:rsidRPr="00467655">
        <w:rPr>
          <w:sz w:val="24"/>
          <w:szCs w:val="24"/>
        </w:rPr>
        <w:t>2009</w:t>
      </w:r>
      <w:r w:rsidR="007D764F" w:rsidRPr="00467655">
        <w:rPr>
          <w:sz w:val="24"/>
          <w:szCs w:val="24"/>
        </w:rPr>
        <w:t>), “</w:t>
      </w:r>
      <w:r w:rsidRPr="00467655">
        <w:rPr>
          <w:sz w:val="24"/>
          <w:szCs w:val="24"/>
        </w:rPr>
        <w:t>Open R&amp;D and Open Innovation: Exploring the Phenomenon</w:t>
      </w:r>
      <w:r w:rsidR="007D764F" w:rsidRPr="00467655">
        <w:rPr>
          <w:sz w:val="24"/>
          <w:szCs w:val="24"/>
        </w:rPr>
        <w:t>”</w:t>
      </w:r>
      <w:r w:rsidRPr="00467655">
        <w:rPr>
          <w:sz w:val="24"/>
          <w:szCs w:val="24"/>
        </w:rPr>
        <w:t xml:space="preserve">, </w:t>
      </w:r>
      <w:r w:rsidRPr="00467655">
        <w:rPr>
          <w:i/>
          <w:iCs/>
          <w:sz w:val="24"/>
          <w:szCs w:val="24"/>
        </w:rPr>
        <w:t>R&amp;D Management</w:t>
      </w:r>
      <w:r w:rsidRPr="00467655">
        <w:rPr>
          <w:sz w:val="24"/>
          <w:szCs w:val="24"/>
        </w:rPr>
        <w:t xml:space="preserve">, </w:t>
      </w:r>
      <w:r w:rsidR="007D764F" w:rsidRPr="00467655">
        <w:rPr>
          <w:sz w:val="24"/>
          <w:szCs w:val="24"/>
        </w:rPr>
        <w:t>Vol</w:t>
      </w:r>
      <w:r w:rsidR="00C05A1B" w:rsidRPr="00467655">
        <w:rPr>
          <w:sz w:val="24"/>
          <w:szCs w:val="24"/>
        </w:rPr>
        <w:t>.</w:t>
      </w:r>
      <w:r w:rsidR="007D764F" w:rsidRPr="00467655">
        <w:rPr>
          <w:sz w:val="24"/>
          <w:szCs w:val="24"/>
        </w:rPr>
        <w:t xml:space="preserve"> </w:t>
      </w:r>
      <w:r w:rsidRPr="00467655">
        <w:rPr>
          <w:sz w:val="24"/>
          <w:szCs w:val="24"/>
        </w:rPr>
        <w:t>39</w:t>
      </w:r>
      <w:r w:rsidR="007D764F" w:rsidRPr="00467655">
        <w:rPr>
          <w:sz w:val="24"/>
          <w:szCs w:val="24"/>
        </w:rPr>
        <w:t xml:space="preserve"> </w:t>
      </w:r>
      <w:r w:rsidR="00C05A1B" w:rsidRPr="00467655">
        <w:rPr>
          <w:sz w:val="24"/>
          <w:szCs w:val="24"/>
        </w:rPr>
        <w:t xml:space="preserve">No. </w:t>
      </w:r>
      <w:r w:rsidRPr="00467655">
        <w:rPr>
          <w:sz w:val="24"/>
          <w:szCs w:val="24"/>
        </w:rPr>
        <w:t>4</w:t>
      </w:r>
      <w:r w:rsidR="007D764F" w:rsidRPr="00467655">
        <w:rPr>
          <w:sz w:val="24"/>
          <w:szCs w:val="24"/>
        </w:rPr>
        <w:t>, pp.</w:t>
      </w:r>
      <w:r w:rsidRPr="00467655">
        <w:rPr>
          <w:sz w:val="24"/>
          <w:szCs w:val="24"/>
        </w:rPr>
        <w:t xml:space="preserve"> 311-315. </w:t>
      </w:r>
    </w:p>
    <w:p w14:paraId="61AC7B7D" w14:textId="58FD97B4" w:rsidR="007D764F" w:rsidRPr="004B7BDA" w:rsidRDefault="001077A7" w:rsidP="007D764F">
      <w:pPr>
        <w:pStyle w:val="Default"/>
        <w:tabs>
          <w:tab w:val="left" w:pos="284"/>
        </w:tabs>
        <w:ind w:left="284" w:hanging="284"/>
        <w:jc w:val="both"/>
        <w:rPr>
          <w:rFonts w:ascii="Times New Roman" w:hAnsi="Times New Roman" w:cs="Times New Roman"/>
          <w:bCs/>
          <w:color w:val="auto"/>
        </w:rPr>
      </w:pPr>
      <w:proofErr w:type="spellStart"/>
      <w:r w:rsidRPr="004B7BDA">
        <w:rPr>
          <w:rFonts w:ascii="Times New Roman" w:hAnsi="Times New Roman" w:cs="Times New Roman"/>
          <w:color w:val="auto"/>
        </w:rPr>
        <w:t>Fadillah</w:t>
      </w:r>
      <w:proofErr w:type="spellEnd"/>
      <w:r w:rsidRPr="004B7BDA">
        <w:rPr>
          <w:rFonts w:ascii="Times New Roman" w:hAnsi="Times New Roman" w:cs="Times New Roman"/>
          <w:color w:val="auto"/>
        </w:rPr>
        <w:t xml:space="preserve">, R.D. (2012), </w:t>
      </w:r>
      <w:r w:rsidR="007D764F" w:rsidRPr="004B7BDA">
        <w:rPr>
          <w:color w:val="auto"/>
        </w:rPr>
        <w:t>“</w:t>
      </w:r>
      <w:proofErr w:type="spellStart"/>
      <w:r w:rsidRPr="004B7BDA">
        <w:rPr>
          <w:rFonts w:ascii="Times New Roman" w:hAnsi="Times New Roman" w:cs="Times New Roman"/>
          <w:iCs/>
          <w:color w:val="auto"/>
        </w:rPr>
        <w:t>Pertamina</w:t>
      </w:r>
      <w:proofErr w:type="spellEnd"/>
      <w:r w:rsidRPr="004B7BDA">
        <w:rPr>
          <w:rFonts w:ascii="Times New Roman" w:hAnsi="Times New Roman" w:cs="Times New Roman"/>
          <w:iCs/>
          <w:color w:val="auto"/>
        </w:rPr>
        <w:t xml:space="preserve"> suspects foul play in LPG quota breach</w:t>
      </w:r>
      <w:r w:rsidR="007D764F" w:rsidRPr="004B7BDA">
        <w:rPr>
          <w:iCs/>
          <w:color w:val="auto"/>
        </w:rPr>
        <w:t>”,</w:t>
      </w:r>
      <w:r w:rsidRPr="004B7BDA">
        <w:rPr>
          <w:rFonts w:ascii="Times New Roman" w:hAnsi="Times New Roman" w:cs="Times New Roman"/>
          <w:iCs/>
          <w:color w:val="auto"/>
        </w:rPr>
        <w:t xml:space="preserve"> </w:t>
      </w:r>
      <w:r w:rsidR="007D764F" w:rsidRPr="004B7BDA">
        <w:rPr>
          <w:iCs/>
          <w:color w:val="auto"/>
        </w:rPr>
        <w:t xml:space="preserve">cited in </w:t>
      </w:r>
      <w:proofErr w:type="spellStart"/>
      <w:r w:rsidR="007D764F" w:rsidRPr="004B7BDA">
        <w:rPr>
          <w:rFonts w:ascii="Times New Roman" w:hAnsi="Times New Roman" w:cs="Times New Roman"/>
          <w:color w:val="auto"/>
          <w:spacing w:val="-2"/>
        </w:rPr>
        <w:t>Cahyaningrum</w:t>
      </w:r>
      <w:proofErr w:type="spellEnd"/>
      <w:r w:rsidR="007D764F" w:rsidRPr="004B7BDA">
        <w:rPr>
          <w:rFonts w:ascii="Times New Roman" w:hAnsi="Times New Roman" w:cs="Times New Roman"/>
          <w:color w:val="auto"/>
          <w:spacing w:val="-2"/>
        </w:rPr>
        <w:t xml:space="preserve">, A. and </w:t>
      </w:r>
      <w:proofErr w:type="spellStart"/>
      <w:r w:rsidR="007D764F" w:rsidRPr="004B7BDA">
        <w:rPr>
          <w:rFonts w:ascii="Times New Roman" w:hAnsi="Times New Roman" w:cs="Times New Roman"/>
          <w:color w:val="auto"/>
          <w:spacing w:val="-2"/>
        </w:rPr>
        <w:t>Simatupang</w:t>
      </w:r>
      <w:proofErr w:type="spellEnd"/>
      <w:r w:rsidR="007D764F" w:rsidRPr="004B7BDA">
        <w:rPr>
          <w:rFonts w:ascii="Times New Roman" w:hAnsi="Times New Roman" w:cs="Times New Roman"/>
          <w:color w:val="auto"/>
          <w:spacing w:val="-2"/>
        </w:rPr>
        <w:t xml:space="preserve">, T. M. (2013), “An agent based model for the subsidized LPG with a closed distribution system”, </w:t>
      </w:r>
      <w:r w:rsidR="007D764F" w:rsidRPr="004B7BDA">
        <w:rPr>
          <w:rFonts w:ascii="Times New Roman" w:hAnsi="Times New Roman" w:cs="Times New Roman"/>
          <w:bCs/>
          <w:i/>
          <w:iCs/>
          <w:color w:val="auto"/>
        </w:rPr>
        <w:t>Business Process Management Journal</w:t>
      </w:r>
      <w:r w:rsidR="007D764F" w:rsidRPr="004B7BDA">
        <w:rPr>
          <w:rFonts w:ascii="Times New Roman" w:hAnsi="Times New Roman" w:cs="Times New Roman"/>
          <w:bCs/>
          <w:iCs/>
          <w:color w:val="auto"/>
        </w:rPr>
        <w:t xml:space="preserve">, </w:t>
      </w:r>
      <w:r w:rsidR="007D764F" w:rsidRPr="004B7BDA">
        <w:rPr>
          <w:rFonts w:ascii="Times New Roman" w:hAnsi="Times New Roman" w:cs="Times New Roman"/>
          <w:bCs/>
          <w:color w:val="auto"/>
        </w:rPr>
        <w:t>Vo</w:t>
      </w:r>
      <w:r w:rsidR="00C05A1B" w:rsidRPr="004B7BDA">
        <w:rPr>
          <w:rFonts w:ascii="Times New Roman" w:hAnsi="Times New Roman" w:cs="Times New Roman"/>
          <w:bCs/>
          <w:color w:val="auto"/>
        </w:rPr>
        <w:t>l.</w:t>
      </w:r>
      <w:r w:rsidR="007D764F" w:rsidRPr="004B7BDA">
        <w:rPr>
          <w:rFonts w:ascii="Times New Roman" w:hAnsi="Times New Roman" w:cs="Times New Roman"/>
          <w:bCs/>
          <w:color w:val="auto"/>
        </w:rPr>
        <w:t xml:space="preserve"> 19 No. 5</w:t>
      </w:r>
      <w:r w:rsidR="00E5116C" w:rsidRPr="004B7BDA">
        <w:rPr>
          <w:rFonts w:ascii="Times New Roman" w:hAnsi="Times New Roman" w:cs="Times New Roman"/>
          <w:bCs/>
          <w:color w:val="auto"/>
        </w:rPr>
        <w:t>.</w:t>
      </w:r>
    </w:p>
    <w:p w14:paraId="310A66CB" w14:textId="4AB465FC" w:rsidR="00354965" w:rsidRPr="00467655" w:rsidRDefault="00354965" w:rsidP="00470FD1">
      <w:pPr>
        <w:tabs>
          <w:tab w:val="left" w:pos="284"/>
        </w:tabs>
        <w:autoSpaceDE w:val="0"/>
        <w:autoSpaceDN w:val="0"/>
        <w:adjustRightInd w:val="0"/>
        <w:ind w:left="284" w:hanging="284"/>
        <w:jc w:val="both"/>
        <w:rPr>
          <w:bCs/>
          <w:sz w:val="24"/>
          <w:szCs w:val="24"/>
        </w:rPr>
      </w:pPr>
      <w:proofErr w:type="spellStart"/>
      <w:r w:rsidRPr="00467655">
        <w:rPr>
          <w:sz w:val="24"/>
          <w:szCs w:val="24"/>
        </w:rPr>
        <w:t>Gadde</w:t>
      </w:r>
      <w:proofErr w:type="spellEnd"/>
      <w:r w:rsidRPr="00467655">
        <w:rPr>
          <w:sz w:val="24"/>
          <w:szCs w:val="24"/>
        </w:rPr>
        <w:t>, L. (2013)</w:t>
      </w:r>
      <w:r w:rsidR="007D764F" w:rsidRPr="00467655">
        <w:rPr>
          <w:sz w:val="24"/>
          <w:szCs w:val="24"/>
        </w:rPr>
        <w:t>, “</w:t>
      </w:r>
      <w:r w:rsidRPr="00467655">
        <w:rPr>
          <w:sz w:val="24"/>
          <w:szCs w:val="24"/>
        </w:rPr>
        <w:t>Moving Corporate Boundaries: Consequences for Innovative Redesign</w:t>
      </w:r>
      <w:r w:rsidR="007D764F" w:rsidRPr="00467655">
        <w:rPr>
          <w:sz w:val="24"/>
          <w:szCs w:val="24"/>
        </w:rPr>
        <w:t>”</w:t>
      </w:r>
      <w:r w:rsidRPr="00467655">
        <w:rPr>
          <w:sz w:val="24"/>
          <w:szCs w:val="24"/>
        </w:rPr>
        <w:t xml:space="preserve">, </w:t>
      </w:r>
      <w:r w:rsidRPr="00467655">
        <w:rPr>
          <w:rStyle w:val="Emphasis"/>
          <w:sz w:val="24"/>
          <w:szCs w:val="24"/>
        </w:rPr>
        <w:t>Journal of Supply Chain Management</w:t>
      </w:r>
      <w:r w:rsidRPr="00467655">
        <w:rPr>
          <w:sz w:val="24"/>
          <w:szCs w:val="24"/>
        </w:rPr>
        <w:t>, Vol</w:t>
      </w:r>
      <w:r w:rsidR="00C05A1B" w:rsidRPr="00467655">
        <w:rPr>
          <w:sz w:val="24"/>
          <w:szCs w:val="24"/>
        </w:rPr>
        <w:t>.</w:t>
      </w:r>
      <w:r w:rsidRPr="00467655">
        <w:rPr>
          <w:sz w:val="24"/>
          <w:szCs w:val="24"/>
        </w:rPr>
        <w:t xml:space="preserve"> 49 </w:t>
      </w:r>
      <w:r w:rsidR="00C05A1B" w:rsidRPr="00467655">
        <w:rPr>
          <w:sz w:val="24"/>
          <w:szCs w:val="24"/>
        </w:rPr>
        <w:t>No.</w:t>
      </w:r>
      <w:r w:rsidRPr="00467655">
        <w:rPr>
          <w:sz w:val="24"/>
          <w:szCs w:val="24"/>
        </w:rPr>
        <w:t xml:space="preserve"> 4, pp. 12-26.</w:t>
      </w:r>
    </w:p>
    <w:p w14:paraId="7716414D" w14:textId="77777777" w:rsidR="008257C6" w:rsidRPr="004B7BDA" w:rsidRDefault="007D764F" w:rsidP="00470FD1">
      <w:pPr>
        <w:tabs>
          <w:tab w:val="left" w:pos="284"/>
        </w:tabs>
        <w:ind w:left="284" w:hanging="284"/>
        <w:jc w:val="both"/>
        <w:rPr>
          <w:sz w:val="24"/>
          <w:szCs w:val="24"/>
        </w:rPr>
      </w:pPr>
      <w:proofErr w:type="spellStart"/>
      <w:r w:rsidRPr="004B7BDA">
        <w:rPr>
          <w:sz w:val="24"/>
          <w:szCs w:val="24"/>
        </w:rPr>
        <w:t>Gattorna</w:t>
      </w:r>
      <w:proofErr w:type="spellEnd"/>
      <w:r w:rsidRPr="004B7BDA">
        <w:rPr>
          <w:sz w:val="24"/>
          <w:szCs w:val="24"/>
        </w:rPr>
        <w:t>, J. (2010),</w:t>
      </w:r>
      <w:r w:rsidR="008257C6" w:rsidRPr="004B7BDA">
        <w:rPr>
          <w:sz w:val="24"/>
          <w:szCs w:val="24"/>
        </w:rPr>
        <w:t xml:space="preserve"> </w:t>
      </w:r>
      <w:r w:rsidR="008257C6" w:rsidRPr="004B7BDA">
        <w:rPr>
          <w:i/>
          <w:sz w:val="24"/>
          <w:szCs w:val="24"/>
        </w:rPr>
        <w:t>Dynamic Supply Chains</w:t>
      </w:r>
      <w:r w:rsidR="008257C6" w:rsidRPr="004B7BDA">
        <w:rPr>
          <w:sz w:val="24"/>
          <w:szCs w:val="24"/>
        </w:rPr>
        <w:t xml:space="preserve">, </w:t>
      </w:r>
      <w:r w:rsidR="00C05A1B" w:rsidRPr="004B7BDA">
        <w:rPr>
          <w:sz w:val="24"/>
          <w:szCs w:val="24"/>
        </w:rPr>
        <w:t xml:space="preserve">FT Prentice Hall, </w:t>
      </w:r>
      <w:r w:rsidR="008257C6" w:rsidRPr="004B7BDA">
        <w:rPr>
          <w:sz w:val="24"/>
          <w:szCs w:val="24"/>
        </w:rPr>
        <w:t>Ha</w:t>
      </w:r>
      <w:r w:rsidRPr="004B7BDA">
        <w:rPr>
          <w:sz w:val="24"/>
          <w:szCs w:val="24"/>
        </w:rPr>
        <w:t>rlow, GB</w:t>
      </w:r>
      <w:r w:rsidR="008257C6" w:rsidRPr="004B7BDA">
        <w:rPr>
          <w:sz w:val="24"/>
          <w:szCs w:val="24"/>
        </w:rPr>
        <w:t>.</w:t>
      </w:r>
    </w:p>
    <w:p w14:paraId="2BD412B9" w14:textId="05B94673" w:rsidR="00F45DB9" w:rsidRPr="00467655" w:rsidRDefault="00F45DB9" w:rsidP="00470FD1">
      <w:pPr>
        <w:tabs>
          <w:tab w:val="left" w:pos="284"/>
        </w:tabs>
        <w:autoSpaceDE w:val="0"/>
        <w:autoSpaceDN w:val="0"/>
        <w:adjustRightInd w:val="0"/>
        <w:ind w:left="284" w:hanging="284"/>
        <w:jc w:val="both"/>
        <w:rPr>
          <w:rFonts w:eastAsia="SimSun"/>
          <w:sz w:val="24"/>
          <w:szCs w:val="24"/>
        </w:rPr>
      </w:pPr>
      <w:proofErr w:type="spellStart"/>
      <w:r w:rsidRPr="00467655">
        <w:rPr>
          <w:rFonts w:eastAsia="SimSun"/>
          <w:sz w:val="24"/>
          <w:szCs w:val="24"/>
        </w:rPr>
        <w:t>Gavirneni</w:t>
      </w:r>
      <w:proofErr w:type="spellEnd"/>
      <w:r w:rsidRPr="00467655">
        <w:rPr>
          <w:rFonts w:eastAsia="SimSun"/>
          <w:sz w:val="24"/>
          <w:szCs w:val="24"/>
        </w:rPr>
        <w:t xml:space="preserve">, S. </w:t>
      </w:r>
      <w:r w:rsidR="007D764F" w:rsidRPr="00467655">
        <w:rPr>
          <w:rFonts w:eastAsia="SimSun"/>
          <w:sz w:val="24"/>
          <w:szCs w:val="24"/>
        </w:rPr>
        <w:t>(</w:t>
      </w:r>
      <w:r w:rsidRPr="00467655">
        <w:rPr>
          <w:rFonts w:eastAsia="SimSun"/>
          <w:sz w:val="24"/>
          <w:szCs w:val="24"/>
        </w:rPr>
        <w:t>2002</w:t>
      </w:r>
      <w:r w:rsidR="007D764F" w:rsidRPr="00467655">
        <w:rPr>
          <w:rFonts w:eastAsia="SimSun"/>
          <w:sz w:val="24"/>
          <w:szCs w:val="24"/>
        </w:rPr>
        <w:t>), “</w:t>
      </w:r>
      <w:r w:rsidRPr="00467655">
        <w:rPr>
          <w:rFonts w:eastAsia="SimSun"/>
          <w:sz w:val="24"/>
          <w:szCs w:val="24"/>
        </w:rPr>
        <w:t>Information flows in capacitated supply c</w:t>
      </w:r>
      <w:r w:rsidR="007D764F" w:rsidRPr="00467655">
        <w:rPr>
          <w:rFonts w:eastAsia="SimSun"/>
          <w:sz w:val="24"/>
          <w:szCs w:val="24"/>
        </w:rPr>
        <w:t>hains with fixed ordering costs”,</w:t>
      </w:r>
      <w:r w:rsidR="00883040" w:rsidRPr="00467655">
        <w:rPr>
          <w:rFonts w:eastAsia="SimSun"/>
          <w:sz w:val="24"/>
          <w:szCs w:val="24"/>
        </w:rPr>
        <w:t xml:space="preserve"> </w:t>
      </w:r>
      <w:r w:rsidR="00883040" w:rsidRPr="00467655">
        <w:rPr>
          <w:rFonts w:eastAsia="SimSun"/>
          <w:i/>
          <w:sz w:val="24"/>
          <w:szCs w:val="24"/>
        </w:rPr>
        <w:t>Management Science</w:t>
      </w:r>
      <w:r w:rsidR="00883040" w:rsidRPr="00467655">
        <w:rPr>
          <w:rFonts w:eastAsia="SimSun"/>
          <w:sz w:val="24"/>
          <w:szCs w:val="24"/>
        </w:rPr>
        <w:t xml:space="preserve">, </w:t>
      </w:r>
      <w:r w:rsidR="007D764F" w:rsidRPr="00467655">
        <w:rPr>
          <w:rFonts w:eastAsia="SimSun"/>
          <w:sz w:val="24"/>
          <w:szCs w:val="24"/>
        </w:rPr>
        <w:t>Vol</w:t>
      </w:r>
      <w:r w:rsidR="00C05A1B" w:rsidRPr="00467655">
        <w:rPr>
          <w:rFonts w:eastAsia="SimSun"/>
          <w:sz w:val="24"/>
          <w:szCs w:val="24"/>
        </w:rPr>
        <w:t>.</w:t>
      </w:r>
      <w:r w:rsidR="007D764F" w:rsidRPr="00467655">
        <w:rPr>
          <w:rFonts w:eastAsia="SimSun"/>
          <w:sz w:val="24"/>
          <w:szCs w:val="24"/>
        </w:rPr>
        <w:t xml:space="preserve"> </w:t>
      </w:r>
      <w:r w:rsidRPr="00467655">
        <w:rPr>
          <w:rFonts w:eastAsia="SimSun"/>
          <w:sz w:val="24"/>
          <w:szCs w:val="24"/>
        </w:rPr>
        <w:t>48</w:t>
      </w:r>
      <w:r w:rsidR="007D764F" w:rsidRPr="00467655">
        <w:rPr>
          <w:rFonts w:eastAsia="SimSun"/>
          <w:sz w:val="24"/>
          <w:szCs w:val="24"/>
        </w:rPr>
        <w:t xml:space="preserve"> </w:t>
      </w:r>
      <w:r w:rsidR="00C05A1B" w:rsidRPr="00467655">
        <w:rPr>
          <w:rFonts w:eastAsia="SimSun"/>
          <w:sz w:val="24"/>
          <w:szCs w:val="24"/>
        </w:rPr>
        <w:t>No.</w:t>
      </w:r>
      <w:r w:rsidR="007D764F" w:rsidRPr="00467655">
        <w:rPr>
          <w:rFonts w:eastAsia="SimSun"/>
          <w:sz w:val="24"/>
          <w:szCs w:val="24"/>
        </w:rPr>
        <w:t xml:space="preserve"> 48, pp.</w:t>
      </w:r>
      <w:r w:rsidRPr="00467655">
        <w:rPr>
          <w:rFonts w:eastAsia="SimSun"/>
          <w:sz w:val="24"/>
          <w:szCs w:val="24"/>
        </w:rPr>
        <w:t xml:space="preserve"> 644-51.</w:t>
      </w:r>
    </w:p>
    <w:p w14:paraId="01DEFE7B" w14:textId="77777777" w:rsidR="007F469D" w:rsidRPr="00467655" w:rsidRDefault="007F469D" w:rsidP="007D764F">
      <w:pPr>
        <w:tabs>
          <w:tab w:val="left" w:pos="284"/>
        </w:tabs>
        <w:autoSpaceDE w:val="0"/>
        <w:autoSpaceDN w:val="0"/>
        <w:adjustRightInd w:val="0"/>
        <w:ind w:left="284" w:hanging="284"/>
        <w:jc w:val="both"/>
        <w:rPr>
          <w:sz w:val="24"/>
          <w:szCs w:val="24"/>
        </w:rPr>
      </w:pPr>
      <w:proofErr w:type="spellStart"/>
      <w:r w:rsidRPr="00467655">
        <w:rPr>
          <w:sz w:val="24"/>
          <w:szCs w:val="24"/>
        </w:rPr>
        <w:t>Gemünden</w:t>
      </w:r>
      <w:proofErr w:type="spellEnd"/>
      <w:r w:rsidRPr="00467655">
        <w:rPr>
          <w:sz w:val="24"/>
          <w:szCs w:val="24"/>
        </w:rPr>
        <w:t xml:space="preserve">, H.G., Ritter, T. and </w:t>
      </w:r>
      <w:proofErr w:type="spellStart"/>
      <w:r w:rsidRPr="00467655">
        <w:rPr>
          <w:sz w:val="24"/>
          <w:szCs w:val="24"/>
        </w:rPr>
        <w:t>Heydebreck</w:t>
      </w:r>
      <w:proofErr w:type="spellEnd"/>
      <w:r w:rsidRPr="00467655">
        <w:rPr>
          <w:sz w:val="24"/>
          <w:szCs w:val="24"/>
        </w:rPr>
        <w:t xml:space="preserve">, P. (1996), “Network configuration and innovation success: an empirical analysis in German high-tech industries”, </w:t>
      </w:r>
      <w:r w:rsidRPr="004B7BDA">
        <w:rPr>
          <w:i/>
          <w:sz w:val="24"/>
          <w:szCs w:val="24"/>
        </w:rPr>
        <w:t>International Journal of Research in Marketing</w:t>
      </w:r>
      <w:r w:rsidRPr="00467655">
        <w:rPr>
          <w:sz w:val="24"/>
          <w:szCs w:val="24"/>
        </w:rPr>
        <w:t>, Vol. 13 No. 5, pp. 449-62.</w:t>
      </w:r>
    </w:p>
    <w:p w14:paraId="62D55BCB" w14:textId="2FD04B59" w:rsidR="005032D8" w:rsidRPr="00467655" w:rsidRDefault="005032D8" w:rsidP="007D764F">
      <w:pPr>
        <w:tabs>
          <w:tab w:val="left" w:pos="284"/>
        </w:tabs>
        <w:autoSpaceDE w:val="0"/>
        <w:autoSpaceDN w:val="0"/>
        <w:adjustRightInd w:val="0"/>
        <w:ind w:left="284" w:hanging="284"/>
        <w:jc w:val="both"/>
        <w:rPr>
          <w:sz w:val="24"/>
          <w:szCs w:val="24"/>
        </w:rPr>
      </w:pPr>
      <w:r w:rsidRPr="00467655">
        <w:rPr>
          <w:sz w:val="24"/>
          <w:szCs w:val="24"/>
        </w:rPr>
        <w:t xml:space="preserve">Goes, J.B. and Park, S.H. (1997), “Interorganizational links and innovation: the case of hospital services”, </w:t>
      </w:r>
      <w:r w:rsidRPr="004B7BDA">
        <w:rPr>
          <w:i/>
          <w:sz w:val="24"/>
          <w:szCs w:val="24"/>
        </w:rPr>
        <w:t>Academy of Management Journal</w:t>
      </w:r>
      <w:r w:rsidRPr="00467655">
        <w:rPr>
          <w:sz w:val="24"/>
          <w:szCs w:val="24"/>
        </w:rPr>
        <w:t>, Vol. 40 No. 3, pp. 673-96</w:t>
      </w:r>
    </w:p>
    <w:p w14:paraId="2E2F73E9" w14:textId="64E75731" w:rsidR="0044032C" w:rsidRPr="00467655" w:rsidRDefault="0044032C" w:rsidP="0044032C">
      <w:pPr>
        <w:tabs>
          <w:tab w:val="left" w:pos="284"/>
        </w:tabs>
        <w:ind w:left="284" w:hanging="284"/>
        <w:jc w:val="both"/>
        <w:rPr>
          <w:sz w:val="24"/>
          <w:szCs w:val="24"/>
        </w:rPr>
      </w:pPr>
      <w:r w:rsidRPr="00CD57F7">
        <w:rPr>
          <w:sz w:val="24"/>
          <w:szCs w:val="24"/>
        </w:rPr>
        <w:t>Government of India (2015)</w:t>
      </w:r>
      <w:r w:rsidR="00A61120" w:rsidRPr="00CD57F7">
        <w:rPr>
          <w:sz w:val="24"/>
          <w:szCs w:val="24"/>
        </w:rPr>
        <w:t>,</w:t>
      </w:r>
      <w:r w:rsidRPr="00CD57F7">
        <w:rPr>
          <w:sz w:val="24"/>
          <w:szCs w:val="24"/>
        </w:rPr>
        <w:t xml:space="preserve"> </w:t>
      </w:r>
      <w:r w:rsidR="00A61120" w:rsidRPr="00CD57F7">
        <w:rPr>
          <w:sz w:val="24"/>
          <w:szCs w:val="24"/>
        </w:rPr>
        <w:t>“</w:t>
      </w:r>
      <w:proofErr w:type="spellStart"/>
      <w:r w:rsidR="00A61120" w:rsidRPr="00CD57F7">
        <w:rPr>
          <w:sz w:val="24"/>
          <w:szCs w:val="24"/>
        </w:rPr>
        <w:t>Ujjwala</w:t>
      </w:r>
      <w:proofErr w:type="spellEnd"/>
      <w:r w:rsidR="00A61120" w:rsidRPr="00CD57F7">
        <w:rPr>
          <w:sz w:val="24"/>
          <w:szCs w:val="24"/>
        </w:rPr>
        <w:t xml:space="preserve">” by the </w:t>
      </w:r>
      <w:r w:rsidRPr="00CD57F7">
        <w:rPr>
          <w:sz w:val="24"/>
          <w:szCs w:val="24"/>
        </w:rPr>
        <w:t>Ministry of Petroleum and Natural gas</w:t>
      </w:r>
      <w:r w:rsidR="00CD57F7" w:rsidRPr="004B7BDA">
        <w:rPr>
          <w:sz w:val="24"/>
          <w:szCs w:val="24"/>
        </w:rPr>
        <w:t>”</w:t>
      </w:r>
      <w:r w:rsidRPr="00CD57F7">
        <w:rPr>
          <w:sz w:val="24"/>
          <w:szCs w:val="24"/>
        </w:rPr>
        <w:t>,</w:t>
      </w:r>
      <w:r w:rsidR="00A61120" w:rsidRPr="00CD57F7">
        <w:rPr>
          <w:sz w:val="24"/>
          <w:szCs w:val="24"/>
        </w:rPr>
        <w:t xml:space="preserve"> </w:t>
      </w:r>
      <w:r w:rsidR="00CD57F7" w:rsidRPr="004B7BDA">
        <w:rPr>
          <w:sz w:val="24"/>
          <w:szCs w:val="24"/>
        </w:rPr>
        <w:t xml:space="preserve">available at: </w:t>
      </w:r>
      <w:r w:rsidR="00A61120" w:rsidRPr="00CD57F7">
        <w:rPr>
          <w:sz w:val="24"/>
          <w:szCs w:val="24"/>
        </w:rPr>
        <w:t xml:space="preserve"> http://www.pmujjwalayojana.com/contact.html.</w:t>
      </w:r>
    </w:p>
    <w:p w14:paraId="6D7E711B" w14:textId="2F6C8693" w:rsidR="008257C6" w:rsidRPr="00467655" w:rsidRDefault="008257C6" w:rsidP="007D764F">
      <w:pPr>
        <w:tabs>
          <w:tab w:val="left" w:pos="284"/>
        </w:tabs>
        <w:autoSpaceDE w:val="0"/>
        <w:autoSpaceDN w:val="0"/>
        <w:adjustRightInd w:val="0"/>
        <w:ind w:left="284" w:hanging="284"/>
        <w:jc w:val="both"/>
        <w:rPr>
          <w:sz w:val="24"/>
          <w:szCs w:val="24"/>
        </w:rPr>
      </w:pPr>
      <w:r w:rsidRPr="00467655">
        <w:rPr>
          <w:sz w:val="24"/>
          <w:szCs w:val="24"/>
        </w:rPr>
        <w:t xml:space="preserve">Guide, V.D., Harrison, T.P. and </w:t>
      </w:r>
      <w:proofErr w:type="spellStart"/>
      <w:r w:rsidRPr="00467655">
        <w:rPr>
          <w:sz w:val="24"/>
          <w:szCs w:val="24"/>
        </w:rPr>
        <w:t>Wassenhave</w:t>
      </w:r>
      <w:proofErr w:type="spellEnd"/>
      <w:r w:rsidRPr="00467655">
        <w:rPr>
          <w:sz w:val="24"/>
          <w:szCs w:val="24"/>
        </w:rPr>
        <w:t xml:space="preserve">, L.N. (2006), "The challenge of closed-loop supply chains", </w:t>
      </w:r>
      <w:r w:rsidR="00F6210E" w:rsidRPr="00467655">
        <w:rPr>
          <w:i/>
          <w:iCs/>
          <w:sz w:val="24"/>
          <w:szCs w:val="24"/>
        </w:rPr>
        <w:t>Interfaces</w:t>
      </w:r>
      <w:r w:rsidR="006E20EA">
        <w:rPr>
          <w:i/>
          <w:iCs/>
          <w:sz w:val="24"/>
          <w:szCs w:val="24"/>
        </w:rPr>
        <w:t>,</w:t>
      </w:r>
      <w:r w:rsidR="00F6210E" w:rsidRPr="00467655">
        <w:rPr>
          <w:i/>
          <w:iCs/>
          <w:sz w:val="24"/>
          <w:szCs w:val="24"/>
        </w:rPr>
        <w:t xml:space="preserve"> </w:t>
      </w:r>
      <w:r w:rsidR="00F6210E" w:rsidRPr="004B7BDA">
        <w:rPr>
          <w:iCs/>
          <w:sz w:val="24"/>
          <w:szCs w:val="24"/>
        </w:rPr>
        <w:t xml:space="preserve">Vol. 33 </w:t>
      </w:r>
      <w:r w:rsidR="006E20EA">
        <w:rPr>
          <w:iCs/>
          <w:sz w:val="24"/>
          <w:szCs w:val="24"/>
        </w:rPr>
        <w:t xml:space="preserve">No. </w:t>
      </w:r>
      <w:r w:rsidR="00F6210E" w:rsidRPr="004B7BDA">
        <w:rPr>
          <w:iCs/>
          <w:sz w:val="24"/>
          <w:szCs w:val="24"/>
        </w:rPr>
        <w:t>6</w:t>
      </w:r>
      <w:r w:rsidRPr="006E20EA">
        <w:rPr>
          <w:sz w:val="24"/>
          <w:szCs w:val="24"/>
        </w:rPr>
        <w:t>,</w:t>
      </w:r>
      <w:r w:rsidRPr="00467655">
        <w:rPr>
          <w:sz w:val="24"/>
          <w:szCs w:val="24"/>
        </w:rPr>
        <w:t xml:space="preserve"> pp. </w:t>
      </w:r>
      <w:r w:rsidR="00F6210E" w:rsidRPr="00467655">
        <w:rPr>
          <w:sz w:val="24"/>
          <w:szCs w:val="24"/>
        </w:rPr>
        <w:t>3-6</w:t>
      </w:r>
      <w:r w:rsidRPr="00467655">
        <w:rPr>
          <w:sz w:val="24"/>
          <w:szCs w:val="24"/>
        </w:rPr>
        <w:t>.</w:t>
      </w:r>
    </w:p>
    <w:p w14:paraId="26C6133E" w14:textId="5AA87870" w:rsidR="00F6210E" w:rsidRPr="00467655" w:rsidRDefault="00F6210E" w:rsidP="00F6210E">
      <w:pPr>
        <w:ind w:left="284" w:hanging="284"/>
        <w:jc w:val="both"/>
        <w:rPr>
          <w:bCs/>
          <w:sz w:val="24"/>
          <w:szCs w:val="24"/>
        </w:rPr>
      </w:pPr>
      <w:r w:rsidRPr="00CD57F7">
        <w:rPr>
          <w:sz w:val="24"/>
          <w:szCs w:val="24"/>
        </w:rPr>
        <w:t>Green, R., Roos, G, Agarwal, R., &amp; Scott-</w:t>
      </w:r>
      <w:proofErr w:type="spellStart"/>
      <w:r w:rsidRPr="00CD57F7">
        <w:rPr>
          <w:sz w:val="24"/>
          <w:szCs w:val="24"/>
        </w:rPr>
        <w:t>Kemmis</w:t>
      </w:r>
      <w:proofErr w:type="spellEnd"/>
      <w:r w:rsidRPr="00CD57F7">
        <w:rPr>
          <w:sz w:val="24"/>
          <w:szCs w:val="24"/>
        </w:rPr>
        <w:t>, D. (2014)</w:t>
      </w:r>
      <w:r w:rsidR="00CD57F7" w:rsidRPr="004B7BDA">
        <w:rPr>
          <w:sz w:val="24"/>
          <w:szCs w:val="24"/>
        </w:rPr>
        <w:t>,</w:t>
      </w:r>
      <w:r w:rsidRPr="00CD57F7">
        <w:rPr>
          <w:sz w:val="24"/>
          <w:szCs w:val="24"/>
        </w:rPr>
        <w:t xml:space="preserve"> </w:t>
      </w:r>
      <w:r w:rsidR="00CD57F7" w:rsidRPr="004B7BDA">
        <w:rPr>
          <w:sz w:val="24"/>
          <w:szCs w:val="24"/>
        </w:rPr>
        <w:t>“</w:t>
      </w:r>
      <w:r w:rsidRPr="00CD57F7">
        <w:rPr>
          <w:sz w:val="24"/>
          <w:szCs w:val="24"/>
        </w:rPr>
        <w:t xml:space="preserve">Shaping the Future for Co-Creation </w:t>
      </w:r>
      <w:r w:rsidRPr="00467655">
        <w:rPr>
          <w:sz w:val="24"/>
          <w:szCs w:val="24"/>
        </w:rPr>
        <w:t>– A report for IPAA on Public Sector Innovation In Australia</w:t>
      </w:r>
      <w:r w:rsidR="00CD57F7">
        <w:rPr>
          <w:sz w:val="24"/>
          <w:szCs w:val="24"/>
        </w:rPr>
        <w:t>”</w:t>
      </w:r>
      <w:r w:rsidRPr="00467655">
        <w:rPr>
          <w:sz w:val="24"/>
          <w:szCs w:val="24"/>
        </w:rPr>
        <w:t xml:space="preserve">, </w:t>
      </w:r>
      <w:r w:rsidR="00CD57F7">
        <w:rPr>
          <w:sz w:val="24"/>
          <w:szCs w:val="24"/>
        </w:rPr>
        <w:t xml:space="preserve">available at: </w:t>
      </w:r>
      <w:hyperlink r:id="rId21" w:tgtFrame="_blank" w:history="1">
        <w:r w:rsidRPr="004B7BDA">
          <w:rPr>
            <w:rStyle w:val="Hyperlink"/>
            <w:color w:val="auto"/>
            <w:sz w:val="24"/>
            <w:szCs w:val="24"/>
          </w:rPr>
          <w:t>http://www.ipaa.org.au/documents/2014/05/innovation-report.pdf</w:t>
        </w:r>
      </w:hyperlink>
      <w:r w:rsidR="00CD57F7">
        <w:rPr>
          <w:sz w:val="24"/>
          <w:szCs w:val="24"/>
        </w:rPr>
        <w:t xml:space="preserve"> (</w:t>
      </w:r>
      <w:r w:rsidR="00CD57F7" w:rsidRPr="00467655">
        <w:rPr>
          <w:sz w:val="24"/>
          <w:szCs w:val="24"/>
        </w:rPr>
        <w:t>accessed 30 Sept 2016</w:t>
      </w:r>
      <w:r w:rsidR="00CD57F7">
        <w:rPr>
          <w:sz w:val="24"/>
          <w:szCs w:val="24"/>
        </w:rPr>
        <w:t>).</w:t>
      </w:r>
    </w:p>
    <w:p w14:paraId="17DD03DF" w14:textId="6994C39D" w:rsidR="008257C6" w:rsidRPr="00467655" w:rsidRDefault="008257C6" w:rsidP="007D764F">
      <w:pPr>
        <w:tabs>
          <w:tab w:val="left" w:pos="284"/>
        </w:tabs>
        <w:autoSpaceDE w:val="0"/>
        <w:autoSpaceDN w:val="0"/>
        <w:adjustRightInd w:val="0"/>
        <w:ind w:left="284" w:hanging="284"/>
        <w:jc w:val="both"/>
        <w:rPr>
          <w:sz w:val="24"/>
          <w:szCs w:val="24"/>
        </w:rPr>
      </w:pPr>
      <w:r w:rsidRPr="00B8021B">
        <w:rPr>
          <w:sz w:val="24"/>
          <w:szCs w:val="24"/>
        </w:rPr>
        <w:t xml:space="preserve">Gupta, S.M. and </w:t>
      </w:r>
      <w:proofErr w:type="spellStart"/>
      <w:r w:rsidRPr="00B8021B">
        <w:rPr>
          <w:sz w:val="24"/>
          <w:szCs w:val="24"/>
        </w:rPr>
        <w:t>Pochampally</w:t>
      </w:r>
      <w:proofErr w:type="spellEnd"/>
      <w:r w:rsidRPr="00B8021B">
        <w:rPr>
          <w:sz w:val="24"/>
          <w:szCs w:val="24"/>
        </w:rPr>
        <w:t>, K.K. (2004), "Crucial issues in closed-loop supply chain</w:t>
      </w:r>
      <w:r w:rsidRPr="00467655">
        <w:rPr>
          <w:sz w:val="24"/>
          <w:szCs w:val="24"/>
        </w:rPr>
        <w:t xml:space="preserve"> design", </w:t>
      </w:r>
      <w:r w:rsidR="00B8021B">
        <w:rPr>
          <w:sz w:val="24"/>
          <w:szCs w:val="24"/>
        </w:rPr>
        <w:t xml:space="preserve">paper presented at the </w:t>
      </w:r>
      <w:r w:rsidRPr="004B7BDA">
        <w:rPr>
          <w:iCs/>
          <w:sz w:val="24"/>
          <w:szCs w:val="24"/>
        </w:rPr>
        <w:t>Second World Conference on POM and 15th Annual POM Conference</w:t>
      </w:r>
      <w:r w:rsidRPr="00B8021B">
        <w:rPr>
          <w:iCs/>
          <w:sz w:val="24"/>
          <w:szCs w:val="24"/>
        </w:rPr>
        <w:t>,</w:t>
      </w:r>
      <w:r w:rsidRPr="00467655">
        <w:rPr>
          <w:iCs/>
          <w:sz w:val="24"/>
          <w:szCs w:val="24"/>
        </w:rPr>
        <w:t xml:space="preserve"> </w:t>
      </w:r>
      <w:r w:rsidRPr="00467655">
        <w:rPr>
          <w:sz w:val="24"/>
          <w:szCs w:val="24"/>
        </w:rPr>
        <w:t>April 30-May 3, Cancun, Mexico.</w:t>
      </w:r>
    </w:p>
    <w:p w14:paraId="14EA4D64" w14:textId="73252F52" w:rsidR="00F45DB9" w:rsidRPr="00467655" w:rsidRDefault="00F45DB9" w:rsidP="007D764F">
      <w:pPr>
        <w:tabs>
          <w:tab w:val="left" w:pos="284"/>
        </w:tabs>
        <w:autoSpaceDE w:val="0"/>
        <w:autoSpaceDN w:val="0"/>
        <w:adjustRightInd w:val="0"/>
        <w:ind w:left="284" w:hanging="284"/>
        <w:jc w:val="both"/>
        <w:rPr>
          <w:rFonts w:eastAsia="SimSun"/>
          <w:sz w:val="24"/>
          <w:szCs w:val="24"/>
        </w:rPr>
      </w:pPr>
      <w:r w:rsidRPr="00467655">
        <w:rPr>
          <w:rFonts w:eastAsia="SimSun"/>
          <w:sz w:val="24"/>
          <w:szCs w:val="24"/>
        </w:rPr>
        <w:t xml:space="preserve">Gupta, A.K. and </w:t>
      </w:r>
      <w:proofErr w:type="spellStart"/>
      <w:r w:rsidRPr="00467655">
        <w:rPr>
          <w:rFonts w:eastAsia="SimSun"/>
          <w:sz w:val="24"/>
          <w:szCs w:val="24"/>
        </w:rPr>
        <w:t>Govindarajan</w:t>
      </w:r>
      <w:proofErr w:type="spellEnd"/>
      <w:r w:rsidRPr="00467655">
        <w:rPr>
          <w:rFonts w:eastAsia="SimSun"/>
          <w:sz w:val="24"/>
          <w:szCs w:val="24"/>
        </w:rPr>
        <w:t xml:space="preserve">, V. </w:t>
      </w:r>
      <w:r w:rsidR="007D764F" w:rsidRPr="00467655">
        <w:rPr>
          <w:rFonts w:eastAsia="SimSun"/>
          <w:sz w:val="24"/>
          <w:szCs w:val="24"/>
        </w:rPr>
        <w:t>(</w:t>
      </w:r>
      <w:r w:rsidRPr="00467655">
        <w:rPr>
          <w:rFonts w:eastAsia="SimSun"/>
          <w:sz w:val="24"/>
          <w:szCs w:val="24"/>
        </w:rPr>
        <w:t>2000</w:t>
      </w:r>
      <w:r w:rsidR="00181464" w:rsidRPr="00467655">
        <w:rPr>
          <w:rFonts w:eastAsia="SimSun"/>
          <w:sz w:val="24"/>
          <w:szCs w:val="24"/>
        </w:rPr>
        <w:t xml:space="preserve">), </w:t>
      </w:r>
      <w:r w:rsidR="007D764F" w:rsidRPr="00467655">
        <w:rPr>
          <w:rFonts w:eastAsia="SimSun"/>
          <w:sz w:val="24"/>
          <w:szCs w:val="24"/>
        </w:rPr>
        <w:t>“</w:t>
      </w:r>
      <w:r w:rsidRPr="00467655">
        <w:rPr>
          <w:rFonts w:eastAsia="SimSun"/>
          <w:sz w:val="24"/>
          <w:szCs w:val="24"/>
        </w:rPr>
        <w:t>Knowledge flows within multinational corporations</w:t>
      </w:r>
      <w:r w:rsidR="007D764F" w:rsidRPr="00467655">
        <w:rPr>
          <w:rFonts w:eastAsia="SimSun"/>
          <w:sz w:val="24"/>
          <w:szCs w:val="24"/>
        </w:rPr>
        <w:t>”</w:t>
      </w:r>
      <w:r w:rsidRPr="00467655">
        <w:rPr>
          <w:rFonts w:eastAsia="SimSun"/>
          <w:sz w:val="24"/>
          <w:szCs w:val="24"/>
        </w:rPr>
        <w:t xml:space="preserve">, </w:t>
      </w:r>
      <w:r w:rsidRPr="00467655">
        <w:rPr>
          <w:rFonts w:eastAsia="SimSun"/>
          <w:i/>
          <w:sz w:val="24"/>
          <w:szCs w:val="24"/>
        </w:rPr>
        <w:t>Strategic Management Journal</w:t>
      </w:r>
      <w:r w:rsidRPr="00467655">
        <w:rPr>
          <w:rFonts w:eastAsia="SimSun"/>
          <w:sz w:val="24"/>
          <w:szCs w:val="24"/>
        </w:rPr>
        <w:t xml:space="preserve">, </w:t>
      </w:r>
      <w:r w:rsidR="007D764F" w:rsidRPr="00467655">
        <w:rPr>
          <w:rFonts w:eastAsia="SimSun"/>
          <w:sz w:val="24"/>
          <w:szCs w:val="24"/>
        </w:rPr>
        <w:t>Vol</w:t>
      </w:r>
      <w:r w:rsidR="002655E9">
        <w:rPr>
          <w:rFonts w:eastAsia="SimSun"/>
          <w:sz w:val="24"/>
          <w:szCs w:val="24"/>
        </w:rPr>
        <w:t>.</w:t>
      </w:r>
      <w:r w:rsidR="0069339C" w:rsidRPr="00467655">
        <w:rPr>
          <w:rFonts w:eastAsia="SimSun"/>
          <w:sz w:val="24"/>
          <w:szCs w:val="24"/>
        </w:rPr>
        <w:t xml:space="preserve"> 21</w:t>
      </w:r>
      <w:r w:rsidR="007D764F" w:rsidRPr="00467655">
        <w:rPr>
          <w:rFonts w:eastAsia="SimSun"/>
          <w:sz w:val="24"/>
          <w:szCs w:val="24"/>
        </w:rPr>
        <w:t xml:space="preserve"> </w:t>
      </w:r>
      <w:r w:rsidR="00C05A1B" w:rsidRPr="00467655">
        <w:rPr>
          <w:rFonts w:eastAsia="SimSun"/>
          <w:sz w:val="24"/>
          <w:szCs w:val="24"/>
        </w:rPr>
        <w:t xml:space="preserve">No. </w:t>
      </w:r>
      <w:r w:rsidR="007D764F" w:rsidRPr="00467655">
        <w:rPr>
          <w:rFonts w:eastAsia="SimSun"/>
          <w:sz w:val="24"/>
          <w:szCs w:val="24"/>
        </w:rPr>
        <w:t>4, pp.</w:t>
      </w:r>
      <w:r w:rsidRPr="00467655">
        <w:rPr>
          <w:rFonts w:eastAsia="SimSun"/>
          <w:sz w:val="24"/>
          <w:szCs w:val="24"/>
        </w:rPr>
        <w:t xml:space="preserve"> 473-96.</w:t>
      </w:r>
    </w:p>
    <w:p w14:paraId="7BA7C4D3" w14:textId="77777777" w:rsidR="00261AC5" w:rsidRPr="00467655" w:rsidRDefault="00C84B60" w:rsidP="007D764F">
      <w:pPr>
        <w:tabs>
          <w:tab w:val="left" w:pos="284"/>
        </w:tabs>
        <w:autoSpaceDE w:val="0"/>
        <w:autoSpaceDN w:val="0"/>
        <w:adjustRightInd w:val="0"/>
        <w:ind w:left="284" w:hanging="284"/>
        <w:jc w:val="both"/>
        <w:rPr>
          <w:sz w:val="24"/>
          <w:szCs w:val="24"/>
        </w:rPr>
      </w:pPr>
      <w:r w:rsidRPr="00F07D47">
        <w:rPr>
          <w:sz w:val="24"/>
          <w:szCs w:val="24"/>
        </w:rPr>
        <w:t>Hammer</w:t>
      </w:r>
      <w:r w:rsidR="00261AC5" w:rsidRPr="00F07D47">
        <w:rPr>
          <w:sz w:val="24"/>
          <w:szCs w:val="24"/>
        </w:rPr>
        <w:t xml:space="preserve">, M. and </w:t>
      </w:r>
      <w:proofErr w:type="spellStart"/>
      <w:r w:rsidR="00261AC5" w:rsidRPr="00F07D47">
        <w:rPr>
          <w:sz w:val="24"/>
          <w:szCs w:val="24"/>
        </w:rPr>
        <w:t>Champy</w:t>
      </w:r>
      <w:proofErr w:type="spellEnd"/>
      <w:r w:rsidR="00261AC5" w:rsidRPr="00F07D47">
        <w:rPr>
          <w:sz w:val="24"/>
          <w:szCs w:val="24"/>
        </w:rPr>
        <w:t xml:space="preserve">, J. (1993), </w:t>
      </w:r>
      <w:r w:rsidR="00261AC5" w:rsidRPr="00F07D47">
        <w:rPr>
          <w:i/>
          <w:sz w:val="24"/>
          <w:szCs w:val="24"/>
        </w:rPr>
        <w:t>Re-engineering the Corporation: A Manifesto for Business Revolution</w:t>
      </w:r>
      <w:r w:rsidR="00261AC5" w:rsidRPr="00F07D47">
        <w:rPr>
          <w:sz w:val="24"/>
          <w:szCs w:val="24"/>
        </w:rPr>
        <w:t>,</w:t>
      </w:r>
      <w:r w:rsidR="007D764F" w:rsidRPr="00F07D47">
        <w:rPr>
          <w:sz w:val="24"/>
          <w:szCs w:val="24"/>
        </w:rPr>
        <w:t xml:space="preserve"> </w:t>
      </w:r>
      <w:r w:rsidR="00261AC5" w:rsidRPr="00F07D47">
        <w:rPr>
          <w:sz w:val="24"/>
          <w:szCs w:val="24"/>
        </w:rPr>
        <w:t xml:space="preserve">Nicholas </w:t>
      </w:r>
      <w:proofErr w:type="spellStart"/>
      <w:r w:rsidR="00261AC5" w:rsidRPr="00F07D47">
        <w:rPr>
          <w:sz w:val="24"/>
          <w:szCs w:val="24"/>
        </w:rPr>
        <w:t>Brealey</w:t>
      </w:r>
      <w:proofErr w:type="spellEnd"/>
      <w:r w:rsidR="00261AC5" w:rsidRPr="00F07D47">
        <w:rPr>
          <w:sz w:val="24"/>
          <w:szCs w:val="24"/>
        </w:rPr>
        <w:t xml:space="preserve"> Publishing, London.</w:t>
      </w:r>
    </w:p>
    <w:p w14:paraId="6E36C823" w14:textId="224B205E" w:rsidR="00F45DB9" w:rsidRPr="00467655" w:rsidRDefault="00F45DB9" w:rsidP="007D764F">
      <w:pPr>
        <w:tabs>
          <w:tab w:val="left" w:pos="284"/>
        </w:tabs>
        <w:ind w:left="284" w:hanging="284"/>
        <w:jc w:val="both"/>
        <w:rPr>
          <w:sz w:val="24"/>
          <w:szCs w:val="24"/>
        </w:rPr>
      </w:pPr>
      <w:proofErr w:type="spellStart"/>
      <w:r w:rsidRPr="00467655">
        <w:rPr>
          <w:sz w:val="24"/>
          <w:szCs w:val="24"/>
        </w:rPr>
        <w:t>Hammervoll</w:t>
      </w:r>
      <w:proofErr w:type="spellEnd"/>
      <w:r w:rsidRPr="00467655">
        <w:rPr>
          <w:sz w:val="24"/>
          <w:szCs w:val="24"/>
        </w:rPr>
        <w:t xml:space="preserve">, T. </w:t>
      </w:r>
      <w:r w:rsidR="007D764F" w:rsidRPr="00467655">
        <w:rPr>
          <w:sz w:val="24"/>
          <w:szCs w:val="24"/>
        </w:rPr>
        <w:t>(</w:t>
      </w:r>
      <w:r w:rsidRPr="00467655">
        <w:rPr>
          <w:sz w:val="24"/>
          <w:szCs w:val="24"/>
        </w:rPr>
        <w:t>2009</w:t>
      </w:r>
      <w:r w:rsidR="007D764F" w:rsidRPr="00467655">
        <w:rPr>
          <w:sz w:val="24"/>
          <w:szCs w:val="24"/>
        </w:rPr>
        <w:t>),</w:t>
      </w:r>
      <w:r w:rsidRPr="00467655">
        <w:rPr>
          <w:sz w:val="24"/>
          <w:szCs w:val="24"/>
        </w:rPr>
        <w:t xml:space="preserve"> </w:t>
      </w:r>
      <w:r w:rsidR="007D764F" w:rsidRPr="00467655">
        <w:rPr>
          <w:sz w:val="24"/>
          <w:szCs w:val="24"/>
        </w:rPr>
        <w:t>“</w:t>
      </w:r>
      <w:r w:rsidRPr="00467655">
        <w:rPr>
          <w:sz w:val="24"/>
          <w:szCs w:val="24"/>
        </w:rPr>
        <w:t>Value Creation in Supply Chain Relationships: A Critiq</w:t>
      </w:r>
      <w:r w:rsidR="007D764F" w:rsidRPr="00467655">
        <w:rPr>
          <w:sz w:val="24"/>
          <w:szCs w:val="24"/>
        </w:rPr>
        <w:t>ue of Governance Value Analysis”,</w:t>
      </w:r>
      <w:r w:rsidRPr="00467655">
        <w:rPr>
          <w:sz w:val="24"/>
          <w:szCs w:val="24"/>
        </w:rPr>
        <w:t xml:space="preserve"> </w:t>
      </w:r>
      <w:r w:rsidR="00181464" w:rsidRPr="00467655">
        <w:rPr>
          <w:i/>
          <w:sz w:val="24"/>
          <w:szCs w:val="24"/>
        </w:rPr>
        <w:t>European Journal of Marketing</w:t>
      </w:r>
      <w:r w:rsidR="00181464" w:rsidRPr="00467655">
        <w:rPr>
          <w:sz w:val="24"/>
          <w:szCs w:val="24"/>
        </w:rPr>
        <w:t xml:space="preserve">, </w:t>
      </w:r>
      <w:r w:rsidR="007D764F" w:rsidRPr="00467655">
        <w:rPr>
          <w:sz w:val="24"/>
          <w:szCs w:val="24"/>
        </w:rPr>
        <w:t>Vol</w:t>
      </w:r>
      <w:r w:rsidR="00C05A1B" w:rsidRPr="00467655">
        <w:rPr>
          <w:sz w:val="24"/>
          <w:szCs w:val="24"/>
        </w:rPr>
        <w:t>.</w:t>
      </w:r>
      <w:r w:rsidR="007D764F" w:rsidRPr="00467655">
        <w:rPr>
          <w:sz w:val="24"/>
          <w:szCs w:val="24"/>
        </w:rPr>
        <w:t xml:space="preserve"> </w:t>
      </w:r>
      <w:r w:rsidRPr="00467655">
        <w:rPr>
          <w:sz w:val="24"/>
          <w:szCs w:val="24"/>
        </w:rPr>
        <w:t>43</w:t>
      </w:r>
      <w:r w:rsidR="007D764F" w:rsidRPr="00467655">
        <w:rPr>
          <w:sz w:val="24"/>
          <w:szCs w:val="24"/>
        </w:rPr>
        <w:t xml:space="preserve"> </w:t>
      </w:r>
      <w:r w:rsidR="00C05A1B" w:rsidRPr="00467655">
        <w:rPr>
          <w:sz w:val="24"/>
          <w:szCs w:val="24"/>
        </w:rPr>
        <w:t xml:space="preserve">No. </w:t>
      </w:r>
      <w:r w:rsidR="007D764F" w:rsidRPr="00467655">
        <w:rPr>
          <w:sz w:val="24"/>
          <w:szCs w:val="24"/>
        </w:rPr>
        <w:t>5</w:t>
      </w:r>
      <w:r w:rsidR="002655E9">
        <w:rPr>
          <w:sz w:val="24"/>
          <w:szCs w:val="24"/>
        </w:rPr>
        <w:t>-</w:t>
      </w:r>
      <w:r w:rsidR="007D764F" w:rsidRPr="00467655">
        <w:rPr>
          <w:sz w:val="24"/>
          <w:szCs w:val="24"/>
        </w:rPr>
        <w:t>6, pp.</w:t>
      </w:r>
      <w:r w:rsidRPr="00467655">
        <w:rPr>
          <w:sz w:val="24"/>
          <w:szCs w:val="24"/>
        </w:rPr>
        <w:t xml:space="preserve"> 630-639.  </w:t>
      </w:r>
    </w:p>
    <w:p w14:paraId="46A8DFB9" w14:textId="372584E6" w:rsidR="007D764F" w:rsidRPr="004B7BDA" w:rsidRDefault="008257C6" w:rsidP="007D764F">
      <w:pPr>
        <w:tabs>
          <w:tab w:val="left" w:pos="284"/>
        </w:tabs>
        <w:ind w:left="284" w:hanging="284"/>
        <w:jc w:val="both"/>
        <w:rPr>
          <w:sz w:val="24"/>
          <w:szCs w:val="24"/>
        </w:rPr>
      </w:pPr>
      <w:r w:rsidRPr="004B7BDA">
        <w:rPr>
          <w:sz w:val="24"/>
          <w:szCs w:val="24"/>
        </w:rPr>
        <w:t>Hartley, J. (2005)</w:t>
      </w:r>
      <w:r w:rsidR="007D764F" w:rsidRPr="004B7BDA">
        <w:rPr>
          <w:sz w:val="24"/>
          <w:szCs w:val="24"/>
        </w:rPr>
        <w:t>, “</w:t>
      </w:r>
      <w:r w:rsidRPr="004B7BDA">
        <w:rPr>
          <w:sz w:val="24"/>
          <w:szCs w:val="24"/>
        </w:rPr>
        <w:t>Innovation in Governance and Public Services: Past and Present</w:t>
      </w:r>
      <w:r w:rsidR="007D764F" w:rsidRPr="004B7BDA">
        <w:rPr>
          <w:sz w:val="24"/>
          <w:szCs w:val="24"/>
        </w:rPr>
        <w:t>”</w:t>
      </w:r>
      <w:r w:rsidRPr="004B7BDA">
        <w:rPr>
          <w:sz w:val="24"/>
          <w:szCs w:val="24"/>
        </w:rPr>
        <w:t xml:space="preserve">, </w:t>
      </w:r>
      <w:r w:rsidRPr="004B7BDA">
        <w:rPr>
          <w:i/>
          <w:sz w:val="24"/>
          <w:szCs w:val="24"/>
        </w:rPr>
        <w:t>P</w:t>
      </w:r>
      <w:r w:rsidR="007D764F" w:rsidRPr="004B7BDA">
        <w:rPr>
          <w:i/>
          <w:sz w:val="24"/>
          <w:szCs w:val="24"/>
        </w:rPr>
        <w:t>ublic Money and Management</w:t>
      </w:r>
      <w:r w:rsidR="007D764F" w:rsidRPr="004B7BDA">
        <w:rPr>
          <w:sz w:val="24"/>
          <w:szCs w:val="24"/>
        </w:rPr>
        <w:t>, Vol</w:t>
      </w:r>
      <w:r w:rsidR="002D69E5" w:rsidRPr="004B7BDA">
        <w:rPr>
          <w:sz w:val="24"/>
          <w:szCs w:val="24"/>
        </w:rPr>
        <w:t>.</w:t>
      </w:r>
      <w:r w:rsidR="007D764F" w:rsidRPr="004B7BDA">
        <w:rPr>
          <w:sz w:val="24"/>
          <w:szCs w:val="24"/>
        </w:rPr>
        <w:t xml:space="preserve"> 25 </w:t>
      </w:r>
      <w:r w:rsidR="002D69E5" w:rsidRPr="004B7BDA">
        <w:rPr>
          <w:sz w:val="24"/>
          <w:szCs w:val="24"/>
        </w:rPr>
        <w:t xml:space="preserve">No. </w:t>
      </w:r>
      <w:r w:rsidRPr="004B7BDA">
        <w:rPr>
          <w:sz w:val="24"/>
          <w:szCs w:val="24"/>
        </w:rPr>
        <w:t>1, pp. 27-34</w:t>
      </w:r>
      <w:r w:rsidR="007D764F" w:rsidRPr="004B7BDA">
        <w:rPr>
          <w:sz w:val="24"/>
          <w:szCs w:val="24"/>
        </w:rPr>
        <w:t>.</w:t>
      </w:r>
    </w:p>
    <w:p w14:paraId="579BA388" w14:textId="7BAE2BB2" w:rsidR="008257C6" w:rsidRPr="004B7BDA" w:rsidRDefault="007D764F" w:rsidP="007D764F">
      <w:pPr>
        <w:tabs>
          <w:tab w:val="left" w:pos="284"/>
        </w:tabs>
        <w:ind w:left="284" w:hanging="284"/>
        <w:jc w:val="both"/>
        <w:rPr>
          <w:sz w:val="24"/>
          <w:szCs w:val="24"/>
        </w:rPr>
      </w:pPr>
      <w:r w:rsidRPr="004B7BDA">
        <w:rPr>
          <w:sz w:val="24"/>
          <w:szCs w:val="24"/>
        </w:rPr>
        <w:t>Hartley, J. (2006),</w:t>
      </w:r>
      <w:r w:rsidR="008257C6" w:rsidRPr="004B7BDA">
        <w:rPr>
          <w:sz w:val="24"/>
          <w:szCs w:val="24"/>
        </w:rPr>
        <w:t xml:space="preserve"> </w:t>
      </w:r>
      <w:r w:rsidR="008257C6" w:rsidRPr="004B7BDA">
        <w:rPr>
          <w:i/>
          <w:sz w:val="24"/>
          <w:szCs w:val="24"/>
        </w:rPr>
        <w:t>Innovation and its contribution to improvement: A Review for Policy-makers, Policy Advisers, Managers and Researchers</w:t>
      </w:r>
      <w:r w:rsidR="00F07D47">
        <w:rPr>
          <w:i/>
          <w:sz w:val="24"/>
          <w:szCs w:val="24"/>
        </w:rPr>
        <w:t>, CLG</w:t>
      </w:r>
      <w:r w:rsidR="00F07D47">
        <w:rPr>
          <w:sz w:val="24"/>
          <w:szCs w:val="24"/>
        </w:rPr>
        <w:t>,</w:t>
      </w:r>
      <w:r w:rsidR="0069339C" w:rsidRPr="004B7BDA">
        <w:rPr>
          <w:sz w:val="24"/>
          <w:szCs w:val="24"/>
        </w:rPr>
        <w:t xml:space="preserve"> London</w:t>
      </w:r>
      <w:r w:rsidR="00F07D47">
        <w:rPr>
          <w:sz w:val="24"/>
          <w:szCs w:val="24"/>
        </w:rPr>
        <w:t>.</w:t>
      </w:r>
    </w:p>
    <w:p w14:paraId="08DD84C2" w14:textId="378A6703" w:rsidR="00516E2D" w:rsidRPr="00467655" w:rsidRDefault="007D764F" w:rsidP="007564AF">
      <w:pPr>
        <w:tabs>
          <w:tab w:val="left" w:pos="284"/>
        </w:tabs>
        <w:ind w:left="284" w:hanging="284"/>
        <w:jc w:val="both"/>
        <w:rPr>
          <w:sz w:val="24"/>
          <w:szCs w:val="24"/>
        </w:rPr>
      </w:pPr>
      <w:r w:rsidRPr="00467655">
        <w:rPr>
          <w:sz w:val="24"/>
          <w:szCs w:val="24"/>
        </w:rPr>
        <w:t>Hendricks, K.B. and</w:t>
      </w:r>
      <w:r w:rsidR="00516E2D" w:rsidRPr="00467655">
        <w:rPr>
          <w:sz w:val="24"/>
          <w:szCs w:val="24"/>
        </w:rPr>
        <w:t xml:space="preserve"> </w:t>
      </w:r>
      <w:proofErr w:type="spellStart"/>
      <w:r w:rsidR="00516E2D" w:rsidRPr="00467655">
        <w:rPr>
          <w:sz w:val="24"/>
          <w:szCs w:val="24"/>
        </w:rPr>
        <w:t>Singhal</w:t>
      </w:r>
      <w:proofErr w:type="spellEnd"/>
      <w:r w:rsidR="00516E2D" w:rsidRPr="00467655">
        <w:rPr>
          <w:sz w:val="24"/>
          <w:szCs w:val="24"/>
        </w:rPr>
        <w:t>, V.R. (2003)</w:t>
      </w:r>
      <w:r w:rsidRPr="00467655">
        <w:rPr>
          <w:sz w:val="24"/>
          <w:szCs w:val="24"/>
        </w:rPr>
        <w:t>, “</w:t>
      </w:r>
      <w:r w:rsidR="00516E2D" w:rsidRPr="00467655">
        <w:rPr>
          <w:sz w:val="24"/>
          <w:szCs w:val="24"/>
        </w:rPr>
        <w:t>The effect of supply chain glitches on shareholder wealth</w:t>
      </w:r>
      <w:r w:rsidRPr="00467655">
        <w:rPr>
          <w:sz w:val="24"/>
          <w:szCs w:val="24"/>
        </w:rPr>
        <w:t>”</w:t>
      </w:r>
      <w:r w:rsidR="00516E2D" w:rsidRPr="00467655">
        <w:rPr>
          <w:sz w:val="24"/>
          <w:szCs w:val="24"/>
        </w:rPr>
        <w:t xml:space="preserve">, </w:t>
      </w:r>
      <w:r w:rsidR="00516E2D" w:rsidRPr="00467655">
        <w:rPr>
          <w:i/>
          <w:sz w:val="24"/>
          <w:szCs w:val="24"/>
        </w:rPr>
        <w:t>Journa</w:t>
      </w:r>
      <w:r w:rsidRPr="00467655">
        <w:rPr>
          <w:i/>
          <w:sz w:val="24"/>
          <w:szCs w:val="24"/>
        </w:rPr>
        <w:t>l of Operations Management</w:t>
      </w:r>
      <w:r w:rsidRPr="00467655">
        <w:rPr>
          <w:sz w:val="24"/>
          <w:szCs w:val="24"/>
        </w:rPr>
        <w:t>, Vol</w:t>
      </w:r>
      <w:r w:rsidR="002D69E5" w:rsidRPr="00467655">
        <w:rPr>
          <w:sz w:val="24"/>
          <w:szCs w:val="24"/>
        </w:rPr>
        <w:t>.</w:t>
      </w:r>
      <w:r w:rsidR="00516E2D" w:rsidRPr="00467655">
        <w:rPr>
          <w:sz w:val="24"/>
          <w:szCs w:val="24"/>
        </w:rPr>
        <w:t xml:space="preserve"> 21</w:t>
      </w:r>
      <w:r w:rsidR="002655E9">
        <w:rPr>
          <w:sz w:val="24"/>
          <w:szCs w:val="24"/>
        </w:rPr>
        <w:t xml:space="preserve"> No.5</w:t>
      </w:r>
      <w:r w:rsidR="00516E2D" w:rsidRPr="00467655">
        <w:rPr>
          <w:sz w:val="24"/>
          <w:szCs w:val="24"/>
        </w:rPr>
        <w:t>,</w:t>
      </w:r>
      <w:r w:rsidRPr="00467655">
        <w:rPr>
          <w:sz w:val="24"/>
          <w:szCs w:val="24"/>
        </w:rPr>
        <w:t xml:space="preserve"> pp.</w:t>
      </w:r>
      <w:r w:rsidR="00516E2D" w:rsidRPr="00467655">
        <w:rPr>
          <w:sz w:val="24"/>
          <w:szCs w:val="24"/>
        </w:rPr>
        <w:t xml:space="preserve"> 501-522.</w:t>
      </w:r>
    </w:p>
    <w:p w14:paraId="353AAC9E" w14:textId="63CF5588" w:rsidR="008257C6" w:rsidRPr="004B7BDA" w:rsidRDefault="008257C6" w:rsidP="004F7736">
      <w:pPr>
        <w:tabs>
          <w:tab w:val="left" w:pos="284"/>
        </w:tabs>
        <w:ind w:left="284" w:hanging="284"/>
        <w:jc w:val="both"/>
        <w:rPr>
          <w:sz w:val="24"/>
          <w:szCs w:val="24"/>
        </w:rPr>
      </w:pPr>
      <w:r w:rsidRPr="004B7BDA">
        <w:rPr>
          <w:sz w:val="24"/>
          <w:szCs w:val="24"/>
        </w:rPr>
        <w:t>Humphries, A. and Wilding, R. (2004)</w:t>
      </w:r>
      <w:r w:rsidR="007D764F" w:rsidRPr="004B7BDA">
        <w:rPr>
          <w:sz w:val="24"/>
          <w:szCs w:val="24"/>
        </w:rPr>
        <w:t>,</w:t>
      </w:r>
      <w:r w:rsidRPr="004B7BDA">
        <w:rPr>
          <w:sz w:val="24"/>
          <w:szCs w:val="24"/>
        </w:rPr>
        <w:t xml:space="preserve"> “Long term collaborative relationships: the impact of trust and C3 behaviour”</w:t>
      </w:r>
      <w:r w:rsidR="007D764F" w:rsidRPr="004B7BDA">
        <w:rPr>
          <w:sz w:val="24"/>
          <w:szCs w:val="24"/>
        </w:rPr>
        <w:t>,</w:t>
      </w:r>
      <w:r w:rsidRPr="004B7BDA">
        <w:rPr>
          <w:sz w:val="24"/>
          <w:szCs w:val="24"/>
        </w:rPr>
        <w:t> </w:t>
      </w:r>
      <w:r w:rsidRPr="004B7BDA">
        <w:rPr>
          <w:rStyle w:val="Emphasis"/>
          <w:sz w:val="24"/>
          <w:szCs w:val="24"/>
        </w:rPr>
        <w:t>Journal of Marketing Management</w:t>
      </w:r>
      <w:r w:rsidR="007D764F" w:rsidRPr="004B7BDA">
        <w:rPr>
          <w:sz w:val="24"/>
          <w:szCs w:val="24"/>
        </w:rPr>
        <w:t>, Vol</w:t>
      </w:r>
      <w:r w:rsidR="002D69E5" w:rsidRPr="004B7BDA">
        <w:rPr>
          <w:sz w:val="24"/>
          <w:szCs w:val="24"/>
        </w:rPr>
        <w:t>.</w:t>
      </w:r>
      <w:r w:rsidRPr="004B7BDA">
        <w:rPr>
          <w:sz w:val="24"/>
          <w:szCs w:val="24"/>
        </w:rPr>
        <w:t xml:space="preserve"> 20 </w:t>
      </w:r>
      <w:r w:rsidR="002D69E5" w:rsidRPr="004B7BDA">
        <w:rPr>
          <w:sz w:val="24"/>
          <w:szCs w:val="24"/>
        </w:rPr>
        <w:t>No.</w:t>
      </w:r>
      <w:r w:rsidRPr="004B7BDA">
        <w:rPr>
          <w:sz w:val="24"/>
          <w:szCs w:val="24"/>
        </w:rPr>
        <w:t xml:space="preserve"> 9-10, pp. 1107-1122</w:t>
      </w:r>
      <w:r w:rsidR="007D764F" w:rsidRPr="004B7BDA">
        <w:rPr>
          <w:sz w:val="24"/>
          <w:szCs w:val="24"/>
        </w:rPr>
        <w:t>.</w:t>
      </w:r>
    </w:p>
    <w:p w14:paraId="26FCEE56" w14:textId="15E4178B" w:rsidR="00862346" w:rsidRPr="004B7BDA" w:rsidRDefault="00862346" w:rsidP="004B7BDA">
      <w:pPr>
        <w:pStyle w:val="Default"/>
        <w:ind w:left="284" w:hanging="284"/>
        <w:jc w:val="both"/>
        <w:rPr>
          <w:rFonts w:ascii="Times New Roman" w:hAnsi="Times New Roman" w:cs="Times New Roman"/>
          <w:color w:val="auto"/>
        </w:rPr>
      </w:pPr>
      <w:r w:rsidRPr="004B7BDA">
        <w:rPr>
          <w:rFonts w:ascii="Times New Roman" w:hAnsi="Times New Roman" w:cs="Times New Roman"/>
          <w:color w:val="auto"/>
        </w:rPr>
        <w:t>International Institute for Sustainable Development (2012)</w:t>
      </w:r>
      <w:r w:rsidR="004F7736" w:rsidRPr="004B7BDA">
        <w:rPr>
          <w:rFonts w:ascii="Times New Roman" w:hAnsi="Times New Roman" w:cs="Times New Roman"/>
          <w:color w:val="auto"/>
        </w:rPr>
        <w:t xml:space="preserve">, </w:t>
      </w:r>
      <w:r w:rsidRPr="004B7BDA">
        <w:rPr>
          <w:rFonts w:ascii="Times New Roman" w:hAnsi="Times New Roman" w:cs="Times New Roman"/>
          <w:color w:val="auto"/>
        </w:rPr>
        <w:t>“</w:t>
      </w:r>
      <w:r w:rsidR="004F7736" w:rsidRPr="004B7BDA">
        <w:rPr>
          <w:rFonts w:ascii="Times New Roman" w:hAnsi="Times New Roman" w:cs="Times New Roman"/>
          <w:color w:val="auto"/>
        </w:rPr>
        <w:t>A</w:t>
      </w:r>
      <w:r w:rsidRPr="004B7BDA">
        <w:rPr>
          <w:rFonts w:ascii="Times New Roman" w:hAnsi="Times New Roman" w:cs="Times New Roman"/>
          <w:color w:val="auto"/>
        </w:rPr>
        <w:t xml:space="preserve"> Citizens’ guide to Energy Subsidies in India”,</w:t>
      </w:r>
      <w:r w:rsidR="00CD57F7" w:rsidRPr="00CD57F7">
        <w:rPr>
          <w:rFonts w:ascii="Times New Roman" w:hAnsi="Times New Roman" w:cs="Times New Roman"/>
          <w:color w:val="auto"/>
        </w:rPr>
        <w:t xml:space="preserve"> available at: </w:t>
      </w:r>
      <w:hyperlink r:id="rId22" w:history="1">
        <w:r w:rsidRPr="004B7BDA">
          <w:rPr>
            <w:rStyle w:val="Hyperlink"/>
            <w:rFonts w:ascii="Times New Roman" w:hAnsi="Times New Roman" w:cs="Times New Roman"/>
            <w:color w:val="auto"/>
          </w:rPr>
          <w:t>http://www.iisd.org/gsi/sites/default/files/ffs_india_czguide.pdf</w:t>
        </w:r>
      </w:hyperlink>
      <w:r w:rsidR="00CD57F7">
        <w:rPr>
          <w:rStyle w:val="Hyperlink"/>
          <w:rFonts w:ascii="Times New Roman" w:hAnsi="Times New Roman" w:cs="Times New Roman"/>
          <w:color w:val="auto"/>
        </w:rPr>
        <w:t xml:space="preserve"> (</w:t>
      </w:r>
      <w:r w:rsidR="00CD57F7">
        <w:rPr>
          <w:rFonts w:ascii="Times New Roman" w:hAnsi="Times New Roman" w:cs="Times New Roman"/>
          <w:color w:val="auto"/>
        </w:rPr>
        <w:t>accessed 5 October 2016)</w:t>
      </w:r>
    </w:p>
    <w:p w14:paraId="505010EA" w14:textId="282E3967" w:rsidR="00862346" w:rsidRPr="004B7BDA" w:rsidRDefault="00862346" w:rsidP="004B7BDA">
      <w:pPr>
        <w:pStyle w:val="Default"/>
        <w:ind w:left="284" w:hanging="284"/>
        <w:jc w:val="both"/>
        <w:rPr>
          <w:rFonts w:ascii="Times New Roman" w:hAnsi="Times New Roman" w:cs="Times New Roman"/>
          <w:color w:val="auto"/>
        </w:rPr>
      </w:pPr>
      <w:r w:rsidRPr="004B7BDA">
        <w:rPr>
          <w:rFonts w:ascii="Times New Roman" w:hAnsi="Times New Roman" w:cs="Times New Roman"/>
          <w:color w:val="auto"/>
        </w:rPr>
        <w:lastRenderedPageBreak/>
        <w:t>International Institute for Sustainable Development (2013)</w:t>
      </w:r>
      <w:r w:rsidR="004F7736" w:rsidRPr="004B7BDA">
        <w:rPr>
          <w:rFonts w:ascii="Times New Roman" w:hAnsi="Times New Roman" w:cs="Times New Roman"/>
          <w:color w:val="auto"/>
        </w:rPr>
        <w:t>,</w:t>
      </w:r>
      <w:r w:rsidRPr="004B7BDA">
        <w:rPr>
          <w:rFonts w:ascii="Times New Roman" w:hAnsi="Times New Roman" w:cs="Times New Roman"/>
          <w:color w:val="auto"/>
        </w:rPr>
        <w:t xml:space="preserve"> “Fossil-Fuel Subsidy Reform in India: Cash transfers for PDS kerosene and dome</w:t>
      </w:r>
      <w:r w:rsidR="00854F5D" w:rsidRPr="004B7BDA">
        <w:rPr>
          <w:rFonts w:ascii="Times New Roman" w:hAnsi="Times New Roman" w:cs="Times New Roman"/>
          <w:color w:val="auto"/>
        </w:rPr>
        <w:t>stic LPG”</w:t>
      </w:r>
      <w:r w:rsidR="00CD57F7" w:rsidRPr="00CD57F7">
        <w:rPr>
          <w:rFonts w:ascii="Times New Roman" w:hAnsi="Times New Roman" w:cs="Times New Roman"/>
          <w:color w:val="auto"/>
        </w:rPr>
        <w:t>, available at:</w:t>
      </w:r>
      <w:r w:rsidR="00854F5D" w:rsidRPr="004B7BDA">
        <w:rPr>
          <w:rFonts w:ascii="Times New Roman" w:hAnsi="Times New Roman" w:cs="Times New Roman"/>
          <w:color w:val="auto"/>
        </w:rPr>
        <w:t xml:space="preserve"> </w:t>
      </w:r>
      <w:hyperlink r:id="rId23" w:history="1">
        <w:r w:rsidR="00CD57F7" w:rsidRPr="004B7BDA">
          <w:rPr>
            <w:rStyle w:val="Hyperlink"/>
          </w:rPr>
          <w:t>http://www.iisd.org/gsi/sites/default/files/ffs_india_teri_rev.pdf</w:t>
        </w:r>
      </w:hyperlink>
      <w:r w:rsidR="00CD57F7" w:rsidRPr="00CD57F7">
        <w:rPr>
          <w:rFonts w:ascii="Times New Roman" w:hAnsi="Times New Roman" w:cs="Times New Roman"/>
          <w:color w:val="auto"/>
        </w:rPr>
        <w:t xml:space="preserve"> (accessed 5 October 2016)</w:t>
      </w:r>
    </w:p>
    <w:p w14:paraId="2AA5B946" w14:textId="480638FD" w:rsidR="00E51CA7" w:rsidRPr="004B7BDA" w:rsidRDefault="00E51CA7" w:rsidP="004B7BDA">
      <w:pPr>
        <w:pStyle w:val="Default"/>
        <w:ind w:left="284" w:hanging="284"/>
        <w:jc w:val="both"/>
        <w:rPr>
          <w:rFonts w:ascii="Times New Roman" w:hAnsi="Times New Roman" w:cs="Times New Roman"/>
          <w:color w:val="auto"/>
        </w:rPr>
      </w:pPr>
      <w:r w:rsidRPr="004B7BDA">
        <w:rPr>
          <w:rFonts w:ascii="Times New Roman" w:hAnsi="Times New Roman" w:cs="Times New Roman"/>
          <w:color w:val="auto"/>
        </w:rPr>
        <w:t>International Institute for Sustainable Development (2014)</w:t>
      </w:r>
      <w:r w:rsidR="004F7736" w:rsidRPr="004B7BDA">
        <w:rPr>
          <w:rFonts w:ascii="Times New Roman" w:hAnsi="Times New Roman" w:cs="Times New Roman"/>
          <w:color w:val="auto"/>
        </w:rPr>
        <w:t>,</w:t>
      </w:r>
      <w:r w:rsidRPr="004B7BDA">
        <w:rPr>
          <w:rFonts w:ascii="Times New Roman" w:hAnsi="Times New Roman" w:cs="Times New Roman"/>
          <w:color w:val="auto"/>
        </w:rPr>
        <w:t xml:space="preserve"> </w:t>
      </w:r>
      <w:r w:rsidR="002D69E5" w:rsidRPr="004B7BDA">
        <w:rPr>
          <w:rFonts w:ascii="Times New Roman" w:hAnsi="Times New Roman" w:cs="Times New Roman"/>
          <w:color w:val="auto"/>
        </w:rPr>
        <w:t>“</w:t>
      </w:r>
      <w:r w:rsidRPr="004B7BDA">
        <w:rPr>
          <w:rFonts w:ascii="Times New Roman" w:hAnsi="Times New Roman" w:cs="Times New Roman"/>
          <w:color w:val="auto"/>
        </w:rPr>
        <w:t>Subsidies to Liquefied Petroleum Gas in India: An overview of recent reforms</w:t>
      </w:r>
      <w:r w:rsidR="002D69E5" w:rsidRPr="004B7BDA">
        <w:rPr>
          <w:rFonts w:ascii="Times New Roman" w:hAnsi="Times New Roman" w:cs="Times New Roman"/>
          <w:color w:val="auto"/>
        </w:rPr>
        <w:t>”</w:t>
      </w:r>
      <w:r w:rsidRPr="004B7BDA">
        <w:rPr>
          <w:rFonts w:ascii="Times New Roman" w:hAnsi="Times New Roman" w:cs="Times New Roman"/>
          <w:color w:val="auto"/>
        </w:rPr>
        <w:t>, p</w:t>
      </w:r>
      <w:r w:rsidR="002D69E5" w:rsidRPr="004B7BDA">
        <w:rPr>
          <w:rFonts w:ascii="Times New Roman" w:hAnsi="Times New Roman" w:cs="Times New Roman"/>
          <w:color w:val="auto"/>
        </w:rPr>
        <w:t>p.</w:t>
      </w:r>
      <w:r w:rsidRPr="004B7BDA">
        <w:rPr>
          <w:rFonts w:ascii="Times New Roman" w:hAnsi="Times New Roman" w:cs="Times New Roman"/>
          <w:color w:val="auto"/>
        </w:rPr>
        <w:t xml:space="preserve"> 1-17</w:t>
      </w:r>
      <w:r w:rsidR="002D69E5" w:rsidRPr="004B7BDA">
        <w:rPr>
          <w:rFonts w:ascii="Times New Roman" w:hAnsi="Times New Roman" w:cs="Times New Roman"/>
          <w:color w:val="auto"/>
        </w:rPr>
        <w:t>,</w:t>
      </w:r>
      <w:r w:rsidRPr="004B7BDA">
        <w:rPr>
          <w:rFonts w:ascii="Times New Roman" w:hAnsi="Times New Roman" w:cs="Times New Roman"/>
          <w:color w:val="auto"/>
        </w:rPr>
        <w:t xml:space="preserve"> </w:t>
      </w:r>
      <w:r w:rsidR="00CD57F7" w:rsidRPr="00CD57F7">
        <w:rPr>
          <w:rFonts w:ascii="Times New Roman" w:hAnsi="Times New Roman" w:cs="Times New Roman"/>
          <w:color w:val="auto"/>
        </w:rPr>
        <w:t>available at:</w:t>
      </w:r>
      <w:r w:rsidRPr="004B7BDA">
        <w:rPr>
          <w:rFonts w:ascii="Times New Roman" w:hAnsi="Times New Roman" w:cs="Times New Roman"/>
          <w:color w:val="auto"/>
        </w:rPr>
        <w:t xml:space="preserve"> </w:t>
      </w:r>
      <w:hyperlink r:id="rId24" w:history="1">
        <w:r w:rsidRPr="004B7BDA">
          <w:rPr>
            <w:rStyle w:val="Hyperlink"/>
            <w:rFonts w:ascii="Times New Roman" w:hAnsi="Times New Roman" w:cs="Times New Roman"/>
            <w:color w:val="auto"/>
          </w:rPr>
          <w:t>http://www.iisd.org/gsi/</w:t>
        </w:r>
      </w:hyperlink>
      <w:r w:rsidRPr="004B7BDA">
        <w:rPr>
          <w:rFonts w:ascii="Times New Roman" w:hAnsi="Times New Roman" w:cs="Times New Roman"/>
          <w:color w:val="auto"/>
        </w:rPr>
        <w:t xml:space="preserve"> </w:t>
      </w:r>
      <w:r w:rsidR="00CD57F7" w:rsidRPr="00CD57F7">
        <w:rPr>
          <w:rFonts w:ascii="Times New Roman" w:hAnsi="Times New Roman" w:cs="Times New Roman"/>
          <w:color w:val="auto"/>
        </w:rPr>
        <w:t>(</w:t>
      </w:r>
      <w:r w:rsidR="0069339C" w:rsidRPr="004B7BDA">
        <w:rPr>
          <w:rFonts w:ascii="Times New Roman" w:hAnsi="Times New Roman" w:cs="Times New Roman"/>
          <w:color w:val="auto"/>
        </w:rPr>
        <w:t>accessed 5 Oct 2016</w:t>
      </w:r>
      <w:r w:rsidR="00CD57F7" w:rsidRPr="00CD57F7">
        <w:rPr>
          <w:rFonts w:ascii="Times New Roman" w:hAnsi="Times New Roman" w:cs="Times New Roman"/>
          <w:color w:val="auto"/>
        </w:rPr>
        <w:t>)</w:t>
      </w:r>
      <w:r w:rsidR="0069339C" w:rsidRPr="004B7BDA">
        <w:rPr>
          <w:rFonts w:ascii="Times New Roman" w:hAnsi="Times New Roman" w:cs="Times New Roman"/>
          <w:color w:val="auto"/>
        </w:rPr>
        <w:t>.</w:t>
      </w:r>
    </w:p>
    <w:p w14:paraId="32C18B39" w14:textId="749AC5D4" w:rsidR="00854F5D" w:rsidRPr="004B7BDA" w:rsidRDefault="00854F5D" w:rsidP="004B7BDA">
      <w:pPr>
        <w:pStyle w:val="Default"/>
        <w:ind w:left="284" w:hanging="284"/>
        <w:jc w:val="both"/>
        <w:rPr>
          <w:rFonts w:ascii="Times New Roman" w:hAnsi="Times New Roman" w:cs="Times New Roman"/>
          <w:color w:val="auto"/>
        </w:rPr>
      </w:pPr>
      <w:r w:rsidRPr="004B7BDA">
        <w:rPr>
          <w:rFonts w:ascii="Times New Roman" w:hAnsi="Times New Roman" w:cs="Times New Roman"/>
          <w:color w:val="auto"/>
        </w:rPr>
        <w:t>International Institute for Sustainable Development (2016)</w:t>
      </w:r>
      <w:r w:rsidR="004F7736" w:rsidRPr="004B7BDA">
        <w:rPr>
          <w:rFonts w:ascii="Times New Roman" w:hAnsi="Times New Roman" w:cs="Times New Roman"/>
          <w:color w:val="auto"/>
        </w:rPr>
        <w:t>,</w:t>
      </w:r>
      <w:r w:rsidRPr="004B7BDA">
        <w:rPr>
          <w:rFonts w:ascii="Times New Roman" w:hAnsi="Times New Roman" w:cs="Times New Roman"/>
          <w:color w:val="auto"/>
        </w:rPr>
        <w:t xml:space="preserve"> “DBTL Performance Evaluation: Insights from the world’s largest subsidy benefit transfer scheme”, </w:t>
      </w:r>
      <w:r w:rsidR="00CD57F7">
        <w:rPr>
          <w:rFonts w:ascii="Times New Roman" w:hAnsi="Times New Roman" w:cs="Times New Roman"/>
          <w:color w:val="auto"/>
        </w:rPr>
        <w:t>available</w:t>
      </w:r>
      <w:r w:rsidRPr="004B7BDA">
        <w:rPr>
          <w:rFonts w:ascii="Times New Roman" w:hAnsi="Times New Roman" w:cs="Times New Roman"/>
          <w:color w:val="auto"/>
        </w:rPr>
        <w:t xml:space="preserve"> at</w:t>
      </w:r>
      <w:r w:rsidR="00CD57F7">
        <w:rPr>
          <w:rFonts w:ascii="Times New Roman" w:hAnsi="Times New Roman" w:cs="Times New Roman"/>
          <w:color w:val="auto"/>
        </w:rPr>
        <w:t>:</w:t>
      </w:r>
      <w:r w:rsidRPr="004B7BDA">
        <w:rPr>
          <w:rFonts w:ascii="Times New Roman" w:hAnsi="Times New Roman" w:cs="Times New Roman"/>
          <w:color w:val="auto"/>
        </w:rPr>
        <w:t xml:space="preserve"> </w:t>
      </w:r>
      <w:hyperlink r:id="rId25" w:history="1">
        <w:r w:rsidR="00CD57F7" w:rsidRPr="004B7BDA">
          <w:rPr>
            <w:rStyle w:val="Hyperlink"/>
          </w:rPr>
          <w:t>https://www.iisd.org/sites/default/files/publications/dbtl-performance-evaluation.pdf</w:t>
        </w:r>
      </w:hyperlink>
      <w:r w:rsidR="00CD57F7">
        <w:rPr>
          <w:rFonts w:ascii="Times New Roman" w:hAnsi="Times New Roman" w:cs="Times New Roman"/>
          <w:color w:val="auto"/>
        </w:rPr>
        <w:t xml:space="preserve"> (</w:t>
      </w:r>
      <w:r w:rsidR="00CD57F7" w:rsidRPr="00543DC5">
        <w:rPr>
          <w:rFonts w:ascii="Times New Roman" w:hAnsi="Times New Roman" w:cs="Times New Roman"/>
          <w:color w:val="auto"/>
        </w:rPr>
        <w:t>accessed 5 Oct</w:t>
      </w:r>
      <w:r w:rsidR="00CD57F7">
        <w:rPr>
          <w:rFonts w:ascii="Times New Roman" w:hAnsi="Times New Roman" w:cs="Times New Roman"/>
          <w:color w:val="auto"/>
        </w:rPr>
        <w:t>ober</w:t>
      </w:r>
      <w:r w:rsidR="00CD57F7" w:rsidRPr="00543DC5">
        <w:rPr>
          <w:rFonts w:ascii="Times New Roman" w:hAnsi="Times New Roman" w:cs="Times New Roman"/>
          <w:color w:val="auto"/>
        </w:rPr>
        <w:t xml:space="preserve"> 2016</w:t>
      </w:r>
      <w:r w:rsidR="00CD57F7">
        <w:rPr>
          <w:rFonts w:ascii="Times New Roman" w:hAnsi="Times New Roman" w:cs="Times New Roman"/>
          <w:color w:val="auto"/>
        </w:rPr>
        <w:t>).</w:t>
      </w:r>
    </w:p>
    <w:p w14:paraId="4606C68C" w14:textId="77777777" w:rsidR="00A65E44" w:rsidRPr="00467655" w:rsidRDefault="00A65E44" w:rsidP="004B7BDA">
      <w:pPr>
        <w:ind w:left="284" w:hanging="284"/>
        <w:jc w:val="both"/>
        <w:rPr>
          <w:sz w:val="24"/>
          <w:szCs w:val="24"/>
        </w:rPr>
      </w:pPr>
      <w:r w:rsidRPr="00467655">
        <w:rPr>
          <w:sz w:val="24"/>
          <w:szCs w:val="24"/>
        </w:rPr>
        <w:t xml:space="preserve">Keating, P. J. (1995), “A Framework for Classifying and Evaluating the Theoretical Contributions of Case Research in Management Accounting”, </w:t>
      </w:r>
      <w:r w:rsidRPr="00467655">
        <w:rPr>
          <w:i/>
          <w:sz w:val="24"/>
          <w:szCs w:val="24"/>
        </w:rPr>
        <w:t>Journal of Management Accounting Research</w:t>
      </w:r>
      <w:r w:rsidRPr="00467655">
        <w:rPr>
          <w:sz w:val="24"/>
          <w:szCs w:val="24"/>
        </w:rPr>
        <w:t>. Vol. 7, pp. 66-86.</w:t>
      </w:r>
    </w:p>
    <w:p w14:paraId="0CFBD595" w14:textId="70A45311" w:rsidR="00F45DB9" w:rsidRPr="00467655" w:rsidRDefault="00F45DB9" w:rsidP="004F7736">
      <w:pPr>
        <w:tabs>
          <w:tab w:val="left" w:pos="284"/>
        </w:tabs>
        <w:autoSpaceDE w:val="0"/>
        <w:autoSpaceDN w:val="0"/>
        <w:adjustRightInd w:val="0"/>
        <w:ind w:left="284" w:hanging="284"/>
        <w:jc w:val="both"/>
        <w:rPr>
          <w:rFonts w:eastAsia="SimSun"/>
          <w:sz w:val="24"/>
          <w:szCs w:val="24"/>
        </w:rPr>
      </w:pPr>
      <w:proofErr w:type="spellStart"/>
      <w:r w:rsidRPr="00467655">
        <w:rPr>
          <w:rFonts w:eastAsia="SimSun"/>
          <w:sz w:val="24"/>
          <w:szCs w:val="24"/>
        </w:rPr>
        <w:t>Kogut</w:t>
      </w:r>
      <w:proofErr w:type="spellEnd"/>
      <w:r w:rsidRPr="00467655">
        <w:rPr>
          <w:rFonts w:eastAsia="SimSun"/>
          <w:sz w:val="24"/>
          <w:szCs w:val="24"/>
        </w:rPr>
        <w:t xml:space="preserve">, B. </w:t>
      </w:r>
      <w:r w:rsidR="007D764F" w:rsidRPr="00467655">
        <w:rPr>
          <w:rFonts w:eastAsia="SimSun"/>
          <w:sz w:val="24"/>
          <w:szCs w:val="24"/>
        </w:rPr>
        <w:t>(</w:t>
      </w:r>
      <w:r w:rsidRPr="00467655">
        <w:rPr>
          <w:rFonts w:eastAsia="SimSun"/>
          <w:sz w:val="24"/>
          <w:szCs w:val="24"/>
        </w:rPr>
        <w:t>2000</w:t>
      </w:r>
      <w:r w:rsidR="007D764F" w:rsidRPr="00467655">
        <w:rPr>
          <w:rFonts w:eastAsia="SimSun"/>
          <w:sz w:val="24"/>
          <w:szCs w:val="24"/>
        </w:rPr>
        <w:t>), “</w:t>
      </w:r>
      <w:r w:rsidRPr="00467655">
        <w:rPr>
          <w:rFonts w:eastAsia="SimSun"/>
          <w:sz w:val="24"/>
          <w:szCs w:val="24"/>
        </w:rPr>
        <w:t>The network as knowledge: generative rules and the emergence of structure</w:t>
      </w:r>
      <w:r w:rsidR="007D764F" w:rsidRPr="00467655">
        <w:rPr>
          <w:rFonts w:eastAsia="SimSun"/>
          <w:sz w:val="24"/>
          <w:szCs w:val="24"/>
        </w:rPr>
        <w:t>”,</w:t>
      </w:r>
      <w:r w:rsidRPr="00467655">
        <w:rPr>
          <w:rFonts w:eastAsia="SimSun"/>
          <w:sz w:val="24"/>
          <w:szCs w:val="24"/>
        </w:rPr>
        <w:t xml:space="preserve"> </w:t>
      </w:r>
      <w:r w:rsidRPr="00467655">
        <w:rPr>
          <w:rFonts w:eastAsia="SimSun"/>
          <w:i/>
          <w:sz w:val="24"/>
          <w:szCs w:val="24"/>
        </w:rPr>
        <w:t>Strategic Management Journal</w:t>
      </w:r>
      <w:r w:rsidR="007D764F" w:rsidRPr="00467655">
        <w:rPr>
          <w:rFonts w:eastAsia="SimSun"/>
          <w:sz w:val="24"/>
          <w:szCs w:val="24"/>
        </w:rPr>
        <w:t>, Vol</w:t>
      </w:r>
      <w:r w:rsidR="002D69E5" w:rsidRPr="00467655">
        <w:rPr>
          <w:rFonts w:eastAsia="SimSun"/>
          <w:sz w:val="24"/>
          <w:szCs w:val="24"/>
        </w:rPr>
        <w:t>.</w:t>
      </w:r>
      <w:r w:rsidR="007D764F" w:rsidRPr="00467655">
        <w:rPr>
          <w:rFonts w:eastAsia="SimSun"/>
          <w:sz w:val="24"/>
          <w:szCs w:val="24"/>
        </w:rPr>
        <w:t xml:space="preserve"> </w:t>
      </w:r>
      <w:r w:rsidRPr="00467655">
        <w:rPr>
          <w:rFonts w:eastAsia="SimSun"/>
          <w:sz w:val="24"/>
          <w:szCs w:val="24"/>
        </w:rPr>
        <w:t>21</w:t>
      </w:r>
      <w:r w:rsidR="002D69E5" w:rsidRPr="00467655">
        <w:rPr>
          <w:rFonts w:eastAsia="SimSun"/>
          <w:sz w:val="24"/>
          <w:szCs w:val="24"/>
        </w:rPr>
        <w:t xml:space="preserve"> No.</w:t>
      </w:r>
      <w:r w:rsidR="007D764F" w:rsidRPr="00467655">
        <w:rPr>
          <w:rFonts w:eastAsia="SimSun"/>
          <w:sz w:val="24"/>
          <w:szCs w:val="24"/>
        </w:rPr>
        <w:t xml:space="preserve"> 3, pp.</w:t>
      </w:r>
      <w:r w:rsidRPr="00467655">
        <w:rPr>
          <w:rFonts w:eastAsia="SimSun"/>
          <w:sz w:val="24"/>
          <w:szCs w:val="24"/>
        </w:rPr>
        <w:t xml:space="preserve"> 405-25.</w:t>
      </w:r>
    </w:p>
    <w:p w14:paraId="343D7E1C" w14:textId="6B13B985" w:rsidR="00464C91" w:rsidRPr="00467655" w:rsidRDefault="00464C91" w:rsidP="004B7BDA">
      <w:pPr>
        <w:autoSpaceDE w:val="0"/>
        <w:autoSpaceDN w:val="0"/>
        <w:adjustRightInd w:val="0"/>
        <w:ind w:left="284" w:hanging="284"/>
        <w:jc w:val="both"/>
        <w:rPr>
          <w:sz w:val="24"/>
          <w:szCs w:val="24"/>
        </w:rPr>
      </w:pPr>
      <w:proofErr w:type="spellStart"/>
      <w:r w:rsidRPr="00467655">
        <w:rPr>
          <w:sz w:val="24"/>
          <w:szCs w:val="24"/>
        </w:rPr>
        <w:t>Kundisch</w:t>
      </w:r>
      <w:proofErr w:type="spellEnd"/>
      <w:r w:rsidRPr="00467655">
        <w:rPr>
          <w:sz w:val="24"/>
          <w:szCs w:val="24"/>
        </w:rPr>
        <w:t xml:space="preserve">, D.O., Mittal, N. and </w:t>
      </w:r>
      <w:proofErr w:type="spellStart"/>
      <w:r w:rsidRPr="00467655">
        <w:rPr>
          <w:sz w:val="24"/>
          <w:szCs w:val="24"/>
        </w:rPr>
        <w:t>Nault</w:t>
      </w:r>
      <w:proofErr w:type="spellEnd"/>
      <w:r w:rsidRPr="00467655">
        <w:rPr>
          <w:sz w:val="24"/>
          <w:szCs w:val="24"/>
        </w:rPr>
        <w:t xml:space="preserve">, B. (2014), “Using Income Accounting as the Theoretical Basis for Measuring IT Productivity”, </w:t>
      </w:r>
      <w:r w:rsidRPr="00467655">
        <w:rPr>
          <w:i/>
          <w:sz w:val="24"/>
          <w:szCs w:val="24"/>
        </w:rPr>
        <w:t>Information Systems Research</w:t>
      </w:r>
      <w:r w:rsidR="00E5116C" w:rsidRPr="00467655">
        <w:rPr>
          <w:i/>
          <w:sz w:val="24"/>
          <w:szCs w:val="24"/>
        </w:rPr>
        <w:t xml:space="preserve">, </w:t>
      </w:r>
      <w:r w:rsidR="00E5116C" w:rsidRPr="00467655">
        <w:rPr>
          <w:sz w:val="24"/>
          <w:szCs w:val="24"/>
        </w:rPr>
        <w:t>Vol</w:t>
      </w:r>
      <w:r w:rsidR="002655E9">
        <w:rPr>
          <w:sz w:val="24"/>
          <w:szCs w:val="24"/>
        </w:rPr>
        <w:t>.</w:t>
      </w:r>
      <w:r w:rsidR="00E5116C" w:rsidRPr="00467655">
        <w:rPr>
          <w:sz w:val="24"/>
          <w:szCs w:val="24"/>
        </w:rPr>
        <w:t xml:space="preserve"> </w:t>
      </w:r>
      <w:r w:rsidR="00E5116C" w:rsidRPr="004B7BDA">
        <w:rPr>
          <w:sz w:val="24"/>
          <w:szCs w:val="24"/>
          <w:shd w:val="clear" w:color="auto" w:fill="FFFFFF"/>
        </w:rPr>
        <w:t>25 No.</w:t>
      </w:r>
      <w:r w:rsidR="002655E9">
        <w:rPr>
          <w:sz w:val="24"/>
          <w:szCs w:val="24"/>
          <w:shd w:val="clear" w:color="auto" w:fill="FFFFFF"/>
        </w:rPr>
        <w:t xml:space="preserve"> </w:t>
      </w:r>
      <w:r w:rsidR="00E5116C" w:rsidRPr="004B7BDA">
        <w:rPr>
          <w:sz w:val="24"/>
          <w:szCs w:val="24"/>
          <w:shd w:val="clear" w:color="auto" w:fill="FFFFFF"/>
        </w:rPr>
        <w:t>3, pp. 449-467</w:t>
      </w:r>
      <w:r w:rsidRPr="00467655">
        <w:rPr>
          <w:sz w:val="24"/>
          <w:szCs w:val="24"/>
        </w:rPr>
        <w:t>.</w:t>
      </w:r>
    </w:p>
    <w:p w14:paraId="361BCEDD" w14:textId="6EC11761" w:rsidR="006D6A71" w:rsidRPr="004B7BDA" w:rsidRDefault="006D6A71" w:rsidP="004B7BDA">
      <w:pPr>
        <w:ind w:left="284" w:hanging="284"/>
        <w:jc w:val="both"/>
        <w:rPr>
          <w:sz w:val="24"/>
          <w:szCs w:val="24"/>
        </w:rPr>
      </w:pPr>
      <w:proofErr w:type="spellStart"/>
      <w:r w:rsidRPr="004B7BDA">
        <w:rPr>
          <w:sz w:val="24"/>
          <w:szCs w:val="24"/>
        </w:rPr>
        <w:t>Lado</w:t>
      </w:r>
      <w:proofErr w:type="spellEnd"/>
      <w:r w:rsidRPr="004B7BDA">
        <w:rPr>
          <w:sz w:val="24"/>
          <w:szCs w:val="24"/>
        </w:rPr>
        <w:t>, A.</w:t>
      </w:r>
      <w:r w:rsidR="002D69E5" w:rsidRPr="004B7BDA">
        <w:rPr>
          <w:sz w:val="24"/>
          <w:szCs w:val="24"/>
        </w:rPr>
        <w:t>,</w:t>
      </w:r>
      <w:r w:rsidRPr="004B7BDA">
        <w:rPr>
          <w:sz w:val="24"/>
          <w:szCs w:val="24"/>
        </w:rPr>
        <w:t xml:space="preserve"> </w:t>
      </w:r>
      <w:proofErr w:type="spellStart"/>
      <w:r w:rsidRPr="004B7BDA">
        <w:rPr>
          <w:sz w:val="24"/>
          <w:szCs w:val="24"/>
        </w:rPr>
        <w:t>Paulraj</w:t>
      </w:r>
      <w:proofErr w:type="spellEnd"/>
      <w:r w:rsidRPr="004B7BDA">
        <w:rPr>
          <w:sz w:val="24"/>
          <w:szCs w:val="24"/>
        </w:rPr>
        <w:t>, A. and Chen, I.J. (2011</w:t>
      </w:r>
      <w:r w:rsidR="002D69E5" w:rsidRPr="00467655">
        <w:rPr>
          <w:sz w:val="24"/>
          <w:szCs w:val="24"/>
        </w:rPr>
        <w:t>), “</w:t>
      </w:r>
      <w:r w:rsidRPr="00467655">
        <w:rPr>
          <w:sz w:val="24"/>
          <w:szCs w:val="24"/>
          <w:shd w:val="clear" w:color="auto" w:fill="FFFFFF"/>
        </w:rPr>
        <w:t>Customer focus, supply-chain relational capabilities and performance: Evidence from US manufacturing industries</w:t>
      </w:r>
      <w:r w:rsidRPr="00467655">
        <w:rPr>
          <w:sz w:val="24"/>
          <w:szCs w:val="24"/>
        </w:rPr>
        <w:t>”</w:t>
      </w:r>
      <w:r w:rsidRPr="00467655">
        <w:rPr>
          <w:sz w:val="24"/>
          <w:szCs w:val="24"/>
          <w:shd w:val="clear" w:color="auto" w:fill="FFFFFF"/>
        </w:rPr>
        <w:t>,</w:t>
      </w:r>
      <w:r w:rsidRPr="004B7BDA">
        <w:rPr>
          <w:sz w:val="24"/>
          <w:szCs w:val="24"/>
          <w:shd w:val="clear" w:color="auto" w:fill="FFFFFF"/>
        </w:rPr>
        <w:t xml:space="preserve"> </w:t>
      </w:r>
      <w:r w:rsidRPr="004B7BDA">
        <w:rPr>
          <w:rStyle w:val="Strong"/>
          <w:b w:val="0"/>
          <w:i/>
          <w:sz w:val="24"/>
          <w:szCs w:val="24"/>
          <w:shd w:val="clear" w:color="auto" w:fill="FFFFFF"/>
        </w:rPr>
        <w:t>International Journal of Logistics Management</w:t>
      </w:r>
      <w:r w:rsidRPr="004B7BDA">
        <w:rPr>
          <w:rStyle w:val="Strong"/>
          <w:b w:val="0"/>
          <w:sz w:val="24"/>
          <w:szCs w:val="24"/>
          <w:shd w:val="clear" w:color="auto" w:fill="FFFFFF"/>
        </w:rPr>
        <w:t>,</w:t>
      </w:r>
      <w:r w:rsidRPr="004B7BDA">
        <w:rPr>
          <w:rStyle w:val="Strong"/>
          <w:sz w:val="24"/>
          <w:szCs w:val="24"/>
          <w:shd w:val="clear" w:color="auto" w:fill="FFFFFF"/>
        </w:rPr>
        <w:t xml:space="preserve"> </w:t>
      </w:r>
      <w:r w:rsidRPr="004B7BDA">
        <w:rPr>
          <w:rStyle w:val="Strong"/>
          <w:b w:val="0"/>
          <w:sz w:val="24"/>
          <w:szCs w:val="24"/>
          <w:shd w:val="clear" w:color="auto" w:fill="FFFFFF"/>
        </w:rPr>
        <w:t>Vol</w:t>
      </w:r>
      <w:r w:rsidR="002D69E5" w:rsidRPr="004B7BDA">
        <w:rPr>
          <w:rStyle w:val="Strong"/>
          <w:b w:val="0"/>
          <w:sz w:val="24"/>
          <w:szCs w:val="24"/>
          <w:shd w:val="clear" w:color="auto" w:fill="FFFFFF"/>
        </w:rPr>
        <w:t>.</w:t>
      </w:r>
      <w:r w:rsidRPr="004B7BDA">
        <w:rPr>
          <w:rStyle w:val="Strong"/>
          <w:sz w:val="24"/>
          <w:szCs w:val="24"/>
          <w:shd w:val="clear" w:color="auto" w:fill="FFFFFF"/>
        </w:rPr>
        <w:t xml:space="preserve"> </w:t>
      </w:r>
      <w:r w:rsidRPr="004B7BDA">
        <w:rPr>
          <w:rStyle w:val="titleauthoretc"/>
          <w:sz w:val="24"/>
          <w:szCs w:val="24"/>
          <w:shd w:val="clear" w:color="auto" w:fill="FFFFFF"/>
        </w:rPr>
        <w:t>22</w:t>
      </w:r>
      <w:r w:rsidR="002D69E5" w:rsidRPr="004B7BDA">
        <w:rPr>
          <w:rStyle w:val="titleauthoretc"/>
          <w:sz w:val="24"/>
          <w:szCs w:val="24"/>
          <w:shd w:val="clear" w:color="auto" w:fill="FFFFFF"/>
        </w:rPr>
        <w:t xml:space="preserve"> No.</w:t>
      </w:r>
      <w:r w:rsidRPr="004B7BDA">
        <w:rPr>
          <w:rStyle w:val="titleauthoretc"/>
          <w:sz w:val="24"/>
          <w:szCs w:val="24"/>
          <w:shd w:val="clear" w:color="auto" w:fill="FFFFFF"/>
        </w:rPr>
        <w:t xml:space="preserve"> 2, pp. 202-221.</w:t>
      </w:r>
    </w:p>
    <w:p w14:paraId="63DBD431" w14:textId="6B0E74D1" w:rsidR="008257C6" w:rsidRPr="004B7BDA" w:rsidRDefault="008257C6" w:rsidP="007564AF">
      <w:pPr>
        <w:tabs>
          <w:tab w:val="left" w:pos="284"/>
        </w:tabs>
        <w:ind w:left="284" w:hanging="284"/>
        <w:jc w:val="both"/>
        <w:rPr>
          <w:sz w:val="24"/>
          <w:szCs w:val="24"/>
        </w:rPr>
      </w:pPr>
      <w:r w:rsidRPr="004B7BDA">
        <w:rPr>
          <w:sz w:val="24"/>
          <w:szCs w:val="24"/>
          <w:lang w:val="de-DE"/>
        </w:rPr>
        <w:t xml:space="preserve">Langergaard, L.L. and Scheuer. </w:t>
      </w:r>
      <w:r w:rsidRPr="004B7BDA">
        <w:rPr>
          <w:sz w:val="24"/>
          <w:szCs w:val="24"/>
        </w:rPr>
        <w:t>J.</w:t>
      </w:r>
      <w:r w:rsidR="007D764F" w:rsidRPr="004B7BDA">
        <w:rPr>
          <w:sz w:val="24"/>
          <w:szCs w:val="24"/>
        </w:rPr>
        <w:t xml:space="preserve">D. (2012), </w:t>
      </w:r>
      <w:r w:rsidR="002D69E5" w:rsidRPr="004B7BDA">
        <w:rPr>
          <w:sz w:val="24"/>
          <w:szCs w:val="24"/>
        </w:rPr>
        <w:t>“</w:t>
      </w:r>
      <w:r w:rsidRPr="004B7BDA">
        <w:rPr>
          <w:sz w:val="24"/>
          <w:szCs w:val="24"/>
        </w:rPr>
        <w:t>Towards a Deeper Understanding of Public Sector Innovation</w:t>
      </w:r>
      <w:r w:rsidR="002D69E5" w:rsidRPr="004B7BDA">
        <w:rPr>
          <w:sz w:val="24"/>
          <w:szCs w:val="24"/>
        </w:rPr>
        <w:t xml:space="preserve">”, </w:t>
      </w:r>
      <w:r w:rsidR="00F07D47" w:rsidRPr="00F07D47">
        <w:rPr>
          <w:sz w:val="24"/>
          <w:szCs w:val="24"/>
        </w:rPr>
        <w:t xml:space="preserve">in </w:t>
      </w:r>
      <w:r w:rsidRPr="004B7BDA">
        <w:rPr>
          <w:sz w:val="24"/>
          <w:szCs w:val="24"/>
        </w:rPr>
        <w:t>Macaulay</w:t>
      </w:r>
      <w:r w:rsidR="002D69E5" w:rsidRPr="004B7BDA">
        <w:rPr>
          <w:sz w:val="24"/>
          <w:szCs w:val="24"/>
        </w:rPr>
        <w:t>, L.A.</w:t>
      </w:r>
      <w:r w:rsidRPr="004B7BDA">
        <w:rPr>
          <w:sz w:val="24"/>
          <w:szCs w:val="24"/>
        </w:rPr>
        <w:t xml:space="preserve"> </w:t>
      </w:r>
      <w:r w:rsidRPr="004B7BDA">
        <w:rPr>
          <w:i/>
          <w:sz w:val="24"/>
          <w:szCs w:val="24"/>
        </w:rPr>
        <w:t>et al</w:t>
      </w:r>
      <w:r w:rsidRPr="004B7BDA">
        <w:rPr>
          <w:sz w:val="24"/>
          <w:szCs w:val="24"/>
        </w:rPr>
        <w:t xml:space="preserve">., </w:t>
      </w:r>
      <w:r w:rsidRPr="004B7BDA">
        <w:rPr>
          <w:i/>
          <w:sz w:val="24"/>
          <w:szCs w:val="24"/>
        </w:rPr>
        <w:t>Case Studies in Service Innovation,</w:t>
      </w:r>
      <w:r w:rsidR="007D764F" w:rsidRPr="004B7BDA">
        <w:rPr>
          <w:i/>
          <w:sz w:val="24"/>
          <w:szCs w:val="24"/>
        </w:rPr>
        <w:t xml:space="preserve"> </w:t>
      </w:r>
      <w:r w:rsidRPr="004B7BDA">
        <w:rPr>
          <w:i/>
          <w:sz w:val="24"/>
          <w:szCs w:val="24"/>
        </w:rPr>
        <w:t>Service Science: Research and Innovations in the Service Economy</w:t>
      </w:r>
      <w:r w:rsidRPr="004B7BDA">
        <w:rPr>
          <w:sz w:val="24"/>
          <w:szCs w:val="24"/>
        </w:rPr>
        <w:t xml:space="preserve">, Springer </w:t>
      </w:r>
      <w:proofErr w:type="spellStart"/>
      <w:r w:rsidRPr="004B7BDA">
        <w:rPr>
          <w:sz w:val="24"/>
          <w:szCs w:val="24"/>
        </w:rPr>
        <w:t>Science+Business</w:t>
      </w:r>
      <w:proofErr w:type="spellEnd"/>
      <w:r w:rsidRPr="004B7BDA">
        <w:rPr>
          <w:sz w:val="24"/>
          <w:szCs w:val="24"/>
        </w:rPr>
        <w:t xml:space="preserve"> Media</w:t>
      </w:r>
      <w:r w:rsidR="002D69E5" w:rsidRPr="004B7BDA">
        <w:rPr>
          <w:sz w:val="24"/>
          <w:szCs w:val="24"/>
        </w:rPr>
        <w:t>,</w:t>
      </w:r>
      <w:r w:rsidRPr="004B7BDA">
        <w:rPr>
          <w:sz w:val="24"/>
          <w:szCs w:val="24"/>
        </w:rPr>
        <w:t xml:space="preserve"> New</w:t>
      </w:r>
      <w:r w:rsidR="002D69E5" w:rsidRPr="004B7BDA">
        <w:rPr>
          <w:sz w:val="24"/>
          <w:szCs w:val="24"/>
        </w:rPr>
        <w:t xml:space="preserve"> </w:t>
      </w:r>
      <w:r w:rsidRPr="004B7BDA">
        <w:rPr>
          <w:sz w:val="24"/>
          <w:szCs w:val="24"/>
        </w:rPr>
        <w:t>York. pp.</w:t>
      </w:r>
      <w:r w:rsidR="00C84B60" w:rsidRPr="004B7BDA">
        <w:rPr>
          <w:sz w:val="24"/>
          <w:szCs w:val="24"/>
        </w:rPr>
        <w:t xml:space="preserve"> </w:t>
      </w:r>
      <w:r w:rsidRPr="004B7BDA">
        <w:rPr>
          <w:sz w:val="24"/>
          <w:szCs w:val="24"/>
        </w:rPr>
        <w:t>167-193</w:t>
      </w:r>
      <w:r w:rsidR="002D69E5" w:rsidRPr="004B7BDA">
        <w:rPr>
          <w:sz w:val="24"/>
          <w:szCs w:val="24"/>
        </w:rPr>
        <w:t>.</w:t>
      </w:r>
      <w:r w:rsidRPr="004B7BDA">
        <w:rPr>
          <w:sz w:val="24"/>
          <w:szCs w:val="24"/>
        </w:rPr>
        <w:t xml:space="preserve"> </w:t>
      </w:r>
    </w:p>
    <w:p w14:paraId="036848D3" w14:textId="00AACC05" w:rsidR="00F45DB9" w:rsidRPr="00467655" w:rsidRDefault="00F45DB9" w:rsidP="007564AF">
      <w:pPr>
        <w:shd w:val="clear" w:color="auto" w:fill="FFFFFF"/>
        <w:tabs>
          <w:tab w:val="left" w:pos="284"/>
        </w:tabs>
        <w:ind w:left="284" w:hanging="284"/>
        <w:jc w:val="both"/>
        <w:textAlignment w:val="center"/>
        <w:rPr>
          <w:rFonts w:eastAsia="Times New Roman"/>
          <w:sz w:val="24"/>
          <w:szCs w:val="24"/>
        </w:rPr>
      </w:pPr>
      <w:r w:rsidRPr="00467655">
        <w:rPr>
          <w:rFonts w:eastAsia="Times New Roman"/>
          <w:sz w:val="24"/>
          <w:szCs w:val="24"/>
        </w:rPr>
        <w:t xml:space="preserve">Lee, R.P., Ginn, G.O. </w:t>
      </w:r>
      <w:r w:rsidR="002D69E5" w:rsidRPr="00467655">
        <w:rPr>
          <w:rFonts w:eastAsia="Times New Roman"/>
          <w:sz w:val="24"/>
          <w:szCs w:val="24"/>
        </w:rPr>
        <w:t xml:space="preserve">and </w:t>
      </w:r>
      <w:r w:rsidRPr="00467655">
        <w:rPr>
          <w:rFonts w:eastAsia="Times New Roman"/>
          <w:sz w:val="24"/>
          <w:szCs w:val="24"/>
        </w:rPr>
        <w:t xml:space="preserve">Naylor, G. </w:t>
      </w:r>
      <w:r w:rsidR="001A46F6" w:rsidRPr="00467655">
        <w:rPr>
          <w:rFonts w:eastAsia="Times New Roman"/>
          <w:sz w:val="24"/>
          <w:szCs w:val="24"/>
        </w:rPr>
        <w:t>(</w:t>
      </w:r>
      <w:r w:rsidRPr="008737DF">
        <w:rPr>
          <w:rFonts w:eastAsia="Times New Roman"/>
          <w:sz w:val="24"/>
          <w:szCs w:val="24"/>
        </w:rPr>
        <w:t>2009</w:t>
      </w:r>
      <w:r w:rsidR="00C84B60" w:rsidRPr="008737DF">
        <w:rPr>
          <w:rFonts w:eastAsia="Times New Roman"/>
          <w:sz w:val="24"/>
          <w:szCs w:val="24"/>
        </w:rPr>
        <w:t xml:space="preserve">), </w:t>
      </w:r>
      <w:r w:rsidR="001A46F6" w:rsidRPr="00461553">
        <w:rPr>
          <w:rFonts w:eastAsia="Times New Roman"/>
          <w:sz w:val="24"/>
          <w:szCs w:val="24"/>
        </w:rPr>
        <w:t>“</w:t>
      </w:r>
      <w:r w:rsidRPr="00461553">
        <w:rPr>
          <w:rFonts w:eastAsia="Times New Roman"/>
          <w:sz w:val="24"/>
          <w:szCs w:val="24"/>
        </w:rPr>
        <w:t xml:space="preserve">The impact of network and environmental factors on </w:t>
      </w:r>
      <w:r w:rsidRPr="00467655">
        <w:rPr>
          <w:rFonts w:eastAsia="Times New Roman"/>
          <w:bCs/>
          <w:iCs/>
          <w:sz w:val="24"/>
          <w:szCs w:val="24"/>
        </w:rPr>
        <w:t>service</w:t>
      </w:r>
      <w:r w:rsidRPr="00467655">
        <w:rPr>
          <w:rFonts w:eastAsia="Times New Roman"/>
          <w:sz w:val="24"/>
          <w:szCs w:val="24"/>
        </w:rPr>
        <w:t xml:space="preserve"> innovativeness</w:t>
      </w:r>
      <w:r w:rsidR="001A46F6" w:rsidRPr="00467655">
        <w:rPr>
          <w:rFonts w:eastAsia="Times New Roman"/>
          <w:sz w:val="24"/>
          <w:szCs w:val="24"/>
        </w:rPr>
        <w:t>”</w:t>
      </w:r>
      <w:r w:rsidRPr="00467655">
        <w:rPr>
          <w:rFonts w:eastAsia="Times New Roman"/>
          <w:sz w:val="24"/>
          <w:szCs w:val="24"/>
        </w:rPr>
        <w:t xml:space="preserve">, </w:t>
      </w:r>
      <w:r w:rsidRPr="00467655">
        <w:rPr>
          <w:rFonts w:eastAsia="Times New Roman"/>
          <w:i/>
          <w:iCs/>
          <w:sz w:val="24"/>
          <w:szCs w:val="24"/>
        </w:rPr>
        <w:t xml:space="preserve">Journal of </w:t>
      </w:r>
      <w:r w:rsidRPr="00467655">
        <w:rPr>
          <w:rFonts w:eastAsia="Times New Roman"/>
          <w:bCs/>
          <w:i/>
          <w:iCs/>
          <w:sz w:val="24"/>
          <w:szCs w:val="24"/>
        </w:rPr>
        <w:t>Services</w:t>
      </w:r>
      <w:r w:rsidRPr="00467655">
        <w:rPr>
          <w:rFonts w:eastAsia="Times New Roman"/>
          <w:i/>
          <w:iCs/>
          <w:sz w:val="24"/>
          <w:szCs w:val="24"/>
        </w:rPr>
        <w:t xml:space="preserve"> Marketing</w:t>
      </w:r>
      <w:r w:rsidRPr="00467655">
        <w:rPr>
          <w:rFonts w:eastAsia="Times New Roman"/>
          <w:sz w:val="24"/>
          <w:szCs w:val="24"/>
        </w:rPr>
        <w:t xml:space="preserve">, </w:t>
      </w:r>
      <w:r w:rsidR="001A46F6" w:rsidRPr="00467655">
        <w:rPr>
          <w:rFonts w:eastAsia="Times New Roman"/>
          <w:sz w:val="24"/>
          <w:szCs w:val="24"/>
        </w:rPr>
        <w:t>Vol</w:t>
      </w:r>
      <w:r w:rsidR="002D69E5" w:rsidRPr="00467655">
        <w:rPr>
          <w:rFonts w:eastAsia="Times New Roman"/>
          <w:sz w:val="24"/>
          <w:szCs w:val="24"/>
        </w:rPr>
        <w:t>.</w:t>
      </w:r>
      <w:r w:rsidR="001A46F6" w:rsidRPr="00467655">
        <w:rPr>
          <w:rFonts w:eastAsia="Times New Roman"/>
          <w:sz w:val="24"/>
          <w:szCs w:val="24"/>
        </w:rPr>
        <w:t xml:space="preserve"> </w:t>
      </w:r>
      <w:r w:rsidRPr="00467655">
        <w:rPr>
          <w:rFonts w:eastAsia="Times New Roman"/>
          <w:sz w:val="24"/>
          <w:szCs w:val="24"/>
        </w:rPr>
        <w:t>23</w:t>
      </w:r>
      <w:r w:rsidR="001A46F6" w:rsidRPr="00467655">
        <w:rPr>
          <w:rFonts w:eastAsia="Times New Roman"/>
          <w:sz w:val="24"/>
          <w:szCs w:val="24"/>
        </w:rPr>
        <w:t xml:space="preserve"> </w:t>
      </w:r>
      <w:r w:rsidR="002D69E5" w:rsidRPr="00467655">
        <w:rPr>
          <w:rFonts w:eastAsia="Times New Roman"/>
          <w:sz w:val="24"/>
          <w:szCs w:val="24"/>
        </w:rPr>
        <w:t xml:space="preserve">No. </w:t>
      </w:r>
      <w:r w:rsidR="001A46F6" w:rsidRPr="00467655">
        <w:rPr>
          <w:rFonts w:eastAsia="Times New Roman"/>
          <w:sz w:val="24"/>
          <w:szCs w:val="24"/>
        </w:rPr>
        <w:t>6, pp.</w:t>
      </w:r>
      <w:r w:rsidRPr="00467655">
        <w:rPr>
          <w:rFonts w:eastAsia="Times New Roman"/>
          <w:sz w:val="24"/>
          <w:szCs w:val="24"/>
        </w:rPr>
        <w:t xml:space="preserve"> 397-406.</w:t>
      </w:r>
    </w:p>
    <w:p w14:paraId="52BE8524" w14:textId="33617EF5" w:rsidR="008257C6" w:rsidRPr="004B7BDA" w:rsidRDefault="00883040" w:rsidP="007564AF">
      <w:pPr>
        <w:tabs>
          <w:tab w:val="left" w:pos="284"/>
        </w:tabs>
        <w:ind w:left="284" w:hanging="284"/>
        <w:jc w:val="both"/>
        <w:rPr>
          <w:sz w:val="24"/>
          <w:szCs w:val="24"/>
        </w:rPr>
      </w:pPr>
      <w:r w:rsidRPr="004B7BDA">
        <w:rPr>
          <w:sz w:val="24"/>
          <w:szCs w:val="24"/>
        </w:rPr>
        <w:t xml:space="preserve">Lee, </w:t>
      </w:r>
      <w:r w:rsidR="008257C6" w:rsidRPr="004B7BDA">
        <w:rPr>
          <w:sz w:val="24"/>
          <w:szCs w:val="24"/>
        </w:rPr>
        <w:t xml:space="preserve">B., Kim, P., Hong, K </w:t>
      </w:r>
      <w:r w:rsidR="002D69E5" w:rsidRPr="004B7BDA">
        <w:rPr>
          <w:sz w:val="24"/>
          <w:szCs w:val="24"/>
        </w:rPr>
        <w:t xml:space="preserve">and </w:t>
      </w:r>
      <w:r w:rsidR="008257C6" w:rsidRPr="004B7BDA">
        <w:rPr>
          <w:sz w:val="24"/>
          <w:szCs w:val="24"/>
        </w:rPr>
        <w:t xml:space="preserve">Lee, I. </w:t>
      </w:r>
      <w:r w:rsidR="001A46F6" w:rsidRPr="004B7BDA">
        <w:rPr>
          <w:sz w:val="24"/>
          <w:szCs w:val="24"/>
        </w:rPr>
        <w:t>(</w:t>
      </w:r>
      <w:r w:rsidR="008257C6" w:rsidRPr="004B7BDA">
        <w:rPr>
          <w:sz w:val="24"/>
          <w:szCs w:val="24"/>
        </w:rPr>
        <w:t>2010</w:t>
      </w:r>
      <w:r w:rsidR="001A46F6" w:rsidRPr="004B7BDA">
        <w:rPr>
          <w:sz w:val="24"/>
          <w:szCs w:val="24"/>
        </w:rPr>
        <w:t>), “</w:t>
      </w:r>
      <w:r w:rsidR="008257C6" w:rsidRPr="004B7BDA">
        <w:rPr>
          <w:sz w:val="24"/>
          <w:szCs w:val="24"/>
        </w:rPr>
        <w:t>Evaluating antecedents and consequences of supply chain activities: an integrative perspective</w:t>
      </w:r>
      <w:r w:rsidR="001A46F6" w:rsidRPr="004B7BDA">
        <w:rPr>
          <w:sz w:val="24"/>
          <w:szCs w:val="24"/>
        </w:rPr>
        <w:t>”,</w:t>
      </w:r>
      <w:r w:rsidR="008257C6" w:rsidRPr="004B7BDA">
        <w:rPr>
          <w:sz w:val="24"/>
          <w:szCs w:val="24"/>
        </w:rPr>
        <w:t> </w:t>
      </w:r>
      <w:r w:rsidR="008257C6" w:rsidRPr="004B7BDA">
        <w:rPr>
          <w:i/>
          <w:iCs/>
          <w:sz w:val="24"/>
          <w:szCs w:val="24"/>
        </w:rPr>
        <w:t>International Journal of Production Research</w:t>
      </w:r>
      <w:r w:rsidR="002D69E5" w:rsidRPr="004B7BDA">
        <w:rPr>
          <w:sz w:val="24"/>
          <w:szCs w:val="24"/>
        </w:rPr>
        <w:t>,</w:t>
      </w:r>
      <w:r w:rsidR="008257C6" w:rsidRPr="004B7BDA">
        <w:rPr>
          <w:sz w:val="24"/>
          <w:szCs w:val="24"/>
        </w:rPr>
        <w:t xml:space="preserve"> Vol</w:t>
      </w:r>
      <w:r w:rsidR="002D69E5" w:rsidRPr="004B7BDA">
        <w:rPr>
          <w:sz w:val="24"/>
          <w:szCs w:val="24"/>
        </w:rPr>
        <w:t>.</w:t>
      </w:r>
      <w:r w:rsidR="008257C6" w:rsidRPr="004B7BDA">
        <w:rPr>
          <w:sz w:val="24"/>
          <w:szCs w:val="24"/>
        </w:rPr>
        <w:t xml:space="preserve"> 48 </w:t>
      </w:r>
      <w:r w:rsidR="002D69E5" w:rsidRPr="004B7BDA">
        <w:rPr>
          <w:sz w:val="24"/>
          <w:szCs w:val="24"/>
        </w:rPr>
        <w:t xml:space="preserve">No. </w:t>
      </w:r>
      <w:r w:rsidR="008257C6" w:rsidRPr="004B7BDA">
        <w:rPr>
          <w:sz w:val="24"/>
          <w:szCs w:val="24"/>
        </w:rPr>
        <w:t>3, pp. 657-682.</w:t>
      </w:r>
    </w:p>
    <w:p w14:paraId="7206A2A6" w14:textId="3E505E1D" w:rsidR="008257C6" w:rsidRPr="004B7BDA" w:rsidRDefault="00883040" w:rsidP="007564AF">
      <w:pPr>
        <w:tabs>
          <w:tab w:val="left" w:pos="284"/>
        </w:tabs>
        <w:ind w:left="284" w:hanging="284"/>
        <w:jc w:val="both"/>
        <w:rPr>
          <w:sz w:val="24"/>
          <w:szCs w:val="24"/>
        </w:rPr>
      </w:pPr>
      <w:r w:rsidRPr="004B7BDA">
        <w:rPr>
          <w:sz w:val="24"/>
          <w:szCs w:val="24"/>
        </w:rPr>
        <w:t xml:space="preserve">Lee, </w:t>
      </w:r>
      <w:r w:rsidR="008257C6" w:rsidRPr="004B7BDA">
        <w:rPr>
          <w:sz w:val="24"/>
          <w:szCs w:val="24"/>
        </w:rPr>
        <w:t xml:space="preserve">H.L. </w:t>
      </w:r>
      <w:r w:rsidR="001A46F6" w:rsidRPr="004B7BDA">
        <w:rPr>
          <w:sz w:val="24"/>
          <w:szCs w:val="24"/>
        </w:rPr>
        <w:t>(</w:t>
      </w:r>
      <w:r w:rsidR="008257C6" w:rsidRPr="004B7BDA">
        <w:rPr>
          <w:sz w:val="24"/>
          <w:szCs w:val="24"/>
        </w:rPr>
        <w:t>2004</w:t>
      </w:r>
      <w:r w:rsidR="001A46F6" w:rsidRPr="004B7BDA">
        <w:rPr>
          <w:sz w:val="24"/>
          <w:szCs w:val="24"/>
        </w:rPr>
        <w:t>), “</w:t>
      </w:r>
      <w:r w:rsidR="008257C6" w:rsidRPr="004B7BDA">
        <w:rPr>
          <w:sz w:val="24"/>
          <w:szCs w:val="24"/>
        </w:rPr>
        <w:t>The Triple A supply chain</w:t>
      </w:r>
      <w:r w:rsidR="005E56FA" w:rsidRPr="004B7BDA">
        <w:rPr>
          <w:sz w:val="24"/>
          <w:szCs w:val="24"/>
        </w:rPr>
        <w:t>”</w:t>
      </w:r>
      <w:r w:rsidR="001A46F6" w:rsidRPr="004B7BDA">
        <w:rPr>
          <w:sz w:val="24"/>
          <w:szCs w:val="24"/>
        </w:rPr>
        <w:t xml:space="preserve">, </w:t>
      </w:r>
      <w:r w:rsidR="008257C6" w:rsidRPr="004B7BDA">
        <w:rPr>
          <w:i/>
          <w:iCs/>
          <w:sz w:val="24"/>
          <w:szCs w:val="24"/>
        </w:rPr>
        <w:t>Harvard Business Review</w:t>
      </w:r>
      <w:r w:rsidR="001A46F6" w:rsidRPr="004B7BDA">
        <w:rPr>
          <w:iCs/>
          <w:sz w:val="24"/>
          <w:szCs w:val="24"/>
        </w:rPr>
        <w:t>, Vol</w:t>
      </w:r>
      <w:r w:rsidR="005E56FA" w:rsidRPr="004B7BDA">
        <w:rPr>
          <w:iCs/>
          <w:sz w:val="24"/>
          <w:szCs w:val="24"/>
        </w:rPr>
        <w:t>.</w:t>
      </w:r>
      <w:r w:rsidR="008257C6" w:rsidRPr="004B7BDA">
        <w:rPr>
          <w:sz w:val="24"/>
          <w:szCs w:val="24"/>
        </w:rPr>
        <w:t xml:space="preserve"> 82</w:t>
      </w:r>
      <w:r w:rsidR="001A46F6" w:rsidRPr="004B7BDA">
        <w:rPr>
          <w:sz w:val="24"/>
          <w:szCs w:val="24"/>
        </w:rPr>
        <w:t xml:space="preserve"> </w:t>
      </w:r>
      <w:r w:rsidR="005E56FA" w:rsidRPr="004B7BDA">
        <w:rPr>
          <w:sz w:val="24"/>
          <w:szCs w:val="24"/>
        </w:rPr>
        <w:t xml:space="preserve">No. </w:t>
      </w:r>
      <w:r w:rsidR="008257C6" w:rsidRPr="004B7BDA">
        <w:rPr>
          <w:sz w:val="24"/>
          <w:szCs w:val="24"/>
        </w:rPr>
        <w:t>10, pp. 102-113.</w:t>
      </w:r>
    </w:p>
    <w:p w14:paraId="039A9BB7" w14:textId="2C374D19" w:rsidR="00CE3031" w:rsidRPr="004B7BDA" w:rsidRDefault="00264229" w:rsidP="00CE3031">
      <w:pPr>
        <w:tabs>
          <w:tab w:val="left" w:pos="284"/>
        </w:tabs>
        <w:autoSpaceDE w:val="0"/>
        <w:autoSpaceDN w:val="0"/>
        <w:adjustRightInd w:val="0"/>
        <w:ind w:left="284" w:hanging="284"/>
        <w:jc w:val="both"/>
        <w:rPr>
          <w:sz w:val="24"/>
          <w:szCs w:val="24"/>
        </w:rPr>
      </w:pPr>
      <w:proofErr w:type="spellStart"/>
      <w:r w:rsidRPr="00467655">
        <w:rPr>
          <w:sz w:val="24"/>
          <w:szCs w:val="24"/>
        </w:rPr>
        <w:t>Leiponen</w:t>
      </w:r>
      <w:proofErr w:type="spellEnd"/>
      <w:r w:rsidRPr="00467655">
        <w:rPr>
          <w:sz w:val="24"/>
          <w:szCs w:val="24"/>
        </w:rPr>
        <w:t xml:space="preserve">, A. (2005), “Organization of knowledge and innovation: the case of Finnish business </w:t>
      </w:r>
      <w:r w:rsidRPr="004B7BDA">
        <w:rPr>
          <w:sz w:val="24"/>
          <w:szCs w:val="24"/>
        </w:rPr>
        <w:t>services</w:t>
      </w:r>
      <w:r w:rsidR="001A46F6" w:rsidRPr="004B7BDA">
        <w:rPr>
          <w:sz w:val="24"/>
          <w:szCs w:val="24"/>
        </w:rPr>
        <w:t xml:space="preserve">”, </w:t>
      </w:r>
      <w:r w:rsidR="001A46F6" w:rsidRPr="004B7BDA">
        <w:rPr>
          <w:i/>
          <w:sz w:val="24"/>
          <w:szCs w:val="24"/>
        </w:rPr>
        <w:t>Industry and Innovation</w:t>
      </w:r>
      <w:r w:rsidR="001A46F6" w:rsidRPr="004B7BDA">
        <w:rPr>
          <w:sz w:val="24"/>
          <w:szCs w:val="24"/>
        </w:rPr>
        <w:t>, Vol</w:t>
      </w:r>
      <w:r w:rsidR="005E56FA" w:rsidRPr="004B7BDA">
        <w:rPr>
          <w:sz w:val="24"/>
          <w:szCs w:val="24"/>
        </w:rPr>
        <w:t>.</w:t>
      </w:r>
      <w:r w:rsidRPr="004B7BDA">
        <w:rPr>
          <w:sz w:val="24"/>
          <w:szCs w:val="24"/>
        </w:rPr>
        <w:t xml:space="preserve"> 12</w:t>
      </w:r>
      <w:r w:rsidR="001A46F6" w:rsidRPr="004B7BDA">
        <w:rPr>
          <w:sz w:val="24"/>
          <w:szCs w:val="24"/>
        </w:rPr>
        <w:t xml:space="preserve"> </w:t>
      </w:r>
      <w:r w:rsidR="005E56FA" w:rsidRPr="004B7BDA">
        <w:rPr>
          <w:sz w:val="24"/>
          <w:szCs w:val="24"/>
        </w:rPr>
        <w:t xml:space="preserve">No. </w:t>
      </w:r>
      <w:r w:rsidRPr="004B7BDA">
        <w:rPr>
          <w:sz w:val="24"/>
          <w:szCs w:val="24"/>
        </w:rPr>
        <w:t>2, pp. 185-203.</w:t>
      </w:r>
    </w:p>
    <w:p w14:paraId="5D54740D" w14:textId="6095900C" w:rsidR="00E63577" w:rsidRPr="004B7BDA" w:rsidRDefault="00FE79E9" w:rsidP="00CE3031">
      <w:pPr>
        <w:tabs>
          <w:tab w:val="left" w:pos="284"/>
        </w:tabs>
        <w:autoSpaceDE w:val="0"/>
        <w:autoSpaceDN w:val="0"/>
        <w:adjustRightInd w:val="0"/>
        <w:ind w:left="284" w:hanging="284"/>
        <w:jc w:val="both"/>
        <w:rPr>
          <w:rStyle w:val="titleauthoretc"/>
          <w:sz w:val="24"/>
          <w:szCs w:val="24"/>
          <w:shd w:val="clear" w:color="auto" w:fill="FFFFFF"/>
        </w:rPr>
      </w:pPr>
      <w:hyperlink r:id="rId26" w:tooltip="Click to search for more items by this author" w:history="1">
        <w:r w:rsidR="00E63577" w:rsidRPr="004B7BDA">
          <w:rPr>
            <w:rStyle w:val="Hyperlink"/>
            <w:color w:val="auto"/>
            <w:sz w:val="24"/>
            <w:szCs w:val="24"/>
            <w:u w:val="none"/>
            <w:lang w:val="de-DE"/>
          </w:rPr>
          <w:t xml:space="preserve">Lin, Y., </w:t>
        </w:r>
      </w:hyperlink>
      <w:hyperlink r:id="rId27" w:tooltip="Click to search for more items by this author" w:history="1">
        <w:r w:rsidR="00E63577" w:rsidRPr="004B7BDA">
          <w:rPr>
            <w:rStyle w:val="Hyperlink"/>
            <w:color w:val="auto"/>
            <w:sz w:val="24"/>
            <w:szCs w:val="24"/>
            <w:u w:val="none"/>
            <w:lang w:val="de-DE"/>
          </w:rPr>
          <w:t xml:space="preserve">Pekkarinen, S. and </w:t>
        </w:r>
      </w:hyperlink>
      <w:hyperlink r:id="rId28" w:tooltip="Click to search for more items by this author" w:history="1">
        <w:r w:rsidR="00E63577" w:rsidRPr="004B7BDA">
          <w:rPr>
            <w:rStyle w:val="Hyperlink"/>
            <w:color w:val="auto"/>
            <w:sz w:val="24"/>
            <w:szCs w:val="24"/>
            <w:u w:val="none"/>
            <w:lang w:val="de-DE"/>
          </w:rPr>
          <w:t>Ma, S.</w:t>
        </w:r>
      </w:hyperlink>
      <w:r w:rsidR="00E63577" w:rsidRPr="004B7BDA">
        <w:rPr>
          <w:rStyle w:val="titleauthoretc"/>
          <w:sz w:val="24"/>
          <w:szCs w:val="24"/>
          <w:shd w:val="clear" w:color="auto" w:fill="FFFFFF"/>
          <w:lang w:val="de-DE"/>
        </w:rPr>
        <w:t xml:space="preserve"> </w:t>
      </w:r>
      <w:r w:rsidR="00E63577" w:rsidRPr="004B7BDA">
        <w:rPr>
          <w:rStyle w:val="titleauthoretc"/>
          <w:sz w:val="24"/>
          <w:szCs w:val="24"/>
          <w:shd w:val="clear" w:color="auto" w:fill="FFFFFF"/>
        </w:rPr>
        <w:t>(2015), “</w:t>
      </w:r>
      <w:r w:rsidR="00E63577" w:rsidRPr="004B7BDA">
        <w:rPr>
          <w:sz w:val="24"/>
          <w:szCs w:val="24"/>
        </w:rPr>
        <w:t>Service-dominant logic for managing the logistics-manufacturing interface</w:t>
      </w:r>
      <w:r w:rsidR="005E56FA" w:rsidRPr="004B7BDA">
        <w:rPr>
          <w:sz w:val="24"/>
          <w:szCs w:val="24"/>
        </w:rPr>
        <w:t>:</w:t>
      </w:r>
      <w:r w:rsidR="00E63577" w:rsidRPr="004B7BDA">
        <w:rPr>
          <w:sz w:val="24"/>
          <w:szCs w:val="24"/>
        </w:rPr>
        <w:t xml:space="preserve"> A case study”,</w:t>
      </w:r>
      <w:r w:rsidR="00E63577" w:rsidRPr="004B7BDA">
        <w:rPr>
          <w:rStyle w:val="apple-converted-space"/>
          <w:sz w:val="24"/>
          <w:szCs w:val="24"/>
          <w:shd w:val="clear" w:color="auto" w:fill="FFFFFF"/>
        </w:rPr>
        <w:t> </w:t>
      </w:r>
      <w:hyperlink r:id="rId29" w:tooltip="Click to search for more items from this journal" w:history="1">
        <w:r w:rsidR="00E63577" w:rsidRPr="004B7BDA">
          <w:rPr>
            <w:rStyle w:val="Strong"/>
            <w:b w:val="0"/>
            <w:i/>
            <w:sz w:val="24"/>
            <w:szCs w:val="24"/>
          </w:rPr>
          <w:t>International Journal of Logistics Management</w:t>
        </w:r>
      </w:hyperlink>
      <w:r w:rsidR="00E63577" w:rsidRPr="004B7BDA">
        <w:rPr>
          <w:rStyle w:val="titleauthoretc"/>
          <w:i/>
          <w:sz w:val="24"/>
          <w:szCs w:val="24"/>
          <w:shd w:val="clear" w:color="auto" w:fill="FFFFFF"/>
        </w:rPr>
        <w:t>,</w:t>
      </w:r>
      <w:r w:rsidR="005E56FA" w:rsidRPr="004B7BDA">
        <w:rPr>
          <w:rStyle w:val="titleauthoretc"/>
          <w:i/>
          <w:sz w:val="24"/>
          <w:szCs w:val="24"/>
          <w:shd w:val="clear" w:color="auto" w:fill="FFFFFF"/>
        </w:rPr>
        <w:t xml:space="preserve"> </w:t>
      </w:r>
      <w:r w:rsidR="005E56FA" w:rsidRPr="004B7BDA">
        <w:rPr>
          <w:rStyle w:val="titleauthoretc"/>
          <w:sz w:val="24"/>
          <w:szCs w:val="24"/>
          <w:shd w:val="clear" w:color="auto" w:fill="FFFFFF"/>
        </w:rPr>
        <w:t>Vol. 26 No. 1, pp. 196-214</w:t>
      </w:r>
      <w:r w:rsidR="00E63577" w:rsidRPr="004B7BDA">
        <w:rPr>
          <w:rStyle w:val="titleauthoretc"/>
          <w:sz w:val="24"/>
          <w:szCs w:val="24"/>
          <w:shd w:val="clear" w:color="auto" w:fill="FFFFFF"/>
        </w:rPr>
        <w:t>.</w:t>
      </w:r>
    </w:p>
    <w:p w14:paraId="3C82A681" w14:textId="00DC992B" w:rsidR="0001606F" w:rsidRPr="004B7BDA" w:rsidRDefault="0001606F" w:rsidP="004B7BDA">
      <w:pPr>
        <w:autoSpaceDE w:val="0"/>
        <w:autoSpaceDN w:val="0"/>
        <w:adjustRightInd w:val="0"/>
        <w:ind w:left="284" w:hanging="284"/>
        <w:jc w:val="both"/>
        <w:rPr>
          <w:sz w:val="24"/>
          <w:szCs w:val="24"/>
        </w:rPr>
      </w:pPr>
      <w:proofErr w:type="spellStart"/>
      <w:r w:rsidRPr="004B7BDA">
        <w:rPr>
          <w:sz w:val="24"/>
          <w:szCs w:val="24"/>
        </w:rPr>
        <w:t>Linstone</w:t>
      </w:r>
      <w:proofErr w:type="spellEnd"/>
      <w:r w:rsidRPr="004B7BDA">
        <w:rPr>
          <w:sz w:val="24"/>
          <w:szCs w:val="24"/>
        </w:rPr>
        <w:t xml:space="preserve">, H.A. and </w:t>
      </w:r>
      <w:proofErr w:type="spellStart"/>
      <w:r w:rsidRPr="004B7BDA">
        <w:rPr>
          <w:sz w:val="24"/>
          <w:szCs w:val="24"/>
        </w:rPr>
        <w:t>Turoff</w:t>
      </w:r>
      <w:proofErr w:type="spellEnd"/>
      <w:r w:rsidRPr="004B7BDA">
        <w:rPr>
          <w:sz w:val="24"/>
          <w:szCs w:val="24"/>
        </w:rPr>
        <w:t xml:space="preserve">, M. (1975), </w:t>
      </w:r>
      <w:r w:rsidRPr="004B7BDA">
        <w:rPr>
          <w:i/>
          <w:sz w:val="24"/>
          <w:szCs w:val="24"/>
        </w:rPr>
        <w:t>The Delphi Method – Techniques and Applications</w:t>
      </w:r>
      <w:r w:rsidRPr="004B7BDA">
        <w:rPr>
          <w:sz w:val="24"/>
          <w:szCs w:val="24"/>
        </w:rPr>
        <w:t>,</w:t>
      </w:r>
      <w:r w:rsidR="004F7736" w:rsidRPr="00F07D47">
        <w:rPr>
          <w:sz w:val="24"/>
          <w:szCs w:val="24"/>
        </w:rPr>
        <w:t xml:space="preserve"> </w:t>
      </w:r>
      <w:r w:rsidRPr="004B7BDA">
        <w:rPr>
          <w:sz w:val="24"/>
          <w:szCs w:val="24"/>
        </w:rPr>
        <w:t>Addison-Wesley Publishing, Reading, MA.</w:t>
      </w:r>
    </w:p>
    <w:p w14:paraId="0BF4F5E3" w14:textId="3AFDFA93" w:rsidR="00CE3031" w:rsidRPr="00467655" w:rsidRDefault="00CE3031" w:rsidP="0001606F">
      <w:pPr>
        <w:tabs>
          <w:tab w:val="left" w:pos="284"/>
        </w:tabs>
        <w:autoSpaceDE w:val="0"/>
        <w:autoSpaceDN w:val="0"/>
        <w:adjustRightInd w:val="0"/>
        <w:ind w:left="284" w:hanging="284"/>
        <w:jc w:val="both"/>
        <w:rPr>
          <w:rStyle w:val="titleauthoretc"/>
          <w:sz w:val="24"/>
          <w:szCs w:val="24"/>
        </w:rPr>
      </w:pPr>
      <w:r w:rsidRPr="004B7BDA">
        <w:rPr>
          <w:rStyle w:val="titleauthoretc"/>
          <w:sz w:val="24"/>
          <w:szCs w:val="24"/>
        </w:rPr>
        <w:t>Liu, H.,</w:t>
      </w:r>
      <w:r w:rsidRPr="004B7BDA">
        <w:rPr>
          <w:rStyle w:val="apple-converted-space"/>
          <w:sz w:val="24"/>
          <w:szCs w:val="24"/>
          <w:shd w:val="clear" w:color="auto" w:fill="FFFFFF"/>
        </w:rPr>
        <w:t xml:space="preserve"> Huang, Q. and </w:t>
      </w:r>
      <w:r w:rsidRPr="004B7BDA">
        <w:rPr>
          <w:sz w:val="24"/>
          <w:szCs w:val="24"/>
        </w:rPr>
        <w:t>Wei, S. (2015),</w:t>
      </w:r>
      <w:r w:rsidRPr="004B7BDA">
        <w:rPr>
          <w:rStyle w:val="titleauthoretc"/>
          <w:sz w:val="24"/>
          <w:szCs w:val="24"/>
          <w:shd w:val="clear" w:color="auto" w:fill="FFFFFF"/>
        </w:rPr>
        <w:t xml:space="preserve"> “</w:t>
      </w:r>
      <w:r w:rsidRPr="00467655">
        <w:rPr>
          <w:sz w:val="24"/>
          <w:szCs w:val="24"/>
        </w:rPr>
        <w:t xml:space="preserve">The impacts of IT capability on internet-enabled supply and demand process integration, and firm performance in manufacturing and services”, </w:t>
      </w:r>
      <w:hyperlink r:id="rId30" w:tooltip="Click to search for more items from this journal" w:history="1">
        <w:r w:rsidRPr="004B7BDA">
          <w:rPr>
            <w:rStyle w:val="Strong"/>
            <w:b w:val="0"/>
            <w:i/>
            <w:sz w:val="24"/>
            <w:szCs w:val="24"/>
          </w:rPr>
          <w:t>International Journal of Logistics Management</w:t>
        </w:r>
      </w:hyperlink>
      <w:r w:rsidRPr="004B7BDA">
        <w:rPr>
          <w:rStyle w:val="titleauthoretc"/>
          <w:b/>
          <w:i/>
          <w:sz w:val="24"/>
          <w:szCs w:val="24"/>
          <w:shd w:val="clear" w:color="auto" w:fill="FFFFFF"/>
        </w:rPr>
        <w:t>,</w:t>
      </w:r>
      <w:hyperlink r:id="rId31" w:tooltip="Click to search for more items from this issue" w:history="1">
        <w:r w:rsidRPr="004B7BDA">
          <w:rPr>
            <w:noProof/>
            <w:sz w:val="24"/>
            <w:szCs w:val="24"/>
            <w:lang w:eastAsia="en-AU"/>
          </w:rPr>
          <mc:AlternateContent>
            <mc:Choice Requires="wps">
              <w:drawing>
                <wp:inline distT="0" distB="0" distL="0" distR="0" wp14:anchorId="054ACE38" wp14:editId="21D5E714">
                  <wp:extent cx="28575" cy="28575"/>
                  <wp:effectExtent l="0" t="0" r="0" b="0"/>
                  <wp:docPr id="3" name="Rectangle 3" descr="http://search.proquest.com.ezproxy.lib.uts.edu.au/assets/r20161.7.0.631.915/core/spacer.gif">
                    <a:hlinkClick xmlns:a="http://schemas.openxmlformats.org/drawingml/2006/main" r:id="rId3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E4659" id="Rectangle 3" o:spid="_x0000_s1026" alt="http://search.proquest.com.ezproxy.lib.uts.edu.au/assets/r20161.7.0.631.915/core/spacer.gif" href="http://search.proquest.com.ezproxy.lib.uts.edu.au/indexingvolumeissuelinkhandler/33600/International+Journal+of+Logistics+Management/02015Y01Y01$232015$3b++Vol.+26+$281$29/26/1?accountid=17095" title="&quot;Click to search for more items from this issue&quot;"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HVVAMAANIGAAAOAAAAZHJzL2Uyb0RvYy54bWysVdtu4zYQfS/QfyD40DfdHPkiNcoia8fF&#10;Atntott+AE1RFhGKVDhU5Oyi/94hZTtOtn1pqweC15k5Z86Mrt8dOkWehAVpdEWzOKVEaG5qqfcV&#10;/eP3bbSiBBzTNVNGi4o+C6Dvbn784XrsSzEzrVG1sASNaCjHvqKtc32ZJMBb0TGITS80HjbGdszh&#10;0u6T2rIRrXcqmaXpIhmNrXtruADA3c10SG+C/aYR3P3aNCAcURXF2FwYbRh3fkxurlm5t6xvJT+G&#10;wf5FFB2TGp2eTW2YY2Sw8jtTneTWgGlczE2XmKaRXAQMiCZL36D50rJeBCxIDvRnmuD/M8s/PX22&#10;RNYVvaJEsw5T9BuSxvReCYJbtQCOdJ3SIpjlbYx8Pw4CAoZYfMXl4TlWchcPmCNRDzEbEgbIOiQW&#10;YS2yeBmn8eIqi4tsnnBjRQI948LGe9kE2lol9cNaSf5wBHnh85+lMNG3MXzohHaTHqxQzKEYoZU9&#10;UGJLj81+qDNMvjHKSRTZT4+DcT9P7pwhEFARFBnpMDYineiANNZ0xLUSiAQYxPTG6yUZeygDb15l&#10;Yfql/2x99qG/N/wBiDbrFikUt9AjmVgXyO1py1oztoLVmMTs0txkwxsEtEZ240dTYzbY4Eyg6NDY&#10;zvtA0OQQBPx8FrA4OMJxc7aaL+eUcDyZpj5cVp6e9hbcLwJh+QmygrEF0+zpHtx09XTFe9JmK5UK&#10;FaL0qw20Oe2gY3zqz3wIQfDfirS4W92t8iifLe6iPN1sotvtOo8W22w531xt1utN9qf3m+VlK+ta&#10;aO/mVHxZ/qK2Y+b/tmaObWAqm3P5gVGy9uZ8SGD3u7Wy5Ilh8W/DFwjHk5dryeswAl+I5Q2kbJan&#10;72dFtF2sllG+zedRsUxXUZoV74tFmhf5Zvsa0r3U4r9DImNFi/lsHrJ0EfQbbGn4vsfGyg61bImS&#10;XUVX50us9Pq703VIrWNSTfMLKnz4L1Rguk+JDuL3Ap20vzP1M4rVGpQTtlf8EeCkNfYrJSM21YrC&#10;48CsoER90Cj4Istz34XDIp8vZ7iwlye7yxOmOZqqqKNkmq4drvDJ0Fu5b9FTFojR5haLpJFBwr6A&#10;pqiOlYqNMyA5NnnfmS/X4dbLr+jmLwAAAP//AwBQSwMEFAAGAAgAAAAhAOQdPnrVAAAAAQEAAA8A&#10;AABkcnMvZG93bnJldi54bWxMj0FrwkAQhe8F/8Mygre6qViRNBspgkh6KET9AWN2mgSzsyE7avrv&#10;u/XSXuYxvOG9b7LN6Dp1oyG0ng28zBNQxJW3LdcGTsfd8xpUEGSLnWcy8E0BNvnkKcPU+juXdDtI&#10;rWIIhxQNNCJ9qnWoGnIY5r4njt6XHxxKXIda2wHvMdx1epEkK+2w5djQYE/bhqrL4eoMLNZkP4tW&#10;/L64FOWKHX+cyr0xs+n4/gZKaJS/Y/jFj+iQR6azv7INqjMQH5HHjN7yFdT5ITrP9H/y/AcAAP//&#10;AwBQSwMEFAAGAAgAAAAhAHZjAotEAQAA6wEAABkAAABkcnMvX3JlbHMvZTJvRG9jLnhtbC5yZWxz&#10;hJFdS8MwFIbvBf9DCbsrJmnL6iZrd6PCxN3IFLzM0tM2LE1qPsbmr/dsIDoQhNy8CXnekyeL5WHQ&#10;yR6cV9ZUJKOcJGCkbZTpKvK6ebyZkcQHYRqhrYGKHMGTZX19tXgBLQJe8r0afYIU4yvShzDeMeZl&#10;D4Pw1I5g8KS1bhABo+vYKOROdMByzkvmfjNIfcFMVk1F3KrJSLI5jtj8P9u2rZJwb2UcwIQ/KliP&#10;JKeV2SFUuA7CDxaEkz0dnf2I4AOVdqDwifFwpFptacT5oYlURKZMAwf0s7cai5T3EU7IHiVpcKwo&#10;Ss7ZygRw5mxI6PTJRgw6tW36bDvlg5I+XQuDJs6j8pxn03ee4ZrkxSlMim2avllN07xMJ/kM9+cs&#10;L1m2FFLaaIJqquyWz6ffL1nbBiU9HM61mrB6wS6+qP4CAAD//wMAUEsBAi0AFAAGAAgAAAAhALaD&#10;OJL+AAAA4QEAABMAAAAAAAAAAAAAAAAAAAAAAFtDb250ZW50X1R5cGVzXS54bWxQSwECLQAUAAYA&#10;CAAAACEAOP0h/9YAAACUAQAACwAAAAAAAAAAAAAAAAAvAQAAX3JlbHMvLnJlbHNQSwECLQAUAAYA&#10;CAAAACEA63Dh1VQDAADSBgAADgAAAAAAAAAAAAAAAAAuAgAAZHJzL2Uyb0RvYy54bWxQSwECLQAU&#10;AAYACAAAACEA5B0+etUAAAABAQAADwAAAAAAAAAAAAAAAACuBQAAZHJzL2Rvd25yZXYueG1sUEsB&#10;Ai0AFAAGAAgAAAAhAHZjAotEAQAA6wEAABkAAAAAAAAAAAAAAAAAsAYAAGRycy9fcmVscy9lMm9E&#10;b2MueG1sLnJlbHNQSwUGAAAAAAUABQA6AQAAKwgAAAAA&#10;" o:button="t" filled="f" stroked="f">
                  <v:fill o:detectmouseclick="t"/>
                  <o:lock v:ext="edit" aspectratio="t"/>
                  <w10:anchorlock/>
                </v:rect>
              </w:pict>
            </mc:Fallback>
          </mc:AlternateContent>
        </w:r>
        <w:r w:rsidRPr="004B7BDA">
          <w:rPr>
            <w:rStyle w:val="titleauthoretc"/>
            <w:sz w:val="24"/>
            <w:szCs w:val="24"/>
            <w:shd w:val="clear" w:color="auto" w:fill="FFFFFF"/>
          </w:rPr>
          <w:t>Vol</w:t>
        </w:r>
        <w:r w:rsidR="005E56FA" w:rsidRPr="004B7BDA">
          <w:rPr>
            <w:rStyle w:val="titleauthoretc"/>
            <w:sz w:val="24"/>
            <w:szCs w:val="24"/>
            <w:shd w:val="clear" w:color="auto" w:fill="FFFFFF"/>
          </w:rPr>
          <w:t>.</w:t>
        </w:r>
        <w:r w:rsidRPr="004B7BDA">
          <w:rPr>
            <w:rStyle w:val="titleauthoretc"/>
            <w:sz w:val="24"/>
            <w:szCs w:val="24"/>
            <w:shd w:val="clear" w:color="auto" w:fill="FFFFFF"/>
          </w:rPr>
          <w:t xml:space="preserve"> </w:t>
        </w:r>
        <w:r w:rsidRPr="004B7BDA">
          <w:rPr>
            <w:rStyle w:val="Hyperlink"/>
            <w:color w:val="auto"/>
            <w:sz w:val="24"/>
            <w:szCs w:val="24"/>
            <w:u w:val="none"/>
          </w:rPr>
          <w:t xml:space="preserve">26 </w:t>
        </w:r>
        <w:r w:rsidR="005E56FA" w:rsidRPr="004B7BDA">
          <w:rPr>
            <w:rStyle w:val="Hyperlink"/>
            <w:color w:val="auto"/>
            <w:sz w:val="24"/>
            <w:szCs w:val="24"/>
            <w:u w:val="none"/>
          </w:rPr>
          <w:t xml:space="preserve">No. </w:t>
        </w:r>
        <w:r w:rsidRPr="004B7BDA">
          <w:rPr>
            <w:rStyle w:val="Hyperlink"/>
            <w:color w:val="auto"/>
            <w:sz w:val="24"/>
            <w:szCs w:val="24"/>
            <w:u w:val="none"/>
          </w:rPr>
          <w:t>1, pp.</w:t>
        </w:r>
        <w:r w:rsidRPr="004B7BDA">
          <w:rPr>
            <w:noProof/>
            <w:sz w:val="24"/>
            <w:szCs w:val="24"/>
            <w:lang w:eastAsia="en-AU"/>
          </w:rPr>
          <mc:AlternateContent>
            <mc:Choice Requires="wps">
              <w:drawing>
                <wp:inline distT="0" distB="0" distL="0" distR="0" wp14:anchorId="260EAE9A" wp14:editId="1C4D1699">
                  <wp:extent cx="28575" cy="28575"/>
                  <wp:effectExtent l="0" t="0" r="0" b="0"/>
                  <wp:docPr id="2" name="Rectangle 2" descr="http://search.proquest.com.ezproxy.lib.uts.edu.au/assets/r20161.7.0.631.915/core/spacer.gif">
                    <a:hlinkClick xmlns:a="http://schemas.openxmlformats.org/drawingml/2006/main" r:id="rId3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D597A" id="Rectangle 2" o:spid="_x0000_s1026" alt="http://search.proquest.com.ezproxy.lib.uts.edu.au/assets/r20161.7.0.631.915/core/spacer.gif" href="http://search.proquest.com.ezproxy.lib.uts.edu.au/indexingvolumeissuelinkhandler/33600/International+Journal+of+Logistics+Management/02015Y01Y01$232015$3b++Vol.+26+$281$29/26/1?accountid=17095" title="&quot;Click to search for more items from this issue&quot;"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haUAMAANIGAAAOAAAAZHJzL2Uyb0RvYy54bWysVclu2zAQvRfoPxA89Ka18iI1SpFacREg&#10;XdDlA2iKsohQpEJSkdOi/94hZTtO2l7a6kBwnZn35s3o7PWuE+iOacOVLHESxhgxSVXN5bbEX7+s&#10;gyVGxhJZE6EkK/E9M/j1+fNnZ2NfsFS1StRMIzAiTTH2JW6t7YsoMrRlHTGh6pmEw0bpjlhY6m1U&#10;azKC9U5EaRzPo1HputeKMmNgt5oO8bm33zSM2g9NY5hFosQQm/Wj9uPGjdH5GSm2mvQtp/swyF9E&#10;0REuwenRVEUsQYPmv5jqONXKqMaGVHWRahpOmccAaJL4CZrPLemZxwLkmP5Ik/l/Zun7u48a8brE&#10;KUaSdJCiT0AakVvBEGzVzFCg65AWRjRtQ+D7dmDGYwjZN1ju7kPBN+EAOWL1EJIhIgZYN5EGWPMk&#10;XIRxOH+ZhHkyi6jSLDI9oUyHW9542lrB5c1KcHqzB3ni889SmOirFB06Ju2kB80EsSBG0/LeYKQL&#10;h01f1QkkXylhOYjsxe2g7KvJnVXIeFQIRIY6iA1xyzqDGq06ZFtuEDdmYNMbp5do7E3heXMq89PP&#10;/Uftsm/6a0VvDJJq1QKF7ML0QCbUBXB72NJajS0jNSQxOTU32XAGDVhDm/GdqiEbZLDKU7RrdOd8&#10;AGi08wK+PwqY7SyisJkuZ4sZRhROpqkLlxSHp7029i0DWG4CrEBs3jS5uzZ2unq44jxJteZC+AoR&#10;8tEG2Jx2wDE8dWcuBC/473mcXy4vl1mQpfPLIIurKrhYr7Jgvk4Ws+pltVpVyQ/nN8mKltc1k87N&#10;ofiS7EFt+8z/tmb2bWAqm2P5GSV47cy5kIzeblZCozsCxb/2nyccTh6uRY/D8HwBlieQkjSL36R5&#10;sJ4vF0G2zmZBvoiXQZzkb/J5nOVZtX4M6ZpL9u+Q0FjifJbOfJZOgn6CLfbfr9hI0YGWNRK8K/Hy&#10;eIkUTn+XsvaptYSLaX5ChQv/gQpI9yHRXvxOoJP2N6q+B7FqBXKC9go/Api0Sn/DaISmWmJzOxDN&#10;MBJXEgSfJ1nmurBfZLNFCgt9erI5PSGSgqkSW4ym6crCCp4MvebbFjwlnhipLqBIGu4l7Apoimpf&#10;qdA4PZJ9k3ed+XTtbz38is5/AgAA//8DAFBLAwQUAAYACAAAACEA5B0+etUAAAABAQAADwAAAGRy&#10;cy9kb3ducmV2LnhtbEyPQWvCQBCF7wX/wzKCt7qpWJE0GymCSHooRP0BY3aaBLOzITtq+u+79dJe&#10;5jG84b1vss3oOnWjIbSeDbzME1DElbct1wZOx93zGlQQZIudZzLwTQE2+eQpw9T6O5d0O0itYgiH&#10;FA00In2qdagachjmvieO3pcfHEpch1rbAe8x3HV6kSQr7bDl2NBgT9uGqsvh6gws1mQ/i1b8vrgU&#10;5Yodf5zKvTGz6fj+BkpolL9j+MWP6JBHprO/sg2qMxAfkceM3vIV1PkhOs/0f/L8BwAA//8DAFBL&#10;AwQUAAYACAAAACEAdmMCi0QBAADrAQAAGQAAAGRycy9fcmVscy9lMm9Eb2MueG1sLnJlbHOEkV1L&#10;wzAUhu8F/0MJuysmacvqJmt3o8LE3cgUvMzS0zYsTWo+xuav92wgOhCE3LwJed6TJ4vlYdDJHpxX&#10;1lQko5wkYKRtlOkq8rp5vJmRxAdhGqGtgYocwZNlfX21eAEtAl7yvRp9ghTjK9KHMN4x5mUPg/DU&#10;jmDwpLVuEAGj69go5E50wHLOS+Z+M0h9wUxWTUXcqslIsjmO2Pw/27atknBvZRzAhD8qWI8kp5XZ&#10;IVS4DsIPFoSTPR2d/YjgA5V2oPCJ8XCkWm1pxPmhiVREpkwDB/SztxqLlPcRTsgeJWlwrChKztnK&#10;BHDmbEjo9MlGDDq1bfpsO+WDkj5dC4MmzqPynGfTd57hmuTFKUyKbZq+WU3TvEwn+Qz35ywvWbYU&#10;Utpogmqq7JbPp98vWdsGJT0czrWasHrBLr6o/gIAAP//AwBQSwECLQAUAAYACAAAACEAtoM4kv4A&#10;AADhAQAAEwAAAAAAAAAAAAAAAAAAAAAAW0NvbnRlbnRfVHlwZXNdLnhtbFBLAQItABQABgAIAAAA&#10;IQA4/SH/1gAAAJQBAAALAAAAAAAAAAAAAAAAAC8BAABfcmVscy8ucmVsc1BLAQItABQABgAIAAAA&#10;IQCS8uhaUAMAANIGAAAOAAAAAAAAAAAAAAAAAC4CAABkcnMvZTJvRG9jLnhtbFBLAQItABQABgAI&#10;AAAAIQDkHT561QAAAAEBAAAPAAAAAAAAAAAAAAAAAKoFAABkcnMvZG93bnJldi54bWxQSwECLQAU&#10;AAYACAAAACEAdmMCi0QBAADrAQAAGQAAAAAAAAAAAAAAAACsBgAAZHJzL19yZWxzL2Uyb0RvYy54&#10;bWwucmVsc1BLBQYAAAAABQAFADoBAAAnCAAAAAA=&#10;" o:button="t" filled="f" stroked="f">
                  <v:fill o:detectmouseclick="t"/>
                  <o:lock v:ext="edit" aspectratio="t"/>
                  <w10:anchorlock/>
                </v:rect>
              </w:pict>
            </mc:Fallback>
          </mc:AlternateContent>
        </w:r>
      </w:hyperlink>
      <w:r w:rsidR="005E56FA" w:rsidRPr="004B7BDA">
        <w:rPr>
          <w:rStyle w:val="titleauthoretc"/>
          <w:sz w:val="24"/>
          <w:szCs w:val="24"/>
          <w:shd w:val="clear" w:color="auto" w:fill="FFFFFF"/>
        </w:rPr>
        <w:t>172-194</w:t>
      </w:r>
      <w:r w:rsidRPr="004B7BDA">
        <w:rPr>
          <w:rStyle w:val="titleauthoretc"/>
          <w:sz w:val="24"/>
          <w:szCs w:val="24"/>
          <w:shd w:val="clear" w:color="auto" w:fill="FFFFFF"/>
        </w:rPr>
        <w:t>.</w:t>
      </w:r>
    </w:p>
    <w:p w14:paraId="4F89ACCD" w14:textId="4E3303E7" w:rsidR="007F469D" w:rsidRPr="00467655" w:rsidRDefault="007F469D" w:rsidP="005A6B78">
      <w:pPr>
        <w:ind w:left="284" w:hanging="284"/>
        <w:jc w:val="both"/>
        <w:rPr>
          <w:sz w:val="24"/>
          <w:szCs w:val="24"/>
        </w:rPr>
      </w:pPr>
      <w:r w:rsidRPr="00467655">
        <w:rPr>
          <w:sz w:val="24"/>
          <w:szCs w:val="24"/>
        </w:rPr>
        <w:t xml:space="preserve">Lopez, S. P., Montes Peon, J. M. &amp; Vazquez </w:t>
      </w:r>
      <w:proofErr w:type="spellStart"/>
      <w:r w:rsidRPr="00467655">
        <w:rPr>
          <w:sz w:val="24"/>
          <w:szCs w:val="24"/>
        </w:rPr>
        <w:t>Ordas</w:t>
      </w:r>
      <w:proofErr w:type="spellEnd"/>
      <w:r w:rsidRPr="00467655">
        <w:rPr>
          <w:sz w:val="24"/>
          <w:szCs w:val="24"/>
        </w:rPr>
        <w:t>, C. J. (2004)</w:t>
      </w:r>
      <w:r w:rsidR="004F7736" w:rsidRPr="00467655">
        <w:rPr>
          <w:sz w:val="24"/>
          <w:szCs w:val="24"/>
        </w:rPr>
        <w:t>,</w:t>
      </w:r>
      <w:r w:rsidRPr="00467655">
        <w:rPr>
          <w:sz w:val="24"/>
          <w:szCs w:val="24"/>
        </w:rPr>
        <w:t xml:space="preserve"> </w:t>
      </w:r>
      <w:r w:rsidR="004F7736" w:rsidRPr="008737DF">
        <w:rPr>
          <w:sz w:val="24"/>
          <w:szCs w:val="24"/>
        </w:rPr>
        <w:t>“</w:t>
      </w:r>
      <w:r w:rsidRPr="008737DF">
        <w:rPr>
          <w:sz w:val="24"/>
          <w:szCs w:val="24"/>
        </w:rPr>
        <w:t>Managing Knowledge: the link between culture and organizational learning</w:t>
      </w:r>
      <w:r w:rsidR="004F7736" w:rsidRPr="00467655">
        <w:rPr>
          <w:sz w:val="24"/>
          <w:szCs w:val="24"/>
        </w:rPr>
        <w:t>”,</w:t>
      </w:r>
      <w:r w:rsidRPr="00467655">
        <w:rPr>
          <w:sz w:val="24"/>
          <w:szCs w:val="24"/>
        </w:rPr>
        <w:t xml:space="preserve"> </w:t>
      </w:r>
      <w:r w:rsidRPr="00467655">
        <w:rPr>
          <w:i/>
          <w:sz w:val="24"/>
          <w:szCs w:val="24"/>
        </w:rPr>
        <w:t>Journal of Knowledge Management,</w:t>
      </w:r>
      <w:r w:rsidRPr="00467655">
        <w:rPr>
          <w:sz w:val="24"/>
          <w:szCs w:val="24"/>
        </w:rPr>
        <w:t xml:space="preserve"> </w:t>
      </w:r>
      <w:r w:rsidR="002655E9">
        <w:rPr>
          <w:sz w:val="24"/>
          <w:szCs w:val="24"/>
        </w:rPr>
        <w:t>Vol.</w:t>
      </w:r>
      <w:r w:rsidR="004F7736" w:rsidRPr="00467655">
        <w:rPr>
          <w:sz w:val="24"/>
          <w:szCs w:val="24"/>
        </w:rPr>
        <w:t xml:space="preserve"> </w:t>
      </w:r>
      <w:r w:rsidRPr="00467655">
        <w:rPr>
          <w:sz w:val="24"/>
          <w:szCs w:val="24"/>
        </w:rPr>
        <w:t>8</w:t>
      </w:r>
      <w:r w:rsidR="002655E9">
        <w:rPr>
          <w:sz w:val="24"/>
          <w:szCs w:val="24"/>
        </w:rPr>
        <w:t xml:space="preserve"> No. 6</w:t>
      </w:r>
      <w:r w:rsidRPr="00467655">
        <w:rPr>
          <w:b/>
          <w:sz w:val="24"/>
          <w:szCs w:val="24"/>
        </w:rPr>
        <w:t>,</w:t>
      </w:r>
      <w:r w:rsidRPr="00467655">
        <w:rPr>
          <w:sz w:val="24"/>
          <w:szCs w:val="24"/>
        </w:rPr>
        <w:t xml:space="preserve"> </w:t>
      </w:r>
      <w:r w:rsidR="004F7736" w:rsidRPr="00467655">
        <w:rPr>
          <w:sz w:val="24"/>
          <w:szCs w:val="24"/>
        </w:rPr>
        <w:t xml:space="preserve">pp. </w:t>
      </w:r>
      <w:r w:rsidRPr="00467655">
        <w:rPr>
          <w:sz w:val="24"/>
          <w:szCs w:val="24"/>
        </w:rPr>
        <w:t>93-104.</w:t>
      </w:r>
    </w:p>
    <w:p w14:paraId="6FB71C2C" w14:textId="1629A025" w:rsidR="008257C6" w:rsidRPr="00467655" w:rsidRDefault="008257C6" w:rsidP="001A46F6">
      <w:pPr>
        <w:tabs>
          <w:tab w:val="left" w:pos="284"/>
        </w:tabs>
        <w:autoSpaceDE w:val="0"/>
        <w:autoSpaceDN w:val="0"/>
        <w:adjustRightInd w:val="0"/>
        <w:ind w:left="284" w:hanging="284"/>
        <w:jc w:val="both"/>
        <w:rPr>
          <w:sz w:val="24"/>
          <w:szCs w:val="24"/>
        </w:rPr>
      </w:pPr>
      <w:proofErr w:type="spellStart"/>
      <w:r w:rsidRPr="00467655">
        <w:rPr>
          <w:sz w:val="24"/>
          <w:szCs w:val="24"/>
        </w:rPr>
        <w:t>Lummus</w:t>
      </w:r>
      <w:proofErr w:type="spellEnd"/>
      <w:r w:rsidRPr="00467655">
        <w:rPr>
          <w:sz w:val="24"/>
          <w:szCs w:val="24"/>
        </w:rPr>
        <w:t xml:space="preserve">, R. and </w:t>
      </w:r>
      <w:proofErr w:type="spellStart"/>
      <w:r w:rsidRPr="00467655">
        <w:rPr>
          <w:sz w:val="24"/>
          <w:szCs w:val="24"/>
        </w:rPr>
        <w:t>Vokurka</w:t>
      </w:r>
      <w:proofErr w:type="spellEnd"/>
      <w:r w:rsidRPr="00467655">
        <w:rPr>
          <w:sz w:val="24"/>
          <w:szCs w:val="24"/>
        </w:rPr>
        <w:t>, R. (1999), "Defining supply chain management: A historical perspec</w:t>
      </w:r>
      <w:r w:rsidR="001A46F6" w:rsidRPr="00467655">
        <w:rPr>
          <w:sz w:val="24"/>
          <w:szCs w:val="24"/>
        </w:rPr>
        <w:t xml:space="preserve">tive and practical guidelines", </w:t>
      </w:r>
      <w:r w:rsidRPr="00467655">
        <w:rPr>
          <w:i/>
          <w:iCs/>
          <w:sz w:val="24"/>
          <w:szCs w:val="24"/>
        </w:rPr>
        <w:t>Industrial Management &amp; Data Systems</w:t>
      </w:r>
      <w:r w:rsidR="001A46F6" w:rsidRPr="00467655">
        <w:rPr>
          <w:sz w:val="24"/>
          <w:szCs w:val="24"/>
        </w:rPr>
        <w:t>, Vol</w:t>
      </w:r>
      <w:r w:rsidR="005E56FA" w:rsidRPr="00467655">
        <w:rPr>
          <w:sz w:val="24"/>
          <w:szCs w:val="24"/>
        </w:rPr>
        <w:t>.</w:t>
      </w:r>
      <w:r w:rsidR="001A46F6" w:rsidRPr="00467655">
        <w:rPr>
          <w:sz w:val="24"/>
          <w:szCs w:val="24"/>
        </w:rPr>
        <w:t xml:space="preserve"> 99 </w:t>
      </w:r>
      <w:r w:rsidR="005E56FA" w:rsidRPr="00467655">
        <w:rPr>
          <w:sz w:val="24"/>
          <w:szCs w:val="24"/>
        </w:rPr>
        <w:t xml:space="preserve">No. </w:t>
      </w:r>
      <w:r w:rsidRPr="00467655">
        <w:rPr>
          <w:sz w:val="24"/>
          <w:szCs w:val="24"/>
        </w:rPr>
        <w:t>1, pp. 11-17.</w:t>
      </w:r>
    </w:p>
    <w:p w14:paraId="5EC0ACCF" w14:textId="55F15C25" w:rsidR="008257C6" w:rsidRPr="004B7BDA" w:rsidRDefault="008257C6" w:rsidP="001A46F6">
      <w:pPr>
        <w:tabs>
          <w:tab w:val="left" w:pos="284"/>
        </w:tabs>
        <w:autoSpaceDE w:val="0"/>
        <w:autoSpaceDN w:val="0"/>
        <w:adjustRightInd w:val="0"/>
        <w:ind w:left="284" w:hanging="284"/>
        <w:jc w:val="both"/>
        <w:rPr>
          <w:sz w:val="24"/>
          <w:szCs w:val="24"/>
        </w:rPr>
      </w:pPr>
      <w:proofErr w:type="spellStart"/>
      <w:r w:rsidRPr="004B7BDA">
        <w:rPr>
          <w:bCs/>
          <w:iCs/>
          <w:sz w:val="24"/>
          <w:szCs w:val="24"/>
        </w:rPr>
        <w:lastRenderedPageBreak/>
        <w:t>Lucon</w:t>
      </w:r>
      <w:proofErr w:type="spellEnd"/>
      <w:r w:rsidRPr="004B7BDA">
        <w:rPr>
          <w:bCs/>
          <w:iCs/>
          <w:sz w:val="24"/>
          <w:szCs w:val="24"/>
        </w:rPr>
        <w:t xml:space="preserve">, O, Coelho, C.T.  </w:t>
      </w:r>
      <w:proofErr w:type="spellStart"/>
      <w:r w:rsidRPr="004B7BDA">
        <w:rPr>
          <w:bCs/>
          <w:iCs/>
          <w:sz w:val="24"/>
          <w:szCs w:val="24"/>
        </w:rPr>
        <w:t>Goldemberg</w:t>
      </w:r>
      <w:proofErr w:type="spellEnd"/>
      <w:r w:rsidRPr="004B7BDA">
        <w:rPr>
          <w:bCs/>
          <w:iCs/>
          <w:sz w:val="24"/>
          <w:szCs w:val="24"/>
        </w:rPr>
        <w:t xml:space="preserve"> J.</w:t>
      </w:r>
      <w:r w:rsidR="001A46F6" w:rsidRPr="004B7BDA">
        <w:rPr>
          <w:bCs/>
          <w:iCs/>
          <w:sz w:val="24"/>
          <w:szCs w:val="24"/>
        </w:rPr>
        <w:t xml:space="preserve"> </w:t>
      </w:r>
      <w:r w:rsidRPr="004B7BDA">
        <w:rPr>
          <w:bCs/>
          <w:iCs/>
          <w:sz w:val="24"/>
          <w:szCs w:val="24"/>
        </w:rPr>
        <w:t>(2004)</w:t>
      </w:r>
      <w:r w:rsidR="001A46F6" w:rsidRPr="004B7BDA">
        <w:rPr>
          <w:bCs/>
          <w:iCs/>
          <w:sz w:val="24"/>
          <w:szCs w:val="24"/>
        </w:rPr>
        <w:t>, “</w:t>
      </w:r>
      <w:r w:rsidRPr="004B7BDA">
        <w:rPr>
          <w:sz w:val="24"/>
          <w:szCs w:val="24"/>
        </w:rPr>
        <w:t>LPG in Brazil: lessons and challenges</w:t>
      </w:r>
      <w:r w:rsidR="001A46F6" w:rsidRPr="004B7BDA">
        <w:rPr>
          <w:sz w:val="24"/>
          <w:szCs w:val="24"/>
        </w:rPr>
        <w:t>”,</w:t>
      </w:r>
      <w:r w:rsidRPr="004B7BDA">
        <w:rPr>
          <w:sz w:val="24"/>
          <w:szCs w:val="24"/>
        </w:rPr>
        <w:t xml:space="preserve"> </w:t>
      </w:r>
      <w:r w:rsidRPr="004B7BDA">
        <w:rPr>
          <w:i/>
          <w:sz w:val="24"/>
          <w:szCs w:val="24"/>
        </w:rPr>
        <w:t>Energy for Sustainable Development</w:t>
      </w:r>
      <w:r w:rsidR="001A46F6" w:rsidRPr="004B7BDA">
        <w:rPr>
          <w:sz w:val="24"/>
          <w:szCs w:val="24"/>
        </w:rPr>
        <w:t xml:space="preserve">, </w:t>
      </w:r>
      <w:r w:rsidR="005E56FA" w:rsidRPr="004B7BDA">
        <w:rPr>
          <w:sz w:val="24"/>
          <w:szCs w:val="24"/>
        </w:rPr>
        <w:t xml:space="preserve">Vol. 8 </w:t>
      </w:r>
      <w:r w:rsidRPr="004B7BDA">
        <w:rPr>
          <w:sz w:val="24"/>
          <w:szCs w:val="24"/>
        </w:rPr>
        <w:t>No. 3</w:t>
      </w:r>
      <w:r w:rsidR="005E56FA" w:rsidRPr="004B7BDA">
        <w:rPr>
          <w:sz w:val="24"/>
          <w:szCs w:val="24"/>
        </w:rPr>
        <w:t>,</w:t>
      </w:r>
      <w:r w:rsidRPr="004B7BDA">
        <w:rPr>
          <w:sz w:val="24"/>
          <w:szCs w:val="24"/>
        </w:rPr>
        <w:t xml:space="preserve"> p</w:t>
      </w:r>
      <w:r w:rsidR="001A46F6" w:rsidRPr="004B7BDA">
        <w:rPr>
          <w:sz w:val="24"/>
          <w:szCs w:val="24"/>
        </w:rPr>
        <w:t>p.</w:t>
      </w:r>
      <w:r w:rsidRPr="004B7BDA">
        <w:rPr>
          <w:sz w:val="24"/>
          <w:szCs w:val="24"/>
        </w:rPr>
        <w:t xml:space="preserve"> 82-90.</w:t>
      </w:r>
    </w:p>
    <w:p w14:paraId="20B25F89" w14:textId="761BB91A" w:rsidR="00B50953" w:rsidRPr="004B7BDA" w:rsidRDefault="001A46F6" w:rsidP="001A46F6">
      <w:pPr>
        <w:tabs>
          <w:tab w:val="left" w:pos="284"/>
        </w:tabs>
        <w:autoSpaceDE w:val="0"/>
        <w:autoSpaceDN w:val="0"/>
        <w:adjustRightInd w:val="0"/>
        <w:ind w:left="284" w:hanging="284"/>
        <w:jc w:val="both"/>
        <w:rPr>
          <w:sz w:val="24"/>
          <w:szCs w:val="24"/>
        </w:rPr>
      </w:pPr>
      <w:r w:rsidRPr="004B7BDA">
        <w:rPr>
          <w:bCs/>
          <w:sz w:val="24"/>
          <w:szCs w:val="24"/>
        </w:rPr>
        <w:t>Mahmood, I.P., Zhu, H. and</w:t>
      </w:r>
      <w:r w:rsidR="00B50953" w:rsidRPr="004B7BDA">
        <w:rPr>
          <w:bCs/>
          <w:sz w:val="24"/>
          <w:szCs w:val="24"/>
        </w:rPr>
        <w:t xml:space="preserve"> Zajac, E.J. (2011)</w:t>
      </w:r>
      <w:r w:rsidRPr="004B7BDA">
        <w:rPr>
          <w:bCs/>
          <w:sz w:val="24"/>
          <w:szCs w:val="24"/>
        </w:rPr>
        <w:t>, “</w:t>
      </w:r>
      <w:r w:rsidR="00B50953" w:rsidRPr="004B7BDA">
        <w:rPr>
          <w:bCs/>
          <w:sz w:val="24"/>
          <w:szCs w:val="24"/>
        </w:rPr>
        <w:t>Where can capabilities come from? Network ties and capability acquisition in business groups</w:t>
      </w:r>
      <w:r w:rsidRPr="004B7BDA">
        <w:rPr>
          <w:bCs/>
          <w:sz w:val="24"/>
          <w:szCs w:val="24"/>
        </w:rPr>
        <w:t>”,</w:t>
      </w:r>
      <w:r w:rsidR="00B50953" w:rsidRPr="004B7BDA">
        <w:rPr>
          <w:bCs/>
          <w:sz w:val="24"/>
          <w:szCs w:val="24"/>
        </w:rPr>
        <w:t xml:space="preserve"> </w:t>
      </w:r>
      <w:r w:rsidRPr="004B7BDA">
        <w:rPr>
          <w:i/>
          <w:iCs/>
          <w:sz w:val="24"/>
          <w:szCs w:val="24"/>
        </w:rPr>
        <w:t>Strategic Management Journal</w:t>
      </w:r>
      <w:r w:rsidRPr="004B7BDA">
        <w:rPr>
          <w:iCs/>
          <w:sz w:val="24"/>
          <w:szCs w:val="24"/>
        </w:rPr>
        <w:t>, Vol</w:t>
      </w:r>
      <w:r w:rsidR="005E56FA" w:rsidRPr="004B7BDA">
        <w:rPr>
          <w:iCs/>
          <w:sz w:val="24"/>
          <w:szCs w:val="24"/>
        </w:rPr>
        <w:t>.</w:t>
      </w:r>
      <w:r w:rsidRPr="004B7BDA">
        <w:rPr>
          <w:iCs/>
          <w:sz w:val="24"/>
          <w:szCs w:val="24"/>
        </w:rPr>
        <w:t xml:space="preserve"> </w:t>
      </w:r>
      <w:r w:rsidR="00B50953" w:rsidRPr="004B7BDA">
        <w:rPr>
          <w:bCs/>
          <w:sz w:val="24"/>
          <w:szCs w:val="24"/>
        </w:rPr>
        <w:t>32</w:t>
      </w:r>
      <w:r w:rsidR="003C1F30">
        <w:rPr>
          <w:bCs/>
          <w:sz w:val="24"/>
          <w:szCs w:val="24"/>
        </w:rPr>
        <w:t xml:space="preserve"> No. 8</w:t>
      </w:r>
      <w:r w:rsidRPr="004B7BDA">
        <w:rPr>
          <w:bCs/>
          <w:sz w:val="24"/>
          <w:szCs w:val="24"/>
        </w:rPr>
        <w:t>, pp.</w:t>
      </w:r>
      <w:r w:rsidRPr="004B7BDA">
        <w:rPr>
          <w:sz w:val="24"/>
          <w:szCs w:val="24"/>
        </w:rPr>
        <w:t xml:space="preserve"> 820</w:t>
      </w:r>
      <w:r w:rsidR="005E56FA" w:rsidRPr="004B7BDA">
        <w:rPr>
          <w:sz w:val="24"/>
          <w:szCs w:val="24"/>
        </w:rPr>
        <w:t>-</w:t>
      </w:r>
      <w:r w:rsidRPr="004B7BDA">
        <w:rPr>
          <w:sz w:val="24"/>
          <w:szCs w:val="24"/>
        </w:rPr>
        <w:t>848</w:t>
      </w:r>
      <w:r w:rsidR="00B50953" w:rsidRPr="004B7BDA">
        <w:rPr>
          <w:sz w:val="24"/>
          <w:szCs w:val="24"/>
        </w:rPr>
        <w:t>.</w:t>
      </w:r>
    </w:p>
    <w:p w14:paraId="7607D88B" w14:textId="2768D3D4" w:rsidR="00F804B5" w:rsidRPr="00467655" w:rsidRDefault="001A46F6" w:rsidP="007564AF">
      <w:pPr>
        <w:tabs>
          <w:tab w:val="left" w:pos="284"/>
        </w:tabs>
        <w:ind w:left="284" w:hanging="284"/>
        <w:jc w:val="both"/>
        <w:rPr>
          <w:sz w:val="24"/>
          <w:szCs w:val="24"/>
        </w:rPr>
      </w:pPr>
      <w:r w:rsidRPr="00467655">
        <w:rPr>
          <w:sz w:val="24"/>
          <w:szCs w:val="24"/>
        </w:rPr>
        <w:t>McLaren, T., Head, M. and</w:t>
      </w:r>
      <w:r w:rsidR="00F804B5" w:rsidRPr="00467655">
        <w:rPr>
          <w:sz w:val="24"/>
          <w:szCs w:val="24"/>
        </w:rPr>
        <w:t xml:space="preserve"> Yuan, Y. (2002)</w:t>
      </w:r>
      <w:r w:rsidRPr="00467655">
        <w:rPr>
          <w:sz w:val="24"/>
          <w:szCs w:val="24"/>
        </w:rPr>
        <w:t>, “</w:t>
      </w:r>
      <w:r w:rsidR="00F804B5" w:rsidRPr="00467655">
        <w:rPr>
          <w:sz w:val="24"/>
          <w:szCs w:val="24"/>
        </w:rPr>
        <w:t>Supply chain collaboration alternatives: understanding the expected costs and benefits</w:t>
      </w:r>
      <w:r w:rsidRPr="00467655">
        <w:rPr>
          <w:sz w:val="24"/>
          <w:szCs w:val="24"/>
        </w:rPr>
        <w:t xml:space="preserve">”, </w:t>
      </w:r>
      <w:r w:rsidRPr="00467655">
        <w:rPr>
          <w:i/>
          <w:sz w:val="24"/>
          <w:szCs w:val="24"/>
        </w:rPr>
        <w:t>Internet Research:</w:t>
      </w:r>
      <w:r w:rsidR="005E56FA" w:rsidRPr="00467655">
        <w:rPr>
          <w:i/>
          <w:sz w:val="24"/>
          <w:szCs w:val="24"/>
        </w:rPr>
        <w:t xml:space="preserve"> </w:t>
      </w:r>
      <w:r w:rsidR="00F804B5" w:rsidRPr="00467655">
        <w:rPr>
          <w:i/>
          <w:sz w:val="24"/>
          <w:szCs w:val="24"/>
        </w:rPr>
        <w:t xml:space="preserve">Networking </w:t>
      </w:r>
      <w:r w:rsidRPr="00467655">
        <w:rPr>
          <w:i/>
          <w:sz w:val="24"/>
          <w:szCs w:val="24"/>
        </w:rPr>
        <w:t>Applications and Policy</w:t>
      </w:r>
      <w:r w:rsidRPr="00467655">
        <w:rPr>
          <w:sz w:val="24"/>
          <w:szCs w:val="24"/>
        </w:rPr>
        <w:t>, Vol</w:t>
      </w:r>
      <w:r w:rsidR="005E56FA" w:rsidRPr="00467655">
        <w:rPr>
          <w:sz w:val="24"/>
          <w:szCs w:val="24"/>
        </w:rPr>
        <w:t>.</w:t>
      </w:r>
      <w:r w:rsidRPr="00467655">
        <w:rPr>
          <w:sz w:val="24"/>
          <w:szCs w:val="24"/>
        </w:rPr>
        <w:t xml:space="preserve">12 </w:t>
      </w:r>
      <w:r w:rsidR="005E56FA" w:rsidRPr="00467655">
        <w:rPr>
          <w:sz w:val="24"/>
          <w:szCs w:val="24"/>
        </w:rPr>
        <w:t xml:space="preserve">No. </w:t>
      </w:r>
      <w:r w:rsidR="00F804B5" w:rsidRPr="00467655">
        <w:rPr>
          <w:sz w:val="24"/>
          <w:szCs w:val="24"/>
        </w:rPr>
        <w:t xml:space="preserve">4, </w:t>
      </w:r>
      <w:r w:rsidRPr="00467655">
        <w:rPr>
          <w:sz w:val="24"/>
          <w:szCs w:val="24"/>
        </w:rPr>
        <w:t xml:space="preserve">pp. </w:t>
      </w:r>
      <w:r w:rsidR="00F804B5" w:rsidRPr="00467655">
        <w:rPr>
          <w:sz w:val="24"/>
          <w:szCs w:val="24"/>
        </w:rPr>
        <w:t>348-364.</w:t>
      </w:r>
    </w:p>
    <w:p w14:paraId="260B3B2B" w14:textId="4D3438FA" w:rsidR="005032D8" w:rsidRPr="00467655" w:rsidRDefault="005032D8" w:rsidP="005032D8">
      <w:pPr>
        <w:ind w:left="720" w:hanging="720"/>
        <w:jc w:val="both"/>
        <w:rPr>
          <w:sz w:val="24"/>
          <w:szCs w:val="24"/>
        </w:rPr>
      </w:pPr>
      <w:proofErr w:type="spellStart"/>
      <w:r w:rsidRPr="00467655">
        <w:rPr>
          <w:sz w:val="24"/>
          <w:szCs w:val="24"/>
        </w:rPr>
        <w:t>Mentzer</w:t>
      </w:r>
      <w:proofErr w:type="spellEnd"/>
      <w:r w:rsidRPr="00467655">
        <w:rPr>
          <w:sz w:val="24"/>
          <w:szCs w:val="24"/>
        </w:rPr>
        <w:t xml:space="preserve">, J. T., Dewitt, W. J., Keebler, J. S., Min, S., Nix, N. W., Smith, C. D. &amp; </w:t>
      </w:r>
      <w:proofErr w:type="spellStart"/>
      <w:r w:rsidRPr="00467655">
        <w:rPr>
          <w:sz w:val="24"/>
          <w:szCs w:val="24"/>
        </w:rPr>
        <w:t>Zacharia</w:t>
      </w:r>
      <w:proofErr w:type="spellEnd"/>
      <w:r w:rsidRPr="00467655">
        <w:rPr>
          <w:sz w:val="24"/>
          <w:szCs w:val="24"/>
        </w:rPr>
        <w:t>, Z. G. (2001)</w:t>
      </w:r>
      <w:r w:rsidR="004F7736" w:rsidRPr="00467655">
        <w:rPr>
          <w:sz w:val="24"/>
          <w:szCs w:val="24"/>
        </w:rPr>
        <w:t>, “</w:t>
      </w:r>
      <w:r w:rsidRPr="00467655">
        <w:rPr>
          <w:sz w:val="24"/>
          <w:szCs w:val="24"/>
        </w:rPr>
        <w:t>Defining supply chain management</w:t>
      </w:r>
      <w:r w:rsidR="004F7736" w:rsidRPr="00467655">
        <w:rPr>
          <w:sz w:val="24"/>
          <w:szCs w:val="24"/>
        </w:rPr>
        <w:t>”,</w:t>
      </w:r>
      <w:r w:rsidRPr="00467655">
        <w:rPr>
          <w:sz w:val="24"/>
          <w:szCs w:val="24"/>
        </w:rPr>
        <w:t xml:space="preserve"> </w:t>
      </w:r>
      <w:r w:rsidRPr="00467655">
        <w:rPr>
          <w:i/>
          <w:sz w:val="24"/>
          <w:szCs w:val="24"/>
        </w:rPr>
        <w:t>Journal of Business Logistics,</w:t>
      </w:r>
      <w:r w:rsidRPr="00467655">
        <w:rPr>
          <w:sz w:val="24"/>
          <w:szCs w:val="24"/>
        </w:rPr>
        <w:t xml:space="preserve"> </w:t>
      </w:r>
      <w:r w:rsidR="003C1F30">
        <w:rPr>
          <w:sz w:val="24"/>
          <w:szCs w:val="24"/>
        </w:rPr>
        <w:t>Vol</w:t>
      </w:r>
      <w:r w:rsidR="004F7736" w:rsidRPr="00467655">
        <w:rPr>
          <w:sz w:val="24"/>
          <w:szCs w:val="24"/>
        </w:rPr>
        <w:t xml:space="preserve">. </w:t>
      </w:r>
      <w:r w:rsidRPr="00467655">
        <w:rPr>
          <w:sz w:val="24"/>
          <w:szCs w:val="24"/>
        </w:rPr>
        <w:t>22</w:t>
      </w:r>
      <w:r w:rsidR="003C1F30">
        <w:rPr>
          <w:sz w:val="24"/>
          <w:szCs w:val="24"/>
        </w:rPr>
        <w:t xml:space="preserve"> No. 2</w:t>
      </w:r>
      <w:r w:rsidRPr="00467655">
        <w:rPr>
          <w:b/>
          <w:sz w:val="24"/>
          <w:szCs w:val="24"/>
        </w:rPr>
        <w:t>,</w:t>
      </w:r>
      <w:r w:rsidRPr="00467655">
        <w:rPr>
          <w:sz w:val="24"/>
          <w:szCs w:val="24"/>
        </w:rPr>
        <w:t xml:space="preserve"> </w:t>
      </w:r>
      <w:r w:rsidR="004F7736" w:rsidRPr="00467655">
        <w:rPr>
          <w:sz w:val="24"/>
          <w:szCs w:val="24"/>
        </w:rPr>
        <w:t xml:space="preserve"> pp. </w:t>
      </w:r>
      <w:r w:rsidRPr="00467655">
        <w:rPr>
          <w:sz w:val="24"/>
          <w:szCs w:val="24"/>
        </w:rPr>
        <w:t>1-26.</w:t>
      </w:r>
    </w:p>
    <w:p w14:paraId="17E99F0A" w14:textId="677A9CE5" w:rsidR="00024632" w:rsidRPr="004B7BDA" w:rsidRDefault="00024632" w:rsidP="001A46F6">
      <w:pPr>
        <w:pStyle w:val="BodyText"/>
        <w:tabs>
          <w:tab w:val="left" w:pos="-720"/>
          <w:tab w:val="left" w:pos="284"/>
        </w:tabs>
        <w:ind w:left="284" w:right="-108" w:hanging="284"/>
        <w:rPr>
          <w:color w:val="auto"/>
          <w:spacing w:val="-2"/>
          <w:szCs w:val="24"/>
        </w:rPr>
      </w:pPr>
      <w:r w:rsidRPr="004B7BDA">
        <w:rPr>
          <w:color w:val="auto"/>
          <w:spacing w:val="-2"/>
          <w:szCs w:val="24"/>
        </w:rPr>
        <w:t xml:space="preserve">Michael, S., Brown, S. and </w:t>
      </w:r>
      <w:proofErr w:type="spellStart"/>
      <w:r w:rsidRPr="004B7BDA">
        <w:rPr>
          <w:color w:val="auto"/>
          <w:spacing w:val="-2"/>
          <w:szCs w:val="24"/>
        </w:rPr>
        <w:t>Gallan</w:t>
      </w:r>
      <w:proofErr w:type="spellEnd"/>
      <w:r w:rsidRPr="004B7BDA">
        <w:rPr>
          <w:color w:val="auto"/>
          <w:spacing w:val="-2"/>
          <w:szCs w:val="24"/>
        </w:rPr>
        <w:t>, A.S. (2008)</w:t>
      </w:r>
      <w:r w:rsidR="001A46F6" w:rsidRPr="004B7BDA">
        <w:rPr>
          <w:color w:val="auto"/>
          <w:spacing w:val="-2"/>
          <w:szCs w:val="24"/>
        </w:rPr>
        <w:t>,</w:t>
      </w:r>
      <w:r w:rsidRPr="004B7BDA">
        <w:rPr>
          <w:color w:val="auto"/>
          <w:spacing w:val="-2"/>
          <w:szCs w:val="24"/>
        </w:rPr>
        <w:t xml:space="preserve"> </w:t>
      </w:r>
      <w:r w:rsidR="005E56FA" w:rsidRPr="004B7BDA">
        <w:rPr>
          <w:color w:val="auto"/>
          <w:spacing w:val="-2"/>
          <w:szCs w:val="24"/>
        </w:rPr>
        <w:t>“</w:t>
      </w:r>
      <w:r w:rsidRPr="004B7BDA">
        <w:rPr>
          <w:color w:val="auto"/>
          <w:spacing w:val="-2"/>
          <w:szCs w:val="24"/>
        </w:rPr>
        <w:t>Service-Logic Innovations: How to innovate customers, Not Products</w:t>
      </w:r>
      <w:r w:rsidR="005E56FA" w:rsidRPr="004B7BDA">
        <w:rPr>
          <w:color w:val="auto"/>
          <w:spacing w:val="-2"/>
          <w:szCs w:val="24"/>
        </w:rPr>
        <w:t>”</w:t>
      </w:r>
      <w:r w:rsidR="001A46F6" w:rsidRPr="004B7BDA">
        <w:rPr>
          <w:color w:val="auto"/>
          <w:spacing w:val="-2"/>
          <w:szCs w:val="24"/>
        </w:rPr>
        <w:t xml:space="preserve">, </w:t>
      </w:r>
      <w:r w:rsidR="001A46F6" w:rsidRPr="004B7BDA">
        <w:rPr>
          <w:i/>
          <w:color w:val="auto"/>
          <w:spacing w:val="-2"/>
          <w:szCs w:val="24"/>
        </w:rPr>
        <w:t>California Management Review</w:t>
      </w:r>
      <w:r w:rsidR="001A46F6" w:rsidRPr="004B7BDA">
        <w:rPr>
          <w:color w:val="auto"/>
          <w:spacing w:val="-2"/>
          <w:szCs w:val="24"/>
        </w:rPr>
        <w:t>, Vol</w:t>
      </w:r>
      <w:r w:rsidR="005E56FA" w:rsidRPr="004B7BDA">
        <w:rPr>
          <w:color w:val="auto"/>
          <w:spacing w:val="-2"/>
          <w:szCs w:val="24"/>
        </w:rPr>
        <w:t>.</w:t>
      </w:r>
      <w:r w:rsidRPr="004B7BDA">
        <w:rPr>
          <w:color w:val="auto"/>
          <w:spacing w:val="-2"/>
          <w:szCs w:val="24"/>
        </w:rPr>
        <w:t xml:space="preserve"> 50 </w:t>
      </w:r>
      <w:r w:rsidR="005E56FA" w:rsidRPr="004B7BDA">
        <w:rPr>
          <w:color w:val="auto"/>
          <w:spacing w:val="-2"/>
          <w:szCs w:val="24"/>
        </w:rPr>
        <w:t xml:space="preserve">No. </w:t>
      </w:r>
      <w:r w:rsidRPr="004B7BDA">
        <w:rPr>
          <w:color w:val="auto"/>
          <w:spacing w:val="-2"/>
          <w:szCs w:val="24"/>
        </w:rPr>
        <w:t>3, pp</w:t>
      </w:r>
      <w:r w:rsidR="001A46F6" w:rsidRPr="004B7BDA">
        <w:rPr>
          <w:color w:val="auto"/>
          <w:spacing w:val="-2"/>
          <w:szCs w:val="24"/>
        </w:rPr>
        <w:t>.</w:t>
      </w:r>
      <w:r w:rsidRPr="004B7BDA">
        <w:rPr>
          <w:color w:val="auto"/>
          <w:spacing w:val="-2"/>
          <w:szCs w:val="24"/>
        </w:rPr>
        <w:t xml:space="preserve"> </w:t>
      </w:r>
      <w:r w:rsidR="001A46F6" w:rsidRPr="004B7BDA">
        <w:rPr>
          <w:color w:val="auto"/>
          <w:spacing w:val="-2"/>
          <w:szCs w:val="24"/>
        </w:rPr>
        <w:t>31-45.</w:t>
      </w:r>
    </w:p>
    <w:p w14:paraId="788701DF" w14:textId="65E1E15E" w:rsidR="00024632" w:rsidRPr="00467655" w:rsidRDefault="001A46F6" w:rsidP="001A46F6">
      <w:pPr>
        <w:tabs>
          <w:tab w:val="left" w:pos="284"/>
        </w:tabs>
        <w:ind w:left="284" w:hanging="284"/>
        <w:jc w:val="both"/>
        <w:rPr>
          <w:sz w:val="24"/>
          <w:szCs w:val="24"/>
        </w:rPr>
      </w:pPr>
      <w:r w:rsidRPr="00467655">
        <w:rPr>
          <w:sz w:val="24"/>
          <w:szCs w:val="24"/>
        </w:rPr>
        <w:t xml:space="preserve">Moller, K., </w:t>
      </w:r>
      <w:proofErr w:type="spellStart"/>
      <w:r w:rsidRPr="00467655">
        <w:rPr>
          <w:sz w:val="24"/>
          <w:szCs w:val="24"/>
        </w:rPr>
        <w:t>Rajala</w:t>
      </w:r>
      <w:proofErr w:type="spellEnd"/>
      <w:r w:rsidRPr="00467655">
        <w:rPr>
          <w:sz w:val="24"/>
          <w:szCs w:val="24"/>
        </w:rPr>
        <w:t>, R. and</w:t>
      </w:r>
      <w:r w:rsidR="00024632" w:rsidRPr="00467655">
        <w:rPr>
          <w:sz w:val="24"/>
          <w:szCs w:val="24"/>
        </w:rPr>
        <w:t xml:space="preserve"> </w:t>
      </w:r>
      <w:proofErr w:type="spellStart"/>
      <w:r w:rsidR="00024632" w:rsidRPr="00467655">
        <w:rPr>
          <w:sz w:val="24"/>
          <w:szCs w:val="24"/>
        </w:rPr>
        <w:t>W</w:t>
      </w:r>
      <w:r w:rsidRPr="00467655">
        <w:rPr>
          <w:sz w:val="24"/>
          <w:szCs w:val="24"/>
        </w:rPr>
        <w:t>esterland</w:t>
      </w:r>
      <w:proofErr w:type="spellEnd"/>
      <w:r w:rsidRPr="00467655">
        <w:rPr>
          <w:sz w:val="24"/>
          <w:szCs w:val="24"/>
        </w:rPr>
        <w:t>, M. (2008), “</w:t>
      </w:r>
      <w:r w:rsidR="00024632" w:rsidRPr="00467655">
        <w:rPr>
          <w:bCs/>
          <w:sz w:val="24"/>
          <w:szCs w:val="24"/>
        </w:rPr>
        <w:t xml:space="preserve">Service Innovation Myopia? </w:t>
      </w:r>
      <w:r w:rsidR="00024632" w:rsidRPr="00467655">
        <w:rPr>
          <w:sz w:val="24"/>
          <w:szCs w:val="24"/>
        </w:rPr>
        <w:t>A new recipe for client provider value creation</w:t>
      </w:r>
      <w:r w:rsidRPr="00467655">
        <w:rPr>
          <w:sz w:val="24"/>
          <w:szCs w:val="24"/>
        </w:rPr>
        <w:t>”</w:t>
      </w:r>
      <w:r w:rsidR="005E56FA" w:rsidRPr="00467655">
        <w:rPr>
          <w:sz w:val="24"/>
          <w:szCs w:val="24"/>
        </w:rPr>
        <w:t>,</w:t>
      </w:r>
      <w:r w:rsidR="00024632" w:rsidRPr="00467655">
        <w:rPr>
          <w:sz w:val="24"/>
          <w:szCs w:val="24"/>
        </w:rPr>
        <w:t xml:space="preserve"> </w:t>
      </w:r>
      <w:r w:rsidR="00024632" w:rsidRPr="00467655">
        <w:rPr>
          <w:i/>
          <w:sz w:val="24"/>
          <w:szCs w:val="24"/>
        </w:rPr>
        <w:t>California Management Review</w:t>
      </w:r>
      <w:r w:rsidR="00024632" w:rsidRPr="00467655">
        <w:rPr>
          <w:sz w:val="24"/>
          <w:szCs w:val="24"/>
        </w:rPr>
        <w:t>,</w:t>
      </w:r>
      <w:r w:rsidRPr="00467655">
        <w:rPr>
          <w:sz w:val="24"/>
          <w:szCs w:val="24"/>
        </w:rPr>
        <w:t xml:space="preserve"> Vol</w:t>
      </w:r>
      <w:r w:rsidR="005E56FA" w:rsidRPr="00467655">
        <w:rPr>
          <w:sz w:val="24"/>
          <w:szCs w:val="24"/>
        </w:rPr>
        <w:t>.</w:t>
      </w:r>
      <w:r w:rsidRPr="00467655">
        <w:rPr>
          <w:sz w:val="24"/>
          <w:szCs w:val="24"/>
        </w:rPr>
        <w:t xml:space="preserve"> </w:t>
      </w:r>
      <w:r w:rsidR="00024632" w:rsidRPr="00467655">
        <w:rPr>
          <w:sz w:val="24"/>
          <w:szCs w:val="24"/>
        </w:rPr>
        <w:t>50</w:t>
      </w:r>
      <w:r w:rsidRPr="00467655">
        <w:rPr>
          <w:sz w:val="24"/>
          <w:szCs w:val="24"/>
        </w:rPr>
        <w:t xml:space="preserve"> </w:t>
      </w:r>
      <w:r w:rsidR="005E56FA" w:rsidRPr="00467655">
        <w:rPr>
          <w:sz w:val="24"/>
          <w:szCs w:val="24"/>
        </w:rPr>
        <w:t xml:space="preserve">No. </w:t>
      </w:r>
      <w:r w:rsidRPr="00467655">
        <w:rPr>
          <w:sz w:val="24"/>
          <w:szCs w:val="24"/>
        </w:rPr>
        <w:t>3</w:t>
      </w:r>
      <w:r w:rsidR="00024632" w:rsidRPr="00467655">
        <w:rPr>
          <w:sz w:val="24"/>
          <w:szCs w:val="24"/>
        </w:rPr>
        <w:t xml:space="preserve">, </w:t>
      </w:r>
      <w:r w:rsidRPr="00467655">
        <w:rPr>
          <w:sz w:val="24"/>
          <w:szCs w:val="24"/>
        </w:rPr>
        <w:t xml:space="preserve">pp. </w:t>
      </w:r>
      <w:r w:rsidR="00024632" w:rsidRPr="00467655">
        <w:rPr>
          <w:sz w:val="24"/>
          <w:szCs w:val="24"/>
        </w:rPr>
        <w:t xml:space="preserve">31-48. </w:t>
      </w:r>
    </w:p>
    <w:p w14:paraId="6E5FAD89" w14:textId="18D45F12" w:rsidR="000A4B15" w:rsidRPr="004B7BDA" w:rsidRDefault="000A4B15" w:rsidP="0069339C">
      <w:pPr>
        <w:autoSpaceDE w:val="0"/>
        <w:autoSpaceDN w:val="0"/>
        <w:adjustRightInd w:val="0"/>
        <w:ind w:left="284" w:hanging="284"/>
        <w:jc w:val="both"/>
        <w:rPr>
          <w:sz w:val="24"/>
          <w:szCs w:val="24"/>
        </w:rPr>
      </w:pPr>
      <w:r w:rsidRPr="004B7BDA">
        <w:rPr>
          <w:sz w:val="24"/>
          <w:szCs w:val="24"/>
        </w:rPr>
        <w:t>Murray S</w:t>
      </w:r>
      <w:r w:rsidR="005E56FA" w:rsidRPr="004B7BDA">
        <w:rPr>
          <w:sz w:val="24"/>
          <w:szCs w:val="24"/>
        </w:rPr>
        <w:t>.</w:t>
      </w:r>
      <w:r w:rsidRPr="004B7BDA">
        <w:rPr>
          <w:sz w:val="24"/>
          <w:szCs w:val="24"/>
        </w:rPr>
        <w:t>F</w:t>
      </w:r>
      <w:r w:rsidR="005E56FA" w:rsidRPr="004B7BDA">
        <w:rPr>
          <w:sz w:val="24"/>
          <w:szCs w:val="24"/>
        </w:rPr>
        <w:t>. and</w:t>
      </w:r>
      <w:r w:rsidRPr="004B7BDA">
        <w:rPr>
          <w:sz w:val="24"/>
          <w:szCs w:val="24"/>
        </w:rPr>
        <w:t xml:space="preserve"> </w:t>
      </w:r>
      <w:proofErr w:type="spellStart"/>
      <w:r w:rsidRPr="004B7BDA">
        <w:rPr>
          <w:sz w:val="24"/>
          <w:szCs w:val="24"/>
        </w:rPr>
        <w:t>Elston</w:t>
      </w:r>
      <w:proofErr w:type="spellEnd"/>
      <w:r w:rsidRPr="004B7BDA">
        <w:rPr>
          <w:sz w:val="24"/>
          <w:szCs w:val="24"/>
        </w:rPr>
        <w:t xml:space="preserve"> M</w:t>
      </w:r>
      <w:r w:rsidR="005E56FA" w:rsidRPr="004B7BDA">
        <w:rPr>
          <w:sz w:val="24"/>
          <w:szCs w:val="24"/>
        </w:rPr>
        <w:t>.</w:t>
      </w:r>
      <w:r w:rsidRPr="004B7BDA">
        <w:rPr>
          <w:sz w:val="24"/>
          <w:szCs w:val="24"/>
        </w:rPr>
        <w:t>A</w:t>
      </w:r>
      <w:r w:rsidR="005E56FA" w:rsidRPr="004B7BDA">
        <w:rPr>
          <w:sz w:val="24"/>
          <w:szCs w:val="24"/>
        </w:rPr>
        <w:t>.</w:t>
      </w:r>
      <w:r w:rsidRPr="004B7BDA">
        <w:rPr>
          <w:sz w:val="24"/>
          <w:szCs w:val="24"/>
        </w:rPr>
        <w:t xml:space="preserve"> (2005)</w:t>
      </w:r>
      <w:r w:rsidR="004F7736" w:rsidRPr="004B7BDA">
        <w:rPr>
          <w:sz w:val="24"/>
          <w:szCs w:val="24"/>
        </w:rPr>
        <w:t>,</w:t>
      </w:r>
      <w:r w:rsidRPr="004B7BDA">
        <w:rPr>
          <w:sz w:val="24"/>
          <w:szCs w:val="24"/>
        </w:rPr>
        <w:t xml:space="preserve"> </w:t>
      </w:r>
      <w:r w:rsidR="005E56FA" w:rsidRPr="004B7BDA">
        <w:rPr>
          <w:sz w:val="24"/>
          <w:szCs w:val="24"/>
        </w:rPr>
        <w:t>“</w:t>
      </w:r>
      <w:r w:rsidRPr="004B7BDA">
        <w:rPr>
          <w:sz w:val="24"/>
          <w:szCs w:val="24"/>
        </w:rPr>
        <w:t>The promotion of private health insurance and its implications for the social organisation of health care: a case study of private sector obstetric practice in Chile</w:t>
      </w:r>
      <w:r w:rsidR="005E56FA" w:rsidRPr="004B7BDA">
        <w:rPr>
          <w:sz w:val="24"/>
          <w:szCs w:val="24"/>
        </w:rPr>
        <w:t>”,</w:t>
      </w:r>
      <w:r w:rsidRPr="004B7BDA">
        <w:rPr>
          <w:sz w:val="24"/>
          <w:szCs w:val="24"/>
        </w:rPr>
        <w:t xml:space="preserve"> </w:t>
      </w:r>
      <w:r w:rsidRPr="004B7BDA">
        <w:rPr>
          <w:i/>
          <w:sz w:val="24"/>
          <w:szCs w:val="24"/>
        </w:rPr>
        <w:t>Sociology of Health and Illness</w:t>
      </w:r>
      <w:r w:rsidR="005E56FA" w:rsidRPr="004B7BDA">
        <w:rPr>
          <w:i/>
          <w:sz w:val="24"/>
          <w:szCs w:val="24"/>
        </w:rPr>
        <w:t>,</w:t>
      </w:r>
      <w:r w:rsidRPr="004B7BDA">
        <w:rPr>
          <w:sz w:val="24"/>
          <w:szCs w:val="24"/>
        </w:rPr>
        <w:t xml:space="preserve"> </w:t>
      </w:r>
      <w:r w:rsidR="005E56FA" w:rsidRPr="004B7BDA">
        <w:rPr>
          <w:sz w:val="24"/>
          <w:szCs w:val="24"/>
        </w:rPr>
        <w:t xml:space="preserve">Vol. </w:t>
      </w:r>
      <w:r w:rsidRPr="004B7BDA">
        <w:rPr>
          <w:sz w:val="24"/>
          <w:szCs w:val="24"/>
        </w:rPr>
        <w:t>27</w:t>
      </w:r>
      <w:r w:rsidR="005E56FA" w:rsidRPr="004B7BDA">
        <w:rPr>
          <w:sz w:val="24"/>
          <w:szCs w:val="24"/>
        </w:rPr>
        <w:t xml:space="preserve"> No. </w:t>
      </w:r>
      <w:r w:rsidRPr="004B7BDA">
        <w:rPr>
          <w:sz w:val="24"/>
          <w:szCs w:val="24"/>
        </w:rPr>
        <w:t>6</w:t>
      </w:r>
      <w:r w:rsidR="005E56FA" w:rsidRPr="004B7BDA">
        <w:rPr>
          <w:sz w:val="24"/>
          <w:szCs w:val="24"/>
        </w:rPr>
        <w:t>, pp.</w:t>
      </w:r>
      <w:r w:rsidRPr="004B7BDA">
        <w:rPr>
          <w:sz w:val="24"/>
          <w:szCs w:val="24"/>
        </w:rPr>
        <w:t>701</w:t>
      </w:r>
      <w:r w:rsidR="005E56FA" w:rsidRPr="004B7BDA">
        <w:rPr>
          <w:sz w:val="24"/>
          <w:szCs w:val="24"/>
        </w:rPr>
        <w:t>-</w:t>
      </w:r>
      <w:r w:rsidRPr="004B7BDA">
        <w:rPr>
          <w:sz w:val="24"/>
          <w:szCs w:val="24"/>
        </w:rPr>
        <w:t>721.</w:t>
      </w:r>
    </w:p>
    <w:p w14:paraId="679165C4" w14:textId="62ED2D26" w:rsidR="00354965" w:rsidRPr="00467655" w:rsidRDefault="00354965" w:rsidP="000A4B15">
      <w:pPr>
        <w:tabs>
          <w:tab w:val="left" w:pos="284"/>
        </w:tabs>
        <w:autoSpaceDE w:val="0"/>
        <w:autoSpaceDN w:val="0"/>
        <w:adjustRightInd w:val="0"/>
        <w:ind w:left="284" w:hanging="284"/>
        <w:jc w:val="both"/>
        <w:rPr>
          <w:b/>
          <w:bCs/>
          <w:iCs/>
          <w:sz w:val="24"/>
          <w:szCs w:val="24"/>
        </w:rPr>
      </w:pPr>
      <w:r w:rsidRPr="00467655">
        <w:rPr>
          <w:sz w:val="24"/>
          <w:szCs w:val="24"/>
        </w:rPr>
        <w:t>Narasimhan, R. and Narayanan, S. (2013)</w:t>
      </w:r>
      <w:r w:rsidR="001A46F6" w:rsidRPr="00467655">
        <w:rPr>
          <w:sz w:val="24"/>
          <w:szCs w:val="24"/>
        </w:rPr>
        <w:t>, “</w:t>
      </w:r>
      <w:r w:rsidRPr="00467655">
        <w:rPr>
          <w:sz w:val="24"/>
          <w:szCs w:val="24"/>
        </w:rPr>
        <w:t>Perspectives on Supply Network-Enabled Innovations</w:t>
      </w:r>
      <w:r w:rsidR="001A46F6" w:rsidRPr="00467655">
        <w:rPr>
          <w:sz w:val="24"/>
          <w:szCs w:val="24"/>
        </w:rPr>
        <w:t>”</w:t>
      </w:r>
      <w:r w:rsidRPr="00467655">
        <w:rPr>
          <w:sz w:val="24"/>
          <w:szCs w:val="24"/>
        </w:rPr>
        <w:t xml:space="preserve">, </w:t>
      </w:r>
      <w:r w:rsidRPr="00467655">
        <w:rPr>
          <w:rStyle w:val="Emphasis"/>
          <w:sz w:val="24"/>
          <w:szCs w:val="24"/>
        </w:rPr>
        <w:t>Journal of Supply Chain Management</w:t>
      </w:r>
      <w:r w:rsidR="001A46F6" w:rsidRPr="00467655">
        <w:rPr>
          <w:sz w:val="24"/>
          <w:szCs w:val="24"/>
        </w:rPr>
        <w:t>, Vol</w:t>
      </w:r>
      <w:r w:rsidR="005E56FA" w:rsidRPr="00467655">
        <w:rPr>
          <w:sz w:val="24"/>
          <w:szCs w:val="24"/>
        </w:rPr>
        <w:t>.</w:t>
      </w:r>
      <w:r w:rsidRPr="00467655">
        <w:rPr>
          <w:sz w:val="24"/>
          <w:szCs w:val="24"/>
        </w:rPr>
        <w:t xml:space="preserve"> 49 </w:t>
      </w:r>
      <w:r w:rsidR="005E56FA" w:rsidRPr="00467655">
        <w:rPr>
          <w:sz w:val="24"/>
          <w:szCs w:val="24"/>
        </w:rPr>
        <w:t xml:space="preserve">No. </w:t>
      </w:r>
      <w:r w:rsidRPr="00467655">
        <w:rPr>
          <w:sz w:val="24"/>
          <w:szCs w:val="24"/>
        </w:rPr>
        <w:t>4, pp. 27-42.</w:t>
      </w:r>
    </w:p>
    <w:p w14:paraId="4FF9F9ED" w14:textId="77777777" w:rsidR="00B75F19" w:rsidRPr="004B7BDA" w:rsidRDefault="00B75F19" w:rsidP="001A46F6">
      <w:pPr>
        <w:tabs>
          <w:tab w:val="left" w:pos="284"/>
        </w:tabs>
        <w:autoSpaceDE w:val="0"/>
        <w:autoSpaceDN w:val="0"/>
        <w:adjustRightInd w:val="0"/>
        <w:ind w:left="284" w:hanging="284"/>
        <w:jc w:val="both"/>
        <w:rPr>
          <w:sz w:val="24"/>
          <w:szCs w:val="24"/>
        </w:rPr>
      </w:pPr>
      <w:r w:rsidRPr="004B7BDA">
        <w:rPr>
          <w:sz w:val="24"/>
          <w:szCs w:val="24"/>
        </w:rPr>
        <w:t>National sample survey organisation (</w:t>
      </w:r>
      <w:r w:rsidR="001A46F6" w:rsidRPr="004B7BDA">
        <w:rPr>
          <w:sz w:val="24"/>
          <w:szCs w:val="24"/>
        </w:rPr>
        <w:t xml:space="preserve">NSSO) (2010), </w:t>
      </w:r>
      <w:r w:rsidR="000F718C" w:rsidRPr="004B7BDA">
        <w:rPr>
          <w:sz w:val="24"/>
          <w:szCs w:val="24"/>
        </w:rPr>
        <w:t>“</w:t>
      </w:r>
      <w:r w:rsidRPr="004B7BDA">
        <w:rPr>
          <w:sz w:val="24"/>
          <w:szCs w:val="24"/>
        </w:rPr>
        <w:t>Household Consumption Expenditure in India</w:t>
      </w:r>
      <w:r w:rsidR="001A46F6" w:rsidRPr="004B7BDA">
        <w:rPr>
          <w:sz w:val="24"/>
          <w:szCs w:val="24"/>
        </w:rPr>
        <w:t>, 2007-08</w:t>
      </w:r>
      <w:r w:rsidR="000F718C" w:rsidRPr="004B7BDA">
        <w:rPr>
          <w:sz w:val="24"/>
          <w:szCs w:val="24"/>
        </w:rPr>
        <w:t>”,</w:t>
      </w:r>
      <w:r w:rsidR="001A46F6" w:rsidRPr="004B7BDA">
        <w:rPr>
          <w:sz w:val="24"/>
          <w:szCs w:val="24"/>
        </w:rPr>
        <w:t xml:space="preserve"> </w:t>
      </w:r>
      <w:r w:rsidR="001A46F6" w:rsidRPr="004B7BDA">
        <w:rPr>
          <w:i/>
          <w:sz w:val="24"/>
          <w:szCs w:val="24"/>
        </w:rPr>
        <w:t>M</w:t>
      </w:r>
      <w:r w:rsidR="00181464" w:rsidRPr="004B7BDA">
        <w:rPr>
          <w:i/>
          <w:sz w:val="24"/>
          <w:szCs w:val="24"/>
        </w:rPr>
        <w:t>inistry of S</w:t>
      </w:r>
      <w:r w:rsidRPr="004B7BDA">
        <w:rPr>
          <w:i/>
          <w:sz w:val="24"/>
          <w:szCs w:val="24"/>
        </w:rPr>
        <w:t>tatistics</w:t>
      </w:r>
      <w:r w:rsidR="001A46F6" w:rsidRPr="004B7BDA">
        <w:rPr>
          <w:i/>
          <w:sz w:val="24"/>
          <w:szCs w:val="24"/>
        </w:rPr>
        <w:t xml:space="preserve"> and Programme Implementation</w:t>
      </w:r>
      <w:r w:rsidR="001A46F6" w:rsidRPr="004B7BDA">
        <w:rPr>
          <w:sz w:val="24"/>
          <w:szCs w:val="24"/>
        </w:rPr>
        <w:t>, G</w:t>
      </w:r>
      <w:r w:rsidRPr="004B7BDA">
        <w:rPr>
          <w:sz w:val="24"/>
          <w:szCs w:val="24"/>
        </w:rPr>
        <w:t>overnment of India.</w:t>
      </w:r>
    </w:p>
    <w:p w14:paraId="43F5DE40" w14:textId="3FE9F880" w:rsidR="00591524" w:rsidRPr="00467655" w:rsidRDefault="001A46F6" w:rsidP="001A46F6">
      <w:pPr>
        <w:tabs>
          <w:tab w:val="left" w:pos="284"/>
        </w:tabs>
        <w:autoSpaceDE w:val="0"/>
        <w:autoSpaceDN w:val="0"/>
        <w:adjustRightInd w:val="0"/>
        <w:ind w:left="284" w:hanging="284"/>
        <w:jc w:val="both"/>
        <w:rPr>
          <w:bCs/>
          <w:iCs/>
          <w:sz w:val="24"/>
          <w:szCs w:val="24"/>
          <w:lang w:eastAsia="en-AU"/>
        </w:rPr>
      </w:pPr>
      <w:r w:rsidRPr="004B7BDA">
        <w:rPr>
          <w:bCs/>
          <w:iCs/>
          <w:sz w:val="24"/>
          <w:szCs w:val="24"/>
          <w:lang w:eastAsia="en-AU"/>
        </w:rPr>
        <w:t>Nelson, D., Moody, P.E.</w:t>
      </w:r>
      <w:r w:rsidR="00591524" w:rsidRPr="004B7BDA">
        <w:rPr>
          <w:bCs/>
          <w:iCs/>
          <w:sz w:val="24"/>
          <w:szCs w:val="24"/>
          <w:lang w:eastAsia="en-AU"/>
        </w:rPr>
        <w:t xml:space="preserve"> </w:t>
      </w:r>
      <w:r w:rsidRPr="004B7BDA">
        <w:rPr>
          <w:bCs/>
          <w:iCs/>
          <w:sz w:val="24"/>
          <w:szCs w:val="24"/>
          <w:lang w:eastAsia="en-AU"/>
        </w:rPr>
        <w:t xml:space="preserve">and </w:t>
      </w:r>
      <w:proofErr w:type="spellStart"/>
      <w:r w:rsidR="00591524" w:rsidRPr="004B7BDA">
        <w:rPr>
          <w:bCs/>
          <w:iCs/>
          <w:sz w:val="24"/>
          <w:szCs w:val="24"/>
          <w:lang w:eastAsia="en-AU"/>
        </w:rPr>
        <w:t>Steg</w:t>
      </w:r>
      <w:r w:rsidRPr="004B7BDA">
        <w:rPr>
          <w:bCs/>
          <w:iCs/>
          <w:sz w:val="24"/>
          <w:szCs w:val="24"/>
          <w:lang w:eastAsia="en-AU"/>
        </w:rPr>
        <w:t>ner</w:t>
      </w:r>
      <w:proofErr w:type="spellEnd"/>
      <w:r w:rsidRPr="004B7BDA">
        <w:rPr>
          <w:bCs/>
          <w:iCs/>
          <w:sz w:val="24"/>
          <w:szCs w:val="24"/>
          <w:lang w:eastAsia="en-AU"/>
        </w:rPr>
        <w:t xml:space="preserve">, J. (2001), </w:t>
      </w:r>
      <w:r w:rsidRPr="004B7BDA">
        <w:rPr>
          <w:bCs/>
          <w:i/>
          <w:iCs/>
          <w:sz w:val="24"/>
          <w:szCs w:val="24"/>
          <w:lang w:eastAsia="en-AU"/>
        </w:rPr>
        <w:t>T</w:t>
      </w:r>
      <w:r w:rsidR="00591524" w:rsidRPr="004B7BDA">
        <w:rPr>
          <w:bCs/>
          <w:i/>
          <w:iCs/>
          <w:sz w:val="24"/>
          <w:szCs w:val="24"/>
          <w:lang w:eastAsia="en-AU"/>
        </w:rPr>
        <w:t xml:space="preserve">he purchasing machine: How the top ten </w:t>
      </w:r>
      <w:r w:rsidR="00591524" w:rsidRPr="00F07D47">
        <w:rPr>
          <w:bCs/>
          <w:i/>
          <w:iCs/>
          <w:sz w:val="24"/>
          <w:szCs w:val="24"/>
          <w:lang w:eastAsia="en-AU"/>
        </w:rPr>
        <w:t>companies use best practices to manage their supply</w:t>
      </w:r>
      <w:r w:rsidR="00591524" w:rsidRPr="00467655">
        <w:rPr>
          <w:bCs/>
          <w:i/>
          <w:iCs/>
          <w:sz w:val="24"/>
          <w:szCs w:val="24"/>
          <w:lang w:eastAsia="en-AU"/>
        </w:rPr>
        <w:t xml:space="preserve"> chains</w:t>
      </w:r>
      <w:r w:rsidR="000F718C" w:rsidRPr="00467655">
        <w:rPr>
          <w:bCs/>
          <w:iCs/>
          <w:sz w:val="24"/>
          <w:szCs w:val="24"/>
          <w:lang w:eastAsia="en-AU"/>
        </w:rPr>
        <w:t>,</w:t>
      </w:r>
      <w:r w:rsidR="00591524" w:rsidRPr="00467655">
        <w:rPr>
          <w:bCs/>
          <w:iCs/>
          <w:sz w:val="24"/>
          <w:szCs w:val="24"/>
          <w:lang w:eastAsia="en-AU"/>
        </w:rPr>
        <w:t xml:space="preserve"> </w:t>
      </w:r>
      <w:r w:rsidR="000F718C" w:rsidRPr="00467655">
        <w:rPr>
          <w:bCs/>
          <w:iCs/>
          <w:sz w:val="24"/>
          <w:szCs w:val="24"/>
          <w:lang w:eastAsia="en-AU"/>
        </w:rPr>
        <w:t xml:space="preserve">Free Press, </w:t>
      </w:r>
      <w:r w:rsidR="00591524" w:rsidRPr="00467655">
        <w:rPr>
          <w:bCs/>
          <w:iCs/>
          <w:sz w:val="24"/>
          <w:szCs w:val="24"/>
          <w:lang w:eastAsia="en-AU"/>
        </w:rPr>
        <w:t>New York</w:t>
      </w:r>
      <w:r w:rsidR="000F718C" w:rsidRPr="00467655">
        <w:rPr>
          <w:bCs/>
          <w:iCs/>
          <w:sz w:val="24"/>
          <w:szCs w:val="24"/>
          <w:lang w:eastAsia="en-AU"/>
        </w:rPr>
        <w:t>.</w:t>
      </w:r>
    </w:p>
    <w:p w14:paraId="4A5C1F55" w14:textId="0DEF1D58" w:rsidR="000F718C" w:rsidRPr="00467655" w:rsidRDefault="00354965" w:rsidP="00A34704">
      <w:pPr>
        <w:tabs>
          <w:tab w:val="left" w:pos="284"/>
        </w:tabs>
        <w:autoSpaceDE w:val="0"/>
        <w:autoSpaceDN w:val="0"/>
        <w:adjustRightInd w:val="0"/>
        <w:ind w:left="284" w:hanging="284"/>
        <w:jc w:val="both"/>
        <w:rPr>
          <w:sz w:val="24"/>
          <w:szCs w:val="24"/>
        </w:rPr>
      </w:pPr>
      <w:proofErr w:type="spellStart"/>
      <w:r w:rsidRPr="00467655">
        <w:rPr>
          <w:sz w:val="24"/>
          <w:szCs w:val="24"/>
        </w:rPr>
        <w:t>Oke</w:t>
      </w:r>
      <w:proofErr w:type="spellEnd"/>
      <w:r w:rsidRPr="00467655">
        <w:rPr>
          <w:sz w:val="24"/>
          <w:szCs w:val="24"/>
        </w:rPr>
        <w:t xml:space="preserve">, A, </w:t>
      </w:r>
      <w:proofErr w:type="spellStart"/>
      <w:r w:rsidRPr="00467655">
        <w:rPr>
          <w:sz w:val="24"/>
          <w:szCs w:val="24"/>
        </w:rPr>
        <w:t>Prajogo</w:t>
      </w:r>
      <w:proofErr w:type="spellEnd"/>
      <w:r w:rsidRPr="00467655">
        <w:rPr>
          <w:sz w:val="24"/>
          <w:szCs w:val="24"/>
        </w:rPr>
        <w:t>, D.I. and Jayaram, J. (2013)</w:t>
      </w:r>
      <w:r w:rsidR="001A46F6" w:rsidRPr="00467655">
        <w:rPr>
          <w:sz w:val="24"/>
          <w:szCs w:val="24"/>
        </w:rPr>
        <w:t>, “</w:t>
      </w:r>
      <w:r w:rsidRPr="00467655">
        <w:rPr>
          <w:sz w:val="24"/>
          <w:szCs w:val="24"/>
        </w:rPr>
        <w:t>Strengthening the Innovation Chain: The Role of Internal Innovation Climate and Strategic Relationships with Supply Chain Partners</w:t>
      </w:r>
      <w:r w:rsidR="001A46F6" w:rsidRPr="00467655">
        <w:rPr>
          <w:sz w:val="24"/>
          <w:szCs w:val="24"/>
        </w:rPr>
        <w:t>”</w:t>
      </w:r>
      <w:r w:rsidR="00883040" w:rsidRPr="00467655">
        <w:rPr>
          <w:sz w:val="24"/>
          <w:szCs w:val="24"/>
        </w:rPr>
        <w:t xml:space="preserve">, </w:t>
      </w:r>
      <w:r w:rsidRPr="00467655">
        <w:rPr>
          <w:rStyle w:val="Emphasis"/>
          <w:sz w:val="24"/>
          <w:szCs w:val="24"/>
        </w:rPr>
        <w:t>Journal of Supply Chain Management</w:t>
      </w:r>
      <w:r w:rsidR="001A46F6" w:rsidRPr="00467655">
        <w:rPr>
          <w:sz w:val="24"/>
          <w:szCs w:val="24"/>
        </w:rPr>
        <w:t>, Vol</w:t>
      </w:r>
      <w:r w:rsidR="000F718C" w:rsidRPr="00467655">
        <w:rPr>
          <w:sz w:val="24"/>
          <w:szCs w:val="24"/>
        </w:rPr>
        <w:t>.</w:t>
      </w:r>
      <w:r w:rsidRPr="00467655">
        <w:rPr>
          <w:sz w:val="24"/>
          <w:szCs w:val="24"/>
        </w:rPr>
        <w:t xml:space="preserve"> 49 </w:t>
      </w:r>
      <w:r w:rsidR="000F718C" w:rsidRPr="00467655">
        <w:rPr>
          <w:sz w:val="24"/>
          <w:szCs w:val="24"/>
        </w:rPr>
        <w:t xml:space="preserve">No. </w:t>
      </w:r>
      <w:r w:rsidR="001A46F6" w:rsidRPr="00467655">
        <w:rPr>
          <w:sz w:val="24"/>
          <w:szCs w:val="24"/>
        </w:rPr>
        <w:t>4</w:t>
      </w:r>
      <w:r w:rsidRPr="00467655">
        <w:rPr>
          <w:sz w:val="24"/>
          <w:szCs w:val="24"/>
        </w:rPr>
        <w:t>, pp. 43-58</w:t>
      </w:r>
      <w:r w:rsidR="00126D99" w:rsidRPr="00467655">
        <w:rPr>
          <w:sz w:val="24"/>
          <w:szCs w:val="24"/>
        </w:rPr>
        <w:t>.</w:t>
      </w:r>
    </w:p>
    <w:p w14:paraId="4B2AD0CD" w14:textId="6A5DA08E" w:rsidR="00646C7A" w:rsidRPr="00467655" w:rsidRDefault="00646C7A" w:rsidP="00A34704">
      <w:pPr>
        <w:tabs>
          <w:tab w:val="left" w:pos="284"/>
        </w:tabs>
        <w:autoSpaceDE w:val="0"/>
        <w:autoSpaceDN w:val="0"/>
        <w:adjustRightInd w:val="0"/>
        <w:ind w:left="284" w:hanging="284"/>
        <w:jc w:val="both"/>
        <w:rPr>
          <w:sz w:val="24"/>
          <w:szCs w:val="24"/>
          <w:shd w:val="clear" w:color="auto" w:fill="FFFFFF"/>
        </w:rPr>
      </w:pPr>
      <w:proofErr w:type="spellStart"/>
      <w:r w:rsidRPr="00467655">
        <w:rPr>
          <w:sz w:val="24"/>
          <w:szCs w:val="24"/>
          <w:shd w:val="clear" w:color="auto" w:fill="FFFFFF"/>
        </w:rPr>
        <w:t>Okoli</w:t>
      </w:r>
      <w:proofErr w:type="spellEnd"/>
      <w:r w:rsidRPr="00467655">
        <w:rPr>
          <w:sz w:val="24"/>
          <w:szCs w:val="24"/>
          <w:shd w:val="clear" w:color="auto" w:fill="FFFFFF"/>
        </w:rPr>
        <w:t xml:space="preserve">, C. </w:t>
      </w:r>
      <w:r w:rsidR="000F718C" w:rsidRPr="00467655">
        <w:rPr>
          <w:sz w:val="24"/>
          <w:szCs w:val="24"/>
          <w:shd w:val="clear" w:color="auto" w:fill="FFFFFF"/>
        </w:rPr>
        <w:t xml:space="preserve">and </w:t>
      </w:r>
      <w:proofErr w:type="spellStart"/>
      <w:r w:rsidRPr="00467655">
        <w:rPr>
          <w:sz w:val="24"/>
          <w:szCs w:val="24"/>
          <w:shd w:val="clear" w:color="auto" w:fill="FFFFFF"/>
        </w:rPr>
        <w:t>Pawlowski</w:t>
      </w:r>
      <w:proofErr w:type="spellEnd"/>
      <w:r w:rsidRPr="00467655">
        <w:rPr>
          <w:sz w:val="24"/>
          <w:szCs w:val="24"/>
          <w:shd w:val="clear" w:color="auto" w:fill="FFFFFF"/>
        </w:rPr>
        <w:t>, S. D. (2004)</w:t>
      </w:r>
      <w:r w:rsidR="003C1F30">
        <w:rPr>
          <w:sz w:val="24"/>
          <w:szCs w:val="24"/>
          <w:shd w:val="clear" w:color="auto" w:fill="FFFFFF"/>
        </w:rPr>
        <w:t>,</w:t>
      </w:r>
      <w:r w:rsidRPr="00467655">
        <w:rPr>
          <w:sz w:val="24"/>
          <w:szCs w:val="24"/>
          <w:shd w:val="clear" w:color="auto" w:fill="FFFFFF"/>
        </w:rPr>
        <w:t xml:space="preserve"> </w:t>
      </w:r>
      <w:r w:rsidR="000F718C" w:rsidRPr="00467655">
        <w:rPr>
          <w:sz w:val="24"/>
          <w:szCs w:val="24"/>
          <w:shd w:val="clear" w:color="auto" w:fill="FFFFFF"/>
        </w:rPr>
        <w:t>“</w:t>
      </w:r>
      <w:r w:rsidRPr="00467655">
        <w:rPr>
          <w:sz w:val="24"/>
          <w:szCs w:val="24"/>
          <w:shd w:val="clear" w:color="auto" w:fill="FFFFFF"/>
        </w:rPr>
        <w:t xml:space="preserve">The </w:t>
      </w:r>
      <w:r w:rsidRPr="00467655">
        <w:rPr>
          <w:i/>
          <w:sz w:val="24"/>
          <w:szCs w:val="24"/>
          <w:shd w:val="clear" w:color="auto" w:fill="FFFFFF"/>
        </w:rPr>
        <w:t>Delphi</w:t>
      </w:r>
      <w:r w:rsidRPr="00467655">
        <w:rPr>
          <w:sz w:val="24"/>
          <w:szCs w:val="24"/>
          <w:shd w:val="clear" w:color="auto" w:fill="FFFFFF"/>
        </w:rPr>
        <w:t xml:space="preserve"> method as a research tool: an example, design considerations and applications</w:t>
      </w:r>
      <w:r w:rsidR="000F718C" w:rsidRPr="00467655">
        <w:rPr>
          <w:sz w:val="24"/>
          <w:szCs w:val="24"/>
          <w:shd w:val="clear" w:color="auto" w:fill="FFFFFF"/>
        </w:rPr>
        <w:t>”,</w:t>
      </w:r>
      <w:r w:rsidRPr="00467655">
        <w:rPr>
          <w:rStyle w:val="apple-converted-space"/>
          <w:sz w:val="24"/>
          <w:szCs w:val="24"/>
          <w:shd w:val="clear" w:color="auto" w:fill="FFFFFF"/>
        </w:rPr>
        <w:t> </w:t>
      </w:r>
      <w:r w:rsidRPr="00467655">
        <w:rPr>
          <w:i/>
          <w:iCs/>
          <w:sz w:val="24"/>
          <w:szCs w:val="24"/>
          <w:shd w:val="clear" w:color="auto" w:fill="FFFFFF"/>
        </w:rPr>
        <w:t xml:space="preserve">Information &amp; </w:t>
      </w:r>
      <w:r w:rsidR="000F718C" w:rsidRPr="00467655">
        <w:rPr>
          <w:i/>
          <w:iCs/>
          <w:sz w:val="24"/>
          <w:szCs w:val="24"/>
          <w:shd w:val="clear" w:color="auto" w:fill="FFFFFF"/>
        </w:rPr>
        <w:t>Management</w:t>
      </w:r>
      <w:r w:rsidRPr="00467655">
        <w:rPr>
          <w:sz w:val="24"/>
          <w:szCs w:val="24"/>
          <w:shd w:val="clear" w:color="auto" w:fill="FFFFFF"/>
        </w:rPr>
        <w:t>,</w:t>
      </w:r>
      <w:r w:rsidRPr="00467655">
        <w:rPr>
          <w:rStyle w:val="apple-converted-space"/>
          <w:sz w:val="24"/>
          <w:szCs w:val="24"/>
          <w:shd w:val="clear" w:color="auto" w:fill="FFFFFF"/>
        </w:rPr>
        <w:t> </w:t>
      </w:r>
      <w:r w:rsidR="000F718C" w:rsidRPr="00467655">
        <w:rPr>
          <w:rStyle w:val="apple-converted-space"/>
          <w:sz w:val="24"/>
          <w:szCs w:val="24"/>
          <w:shd w:val="clear" w:color="auto" w:fill="FFFFFF"/>
        </w:rPr>
        <w:t xml:space="preserve">Vol. </w:t>
      </w:r>
      <w:r w:rsidRPr="00467655">
        <w:rPr>
          <w:iCs/>
          <w:sz w:val="24"/>
          <w:szCs w:val="24"/>
          <w:shd w:val="clear" w:color="auto" w:fill="FFFFFF"/>
        </w:rPr>
        <w:t>42</w:t>
      </w:r>
      <w:r w:rsidR="000F718C" w:rsidRPr="00467655">
        <w:rPr>
          <w:iCs/>
          <w:sz w:val="24"/>
          <w:szCs w:val="24"/>
          <w:shd w:val="clear" w:color="auto" w:fill="FFFFFF"/>
        </w:rPr>
        <w:t xml:space="preserve"> No. </w:t>
      </w:r>
      <w:r w:rsidRPr="00467655">
        <w:rPr>
          <w:sz w:val="24"/>
          <w:szCs w:val="24"/>
          <w:shd w:val="clear" w:color="auto" w:fill="FFFFFF"/>
        </w:rPr>
        <w:t xml:space="preserve">1, </w:t>
      </w:r>
      <w:r w:rsidR="000F718C" w:rsidRPr="00467655">
        <w:rPr>
          <w:sz w:val="24"/>
          <w:szCs w:val="24"/>
          <w:shd w:val="clear" w:color="auto" w:fill="FFFFFF"/>
        </w:rPr>
        <w:t xml:space="preserve">pp. </w:t>
      </w:r>
      <w:r w:rsidRPr="00467655">
        <w:rPr>
          <w:sz w:val="24"/>
          <w:szCs w:val="24"/>
          <w:shd w:val="clear" w:color="auto" w:fill="FFFFFF"/>
        </w:rPr>
        <w:t>15-29.</w:t>
      </w:r>
    </w:p>
    <w:p w14:paraId="449928E8" w14:textId="21A4554B" w:rsidR="00B70853" w:rsidRPr="00467655" w:rsidRDefault="00B70853" w:rsidP="001A46F6">
      <w:pPr>
        <w:tabs>
          <w:tab w:val="left" w:pos="284"/>
        </w:tabs>
        <w:ind w:left="284" w:hanging="284"/>
        <w:jc w:val="both"/>
        <w:rPr>
          <w:sz w:val="24"/>
          <w:szCs w:val="24"/>
        </w:rPr>
      </w:pPr>
      <w:r w:rsidRPr="00B8021B">
        <w:rPr>
          <w:sz w:val="24"/>
          <w:szCs w:val="24"/>
        </w:rPr>
        <w:t>Patra, D. C. (2012). Th</w:t>
      </w:r>
      <w:r w:rsidRPr="00CD57F7">
        <w:rPr>
          <w:sz w:val="24"/>
          <w:szCs w:val="24"/>
        </w:rPr>
        <w:t xml:space="preserve">e case of LPG. </w:t>
      </w:r>
      <w:r w:rsidRPr="00CD57F7">
        <w:rPr>
          <w:i/>
          <w:sz w:val="24"/>
          <w:szCs w:val="24"/>
        </w:rPr>
        <w:t>Economic and Political Weekly</w:t>
      </w:r>
      <w:r w:rsidRPr="00CD57F7">
        <w:rPr>
          <w:sz w:val="24"/>
          <w:szCs w:val="24"/>
        </w:rPr>
        <w:t xml:space="preserve">, Vol. 47 </w:t>
      </w:r>
      <w:r w:rsidR="00F07D47" w:rsidRPr="004B7BDA">
        <w:rPr>
          <w:sz w:val="24"/>
          <w:szCs w:val="24"/>
        </w:rPr>
        <w:t>No.</w:t>
      </w:r>
      <w:r w:rsidR="00F07D47" w:rsidRPr="00B8021B">
        <w:rPr>
          <w:sz w:val="24"/>
          <w:szCs w:val="24"/>
        </w:rPr>
        <w:t xml:space="preserve"> </w:t>
      </w:r>
      <w:r w:rsidRPr="00CD57F7">
        <w:rPr>
          <w:sz w:val="24"/>
          <w:szCs w:val="24"/>
        </w:rPr>
        <w:t>49</w:t>
      </w:r>
      <w:r w:rsidR="00B8021B" w:rsidRPr="004B7BDA">
        <w:rPr>
          <w:sz w:val="24"/>
          <w:szCs w:val="24"/>
        </w:rPr>
        <w:t>.</w:t>
      </w:r>
    </w:p>
    <w:p w14:paraId="42C31D5B" w14:textId="33778275" w:rsidR="000A1A3F" w:rsidRPr="004B7BDA" w:rsidRDefault="000A1A3F" w:rsidP="001A46F6">
      <w:pPr>
        <w:tabs>
          <w:tab w:val="left" w:pos="284"/>
        </w:tabs>
        <w:ind w:left="284" w:hanging="284"/>
        <w:jc w:val="both"/>
        <w:rPr>
          <w:sz w:val="24"/>
          <w:szCs w:val="24"/>
        </w:rPr>
      </w:pPr>
      <w:r w:rsidRPr="004B7BDA">
        <w:rPr>
          <w:sz w:val="24"/>
          <w:szCs w:val="24"/>
        </w:rPr>
        <w:t>Rahman, Z. (2004)</w:t>
      </w:r>
      <w:r w:rsidR="001A46F6" w:rsidRPr="004B7BDA">
        <w:rPr>
          <w:sz w:val="24"/>
          <w:szCs w:val="24"/>
        </w:rPr>
        <w:t>, “</w:t>
      </w:r>
      <w:r w:rsidRPr="004B7BDA">
        <w:rPr>
          <w:sz w:val="24"/>
          <w:szCs w:val="24"/>
        </w:rPr>
        <w:t>Use of Internet in supply chain management: a study of Indian companies</w:t>
      </w:r>
      <w:r w:rsidR="001A46F6" w:rsidRPr="004B7BDA">
        <w:rPr>
          <w:sz w:val="24"/>
          <w:szCs w:val="24"/>
        </w:rPr>
        <w:t>”,</w:t>
      </w:r>
      <w:r w:rsidRPr="004B7BDA">
        <w:rPr>
          <w:sz w:val="24"/>
          <w:szCs w:val="24"/>
        </w:rPr>
        <w:t xml:space="preserve"> </w:t>
      </w:r>
      <w:r w:rsidRPr="004B7BDA">
        <w:rPr>
          <w:i/>
          <w:sz w:val="24"/>
          <w:szCs w:val="24"/>
        </w:rPr>
        <w:t>Industrial Management &amp; Data Systems</w:t>
      </w:r>
      <w:r w:rsidRPr="004B7BDA">
        <w:rPr>
          <w:sz w:val="24"/>
          <w:szCs w:val="24"/>
        </w:rPr>
        <w:t xml:space="preserve">, </w:t>
      </w:r>
      <w:r w:rsidR="001A46F6" w:rsidRPr="004B7BDA">
        <w:rPr>
          <w:sz w:val="24"/>
          <w:szCs w:val="24"/>
        </w:rPr>
        <w:t>Vol</w:t>
      </w:r>
      <w:r w:rsidR="000F718C" w:rsidRPr="004B7BDA">
        <w:rPr>
          <w:sz w:val="24"/>
          <w:szCs w:val="24"/>
        </w:rPr>
        <w:t>.</w:t>
      </w:r>
      <w:r w:rsidR="001A46F6" w:rsidRPr="004B7BDA">
        <w:rPr>
          <w:sz w:val="24"/>
          <w:szCs w:val="24"/>
        </w:rPr>
        <w:t xml:space="preserve"> </w:t>
      </w:r>
      <w:r w:rsidRPr="004B7BDA">
        <w:rPr>
          <w:sz w:val="24"/>
          <w:szCs w:val="24"/>
        </w:rPr>
        <w:t>104</w:t>
      </w:r>
      <w:r w:rsidR="003C1F30">
        <w:rPr>
          <w:sz w:val="24"/>
          <w:szCs w:val="24"/>
        </w:rPr>
        <w:t xml:space="preserve"> No. 1</w:t>
      </w:r>
      <w:r w:rsidRPr="004B7BDA">
        <w:rPr>
          <w:sz w:val="24"/>
          <w:szCs w:val="24"/>
        </w:rPr>
        <w:t xml:space="preserve">, </w:t>
      </w:r>
      <w:r w:rsidR="001A46F6" w:rsidRPr="004B7BDA">
        <w:rPr>
          <w:sz w:val="24"/>
          <w:szCs w:val="24"/>
        </w:rPr>
        <w:t xml:space="preserve">pp. </w:t>
      </w:r>
      <w:r w:rsidRPr="004B7BDA">
        <w:rPr>
          <w:sz w:val="24"/>
          <w:szCs w:val="24"/>
        </w:rPr>
        <w:t>31-41.</w:t>
      </w:r>
    </w:p>
    <w:p w14:paraId="46EF55B5" w14:textId="3868DA90" w:rsidR="001D1C1F" w:rsidRPr="00467655" w:rsidRDefault="001D1C1F" w:rsidP="001A46F6">
      <w:pPr>
        <w:tabs>
          <w:tab w:val="left" w:pos="284"/>
        </w:tabs>
        <w:autoSpaceDE w:val="0"/>
        <w:autoSpaceDN w:val="0"/>
        <w:adjustRightInd w:val="0"/>
        <w:ind w:left="284" w:hanging="284"/>
        <w:jc w:val="both"/>
        <w:rPr>
          <w:rFonts w:eastAsia="SimSun"/>
          <w:sz w:val="24"/>
          <w:szCs w:val="24"/>
        </w:rPr>
      </w:pPr>
      <w:proofErr w:type="spellStart"/>
      <w:r w:rsidRPr="004B7BDA">
        <w:rPr>
          <w:sz w:val="24"/>
          <w:szCs w:val="24"/>
        </w:rPr>
        <w:t>Rikkonen</w:t>
      </w:r>
      <w:proofErr w:type="spellEnd"/>
      <w:r w:rsidRPr="004B7BDA">
        <w:rPr>
          <w:sz w:val="24"/>
          <w:szCs w:val="24"/>
        </w:rPr>
        <w:t xml:space="preserve">, P. and </w:t>
      </w:r>
      <w:proofErr w:type="spellStart"/>
      <w:r w:rsidRPr="004B7BDA">
        <w:rPr>
          <w:sz w:val="24"/>
          <w:szCs w:val="24"/>
        </w:rPr>
        <w:t>Tapio</w:t>
      </w:r>
      <w:proofErr w:type="spellEnd"/>
      <w:r w:rsidRPr="004B7BDA">
        <w:rPr>
          <w:sz w:val="24"/>
          <w:szCs w:val="24"/>
        </w:rPr>
        <w:t xml:space="preserve">, P. (2009), “Future prospects of alternative agro-based bioenergy use in Finland – constructing scenarios with quantitative and qualitative Delphi data”, </w:t>
      </w:r>
      <w:r w:rsidRPr="004B7BDA">
        <w:rPr>
          <w:i/>
          <w:sz w:val="24"/>
          <w:szCs w:val="24"/>
        </w:rPr>
        <w:t>Technological Forecasting and Social Change</w:t>
      </w:r>
      <w:r w:rsidRPr="004B7BDA">
        <w:rPr>
          <w:sz w:val="24"/>
          <w:szCs w:val="24"/>
        </w:rPr>
        <w:t>, Vol. 76 No. 7, pp. 978-990.</w:t>
      </w:r>
      <w:r w:rsidRPr="00467655">
        <w:rPr>
          <w:rFonts w:eastAsia="SimSun"/>
          <w:sz w:val="24"/>
          <w:szCs w:val="24"/>
        </w:rPr>
        <w:t xml:space="preserve"> </w:t>
      </w:r>
    </w:p>
    <w:p w14:paraId="5249F410" w14:textId="2995A89F" w:rsidR="00F45DB9" w:rsidRPr="00467655" w:rsidRDefault="00F45DB9" w:rsidP="001A46F6">
      <w:pPr>
        <w:tabs>
          <w:tab w:val="left" w:pos="284"/>
        </w:tabs>
        <w:autoSpaceDE w:val="0"/>
        <w:autoSpaceDN w:val="0"/>
        <w:adjustRightInd w:val="0"/>
        <w:ind w:left="284" w:hanging="284"/>
        <w:jc w:val="both"/>
        <w:rPr>
          <w:rFonts w:eastAsia="SimSun"/>
          <w:sz w:val="24"/>
          <w:szCs w:val="24"/>
        </w:rPr>
      </w:pPr>
      <w:proofErr w:type="spellStart"/>
      <w:r w:rsidRPr="00467655">
        <w:rPr>
          <w:rFonts w:eastAsia="SimSun"/>
          <w:sz w:val="24"/>
          <w:szCs w:val="24"/>
        </w:rPr>
        <w:t>Rindfleisch</w:t>
      </w:r>
      <w:proofErr w:type="spellEnd"/>
      <w:r w:rsidRPr="00467655">
        <w:rPr>
          <w:rFonts w:eastAsia="SimSun"/>
          <w:sz w:val="24"/>
          <w:szCs w:val="24"/>
        </w:rPr>
        <w:t xml:space="preserve">, A. and Moorman, C. </w:t>
      </w:r>
      <w:r w:rsidR="001A46F6" w:rsidRPr="00467655">
        <w:rPr>
          <w:rFonts w:eastAsia="SimSun"/>
          <w:sz w:val="24"/>
          <w:szCs w:val="24"/>
        </w:rPr>
        <w:t>(</w:t>
      </w:r>
      <w:r w:rsidRPr="00467655">
        <w:rPr>
          <w:rFonts w:eastAsia="SimSun"/>
          <w:sz w:val="24"/>
          <w:szCs w:val="24"/>
        </w:rPr>
        <w:t>2001</w:t>
      </w:r>
      <w:r w:rsidR="001A46F6" w:rsidRPr="00467655">
        <w:rPr>
          <w:rFonts w:eastAsia="SimSun"/>
          <w:sz w:val="24"/>
          <w:szCs w:val="24"/>
        </w:rPr>
        <w:t>), “</w:t>
      </w:r>
      <w:r w:rsidRPr="00467655">
        <w:rPr>
          <w:rFonts w:eastAsia="SimSun"/>
          <w:sz w:val="24"/>
          <w:szCs w:val="24"/>
        </w:rPr>
        <w:t>The acquisition and utilization of information in new product alliances: a strength-of-ties perspective</w:t>
      </w:r>
      <w:r w:rsidR="001A46F6" w:rsidRPr="00467655">
        <w:rPr>
          <w:rFonts w:eastAsia="SimSun"/>
          <w:sz w:val="24"/>
          <w:szCs w:val="24"/>
        </w:rPr>
        <w:t>”,</w:t>
      </w:r>
      <w:r w:rsidRPr="00467655">
        <w:rPr>
          <w:rFonts w:eastAsia="SimSun"/>
          <w:sz w:val="24"/>
          <w:szCs w:val="24"/>
        </w:rPr>
        <w:t xml:space="preserve"> </w:t>
      </w:r>
      <w:r w:rsidRPr="00467655">
        <w:rPr>
          <w:rFonts w:eastAsia="SimSun"/>
          <w:i/>
          <w:sz w:val="24"/>
          <w:szCs w:val="24"/>
        </w:rPr>
        <w:t>Journal of Marketing</w:t>
      </w:r>
      <w:r w:rsidRPr="00467655">
        <w:rPr>
          <w:rFonts w:eastAsia="SimSun"/>
          <w:sz w:val="24"/>
          <w:szCs w:val="24"/>
        </w:rPr>
        <w:t xml:space="preserve">, </w:t>
      </w:r>
      <w:r w:rsidR="001A46F6" w:rsidRPr="00467655">
        <w:rPr>
          <w:rFonts w:eastAsia="SimSun"/>
          <w:sz w:val="24"/>
          <w:szCs w:val="24"/>
        </w:rPr>
        <w:t>Vol</w:t>
      </w:r>
      <w:r w:rsidR="000F718C" w:rsidRPr="00467655">
        <w:rPr>
          <w:rFonts w:eastAsia="SimSun"/>
          <w:sz w:val="24"/>
          <w:szCs w:val="24"/>
        </w:rPr>
        <w:t>.</w:t>
      </w:r>
      <w:r w:rsidR="001A46F6" w:rsidRPr="00467655">
        <w:rPr>
          <w:rFonts w:eastAsia="SimSun"/>
          <w:sz w:val="24"/>
          <w:szCs w:val="24"/>
        </w:rPr>
        <w:t xml:space="preserve"> </w:t>
      </w:r>
      <w:r w:rsidRPr="00467655">
        <w:rPr>
          <w:rFonts w:eastAsia="SimSun"/>
          <w:sz w:val="24"/>
          <w:szCs w:val="24"/>
        </w:rPr>
        <w:t>65</w:t>
      </w:r>
      <w:r w:rsidR="000F718C" w:rsidRPr="00467655">
        <w:rPr>
          <w:rFonts w:eastAsia="SimSun"/>
          <w:sz w:val="24"/>
          <w:szCs w:val="24"/>
        </w:rPr>
        <w:t xml:space="preserve"> No. </w:t>
      </w:r>
      <w:r w:rsidR="001A46F6" w:rsidRPr="00467655">
        <w:rPr>
          <w:rFonts w:eastAsia="SimSun"/>
          <w:sz w:val="24"/>
          <w:szCs w:val="24"/>
        </w:rPr>
        <w:t xml:space="preserve">2, pp. </w:t>
      </w:r>
      <w:r w:rsidRPr="00467655">
        <w:rPr>
          <w:rFonts w:eastAsia="SimSun"/>
          <w:sz w:val="24"/>
          <w:szCs w:val="24"/>
        </w:rPr>
        <w:t>1-18.</w:t>
      </w:r>
    </w:p>
    <w:p w14:paraId="7A24F901" w14:textId="60B9D423" w:rsidR="008257C6" w:rsidRPr="004B7BDA" w:rsidRDefault="008257C6" w:rsidP="001A46F6">
      <w:pPr>
        <w:tabs>
          <w:tab w:val="left" w:pos="284"/>
        </w:tabs>
        <w:autoSpaceDE w:val="0"/>
        <w:autoSpaceDN w:val="0"/>
        <w:adjustRightInd w:val="0"/>
        <w:ind w:left="284" w:hanging="284"/>
        <w:jc w:val="both"/>
        <w:rPr>
          <w:sz w:val="24"/>
          <w:szCs w:val="24"/>
          <w:lang w:eastAsia="en-AU"/>
        </w:rPr>
      </w:pPr>
      <w:r w:rsidRPr="004B7BDA">
        <w:rPr>
          <w:sz w:val="24"/>
          <w:szCs w:val="24"/>
          <w:lang w:eastAsia="en-AU"/>
        </w:rPr>
        <w:t xml:space="preserve">Roy, S. and </w:t>
      </w:r>
      <w:proofErr w:type="spellStart"/>
      <w:r w:rsidRPr="004B7BDA">
        <w:rPr>
          <w:sz w:val="24"/>
          <w:szCs w:val="24"/>
          <w:lang w:eastAsia="en-AU"/>
        </w:rPr>
        <w:t>Dhalla</w:t>
      </w:r>
      <w:proofErr w:type="spellEnd"/>
      <w:r w:rsidRPr="004B7BDA">
        <w:rPr>
          <w:sz w:val="24"/>
          <w:szCs w:val="24"/>
          <w:lang w:eastAsia="en-AU"/>
        </w:rPr>
        <w:t>, R. S. (2010)</w:t>
      </w:r>
      <w:r w:rsidR="001A46F6" w:rsidRPr="004B7BDA">
        <w:rPr>
          <w:sz w:val="24"/>
          <w:szCs w:val="24"/>
          <w:lang w:eastAsia="en-AU"/>
        </w:rPr>
        <w:t>, “</w:t>
      </w:r>
      <w:r w:rsidRPr="004B7BDA">
        <w:rPr>
          <w:sz w:val="24"/>
          <w:szCs w:val="24"/>
          <w:lang w:eastAsia="en-AU"/>
        </w:rPr>
        <w:t>Management of Supply Chain in Petroleum Corporations in India</w:t>
      </w:r>
      <w:r w:rsidR="001A46F6" w:rsidRPr="004B7BDA">
        <w:rPr>
          <w:sz w:val="24"/>
          <w:szCs w:val="24"/>
          <w:lang w:eastAsia="en-AU"/>
        </w:rPr>
        <w:t>”,</w:t>
      </w:r>
      <w:r w:rsidRPr="004B7BDA">
        <w:rPr>
          <w:sz w:val="24"/>
          <w:szCs w:val="24"/>
          <w:lang w:eastAsia="en-AU"/>
        </w:rPr>
        <w:t xml:space="preserve"> </w:t>
      </w:r>
      <w:r w:rsidR="00F07D47">
        <w:rPr>
          <w:sz w:val="24"/>
          <w:szCs w:val="24"/>
          <w:lang w:eastAsia="en-AU"/>
        </w:rPr>
        <w:t xml:space="preserve">in </w:t>
      </w:r>
      <w:r w:rsidRPr="004B7BDA">
        <w:rPr>
          <w:i/>
          <w:sz w:val="24"/>
          <w:szCs w:val="24"/>
          <w:lang w:eastAsia="en-AU"/>
        </w:rPr>
        <w:t>Proceedings of the 2010 International conference on Industrial Engineering and Operations Management Dhaka</w:t>
      </w:r>
      <w:r w:rsidRPr="004B7BDA">
        <w:rPr>
          <w:sz w:val="24"/>
          <w:szCs w:val="24"/>
          <w:lang w:eastAsia="en-AU"/>
        </w:rPr>
        <w:t xml:space="preserve">, Bangladesh, </w:t>
      </w:r>
      <w:r w:rsidR="0069339C" w:rsidRPr="004B7BDA">
        <w:rPr>
          <w:sz w:val="24"/>
          <w:szCs w:val="24"/>
          <w:lang w:eastAsia="en-AU"/>
        </w:rPr>
        <w:t>pp. 162-166</w:t>
      </w:r>
      <w:r w:rsidRPr="004B7BDA">
        <w:rPr>
          <w:sz w:val="24"/>
          <w:szCs w:val="24"/>
          <w:lang w:eastAsia="en-AU"/>
        </w:rPr>
        <w:t>.</w:t>
      </w:r>
    </w:p>
    <w:p w14:paraId="77718A7B" w14:textId="51B03952" w:rsidR="00A65E44" w:rsidRPr="00467655" w:rsidRDefault="00A65E44" w:rsidP="00A65E44">
      <w:pPr>
        <w:ind w:left="284" w:hanging="284"/>
        <w:rPr>
          <w:sz w:val="24"/>
          <w:szCs w:val="24"/>
        </w:rPr>
      </w:pPr>
      <w:proofErr w:type="spellStart"/>
      <w:r w:rsidRPr="00467655">
        <w:rPr>
          <w:sz w:val="24"/>
          <w:szCs w:val="24"/>
        </w:rPr>
        <w:t>Roome</w:t>
      </w:r>
      <w:proofErr w:type="spellEnd"/>
      <w:r w:rsidRPr="00467655">
        <w:rPr>
          <w:sz w:val="24"/>
          <w:szCs w:val="24"/>
        </w:rPr>
        <w:t xml:space="preserve">, N. &amp; Louche, C. (2016), “Journeying Toward Business Models for Sustainability: A Conceptual Model Found Inside the Black Box of Organisational Transformation”, </w:t>
      </w:r>
      <w:r w:rsidRPr="00467655">
        <w:rPr>
          <w:i/>
          <w:sz w:val="24"/>
          <w:szCs w:val="24"/>
        </w:rPr>
        <w:t>Organization &amp; Environment</w:t>
      </w:r>
      <w:r w:rsidRPr="00467655">
        <w:rPr>
          <w:sz w:val="24"/>
          <w:szCs w:val="24"/>
        </w:rPr>
        <w:t xml:space="preserve">, Vol 29 </w:t>
      </w:r>
      <w:r w:rsidR="003C1F30">
        <w:rPr>
          <w:sz w:val="24"/>
          <w:szCs w:val="24"/>
        </w:rPr>
        <w:t xml:space="preserve">No. </w:t>
      </w:r>
      <w:r w:rsidRPr="00467655">
        <w:rPr>
          <w:sz w:val="24"/>
          <w:szCs w:val="24"/>
        </w:rPr>
        <w:t>1, pp. 11-35.</w:t>
      </w:r>
    </w:p>
    <w:p w14:paraId="59DA78E8" w14:textId="7093CDFC" w:rsidR="00024632" w:rsidRPr="00467655" w:rsidRDefault="001A46F6" w:rsidP="001A46F6">
      <w:pPr>
        <w:tabs>
          <w:tab w:val="left" w:pos="284"/>
        </w:tabs>
        <w:autoSpaceDE w:val="0"/>
        <w:autoSpaceDN w:val="0"/>
        <w:adjustRightInd w:val="0"/>
        <w:ind w:left="284" w:hanging="284"/>
        <w:jc w:val="both"/>
        <w:rPr>
          <w:bCs/>
          <w:sz w:val="24"/>
          <w:szCs w:val="24"/>
        </w:rPr>
      </w:pPr>
      <w:r w:rsidRPr="00467655">
        <w:rPr>
          <w:bCs/>
          <w:sz w:val="24"/>
          <w:szCs w:val="24"/>
        </w:rPr>
        <w:t>Russo-</w:t>
      </w:r>
      <w:proofErr w:type="spellStart"/>
      <w:r w:rsidRPr="00467655">
        <w:rPr>
          <w:bCs/>
          <w:sz w:val="24"/>
          <w:szCs w:val="24"/>
        </w:rPr>
        <w:t>Spena</w:t>
      </w:r>
      <w:proofErr w:type="spellEnd"/>
      <w:r w:rsidRPr="00467655">
        <w:rPr>
          <w:bCs/>
          <w:sz w:val="24"/>
          <w:szCs w:val="24"/>
        </w:rPr>
        <w:t>, T. and</w:t>
      </w:r>
      <w:r w:rsidR="00024632" w:rsidRPr="00467655">
        <w:rPr>
          <w:bCs/>
          <w:sz w:val="24"/>
          <w:szCs w:val="24"/>
        </w:rPr>
        <w:t xml:space="preserve"> Mele, C. (2012)</w:t>
      </w:r>
      <w:r w:rsidRPr="00467655">
        <w:rPr>
          <w:bCs/>
          <w:sz w:val="24"/>
          <w:szCs w:val="24"/>
        </w:rPr>
        <w:t xml:space="preserve">, </w:t>
      </w:r>
      <w:r w:rsidR="00024632" w:rsidRPr="00467655">
        <w:rPr>
          <w:bCs/>
          <w:sz w:val="24"/>
          <w:szCs w:val="24"/>
        </w:rPr>
        <w:t>“</w:t>
      </w:r>
      <w:r w:rsidR="00024632" w:rsidRPr="00467655">
        <w:rPr>
          <w:sz w:val="24"/>
          <w:szCs w:val="24"/>
        </w:rPr>
        <w:t>Five Co-s in innovating: a practice-based view</w:t>
      </w:r>
      <w:r w:rsidR="00B71524" w:rsidRPr="00467655">
        <w:rPr>
          <w:sz w:val="24"/>
          <w:szCs w:val="24"/>
        </w:rPr>
        <w:t>”,</w:t>
      </w:r>
      <w:r w:rsidR="00024632" w:rsidRPr="00467655">
        <w:rPr>
          <w:sz w:val="24"/>
          <w:szCs w:val="24"/>
        </w:rPr>
        <w:t xml:space="preserve"> </w:t>
      </w:r>
      <w:r w:rsidR="00024632" w:rsidRPr="00467655">
        <w:rPr>
          <w:i/>
          <w:sz w:val="24"/>
          <w:szCs w:val="24"/>
        </w:rPr>
        <w:t>Journal of</w:t>
      </w:r>
      <w:r w:rsidRPr="00467655">
        <w:rPr>
          <w:i/>
          <w:sz w:val="24"/>
          <w:szCs w:val="24"/>
        </w:rPr>
        <w:t xml:space="preserve"> </w:t>
      </w:r>
      <w:r w:rsidR="00024632" w:rsidRPr="00467655">
        <w:rPr>
          <w:i/>
          <w:sz w:val="24"/>
          <w:szCs w:val="24"/>
        </w:rPr>
        <w:t>Service Management</w:t>
      </w:r>
      <w:r w:rsidR="00024632" w:rsidRPr="00467655">
        <w:rPr>
          <w:sz w:val="24"/>
          <w:szCs w:val="24"/>
        </w:rPr>
        <w:t xml:space="preserve">, </w:t>
      </w:r>
      <w:r w:rsidRPr="00467655">
        <w:rPr>
          <w:sz w:val="24"/>
          <w:szCs w:val="24"/>
        </w:rPr>
        <w:t>Vol</w:t>
      </w:r>
      <w:r w:rsidR="00B71524" w:rsidRPr="00467655">
        <w:rPr>
          <w:sz w:val="24"/>
          <w:szCs w:val="24"/>
        </w:rPr>
        <w:t>.</w:t>
      </w:r>
      <w:r w:rsidRPr="00467655">
        <w:rPr>
          <w:sz w:val="24"/>
          <w:szCs w:val="24"/>
        </w:rPr>
        <w:t xml:space="preserve"> </w:t>
      </w:r>
      <w:r w:rsidR="00024632" w:rsidRPr="00467655">
        <w:rPr>
          <w:sz w:val="24"/>
          <w:szCs w:val="24"/>
        </w:rPr>
        <w:t>23</w:t>
      </w:r>
      <w:r w:rsidRPr="00467655">
        <w:rPr>
          <w:sz w:val="24"/>
          <w:szCs w:val="24"/>
        </w:rPr>
        <w:t xml:space="preserve"> </w:t>
      </w:r>
      <w:r w:rsidR="00B71524" w:rsidRPr="00467655">
        <w:rPr>
          <w:sz w:val="24"/>
          <w:szCs w:val="24"/>
        </w:rPr>
        <w:t xml:space="preserve">No. </w:t>
      </w:r>
      <w:r w:rsidRPr="00467655">
        <w:rPr>
          <w:sz w:val="24"/>
          <w:szCs w:val="24"/>
        </w:rPr>
        <w:t>4, pp.</w:t>
      </w:r>
      <w:r w:rsidR="00024632" w:rsidRPr="00467655">
        <w:rPr>
          <w:sz w:val="24"/>
          <w:szCs w:val="24"/>
        </w:rPr>
        <w:t xml:space="preserve"> 527</w:t>
      </w:r>
      <w:r w:rsidR="00B71524" w:rsidRPr="00467655">
        <w:rPr>
          <w:sz w:val="24"/>
          <w:szCs w:val="24"/>
        </w:rPr>
        <w:t>-</w:t>
      </w:r>
      <w:r w:rsidR="00024632" w:rsidRPr="00467655">
        <w:rPr>
          <w:sz w:val="24"/>
          <w:szCs w:val="24"/>
        </w:rPr>
        <w:t xml:space="preserve">553. </w:t>
      </w:r>
    </w:p>
    <w:p w14:paraId="2D5D4F99" w14:textId="71523C86" w:rsidR="00261AC5" w:rsidRPr="00467655" w:rsidRDefault="001A46F6" w:rsidP="001A46F6">
      <w:pPr>
        <w:tabs>
          <w:tab w:val="left" w:pos="284"/>
        </w:tabs>
        <w:autoSpaceDE w:val="0"/>
        <w:autoSpaceDN w:val="0"/>
        <w:adjustRightInd w:val="0"/>
        <w:ind w:left="284" w:hanging="284"/>
        <w:jc w:val="both"/>
        <w:rPr>
          <w:sz w:val="24"/>
          <w:szCs w:val="24"/>
        </w:rPr>
      </w:pPr>
      <w:proofErr w:type="spellStart"/>
      <w:r w:rsidRPr="00467655">
        <w:rPr>
          <w:sz w:val="24"/>
          <w:szCs w:val="24"/>
        </w:rPr>
        <w:lastRenderedPageBreak/>
        <w:t>Sarkis</w:t>
      </w:r>
      <w:proofErr w:type="spellEnd"/>
      <w:r w:rsidRPr="00467655">
        <w:rPr>
          <w:sz w:val="24"/>
          <w:szCs w:val="24"/>
        </w:rPr>
        <w:t xml:space="preserve">, J. (2003), </w:t>
      </w:r>
      <w:r w:rsidR="00261AC5" w:rsidRPr="00467655">
        <w:rPr>
          <w:sz w:val="24"/>
          <w:szCs w:val="24"/>
        </w:rPr>
        <w:t>“A Strategic Decision Making F</w:t>
      </w:r>
      <w:r w:rsidR="008257C6" w:rsidRPr="00467655">
        <w:rPr>
          <w:sz w:val="24"/>
          <w:szCs w:val="24"/>
        </w:rPr>
        <w:t>ramework for Green Supply Chain M</w:t>
      </w:r>
      <w:r w:rsidR="00261AC5" w:rsidRPr="00467655">
        <w:rPr>
          <w:sz w:val="24"/>
          <w:szCs w:val="24"/>
        </w:rPr>
        <w:t>anagement</w:t>
      </w:r>
      <w:r w:rsidRPr="00467655">
        <w:rPr>
          <w:iCs/>
          <w:sz w:val="24"/>
          <w:szCs w:val="24"/>
        </w:rPr>
        <w:t xml:space="preserve">”, </w:t>
      </w:r>
      <w:r w:rsidR="00261AC5" w:rsidRPr="00467655">
        <w:rPr>
          <w:i/>
          <w:iCs/>
          <w:sz w:val="24"/>
          <w:szCs w:val="24"/>
        </w:rPr>
        <w:t>Journal of Cleaner Production</w:t>
      </w:r>
      <w:r w:rsidRPr="00467655">
        <w:rPr>
          <w:sz w:val="24"/>
          <w:szCs w:val="24"/>
        </w:rPr>
        <w:t>, Vol</w:t>
      </w:r>
      <w:r w:rsidR="000F718C" w:rsidRPr="00467655">
        <w:rPr>
          <w:sz w:val="24"/>
          <w:szCs w:val="24"/>
        </w:rPr>
        <w:t>.</w:t>
      </w:r>
      <w:r w:rsidR="00261AC5" w:rsidRPr="00467655">
        <w:rPr>
          <w:sz w:val="24"/>
          <w:szCs w:val="24"/>
        </w:rPr>
        <w:t xml:space="preserve"> 11 </w:t>
      </w:r>
      <w:r w:rsidR="000F718C" w:rsidRPr="00467655">
        <w:rPr>
          <w:sz w:val="24"/>
          <w:szCs w:val="24"/>
        </w:rPr>
        <w:t xml:space="preserve">No. </w:t>
      </w:r>
      <w:r w:rsidR="00261AC5" w:rsidRPr="00467655">
        <w:rPr>
          <w:sz w:val="24"/>
          <w:szCs w:val="24"/>
        </w:rPr>
        <w:t xml:space="preserve">4, pp. 397-409. </w:t>
      </w:r>
    </w:p>
    <w:p w14:paraId="6FC368F6" w14:textId="4EACC207" w:rsidR="000E462A" w:rsidRPr="00467655" w:rsidRDefault="001A46F6" w:rsidP="001A46F6">
      <w:pPr>
        <w:tabs>
          <w:tab w:val="left" w:pos="284"/>
        </w:tabs>
        <w:ind w:left="284" w:hanging="284"/>
        <w:jc w:val="both"/>
        <w:rPr>
          <w:sz w:val="24"/>
          <w:szCs w:val="24"/>
        </w:rPr>
      </w:pPr>
      <w:proofErr w:type="spellStart"/>
      <w:r w:rsidRPr="00467655">
        <w:rPr>
          <w:sz w:val="24"/>
          <w:szCs w:val="24"/>
        </w:rPr>
        <w:t>Seetharaman</w:t>
      </w:r>
      <w:proofErr w:type="spellEnd"/>
      <w:r w:rsidRPr="00467655">
        <w:rPr>
          <w:sz w:val="24"/>
          <w:szCs w:val="24"/>
        </w:rPr>
        <w:t xml:space="preserve">, A., </w:t>
      </w:r>
      <w:proofErr w:type="spellStart"/>
      <w:r w:rsidRPr="00467655">
        <w:rPr>
          <w:sz w:val="24"/>
          <w:szCs w:val="24"/>
        </w:rPr>
        <w:t>Khatibi</w:t>
      </w:r>
      <w:proofErr w:type="spellEnd"/>
      <w:r w:rsidRPr="00467655">
        <w:rPr>
          <w:sz w:val="24"/>
          <w:szCs w:val="24"/>
        </w:rPr>
        <w:t>, A.A. and</w:t>
      </w:r>
      <w:r w:rsidR="000E462A" w:rsidRPr="00467655">
        <w:rPr>
          <w:sz w:val="24"/>
          <w:szCs w:val="24"/>
        </w:rPr>
        <w:t xml:space="preserve"> Ting, W.S. (2004)</w:t>
      </w:r>
      <w:r w:rsidRPr="00467655">
        <w:rPr>
          <w:sz w:val="24"/>
          <w:szCs w:val="24"/>
        </w:rPr>
        <w:t>, “</w:t>
      </w:r>
      <w:r w:rsidR="000E462A" w:rsidRPr="00467655">
        <w:rPr>
          <w:sz w:val="24"/>
          <w:szCs w:val="24"/>
        </w:rPr>
        <w:t>Vendor development and control: its linkage with demand chain</w:t>
      </w:r>
      <w:r w:rsidRPr="00467655">
        <w:rPr>
          <w:sz w:val="24"/>
          <w:szCs w:val="24"/>
        </w:rPr>
        <w:t>”</w:t>
      </w:r>
      <w:r w:rsidR="000E462A" w:rsidRPr="00467655">
        <w:rPr>
          <w:sz w:val="24"/>
          <w:szCs w:val="24"/>
        </w:rPr>
        <w:t xml:space="preserve">, </w:t>
      </w:r>
      <w:r w:rsidR="000E462A" w:rsidRPr="00467655">
        <w:rPr>
          <w:i/>
          <w:sz w:val="24"/>
          <w:szCs w:val="24"/>
        </w:rPr>
        <w:t>International Journal of Physical Distributio</w:t>
      </w:r>
      <w:r w:rsidRPr="00467655">
        <w:rPr>
          <w:i/>
          <w:sz w:val="24"/>
          <w:szCs w:val="24"/>
        </w:rPr>
        <w:t>n and Logistics Management</w:t>
      </w:r>
      <w:r w:rsidRPr="00467655">
        <w:rPr>
          <w:sz w:val="24"/>
          <w:szCs w:val="24"/>
        </w:rPr>
        <w:t>, Vol</w:t>
      </w:r>
      <w:r w:rsidR="000F718C" w:rsidRPr="00467655">
        <w:rPr>
          <w:sz w:val="24"/>
          <w:szCs w:val="24"/>
        </w:rPr>
        <w:t>.</w:t>
      </w:r>
      <w:r w:rsidR="000E462A" w:rsidRPr="00467655">
        <w:rPr>
          <w:sz w:val="24"/>
          <w:szCs w:val="24"/>
        </w:rPr>
        <w:t xml:space="preserve"> 34 </w:t>
      </w:r>
      <w:r w:rsidR="000F718C" w:rsidRPr="00467655">
        <w:rPr>
          <w:sz w:val="24"/>
          <w:szCs w:val="24"/>
        </w:rPr>
        <w:t>No. 3</w:t>
      </w:r>
      <w:r w:rsidR="003C1F30">
        <w:rPr>
          <w:sz w:val="24"/>
          <w:szCs w:val="24"/>
        </w:rPr>
        <w:t>-</w:t>
      </w:r>
      <w:r w:rsidR="000E462A" w:rsidRPr="00467655">
        <w:rPr>
          <w:sz w:val="24"/>
          <w:szCs w:val="24"/>
        </w:rPr>
        <w:t xml:space="preserve">4, </w:t>
      </w:r>
      <w:r w:rsidRPr="00467655">
        <w:rPr>
          <w:sz w:val="24"/>
          <w:szCs w:val="24"/>
        </w:rPr>
        <w:t xml:space="preserve">pp. </w:t>
      </w:r>
      <w:r w:rsidR="000E462A" w:rsidRPr="00467655">
        <w:rPr>
          <w:sz w:val="24"/>
          <w:szCs w:val="24"/>
        </w:rPr>
        <w:t>269-285.</w:t>
      </w:r>
    </w:p>
    <w:p w14:paraId="369E910A" w14:textId="549C5AB0" w:rsidR="000A4B15" w:rsidRPr="004B7BDA" w:rsidRDefault="000A4B15" w:rsidP="0069339C">
      <w:pPr>
        <w:autoSpaceDE w:val="0"/>
        <w:autoSpaceDN w:val="0"/>
        <w:adjustRightInd w:val="0"/>
        <w:ind w:left="284" w:hanging="284"/>
        <w:jc w:val="both"/>
        <w:rPr>
          <w:sz w:val="24"/>
          <w:szCs w:val="24"/>
        </w:rPr>
      </w:pPr>
      <w:proofErr w:type="spellStart"/>
      <w:r w:rsidRPr="004B7BDA">
        <w:rPr>
          <w:sz w:val="24"/>
          <w:szCs w:val="24"/>
        </w:rPr>
        <w:t>Shiffman</w:t>
      </w:r>
      <w:proofErr w:type="spellEnd"/>
      <w:r w:rsidRPr="004B7BDA">
        <w:rPr>
          <w:sz w:val="24"/>
          <w:szCs w:val="24"/>
        </w:rPr>
        <w:t xml:space="preserve"> J, </w:t>
      </w:r>
      <w:r w:rsidRPr="004B7BDA">
        <w:rPr>
          <w:sz w:val="24"/>
          <w:szCs w:val="24"/>
          <w:shd w:val="clear" w:color="auto" w:fill="FFFFFF"/>
        </w:rPr>
        <w:t>Stanton C, Salazar A. P.</w:t>
      </w:r>
      <w:r w:rsidRPr="004B7BDA">
        <w:rPr>
          <w:sz w:val="24"/>
          <w:szCs w:val="24"/>
        </w:rPr>
        <w:t xml:space="preserve"> (2004)</w:t>
      </w:r>
      <w:r w:rsidR="000F718C" w:rsidRPr="004B7BDA">
        <w:rPr>
          <w:sz w:val="24"/>
          <w:szCs w:val="24"/>
        </w:rPr>
        <w:t>,</w:t>
      </w:r>
      <w:r w:rsidRPr="004B7BDA">
        <w:rPr>
          <w:sz w:val="24"/>
          <w:szCs w:val="24"/>
        </w:rPr>
        <w:t xml:space="preserve"> </w:t>
      </w:r>
      <w:r w:rsidR="000F718C" w:rsidRPr="004B7BDA">
        <w:rPr>
          <w:sz w:val="24"/>
          <w:szCs w:val="24"/>
        </w:rPr>
        <w:t>“</w:t>
      </w:r>
      <w:r w:rsidRPr="004B7BDA">
        <w:rPr>
          <w:sz w:val="24"/>
          <w:szCs w:val="24"/>
        </w:rPr>
        <w:t>The emergence of political priority for safe motherhood in Honduras</w:t>
      </w:r>
      <w:r w:rsidR="000F718C" w:rsidRPr="004B7BDA">
        <w:rPr>
          <w:sz w:val="24"/>
          <w:szCs w:val="24"/>
        </w:rPr>
        <w:t>”,</w:t>
      </w:r>
      <w:r w:rsidRPr="004B7BDA">
        <w:rPr>
          <w:sz w:val="24"/>
          <w:szCs w:val="24"/>
        </w:rPr>
        <w:t xml:space="preserve"> </w:t>
      </w:r>
      <w:r w:rsidRPr="004B7BDA">
        <w:rPr>
          <w:i/>
          <w:sz w:val="24"/>
          <w:szCs w:val="24"/>
        </w:rPr>
        <w:t>Health Policy and Planning</w:t>
      </w:r>
      <w:r w:rsidRPr="004B7BDA">
        <w:rPr>
          <w:sz w:val="24"/>
          <w:szCs w:val="24"/>
        </w:rPr>
        <w:t xml:space="preserve">, </w:t>
      </w:r>
      <w:r w:rsidR="000F718C" w:rsidRPr="004B7BDA">
        <w:rPr>
          <w:sz w:val="24"/>
          <w:szCs w:val="24"/>
        </w:rPr>
        <w:t xml:space="preserve">Vol. </w:t>
      </w:r>
      <w:r w:rsidRPr="004B7BDA">
        <w:rPr>
          <w:sz w:val="24"/>
          <w:szCs w:val="24"/>
        </w:rPr>
        <w:t>19</w:t>
      </w:r>
      <w:r w:rsidR="000F718C" w:rsidRPr="004B7BDA">
        <w:rPr>
          <w:sz w:val="24"/>
          <w:szCs w:val="24"/>
        </w:rPr>
        <w:t xml:space="preserve"> No. </w:t>
      </w:r>
      <w:r w:rsidRPr="004B7BDA">
        <w:rPr>
          <w:sz w:val="24"/>
          <w:szCs w:val="24"/>
        </w:rPr>
        <w:t>6</w:t>
      </w:r>
      <w:r w:rsidR="000F718C" w:rsidRPr="004B7BDA">
        <w:rPr>
          <w:sz w:val="24"/>
          <w:szCs w:val="24"/>
        </w:rPr>
        <w:t>, pp.</w:t>
      </w:r>
      <w:r w:rsidRPr="004B7BDA">
        <w:rPr>
          <w:sz w:val="24"/>
          <w:szCs w:val="24"/>
        </w:rPr>
        <w:t xml:space="preserve"> 380</w:t>
      </w:r>
      <w:r w:rsidR="000F718C" w:rsidRPr="004B7BDA">
        <w:rPr>
          <w:sz w:val="24"/>
          <w:szCs w:val="24"/>
        </w:rPr>
        <w:t>-</w:t>
      </w:r>
      <w:r w:rsidRPr="004B7BDA">
        <w:rPr>
          <w:sz w:val="24"/>
          <w:szCs w:val="24"/>
        </w:rPr>
        <w:t>390.</w:t>
      </w:r>
    </w:p>
    <w:p w14:paraId="48FB24C6" w14:textId="1917C713" w:rsidR="00800C07" w:rsidRPr="004B7BDA" w:rsidRDefault="00800C07" w:rsidP="004B7BDA">
      <w:pPr>
        <w:autoSpaceDE w:val="0"/>
        <w:autoSpaceDN w:val="0"/>
        <w:adjustRightInd w:val="0"/>
        <w:ind w:left="284" w:hanging="284"/>
        <w:jc w:val="both"/>
        <w:rPr>
          <w:sz w:val="24"/>
          <w:szCs w:val="24"/>
        </w:rPr>
      </w:pPr>
      <w:proofErr w:type="spellStart"/>
      <w:r w:rsidRPr="004B7BDA">
        <w:rPr>
          <w:sz w:val="24"/>
          <w:szCs w:val="24"/>
        </w:rPr>
        <w:t>Shiftan</w:t>
      </w:r>
      <w:proofErr w:type="spellEnd"/>
      <w:r w:rsidRPr="004B7BDA">
        <w:rPr>
          <w:sz w:val="24"/>
          <w:szCs w:val="24"/>
        </w:rPr>
        <w:t xml:space="preserve">, Y., Kaplan, S. and </w:t>
      </w:r>
      <w:proofErr w:type="spellStart"/>
      <w:r w:rsidRPr="004B7BDA">
        <w:rPr>
          <w:sz w:val="24"/>
          <w:szCs w:val="24"/>
        </w:rPr>
        <w:t>Hakkert</w:t>
      </w:r>
      <w:proofErr w:type="spellEnd"/>
      <w:r w:rsidRPr="004B7BDA">
        <w:rPr>
          <w:sz w:val="24"/>
          <w:szCs w:val="24"/>
        </w:rPr>
        <w:t xml:space="preserve">, S. (2003), </w:t>
      </w:r>
      <w:r w:rsidRPr="004B7BDA">
        <w:rPr>
          <w:rFonts w:eastAsia="AdvOT8cb2ddbd+20" w:hint="eastAsia"/>
          <w:sz w:val="24"/>
          <w:szCs w:val="24"/>
        </w:rPr>
        <w:t>“</w:t>
      </w:r>
      <w:r w:rsidRPr="004B7BDA">
        <w:rPr>
          <w:sz w:val="24"/>
          <w:szCs w:val="24"/>
        </w:rPr>
        <w:t>Scenario building as a tool for planning a sustainable transportation system</w:t>
      </w:r>
      <w:r w:rsidRPr="004B7BDA">
        <w:rPr>
          <w:rFonts w:eastAsia="AdvOT8cb2ddbd+20" w:hint="eastAsia"/>
          <w:sz w:val="24"/>
          <w:szCs w:val="24"/>
        </w:rPr>
        <w:t>”</w:t>
      </w:r>
      <w:r w:rsidRPr="004B7BDA">
        <w:rPr>
          <w:sz w:val="24"/>
          <w:szCs w:val="24"/>
        </w:rPr>
        <w:t>, T</w:t>
      </w:r>
      <w:r w:rsidRPr="004B7BDA">
        <w:rPr>
          <w:i/>
          <w:sz w:val="24"/>
          <w:szCs w:val="24"/>
        </w:rPr>
        <w:t>ransportation Research Part D: Transport and Environment</w:t>
      </w:r>
      <w:r w:rsidRPr="004B7BDA">
        <w:rPr>
          <w:sz w:val="24"/>
          <w:szCs w:val="24"/>
        </w:rPr>
        <w:t>, Vol. 8 No. 5, pp. 323-342.</w:t>
      </w:r>
    </w:p>
    <w:p w14:paraId="7C2F0738" w14:textId="0D4FEB1B" w:rsidR="005D64BD" w:rsidRPr="004B7BDA" w:rsidRDefault="005D64BD" w:rsidP="004B7BDA">
      <w:pPr>
        <w:pStyle w:val="Heading3"/>
        <w:shd w:val="clear" w:color="auto" w:fill="FFFFFF"/>
        <w:spacing w:before="0" w:beforeAutospacing="0" w:after="0" w:afterAutospacing="0"/>
        <w:ind w:left="284" w:hanging="284"/>
        <w:jc w:val="both"/>
        <w:rPr>
          <w:rStyle w:val="titleauthoretc"/>
          <w:rFonts w:eastAsia="¹Å"/>
          <w:b w:val="0"/>
          <w:bCs w:val="0"/>
          <w:sz w:val="24"/>
          <w:szCs w:val="24"/>
          <w:shd w:val="clear" w:color="auto" w:fill="FFFFFF"/>
          <w:lang w:eastAsia="en-US"/>
        </w:rPr>
      </w:pPr>
      <w:proofErr w:type="spellStart"/>
      <w:r w:rsidRPr="004B7BDA">
        <w:rPr>
          <w:rStyle w:val="titleauthoretc"/>
          <w:b w:val="0"/>
          <w:sz w:val="24"/>
          <w:szCs w:val="24"/>
          <w:shd w:val="clear" w:color="auto" w:fill="FFFFFF"/>
        </w:rPr>
        <w:t>Simatupang</w:t>
      </w:r>
      <w:proofErr w:type="spellEnd"/>
      <w:r w:rsidRPr="004B7BDA">
        <w:rPr>
          <w:rStyle w:val="titleauthoretc"/>
          <w:b w:val="0"/>
          <w:sz w:val="24"/>
          <w:szCs w:val="24"/>
          <w:shd w:val="clear" w:color="auto" w:fill="FFFFFF"/>
        </w:rPr>
        <w:t xml:space="preserve">, T. and </w:t>
      </w:r>
      <w:proofErr w:type="spellStart"/>
      <w:r w:rsidRPr="004B7BDA">
        <w:rPr>
          <w:rStyle w:val="titleauthoretc"/>
          <w:b w:val="0"/>
          <w:sz w:val="24"/>
          <w:szCs w:val="24"/>
          <w:shd w:val="clear" w:color="auto" w:fill="FFFFFF"/>
        </w:rPr>
        <w:t>Sridharan</w:t>
      </w:r>
      <w:proofErr w:type="spellEnd"/>
      <w:r w:rsidRPr="004B7BDA">
        <w:rPr>
          <w:rStyle w:val="titleauthoretc"/>
          <w:b w:val="0"/>
          <w:sz w:val="24"/>
          <w:szCs w:val="24"/>
          <w:shd w:val="clear" w:color="auto" w:fill="FFFFFF"/>
        </w:rPr>
        <w:t>, R.</w:t>
      </w:r>
      <w:r w:rsidRPr="004B7BDA">
        <w:rPr>
          <w:rStyle w:val="apple-converted-space"/>
          <w:b w:val="0"/>
          <w:sz w:val="24"/>
          <w:szCs w:val="24"/>
          <w:shd w:val="clear" w:color="auto" w:fill="FFFFFF"/>
        </w:rPr>
        <w:t> (2002), “</w:t>
      </w:r>
      <w:hyperlink r:id="rId32" w:tooltip="The collaborative supply chain" w:history="1">
        <w:r w:rsidRPr="004B7BDA">
          <w:rPr>
            <w:rStyle w:val="Hyperlink"/>
            <w:b w:val="0"/>
            <w:bCs w:val="0"/>
            <w:color w:val="auto"/>
            <w:sz w:val="24"/>
            <w:szCs w:val="24"/>
            <w:u w:val="none"/>
          </w:rPr>
          <w:t>The collaborative supply chain</w:t>
        </w:r>
      </w:hyperlink>
      <w:r w:rsidRPr="004B7BDA">
        <w:rPr>
          <w:b w:val="0"/>
          <w:bCs w:val="0"/>
          <w:sz w:val="24"/>
          <w:szCs w:val="24"/>
        </w:rPr>
        <w:t xml:space="preserve">”, </w:t>
      </w:r>
      <w:r w:rsidRPr="004B7BDA">
        <w:rPr>
          <w:rStyle w:val="Strong"/>
          <w:i/>
          <w:sz w:val="24"/>
          <w:szCs w:val="24"/>
          <w:shd w:val="clear" w:color="auto" w:fill="FFFFFF"/>
        </w:rPr>
        <w:t>International Journal of Logistics Management</w:t>
      </w:r>
      <w:r w:rsidR="000F718C" w:rsidRPr="004B7BDA">
        <w:rPr>
          <w:rStyle w:val="Strong"/>
          <w:i/>
          <w:sz w:val="24"/>
          <w:szCs w:val="24"/>
          <w:shd w:val="clear" w:color="auto" w:fill="FFFFFF"/>
        </w:rPr>
        <w:t xml:space="preserve">, </w:t>
      </w:r>
      <w:r w:rsidRPr="004B7BDA">
        <w:rPr>
          <w:rStyle w:val="Strong"/>
          <w:sz w:val="24"/>
          <w:szCs w:val="24"/>
          <w:shd w:val="clear" w:color="auto" w:fill="FFFFFF"/>
        </w:rPr>
        <w:t>Vol</w:t>
      </w:r>
      <w:r w:rsidR="000F718C" w:rsidRPr="004B7BDA">
        <w:rPr>
          <w:rStyle w:val="Strong"/>
          <w:sz w:val="24"/>
          <w:szCs w:val="24"/>
          <w:shd w:val="clear" w:color="auto" w:fill="FFFFFF"/>
        </w:rPr>
        <w:t>.</w:t>
      </w:r>
      <w:r w:rsidRPr="004B7BDA">
        <w:rPr>
          <w:rStyle w:val="Strong"/>
          <w:sz w:val="24"/>
          <w:szCs w:val="24"/>
          <w:shd w:val="clear" w:color="auto" w:fill="FFFFFF"/>
        </w:rPr>
        <w:t xml:space="preserve"> </w:t>
      </w:r>
      <w:r w:rsidRPr="004B7BDA">
        <w:rPr>
          <w:rStyle w:val="titleauthoretc"/>
          <w:b w:val="0"/>
          <w:sz w:val="24"/>
          <w:szCs w:val="24"/>
          <w:shd w:val="clear" w:color="auto" w:fill="FFFFFF"/>
        </w:rPr>
        <w:t xml:space="preserve">13 </w:t>
      </w:r>
      <w:r w:rsidR="000F718C" w:rsidRPr="004B7BDA">
        <w:rPr>
          <w:rStyle w:val="titleauthoretc"/>
          <w:b w:val="0"/>
          <w:sz w:val="24"/>
          <w:szCs w:val="24"/>
          <w:shd w:val="clear" w:color="auto" w:fill="FFFFFF"/>
        </w:rPr>
        <w:t xml:space="preserve">No. </w:t>
      </w:r>
      <w:r w:rsidRPr="004B7BDA">
        <w:rPr>
          <w:rStyle w:val="titleauthoretc"/>
          <w:b w:val="0"/>
          <w:sz w:val="24"/>
          <w:szCs w:val="24"/>
          <w:shd w:val="clear" w:color="auto" w:fill="FFFFFF"/>
        </w:rPr>
        <w:t>1, pp. 15-30.</w:t>
      </w:r>
    </w:p>
    <w:p w14:paraId="3334E056" w14:textId="77777777" w:rsidR="00354965" w:rsidRPr="004B7BDA" w:rsidRDefault="00354965" w:rsidP="004B7BDA">
      <w:pPr>
        <w:autoSpaceDE w:val="0"/>
        <w:autoSpaceDN w:val="0"/>
        <w:adjustRightInd w:val="0"/>
        <w:ind w:left="284" w:hanging="284"/>
        <w:jc w:val="both"/>
        <w:rPr>
          <w:sz w:val="24"/>
          <w:szCs w:val="24"/>
          <w:lang w:eastAsia="en-AU"/>
        </w:rPr>
      </w:pPr>
      <w:proofErr w:type="spellStart"/>
      <w:r w:rsidRPr="004B7BDA">
        <w:rPr>
          <w:sz w:val="24"/>
          <w:szCs w:val="24"/>
          <w:lang w:eastAsia="en-AU"/>
        </w:rPr>
        <w:t>Simchi</w:t>
      </w:r>
      <w:proofErr w:type="spellEnd"/>
      <w:r w:rsidRPr="004B7BDA">
        <w:rPr>
          <w:sz w:val="24"/>
          <w:szCs w:val="24"/>
          <w:lang w:eastAsia="en-AU"/>
        </w:rPr>
        <w:t xml:space="preserve">-Levi, D., </w:t>
      </w:r>
      <w:r w:rsidR="001A46F6" w:rsidRPr="004B7BDA">
        <w:rPr>
          <w:sz w:val="24"/>
          <w:szCs w:val="24"/>
          <w:lang w:eastAsia="en-AU"/>
        </w:rPr>
        <w:t xml:space="preserve">Kaminsky, P., </w:t>
      </w:r>
      <w:proofErr w:type="spellStart"/>
      <w:r w:rsidR="001A46F6" w:rsidRPr="004B7BDA">
        <w:rPr>
          <w:sz w:val="24"/>
          <w:szCs w:val="24"/>
          <w:lang w:eastAsia="en-AU"/>
        </w:rPr>
        <w:t>Simchi</w:t>
      </w:r>
      <w:proofErr w:type="spellEnd"/>
      <w:r w:rsidR="001A46F6" w:rsidRPr="004B7BDA">
        <w:rPr>
          <w:sz w:val="24"/>
          <w:szCs w:val="24"/>
          <w:lang w:eastAsia="en-AU"/>
        </w:rPr>
        <w:t>-Levi, E. and</w:t>
      </w:r>
      <w:r w:rsidRPr="004B7BDA">
        <w:rPr>
          <w:sz w:val="24"/>
          <w:szCs w:val="24"/>
          <w:lang w:eastAsia="en-AU"/>
        </w:rPr>
        <w:t xml:space="preserve"> Shankar, R. (2008)</w:t>
      </w:r>
      <w:r w:rsidR="001A46F6" w:rsidRPr="004B7BDA">
        <w:rPr>
          <w:sz w:val="24"/>
          <w:szCs w:val="24"/>
          <w:lang w:eastAsia="en-AU"/>
        </w:rPr>
        <w:t xml:space="preserve">, </w:t>
      </w:r>
      <w:r w:rsidRPr="004B7BDA">
        <w:rPr>
          <w:i/>
          <w:iCs/>
          <w:sz w:val="24"/>
          <w:szCs w:val="24"/>
          <w:lang w:eastAsia="en-AU"/>
        </w:rPr>
        <w:t>Designing and managing the supply chain</w:t>
      </w:r>
      <w:r w:rsidR="000F718C" w:rsidRPr="004B7BDA">
        <w:rPr>
          <w:iCs/>
          <w:sz w:val="24"/>
          <w:szCs w:val="24"/>
          <w:lang w:eastAsia="en-AU"/>
        </w:rPr>
        <w:t xml:space="preserve">, </w:t>
      </w:r>
      <w:r w:rsidR="000F718C" w:rsidRPr="004B7BDA">
        <w:rPr>
          <w:sz w:val="24"/>
          <w:szCs w:val="24"/>
          <w:lang w:eastAsia="en-AU"/>
        </w:rPr>
        <w:t xml:space="preserve">Tata McGraw Hill, </w:t>
      </w:r>
      <w:r w:rsidRPr="004B7BDA">
        <w:rPr>
          <w:sz w:val="24"/>
          <w:szCs w:val="24"/>
          <w:lang w:eastAsia="en-AU"/>
        </w:rPr>
        <w:t>New Delhi.</w:t>
      </w:r>
    </w:p>
    <w:p w14:paraId="0E8F19CA" w14:textId="4DFB2421" w:rsidR="00F45DB9" w:rsidRPr="00467655" w:rsidRDefault="00F45DB9" w:rsidP="001A46F6">
      <w:pPr>
        <w:tabs>
          <w:tab w:val="left" w:pos="284"/>
        </w:tabs>
        <w:autoSpaceDE w:val="0"/>
        <w:autoSpaceDN w:val="0"/>
        <w:adjustRightInd w:val="0"/>
        <w:ind w:left="284" w:hanging="284"/>
        <w:jc w:val="both"/>
        <w:rPr>
          <w:rFonts w:eastAsia="SimSun"/>
          <w:sz w:val="24"/>
          <w:szCs w:val="24"/>
        </w:rPr>
      </w:pPr>
      <w:proofErr w:type="spellStart"/>
      <w:r w:rsidRPr="00467655">
        <w:rPr>
          <w:rFonts w:eastAsia="SimSun"/>
          <w:sz w:val="24"/>
          <w:szCs w:val="24"/>
        </w:rPr>
        <w:t>Sparrowe</w:t>
      </w:r>
      <w:proofErr w:type="spellEnd"/>
      <w:r w:rsidRPr="00467655">
        <w:rPr>
          <w:rFonts w:eastAsia="SimSun"/>
          <w:sz w:val="24"/>
          <w:szCs w:val="24"/>
        </w:rPr>
        <w:t xml:space="preserve">, R.T., </w:t>
      </w:r>
      <w:proofErr w:type="spellStart"/>
      <w:r w:rsidRPr="00467655">
        <w:rPr>
          <w:rFonts w:eastAsia="SimSun"/>
          <w:sz w:val="24"/>
          <w:szCs w:val="24"/>
        </w:rPr>
        <w:t>Liden</w:t>
      </w:r>
      <w:proofErr w:type="spellEnd"/>
      <w:r w:rsidRPr="00467655">
        <w:rPr>
          <w:rFonts w:eastAsia="SimSun"/>
          <w:sz w:val="24"/>
          <w:szCs w:val="24"/>
        </w:rPr>
        <w:t xml:space="preserve">, R.C. and </w:t>
      </w:r>
      <w:proofErr w:type="spellStart"/>
      <w:r w:rsidRPr="00467655">
        <w:rPr>
          <w:rFonts w:eastAsia="SimSun"/>
          <w:sz w:val="24"/>
          <w:szCs w:val="24"/>
        </w:rPr>
        <w:t>Kraimer</w:t>
      </w:r>
      <w:proofErr w:type="spellEnd"/>
      <w:r w:rsidRPr="00467655">
        <w:rPr>
          <w:rFonts w:eastAsia="SimSun"/>
          <w:sz w:val="24"/>
          <w:szCs w:val="24"/>
        </w:rPr>
        <w:t xml:space="preserve">, M.L. </w:t>
      </w:r>
      <w:r w:rsidR="001A46F6" w:rsidRPr="00467655">
        <w:rPr>
          <w:rFonts w:eastAsia="SimSun"/>
          <w:sz w:val="24"/>
          <w:szCs w:val="24"/>
        </w:rPr>
        <w:t>(</w:t>
      </w:r>
      <w:r w:rsidRPr="00467655">
        <w:rPr>
          <w:rFonts w:eastAsia="SimSun"/>
          <w:sz w:val="24"/>
          <w:szCs w:val="24"/>
        </w:rPr>
        <w:t>2001</w:t>
      </w:r>
      <w:r w:rsidR="001A46F6" w:rsidRPr="00467655">
        <w:rPr>
          <w:rFonts w:eastAsia="SimSun"/>
          <w:sz w:val="24"/>
          <w:szCs w:val="24"/>
        </w:rPr>
        <w:t>), “</w:t>
      </w:r>
      <w:r w:rsidRPr="00467655">
        <w:rPr>
          <w:rFonts w:eastAsia="SimSun"/>
          <w:sz w:val="24"/>
          <w:szCs w:val="24"/>
        </w:rPr>
        <w:t>Social networks and the performance of individuals and groups</w:t>
      </w:r>
      <w:r w:rsidR="001A46F6" w:rsidRPr="00467655">
        <w:rPr>
          <w:rFonts w:eastAsia="SimSun"/>
          <w:sz w:val="24"/>
          <w:szCs w:val="24"/>
        </w:rPr>
        <w:t>”,</w:t>
      </w:r>
      <w:r w:rsidRPr="00467655">
        <w:rPr>
          <w:rFonts w:eastAsia="SimSun"/>
          <w:sz w:val="24"/>
          <w:szCs w:val="24"/>
        </w:rPr>
        <w:t xml:space="preserve"> </w:t>
      </w:r>
      <w:r w:rsidRPr="00467655">
        <w:rPr>
          <w:rFonts w:eastAsia="SimSun"/>
          <w:i/>
          <w:sz w:val="24"/>
          <w:szCs w:val="24"/>
        </w:rPr>
        <w:t>Academy of Management Journal</w:t>
      </w:r>
      <w:r w:rsidRPr="00467655">
        <w:rPr>
          <w:rFonts w:eastAsia="SimSun"/>
          <w:sz w:val="24"/>
          <w:szCs w:val="24"/>
        </w:rPr>
        <w:t xml:space="preserve">, </w:t>
      </w:r>
      <w:r w:rsidR="001A46F6" w:rsidRPr="00467655">
        <w:rPr>
          <w:rFonts w:eastAsia="SimSun"/>
          <w:sz w:val="24"/>
          <w:szCs w:val="24"/>
        </w:rPr>
        <w:t>Vol</w:t>
      </w:r>
      <w:r w:rsidR="000F718C" w:rsidRPr="00467655">
        <w:rPr>
          <w:rFonts w:eastAsia="SimSun"/>
          <w:sz w:val="24"/>
          <w:szCs w:val="24"/>
        </w:rPr>
        <w:t>.</w:t>
      </w:r>
      <w:r w:rsidR="001A46F6" w:rsidRPr="00467655">
        <w:rPr>
          <w:rFonts w:eastAsia="SimSun"/>
          <w:sz w:val="24"/>
          <w:szCs w:val="24"/>
        </w:rPr>
        <w:t xml:space="preserve"> </w:t>
      </w:r>
      <w:r w:rsidRPr="00467655">
        <w:rPr>
          <w:rFonts w:eastAsia="SimSun"/>
          <w:sz w:val="24"/>
          <w:szCs w:val="24"/>
        </w:rPr>
        <w:t>44</w:t>
      </w:r>
      <w:r w:rsidR="001A46F6" w:rsidRPr="00467655">
        <w:rPr>
          <w:rFonts w:eastAsia="SimSun"/>
          <w:sz w:val="24"/>
          <w:szCs w:val="24"/>
        </w:rPr>
        <w:t xml:space="preserve"> </w:t>
      </w:r>
      <w:r w:rsidR="000F718C" w:rsidRPr="00467655">
        <w:rPr>
          <w:rFonts w:eastAsia="SimSun"/>
          <w:sz w:val="24"/>
          <w:szCs w:val="24"/>
        </w:rPr>
        <w:t xml:space="preserve">No. </w:t>
      </w:r>
      <w:r w:rsidR="001A46F6" w:rsidRPr="00467655">
        <w:rPr>
          <w:rFonts w:eastAsia="SimSun"/>
          <w:sz w:val="24"/>
          <w:szCs w:val="24"/>
        </w:rPr>
        <w:t xml:space="preserve">2, pp. </w:t>
      </w:r>
      <w:r w:rsidRPr="00467655">
        <w:rPr>
          <w:rFonts w:eastAsia="SimSun"/>
          <w:sz w:val="24"/>
          <w:szCs w:val="24"/>
        </w:rPr>
        <w:t>316-25.</w:t>
      </w:r>
    </w:p>
    <w:p w14:paraId="22DD05FE" w14:textId="14467CAA" w:rsidR="00107188" w:rsidRPr="004B7BDA" w:rsidRDefault="001A46F6" w:rsidP="001A46F6">
      <w:pPr>
        <w:tabs>
          <w:tab w:val="left" w:pos="284"/>
        </w:tabs>
        <w:autoSpaceDE w:val="0"/>
        <w:autoSpaceDN w:val="0"/>
        <w:adjustRightInd w:val="0"/>
        <w:ind w:left="284" w:hanging="284"/>
        <w:jc w:val="both"/>
        <w:rPr>
          <w:sz w:val="24"/>
          <w:szCs w:val="24"/>
        </w:rPr>
      </w:pPr>
      <w:proofErr w:type="spellStart"/>
      <w:r w:rsidRPr="004B7BDA">
        <w:rPr>
          <w:bCs/>
          <w:iCs/>
          <w:sz w:val="24"/>
          <w:szCs w:val="24"/>
        </w:rPr>
        <w:t>Subramani</w:t>
      </w:r>
      <w:proofErr w:type="spellEnd"/>
      <w:r w:rsidRPr="004B7BDA">
        <w:rPr>
          <w:bCs/>
          <w:iCs/>
          <w:sz w:val="24"/>
          <w:szCs w:val="24"/>
        </w:rPr>
        <w:t>, P. and</w:t>
      </w:r>
      <w:r w:rsidR="00B55866" w:rsidRPr="004B7BDA">
        <w:rPr>
          <w:bCs/>
          <w:iCs/>
          <w:sz w:val="24"/>
          <w:szCs w:val="24"/>
        </w:rPr>
        <w:t xml:space="preserve"> Agarwal, R. (2013)</w:t>
      </w:r>
      <w:r w:rsidRPr="004B7BDA">
        <w:rPr>
          <w:bCs/>
          <w:iCs/>
          <w:sz w:val="24"/>
          <w:szCs w:val="24"/>
        </w:rPr>
        <w:t>, “</w:t>
      </w:r>
      <w:r w:rsidR="00107188" w:rsidRPr="004B7BDA">
        <w:rPr>
          <w:bCs/>
          <w:iCs/>
          <w:sz w:val="24"/>
          <w:szCs w:val="24"/>
        </w:rPr>
        <w:t>Opportunities and Pitfalls Associated with Coordination Structures</w:t>
      </w:r>
      <w:r w:rsidR="00B55866" w:rsidRPr="004B7BDA">
        <w:rPr>
          <w:bCs/>
          <w:iCs/>
          <w:sz w:val="24"/>
          <w:szCs w:val="24"/>
        </w:rPr>
        <w:t xml:space="preserve"> </w:t>
      </w:r>
      <w:r w:rsidR="00107188" w:rsidRPr="004B7BDA">
        <w:rPr>
          <w:bCs/>
          <w:iCs/>
          <w:sz w:val="24"/>
          <w:szCs w:val="24"/>
        </w:rPr>
        <w:t>in Supply Chain Management: An Exploratory Case Study”</w:t>
      </w:r>
      <w:r w:rsidRPr="004B7BDA">
        <w:rPr>
          <w:bCs/>
          <w:iCs/>
          <w:sz w:val="24"/>
          <w:szCs w:val="24"/>
        </w:rPr>
        <w:t>,</w:t>
      </w:r>
      <w:r w:rsidR="00107188" w:rsidRPr="004B7BDA">
        <w:rPr>
          <w:bCs/>
          <w:iCs/>
          <w:sz w:val="24"/>
          <w:szCs w:val="24"/>
        </w:rPr>
        <w:t xml:space="preserve"> </w:t>
      </w:r>
      <w:r w:rsidR="00B55866" w:rsidRPr="004B7BDA">
        <w:rPr>
          <w:i/>
          <w:iCs/>
          <w:sz w:val="24"/>
          <w:szCs w:val="24"/>
        </w:rPr>
        <w:t>International Journal of Supply Chain Management</w:t>
      </w:r>
      <w:r w:rsidR="00B55866" w:rsidRPr="004B7BDA">
        <w:rPr>
          <w:iCs/>
          <w:sz w:val="24"/>
          <w:szCs w:val="24"/>
        </w:rPr>
        <w:t xml:space="preserve">, </w:t>
      </w:r>
      <w:r w:rsidR="00107188" w:rsidRPr="004B7BDA">
        <w:rPr>
          <w:sz w:val="24"/>
          <w:szCs w:val="24"/>
        </w:rPr>
        <w:t>Vol</w:t>
      </w:r>
      <w:r w:rsidR="000F718C" w:rsidRPr="004B7BDA">
        <w:rPr>
          <w:sz w:val="24"/>
          <w:szCs w:val="24"/>
        </w:rPr>
        <w:t>.</w:t>
      </w:r>
      <w:r w:rsidR="00107188" w:rsidRPr="004B7BDA">
        <w:rPr>
          <w:sz w:val="24"/>
          <w:szCs w:val="24"/>
        </w:rPr>
        <w:t xml:space="preserve"> 2</w:t>
      </w:r>
      <w:r w:rsidR="00B55866" w:rsidRPr="004B7BDA">
        <w:rPr>
          <w:sz w:val="24"/>
          <w:szCs w:val="24"/>
        </w:rPr>
        <w:t xml:space="preserve"> </w:t>
      </w:r>
      <w:r w:rsidR="000F718C" w:rsidRPr="004B7BDA">
        <w:rPr>
          <w:sz w:val="24"/>
          <w:szCs w:val="24"/>
        </w:rPr>
        <w:t xml:space="preserve">No. </w:t>
      </w:r>
      <w:r w:rsidR="00107188" w:rsidRPr="004B7BDA">
        <w:rPr>
          <w:sz w:val="24"/>
          <w:szCs w:val="24"/>
        </w:rPr>
        <w:t>4</w:t>
      </w:r>
      <w:r w:rsidR="000F718C" w:rsidRPr="004B7BDA">
        <w:rPr>
          <w:sz w:val="24"/>
          <w:szCs w:val="24"/>
        </w:rPr>
        <w:t>, pp.</w:t>
      </w:r>
      <w:r w:rsidR="00107188" w:rsidRPr="004B7BDA">
        <w:rPr>
          <w:sz w:val="24"/>
          <w:szCs w:val="24"/>
        </w:rPr>
        <w:t xml:space="preserve"> 2051-3771</w:t>
      </w:r>
      <w:r w:rsidR="00E5116C" w:rsidRPr="004B7BDA">
        <w:rPr>
          <w:sz w:val="24"/>
          <w:szCs w:val="24"/>
        </w:rPr>
        <w:t>.</w:t>
      </w:r>
    </w:p>
    <w:p w14:paraId="143BB02D" w14:textId="77777777" w:rsidR="000E462A" w:rsidRPr="00467655" w:rsidRDefault="00181464" w:rsidP="001A46F6">
      <w:pPr>
        <w:tabs>
          <w:tab w:val="left" w:pos="284"/>
        </w:tabs>
        <w:ind w:left="284" w:hanging="284"/>
        <w:jc w:val="both"/>
        <w:rPr>
          <w:sz w:val="24"/>
          <w:szCs w:val="24"/>
        </w:rPr>
      </w:pPr>
      <w:bookmarkStart w:id="1" w:name="_ENREF_34"/>
      <w:proofErr w:type="spellStart"/>
      <w:r w:rsidRPr="00F07D47">
        <w:rPr>
          <w:sz w:val="24"/>
          <w:szCs w:val="24"/>
        </w:rPr>
        <w:t>Teece</w:t>
      </w:r>
      <w:proofErr w:type="spellEnd"/>
      <w:r w:rsidRPr="00F07D47">
        <w:rPr>
          <w:sz w:val="24"/>
          <w:szCs w:val="24"/>
        </w:rPr>
        <w:t>, D.J. (2009),</w:t>
      </w:r>
      <w:r w:rsidR="000E462A" w:rsidRPr="00F07D47">
        <w:rPr>
          <w:sz w:val="24"/>
          <w:szCs w:val="24"/>
        </w:rPr>
        <w:t xml:space="preserve"> </w:t>
      </w:r>
      <w:r w:rsidR="000E462A" w:rsidRPr="00F07D47">
        <w:rPr>
          <w:i/>
          <w:sz w:val="24"/>
          <w:szCs w:val="24"/>
        </w:rPr>
        <w:t>Dynamic Capabilities and Strategic Management</w:t>
      </w:r>
      <w:r w:rsidR="000E462A" w:rsidRPr="00F07D47">
        <w:rPr>
          <w:sz w:val="24"/>
          <w:szCs w:val="24"/>
        </w:rPr>
        <w:t>, Oxford University Press, UK.</w:t>
      </w:r>
    </w:p>
    <w:p w14:paraId="50E26C16" w14:textId="6F294AD7" w:rsidR="00F45DB9" w:rsidRPr="00467655" w:rsidRDefault="00F45DB9" w:rsidP="001A46F6">
      <w:pPr>
        <w:tabs>
          <w:tab w:val="left" w:pos="284"/>
        </w:tabs>
        <w:autoSpaceDE w:val="0"/>
        <w:autoSpaceDN w:val="0"/>
        <w:adjustRightInd w:val="0"/>
        <w:ind w:left="284" w:hanging="284"/>
        <w:jc w:val="both"/>
        <w:rPr>
          <w:rFonts w:eastAsia="SimSun"/>
          <w:sz w:val="24"/>
          <w:szCs w:val="24"/>
        </w:rPr>
      </w:pPr>
      <w:r w:rsidRPr="00467655">
        <w:rPr>
          <w:rFonts w:eastAsia="SimSun"/>
          <w:sz w:val="24"/>
          <w:szCs w:val="24"/>
        </w:rPr>
        <w:t xml:space="preserve">Tsai, W. </w:t>
      </w:r>
      <w:r w:rsidR="001A46F6" w:rsidRPr="00467655">
        <w:rPr>
          <w:rFonts w:eastAsia="SimSun"/>
          <w:sz w:val="24"/>
          <w:szCs w:val="24"/>
        </w:rPr>
        <w:t>(</w:t>
      </w:r>
      <w:r w:rsidRPr="00467655">
        <w:rPr>
          <w:rFonts w:eastAsia="SimSun"/>
          <w:sz w:val="24"/>
          <w:szCs w:val="24"/>
        </w:rPr>
        <w:t>2001</w:t>
      </w:r>
      <w:r w:rsidR="001A46F6" w:rsidRPr="00467655">
        <w:rPr>
          <w:rFonts w:eastAsia="SimSun"/>
          <w:sz w:val="24"/>
          <w:szCs w:val="24"/>
        </w:rPr>
        <w:t>), “</w:t>
      </w:r>
      <w:r w:rsidRPr="00467655">
        <w:rPr>
          <w:rFonts w:eastAsia="SimSun"/>
          <w:sz w:val="24"/>
          <w:szCs w:val="24"/>
        </w:rPr>
        <w:t>Knowledge transfer in intra</w:t>
      </w:r>
      <w:r w:rsidR="00883040" w:rsidRPr="00467655">
        <w:rPr>
          <w:rFonts w:eastAsia="SimSun"/>
          <w:sz w:val="24"/>
          <w:szCs w:val="24"/>
        </w:rPr>
        <w:t>-</w:t>
      </w:r>
      <w:r w:rsidRPr="00467655">
        <w:rPr>
          <w:rFonts w:eastAsia="SimSun"/>
          <w:sz w:val="24"/>
          <w:szCs w:val="24"/>
        </w:rPr>
        <w:t>organizational networks: effects of network position and absorptive capacity on business unit innovation and performance</w:t>
      </w:r>
      <w:r w:rsidR="001A46F6" w:rsidRPr="00467655">
        <w:rPr>
          <w:rFonts w:eastAsia="SimSun"/>
          <w:sz w:val="24"/>
          <w:szCs w:val="24"/>
        </w:rPr>
        <w:t>,</w:t>
      </w:r>
      <w:r w:rsidR="000F718C" w:rsidRPr="00467655">
        <w:rPr>
          <w:rFonts w:eastAsia="SimSun"/>
          <w:sz w:val="24"/>
          <w:szCs w:val="24"/>
        </w:rPr>
        <w:t>”</w:t>
      </w:r>
      <w:r w:rsidR="001A46F6" w:rsidRPr="00467655">
        <w:rPr>
          <w:rFonts w:eastAsia="SimSun"/>
          <w:sz w:val="24"/>
          <w:szCs w:val="24"/>
        </w:rPr>
        <w:t xml:space="preserve"> </w:t>
      </w:r>
      <w:r w:rsidRPr="00467655">
        <w:rPr>
          <w:rFonts w:eastAsia="SimSun"/>
          <w:i/>
          <w:sz w:val="24"/>
          <w:szCs w:val="24"/>
        </w:rPr>
        <w:t>Academy of Management Journal</w:t>
      </w:r>
      <w:r w:rsidRPr="00467655">
        <w:rPr>
          <w:rFonts w:eastAsia="SimSun"/>
          <w:sz w:val="24"/>
          <w:szCs w:val="24"/>
        </w:rPr>
        <w:t xml:space="preserve">, </w:t>
      </w:r>
      <w:r w:rsidR="001A46F6" w:rsidRPr="00467655">
        <w:rPr>
          <w:rFonts w:eastAsia="SimSun"/>
          <w:sz w:val="24"/>
          <w:szCs w:val="24"/>
        </w:rPr>
        <w:t>Vol</w:t>
      </w:r>
      <w:r w:rsidR="000F718C" w:rsidRPr="00467655">
        <w:rPr>
          <w:rFonts w:eastAsia="SimSun"/>
          <w:sz w:val="24"/>
          <w:szCs w:val="24"/>
        </w:rPr>
        <w:t>.</w:t>
      </w:r>
      <w:r w:rsidR="001A46F6" w:rsidRPr="00467655">
        <w:rPr>
          <w:rFonts w:eastAsia="SimSun"/>
          <w:sz w:val="24"/>
          <w:szCs w:val="24"/>
        </w:rPr>
        <w:t xml:space="preserve"> </w:t>
      </w:r>
      <w:r w:rsidRPr="00467655">
        <w:rPr>
          <w:rFonts w:eastAsia="SimSun"/>
          <w:sz w:val="24"/>
          <w:szCs w:val="24"/>
        </w:rPr>
        <w:t>44</w:t>
      </w:r>
      <w:r w:rsidR="001A46F6" w:rsidRPr="00467655">
        <w:rPr>
          <w:rFonts w:eastAsia="SimSun"/>
          <w:sz w:val="24"/>
          <w:szCs w:val="24"/>
        </w:rPr>
        <w:t xml:space="preserve"> </w:t>
      </w:r>
      <w:r w:rsidR="000F718C" w:rsidRPr="00467655">
        <w:rPr>
          <w:rFonts w:eastAsia="SimSun"/>
          <w:sz w:val="24"/>
          <w:szCs w:val="24"/>
        </w:rPr>
        <w:t xml:space="preserve">No. </w:t>
      </w:r>
      <w:r w:rsidR="001A46F6" w:rsidRPr="00467655">
        <w:rPr>
          <w:rFonts w:eastAsia="SimSun"/>
          <w:sz w:val="24"/>
          <w:szCs w:val="24"/>
        </w:rPr>
        <w:t>5, pp.</w:t>
      </w:r>
      <w:r w:rsidRPr="00467655">
        <w:rPr>
          <w:rFonts w:eastAsia="SimSun"/>
          <w:sz w:val="24"/>
          <w:szCs w:val="24"/>
        </w:rPr>
        <w:t xml:space="preserve"> 996-1004.</w:t>
      </w:r>
    </w:p>
    <w:p w14:paraId="19597B9C" w14:textId="1E290614" w:rsidR="00434E14" w:rsidRPr="004B7BDA" w:rsidRDefault="00434E14" w:rsidP="00434E14">
      <w:pPr>
        <w:ind w:left="284" w:hanging="284"/>
        <w:rPr>
          <w:rStyle w:val="titleauthoretc"/>
          <w:sz w:val="24"/>
          <w:szCs w:val="24"/>
          <w:shd w:val="clear" w:color="auto" w:fill="FFFFFF"/>
        </w:rPr>
      </w:pPr>
      <w:proofErr w:type="spellStart"/>
      <w:r w:rsidRPr="004B7BDA">
        <w:rPr>
          <w:rStyle w:val="titleauthoretc"/>
          <w:sz w:val="24"/>
          <w:szCs w:val="24"/>
          <w:shd w:val="clear" w:color="auto" w:fill="FFFFFF"/>
        </w:rPr>
        <w:t>Tsanos</w:t>
      </w:r>
      <w:proofErr w:type="spellEnd"/>
      <w:r w:rsidRPr="004B7BDA">
        <w:rPr>
          <w:rStyle w:val="titleauthoretc"/>
          <w:sz w:val="24"/>
          <w:szCs w:val="24"/>
          <w:shd w:val="clear" w:color="auto" w:fill="FFFFFF"/>
        </w:rPr>
        <w:t xml:space="preserve">, C., </w:t>
      </w:r>
      <w:proofErr w:type="spellStart"/>
      <w:r w:rsidRPr="004B7BDA">
        <w:rPr>
          <w:rStyle w:val="titleauthoretc"/>
          <w:sz w:val="24"/>
          <w:szCs w:val="24"/>
          <w:shd w:val="clear" w:color="auto" w:fill="FFFFFF"/>
        </w:rPr>
        <w:t>Zografos</w:t>
      </w:r>
      <w:proofErr w:type="spellEnd"/>
      <w:r w:rsidRPr="004B7BDA">
        <w:rPr>
          <w:rStyle w:val="titleauthoretc"/>
          <w:sz w:val="24"/>
          <w:szCs w:val="24"/>
          <w:shd w:val="clear" w:color="auto" w:fill="FFFFFF"/>
        </w:rPr>
        <w:t>, K. and Harrison, A. (2014)</w:t>
      </w:r>
      <w:r w:rsidRPr="004B7BDA">
        <w:rPr>
          <w:sz w:val="24"/>
          <w:szCs w:val="24"/>
        </w:rPr>
        <w:t>, “</w:t>
      </w:r>
      <w:r w:rsidRPr="00467655">
        <w:rPr>
          <w:sz w:val="24"/>
          <w:szCs w:val="24"/>
        </w:rPr>
        <w:t>Developing a conceptual model for examining the supply chain relationships between behavioural antecedents of collaboration, integration and performance</w:t>
      </w:r>
      <w:r w:rsidRPr="004B7BDA">
        <w:rPr>
          <w:sz w:val="24"/>
          <w:szCs w:val="24"/>
          <w:shd w:val="clear" w:color="auto" w:fill="FFFFFF"/>
        </w:rPr>
        <w:t xml:space="preserve">”, </w:t>
      </w:r>
      <w:r w:rsidRPr="004B7BDA">
        <w:rPr>
          <w:rStyle w:val="Strong"/>
          <w:b w:val="0"/>
          <w:i/>
          <w:sz w:val="24"/>
          <w:szCs w:val="24"/>
          <w:shd w:val="clear" w:color="auto" w:fill="FFFFFF"/>
        </w:rPr>
        <w:t>International Journal of Logistics Management</w:t>
      </w:r>
      <w:r w:rsidRPr="004B7BDA">
        <w:rPr>
          <w:rStyle w:val="Strong"/>
          <w:b w:val="0"/>
          <w:sz w:val="24"/>
          <w:szCs w:val="24"/>
          <w:shd w:val="clear" w:color="auto" w:fill="FFFFFF"/>
        </w:rPr>
        <w:t>,</w:t>
      </w:r>
      <w:r w:rsidRPr="004B7BDA">
        <w:rPr>
          <w:b/>
          <w:noProof/>
          <w:sz w:val="24"/>
          <w:szCs w:val="24"/>
          <w:shd w:val="clear" w:color="auto" w:fill="FFFFFF"/>
          <w:lang w:eastAsia="en-AU"/>
        </w:rPr>
        <mc:AlternateContent>
          <mc:Choice Requires="wps">
            <w:drawing>
              <wp:inline distT="0" distB="0" distL="0" distR="0" wp14:anchorId="4DD7D2D7" wp14:editId="6BC053DA">
                <wp:extent cx="28575" cy="28575"/>
                <wp:effectExtent l="0" t="0" r="0" b="0"/>
                <wp:docPr id="16" name="Rectangle 16" descr="http://search.proquest.com.ezproxy.lib.uts.edu.au/assets/r20161.7.0.631.915/core/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A9423" id="Rectangle 16" o:spid="_x0000_s1026" alt="http://search.proquest.com.ezproxy.lib.uts.edu.au/assets/r20161.7.0.631.915/core/spacer.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iH+AIAABsGAAAOAAAAZHJzL2Uyb0RvYy54bWysVNtu2zAMfR+wfxD07ltqJ7FRp2jjZBjQ&#10;bcW6fYAiy7EwW3IlJU477N9Hybm2e9rmB0Ei5cND8ojXN7u2QVumNJcix5EfYsQElSUX6xx//7b0&#10;phhpQ0RJGilYjp+Zxjez9++u+y5jI1nLpmQKAYjQWd/luDamy4JA05q1RPuyYwKclVQtMXBU66BU&#10;pAf0tglGYTgOeqnKTknKtAZrMTjxzOFXFaPmS1VpZlCTY+Bm3KrcurJrMLsm2VqRruZ0T4P8BYuW&#10;cAFBj1AFMQRtFH8D1XKqpJaV8alsA1lVnDKXA2QTha+yeaxJx1wuUBzdHcuk/x8s/bx9UIiX0Lsx&#10;RoK00KOvUDUi1g1D1lYyTaFgh8YwomjtQ8WfNky7LHz2Asfds9/wlb+BLrFy45NNQDTUXQcKEhtH&#10;/sQP/fFV5KdRElCpWKA7Qpny17yyTeg7nQGXx+5B2TLq7l7SHxoJOa+BCrvVHZACksDxYFJK9jUj&#10;JVQjshDBBYY9aEBDq/6TLCErsjHStWhXqdbGgOKjnVPC81EJbGcQBeNomkwSjCh4hq3FJ9nh105p&#10;84HJFtlNjhVwc9Bke6/NcPVwxUYScsmbBuwka8SFATAHCwSGX63PUnDK+ZmG6WK6mMZePBovvDgs&#10;Cu92OY+98TKaJMVVMZ8X0S8bN4qzmpclEzbMQcVRfGra/jX9UXz79zTo76hjLRteWjhLSav1at4o&#10;tCXwipbucwUHz+lacEnD1QtyeZVSNIrDu1HqLcfTiRcv48RLJ+HUC6P0Lh2HcRoXy8uU7rlg/54S&#10;6nOcJqPEdemM9KvcQve9zY1kLTcwpxre5nh6vEQyq7+FKF1rDeHNsD8rhaV/KgW0+9Bop1Yr0EH7&#10;K1k+g1iVBDnBnIKJCptaqheMephOOdZPG6IYRs1HAYJPozi248wd4mQygoM696zOPURQgMqxwWjY&#10;zs0wAjed4usaIkWuMELewiOpuJOwfUADq/3TggnkMtlPSzvizs/u1mmmz34DAAD//wMAUEsDBBQA&#10;BgAIAAAAIQDPqJ4T2AAAAAEBAAAPAAAAZHJzL2Rvd25yZXYueG1sTI9BS8NAEIXvgv9hGcGL2I2i&#10;Imk2RQpiEaGY2p6n2TEJZmfT7DaJ/96xF73MY3jDe99ki8m1aqA+NJ4N3MwSUMSltw1XBj42z9eP&#10;oEJEtth6JgPfFGCRn59lmFo/8jsNRayUhHBI0UAdY5dqHcqaHIaZ74jF+/S9wyhrX2nb4yjhrtW3&#10;SfKgHTYsDTV2tKyp/CqOzsBYrofd5u1Fr692K8+H1WFZbF+NubyYnuagIk3x7xh+8QUdcmHa+yPb&#10;oFoD8kg8TfHu7kHtT6LzTP8nz38AAAD//wMAUEsBAi0AFAAGAAgAAAAhALaDOJL+AAAA4QEAABMA&#10;AAAAAAAAAAAAAAAAAAAAAFtDb250ZW50X1R5cGVzXS54bWxQSwECLQAUAAYACAAAACEAOP0h/9YA&#10;AACUAQAACwAAAAAAAAAAAAAAAAAvAQAAX3JlbHMvLnJlbHNQSwECLQAUAAYACAAAACEAhVjYh/gC&#10;AAAbBgAADgAAAAAAAAAAAAAAAAAuAgAAZHJzL2Uyb0RvYy54bWxQSwECLQAUAAYACAAAACEAz6ie&#10;E9gAAAABAQAADwAAAAAAAAAAAAAAAABSBQAAZHJzL2Rvd25yZXYueG1sUEsFBgAAAAAEAAQA8wAA&#10;AFcGAAAAAA==&#10;" filled="f" stroked="f">
                <o:lock v:ext="edit" aspectratio="t"/>
                <w10:anchorlock/>
              </v:rect>
            </w:pict>
          </mc:Fallback>
        </mc:AlternateContent>
      </w:r>
      <w:r w:rsidRPr="004B7BDA">
        <w:rPr>
          <w:rStyle w:val="Strong"/>
          <w:b w:val="0"/>
          <w:sz w:val="24"/>
          <w:szCs w:val="24"/>
          <w:shd w:val="clear" w:color="auto" w:fill="FFFFFF"/>
        </w:rPr>
        <w:t>Vol</w:t>
      </w:r>
      <w:r w:rsidR="000F718C" w:rsidRPr="004B7BDA">
        <w:rPr>
          <w:rStyle w:val="Strong"/>
          <w:b w:val="0"/>
          <w:sz w:val="24"/>
          <w:szCs w:val="24"/>
          <w:shd w:val="clear" w:color="auto" w:fill="FFFFFF"/>
        </w:rPr>
        <w:t>.</w:t>
      </w:r>
      <w:r w:rsidRPr="004B7BDA">
        <w:rPr>
          <w:rStyle w:val="Strong"/>
          <w:sz w:val="24"/>
          <w:szCs w:val="24"/>
          <w:shd w:val="clear" w:color="auto" w:fill="FFFFFF"/>
        </w:rPr>
        <w:t xml:space="preserve"> </w:t>
      </w:r>
      <w:r w:rsidRPr="004B7BDA">
        <w:rPr>
          <w:rStyle w:val="titleauthoretc"/>
          <w:sz w:val="24"/>
          <w:szCs w:val="24"/>
          <w:shd w:val="clear" w:color="auto" w:fill="FFFFFF"/>
        </w:rPr>
        <w:t xml:space="preserve">25 </w:t>
      </w:r>
      <w:r w:rsidR="000F718C" w:rsidRPr="004B7BDA">
        <w:rPr>
          <w:rStyle w:val="titleauthoretc"/>
          <w:sz w:val="24"/>
          <w:szCs w:val="24"/>
          <w:shd w:val="clear" w:color="auto" w:fill="FFFFFF"/>
        </w:rPr>
        <w:t xml:space="preserve">No. </w:t>
      </w:r>
      <w:r w:rsidRPr="004B7BDA">
        <w:rPr>
          <w:rStyle w:val="titleauthoretc"/>
          <w:sz w:val="24"/>
          <w:szCs w:val="24"/>
          <w:shd w:val="clear" w:color="auto" w:fill="FFFFFF"/>
        </w:rPr>
        <w:t>3, pp. 462-418.</w:t>
      </w:r>
    </w:p>
    <w:p w14:paraId="18E7CD91" w14:textId="0C0E3270" w:rsidR="00ED5478" w:rsidRPr="00467655" w:rsidRDefault="00ED5478" w:rsidP="001A46F6">
      <w:pPr>
        <w:tabs>
          <w:tab w:val="left" w:pos="284"/>
        </w:tabs>
        <w:ind w:left="284" w:hanging="284"/>
        <w:jc w:val="both"/>
        <w:rPr>
          <w:noProof/>
          <w:sz w:val="24"/>
          <w:szCs w:val="24"/>
        </w:rPr>
      </w:pPr>
      <w:r w:rsidRPr="00467655">
        <w:rPr>
          <w:noProof/>
          <w:sz w:val="24"/>
          <w:szCs w:val="24"/>
        </w:rPr>
        <w:t>Varg</w:t>
      </w:r>
      <w:r w:rsidR="009A7186" w:rsidRPr="00467655">
        <w:rPr>
          <w:noProof/>
          <w:sz w:val="24"/>
          <w:szCs w:val="24"/>
        </w:rPr>
        <w:t>o, S.L. and R.F. Lusch (2004),</w:t>
      </w:r>
      <w:r w:rsidRPr="00467655">
        <w:rPr>
          <w:noProof/>
          <w:sz w:val="24"/>
          <w:szCs w:val="24"/>
        </w:rPr>
        <w:t xml:space="preserve"> "Evolving to a new dominant logic for ma</w:t>
      </w:r>
      <w:r w:rsidR="009A7186" w:rsidRPr="00467655">
        <w:rPr>
          <w:noProof/>
          <w:sz w:val="24"/>
          <w:szCs w:val="24"/>
        </w:rPr>
        <w:t xml:space="preserve">rketing." </w:t>
      </w:r>
      <w:r w:rsidR="009A7186" w:rsidRPr="00467655">
        <w:rPr>
          <w:i/>
          <w:noProof/>
          <w:sz w:val="24"/>
          <w:szCs w:val="24"/>
        </w:rPr>
        <w:t xml:space="preserve">Journal of </w:t>
      </w:r>
      <w:r w:rsidR="00B71524" w:rsidRPr="00467655">
        <w:rPr>
          <w:i/>
          <w:noProof/>
          <w:sz w:val="24"/>
          <w:szCs w:val="24"/>
        </w:rPr>
        <w:t>Marketing</w:t>
      </w:r>
      <w:r w:rsidR="009A7186" w:rsidRPr="00467655">
        <w:rPr>
          <w:noProof/>
          <w:sz w:val="24"/>
          <w:szCs w:val="24"/>
        </w:rPr>
        <w:t xml:space="preserve">, </w:t>
      </w:r>
      <w:r w:rsidR="003C1F30">
        <w:rPr>
          <w:noProof/>
          <w:sz w:val="24"/>
          <w:szCs w:val="24"/>
        </w:rPr>
        <w:t xml:space="preserve">Vol. 68 No. 1, </w:t>
      </w:r>
      <w:r w:rsidR="009A7186" w:rsidRPr="00467655">
        <w:rPr>
          <w:noProof/>
          <w:sz w:val="24"/>
          <w:szCs w:val="24"/>
        </w:rPr>
        <w:t xml:space="preserve">pp. </w:t>
      </w:r>
      <w:r w:rsidRPr="00467655">
        <w:rPr>
          <w:noProof/>
          <w:sz w:val="24"/>
          <w:szCs w:val="24"/>
        </w:rPr>
        <w:t>1-17.</w:t>
      </w:r>
    </w:p>
    <w:p w14:paraId="0FC5E881" w14:textId="26DAFD5E" w:rsidR="00ED5478" w:rsidRPr="00467655" w:rsidRDefault="00ED5478" w:rsidP="009A7186">
      <w:pPr>
        <w:tabs>
          <w:tab w:val="left" w:pos="284"/>
        </w:tabs>
        <w:ind w:left="284" w:hanging="284"/>
        <w:jc w:val="both"/>
        <w:rPr>
          <w:spacing w:val="-2"/>
          <w:sz w:val="24"/>
          <w:szCs w:val="24"/>
          <w:lang w:val="en-US"/>
        </w:rPr>
      </w:pPr>
      <w:bookmarkStart w:id="2" w:name="_ENREF_35"/>
      <w:bookmarkEnd w:id="1"/>
      <w:proofErr w:type="spellStart"/>
      <w:r w:rsidRPr="00467655">
        <w:rPr>
          <w:spacing w:val="-2"/>
          <w:sz w:val="24"/>
          <w:szCs w:val="24"/>
          <w:lang w:val="en-US"/>
        </w:rPr>
        <w:t>Vargo</w:t>
      </w:r>
      <w:proofErr w:type="spellEnd"/>
      <w:r w:rsidRPr="00467655">
        <w:rPr>
          <w:spacing w:val="-2"/>
          <w:sz w:val="24"/>
          <w:szCs w:val="24"/>
          <w:lang w:val="en-US"/>
        </w:rPr>
        <w:t>, L., Maglio, P. and Akaka, M.A. (2008)</w:t>
      </w:r>
      <w:r w:rsidR="009A7186" w:rsidRPr="00467655">
        <w:rPr>
          <w:spacing w:val="-2"/>
          <w:sz w:val="24"/>
          <w:szCs w:val="24"/>
          <w:lang w:val="en-US"/>
        </w:rPr>
        <w:t>, “</w:t>
      </w:r>
      <w:r w:rsidRPr="00467655">
        <w:rPr>
          <w:spacing w:val="-2"/>
          <w:sz w:val="24"/>
          <w:szCs w:val="24"/>
          <w:lang w:val="en-US"/>
        </w:rPr>
        <w:t>On value and value creation: A service systems and service logic perspective</w:t>
      </w:r>
      <w:r w:rsidR="009A7186" w:rsidRPr="00467655">
        <w:rPr>
          <w:spacing w:val="-2"/>
          <w:sz w:val="24"/>
          <w:szCs w:val="24"/>
          <w:lang w:val="en-US"/>
        </w:rPr>
        <w:t xml:space="preserve">”, </w:t>
      </w:r>
      <w:r w:rsidR="009A7186" w:rsidRPr="00467655">
        <w:rPr>
          <w:i/>
          <w:spacing w:val="-2"/>
          <w:sz w:val="24"/>
          <w:szCs w:val="24"/>
          <w:lang w:val="en-US"/>
        </w:rPr>
        <w:t>European Management Journal</w:t>
      </w:r>
      <w:r w:rsidR="009A7186" w:rsidRPr="00467655">
        <w:rPr>
          <w:spacing w:val="-2"/>
          <w:sz w:val="24"/>
          <w:szCs w:val="24"/>
          <w:lang w:val="en-US"/>
        </w:rPr>
        <w:t>, Vol</w:t>
      </w:r>
      <w:r w:rsidR="00D27965" w:rsidRPr="00467655">
        <w:rPr>
          <w:spacing w:val="-2"/>
          <w:sz w:val="24"/>
          <w:szCs w:val="24"/>
          <w:lang w:val="en-US"/>
        </w:rPr>
        <w:t>.</w:t>
      </w:r>
      <w:r w:rsidR="009A7186" w:rsidRPr="00467655">
        <w:rPr>
          <w:spacing w:val="-2"/>
          <w:sz w:val="24"/>
          <w:szCs w:val="24"/>
          <w:lang w:val="en-US"/>
        </w:rPr>
        <w:t xml:space="preserve"> </w:t>
      </w:r>
      <w:r w:rsidRPr="00467655">
        <w:rPr>
          <w:spacing w:val="-2"/>
          <w:sz w:val="24"/>
          <w:szCs w:val="24"/>
          <w:lang w:val="en-US"/>
        </w:rPr>
        <w:t>2</w:t>
      </w:r>
      <w:r w:rsidR="003C1F30">
        <w:rPr>
          <w:spacing w:val="-2"/>
          <w:sz w:val="24"/>
          <w:szCs w:val="24"/>
          <w:lang w:val="en-US"/>
        </w:rPr>
        <w:t>6 No. 3</w:t>
      </w:r>
      <w:r w:rsidRPr="00467655">
        <w:rPr>
          <w:spacing w:val="-2"/>
          <w:sz w:val="24"/>
          <w:szCs w:val="24"/>
          <w:lang w:val="en-US"/>
        </w:rPr>
        <w:t>, p</w:t>
      </w:r>
      <w:r w:rsidR="009A7186" w:rsidRPr="00467655">
        <w:rPr>
          <w:spacing w:val="-2"/>
          <w:sz w:val="24"/>
          <w:szCs w:val="24"/>
          <w:lang w:val="en-US"/>
        </w:rPr>
        <w:t xml:space="preserve">p. </w:t>
      </w:r>
      <w:r w:rsidRPr="00467655">
        <w:rPr>
          <w:spacing w:val="-2"/>
          <w:sz w:val="24"/>
          <w:szCs w:val="24"/>
          <w:lang w:val="en-US"/>
        </w:rPr>
        <w:t>145-152.</w:t>
      </w:r>
    </w:p>
    <w:p w14:paraId="36755283" w14:textId="3A36B94B" w:rsidR="00ED5478" w:rsidRPr="00467655" w:rsidRDefault="00ED5478" w:rsidP="009A7186">
      <w:pPr>
        <w:tabs>
          <w:tab w:val="left" w:pos="284"/>
        </w:tabs>
        <w:ind w:left="284" w:hanging="284"/>
        <w:jc w:val="both"/>
        <w:rPr>
          <w:noProof/>
          <w:sz w:val="24"/>
          <w:szCs w:val="24"/>
        </w:rPr>
      </w:pPr>
      <w:r w:rsidRPr="00467655">
        <w:rPr>
          <w:noProof/>
          <w:sz w:val="24"/>
          <w:szCs w:val="24"/>
        </w:rPr>
        <w:t>Vargo, S.L. and R. F. Lusch (2008</w:t>
      </w:r>
      <w:r w:rsidR="00BA3235" w:rsidRPr="00467655">
        <w:rPr>
          <w:noProof/>
          <w:sz w:val="24"/>
          <w:szCs w:val="24"/>
        </w:rPr>
        <w:t>a</w:t>
      </w:r>
      <w:r w:rsidR="009A7186" w:rsidRPr="00467655">
        <w:rPr>
          <w:noProof/>
          <w:sz w:val="24"/>
          <w:szCs w:val="24"/>
        </w:rPr>
        <w:t>),</w:t>
      </w:r>
      <w:r w:rsidRPr="00467655">
        <w:rPr>
          <w:noProof/>
          <w:sz w:val="24"/>
          <w:szCs w:val="24"/>
        </w:rPr>
        <w:t xml:space="preserve"> "Service-dominant </w:t>
      </w:r>
      <w:r w:rsidR="009A7186" w:rsidRPr="00467655">
        <w:rPr>
          <w:noProof/>
          <w:sz w:val="24"/>
          <w:szCs w:val="24"/>
        </w:rPr>
        <w:t xml:space="preserve">logic: continuing the evolution", </w:t>
      </w:r>
      <w:r w:rsidRPr="00467655">
        <w:rPr>
          <w:i/>
          <w:noProof/>
          <w:sz w:val="24"/>
          <w:szCs w:val="24"/>
        </w:rPr>
        <w:t>Journal of t</w:t>
      </w:r>
      <w:r w:rsidR="009A7186" w:rsidRPr="00467655">
        <w:rPr>
          <w:i/>
          <w:noProof/>
          <w:sz w:val="24"/>
          <w:szCs w:val="24"/>
        </w:rPr>
        <w:t>he Academy of Marketing Science</w:t>
      </w:r>
      <w:r w:rsidR="009A7186" w:rsidRPr="00467655">
        <w:rPr>
          <w:noProof/>
          <w:sz w:val="24"/>
          <w:szCs w:val="24"/>
        </w:rPr>
        <w:t>, Vol</w:t>
      </w:r>
      <w:r w:rsidR="00D27965" w:rsidRPr="00467655">
        <w:rPr>
          <w:noProof/>
          <w:sz w:val="24"/>
          <w:szCs w:val="24"/>
        </w:rPr>
        <w:t>.</w:t>
      </w:r>
      <w:r w:rsidR="009A7186" w:rsidRPr="00467655">
        <w:rPr>
          <w:noProof/>
          <w:sz w:val="24"/>
          <w:szCs w:val="24"/>
        </w:rPr>
        <w:t xml:space="preserve"> 36 </w:t>
      </w:r>
      <w:r w:rsidR="00D27965" w:rsidRPr="00467655">
        <w:rPr>
          <w:noProof/>
          <w:sz w:val="24"/>
          <w:szCs w:val="24"/>
        </w:rPr>
        <w:t xml:space="preserve">No. </w:t>
      </w:r>
      <w:r w:rsidR="009A7186" w:rsidRPr="00467655">
        <w:rPr>
          <w:noProof/>
          <w:sz w:val="24"/>
          <w:szCs w:val="24"/>
        </w:rPr>
        <w:t xml:space="preserve">1, pp. </w:t>
      </w:r>
      <w:r w:rsidRPr="00467655">
        <w:rPr>
          <w:noProof/>
          <w:sz w:val="24"/>
          <w:szCs w:val="24"/>
        </w:rPr>
        <w:t>1-10.</w:t>
      </w:r>
    </w:p>
    <w:p w14:paraId="4DEB4787" w14:textId="606F4A49" w:rsidR="00560FAC" w:rsidRPr="00467655" w:rsidRDefault="00ED5478" w:rsidP="00646C7A">
      <w:pPr>
        <w:tabs>
          <w:tab w:val="left" w:pos="0"/>
        </w:tabs>
        <w:ind w:left="284" w:hanging="284"/>
        <w:jc w:val="both"/>
        <w:rPr>
          <w:noProof/>
          <w:sz w:val="24"/>
          <w:szCs w:val="24"/>
        </w:rPr>
      </w:pPr>
      <w:bookmarkStart w:id="3" w:name="_ENREF_36"/>
      <w:bookmarkEnd w:id="2"/>
      <w:r w:rsidRPr="00467655">
        <w:rPr>
          <w:noProof/>
          <w:sz w:val="24"/>
          <w:szCs w:val="24"/>
        </w:rPr>
        <w:t>Vargo, S.L. and R.F. Lusch (2008</w:t>
      </w:r>
      <w:r w:rsidR="00BA3235" w:rsidRPr="00467655">
        <w:rPr>
          <w:noProof/>
          <w:sz w:val="24"/>
          <w:szCs w:val="24"/>
        </w:rPr>
        <w:t>b</w:t>
      </w:r>
      <w:r w:rsidR="009A7186" w:rsidRPr="00467655">
        <w:rPr>
          <w:noProof/>
          <w:sz w:val="24"/>
          <w:szCs w:val="24"/>
        </w:rPr>
        <w:t>),</w:t>
      </w:r>
      <w:r w:rsidRPr="00467655">
        <w:rPr>
          <w:noProof/>
          <w:sz w:val="24"/>
          <w:szCs w:val="24"/>
        </w:rPr>
        <w:t xml:space="preserve"> "Why </w:t>
      </w:r>
      <w:r w:rsidR="00B71524" w:rsidRPr="00467655">
        <w:rPr>
          <w:noProof/>
          <w:sz w:val="24"/>
          <w:szCs w:val="24"/>
        </w:rPr>
        <w:t>‘</w:t>
      </w:r>
      <w:r w:rsidRPr="00467655">
        <w:rPr>
          <w:noProof/>
          <w:sz w:val="24"/>
          <w:szCs w:val="24"/>
        </w:rPr>
        <w:t>service</w:t>
      </w:r>
      <w:r w:rsidR="00B71524" w:rsidRPr="00467655">
        <w:rPr>
          <w:noProof/>
          <w:sz w:val="24"/>
          <w:szCs w:val="24"/>
        </w:rPr>
        <w:t xml:space="preserve">’?", </w:t>
      </w:r>
      <w:r w:rsidRPr="00467655">
        <w:rPr>
          <w:i/>
          <w:noProof/>
          <w:sz w:val="24"/>
          <w:szCs w:val="24"/>
        </w:rPr>
        <w:t>Journal of the Academy of Marketing Science</w:t>
      </w:r>
      <w:r w:rsidR="009A7186" w:rsidRPr="00467655">
        <w:rPr>
          <w:noProof/>
          <w:sz w:val="24"/>
          <w:szCs w:val="24"/>
        </w:rPr>
        <w:t>, Vol</w:t>
      </w:r>
      <w:r w:rsidR="00D27965" w:rsidRPr="00467655">
        <w:rPr>
          <w:noProof/>
          <w:sz w:val="24"/>
          <w:szCs w:val="24"/>
        </w:rPr>
        <w:t>.</w:t>
      </w:r>
      <w:r w:rsidR="009A7186" w:rsidRPr="00467655">
        <w:rPr>
          <w:noProof/>
          <w:sz w:val="24"/>
          <w:szCs w:val="24"/>
        </w:rPr>
        <w:t xml:space="preserve"> 36 </w:t>
      </w:r>
      <w:r w:rsidR="00D27965" w:rsidRPr="00467655">
        <w:rPr>
          <w:noProof/>
          <w:sz w:val="24"/>
          <w:szCs w:val="24"/>
        </w:rPr>
        <w:t xml:space="preserve">No. </w:t>
      </w:r>
      <w:r w:rsidR="009A7186" w:rsidRPr="00467655">
        <w:rPr>
          <w:noProof/>
          <w:sz w:val="24"/>
          <w:szCs w:val="24"/>
        </w:rPr>
        <w:t xml:space="preserve">1, pp. </w:t>
      </w:r>
      <w:r w:rsidRPr="00467655">
        <w:rPr>
          <w:noProof/>
          <w:sz w:val="24"/>
          <w:szCs w:val="24"/>
        </w:rPr>
        <w:t>25-38.</w:t>
      </w:r>
      <w:bookmarkEnd w:id="3"/>
    </w:p>
    <w:p w14:paraId="5623DB03" w14:textId="77777777" w:rsidR="00646C7A" w:rsidRPr="00467655" w:rsidRDefault="00646C7A" w:rsidP="00646C7A">
      <w:pPr>
        <w:tabs>
          <w:tab w:val="left" w:pos="0"/>
        </w:tabs>
        <w:ind w:left="284" w:hanging="284"/>
        <w:jc w:val="both"/>
        <w:rPr>
          <w:sz w:val="24"/>
          <w:szCs w:val="24"/>
        </w:rPr>
      </w:pPr>
      <w:proofErr w:type="spellStart"/>
      <w:r w:rsidRPr="00467655">
        <w:rPr>
          <w:sz w:val="24"/>
          <w:szCs w:val="24"/>
          <w:shd w:val="clear" w:color="auto" w:fill="FFFFFF"/>
        </w:rPr>
        <w:t>Venkatesh</w:t>
      </w:r>
      <w:proofErr w:type="spellEnd"/>
      <w:r w:rsidRPr="00467655">
        <w:rPr>
          <w:sz w:val="24"/>
          <w:szCs w:val="24"/>
          <w:shd w:val="clear" w:color="auto" w:fill="FFFFFF"/>
        </w:rPr>
        <w:t xml:space="preserve">, V.G., </w:t>
      </w:r>
      <w:proofErr w:type="spellStart"/>
      <w:r w:rsidRPr="00467655">
        <w:rPr>
          <w:sz w:val="24"/>
          <w:szCs w:val="24"/>
          <w:shd w:val="clear" w:color="auto" w:fill="FFFFFF"/>
        </w:rPr>
        <w:t>Rathi</w:t>
      </w:r>
      <w:proofErr w:type="spellEnd"/>
      <w:r w:rsidRPr="00467655">
        <w:rPr>
          <w:sz w:val="24"/>
          <w:szCs w:val="24"/>
          <w:shd w:val="clear" w:color="auto" w:fill="FFFFFF"/>
        </w:rPr>
        <w:t xml:space="preserve">, S. </w:t>
      </w:r>
      <w:r w:rsidR="006E4A8C" w:rsidRPr="00467655">
        <w:rPr>
          <w:sz w:val="24"/>
          <w:szCs w:val="24"/>
          <w:shd w:val="clear" w:color="auto" w:fill="FFFFFF"/>
        </w:rPr>
        <w:t xml:space="preserve">and </w:t>
      </w:r>
      <w:proofErr w:type="spellStart"/>
      <w:r w:rsidRPr="00467655">
        <w:rPr>
          <w:sz w:val="24"/>
          <w:szCs w:val="24"/>
          <w:shd w:val="clear" w:color="auto" w:fill="FFFFFF"/>
        </w:rPr>
        <w:t>Patwa</w:t>
      </w:r>
      <w:proofErr w:type="spellEnd"/>
      <w:r w:rsidRPr="00467655">
        <w:rPr>
          <w:sz w:val="24"/>
          <w:szCs w:val="24"/>
          <w:shd w:val="clear" w:color="auto" w:fill="FFFFFF"/>
        </w:rPr>
        <w:t>, S. (2015)</w:t>
      </w:r>
      <w:r w:rsidR="006E4A8C" w:rsidRPr="00467655">
        <w:rPr>
          <w:sz w:val="24"/>
          <w:szCs w:val="24"/>
          <w:shd w:val="clear" w:color="auto" w:fill="FFFFFF"/>
        </w:rPr>
        <w:t>,</w:t>
      </w:r>
      <w:r w:rsidRPr="00467655">
        <w:rPr>
          <w:sz w:val="24"/>
          <w:szCs w:val="24"/>
          <w:shd w:val="clear" w:color="auto" w:fill="FFFFFF"/>
        </w:rPr>
        <w:t xml:space="preserve"> </w:t>
      </w:r>
      <w:r w:rsidR="006E4A8C" w:rsidRPr="00467655">
        <w:rPr>
          <w:sz w:val="24"/>
          <w:szCs w:val="24"/>
          <w:shd w:val="clear" w:color="auto" w:fill="FFFFFF"/>
        </w:rPr>
        <w:t>“</w:t>
      </w:r>
      <w:r w:rsidRPr="00467655">
        <w:rPr>
          <w:sz w:val="24"/>
          <w:szCs w:val="24"/>
          <w:shd w:val="clear" w:color="auto" w:fill="FFFFFF"/>
        </w:rPr>
        <w:t>Analysis on supply chain risks in Indian apparel retail chains and proposal of risk prioritization model using Interpretive structural modelling</w:t>
      </w:r>
      <w:r w:rsidR="006E4A8C" w:rsidRPr="00467655">
        <w:rPr>
          <w:sz w:val="24"/>
          <w:szCs w:val="24"/>
          <w:shd w:val="clear" w:color="auto" w:fill="FFFFFF"/>
        </w:rPr>
        <w:t>”,</w:t>
      </w:r>
      <w:r w:rsidRPr="00467655">
        <w:rPr>
          <w:rStyle w:val="apple-converted-space"/>
          <w:sz w:val="24"/>
          <w:szCs w:val="24"/>
          <w:shd w:val="clear" w:color="auto" w:fill="FFFFFF"/>
        </w:rPr>
        <w:t> </w:t>
      </w:r>
      <w:r w:rsidRPr="00467655">
        <w:rPr>
          <w:i/>
          <w:iCs/>
          <w:sz w:val="24"/>
          <w:szCs w:val="24"/>
          <w:shd w:val="clear" w:color="auto" w:fill="FFFFFF"/>
        </w:rPr>
        <w:t>Journal of Retailing and Consumer Services</w:t>
      </w:r>
      <w:r w:rsidRPr="00467655">
        <w:rPr>
          <w:sz w:val="24"/>
          <w:szCs w:val="24"/>
          <w:shd w:val="clear" w:color="auto" w:fill="FFFFFF"/>
        </w:rPr>
        <w:t>,</w:t>
      </w:r>
      <w:r w:rsidRPr="00467655">
        <w:rPr>
          <w:rStyle w:val="apple-converted-space"/>
          <w:sz w:val="24"/>
          <w:szCs w:val="24"/>
          <w:shd w:val="clear" w:color="auto" w:fill="FFFFFF"/>
        </w:rPr>
        <w:t> </w:t>
      </w:r>
      <w:r w:rsidR="006E4A8C" w:rsidRPr="00467655">
        <w:rPr>
          <w:rStyle w:val="apple-converted-space"/>
          <w:sz w:val="24"/>
          <w:szCs w:val="24"/>
          <w:shd w:val="clear" w:color="auto" w:fill="FFFFFF"/>
        </w:rPr>
        <w:t xml:space="preserve">Vol. </w:t>
      </w:r>
      <w:r w:rsidRPr="00467655">
        <w:rPr>
          <w:iCs/>
          <w:sz w:val="24"/>
          <w:szCs w:val="24"/>
          <w:shd w:val="clear" w:color="auto" w:fill="FFFFFF"/>
        </w:rPr>
        <w:t>26</w:t>
      </w:r>
      <w:r w:rsidRPr="00467655">
        <w:rPr>
          <w:sz w:val="24"/>
          <w:szCs w:val="24"/>
          <w:shd w:val="clear" w:color="auto" w:fill="FFFFFF"/>
        </w:rPr>
        <w:t xml:space="preserve">, </w:t>
      </w:r>
      <w:r w:rsidR="006E4A8C" w:rsidRPr="00467655">
        <w:rPr>
          <w:sz w:val="24"/>
          <w:szCs w:val="24"/>
          <w:shd w:val="clear" w:color="auto" w:fill="FFFFFF"/>
        </w:rPr>
        <w:t xml:space="preserve">pp. </w:t>
      </w:r>
      <w:r w:rsidRPr="00467655">
        <w:rPr>
          <w:sz w:val="24"/>
          <w:szCs w:val="24"/>
          <w:shd w:val="clear" w:color="auto" w:fill="FFFFFF"/>
        </w:rPr>
        <w:t>153-167.</w:t>
      </w:r>
    </w:p>
    <w:p w14:paraId="49C0477D" w14:textId="5F51F70D" w:rsidR="001D1C1F" w:rsidRPr="004B7BDA" w:rsidRDefault="001D1C1F" w:rsidP="004B7BDA">
      <w:pPr>
        <w:shd w:val="clear" w:color="auto" w:fill="FFFFFF"/>
        <w:ind w:left="284" w:hanging="284"/>
        <w:jc w:val="both"/>
        <w:rPr>
          <w:sz w:val="24"/>
          <w:szCs w:val="24"/>
        </w:rPr>
      </w:pPr>
      <w:r w:rsidRPr="004B7BDA">
        <w:rPr>
          <w:sz w:val="24"/>
          <w:szCs w:val="24"/>
        </w:rPr>
        <w:t xml:space="preserve">Von der </w:t>
      </w:r>
      <w:proofErr w:type="spellStart"/>
      <w:r w:rsidRPr="004B7BDA">
        <w:rPr>
          <w:sz w:val="24"/>
          <w:szCs w:val="24"/>
        </w:rPr>
        <w:t>Gracht</w:t>
      </w:r>
      <w:proofErr w:type="spellEnd"/>
      <w:r w:rsidRPr="004B7BDA">
        <w:rPr>
          <w:sz w:val="24"/>
          <w:szCs w:val="24"/>
        </w:rPr>
        <w:t xml:space="preserve">, H.A. and </w:t>
      </w:r>
      <w:proofErr w:type="spellStart"/>
      <w:r w:rsidRPr="004B7BDA">
        <w:rPr>
          <w:sz w:val="24"/>
          <w:szCs w:val="24"/>
        </w:rPr>
        <w:t>Darkow</w:t>
      </w:r>
      <w:proofErr w:type="spellEnd"/>
      <w:r w:rsidRPr="004B7BDA">
        <w:rPr>
          <w:sz w:val="24"/>
          <w:szCs w:val="24"/>
        </w:rPr>
        <w:t xml:space="preserve"> I. L. (2016)</w:t>
      </w:r>
      <w:r w:rsidR="004F7736" w:rsidRPr="004B7BDA">
        <w:rPr>
          <w:sz w:val="24"/>
          <w:szCs w:val="24"/>
        </w:rPr>
        <w:t>, “</w:t>
      </w:r>
      <w:hyperlink r:id="rId33" w:history="1">
        <w:r w:rsidRPr="004B7BDA">
          <w:rPr>
            <w:rStyle w:val="Hyperlink"/>
            <w:color w:val="auto"/>
            <w:sz w:val="24"/>
            <w:szCs w:val="24"/>
            <w:shd w:val="clear" w:color="auto" w:fill="FFFFFF"/>
          </w:rPr>
          <w:t>Energy-constrained and low-carbon scenarios for the transportation and logistics industry</w:t>
        </w:r>
      </w:hyperlink>
      <w:r w:rsidR="004F7736" w:rsidRPr="00467655">
        <w:rPr>
          <w:sz w:val="24"/>
          <w:szCs w:val="24"/>
        </w:rPr>
        <w:t xml:space="preserve">”, </w:t>
      </w:r>
      <w:r w:rsidRPr="004B7BDA">
        <w:rPr>
          <w:i/>
          <w:sz w:val="24"/>
          <w:szCs w:val="24"/>
        </w:rPr>
        <w:t>The International Journal of Logistics Management</w:t>
      </w:r>
      <w:r w:rsidR="004F7736" w:rsidRPr="004B7BDA">
        <w:rPr>
          <w:sz w:val="24"/>
          <w:szCs w:val="24"/>
        </w:rPr>
        <w:t xml:space="preserve">, Vol. </w:t>
      </w:r>
      <w:r w:rsidRPr="004B7BDA">
        <w:rPr>
          <w:sz w:val="24"/>
          <w:szCs w:val="24"/>
        </w:rPr>
        <w:t>27</w:t>
      </w:r>
      <w:r w:rsidR="004F7736" w:rsidRPr="004B7BDA">
        <w:rPr>
          <w:sz w:val="24"/>
          <w:szCs w:val="24"/>
        </w:rPr>
        <w:t>, No. 1</w:t>
      </w:r>
      <w:r w:rsidRPr="004B7BDA">
        <w:rPr>
          <w:sz w:val="24"/>
          <w:szCs w:val="24"/>
        </w:rPr>
        <w:t xml:space="preserve">, </w:t>
      </w:r>
      <w:r w:rsidR="004F7736" w:rsidRPr="004B7BDA">
        <w:rPr>
          <w:sz w:val="24"/>
          <w:szCs w:val="24"/>
        </w:rPr>
        <w:t xml:space="preserve">pp. </w:t>
      </w:r>
      <w:r w:rsidRPr="004B7BDA">
        <w:rPr>
          <w:sz w:val="24"/>
          <w:szCs w:val="24"/>
        </w:rPr>
        <w:t>142-166</w:t>
      </w:r>
      <w:r w:rsidR="004F7736" w:rsidRPr="004B7BDA">
        <w:rPr>
          <w:sz w:val="24"/>
          <w:szCs w:val="24"/>
        </w:rPr>
        <w:t>.</w:t>
      </w:r>
    </w:p>
    <w:p w14:paraId="3895DB2E" w14:textId="3E9B77CE" w:rsidR="00024632" w:rsidRPr="00A02645" w:rsidRDefault="00024632" w:rsidP="009A7186">
      <w:pPr>
        <w:tabs>
          <w:tab w:val="left" w:pos="284"/>
        </w:tabs>
        <w:ind w:left="284" w:hanging="284"/>
        <w:jc w:val="both"/>
        <w:rPr>
          <w:noProof/>
          <w:sz w:val="24"/>
          <w:szCs w:val="24"/>
        </w:rPr>
      </w:pPr>
      <w:r w:rsidRPr="00467655">
        <w:rPr>
          <w:sz w:val="24"/>
          <w:szCs w:val="24"/>
        </w:rPr>
        <w:t>Von Hippel</w:t>
      </w:r>
      <w:r w:rsidR="009A7186" w:rsidRPr="00467655">
        <w:rPr>
          <w:sz w:val="24"/>
          <w:szCs w:val="24"/>
        </w:rPr>
        <w:t xml:space="preserve">, E. </w:t>
      </w:r>
      <w:r w:rsidR="009A7186" w:rsidRPr="00467655">
        <w:rPr>
          <w:noProof/>
          <w:sz w:val="24"/>
          <w:szCs w:val="24"/>
        </w:rPr>
        <w:t>(2001), “</w:t>
      </w:r>
      <w:r w:rsidRPr="00467655">
        <w:rPr>
          <w:noProof/>
          <w:sz w:val="24"/>
          <w:szCs w:val="24"/>
        </w:rPr>
        <w:t>Perspectiv</w:t>
      </w:r>
      <w:r w:rsidR="009A7186" w:rsidRPr="00467655">
        <w:rPr>
          <w:noProof/>
          <w:sz w:val="24"/>
          <w:szCs w:val="24"/>
        </w:rPr>
        <w:t>e: user toolkits for innovation”,</w:t>
      </w:r>
      <w:r w:rsidRPr="00467655">
        <w:rPr>
          <w:noProof/>
          <w:sz w:val="24"/>
          <w:szCs w:val="24"/>
        </w:rPr>
        <w:t xml:space="preserve"> </w:t>
      </w:r>
      <w:r w:rsidRPr="009604AD">
        <w:rPr>
          <w:i/>
          <w:noProof/>
          <w:sz w:val="24"/>
          <w:szCs w:val="24"/>
        </w:rPr>
        <w:t>Journal of Product Innovation Management</w:t>
      </w:r>
      <w:r w:rsidRPr="00A02645">
        <w:rPr>
          <w:noProof/>
          <w:sz w:val="24"/>
          <w:szCs w:val="24"/>
        </w:rPr>
        <w:t xml:space="preserve">, </w:t>
      </w:r>
      <w:r w:rsidR="009A7186" w:rsidRPr="00A02645">
        <w:rPr>
          <w:noProof/>
          <w:sz w:val="24"/>
          <w:szCs w:val="24"/>
        </w:rPr>
        <w:t>Vol</w:t>
      </w:r>
      <w:r w:rsidR="006E4A8C" w:rsidRPr="00A02645">
        <w:rPr>
          <w:noProof/>
          <w:sz w:val="24"/>
          <w:szCs w:val="24"/>
        </w:rPr>
        <w:t>.</w:t>
      </w:r>
      <w:r w:rsidR="009A7186" w:rsidRPr="00A02645">
        <w:rPr>
          <w:noProof/>
          <w:sz w:val="24"/>
          <w:szCs w:val="24"/>
        </w:rPr>
        <w:t xml:space="preserve"> 18 </w:t>
      </w:r>
      <w:r w:rsidR="006E4A8C" w:rsidRPr="00A02645">
        <w:rPr>
          <w:noProof/>
          <w:sz w:val="24"/>
          <w:szCs w:val="24"/>
        </w:rPr>
        <w:t xml:space="preserve">No. </w:t>
      </w:r>
      <w:r w:rsidR="009A7186" w:rsidRPr="00A02645">
        <w:rPr>
          <w:noProof/>
          <w:sz w:val="24"/>
          <w:szCs w:val="24"/>
        </w:rPr>
        <w:t>4, pp.</w:t>
      </w:r>
      <w:r w:rsidRPr="00A02645">
        <w:rPr>
          <w:noProof/>
          <w:sz w:val="24"/>
          <w:szCs w:val="24"/>
        </w:rPr>
        <w:t xml:space="preserve"> 247-57. </w:t>
      </w:r>
    </w:p>
    <w:p w14:paraId="68064C6D" w14:textId="6D4FE390" w:rsidR="00AA1F7F" w:rsidRPr="00467655" w:rsidRDefault="00AA1F7F" w:rsidP="009A7186">
      <w:pPr>
        <w:tabs>
          <w:tab w:val="left" w:pos="284"/>
        </w:tabs>
        <w:ind w:left="284" w:hanging="284"/>
        <w:jc w:val="both"/>
        <w:rPr>
          <w:sz w:val="24"/>
          <w:szCs w:val="24"/>
        </w:rPr>
      </w:pPr>
      <w:r w:rsidRPr="00467655">
        <w:rPr>
          <w:sz w:val="24"/>
          <w:szCs w:val="24"/>
        </w:rPr>
        <w:t>Walters, D., Halliday, M. and Glazer, S.</w:t>
      </w:r>
      <w:r w:rsidR="009A7186" w:rsidRPr="00467655">
        <w:rPr>
          <w:sz w:val="24"/>
          <w:szCs w:val="24"/>
        </w:rPr>
        <w:t xml:space="preserve"> </w:t>
      </w:r>
      <w:r w:rsidRPr="00467655">
        <w:rPr>
          <w:sz w:val="24"/>
          <w:szCs w:val="24"/>
        </w:rPr>
        <w:t>(2002)</w:t>
      </w:r>
      <w:r w:rsidR="009A7186" w:rsidRPr="00467655">
        <w:rPr>
          <w:sz w:val="24"/>
          <w:szCs w:val="24"/>
        </w:rPr>
        <w:t>, “</w:t>
      </w:r>
      <w:r w:rsidRPr="00467655">
        <w:rPr>
          <w:sz w:val="24"/>
          <w:szCs w:val="24"/>
        </w:rPr>
        <w:t xml:space="preserve">Creating value in </w:t>
      </w:r>
      <w:r w:rsidR="009A7186" w:rsidRPr="00467655">
        <w:rPr>
          <w:sz w:val="24"/>
          <w:szCs w:val="24"/>
        </w:rPr>
        <w:t xml:space="preserve">the new economy”, </w:t>
      </w:r>
      <w:r w:rsidR="009A7186" w:rsidRPr="00467655">
        <w:rPr>
          <w:i/>
          <w:sz w:val="24"/>
          <w:szCs w:val="24"/>
        </w:rPr>
        <w:t>Management Decision</w:t>
      </w:r>
      <w:r w:rsidR="009A7186" w:rsidRPr="00467655">
        <w:rPr>
          <w:sz w:val="24"/>
          <w:szCs w:val="24"/>
        </w:rPr>
        <w:t>, Vol</w:t>
      </w:r>
      <w:r w:rsidR="006E4A8C" w:rsidRPr="00467655">
        <w:rPr>
          <w:sz w:val="24"/>
          <w:szCs w:val="24"/>
        </w:rPr>
        <w:t>.</w:t>
      </w:r>
      <w:r w:rsidRPr="00467655">
        <w:rPr>
          <w:sz w:val="24"/>
          <w:szCs w:val="24"/>
        </w:rPr>
        <w:t xml:space="preserve"> 40 </w:t>
      </w:r>
      <w:r w:rsidR="006E4A8C" w:rsidRPr="00467655">
        <w:rPr>
          <w:sz w:val="24"/>
          <w:szCs w:val="24"/>
        </w:rPr>
        <w:t xml:space="preserve">No. </w:t>
      </w:r>
      <w:r w:rsidRPr="00467655">
        <w:rPr>
          <w:sz w:val="24"/>
          <w:szCs w:val="24"/>
        </w:rPr>
        <w:t xml:space="preserve">8, </w:t>
      </w:r>
      <w:r w:rsidR="009A7186" w:rsidRPr="00467655">
        <w:rPr>
          <w:sz w:val="24"/>
          <w:szCs w:val="24"/>
        </w:rPr>
        <w:t xml:space="preserve">pp. </w:t>
      </w:r>
      <w:r w:rsidRPr="00467655">
        <w:rPr>
          <w:sz w:val="24"/>
          <w:szCs w:val="24"/>
        </w:rPr>
        <w:t>775-781.</w:t>
      </w:r>
    </w:p>
    <w:p w14:paraId="54AECDD5" w14:textId="77777777" w:rsidR="008257C6" w:rsidRPr="004B7BDA" w:rsidRDefault="009A7186" w:rsidP="009A7186">
      <w:pPr>
        <w:tabs>
          <w:tab w:val="left" w:pos="284"/>
        </w:tabs>
        <w:ind w:left="284" w:hanging="284"/>
        <w:jc w:val="both"/>
        <w:rPr>
          <w:sz w:val="24"/>
          <w:szCs w:val="24"/>
        </w:rPr>
      </w:pPr>
      <w:r w:rsidRPr="004B7BDA">
        <w:rPr>
          <w:sz w:val="24"/>
          <w:szCs w:val="24"/>
        </w:rPr>
        <w:t>Walters, D. and Rainbird, M. (2006),</w:t>
      </w:r>
      <w:r w:rsidR="008257C6" w:rsidRPr="004B7BDA">
        <w:rPr>
          <w:sz w:val="24"/>
          <w:szCs w:val="24"/>
        </w:rPr>
        <w:t xml:space="preserve"> </w:t>
      </w:r>
      <w:r w:rsidR="008257C6" w:rsidRPr="004B7BDA">
        <w:rPr>
          <w:i/>
          <w:sz w:val="24"/>
          <w:szCs w:val="24"/>
        </w:rPr>
        <w:t>Strategic Operations Management</w:t>
      </w:r>
      <w:r w:rsidR="006E4A8C" w:rsidRPr="004B7BDA">
        <w:rPr>
          <w:i/>
          <w:sz w:val="24"/>
          <w:szCs w:val="24"/>
        </w:rPr>
        <w:t xml:space="preserve">: </w:t>
      </w:r>
      <w:r w:rsidR="008257C6" w:rsidRPr="004B7BDA">
        <w:rPr>
          <w:i/>
          <w:sz w:val="24"/>
          <w:szCs w:val="24"/>
        </w:rPr>
        <w:t>A Value Chain Approach</w:t>
      </w:r>
      <w:r w:rsidR="008257C6" w:rsidRPr="004B7BDA">
        <w:rPr>
          <w:sz w:val="24"/>
          <w:szCs w:val="24"/>
        </w:rPr>
        <w:t xml:space="preserve">, </w:t>
      </w:r>
      <w:r w:rsidR="006E4A8C" w:rsidRPr="004B7BDA">
        <w:rPr>
          <w:sz w:val="24"/>
          <w:szCs w:val="24"/>
        </w:rPr>
        <w:t xml:space="preserve">Palgrave Macmillan, </w:t>
      </w:r>
      <w:r w:rsidR="008257C6" w:rsidRPr="004B7BDA">
        <w:rPr>
          <w:sz w:val="24"/>
          <w:szCs w:val="24"/>
        </w:rPr>
        <w:t>London.</w:t>
      </w:r>
    </w:p>
    <w:p w14:paraId="511B5538" w14:textId="2CDA0CCA" w:rsidR="008257C6" w:rsidRPr="004B7BDA" w:rsidRDefault="009A7186" w:rsidP="009A7186">
      <w:pPr>
        <w:tabs>
          <w:tab w:val="left" w:pos="284"/>
        </w:tabs>
        <w:autoSpaceDE w:val="0"/>
        <w:autoSpaceDN w:val="0"/>
        <w:adjustRightInd w:val="0"/>
        <w:ind w:left="284" w:hanging="284"/>
        <w:jc w:val="both"/>
        <w:rPr>
          <w:sz w:val="24"/>
          <w:szCs w:val="24"/>
        </w:rPr>
      </w:pPr>
      <w:r w:rsidRPr="004B7BDA">
        <w:rPr>
          <w:sz w:val="24"/>
          <w:szCs w:val="24"/>
        </w:rPr>
        <w:t>Walters, D. and Rainbird, M (2007), “</w:t>
      </w:r>
      <w:r w:rsidR="008257C6" w:rsidRPr="004B7BDA">
        <w:rPr>
          <w:sz w:val="24"/>
          <w:szCs w:val="24"/>
        </w:rPr>
        <w:t>Cooperative innovation: a value chain approach</w:t>
      </w:r>
      <w:r w:rsidRPr="004B7BDA">
        <w:rPr>
          <w:sz w:val="24"/>
          <w:szCs w:val="24"/>
        </w:rPr>
        <w:t>”</w:t>
      </w:r>
      <w:r w:rsidR="008257C6" w:rsidRPr="004B7BDA">
        <w:rPr>
          <w:sz w:val="24"/>
          <w:szCs w:val="24"/>
        </w:rPr>
        <w:t xml:space="preserve">, </w:t>
      </w:r>
      <w:r w:rsidR="008257C6" w:rsidRPr="004B7BDA">
        <w:rPr>
          <w:i/>
          <w:sz w:val="24"/>
          <w:szCs w:val="24"/>
        </w:rPr>
        <w:t>Journal of Enterprise Information Management</w:t>
      </w:r>
      <w:r w:rsidR="008257C6" w:rsidRPr="004B7BDA">
        <w:rPr>
          <w:sz w:val="24"/>
          <w:szCs w:val="24"/>
        </w:rPr>
        <w:t xml:space="preserve">, </w:t>
      </w:r>
      <w:r w:rsidRPr="004B7BDA">
        <w:rPr>
          <w:sz w:val="24"/>
          <w:szCs w:val="24"/>
        </w:rPr>
        <w:t>Vol</w:t>
      </w:r>
      <w:r w:rsidR="006E4A8C" w:rsidRPr="004B7BDA">
        <w:rPr>
          <w:sz w:val="24"/>
          <w:szCs w:val="24"/>
        </w:rPr>
        <w:t>.</w:t>
      </w:r>
      <w:r w:rsidRPr="004B7BDA">
        <w:rPr>
          <w:sz w:val="24"/>
          <w:szCs w:val="24"/>
        </w:rPr>
        <w:t xml:space="preserve"> </w:t>
      </w:r>
      <w:r w:rsidR="008257C6" w:rsidRPr="004B7BDA">
        <w:rPr>
          <w:sz w:val="24"/>
          <w:szCs w:val="24"/>
        </w:rPr>
        <w:t xml:space="preserve">20 </w:t>
      </w:r>
      <w:r w:rsidR="006E4A8C" w:rsidRPr="004B7BDA">
        <w:rPr>
          <w:sz w:val="24"/>
          <w:szCs w:val="24"/>
        </w:rPr>
        <w:t xml:space="preserve">No. </w:t>
      </w:r>
      <w:r w:rsidR="008257C6" w:rsidRPr="004B7BDA">
        <w:rPr>
          <w:sz w:val="24"/>
          <w:szCs w:val="24"/>
        </w:rPr>
        <w:t xml:space="preserve">5, </w:t>
      </w:r>
      <w:r w:rsidRPr="004B7BDA">
        <w:rPr>
          <w:sz w:val="24"/>
          <w:szCs w:val="24"/>
        </w:rPr>
        <w:t xml:space="preserve">pp. </w:t>
      </w:r>
      <w:r w:rsidR="008257C6" w:rsidRPr="004B7BDA">
        <w:rPr>
          <w:sz w:val="24"/>
          <w:szCs w:val="24"/>
        </w:rPr>
        <w:t>595-607.</w:t>
      </w:r>
    </w:p>
    <w:p w14:paraId="35A72C33" w14:textId="4429766D" w:rsidR="00F07D47" w:rsidRDefault="008257C6" w:rsidP="00040571">
      <w:pPr>
        <w:tabs>
          <w:tab w:val="left" w:pos="284"/>
        </w:tabs>
        <w:autoSpaceDE w:val="0"/>
        <w:autoSpaceDN w:val="0"/>
        <w:adjustRightInd w:val="0"/>
        <w:ind w:left="284" w:hanging="284"/>
        <w:jc w:val="both"/>
        <w:rPr>
          <w:sz w:val="24"/>
          <w:szCs w:val="24"/>
          <w:lang w:eastAsia="en-AU"/>
        </w:rPr>
      </w:pPr>
      <w:proofErr w:type="spellStart"/>
      <w:r w:rsidRPr="004B7BDA">
        <w:rPr>
          <w:sz w:val="24"/>
          <w:szCs w:val="24"/>
          <w:lang w:eastAsia="en-AU"/>
        </w:rPr>
        <w:lastRenderedPageBreak/>
        <w:t>Westgren</w:t>
      </w:r>
      <w:proofErr w:type="spellEnd"/>
      <w:r w:rsidRPr="004B7BDA">
        <w:rPr>
          <w:sz w:val="24"/>
          <w:szCs w:val="24"/>
          <w:lang w:eastAsia="en-AU"/>
        </w:rPr>
        <w:t>, R. (1998)</w:t>
      </w:r>
      <w:r w:rsidR="009A7186" w:rsidRPr="004B7BDA">
        <w:rPr>
          <w:sz w:val="24"/>
          <w:szCs w:val="24"/>
          <w:lang w:eastAsia="en-AU"/>
        </w:rPr>
        <w:t>, “</w:t>
      </w:r>
      <w:r w:rsidRPr="004B7BDA">
        <w:rPr>
          <w:sz w:val="24"/>
          <w:szCs w:val="24"/>
          <w:lang w:eastAsia="en-AU"/>
        </w:rPr>
        <w:t>Innovations and future directions of supply chain management in US agri-food</w:t>
      </w:r>
      <w:r w:rsidR="009A7186" w:rsidRPr="004B7BDA">
        <w:rPr>
          <w:sz w:val="24"/>
          <w:szCs w:val="24"/>
          <w:lang w:eastAsia="en-AU"/>
        </w:rPr>
        <w:t xml:space="preserve">”, </w:t>
      </w:r>
      <w:r w:rsidRPr="004B7BDA">
        <w:rPr>
          <w:i/>
          <w:iCs/>
          <w:sz w:val="24"/>
          <w:szCs w:val="24"/>
          <w:lang w:eastAsia="en-AU"/>
        </w:rPr>
        <w:t>Journal of Agricultural Economics</w:t>
      </w:r>
      <w:r w:rsidRPr="004B7BDA">
        <w:rPr>
          <w:iCs/>
          <w:sz w:val="24"/>
          <w:szCs w:val="24"/>
          <w:lang w:eastAsia="en-AU"/>
        </w:rPr>
        <w:t xml:space="preserve">, </w:t>
      </w:r>
      <w:r w:rsidR="009A7186" w:rsidRPr="004B7BDA">
        <w:rPr>
          <w:iCs/>
          <w:sz w:val="24"/>
          <w:szCs w:val="24"/>
          <w:lang w:eastAsia="en-AU"/>
        </w:rPr>
        <w:t>Vol</w:t>
      </w:r>
      <w:r w:rsidR="006E4A8C" w:rsidRPr="004B7BDA">
        <w:rPr>
          <w:iCs/>
          <w:sz w:val="24"/>
          <w:szCs w:val="24"/>
          <w:lang w:eastAsia="en-AU"/>
        </w:rPr>
        <w:t>.</w:t>
      </w:r>
      <w:r w:rsidR="009A7186" w:rsidRPr="004B7BDA">
        <w:rPr>
          <w:iCs/>
          <w:sz w:val="24"/>
          <w:szCs w:val="24"/>
          <w:lang w:eastAsia="en-AU"/>
        </w:rPr>
        <w:t xml:space="preserve"> </w:t>
      </w:r>
      <w:r w:rsidRPr="004B7BDA">
        <w:rPr>
          <w:iCs/>
          <w:sz w:val="24"/>
          <w:szCs w:val="24"/>
          <w:lang w:eastAsia="en-AU"/>
        </w:rPr>
        <w:t>46</w:t>
      </w:r>
      <w:r w:rsidR="009A7186" w:rsidRPr="004B7BDA">
        <w:rPr>
          <w:iCs/>
          <w:sz w:val="24"/>
          <w:szCs w:val="24"/>
          <w:lang w:eastAsia="en-AU"/>
        </w:rPr>
        <w:t xml:space="preserve"> </w:t>
      </w:r>
      <w:r w:rsidR="006E4A8C" w:rsidRPr="004B7BDA">
        <w:rPr>
          <w:iCs/>
          <w:sz w:val="24"/>
          <w:szCs w:val="24"/>
          <w:lang w:eastAsia="en-AU"/>
        </w:rPr>
        <w:t xml:space="preserve">No. </w:t>
      </w:r>
      <w:r w:rsidR="009A7186" w:rsidRPr="004B7BDA">
        <w:rPr>
          <w:iCs/>
          <w:sz w:val="24"/>
          <w:szCs w:val="24"/>
          <w:lang w:eastAsia="en-AU"/>
        </w:rPr>
        <w:t xml:space="preserve">4, pp. </w:t>
      </w:r>
      <w:r w:rsidRPr="004B7BDA">
        <w:rPr>
          <w:sz w:val="24"/>
          <w:szCs w:val="24"/>
          <w:lang w:eastAsia="en-AU"/>
        </w:rPr>
        <w:t>519-524.</w:t>
      </w:r>
    </w:p>
    <w:p w14:paraId="20A13451" w14:textId="05B113A9" w:rsidR="00040571" w:rsidRPr="00A02645" w:rsidRDefault="00040571" w:rsidP="00040571">
      <w:pPr>
        <w:tabs>
          <w:tab w:val="left" w:pos="284"/>
        </w:tabs>
        <w:autoSpaceDE w:val="0"/>
        <w:autoSpaceDN w:val="0"/>
        <w:adjustRightInd w:val="0"/>
        <w:ind w:left="284" w:hanging="284"/>
        <w:jc w:val="both"/>
        <w:rPr>
          <w:sz w:val="24"/>
          <w:szCs w:val="24"/>
        </w:rPr>
      </w:pPr>
      <w:proofErr w:type="spellStart"/>
      <w:r w:rsidRPr="00467655">
        <w:rPr>
          <w:sz w:val="24"/>
          <w:szCs w:val="24"/>
        </w:rPr>
        <w:t>Windrum</w:t>
      </w:r>
      <w:proofErr w:type="spellEnd"/>
      <w:r w:rsidRPr="00467655">
        <w:rPr>
          <w:sz w:val="24"/>
          <w:szCs w:val="24"/>
        </w:rPr>
        <w:t>, P. &amp; Koch, P. (2008)</w:t>
      </w:r>
      <w:r w:rsidR="00F07D47">
        <w:rPr>
          <w:sz w:val="24"/>
          <w:szCs w:val="24"/>
        </w:rPr>
        <w:t>,</w:t>
      </w:r>
      <w:r w:rsidRPr="009604AD">
        <w:rPr>
          <w:i/>
          <w:sz w:val="24"/>
          <w:szCs w:val="24"/>
        </w:rPr>
        <w:t xml:space="preserve"> Innovation in Public Sector Services; Entrepreneurship, Creativity and Management</w:t>
      </w:r>
      <w:r w:rsidRPr="00A02645">
        <w:rPr>
          <w:sz w:val="24"/>
          <w:szCs w:val="24"/>
        </w:rPr>
        <w:t>, Edward Elgar, Cheltenham, UK.</w:t>
      </w:r>
    </w:p>
    <w:p w14:paraId="6360BB46" w14:textId="07467946" w:rsidR="0017683D" w:rsidRPr="004B7BDA" w:rsidRDefault="0017683D" w:rsidP="009A7186">
      <w:pPr>
        <w:tabs>
          <w:tab w:val="left" w:pos="284"/>
        </w:tabs>
        <w:autoSpaceDE w:val="0"/>
        <w:autoSpaceDN w:val="0"/>
        <w:adjustRightInd w:val="0"/>
        <w:ind w:left="284" w:hanging="284"/>
        <w:jc w:val="both"/>
        <w:rPr>
          <w:sz w:val="24"/>
          <w:szCs w:val="24"/>
        </w:rPr>
      </w:pPr>
      <w:r w:rsidRPr="004B7BDA">
        <w:rPr>
          <w:sz w:val="24"/>
          <w:szCs w:val="24"/>
        </w:rPr>
        <w:t>Yin</w:t>
      </w:r>
      <w:r w:rsidR="008257C6" w:rsidRPr="004B7BDA">
        <w:rPr>
          <w:sz w:val="24"/>
          <w:szCs w:val="24"/>
        </w:rPr>
        <w:t>, R. (1994)</w:t>
      </w:r>
      <w:r w:rsidRPr="004B7BDA">
        <w:rPr>
          <w:sz w:val="24"/>
          <w:szCs w:val="24"/>
        </w:rPr>
        <w:t xml:space="preserve">, </w:t>
      </w:r>
      <w:r w:rsidRPr="004B7BDA">
        <w:rPr>
          <w:i/>
          <w:sz w:val="24"/>
          <w:szCs w:val="24"/>
        </w:rPr>
        <w:t>Case Study Research, Design and Methods</w:t>
      </w:r>
      <w:r w:rsidR="00F07D47" w:rsidRPr="004B7BDA">
        <w:rPr>
          <w:i/>
          <w:sz w:val="24"/>
          <w:szCs w:val="24"/>
        </w:rPr>
        <w:t>,</w:t>
      </w:r>
      <w:r w:rsidRPr="004B7BDA">
        <w:rPr>
          <w:sz w:val="24"/>
          <w:szCs w:val="24"/>
        </w:rPr>
        <w:t xml:space="preserve"> (2nd ed.), Sag</w:t>
      </w:r>
      <w:r w:rsidR="00883040" w:rsidRPr="004B7BDA">
        <w:rPr>
          <w:sz w:val="24"/>
          <w:szCs w:val="24"/>
        </w:rPr>
        <w:t>e Publications, Newbury Park</w:t>
      </w:r>
      <w:r w:rsidRPr="004B7BDA">
        <w:rPr>
          <w:sz w:val="24"/>
          <w:szCs w:val="24"/>
        </w:rPr>
        <w:t>.</w:t>
      </w:r>
    </w:p>
    <w:p w14:paraId="10FD60F2" w14:textId="1E142E71" w:rsidR="000A4B15" w:rsidRPr="00467655" w:rsidRDefault="000A4B15" w:rsidP="004B7BDA">
      <w:pPr>
        <w:autoSpaceDE w:val="0"/>
        <w:autoSpaceDN w:val="0"/>
        <w:adjustRightInd w:val="0"/>
        <w:ind w:left="284" w:hanging="284"/>
        <w:jc w:val="both"/>
        <w:rPr>
          <w:rFonts w:eastAsia="SimSun"/>
          <w:sz w:val="24"/>
          <w:szCs w:val="24"/>
        </w:rPr>
      </w:pPr>
      <w:r w:rsidRPr="004B7BDA">
        <w:rPr>
          <w:sz w:val="24"/>
          <w:szCs w:val="24"/>
        </w:rPr>
        <w:t>Yin R</w:t>
      </w:r>
      <w:r w:rsidR="005E3C59" w:rsidRPr="004B7BDA">
        <w:rPr>
          <w:sz w:val="24"/>
          <w:szCs w:val="24"/>
        </w:rPr>
        <w:t>.</w:t>
      </w:r>
      <w:r w:rsidRPr="004B7BDA">
        <w:rPr>
          <w:sz w:val="24"/>
          <w:szCs w:val="24"/>
        </w:rPr>
        <w:t>K</w:t>
      </w:r>
      <w:r w:rsidR="005E3C59" w:rsidRPr="004B7BDA">
        <w:rPr>
          <w:sz w:val="24"/>
          <w:szCs w:val="24"/>
        </w:rPr>
        <w:t>.</w:t>
      </w:r>
      <w:r w:rsidRPr="004B7BDA">
        <w:rPr>
          <w:sz w:val="24"/>
          <w:szCs w:val="24"/>
        </w:rPr>
        <w:t xml:space="preserve"> (2009)</w:t>
      </w:r>
      <w:r w:rsidR="00F07D47" w:rsidRPr="004B7BDA">
        <w:rPr>
          <w:sz w:val="24"/>
          <w:szCs w:val="24"/>
        </w:rPr>
        <w:t>,</w:t>
      </w:r>
      <w:r w:rsidRPr="004B7BDA">
        <w:rPr>
          <w:sz w:val="24"/>
          <w:szCs w:val="24"/>
        </w:rPr>
        <w:t xml:space="preserve"> </w:t>
      </w:r>
      <w:r w:rsidRPr="004B7BDA">
        <w:rPr>
          <w:i/>
          <w:sz w:val="24"/>
          <w:szCs w:val="24"/>
        </w:rPr>
        <w:t>Case study research: design and methods</w:t>
      </w:r>
      <w:r w:rsidRPr="004B7BDA">
        <w:rPr>
          <w:sz w:val="24"/>
          <w:szCs w:val="24"/>
        </w:rPr>
        <w:t>,</w:t>
      </w:r>
      <w:r w:rsidR="005E3C59" w:rsidRPr="004B7BDA">
        <w:rPr>
          <w:sz w:val="24"/>
          <w:szCs w:val="24"/>
        </w:rPr>
        <w:t xml:space="preserve"> </w:t>
      </w:r>
      <w:r w:rsidRPr="004B7BDA">
        <w:rPr>
          <w:sz w:val="24"/>
          <w:szCs w:val="24"/>
        </w:rPr>
        <w:t xml:space="preserve">4th ed. </w:t>
      </w:r>
      <w:r w:rsidR="005E3C59" w:rsidRPr="004B7BDA">
        <w:rPr>
          <w:sz w:val="24"/>
          <w:szCs w:val="24"/>
        </w:rPr>
        <w:t xml:space="preserve">Sage Publications, </w:t>
      </w:r>
      <w:r w:rsidRPr="004B7BDA">
        <w:rPr>
          <w:sz w:val="24"/>
          <w:szCs w:val="24"/>
        </w:rPr>
        <w:t>Thousand Oaks, California</w:t>
      </w:r>
      <w:r w:rsidRPr="004B7BDA">
        <w:rPr>
          <w:rFonts w:ascii="Frutiger-LightCn" w:hAnsi="Frutiger-LightCn" w:cs="Frutiger-LightCn"/>
          <w:sz w:val="24"/>
          <w:szCs w:val="24"/>
        </w:rPr>
        <w:t>.</w:t>
      </w:r>
      <w:r w:rsidRPr="00467655">
        <w:rPr>
          <w:rFonts w:eastAsia="SimSun"/>
          <w:sz w:val="24"/>
          <w:szCs w:val="24"/>
        </w:rPr>
        <w:t xml:space="preserve"> </w:t>
      </w:r>
    </w:p>
    <w:p w14:paraId="637CE8B2" w14:textId="754BE89F" w:rsidR="008257C6" w:rsidRPr="004B7BDA" w:rsidRDefault="008257C6" w:rsidP="009A7186">
      <w:pPr>
        <w:tabs>
          <w:tab w:val="left" w:pos="284"/>
        </w:tabs>
        <w:ind w:left="284" w:hanging="284"/>
        <w:jc w:val="both"/>
        <w:rPr>
          <w:sz w:val="24"/>
          <w:szCs w:val="24"/>
        </w:rPr>
      </w:pPr>
      <w:r w:rsidRPr="004B7BDA">
        <w:rPr>
          <w:sz w:val="24"/>
          <w:szCs w:val="24"/>
        </w:rPr>
        <w:t>Yu, M., T</w:t>
      </w:r>
      <w:r w:rsidR="009A7186" w:rsidRPr="004B7BDA">
        <w:rPr>
          <w:sz w:val="24"/>
          <w:szCs w:val="24"/>
        </w:rPr>
        <w:t>ing, S. and</w:t>
      </w:r>
      <w:r w:rsidRPr="004B7BDA">
        <w:rPr>
          <w:sz w:val="24"/>
          <w:szCs w:val="24"/>
        </w:rPr>
        <w:t xml:space="preserve"> Chen, M. </w:t>
      </w:r>
      <w:r w:rsidR="009A7186" w:rsidRPr="004B7BDA">
        <w:rPr>
          <w:sz w:val="24"/>
          <w:szCs w:val="24"/>
        </w:rPr>
        <w:t>(</w:t>
      </w:r>
      <w:r w:rsidRPr="004B7BDA">
        <w:rPr>
          <w:sz w:val="24"/>
          <w:szCs w:val="24"/>
        </w:rPr>
        <w:t>2010</w:t>
      </w:r>
      <w:r w:rsidR="009A7186" w:rsidRPr="004B7BDA">
        <w:rPr>
          <w:sz w:val="24"/>
          <w:szCs w:val="24"/>
        </w:rPr>
        <w:t>), “</w:t>
      </w:r>
      <w:r w:rsidRPr="004B7BDA">
        <w:rPr>
          <w:sz w:val="24"/>
          <w:szCs w:val="24"/>
        </w:rPr>
        <w:t>Evaluating the cross-efficiency of information sharing in supply chains</w:t>
      </w:r>
      <w:r w:rsidR="009A7186" w:rsidRPr="004B7BDA">
        <w:rPr>
          <w:sz w:val="24"/>
          <w:szCs w:val="24"/>
        </w:rPr>
        <w:t xml:space="preserve">”, </w:t>
      </w:r>
      <w:r w:rsidRPr="004B7BDA">
        <w:rPr>
          <w:i/>
          <w:iCs/>
          <w:sz w:val="24"/>
          <w:szCs w:val="24"/>
        </w:rPr>
        <w:t>Expert Systems with Applications</w:t>
      </w:r>
      <w:r w:rsidR="001339AB" w:rsidRPr="004B7BDA">
        <w:rPr>
          <w:sz w:val="24"/>
          <w:szCs w:val="24"/>
        </w:rPr>
        <w:t>,</w:t>
      </w:r>
      <w:r w:rsidRPr="004B7BDA">
        <w:rPr>
          <w:sz w:val="24"/>
          <w:szCs w:val="24"/>
        </w:rPr>
        <w:t xml:space="preserve"> Vol</w:t>
      </w:r>
      <w:r w:rsidR="00F0748A" w:rsidRPr="004B7BDA">
        <w:rPr>
          <w:sz w:val="24"/>
          <w:szCs w:val="24"/>
        </w:rPr>
        <w:t>.</w:t>
      </w:r>
      <w:r w:rsidRPr="004B7BDA">
        <w:rPr>
          <w:sz w:val="24"/>
          <w:szCs w:val="24"/>
        </w:rPr>
        <w:t xml:space="preserve"> 37</w:t>
      </w:r>
      <w:r w:rsidR="009A7186" w:rsidRPr="004B7BDA">
        <w:rPr>
          <w:sz w:val="24"/>
          <w:szCs w:val="24"/>
        </w:rPr>
        <w:t xml:space="preserve"> </w:t>
      </w:r>
      <w:r w:rsidR="00F0748A" w:rsidRPr="004B7BDA">
        <w:rPr>
          <w:sz w:val="24"/>
          <w:szCs w:val="24"/>
        </w:rPr>
        <w:t xml:space="preserve">No. </w:t>
      </w:r>
      <w:r w:rsidR="009A7186" w:rsidRPr="004B7BDA">
        <w:rPr>
          <w:sz w:val="24"/>
          <w:szCs w:val="24"/>
        </w:rPr>
        <w:t>4</w:t>
      </w:r>
      <w:r w:rsidRPr="004B7BDA">
        <w:rPr>
          <w:sz w:val="24"/>
          <w:szCs w:val="24"/>
        </w:rPr>
        <w:t>, pp. 2891-2897.</w:t>
      </w:r>
    </w:p>
    <w:p w14:paraId="49F7EB20" w14:textId="7C281EBC" w:rsidR="0017683D" w:rsidRPr="004B7BDA" w:rsidRDefault="0017683D" w:rsidP="009A7186">
      <w:pPr>
        <w:tabs>
          <w:tab w:val="left" w:pos="284"/>
        </w:tabs>
        <w:autoSpaceDE w:val="0"/>
        <w:autoSpaceDN w:val="0"/>
        <w:adjustRightInd w:val="0"/>
        <w:ind w:left="284" w:hanging="284"/>
        <w:jc w:val="both"/>
        <w:rPr>
          <w:sz w:val="24"/>
          <w:szCs w:val="24"/>
        </w:rPr>
      </w:pPr>
      <w:proofErr w:type="spellStart"/>
      <w:r w:rsidRPr="004B7BDA">
        <w:rPr>
          <w:sz w:val="24"/>
          <w:szCs w:val="24"/>
        </w:rPr>
        <w:t>Yunus</w:t>
      </w:r>
      <w:proofErr w:type="spellEnd"/>
      <w:r w:rsidRPr="004B7BDA">
        <w:rPr>
          <w:sz w:val="24"/>
          <w:szCs w:val="24"/>
        </w:rPr>
        <w:t xml:space="preserve">, M., </w:t>
      </w:r>
      <w:proofErr w:type="spellStart"/>
      <w:r w:rsidRPr="004B7BDA">
        <w:rPr>
          <w:sz w:val="24"/>
          <w:szCs w:val="24"/>
        </w:rPr>
        <w:t>Moingeon</w:t>
      </w:r>
      <w:proofErr w:type="spellEnd"/>
      <w:r w:rsidRPr="004B7BDA">
        <w:rPr>
          <w:sz w:val="24"/>
          <w:szCs w:val="24"/>
        </w:rPr>
        <w:t>, B</w:t>
      </w:r>
      <w:r w:rsidR="009A7186" w:rsidRPr="004B7BDA">
        <w:rPr>
          <w:sz w:val="24"/>
          <w:szCs w:val="24"/>
        </w:rPr>
        <w:t>. and Lehmann-Ortega, L. (2010),</w:t>
      </w:r>
      <w:r w:rsidRPr="004B7BDA">
        <w:rPr>
          <w:sz w:val="24"/>
          <w:szCs w:val="24"/>
        </w:rPr>
        <w:t xml:space="preserve"> "Building Social Business Models: Lessons from the </w:t>
      </w:r>
      <w:proofErr w:type="spellStart"/>
      <w:r w:rsidRPr="004B7BDA">
        <w:rPr>
          <w:sz w:val="24"/>
          <w:szCs w:val="24"/>
        </w:rPr>
        <w:t>Grameen</w:t>
      </w:r>
      <w:proofErr w:type="spellEnd"/>
      <w:r w:rsidRPr="004B7BDA">
        <w:rPr>
          <w:sz w:val="24"/>
          <w:szCs w:val="24"/>
        </w:rPr>
        <w:t xml:space="preserve"> Experience"</w:t>
      </w:r>
      <w:r w:rsidR="009A7186" w:rsidRPr="004B7BDA">
        <w:rPr>
          <w:sz w:val="24"/>
          <w:szCs w:val="24"/>
        </w:rPr>
        <w:t>,</w:t>
      </w:r>
      <w:r w:rsidRPr="004B7BDA">
        <w:rPr>
          <w:sz w:val="24"/>
          <w:szCs w:val="24"/>
        </w:rPr>
        <w:t xml:space="preserve"> </w:t>
      </w:r>
      <w:r w:rsidRPr="004B7BDA">
        <w:rPr>
          <w:i/>
          <w:sz w:val="24"/>
          <w:szCs w:val="24"/>
        </w:rPr>
        <w:t>Long Range Planning</w:t>
      </w:r>
      <w:r w:rsidR="00F0748A" w:rsidRPr="004B7BDA">
        <w:rPr>
          <w:sz w:val="24"/>
          <w:szCs w:val="24"/>
        </w:rPr>
        <w:t>,</w:t>
      </w:r>
      <w:r w:rsidRPr="004B7BDA">
        <w:rPr>
          <w:sz w:val="24"/>
          <w:szCs w:val="24"/>
        </w:rPr>
        <w:t xml:space="preserve"> </w:t>
      </w:r>
      <w:r w:rsidR="009A7186" w:rsidRPr="004B7BDA">
        <w:rPr>
          <w:sz w:val="24"/>
          <w:szCs w:val="24"/>
        </w:rPr>
        <w:t>Vol</w:t>
      </w:r>
      <w:r w:rsidR="00F0748A" w:rsidRPr="004B7BDA">
        <w:rPr>
          <w:sz w:val="24"/>
          <w:szCs w:val="24"/>
        </w:rPr>
        <w:t>.</w:t>
      </w:r>
      <w:r w:rsidR="009A7186" w:rsidRPr="004B7BDA">
        <w:rPr>
          <w:sz w:val="24"/>
          <w:szCs w:val="24"/>
        </w:rPr>
        <w:t xml:space="preserve"> </w:t>
      </w:r>
      <w:r w:rsidRPr="004B7BDA">
        <w:rPr>
          <w:sz w:val="24"/>
          <w:szCs w:val="24"/>
        </w:rPr>
        <w:t>43</w:t>
      </w:r>
      <w:r w:rsidR="009A7186" w:rsidRPr="004B7BDA">
        <w:rPr>
          <w:sz w:val="24"/>
          <w:szCs w:val="24"/>
        </w:rPr>
        <w:t xml:space="preserve"> </w:t>
      </w:r>
      <w:r w:rsidR="00F0748A" w:rsidRPr="004B7BDA">
        <w:rPr>
          <w:sz w:val="24"/>
          <w:szCs w:val="24"/>
        </w:rPr>
        <w:t>No.</w:t>
      </w:r>
      <w:r w:rsidR="003C1F30">
        <w:rPr>
          <w:sz w:val="24"/>
          <w:szCs w:val="24"/>
        </w:rPr>
        <w:t xml:space="preserve"> </w:t>
      </w:r>
      <w:r w:rsidR="009A7186" w:rsidRPr="004B7BDA">
        <w:rPr>
          <w:sz w:val="24"/>
          <w:szCs w:val="24"/>
        </w:rPr>
        <w:t>2-3, pp.</w:t>
      </w:r>
      <w:r w:rsidRPr="004B7BDA">
        <w:rPr>
          <w:sz w:val="24"/>
          <w:szCs w:val="24"/>
        </w:rPr>
        <w:t xml:space="preserve"> 308-325. </w:t>
      </w:r>
    </w:p>
    <w:p w14:paraId="47040B22" w14:textId="2A2FFF9E" w:rsidR="001339AB" w:rsidRPr="00467655" w:rsidRDefault="001339AB" w:rsidP="001339AB">
      <w:pPr>
        <w:autoSpaceDE w:val="0"/>
        <w:autoSpaceDN w:val="0"/>
        <w:adjustRightInd w:val="0"/>
        <w:ind w:left="284" w:hanging="284"/>
        <w:rPr>
          <w:sz w:val="24"/>
          <w:szCs w:val="24"/>
        </w:rPr>
      </w:pPr>
      <w:proofErr w:type="spellStart"/>
      <w:r w:rsidRPr="00467655">
        <w:rPr>
          <w:sz w:val="24"/>
          <w:szCs w:val="24"/>
        </w:rPr>
        <w:t>Zott</w:t>
      </w:r>
      <w:proofErr w:type="spellEnd"/>
      <w:r w:rsidRPr="00467655">
        <w:rPr>
          <w:sz w:val="24"/>
          <w:szCs w:val="24"/>
        </w:rPr>
        <w:t xml:space="preserve">, C. and Amit, R. (2010), </w:t>
      </w:r>
      <w:r w:rsidRPr="004B7BDA">
        <w:rPr>
          <w:sz w:val="24"/>
          <w:szCs w:val="24"/>
        </w:rPr>
        <w:t xml:space="preserve">“Business Model </w:t>
      </w:r>
      <w:r w:rsidR="00F0748A" w:rsidRPr="004B7BDA">
        <w:rPr>
          <w:sz w:val="24"/>
          <w:szCs w:val="24"/>
        </w:rPr>
        <w:t>Design</w:t>
      </w:r>
      <w:r w:rsidRPr="004B7BDA">
        <w:rPr>
          <w:sz w:val="24"/>
          <w:szCs w:val="24"/>
        </w:rPr>
        <w:t xml:space="preserve">: An Activity System Perspective”, </w:t>
      </w:r>
      <w:r w:rsidRPr="004B7BDA">
        <w:rPr>
          <w:i/>
          <w:sz w:val="24"/>
          <w:szCs w:val="24"/>
        </w:rPr>
        <w:t>Long Range Planning</w:t>
      </w:r>
      <w:r w:rsidRPr="004B7BDA">
        <w:rPr>
          <w:sz w:val="24"/>
          <w:szCs w:val="24"/>
        </w:rPr>
        <w:t xml:space="preserve">, </w:t>
      </w:r>
      <w:r w:rsidRPr="004B7BDA">
        <w:rPr>
          <w:rStyle w:val="ft"/>
          <w:sz w:val="24"/>
          <w:szCs w:val="24"/>
        </w:rPr>
        <w:t>Vol</w:t>
      </w:r>
      <w:r w:rsidR="00F0748A" w:rsidRPr="004B7BDA">
        <w:rPr>
          <w:rStyle w:val="ft"/>
          <w:sz w:val="24"/>
          <w:szCs w:val="24"/>
        </w:rPr>
        <w:t>.</w:t>
      </w:r>
      <w:r w:rsidRPr="004B7BDA">
        <w:rPr>
          <w:rStyle w:val="ft"/>
          <w:sz w:val="24"/>
          <w:szCs w:val="24"/>
        </w:rPr>
        <w:t xml:space="preserve"> 43 </w:t>
      </w:r>
      <w:r w:rsidR="00F0748A" w:rsidRPr="004B7BDA">
        <w:rPr>
          <w:rStyle w:val="ft"/>
          <w:sz w:val="24"/>
          <w:szCs w:val="24"/>
        </w:rPr>
        <w:t xml:space="preserve">No. </w:t>
      </w:r>
      <w:r w:rsidRPr="004B7BDA">
        <w:rPr>
          <w:rStyle w:val="ft"/>
          <w:sz w:val="24"/>
          <w:szCs w:val="24"/>
        </w:rPr>
        <w:t xml:space="preserve">2-3, </w:t>
      </w:r>
      <w:r w:rsidR="00F0748A" w:rsidRPr="004B7BDA">
        <w:rPr>
          <w:rStyle w:val="ft"/>
          <w:sz w:val="24"/>
          <w:szCs w:val="24"/>
        </w:rPr>
        <w:t xml:space="preserve">pp. </w:t>
      </w:r>
      <w:r w:rsidRPr="004B7BDA">
        <w:rPr>
          <w:rStyle w:val="ft"/>
          <w:sz w:val="24"/>
          <w:szCs w:val="24"/>
        </w:rPr>
        <w:t>216-226.</w:t>
      </w:r>
    </w:p>
    <w:p w14:paraId="012BEF65" w14:textId="77777777" w:rsidR="001339AB" w:rsidRPr="004B7BDA" w:rsidRDefault="001339AB" w:rsidP="009A7186">
      <w:pPr>
        <w:tabs>
          <w:tab w:val="left" w:pos="284"/>
        </w:tabs>
        <w:autoSpaceDE w:val="0"/>
        <w:autoSpaceDN w:val="0"/>
        <w:adjustRightInd w:val="0"/>
        <w:ind w:left="284" w:hanging="284"/>
        <w:jc w:val="both"/>
        <w:rPr>
          <w:sz w:val="24"/>
          <w:szCs w:val="24"/>
        </w:rPr>
      </w:pPr>
    </w:p>
    <w:p w14:paraId="0D8BB994" w14:textId="77777777" w:rsidR="00354965" w:rsidRPr="00737C23" w:rsidRDefault="00354965" w:rsidP="00354965">
      <w:pPr>
        <w:autoSpaceDE w:val="0"/>
        <w:autoSpaceDN w:val="0"/>
        <w:adjustRightInd w:val="0"/>
        <w:jc w:val="both"/>
        <w:rPr>
          <w:rFonts w:ascii="Calibri" w:hAnsi="Calibri" w:cs="Calibri"/>
          <w:bCs/>
          <w:sz w:val="24"/>
          <w:szCs w:val="24"/>
        </w:rPr>
      </w:pPr>
    </w:p>
    <w:sectPr w:rsidR="00354965" w:rsidRPr="00737C23" w:rsidSect="00552871">
      <w:headerReference w:type="default" r:id="rId34"/>
      <w:footerReference w:type="default" r:id="rId35"/>
      <w:pgSz w:w="11906" w:h="16838"/>
      <w:pgMar w:top="1440" w:right="136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7D354" w14:textId="77777777" w:rsidR="00EB0560" w:rsidRDefault="00EB0560" w:rsidP="00D84010">
      <w:r>
        <w:separator/>
      </w:r>
    </w:p>
  </w:endnote>
  <w:endnote w:type="continuationSeparator" w:id="0">
    <w:p w14:paraId="7C115BAE" w14:textId="77777777" w:rsidR="00EB0560" w:rsidRDefault="00EB0560" w:rsidP="00D84010">
      <w:r>
        <w:continuationSeparator/>
      </w:r>
    </w:p>
  </w:endnote>
  <w:endnote w:type="continuationNotice" w:id="1">
    <w:p w14:paraId="65E157CE" w14:textId="77777777" w:rsidR="00EB0560" w:rsidRDefault="00EB0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¹Å">
    <w:altName w:val="Calibri"/>
    <w:charset w:val="00"/>
    <w:family w:val="auto"/>
    <w:pitch w:val="variable"/>
    <w:sig w:usb0="00000001" w:usb1="4000207B" w:usb2="00000000" w:usb3="00000000" w:csb0="0000009F" w:csb1="00000000"/>
  </w:font>
  <w:font w:name="¸À °µ">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Whitney Light">
    <w:altName w:val="Cambria"/>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dvOT8cb2ddbd+20">
    <w:altName w:val="MS Mincho"/>
    <w:panose1 w:val="00000000000000000000"/>
    <w:charset w:val="80"/>
    <w:family w:val="auto"/>
    <w:notTrueType/>
    <w:pitch w:val="default"/>
    <w:sig w:usb0="00000001" w:usb1="08070000" w:usb2="00000010" w:usb3="00000000" w:csb0="00020000" w:csb1="00000000"/>
  </w:font>
  <w:font w:name="Frutiger-LightCn">
    <w:altName w:val="Cambria"/>
    <w:panose1 w:val="00000000000000000000"/>
    <w:charset w:val="00"/>
    <w:family w:val="auto"/>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398363"/>
      <w:docPartObj>
        <w:docPartGallery w:val="Page Numbers (Bottom of Page)"/>
        <w:docPartUnique/>
      </w:docPartObj>
    </w:sdtPr>
    <w:sdtEndPr>
      <w:rPr>
        <w:noProof/>
      </w:rPr>
    </w:sdtEndPr>
    <w:sdtContent>
      <w:p w14:paraId="50BD0452" w14:textId="7F4B1047" w:rsidR="00D52A4C" w:rsidRDefault="00D52A4C">
        <w:pPr>
          <w:pStyle w:val="Footer"/>
          <w:jc w:val="center"/>
        </w:pPr>
        <w:r>
          <w:fldChar w:fldCharType="begin"/>
        </w:r>
        <w:r>
          <w:instrText xml:space="preserve"> PAGE   \* MERGEFORMAT </w:instrText>
        </w:r>
        <w:r>
          <w:fldChar w:fldCharType="separate"/>
        </w:r>
        <w:r w:rsidR="00402641">
          <w:rPr>
            <w:noProof/>
          </w:rPr>
          <w:t>27</w:t>
        </w:r>
        <w:r>
          <w:rPr>
            <w:noProof/>
          </w:rPr>
          <w:fldChar w:fldCharType="end"/>
        </w:r>
      </w:p>
    </w:sdtContent>
  </w:sdt>
  <w:p w14:paraId="7E5B8E09" w14:textId="77777777" w:rsidR="00D52A4C" w:rsidRDefault="00D52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0F3A" w14:textId="77777777" w:rsidR="00EB0560" w:rsidRDefault="00EB0560" w:rsidP="00D84010">
      <w:r>
        <w:separator/>
      </w:r>
    </w:p>
  </w:footnote>
  <w:footnote w:type="continuationSeparator" w:id="0">
    <w:p w14:paraId="33F645F7" w14:textId="77777777" w:rsidR="00EB0560" w:rsidRDefault="00EB0560" w:rsidP="00D84010">
      <w:r>
        <w:continuationSeparator/>
      </w:r>
    </w:p>
  </w:footnote>
  <w:footnote w:type="continuationNotice" w:id="1">
    <w:p w14:paraId="78A0A822" w14:textId="77777777" w:rsidR="00EB0560" w:rsidRDefault="00EB0560"/>
  </w:footnote>
  <w:footnote w:id="2">
    <w:p w14:paraId="445B2BF9" w14:textId="77777777" w:rsidR="00D52A4C" w:rsidRPr="0044032C" w:rsidRDefault="00D52A4C">
      <w:pPr>
        <w:pStyle w:val="FootnoteText"/>
        <w:rPr>
          <w:lang w:val="en-AU"/>
        </w:rPr>
      </w:pPr>
      <w:r>
        <w:rPr>
          <w:rStyle w:val="FootnoteReference"/>
        </w:rPr>
        <w:footnoteRef/>
      </w:r>
      <w:r>
        <w:t xml:space="preserve"> </w:t>
      </w:r>
      <w:r w:rsidRPr="0044032C">
        <w:t xml:space="preserve">See </w:t>
      </w:r>
      <w:r w:rsidRPr="0044032C">
        <w:rPr>
          <w:color w:val="000000" w:themeColor="text1"/>
        </w:rPr>
        <w:t>(</w:t>
      </w:r>
      <w:hyperlink r:id="rId1" w:history="1">
        <w:r w:rsidRPr="0044032C">
          <w:rPr>
            <w:rStyle w:val="Hyperlink"/>
          </w:rPr>
          <w:t>http://www.pmujjwalayojana.com/</w:t>
        </w:r>
      </w:hyperlink>
      <w:r w:rsidRPr="0044032C">
        <w:rPr>
          <w:color w:val="000000" w:themeColor="text1"/>
        </w:rPr>
        <w:t>).</w:t>
      </w:r>
    </w:p>
  </w:footnote>
  <w:footnote w:id="3">
    <w:p w14:paraId="78B2C030" w14:textId="77777777" w:rsidR="00D52A4C" w:rsidRPr="00820E2A" w:rsidRDefault="00D52A4C">
      <w:pPr>
        <w:pStyle w:val="FootnoteText"/>
        <w:rPr>
          <w:lang w:val="en-AU"/>
        </w:rPr>
      </w:pPr>
      <w:r>
        <w:rPr>
          <w:rStyle w:val="FootnoteReference"/>
        </w:rPr>
        <w:footnoteRef/>
      </w:r>
      <w:r>
        <w:t xml:space="preserve"> </w:t>
      </w:r>
      <w:r w:rsidRPr="00A61120">
        <w:t>Exchange rate @</w:t>
      </w:r>
      <w:r w:rsidRPr="00A61120">
        <w:rPr>
          <w:color w:val="000000" w:themeColor="text1"/>
        </w:rPr>
        <w:t>1 USD = 68 INR.</w:t>
      </w:r>
    </w:p>
  </w:footnote>
  <w:footnote w:id="4">
    <w:p w14:paraId="7C83F9F4" w14:textId="77777777" w:rsidR="00D52A4C" w:rsidRPr="00A61120" w:rsidRDefault="00D52A4C">
      <w:pPr>
        <w:pStyle w:val="FootnoteText"/>
        <w:rPr>
          <w:lang w:val="en-AU"/>
        </w:rPr>
      </w:pPr>
      <w:r w:rsidRPr="00A61120">
        <w:rPr>
          <w:rStyle w:val="FootnoteReference"/>
        </w:rPr>
        <w:footnoteRef/>
      </w:r>
      <w:r w:rsidRPr="00A61120">
        <w:t xml:space="preserve"> See </w:t>
      </w:r>
      <w:r w:rsidRPr="00A61120">
        <w:rPr>
          <w:bCs/>
        </w:rPr>
        <w:t>(http://www.mylpg.in/#give_up_form)</w:t>
      </w:r>
    </w:p>
  </w:footnote>
  <w:footnote w:id="5">
    <w:p w14:paraId="6E19040B" w14:textId="77777777" w:rsidR="00D52A4C" w:rsidRPr="001819C4" w:rsidRDefault="00D52A4C">
      <w:pPr>
        <w:pStyle w:val="FootnoteText"/>
        <w:rPr>
          <w:lang w:val="en-AU"/>
        </w:rPr>
      </w:pPr>
      <w:r w:rsidRPr="00A61120">
        <w:rPr>
          <w:rStyle w:val="FootnoteReference"/>
        </w:rPr>
        <w:footnoteRef/>
      </w:r>
      <w:r w:rsidRPr="00A61120">
        <w:t xml:space="preserve"> See </w:t>
      </w:r>
      <w:hyperlink r:id="rId2" w:history="1">
        <w:r w:rsidRPr="00A61120">
          <w:rPr>
            <w:rStyle w:val="Hyperlink"/>
            <w:bCs/>
          </w:rPr>
          <w:t>http://pib.nic.in/newsite/PrintRelease.aspx?relid=147384</w:t>
        </w:r>
      </w:hyperlink>
    </w:p>
  </w:footnote>
  <w:footnote w:id="6">
    <w:p w14:paraId="10F5C8B5" w14:textId="2E0DE31B" w:rsidR="00D52A4C" w:rsidRPr="005A6B78" w:rsidRDefault="00D52A4C">
      <w:pPr>
        <w:pStyle w:val="FootnoteText"/>
        <w:rPr>
          <w:lang w:val="en-AU"/>
        </w:rPr>
      </w:pPr>
      <w:r>
        <w:rPr>
          <w:rStyle w:val="FootnoteReference"/>
        </w:rPr>
        <w:footnoteRef/>
      </w:r>
      <w:r>
        <w:t xml:space="preserve"> </w:t>
      </w:r>
      <w:r>
        <w:rPr>
          <w:bCs/>
          <w:iCs/>
        </w:rPr>
        <w:t xml:space="preserve">See </w:t>
      </w:r>
      <w:r w:rsidRPr="005A6B78">
        <w:rPr>
          <w:bCs/>
          <w:iCs/>
        </w:rPr>
        <w:t>http://mylpg.in.composesite.com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83A5" w14:textId="77777777" w:rsidR="00D52A4C" w:rsidRDefault="00D52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221"/>
    <w:multiLevelType w:val="hybridMultilevel"/>
    <w:tmpl w:val="944836AC"/>
    <w:lvl w:ilvl="0" w:tplc="40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07916BF0"/>
    <w:multiLevelType w:val="hybridMultilevel"/>
    <w:tmpl w:val="7BA84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45539"/>
    <w:multiLevelType w:val="hybridMultilevel"/>
    <w:tmpl w:val="78E674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B3E03CE"/>
    <w:multiLevelType w:val="hybridMultilevel"/>
    <w:tmpl w:val="3C529B20"/>
    <w:lvl w:ilvl="0" w:tplc="9A9E0DBC">
      <w:start w:val="1970"/>
      <w:numFmt w:val="bullet"/>
      <w:lvlText w:val="-"/>
      <w:lvlJc w:val="left"/>
      <w:pPr>
        <w:ind w:left="720" w:hanging="360"/>
      </w:pPr>
      <w:rPr>
        <w:rFonts w:ascii="Times New Roman" w:eastAsia="¹Å"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18DD"/>
    <w:multiLevelType w:val="hybridMultilevel"/>
    <w:tmpl w:val="FDDA1F3A"/>
    <w:lvl w:ilvl="0" w:tplc="E9EA60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F6288A"/>
    <w:multiLevelType w:val="multilevel"/>
    <w:tmpl w:val="EC283B3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975FA"/>
    <w:multiLevelType w:val="hybridMultilevel"/>
    <w:tmpl w:val="197631F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8372A67"/>
    <w:multiLevelType w:val="hybridMultilevel"/>
    <w:tmpl w:val="8D80CFFA"/>
    <w:lvl w:ilvl="0" w:tplc="8050F3AC">
      <w:start w:val="2012"/>
      <w:numFmt w:val="bullet"/>
      <w:lvlText w:val="-"/>
      <w:lvlJc w:val="left"/>
      <w:pPr>
        <w:ind w:left="720" w:hanging="360"/>
      </w:pPr>
      <w:rPr>
        <w:rFonts w:ascii="¸À °µ" w:eastAsia="Arial Unicode MS" w:hAnsi="¸À °µ"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E25EE3"/>
    <w:multiLevelType w:val="hybridMultilevel"/>
    <w:tmpl w:val="C90A421E"/>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19B43B8E"/>
    <w:multiLevelType w:val="hybridMultilevel"/>
    <w:tmpl w:val="F1526FFE"/>
    <w:lvl w:ilvl="0" w:tplc="9A9E0DBC">
      <w:start w:val="1970"/>
      <w:numFmt w:val="bullet"/>
      <w:lvlText w:val="-"/>
      <w:lvlJc w:val="left"/>
      <w:pPr>
        <w:ind w:left="360" w:hanging="360"/>
      </w:pPr>
      <w:rPr>
        <w:rFonts w:ascii="Times New Roman" w:eastAsia="¹Å"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9D5788"/>
    <w:multiLevelType w:val="hybridMultilevel"/>
    <w:tmpl w:val="E9A055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17361B"/>
    <w:multiLevelType w:val="hybridMultilevel"/>
    <w:tmpl w:val="232819A6"/>
    <w:lvl w:ilvl="0" w:tplc="6B46CFF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2845B6"/>
    <w:multiLevelType w:val="hybridMultilevel"/>
    <w:tmpl w:val="3A5079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3D53DA"/>
    <w:multiLevelType w:val="hybridMultilevel"/>
    <w:tmpl w:val="B4CED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5678F1"/>
    <w:multiLevelType w:val="hybridMultilevel"/>
    <w:tmpl w:val="0C349D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C100E1"/>
    <w:multiLevelType w:val="hybridMultilevel"/>
    <w:tmpl w:val="8496F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A10D32"/>
    <w:multiLevelType w:val="multilevel"/>
    <w:tmpl w:val="F3B8A582"/>
    <w:lvl w:ilvl="0">
      <w:start w:val="1"/>
      <w:numFmt w:val="bullet"/>
      <w:lvlText w:val=""/>
      <w:lvlJc w:val="left"/>
      <w:pPr>
        <w:tabs>
          <w:tab w:val="num" w:pos="720"/>
        </w:tabs>
        <w:ind w:left="720" w:firstLine="0"/>
      </w:pPr>
      <w:rPr>
        <w:rFonts w:ascii="Symbol" w:hAnsi="Symbol" w:hint="default"/>
        <w:position w:val="0"/>
        <w:sz w:val="20"/>
      </w:rPr>
    </w:lvl>
    <w:lvl w:ilvl="1">
      <w:start w:val="1"/>
      <w:numFmt w:val="upperLetter"/>
      <w:lvlText w:val="%2."/>
      <w:lvlJc w:val="left"/>
      <w:pPr>
        <w:tabs>
          <w:tab w:val="num" w:pos="720"/>
        </w:tabs>
        <w:ind w:left="720" w:firstLine="360"/>
      </w:pPr>
      <w:rPr>
        <w:rFonts w:hint="default"/>
        <w:position w:val="0"/>
      </w:rPr>
    </w:lvl>
    <w:lvl w:ilvl="2">
      <w:start w:val="1"/>
      <w:numFmt w:val="upperLetter"/>
      <w:lvlText w:val="%3."/>
      <w:lvlJc w:val="left"/>
      <w:pPr>
        <w:tabs>
          <w:tab w:val="num" w:pos="720"/>
        </w:tabs>
        <w:ind w:left="720" w:firstLine="720"/>
      </w:pPr>
      <w:rPr>
        <w:rFonts w:hint="default"/>
        <w:position w:val="0"/>
      </w:rPr>
    </w:lvl>
    <w:lvl w:ilvl="3">
      <w:start w:val="1"/>
      <w:numFmt w:val="upperLetter"/>
      <w:lvlText w:val="%4."/>
      <w:lvlJc w:val="left"/>
      <w:pPr>
        <w:tabs>
          <w:tab w:val="num" w:pos="720"/>
        </w:tabs>
        <w:ind w:left="720" w:firstLine="1080"/>
      </w:pPr>
      <w:rPr>
        <w:rFonts w:hint="default"/>
        <w:position w:val="0"/>
      </w:rPr>
    </w:lvl>
    <w:lvl w:ilvl="4">
      <w:start w:val="1"/>
      <w:numFmt w:val="upperLetter"/>
      <w:lvlText w:val="%5."/>
      <w:lvlJc w:val="left"/>
      <w:pPr>
        <w:tabs>
          <w:tab w:val="num" w:pos="720"/>
        </w:tabs>
        <w:ind w:left="720" w:firstLine="1440"/>
      </w:pPr>
      <w:rPr>
        <w:rFonts w:hint="default"/>
        <w:position w:val="0"/>
      </w:rPr>
    </w:lvl>
    <w:lvl w:ilvl="5">
      <w:start w:val="1"/>
      <w:numFmt w:val="upperLetter"/>
      <w:lvlText w:val="%6."/>
      <w:lvlJc w:val="left"/>
      <w:pPr>
        <w:tabs>
          <w:tab w:val="num" w:pos="720"/>
        </w:tabs>
        <w:ind w:left="720" w:firstLine="1800"/>
      </w:pPr>
      <w:rPr>
        <w:rFonts w:hint="default"/>
        <w:position w:val="0"/>
      </w:rPr>
    </w:lvl>
    <w:lvl w:ilvl="6">
      <w:start w:val="1"/>
      <w:numFmt w:val="upperLetter"/>
      <w:lvlText w:val="%7."/>
      <w:lvlJc w:val="left"/>
      <w:pPr>
        <w:tabs>
          <w:tab w:val="num" w:pos="720"/>
        </w:tabs>
        <w:ind w:left="720" w:firstLine="2160"/>
      </w:pPr>
      <w:rPr>
        <w:rFonts w:hint="default"/>
        <w:position w:val="0"/>
      </w:rPr>
    </w:lvl>
    <w:lvl w:ilvl="7">
      <w:start w:val="1"/>
      <w:numFmt w:val="upperLetter"/>
      <w:lvlText w:val="%8."/>
      <w:lvlJc w:val="left"/>
      <w:pPr>
        <w:tabs>
          <w:tab w:val="num" w:pos="720"/>
        </w:tabs>
        <w:ind w:left="720" w:firstLine="2520"/>
      </w:pPr>
      <w:rPr>
        <w:rFonts w:hint="default"/>
        <w:position w:val="0"/>
      </w:rPr>
    </w:lvl>
    <w:lvl w:ilvl="8">
      <w:start w:val="1"/>
      <w:numFmt w:val="upperLetter"/>
      <w:lvlText w:val="%9."/>
      <w:lvlJc w:val="left"/>
      <w:pPr>
        <w:tabs>
          <w:tab w:val="num" w:pos="720"/>
        </w:tabs>
        <w:ind w:left="720" w:firstLine="2880"/>
      </w:pPr>
      <w:rPr>
        <w:rFonts w:hint="default"/>
        <w:position w:val="0"/>
      </w:rPr>
    </w:lvl>
  </w:abstractNum>
  <w:abstractNum w:abstractNumId="17" w15:restartNumberingAfterBreak="0">
    <w:nsid w:val="250C6D03"/>
    <w:multiLevelType w:val="hybridMultilevel"/>
    <w:tmpl w:val="B568D170"/>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28353A46"/>
    <w:multiLevelType w:val="hybridMultilevel"/>
    <w:tmpl w:val="7B3ADF3E"/>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29346674"/>
    <w:multiLevelType w:val="hybridMultilevel"/>
    <w:tmpl w:val="062E7F86"/>
    <w:lvl w:ilvl="0" w:tplc="8984FE7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A8567DD"/>
    <w:multiLevelType w:val="hybridMultilevel"/>
    <w:tmpl w:val="8A72A6D8"/>
    <w:lvl w:ilvl="0" w:tplc="9A9E0DBC">
      <w:start w:val="1970"/>
      <w:numFmt w:val="bullet"/>
      <w:lvlText w:val="-"/>
      <w:lvlJc w:val="left"/>
      <w:pPr>
        <w:ind w:left="360" w:hanging="360"/>
      </w:pPr>
      <w:rPr>
        <w:rFonts w:ascii="Times New Roman" w:eastAsia="¹Å"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DB2C5C"/>
    <w:multiLevelType w:val="hybridMultilevel"/>
    <w:tmpl w:val="FAD08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957BC4"/>
    <w:multiLevelType w:val="hybridMultilevel"/>
    <w:tmpl w:val="FB6E6010"/>
    <w:lvl w:ilvl="0" w:tplc="40090001">
      <w:start w:val="1"/>
      <w:numFmt w:val="bullet"/>
      <w:lvlText w:val=""/>
      <w:lvlJc w:val="left"/>
      <w:pPr>
        <w:ind w:left="1069" w:hanging="360"/>
      </w:pPr>
      <w:rPr>
        <w:rFonts w:ascii="Symbol" w:hAnsi="Symbol" w:hint="default"/>
      </w:rPr>
    </w:lvl>
    <w:lvl w:ilvl="1" w:tplc="40090003">
      <w:start w:val="1"/>
      <w:numFmt w:val="bullet"/>
      <w:lvlText w:val="o"/>
      <w:lvlJc w:val="left"/>
      <w:pPr>
        <w:ind w:left="1789" w:hanging="360"/>
      </w:pPr>
      <w:rPr>
        <w:rFonts w:ascii="Courier New" w:hAnsi="Courier New" w:cs="Courier New" w:hint="default"/>
      </w:rPr>
    </w:lvl>
    <w:lvl w:ilvl="2" w:tplc="40090005">
      <w:start w:val="1"/>
      <w:numFmt w:val="bullet"/>
      <w:lvlText w:val=""/>
      <w:lvlJc w:val="left"/>
      <w:pPr>
        <w:ind w:left="2509" w:hanging="360"/>
      </w:pPr>
      <w:rPr>
        <w:rFonts w:ascii="Wingdings" w:hAnsi="Wingdings" w:hint="default"/>
      </w:rPr>
    </w:lvl>
    <w:lvl w:ilvl="3" w:tplc="4009000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3" w15:restartNumberingAfterBreak="0">
    <w:nsid w:val="30D815BE"/>
    <w:multiLevelType w:val="hybridMultilevel"/>
    <w:tmpl w:val="D42E930A"/>
    <w:lvl w:ilvl="0" w:tplc="4A70037E">
      <w:start w:val="1"/>
      <w:numFmt w:val="decimal"/>
      <w:lvlText w:val="%1."/>
      <w:lvlJc w:val="left"/>
      <w:pPr>
        <w:ind w:left="720" w:hanging="360"/>
      </w:pPr>
      <w:rPr>
        <w:rFonts w:ascii="Times New Roman" w:eastAsia="¹Å"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C565AC"/>
    <w:multiLevelType w:val="hybridMultilevel"/>
    <w:tmpl w:val="6D1E73A8"/>
    <w:lvl w:ilvl="0" w:tplc="88FCD1E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D5378E"/>
    <w:multiLevelType w:val="hybridMultilevel"/>
    <w:tmpl w:val="7AA8258A"/>
    <w:lvl w:ilvl="0" w:tplc="21F062B6">
      <w:start w:val="2012"/>
      <w:numFmt w:val="bullet"/>
      <w:lvlText w:val="-"/>
      <w:lvlJc w:val="left"/>
      <w:pPr>
        <w:ind w:left="720" w:hanging="360"/>
      </w:pPr>
      <w:rPr>
        <w:rFonts w:ascii="¸À °µ" w:eastAsiaTheme="minorHAnsi" w:hAnsi="¸À °µ"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CE6357"/>
    <w:multiLevelType w:val="hybridMultilevel"/>
    <w:tmpl w:val="D96CB572"/>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15:restartNumberingAfterBreak="0">
    <w:nsid w:val="3AB6244B"/>
    <w:multiLevelType w:val="hybridMultilevel"/>
    <w:tmpl w:val="19BA79B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B7383C"/>
    <w:multiLevelType w:val="hybridMultilevel"/>
    <w:tmpl w:val="072220F8"/>
    <w:lvl w:ilvl="0" w:tplc="8F149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2E2CFE"/>
    <w:multiLevelType w:val="hybridMultilevel"/>
    <w:tmpl w:val="7920272C"/>
    <w:lvl w:ilvl="0" w:tplc="9A9E0DBC">
      <w:start w:val="1970"/>
      <w:numFmt w:val="bullet"/>
      <w:lvlText w:val="-"/>
      <w:lvlJc w:val="left"/>
      <w:pPr>
        <w:ind w:left="360" w:hanging="360"/>
      </w:pPr>
      <w:rPr>
        <w:rFonts w:ascii="Times New Roman" w:eastAsia="¹Å"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603A54"/>
    <w:multiLevelType w:val="hybridMultilevel"/>
    <w:tmpl w:val="D1625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A82CAB"/>
    <w:multiLevelType w:val="hybridMultilevel"/>
    <w:tmpl w:val="BE3EC31C"/>
    <w:lvl w:ilvl="0" w:tplc="40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2" w15:restartNumberingAfterBreak="0">
    <w:nsid w:val="4E6E11BF"/>
    <w:multiLevelType w:val="hybridMultilevel"/>
    <w:tmpl w:val="FFC0255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3" w15:restartNumberingAfterBreak="0">
    <w:nsid w:val="5A844079"/>
    <w:multiLevelType w:val="hybridMultilevel"/>
    <w:tmpl w:val="53126E46"/>
    <w:lvl w:ilvl="0" w:tplc="6B46CFF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70326D"/>
    <w:multiLevelType w:val="hybridMultilevel"/>
    <w:tmpl w:val="82C6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34140"/>
    <w:multiLevelType w:val="hybridMultilevel"/>
    <w:tmpl w:val="CE02A4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5F9D5281"/>
    <w:multiLevelType w:val="hybridMultilevel"/>
    <w:tmpl w:val="3CE21FC8"/>
    <w:lvl w:ilvl="0" w:tplc="3DE2725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7" w15:restartNumberingAfterBreak="0">
    <w:nsid w:val="60B30399"/>
    <w:multiLevelType w:val="hybridMultilevel"/>
    <w:tmpl w:val="4D3C6B2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EA4BA5"/>
    <w:multiLevelType w:val="hybridMultilevel"/>
    <w:tmpl w:val="1E3C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35D4F"/>
    <w:multiLevelType w:val="hybridMultilevel"/>
    <w:tmpl w:val="65AAAD14"/>
    <w:lvl w:ilvl="0" w:tplc="0C090017">
      <w:start w:val="1"/>
      <w:numFmt w:val="lowerLetter"/>
      <w:lvlText w:val="%1)"/>
      <w:lvlJc w:val="left"/>
      <w:pPr>
        <w:ind w:left="76" w:hanging="360"/>
      </w:pPr>
      <w:rPr>
        <w:rFonts w:hint="default"/>
        <w:u w:val="none"/>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0" w15:restartNumberingAfterBreak="0">
    <w:nsid w:val="669D5E32"/>
    <w:multiLevelType w:val="hybridMultilevel"/>
    <w:tmpl w:val="E0A6E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071007"/>
    <w:multiLevelType w:val="hybridMultilevel"/>
    <w:tmpl w:val="FBAED904"/>
    <w:lvl w:ilvl="0" w:tplc="10D40C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6F57F0"/>
    <w:multiLevelType w:val="multilevel"/>
    <w:tmpl w:val="A7CCA9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6F1F49F4"/>
    <w:multiLevelType w:val="hybridMultilevel"/>
    <w:tmpl w:val="074A2172"/>
    <w:lvl w:ilvl="0" w:tplc="573CF514">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5A62252"/>
    <w:multiLevelType w:val="hybridMultilevel"/>
    <w:tmpl w:val="CA7EDE78"/>
    <w:lvl w:ilvl="0" w:tplc="9A9E0DBC">
      <w:start w:val="1970"/>
      <w:numFmt w:val="bullet"/>
      <w:lvlText w:val="-"/>
      <w:lvlJc w:val="left"/>
      <w:pPr>
        <w:ind w:left="360" w:hanging="360"/>
      </w:pPr>
      <w:rPr>
        <w:rFonts w:ascii="Times New Roman" w:eastAsia="¹Å"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36"/>
  </w:num>
  <w:num w:numId="3">
    <w:abstractNumId w:val="3"/>
  </w:num>
  <w:num w:numId="4">
    <w:abstractNumId w:val="15"/>
  </w:num>
  <w:num w:numId="5">
    <w:abstractNumId w:val="13"/>
  </w:num>
  <w:num w:numId="6">
    <w:abstractNumId w:val="21"/>
  </w:num>
  <w:num w:numId="7">
    <w:abstractNumId w:val="40"/>
  </w:num>
  <w:num w:numId="8">
    <w:abstractNumId w:val="33"/>
  </w:num>
  <w:num w:numId="9">
    <w:abstractNumId w:val="11"/>
  </w:num>
  <w:num w:numId="10">
    <w:abstractNumId w:val="22"/>
  </w:num>
  <w:num w:numId="11">
    <w:abstractNumId w:val="1"/>
  </w:num>
  <w:num w:numId="12">
    <w:abstractNumId w:val="2"/>
  </w:num>
  <w:num w:numId="13">
    <w:abstractNumId w:val="35"/>
  </w:num>
  <w:num w:numId="14">
    <w:abstractNumId w:val="16"/>
  </w:num>
  <w:num w:numId="15">
    <w:abstractNumId w:val="5"/>
  </w:num>
  <w:num w:numId="16">
    <w:abstractNumId w:val="24"/>
  </w:num>
  <w:num w:numId="17">
    <w:abstractNumId w:val="6"/>
  </w:num>
  <w:num w:numId="18">
    <w:abstractNumId w:val="30"/>
  </w:num>
  <w:num w:numId="19">
    <w:abstractNumId w:val="23"/>
  </w:num>
  <w:num w:numId="20">
    <w:abstractNumId w:val="41"/>
  </w:num>
  <w:num w:numId="21">
    <w:abstractNumId w:val="4"/>
  </w:num>
  <w:num w:numId="22">
    <w:abstractNumId w:val="28"/>
  </w:num>
  <w:num w:numId="23">
    <w:abstractNumId w:val="0"/>
  </w:num>
  <w:num w:numId="24">
    <w:abstractNumId w:val="32"/>
  </w:num>
  <w:num w:numId="25">
    <w:abstractNumId w:val="31"/>
  </w:num>
  <w:num w:numId="26">
    <w:abstractNumId w:val="18"/>
  </w:num>
  <w:num w:numId="27">
    <w:abstractNumId w:val="26"/>
  </w:num>
  <w:num w:numId="28">
    <w:abstractNumId w:val="17"/>
  </w:num>
  <w:num w:numId="29">
    <w:abstractNumId w:val="8"/>
  </w:num>
  <w:num w:numId="30">
    <w:abstractNumId w:val="43"/>
  </w:num>
  <w:num w:numId="31">
    <w:abstractNumId w:val="10"/>
  </w:num>
  <w:num w:numId="32">
    <w:abstractNumId w:val="25"/>
  </w:num>
  <w:num w:numId="33">
    <w:abstractNumId w:val="7"/>
  </w:num>
  <w:num w:numId="34">
    <w:abstractNumId w:val="39"/>
  </w:num>
  <w:num w:numId="35">
    <w:abstractNumId w:val="9"/>
  </w:num>
  <w:num w:numId="36">
    <w:abstractNumId w:val="44"/>
  </w:num>
  <w:num w:numId="37">
    <w:abstractNumId w:val="29"/>
  </w:num>
  <w:num w:numId="38">
    <w:abstractNumId w:val="20"/>
  </w:num>
  <w:num w:numId="39">
    <w:abstractNumId w:val="27"/>
  </w:num>
  <w:num w:numId="40">
    <w:abstractNumId w:val="37"/>
  </w:num>
  <w:num w:numId="41">
    <w:abstractNumId w:val="12"/>
  </w:num>
  <w:num w:numId="42">
    <w:abstractNumId w:val="34"/>
  </w:num>
  <w:num w:numId="43">
    <w:abstractNumId w:val="19"/>
  </w:num>
  <w:num w:numId="44">
    <w:abstractNumId w:val="14"/>
  </w:num>
  <w:num w:numId="4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29D5026-9FB1-4672-8F46-AE280674FCB2}"/>
    <w:docVar w:name="dgnword-eventsink" w:val="290841672"/>
  </w:docVars>
  <w:rsids>
    <w:rsidRoot w:val="00974AA3"/>
    <w:rsid w:val="00001548"/>
    <w:rsid w:val="00002EF6"/>
    <w:rsid w:val="00003345"/>
    <w:rsid w:val="000100F1"/>
    <w:rsid w:val="000104E0"/>
    <w:rsid w:val="0001125A"/>
    <w:rsid w:val="000132E7"/>
    <w:rsid w:val="00014C81"/>
    <w:rsid w:val="0001606F"/>
    <w:rsid w:val="00022CA8"/>
    <w:rsid w:val="00022E98"/>
    <w:rsid w:val="00024632"/>
    <w:rsid w:val="00025DE9"/>
    <w:rsid w:val="00025DF2"/>
    <w:rsid w:val="00026511"/>
    <w:rsid w:val="00031A44"/>
    <w:rsid w:val="00031EAB"/>
    <w:rsid w:val="000327A5"/>
    <w:rsid w:val="0003401A"/>
    <w:rsid w:val="000346DB"/>
    <w:rsid w:val="00035069"/>
    <w:rsid w:val="000363EB"/>
    <w:rsid w:val="00040571"/>
    <w:rsid w:val="00040574"/>
    <w:rsid w:val="0004415B"/>
    <w:rsid w:val="00044215"/>
    <w:rsid w:val="000459E3"/>
    <w:rsid w:val="00050336"/>
    <w:rsid w:val="0005779A"/>
    <w:rsid w:val="00061723"/>
    <w:rsid w:val="00061F00"/>
    <w:rsid w:val="00064236"/>
    <w:rsid w:val="0006481A"/>
    <w:rsid w:val="000660F3"/>
    <w:rsid w:val="00066519"/>
    <w:rsid w:val="00066DA9"/>
    <w:rsid w:val="00070449"/>
    <w:rsid w:val="00070476"/>
    <w:rsid w:val="0007165E"/>
    <w:rsid w:val="00072873"/>
    <w:rsid w:val="000758BD"/>
    <w:rsid w:val="0008541F"/>
    <w:rsid w:val="000911DD"/>
    <w:rsid w:val="0009125A"/>
    <w:rsid w:val="000920BF"/>
    <w:rsid w:val="000925D5"/>
    <w:rsid w:val="000A0AAC"/>
    <w:rsid w:val="000A0DCA"/>
    <w:rsid w:val="000A0FE7"/>
    <w:rsid w:val="000A186E"/>
    <w:rsid w:val="000A1A3F"/>
    <w:rsid w:val="000A4656"/>
    <w:rsid w:val="000A4B15"/>
    <w:rsid w:val="000A5612"/>
    <w:rsid w:val="000A5C6B"/>
    <w:rsid w:val="000A713B"/>
    <w:rsid w:val="000B083E"/>
    <w:rsid w:val="000B50B8"/>
    <w:rsid w:val="000B5840"/>
    <w:rsid w:val="000B6723"/>
    <w:rsid w:val="000B7EDC"/>
    <w:rsid w:val="000C2B96"/>
    <w:rsid w:val="000C3D19"/>
    <w:rsid w:val="000C467D"/>
    <w:rsid w:val="000D3213"/>
    <w:rsid w:val="000D38DF"/>
    <w:rsid w:val="000D3AFB"/>
    <w:rsid w:val="000D4F13"/>
    <w:rsid w:val="000D5B32"/>
    <w:rsid w:val="000E1892"/>
    <w:rsid w:val="000E1D14"/>
    <w:rsid w:val="000E462A"/>
    <w:rsid w:val="000E46D0"/>
    <w:rsid w:val="000E4B9D"/>
    <w:rsid w:val="000E4BEB"/>
    <w:rsid w:val="000E59D8"/>
    <w:rsid w:val="000E6857"/>
    <w:rsid w:val="000E7D14"/>
    <w:rsid w:val="000F08CC"/>
    <w:rsid w:val="000F24EE"/>
    <w:rsid w:val="000F4180"/>
    <w:rsid w:val="000F4591"/>
    <w:rsid w:val="000F5599"/>
    <w:rsid w:val="000F5C44"/>
    <w:rsid w:val="000F718C"/>
    <w:rsid w:val="000F7260"/>
    <w:rsid w:val="000F7431"/>
    <w:rsid w:val="0010001E"/>
    <w:rsid w:val="001026B4"/>
    <w:rsid w:val="00103358"/>
    <w:rsid w:val="001049C7"/>
    <w:rsid w:val="00104E9F"/>
    <w:rsid w:val="0010632F"/>
    <w:rsid w:val="00107188"/>
    <w:rsid w:val="001077A7"/>
    <w:rsid w:val="001077CE"/>
    <w:rsid w:val="0011086D"/>
    <w:rsid w:val="001126DA"/>
    <w:rsid w:val="00113BDA"/>
    <w:rsid w:val="00117F8A"/>
    <w:rsid w:val="00120268"/>
    <w:rsid w:val="00124740"/>
    <w:rsid w:val="00124A6C"/>
    <w:rsid w:val="00124C6B"/>
    <w:rsid w:val="00125F40"/>
    <w:rsid w:val="00126D99"/>
    <w:rsid w:val="00127B20"/>
    <w:rsid w:val="00130134"/>
    <w:rsid w:val="00130843"/>
    <w:rsid w:val="00130F2C"/>
    <w:rsid w:val="00132264"/>
    <w:rsid w:val="001331EF"/>
    <w:rsid w:val="001339AB"/>
    <w:rsid w:val="0013401D"/>
    <w:rsid w:val="00135EEE"/>
    <w:rsid w:val="0013794D"/>
    <w:rsid w:val="001405A2"/>
    <w:rsid w:val="0014458A"/>
    <w:rsid w:val="00147664"/>
    <w:rsid w:val="00147EA7"/>
    <w:rsid w:val="00151248"/>
    <w:rsid w:val="00152EEE"/>
    <w:rsid w:val="0015362E"/>
    <w:rsid w:val="00153A82"/>
    <w:rsid w:val="00155B4D"/>
    <w:rsid w:val="00161B42"/>
    <w:rsid w:val="00161EE9"/>
    <w:rsid w:val="00162337"/>
    <w:rsid w:val="00163EFB"/>
    <w:rsid w:val="00164A82"/>
    <w:rsid w:val="00167DB1"/>
    <w:rsid w:val="001700EB"/>
    <w:rsid w:val="00170608"/>
    <w:rsid w:val="0017388A"/>
    <w:rsid w:val="0017505A"/>
    <w:rsid w:val="0017683D"/>
    <w:rsid w:val="00181464"/>
    <w:rsid w:val="001819C4"/>
    <w:rsid w:val="00185281"/>
    <w:rsid w:val="001857FC"/>
    <w:rsid w:val="0018748D"/>
    <w:rsid w:val="00187AE2"/>
    <w:rsid w:val="001901F7"/>
    <w:rsid w:val="00190F2B"/>
    <w:rsid w:val="001928CE"/>
    <w:rsid w:val="0019396C"/>
    <w:rsid w:val="001949FB"/>
    <w:rsid w:val="001958F3"/>
    <w:rsid w:val="00197932"/>
    <w:rsid w:val="001A3B5F"/>
    <w:rsid w:val="001A425E"/>
    <w:rsid w:val="001A46F6"/>
    <w:rsid w:val="001A4E00"/>
    <w:rsid w:val="001A6479"/>
    <w:rsid w:val="001A6E54"/>
    <w:rsid w:val="001A7DA5"/>
    <w:rsid w:val="001B0C0F"/>
    <w:rsid w:val="001B10E6"/>
    <w:rsid w:val="001C049E"/>
    <w:rsid w:val="001C0C27"/>
    <w:rsid w:val="001C1C85"/>
    <w:rsid w:val="001C22C8"/>
    <w:rsid w:val="001C359A"/>
    <w:rsid w:val="001C4302"/>
    <w:rsid w:val="001C568D"/>
    <w:rsid w:val="001C5CC0"/>
    <w:rsid w:val="001D004F"/>
    <w:rsid w:val="001D1813"/>
    <w:rsid w:val="001D1C1F"/>
    <w:rsid w:val="001D2DDE"/>
    <w:rsid w:val="001D3CAF"/>
    <w:rsid w:val="001D4322"/>
    <w:rsid w:val="001D43B4"/>
    <w:rsid w:val="001D613E"/>
    <w:rsid w:val="001E155B"/>
    <w:rsid w:val="001E52D6"/>
    <w:rsid w:val="001F03FB"/>
    <w:rsid w:val="001F1A5E"/>
    <w:rsid w:val="001F300F"/>
    <w:rsid w:val="001F4458"/>
    <w:rsid w:val="001F61DD"/>
    <w:rsid w:val="001F7DF7"/>
    <w:rsid w:val="002000DB"/>
    <w:rsid w:val="00206357"/>
    <w:rsid w:val="00207899"/>
    <w:rsid w:val="00211E39"/>
    <w:rsid w:val="002147C7"/>
    <w:rsid w:val="00214974"/>
    <w:rsid w:val="0021504B"/>
    <w:rsid w:val="002170BE"/>
    <w:rsid w:val="00220A88"/>
    <w:rsid w:val="00223980"/>
    <w:rsid w:val="002267DB"/>
    <w:rsid w:val="002270CC"/>
    <w:rsid w:val="0023016F"/>
    <w:rsid w:val="00232FF2"/>
    <w:rsid w:val="002332CE"/>
    <w:rsid w:val="002344EA"/>
    <w:rsid w:val="002345D3"/>
    <w:rsid w:val="00234DBE"/>
    <w:rsid w:val="0023553E"/>
    <w:rsid w:val="00236C7B"/>
    <w:rsid w:val="00237E8B"/>
    <w:rsid w:val="0024184D"/>
    <w:rsid w:val="00241CA4"/>
    <w:rsid w:val="002455F9"/>
    <w:rsid w:val="00246416"/>
    <w:rsid w:val="0024751C"/>
    <w:rsid w:val="00247BF7"/>
    <w:rsid w:val="00251421"/>
    <w:rsid w:val="00252C62"/>
    <w:rsid w:val="0025367C"/>
    <w:rsid w:val="00253A39"/>
    <w:rsid w:val="002561BC"/>
    <w:rsid w:val="00260443"/>
    <w:rsid w:val="00260C9D"/>
    <w:rsid w:val="00261AC5"/>
    <w:rsid w:val="00261DC8"/>
    <w:rsid w:val="00263053"/>
    <w:rsid w:val="00264229"/>
    <w:rsid w:val="002655E9"/>
    <w:rsid w:val="00272427"/>
    <w:rsid w:val="002731A1"/>
    <w:rsid w:val="002731A8"/>
    <w:rsid w:val="00273712"/>
    <w:rsid w:val="00273D55"/>
    <w:rsid w:val="002813CE"/>
    <w:rsid w:val="00283926"/>
    <w:rsid w:val="00284EA7"/>
    <w:rsid w:val="002850BC"/>
    <w:rsid w:val="00285ADB"/>
    <w:rsid w:val="002902C1"/>
    <w:rsid w:val="002913D3"/>
    <w:rsid w:val="0029382D"/>
    <w:rsid w:val="00294976"/>
    <w:rsid w:val="00297D84"/>
    <w:rsid w:val="002A540F"/>
    <w:rsid w:val="002A6D00"/>
    <w:rsid w:val="002B20A5"/>
    <w:rsid w:val="002B38A9"/>
    <w:rsid w:val="002B508A"/>
    <w:rsid w:val="002B60DB"/>
    <w:rsid w:val="002B6DA8"/>
    <w:rsid w:val="002B79EF"/>
    <w:rsid w:val="002C4998"/>
    <w:rsid w:val="002C5ADD"/>
    <w:rsid w:val="002C7A4A"/>
    <w:rsid w:val="002D1213"/>
    <w:rsid w:val="002D173F"/>
    <w:rsid w:val="002D2615"/>
    <w:rsid w:val="002D2948"/>
    <w:rsid w:val="002D69E5"/>
    <w:rsid w:val="002E1CFF"/>
    <w:rsid w:val="002E2829"/>
    <w:rsid w:val="002E4842"/>
    <w:rsid w:val="002E67BA"/>
    <w:rsid w:val="002E7B20"/>
    <w:rsid w:val="002F0E8B"/>
    <w:rsid w:val="002F41BB"/>
    <w:rsid w:val="002F4D0E"/>
    <w:rsid w:val="002F4FA8"/>
    <w:rsid w:val="002F6A08"/>
    <w:rsid w:val="002F6AB5"/>
    <w:rsid w:val="002F7996"/>
    <w:rsid w:val="003000A6"/>
    <w:rsid w:val="0030193B"/>
    <w:rsid w:val="003024EE"/>
    <w:rsid w:val="00302ED4"/>
    <w:rsid w:val="0030343D"/>
    <w:rsid w:val="00303E25"/>
    <w:rsid w:val="003055C4"/>
    <w:rsid w:val="00306DF4"/>
    <w:rsid w:val="00316B6B"/>
    <w:rsid w:val="00320008"/>
    <w:rsid w:val="003235D4"/>
    <w:rsid w:val="00326B88"/>
    <w:rsid w:val="00327F05"/>
    <w:rsid w:val="00332938"/>
    <w:rsid w:val="0033316C"/>
    <w:rsid w:val="00333FAD"/>
    <w:rsid w:val="00334F4C"/>
    <w:rsid w:val="0034522B"/>
    <w:rsid w:val="0034695C"/>
    <w:rsid w:val="00350B2A"/>
    <w:rsid w:val="00352225"/>
    <w:rsid w:val="0035349C"/>
    <w:rsid w:val="00354965"/>
    <w:rsid w:val="00355D40"/>
    <w:rsid w:val="003560FB"/>
    <w:rsid w:val="00356E7B"/>
    <w:rsid w:val="00357AF6"/>
    <w:rsid w:val="00357B3E"/>
    <w:rsid w:val="003600EF"/>
    <w:rsid w:val="00361E31"/>
    <w:rsid w:val="00362F02"/>
    <w:rsid w:val="00363BB5"/>
    <w:rsid w:val="00363CF2"/>
    <w:rsid w:val="0036446B"/>
    <w:rsid w:val="00366FDC"/>
    <w:rsid w:val="003721A2"/>
    <w:rsid w:val="003722CA"/>
    <w:rsid w:val="0037279F"/>
    <w:rsid w:val="00372F44"/>
    <w:rsid w:val="00382B02"/>
    <w:rsid w:val="00383859"/>
    <w:rsid w:val="00386F54"/>
    <w:rsid w:val="00390175"/>
    <w:rsid w:val="0039035E"/>
    <w:rsid w:val="0039214D"/>
    <w:rsid w:val="00395BF5"/>
    <w:rsid w:val="0039630C"/>
    <w:rsid w:val="003A5EFD"/>
    <w:rsid w:val="003B37E9"/>
    <w:rsid w:val="003B3C3D"/>
    <w:rsid w:val="003B47E0"/>
    <w:rsid w:val="003B7020"/>
    <w:rsid w:val="003B7A19"/>
    <w:rsid w:val="003C1394"/>
    <w:rsid w:val="003C1B93"/>
    <w:rsid w:val="003C1F30"/>
    <w:rsid w:val="003C21A2"/>
    <w:rsid w:val="003C3A29"/>
    <w:rsid w:val="003C3F34"/>
    <w:rsid w:val="003C4991"/>
    <w:rsid w:val="003C61DF"/>
    <w:rsid w:val="003D030F"/>
    <w:rsid w:val="003D0E8F"/>
    <w:rsid w:val="003D18A0"/>
    <w:rsid w:val="003D3C6A"/>
    <w:rsid w:val="003D46ED"/>
    <w:rsid w:val="003D4960"/>
    <w:rsid w:val="003D71E8"/>
    <w:rsid w:val="003D7651"/>
    <w:rsid w:val="003E6997"/>
    <w:rsid w:val="003F0261"/>
    <w:rsid w:val="003F05D0"/>
    <w:rsid w:val="003F186D"/>
    <w:rsid w:val="004017D9"/>
    <w:rsid w:val="00401B80"/>
    <w:rsid w:val="00402641"/>
    <w:rsid w:val="00404575"/>
    <w:rsid w:val="00404CD6"/>
    <w:rsid w:val="00404EE9"/>
    <w:rsid w:val="0040684B"/>
    <w:rsid w:val="00407C63"/>
    <w:rsid w:val="00411D05"/>
    <w:rsid w:val="00412F88"/>
    <w:rsid w:val="0041328A"/>
    <w:rsid w:val="004215C7"/>
    <w:rsid w:val="004225D1"/>
    <w:rsid w:val="00424C66"/>
    <w:rsid w:val="00427B9D"/>
    <w:rsid w:val="0043067E"/>
    <w:rsid w:val="0043173E"/>
    <w:rsid w:val="00433FF5"/>
    <w:rsid w:val="00434A7D"/>
    <w:rsid w:val="00434E14"/>
    <w:rsid w:val="00435553"/>
    <w:rsid w:val="004370D7"/>
    <w:rsid w:val="0044032C"/>
    <w:rsid w:val="00440B27"/>
    <w:rsid w:val="00441F5F"/>
    <w:rsid w:val="00442A10"/>
    <w:rsid w:val="00442F86"/>
    <w:rsid w:val="004443F2"/>
    <w:rsid w:val="0044599A"/>
    <w:rsid w:val="00445CDC"/>
    <w:rsid w:val="004464A7"/>
    <w:rsid w:val="0045228E"/>
    <w:rsid w:val="0045296A"/>
    <w:rsid w:val="00453742"/>
    <w:rsid w:val="00455064"/>
    <w:rsid w:val="00456D80"/>
    <w:rsid w:val="00461553"/>
    <w:rsid w:val="00461554"/>
    <w:rsid w:val="00461EBA"/>
    <w:rsid w:val="00462C6A"/>
    <w:rsid w:val="004632D5"/>
    <w:rsid w:val="00463E67"/>
    <w:rsid w:val="0046444D"/>
    <w:rsid w:val="00464C19"/>
    <w:rsid w:val="00464C91"/>
    <w:rsid w:val="00467655"/>
    <w:rsid w:val="004678A1"/>
    <w:rsid w:val="00470C42"/>
    <w:rsid w:val="00470FD1"/>
    <w:rsid w:val="0047171B"/>
    <w:rsid w:val="00471A45"/>
    <w:rsid w:val="00472C6F"/>
    <w:rsid w:val="0047368B"/>
    <w:rsid w:val="00473F2A"/>
    <w:rsid w:val="00475324"/>
    <w:rsid w:val="00477902"/>
    <w:rsid w:val="00480CF1"/>
    <w:rsid w:val="0048114E"/>
    <w:rsid w:val="00483847"/>
    <w:rsid w:val="00484379"/>
    <w:rsid w:val="00484416"/>
    <w:rsid w:val="004852B3"/>
    <w:rsid w:val="0048667F"/>
    <w:rsid w:val="00495F52"/>
    <w:rsid w:val="004A0EE4"/>
    <w:rsid w:val="004A3418"/>
    <w:rsid w:val="004A37A4"/>
    <w:rsid w:val="004A393F"/>
    <w:rsid w:val="004A4770"/>
    <w:rsid w:val="004A4EBE"/>
    <w:rsid w:val="004A5470"/>
    <w:rsid w:val="004B5972"/>
    <w:rsid w:val="004B6AFF"/>
    <w:rsid w:val="004B7BDA"/>
    <w:rsid w:val="004C13A5"/>
    <w:rsid w:val="004C670C"/>
    <w:rsid w:val="004D2B32"/>
    <w:rsid w:val="004D2B75"/>
    <w:rsid w:val="004D35C4"/>
    <w:rsid w:val="004D609E"/>
    <w:rsid w:val="004D6566"/>
    <w:rsid w:val="004D6D6F"/>
    <w:rsid w:val="004D6ECC"/>
    <w:rsid w:val="004D7584"/>
    <w:rsid w:val="004E00D8"/>
    <w:rsid w:val="004E2C09"/>
    <w:rsid w:val="004E3E5E"/>
    <w:rsid w:val="004E457C"/>
    <w:rsid w:val="004E533C"/>
    <w:rsid w:val="004E6FED"/>
    <w:rsid w:val="004E7480"/>
    <w:rsid w:val="004F07C0"/>
    <w:rsid w:val="004F1B6B"/>
    <w:rsid w:val="004F275C"/>
    <w:rsid w:val="004F27A1"/>
    <w:rsid w:val="004F28A9"/>
    <w:rsid w:val="004F347A"/>
    <w:rsid w:val="004F46FB"/>
    <w:rsid w:val="004F4979"/>
    <w:rsid w:val="004F7736"/>
    <w:rsid w:val="004F7883"/>
    <w:rsid w:val="004F7BDB"/>
    <w:rsid w:val="00501A51"/>
    <w:rsid w:val="00502611"/>
    <w:rsid w:val="005032D8"/>
    <w:rsid w:val="005045EE"/>
    <w:rsid w:val="00505621"/>
    <w:rsid w:val="00505D46"/>
    <w:rsid w:val="005072E6"/>
    <w:rsid w:val="00512C5E"/>
    <w:rsid w:val="0051332C"/>
    <w:rsid w:val="00514B72"/>
    <w:rsid w:val="00514EC8"/>
    <w:rsid w:val="005160CB"/>
    <w:rsid w:val="00516954"/>
    <w:rsid w:val="00516E2D"/>
    <w:rsid w:val="00517627"/>
    <w:rsid w:val="00517B9E"/>
    <w:rsid w:val="00521C81"/>
    <w:rsid w:val="0052646D"/>
    <w:rsid w:val="005300B7"/>
    <w:rsid w:val="005304CF"/>
    <w:rsid w:val="00532AF0"/>
    <w:rsid w:val="005333EB"/>
    <w:rsid w:val="0053641F"/>
    <w:rsid w:val="00536F1A"/>
    <w:rsid w:val="005373DA"/>
    <w:rsid w:val="0054223E"/>
    <w:rsid w:val="00546C6A"/>
    <w:rsid w:val="00546D77"/>
    <w:rsid w:val="00552871"/>
    <w:rsid w:val="00554289"/>
    <w:rsid w:val="00554D7F"/>
    <w:rsid w:val="0055566D"/>
    <w:rsid w:val="005560FE"/>
    <w:rsid w:val="00557555"/>
    <w:rsid w:val="00560FAC"/>
    <w:rsid w:val="00564209"/>
    <w:rsid w:val="00564DBA"/>
    <w:rsid w:val="0056688F"/>
    <w:rsid w:val="005674E0"/>
    <w:rsid w:val="00567F2E"/>
    <w:rsid w:val="00575EB6"/>
    <w:rsid w:val="00576752"/>
    <w:rsid w:val="00577BDC"/>
    <w:rsid w:val="005815F3"/>
    <w:rsid w:val="00583231"/>
    <w:rsid w:val="00584361"/>
    <w:rsid w:val="005859AC"/>
    <w:rsid w:val="00591524"/>
    <w:rsid w:val="00591AA4"/>
    <w:rsid w:val="0059559D"/>
    <w:rsid w:val="005979E5"/>
    <w:rsid w:val="00597ACA"/>
    <w:rsid w:val="005A33C7"/>
    <w:rsid w:val="005A5378"/>
    <w:rsid w:val="005A6B78"/>
    <w:rsid w:val="005B0293"/>
    <w:rsid w:val="005B1AE8"/>
    <w:rsid w:val="005B2585"/>
    <w:rsid w:val="005B3A39"/>
    <w:rsid w:val="005B3D79"/>
    <w:rsid w:val="005B440A"/>
    <w:rsid w:val="005B4D8E"/>
    <w:rsid w:val="005B51A6"/>
    <w:rsid w:val="005B5B07"/>
    <w:rsid w:val="005B72C3"/>
    <w:rsid w:val="005C15AF"/>
    <w:rsid w:val="005C1BAB"/>
    <w:rsid w:val="005C4883"/>
    <w:rsid w:val="005C5DD4"/>
    <w:rsid w:val="005D06E1"/>
    <w:rsid w:val="005D121E"/>
    <w:rsid w:val="005D5978"/>
    <w:rsid w:val="005D64BD"/>
    <w:rsid w:val="005E0933"/>
    <w:rsid w:val="005E37A2"/>
    <w:rsid w:val="005E3B39"/>
    <w:rsid w:val="005E3C59"/>
    <w:rsid w:val="005E475E"/>
    <w:rsid w:val="005E56FA"/>
    <w:rsid w:val="005E5C93"/>
    <w:rsid w:val="005E75A5"/>
    <w:rsid w:val="005E7697"/>
    <w:rsid w:val="005E7FA2"/>
    <w:rsid w:val="005F3F15"/>
    <w:rsid w:val="005F4A56"/>
    <w:rsid w:val="005F560B"/>
    <w:rsid w:val="005F632E"/>
    <w:rsid w:val="005F75B0"/>
    <w:rsid w:val="0060040D"/>
    <w:rsid w:val="006036A4"/>
    <w:rsid w:val="0060518B"/>
    <w:rsid w:val="00606167"/>
    <w:rsid w:val="00613173"/>
    <w:rsid w:val="00614321"/>
    <w:rsid w:val="00620F73"/>
    <w:rsid w:val="0062258A"/>
    <w:rsid w:val="006228CF"/>
    <w:rsid w:val="00622975"/>
    <w:rsid w:val="00624DE5"/>
    <w:rsid w:val="00625672"/>
    <w:rsid w:val="00627755"/>
    <w:rsid w:val="00630E7C"/>
    <w:rsid w:val="006313EE"/>
    <w:rsid w:val="0063232A"/>
    <w:rsid w:val="00636191"/>
    <w:rsid w:val="00636A8D"/>
    <w:rsid w:val="006412D4"/>
    <w:rsid w:val="00643E7A"/>
    <w:rsid w:val="00646C7A"/>
    <w:rsid w:val="006506D6"/>
    <w:rsid w:val="00650EBE"/>
    <w:rsid w:val="006528BC"/>
    <w:rsid w:val="00654E48"/>
    <w:rsid w:val="006600BB"/>
    <w:rsid w:val="006605FC"/>
    <w:rsid w:val="006615A4"/>
    <w:rsid w:val="00661D10"/>
    <w:rsid w:val="00663689"/>
    <w:rsid w:val="006637C1"/>
    <w:rsid w:val="00670FA1"/>
    <w:rsid w:val="006725C2"/>
    <w:rsid w:val="00672BCF"/>
    <w:rsid w:val="0068127A"/>
    <w:rsid w:val="0068160C"/>
    <w:rsid w:val="00681F7E"/>
    <w:rsid w:val="00682DA7"/>
    <w:rsid w:val="006836E9"/>
    <w:rsid w:val="00683F79"/>
    <w:rsid w:val="00686325"/>
    <w:rsid w:val="00690B0F"/>
    <w:rsid w:val="00690DAD"/>
    <w:rsid w:val="00692700"/>
    <w:rsid w:val="0069339C"/>
    <w:rsid w:val="00695BD0"/>
    <w:rsid w:val="006A1A53"/>
    <w:rsid w:val="006A3C19"/>
    <w:rsid w:val="006A5C66"/>
    <w:rsid w:val="006A5E92"/>
    <w:rsid w:val="006B2917"/>
    <w:rsid w:val="006B5389"/>
    <w:rsid w:val="006C02EE"/>
    <w:rsid w:val="006C082C"/>
    <w:rsid w:val="006C3970"/>
    <w:rsid w:val="006C40F6"/>
    <w:rsid w:val="006C4A33"/>
    <w:rsid w:val="006C4FC6"/>
    <w:rsid w:val="006C681D"/>
    <w:rsid w:val="006D1A88"/>
    <w:rsid w:val="006D2F55"/>
    <w:rsid w:val="006D341E"/>
    <w:rsid w:val="006D3E44"/>
    <w:rsid w:val="006D409E"/>
    <w:rsid w:val="006D6A71"/>
    <w:rsid w:val="006D7642"/>
    <w:rsid w:val="006E1202"/>
    <w:rsid w:val="006E138A"/>
    <w:rsid w:val="006E20EA"/>
    <w:rsid w:val="006E2542"/>
    <w:rsid w:val="006E4A8C"/>
    <w:rsid w:val="006E622C"/>
    <w:rsid w:val="006E70FE"/>
    <w:rsid w:val="006F0A18"/>
    <w:rsid w:val="006F3178"/>
    <w:rsid w:val="006F569A"/>
    <w:rsid w:val="006F6216"/>
    <w:rsid w:val="006F6730"/>
    <w:rsid w:val="006F6D8D"/>
    <w:rsid w:val="006F7026"/>
    <w:rsid w:val="00701F35"/>
    <w:rsid w:val="00705D2F"/>
    <w:rsid w:val="00707133"/>
    <w:rsid w:val="007077F3"/>
    <w:rsid w:val="007101C7"/>
    <w:rsid w:val="00710804"/>
    <w:rsid w:val="00712239"/>
    <w:rsid w:val="00713594"/>
    <w:rsid w:val="007146B7"/>
    <w:rsid w:val="00715D9D"/>
    <w:rsid w:val="00716D9C"/>
    <w:rsid w:val="00717218"/>
    <w:rsid w:val="007176BE"/>
    <w:rsid w:val="007206AB"/>
    <w:rsid w:val="00721E3E"/>
    <w:rsid w:val="00724A1A"/>
    <w:rsid w:val="007258AE"/>
    <w:rsid w:val="007335E0"/>
    <w:rsid w:val="00733A38"/>
    <w:rsid w:val="00733A6C"/>
    <w:rsid w:val="007366FF"/>
    <w:rsid w:val="00737C23"/>
    <w:rsid w:val="00742EE7"/>
    <w:rsid w:val="00742F5A"/>
    <w:rsid w:val="0074318B"/>
    <w:rsid w:val="007439BF"/>
    <w:rsid w:val="00743E79"/>
    <w:rsid w:val="00747C51"/>
    <w:rsid w:val="00750A38"/>
    <w:rsid w:val="00751D71"/>
    <w:rsid w:val="00753B5D"/>
    <w:rsid w:val="007564AF"/>
    <w:rsid w:val="007616A3"/>
    <w:rsid w:val="0076323A"/>
    <w:rsid w:val="00765F20"/>
    <w:rsid w:val="00766ECE"/>
    <w:rsid w:val="007673D0"/>
    <w:rsid w:val="00770618"/>
    <w:rsid w:val="00770DEF"/>
    <w:rsid w:val="00774F6F"/>
    <w:rsid w:val="00776AB4"/>
    <w:rsid w:val="00777462"/>
    <w:rsid w:val="0077771A"/>
    <w:rsid w:val="0078429E"/>
    <w:rsid w:val="007862E1"/>
    <w:rsid w:val="0079001C"/>
    <w:rsid w:val="007929A9"/>
    <w:rsid w:val="00792E2F"/>
    <w:rsid w:val="007962BD"/>
    <w:rsid w:val="00796401"/>
    <w:rsid w:val="007A0671"/>
    <w:rsid w:val="007A1C10"/>
    <w:rsid w:val="007A2633"/>
    <w:rsid w:val="007A26B5"/>
    <w:rsid w:val="007A3E35"/>
    <w:rsid w:val="007A436F"/>
    <w:rsid w:val="007A6D77"/>
    <w:rsid w:val="007A7430"/>
    <w:rsid w:val="007B17C7"/>
    <w:rsid w:val="007B2F4C"/>
    <w:rsid w:val="007B5C37"/>
    <w:rsid w:val="007B65A9"/>
    <w:rsid w:val="007B6A8C"/>
    <w:rsid w:val="007B6C7A"/>
    <w:rsid w:val="007C0905"/>
    <w:rsid w:val="007C1041"/>
    <w:rsid w:val="007C1268"/>
    <w:rsid w:val="007C1D1F"/>
    <w:rsid w:val="007C54C4"/>
    <w:rsid w:val="007C7121"/>
    <w:rsid w:val="007D0F2B"/>
    <w:rsid w:val="007D3051"/>
    <w:rsid w:val="007D3A4B"/>
    <w:rsid w:val="007D43BF"/>
    <w:rsid w:val="007D43EA"/>
    <w:rsid w:val="007D716A"/>
    <w:rsid w:val="007D764F"/>
    <w:rsid w:val="007E03D6"/>
    <w:rsid w:val="007E1C7E"/>
    <w:rsid w:val="007E1DB4"/>
    <w:rsid w:val="007F1721"/>
    <w:rsid w:val="007F36F7"/>
    <w:rsid w:val="007F469D"/>
    <w:rsid w:val="007F6EF8"/>
    <w:rsid w:val="00800C07"/>
    <w:rsid w:val="00803414"/>
    <w:rsid w:val="00806FC0"/>
    <w:rsid w:val="0081039B"/>
    <w:rsid w:val="00810AB7"/>
    <w:rsid w:val="00811DF7"/>
    <w:rsid w:val="008142BC"/>
    <w:rsid w:val="00816E71"/>
    <w:rsid w:val="008176C9"/>
    <w:rsid w:val="00820154"/>
    <w:rsid w:val="00820E2A"/>
    <w:rsid w:val="00821595"/>
    <w:rsid w:val="00823072"/>
    <w:rsid w:val="00823977"/>
    <w:rsid w:val="00824FDC"/>
    <w:rsid w:val="008257C6"/>
    <w:rsid w:val="00825AF0"/>
    <w:rsid w:val="00826275"/>
    <w:rsid w:val="0082786A"/>
    <w:rsid w:val="00827CE7"/>
    <w:rsid w:val="008306EB"/>
    <w:rsid w:val="00833A03"/>
    <w:rsid w:val="00834266"/>
    <w:rsid w:val="0083693B"/>
    <w:rsid w:val="008414FE"/>
    <w:rsid w:val="0084266A"/>
    <w:rsid w:val="00843100"/>
    <w:rsid w:val="008439A3"/>
    <w:rsid w:val="00844D32"/>
    <w:rsid w:val="0084673A"/>
    <w:rsid w:val="0085011B"/>
    <w:rsid w:val="00852C24"/>
    <w:rsid w:val="00853903"/>
    <w:rsid w:val="00854088"/>
    <w:rsid w:val="00854F5D"/>
    <w:rsid w:val="0085515F"/>
    <w:rsid w:val="00855AF6"/>
    <w:rsid w:val="00855B79"/>
    <w:rsid w:val="00856E91"/>
    <w:rsid w:val="008610FD"/>
    <w:rsid w:val="00862346"/>
    <w:rsid w:val="0086279D"/>
    <w:rsid w:val="0086341F"/>
    <w:rsid w:val="00863C55"/>
    <w:rsid w:val="0086469E"/>
    <w:rsid w:val="00865830"/>
    <w:rsid w:val="008716EF"/>
    <w:rsid w:val="00873626"/>
    <w:rsid w:val="008737DF"/>
    <w:rsid w:val="00873FCD"/>
    <w:rsid w:val="008743D6"/>
    <w:rsid w:val="00874539"/>
    <w:rsid w:val="00876086"/>
    <w:rsid w:val="008801BA"/>
    <w:rsid w:val="00880FAD"/>
    <w:rsid w:val="00883040"/>
    <w:rsid w:val="00885DAA"/>
    <w:rsid w:val="0088713C"/>
    <w:rsid w:val="0088741D"/>
    <w:rsid w:val="00887FB6"/>
    <w:rsid w:val="00893B6C"/>
    <w:rsid w:val="00894C48"/>
    <w:rsid w:val="008A0FBD"/>
    <w:rsid w:val="008A16F6"/>
    <w:rsid w:val="008A172C"/>
    <w:rsid w:val="008A268B"/>
    <w:rsid w:val="008A2F43"/>
    <w:rsid w:val="008A3525"/>
    <w:rsid w:val="008A5282"/>
    <w:rsid w:val="008A54E5"/>
    <w:rsid w:val="008A6C0D"/>
    <w:rsid w:val="008A7782"/>
    <w:rsid w:val="008B01DB"/>
    <w:rsid w:val="008B06C4"/>
    <w:rsid w:val="008B2D8A"/>
    <w:rsid w:val="008B4099"/>
    <w:rsid w:val="008B4FCB"/>
    <w:rsid w:val="008B52D9"/>
    <w:rsid w:val="008B7795"/>
    <w:rsid w:val="008C239D"/>
    <w:rsid w:val="008C5B5A"/>
    <w:rsid w:val="008D052A"/>
    <w:rsid w:val="008D5D35"/>
    <w:rsid w:val="008D6412"/>
    <w:rsid w:val="008D6B72"/>
    <w:rsid w:val="008D7F6E"/>
    <w:rsid w:val="008E215F"/>
    <w:rsid w:val="008E38C7"/>
    <w:rsid w:val="008E4E7B"/>
    <w:rsid w:val="008E6BEA"/>
    <w:rsid w:val="008F07BB"/>
    <w:rsid w:val="008F4BA4"/>
    <w:rsid w:val="008F7D06"/>
    <w:rsid w:val="00901AC4"/>
    <w:rsid w:val="0090217B"/>
    <w:rsid w:val="00903870"/>
    <w:rsid w:val="00903ADC"/>
    <w:rsid w:val="0090665F"/>
    <w:rsid w:val="00907271"/>
    <w:rsid w:val="00907F9D"/>
    <w:rsid w:val="009116B7"/>
    <w:rsid w:val="00915219"/>
    <w:rsid w:val="00915399"/>
    <w:rsid w:val="009222C6"/>
    <w:rsid w:val="0092393C"/>
    <w:rsid w:val="009300A1"/>
    <w:rsid w:val="009341D1"/>
    <w:rsid w:val="00935540"/>
    <w:rsid w:val="00935F42"/>
    <w:rsid w:val="00936F12"/>
    <w:rsid w:val="00937B77"/>
    <w:rsid w:val="00944E6F"/>
    <w:rsid w:val="00944F36"/>
    <w:rsid w:val="00945278"/>
    <w:rsid w:val="00950049"/>
    <w:rsid w:val="009515B4"/>
    <w:rsid w:val="009534DE"/>
    <w:rsid w:val="009538EA"/>
    <w:rsid w:val="00953BF8"/>
    <w:rsid w:val="00954184"/>
    <w:rsid w:val="009604AD"/>
    <w:rsid w:val="009605DB"/>
    <w:rsid w:val="00962907"/>
    <w:rsid w:val="009629D2"/>
    <w:rsid w:val="00962B82"/>
    <w:rsid w:val="0096488B"/>
    <w:rsid w:val="00965E60"/>
    <w:rsid w:val="00970623"/>
    <w:rsid w:val="00972C4D"/>
    <w:rsid w:val="00972F9F"/>
    <w:rsid w:val="00973028"/>
    <w:rsid w:val="009738DB"/>
    <w:rsid w:val="00973A85"/>
    <w:rsid w:val="009740A1"/>
    <w:rsid w:val="0097439B"/>
    <w:rsid w:val="00974AA3"/>
    <w:rsid w:val="00974B2B"/>
    <w:rsid w:val="00974CD3"/>
    <w:rsid w:val="009752CF"/>
    <w:rsid w:val="00976172"/>
    <w:rsid w:val="009765A6"/>
    <w:rsid w:val="009769D7"/>
    <w:rsid w:val="009818CD"/>
    <w:rsid w:val="009829C0"/>
    <w:rsid w:val="00983264"/>
    <w:rsid w:val="00983CA5"/>
    <w:rsid w:val="00983DE9"/>
    <w:rsid w:val="00990CEC"/>
    <w:rsid w:val="00992664"/>
    <w:rsid w:val="00994232"/>
    <w:rsid w:val="009A131F"/>
    <w:rsid w:val="009A5823"/>
    <w:rsid w:val="009A6695"/>
    <w:rsid w:val="009A7186"/>
    <w:rsid w:val="009B0CDB"/>
    <w:rsid w:val="009B3946"/>
    <w:rsid w:val="009B55B1"/>
    <w:rsid w:val="009B6171"/>
    <w:rsid w:val="009B75B4"/>
    <w:rsid w:val="009C2A14"/>
    <w:rsid w:val="009C3862"/>
    <w:rsid w:val="009C3C66"/>
    <w:rsid w:val="009C4072"/>
    <w:rsid w:val="009C6125"/>
    <w:rsid w:val="009C623E"/>
    <w:rsid w:val="009D198E"/>
    <w:rsid w:val="009D1A51"/>
    <w:rsid w:val="009D349E"/>
    <w:rsid w:val="009D45A5"/>
    <w:rsid w:val="009D5214"/>
    <w:rsid w:val="009D5971"/>
    <w:rsid w:val="009E0CFD"/>
    <w:rsid w:val="009E144F"/>
    <w:rsid w:val="009E1A43"/>
    <w:rsid w:val="009E1ED0"/>
    <w:rsid w:val="009E3E4B"/>
    <w:rsid w:val="009E5DD0"/>
    <w:rsid w:val="009E6A4C"/>
    <w:rsid w:val="009E7BA5"/>
    <w:rsid w:val="009F0EEA"/>
    <w:rsid w:val="00A0147C"/>
    <w:rsid w:val="00A0148B"/>
    <w:rsid w:val="00A02151"/>
    <w:rsid w:val="00A02645"/>
    <w:rsid w:val="00A100D9"/>
    <w:rsid w:val="00A10DCD"/>
    <w:rsid w:val="00A10DF8"/>
    <w:rsid w:val="00A125EE"/>
    <w:rsid w:val="00A13492"/>
    <w:rsid w:val="00A15952"/>
    <w:rsid w:val="00A16BAD"/>
    <w:rsid w:val="00A16CAE"/>
    <w:rsid w:val="00A17384"/>
    <w:rsid w:val="00A20B80"/>
    <w:rsid w:val="00A20E41"/>
    <w:rsid w:val="00A213EB"/>
    <w:rsid w:val="00A2253D"/>
    <w:rsid w:val="00A23A21"/>
    <w:rsid w:val="00A25890"/>
    <w:rsid w:val="00A2670D"/>
    <w:rsid w:val="00A27BB2"/>
    <w:rsid w:val="00A32627"/>
    <w:rsid w:val="00A34704"/>
    <w:rsid w:val="00A358ED"/>
    <w:rsid w:val="00A36C4B"/>
    <w:rsid w:val="00A40750"/>
    <w:rsid w:val="00A40AA3"/>
    <w:rsid w:val="00A436C9"/>
    <w:rsid w:val="00A43F1E"/>
    <w:rsid w:val="00A457FC"/>
    <w:rsid w:val="00A46CAF"/>
    <w:rsid w:val="00A523EC"/>
    <w:rsid w:val="00A56E40"/>
    <w:rsid w:val="00A57B33"/>
    <w:rsid w:val="00A606FA"/>
    <w:rsid w:val="00A60B90"/>
    <w:rsid w:val="00A61120"/>
    <w:rsid w:val="00A61384"/>
    <w:rsid w:val="00A6218C"/>
    <w:rsid w:val="00A6334D"/>
    <w:rsid w:val="00A65E44"/>
    <w:rsid w:val="00A66EC4"/>
    <w:rsid w:val="00A702EB"/>
    <w:rsid w:val="00A858C1"/>
    <w:rsid w:val="00A859C2"/>
    <w:rsid w:val="00A86B2B"/>
    <w:rsid w:val="00A870E5"/>
    <w:rsid w:val="00A90293"/>
    <w:rsid w:val="00A93F8F"/>
    <w:rsid w:val="00A968E5"/>
    <w:rsid w:val="00A96FB1"/>
    <w:rsid w:val="00AA0E32"/>
    <w:rsid w:val="00AA1F7F"/>
    <w:rsid w:val="00AA22D1"/>
    <w:rsid w:val="00AB3141"/>
    <w:rsid w:val="00AB38CD"/>
    <w:rsid w:val="00AB6C48"/>
    <w:rsid w:val="00AB7490"/>
    <w:rsid w:val="00AB7726"/>
    <w:rsid w:val="00AC0456"/>
    <w:rsid w:val="00AC468D"/>
    <w:rsid w:val="00AC5500"/>
    <w:rsid w:val="00AD067F"/>
    <w:rsid w:val="00AD0AE3"/>
    <w:rsid w:val="00AD16DA"/>
    <w:rsid w:val="00AD1CDD"/>
    <w:rsid w:val="00AD1D40"/>
    <w:rsid w:val="00AD20D9"/>
    <w:rsid w:val="00AD3B95"/>
    <w:rsid w:val="00AD4F1F"/>
    <w:rsid w:val="00AD531A"/>
    <w:rsid w:val="00AD69C9"/>
    <w:rsid w:val="00AE252C"/>
    <w:rsid w:val="00AE36D5"/>
    <w:rsid w:val="00AE4150"/>
    <w:rsid w:val="00AE5A44"/>
    <w:rsid w:val="00AF7390"/>
    <w:rsid w:val="00AF7477"/>
    <w:rsid w:val="00AF7F56"/>
    <w:rsid w:val="00B02EB4"/>
    <w:rsid w:val="00B05CA9"/>
    <w:rsid w:val="00B0642A"/>
    <w:rsid w:val="00B06ABF"/>
    <w:rsid w:val="00B1001C"/>
    <w:rsid w:val="00B10165"/>
    <w:rsid w:val="00B1110F"/>
    <w:rsid w:val="00B13FBC"/>
    <w:rsid w:val="00B16687"/>
    <w:rsid w:val="00B168C3"/>
    <w:rsid w:val="00B16D28"/>
    <w:rsid w:val="00B17246"/>
    <w:rsid w:val="00B22103"/>
    <w:rsid w:val="00B22E50"/>
    <w:rsid w:val="00B23569"/>
    <w:rsid w:val="00B2445A"/>
    <w:rsid w:val="00B2576D"/>
    <w:rsid w:val="00B26526"/>
    <w:rsid w:val="00B2653D"/>
    <w:rsid w:val="00B317DF"/>
    <w:rsid w:val="00B32397"/>
    <w:rsid w:val="00B33C8C"/>
    <w:rsid w:val="00B365FF"/>
    <w:rsid w:val="00B36A0F"/>
    <w:rsid w:val="00B36BEA"/>
    <w:rsid w:val="00B37D65"/>
    <w:rsid w:val="00B40D53"/>
    <w:rsid w:val="00B42F6B"/>
    <w:rsid w:val="00B455D2"/>
    <w:rsid w:val="00B45D49"/>
    <w:rsid w:val="00B50470"/>
    <w:rsid w:val="00B50953"/>
    <w:rsid w:val="00B5097D"/>
    <w:rsid w:val="00B52CAB"/>
    <w:rsid w:val="00B52EB3"/>
    <w:rsid w:val="00B55866"/>
    <w:rsid w:val="00B570B9"/>
    <w:rsid w:val="00B57DA8"/>
    <w:rsid w:val="00B60A47"/>
    <w:rsid w:val="00B61A65"/>
    <w:rsid w:val="00B64A9D"/>
    <w:rsid w:val="00B65785"/>
    <w:rsid w:val="00B65E85"/>
    <w:rsid w:val="00B6624E"/>
    <w:rsid w:val="00B66799"/>
    <w:rsid w:val="00B70853"/>
    <w:rsid w:val="00B713CC"/>
    <w:rsid w:val="00B71524"/>
    <w:rsid w:val="00B73809"/>
    <w:rsid w:val="00B7584B"/>
    <w:rsid w:val="00B75F19"/>
    <w:rsid w:val="00B774F8"/>
    <w:rsid w:val="00B80124"/>
    <w:rsid w:val="00B8021B"/>
    <w:rsid w:val="00B833E9"/>
    <w:rsid w:val="00B83FA8"/>
    <w:rsid w:val="00B84222"/>
    <w:rsid w:val="00B848A0"/>
    <w:rsid w:val="00B92972"/>
    <w:rsid w:val="00B95E15"/>
    <w:rsid w:val="00B9722E"/>
    <w:rsid w:val="00B978D2"/>
    <w:rsid w:val="00B97DED"/>
    <w:rsid w:val="00BA316B"/>
    <w:rsid w:val="00BA3235"/>
    <w:rsid w:val="00BA32DC"/>
    <w:rsid w:val="00BA563E"/>
    <w:rsid w:val="00BA6136"/>
    <w:rsid w:val="00BA7E45"/>
    <w:rsid w:val="00BB031B"/>
    <w:rsid w:val="00BB23C4"/>
    <w:rsid w:val="00BB506D"/>
    <w:rsid w:val="00BB6D9D"/>
    <w:rsid w:val="00BC2074"/>
    <w:rsid w:val="00BC237D"/>
    <w:rsid w:val="00BC39C9"/>
    <w:rsid w:val="00BC3DBE"/>
    <w:rsid w:val="00BD0315"/>
    <w:rsid w:val="00BD1BD8"/>
    <w:rsid w:val="00BD441B"/>
    <w:rsid w:val="00BD4B4B"/>
    <w:rsid w:val="00BE090A"/>
    <w:rsid w:val="00BE12BA"/>
    <w:rsid w:val="00BE1A1B"/>
    <w:rsid w:val="00BF0106"/>
    <w:rsid w:val="00BF0875"/>
    <w:rsid w:val="00BF312E"/>
    <w:rsid w:val="00BF4DD2"/>
    <w:rsid w:val="00BF56AC"/>
    <w:rsid w:val="00BF7192"/>
    <w:rsid w:val="00C01488"/>
    <w:rsid w:val="00C0191E"/>
    <w:rsid w:val="00C052FE"/>
    <w:rsid w:val="00C05A1B"/>
    <w:rsid w:val="00C11416"/>
    <w:rsid w:val="00C11E36"/>
    <w:rsid w:val="00C13B3B"/>
    <w:rsid w:val="00C13F9A"/>
    <w:rsid w:val="00C15861"/>
    <w:rsid w:val="00C15B7D"/>
    <w:rsid w:val="00C161D1"/>
    <w:rsid w:val="00C203FA"/>
    <w:rsid w:val="00C2347D"/>
    <w:rsid w:val="00C2378A"/>
    <w:rsid w:val="00C2520E"/>
    <w:rsid w:val="00C252B7"/>
    <w:rsid w:val="00C25ED1"/>
    <w:rsid w:val="00C26A72"/>
    <w:rsid w:val="00C3004C"/>
    <w:rsid w:val="00C31858"/>
    <w:rsid w:val="00C408C9"/>
    <w:rsid w:val="00C47B30"/>
    <w:rsid w:val="00C5080B"/>
    <w:rsid w:val="00C54213"/>
    <w:rsid w:val="00C550F9"/>
    <w:rsid w:val="00C651BC"/>
    <w:rsid w:val="00C65AC9"/>
    <w:rsid w:val="00C67383"/>
    <w:rsid w:val="00C67720"/>
    <w:rsid w:val="00C71BBE"/>
    <w:rsid w:val="00C7200D"/>
    <w:rsid w:val="00C736D4"/>
    <w:rsid w:val="00C7553A"/>
    <w:rsid w:val="00C77186"/>
    <w:rsid w:val="00C77781"/>
    <w:rsid w:val="00C802FC"/>
    <w:rsid w:val="00C8055E"/>
    <w:rsid w:val="00C84B60"/>
    <w:rsid w:val="00C84D53"/>
    <w:rsid w:val="00C85DD5"/>
    <w:rsid w:val="00C87101"/>
    <w:rsid w:val="00C87206"/>
    <w:rsid w:val="00C873D4"/>
    <w:rsid w:val="00C87565"/>
    <w:rsid w:val="00C876C2"/>
    <w:rsid w:val="00C93355"/>
    <w:rsid w:val="00C95F0C"/>
    <w:rsid w:val="00C96DAF"/>
    <w:rsid w:val="00CA213E"/>
    <w:rsid w:val="00CA5E3B"/>
    <w:rsid w:val="00CA6EE7"/>
    <w:rsid w:val="00CA755E"/>
    <w:rsid w:val="00CA7838"/>
    <w:rsid w:val="00CA7E96"/>
    <w:rsid w:val="00CB2BCA"/>
    <w:rsid w:val="00CB4F15"/>
    <w:rsid w:val="00CB6673"/>
    <w:rsid w:val="00CB6738"/>
    <w:rsid w:val="00CB6FF8"/>
    <w:rsid w:val="00CB719F"/>
    <w:rsid w:val="00CC09D7"/>
    <w:rsid w:val="00CC2280"/>
    <w:rsid w:val="00CC622C"/>
    <w:rsid w:val="00CC7231"/>
    <w:rsid w:val="00CC7605"/>
    <w:rsid w:val="00CC7845"/>
    <w:rsid w:val="00CC78CF"/>
    <w:rsid w:val="00CD2153"/>
    <w:rsid w:val="00CD36B4"/>
    <w:rsid w:val="00CD39AC"/>
    <w:rsid w:val="00CD57F7"/>
    <w:rsid w:val="00CD6519"/>
    <w:rsid w:val="00CD73AD"/>
    <w:rsid w:val="00CD7545"/>
    <w:rsid w:val="00CE0561"/>
    <w:rsid w:val="00CE12C2"/>
    <w:rsid w:val="00CE2A1B"/>
    <w:rsid w:val="00CE3031"/>
    <w:rsid w:val="00CE4AC9"/>
    <w:rsid w:val="00CE5EA4"/>
    <w:rsid w:val="00CF0D47"/>
    <w:rsid w:val="00CF1045"/>
    <w:rsid w:val="00CF42B7"/>
    <w:rsid w:val="00CF5CEE"/>
    <w:rsid w:val="00CF6FB9"/>
    <w:rsid w:val="00D02B15"/>
    <w:rsid w:val="00D03315"/>
    <w:rsid w:val="00D03517"/>
    <w:rsid w:val="00D03C0F"/>
    <w:rsid w:val="00D06097"/>
    <w:rsid w:val="00D07FFD"/>
    <w:rsid w:val="00D113D6"/>
    <w:rsid w:val="00D11F35"/>
    <w:rsid w:val="00D16416"/>
    <w:rsid w:val="00D1719B"/>
    <w:rsid w:val="00D21699"/>
    <w:rsid w:val="00D21885"/>
    <w:rsid w:val="00D220E8"/>
    <w:rsid w:val="00D22A26"/>
    <w:rsid w:val="00D265B3"/>
    <w:rsid w:val="00D26CEB"/>
    <w:rsid w:val="00D27965"/>
    <w:rsid w:val="00D342D8"/>
    <w:rsid w:val="00D3623C"/>
    <w:rsid w:val="00D37870"/>
    <w:rsid w:val="00D439C4"/>
    <w:rsid w:val="00D46497"/>
    <w:rsid w:val="00D46B07"/>
    <w:rsid w:val="00D5069F"/>
    <w:rsid w:val="00D50A61"/>
    <w:rsid w:val="00D514CD"/>
    <w:rsid w:val="00D5275C"/>
    <w:rsid w:val="00D52A4C"/>
    <w:rsid w:val="00D52CE7"/>
    <w:rsid w:val="00D557D3"/>
    <w:rsid w:val="00D5670A"/>
    <w:rsid w:val="00D573AE"/>
    <w:rsid w:val="00D57BC5"/>
    <w:rsid w:val="00D617C2"/>
    <w:rsid w:val="00D62457"/>
    <w:rsid w:val="00D6439B"/>
    <w:rsid w:val="00D65477"/>
    <w:rsid w:val="00D663C5"/>
    <w:rsid w:val="00D70522"/>
    <w:rsid w:val="00D70AC6"/>
    <w:rsid w:val="00D750C7"/>
    <w:rsid w:val="00D751F5"/>
    <w:rsid w:val="00D76057"/>
    <w:rsid w:val="00D77B59"/>
    <w:rsid w:val="00D835EB"/>
    <w:rsid w:val="00D83DB9"/>
    <w:rsid w:val="00D84010"/>
    <w:rsid w:val="00D84069"/>
    <w:rsid w:val="00D857F3"/>
    <w:rsid w:val="00D872B8"/>
    <w:rsid w:val="00D87CB4"/>
    <w:rsid w:val="00D9013A"/>
    <w:rsid w:val="00D907E8"/>
    <w:rsid w:val="00D90BED"/>
    <w:rsid w:val="00D92266"/>
    <w:rsid w:val="00D9662D"/>
    <w:rsid w:val="00DA3096"/>
    <w:rsid w:val="00DA572B"/>
    <w:rsid w:val="00DA5811"/>
    <w:rsid w:val="00DA5D33"/>
    <w:rsid w:val="00DA68AC"/>
    <w:rsid w:val="00DA6FED"/>
    <w:rsid w:val="00DB1191"/>
    <w:rsid w:val="00DB5A42"/>
    <w:rsid w:val="00DB5CC8"/>
    <w:rsid w:val="00DB6FA2"/>
    <w:rsid w:val="00DB72EF"/>
    <w:rsid w:val="00DC1343"/>
    <w:rsid w:val="00DC2330"/>
    <w:rsid w:val="00DC2C9A"/>
    <w:rsid w:val="00DC379E"/>
    <w:rsid w:val="00DC4627"/>
    <w:rsid w:val="00DC65F0"/>
    <w:rsid w:val="00DC7F13"/>
    <w:rsid w:val="00DD0702"/>
    <w:rsid w:val="00DD1B96"/>
    <w:rsid w:val="00DD23D3"/>
    <w:rsid w:val="00DD6A21"/>
    <w:rsid w:val="00DD77F0"/>
    <w:rsid w:val="00DE02EE"/>
    <w:rsid w:val="00DE293B"/>
    <w:rsid w:val="00DE487F"/>
    <w:rsid w:val="00DF797E"/>
    <w:rsid w:val="00E00C63"/>
    <w:rsid w:val="00E00E07"/>
    <w:rsid w:val="00E062A9"/>
    <w:rsid w:val="00E11D44"/>
    <w:rsid w:val="00E158D3"/>
    <w:rsid w:val="00E15FE0"/>
    <w:rsid w:val="00E177EA"/>
    <w:rsid w:val="00E2112D"/>
    <w:rsid w:val="00E21590"/>
    <w:rsid w:val="00E21604"/>
    <w:rsid w:val="00E246E4"/>
    <w:rsid w:val="00E34A3C"/>
    <w:rsid w:val="00E35E72"/>
    <w:rsid w:val="00E36E70"/>
    <w:rsid w:val="00E3790B"/>
    <w:rsid w:val="00E4141A"/>
    <w:rsid w:val="00E4206C"/>
    <w:rsid w:val="00E432A9"/>
    <w:rsid w:val="00E43942"/>
    <w:rsid w:val="00E43A38"/>
    <w:rsid w:val="00E43D31"/>
    <w:rsid w:val="00E43F1A"/>
    <w:rsid w:val="00E45EBC"/>
    <w:rsid w:val="00E4711C"/>
    <w:rsid w:val="00E50904"/>
    <w:rsid w:val="00E50E68"/>
    <w:rsid w:val="00E5116C"/>
    <w:rsid w:val="00E51CA7"/>
    <w:rsid w:val="00E53069"/>
    <w:rsid w:val="00E54446"/>
    <w:rsid w:val="00E54E41"/>
    <w:rsid w:val="00E569EE"/>
    <w:rsid w:val="00E56AFB"/>
    <w:rsid w:val="00E57C67"/>
    <w:rsid w:val="00E62691"/>
    <w:rsid w:val="00E63577"/>
    <w:rsid w:val="00E6387C"/>
    <w:rsid w:val="00E63D8A"/>
    <w:rsid w:val="00E709FC"/>
    <w:rsid w:val="00E72289"/>
    <w:rsid w:val="00E76FB7"/>
    <w:rsid w:val="00E84167"/>
    <w:rsid w:val="00E84863"/>
    <w:rsid w:val="00E85EF5"/>
    <w:rsid w:val="00E87147"/>
    <w:rsid w:val="00E87A63"/>
    <w:rsid w:val="00E90225"/>
    <w:rsid w:val="00E9073C"/>
    <w:rsid w:val="00E92672"/>
    <w:rsid w:val="00E95A37"/>
    <w:rsid w:val="00E968CF"/>
    <w:rsid w:val="00EA17BF"/>
    <w:rsid w:val="00EA2353"/>
    <w:rsid w:val="00EA2B40"/>
    <w:rsid w:val="00EA35A7"/>
    <w:rsid w:val="00EA446A"/>
    <w:rsid w:val="00EA540D"/>
    <w:rsid w:val="00EB0183"/>
    <w:rsid w:val="00EB0560"/>
    <w:rsid w:val="00EB1138"/>
    <w:rsid w:val="00EB1EC6"/>
    <w:rsid w:val="00EB320F"/>
    <w:rsid w:val="00EB5F2D"/>
    <w:rsid w:val="00EB7D05"/>
    <w:rsid w:val="00EC0AF8"/>
    <w:rsid w:val="00EC4D55"/>
    <w:rsid w:val="00EC4F37"/>
    <w:rsid w:val="00EC5BC6"/>
    <w:rsid w:val="00EC68B4"/>
    <w:rsid w:val="00EC72AB"/>
    <w:rsid w:val="00ED51C9"/>
    <w:rsid w:val="00ED5478"/>
    <w:rsid w:val="00EE08D1"/>
    <w:rsid w:val="00EE6D15"/>
    <w:rsid w:val="00EE7502"/>
    <w:rsid w:val="00EE78AA"/>
    <w:rsid w:val="00EE7D23"/>
    <w:rsid w:val="00EF0DF1"/>
    <w:rsid w:val="00EF1DAA"/>
    <w:rsid w:val="00EF20AF"/>
    <w:rsid w:val="00EF79F4"/>
    <w:rsid w:val="00F0008E"/>
    <w:rsid w:val="00F01DF3"/>
    <w:rsid w:val="00F0683B"/>
    <w:rsid w:val="00F0748A"/>
    <w:rsid w:val="00F07D47"/>
    <w:rsid w:val="00F131A2"/>
    <w:rsid w:val="00F132AF"/>
    <w:rsid w:val="00F13A4C"/>
    <w:rsid w:val="00F15E30"/>
    <w:rsid w:val="00F16F37"/>
    <w:rsid w:val="00F217A5"/>
    <w:rsid w:val="00F22CD9"/>
    <w:rsid w:val="00F2374D"/>
    <w:rsid w:val="00F23C6D"/>
    <w:rsid w:val="00F23C78"/>
    <w:rsid w:val="00F27498"/>
    <w:rsid w:val="00F36873"/>
    <w:rsid w:val="00F376C5"/>
    <w:rsid w:val="00F405CB"/>
    <w:rsid w:val="00F41FCC"/>
    <w:rsid w:val="00F42B54"/>
    <w:rsid w:val="00F43517"/>
    <w:rsid w:val="00F44420"/>
    <w:rsid w:val="00F45DB9"/>
    <w:rsid w:val="00F465CC"/>
    <w:rsid w:val="00F4733E"/>
    <w:rsid w:val="00F47FE7"/>
    <w:rsid w:val="00F50989"/>
    <w:rsid w:val="00F50ED7"/>
    <w:rsid w:val="00F51C4E"/>
    <w:rsid w:val="00F525A2"/>
    <w:rsid w:val="00F528D2"/>
    <w:rsid w:val="00F53765"/>
    <w:rsid w:val="00F553A5"/>
    <w:rsid w:val="00F55D4A"/>
    <w:rsid w:val="00F56292"/>
    <w:rsid w:val="00F60B8D"/>
    <w:rsid w:val="00F60D50"/>
    <w:rsid w:val="00F6210E"/>
    <w:rsid w:val="00F63D02"/>
    <w:rsid w:val="00F63D66"/>
    <w:rsid w:val="00F6418F"/>
    <w:rsid w:val="00F64430"/>
    <w:rsid w:val="00F645DA"/>
    <w:rsid w:val="00F66A6C"/>
    <w:rsid w:val="00F674D8"/>
    <w:rsid w:val="00F6773D"/>
    <w:rsid w:val="00F67F34"/>
    <w:rsid w:val="00F7276C"/>
    <w:rsid w:val="00F72A05"/>
    <w:rsid w:val="00F73881"/>
    <w:rsid w:val="00F75047"/>
    <w:rsid w:val="00F75330"/>
    <w:rsid w:val="00F7554A"/>
    <w:rsid w:val="00F804B5"/>
    <w:rsid w:val="00F80EBF"/>
    <w:rsid w:val="00F81BD1"/>
    <w:rsid w:val="00F82F68"/>
    <w:rsid w:val="00F86B64"/>
    <w:rsid w:val="00F907EB"/>
    <w:rsid w:val="00F90D8F"/>
    <w:rsid w:val="00F911F5"/>
    <w:rsid w:val="00F92CBD"/>
    <w:rsid w:val="00F9396B"/>
    <w:rsid w:val="00F95F44"/>
    <w:rsid w:val="00F97D9F"/>
    <w:rsid w:val="00FA06A0"/>
    <w:rsid w:val="00FA2D3D"/>
    <w:rsid w:val="00FA60FF"/>
    <w:rsid w:val="00FA76D4"/>
    <w:rsid w:val="00FB3363"/>
    <w:rsid w:val="00FB519F"/>
    <w:rsid w:val="00FB5BAB"/>
    <w:rsid w:val="00FB5BCE"/>
    <w:rsid w:val="00FB7F19"/>
    <w:rsid w:val="00FC04A3"/>
    <w:rsid w:val="00FC4310"/>
    <w:rsid w:val="00FC4FEC"/>
    <w:rsid w:val="00FC6079"/>
    <w:rsid w:val="00FC65E3"/>
    <w:rsid w:val="00FD065E"/>
    <w:rsid w:val="00FD0A1F"/>
    <w:rsid w:val="00FD0C27"/>
    <w:rsid w:val="00FD4FFB"/>
    <w:rsid w:val="00FD5918"/>
    <w:rsid w:val="00FD5CAA"/>
    <w:rsid w:val="00FE2BFC"/>
    <w:rsid w:val="00FE3FEC"/>
    <w:rsid w:val="00FE4E33"/>
    <w:rsid w:val="00FE6970"/>
    <w:rsid w:val="00FE79E9"/>
    <w:rsid w:val="00FF2694"/>
    <w:rsid w:val="00FF29D2"/>
    <w:rsid w:val="00FF5B8E"/>
    <w:rsid w:val="00FF6A5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916CD"/>
  <w15:docId w15:val="{30EAD69A-54A9-4293-93A3-9297B624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¹Å" w:hAnsi="Times New Roman" w:cs="Times New Roman"/>
        <w:lang w:val="en-AU" w:eastAsia="en-US" w:bidi="ar-SA"/>
      </w:rPr>
    </w:rPrDefault>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B9722E"/>
  </w:style>
  <w:style w:type="paragraph" w:styleId="Heading3">
    <w:name w:val="heading 3"/>
    <w:basedOn w:val="Normal"/>
    <w:link w:val="Heading3Char"/>
    <w:uiPriority w:val="9"/>
    <w:qFormat/>
    <w:rsid w:val="005D64BD"/>
    <w:pPr>
      <w:spacing w:before="100" w:beforeAutospacing="1" w:after="100" w:afterAutospacing="1"/>
      <w:outlineLvl w:val="2"/>
    </w:pPr>
    <w:rPr>
      <w:rFonts w:eastAsia="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D"/>
    <w:pPr>
      <w:widowControl w:val="0"/>
      <w:wordWrap w:val="0"/>
      <w:autoSpaceDE w:val="0"/>
      <w:autoSpaceDN w:val="0"/>
      <w:ind w:left="400"/>
      <w:jc w:val="both"/>
    </w:pPr>
    <w:rPr>
      <w:rFonts w:ascii="¹Å"/>
      <w:kern w:val="2"/>
      <w:lang w:val="en-US" w:eastAsia="ko-KR"/>
    </w:rPr>
  </w:style>
  <w:style w:type="paragraph" w:customStyle="1" w:styleId="Default">
    <w:name w:val="Default"/>
    <w:link w:val="DefaultChar"/>
    <w:rsid w:val="00974AA3"/>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EF1DAA"/>
    <w:rPr>
      <w:rFonts w:ascii="Tahoma" w:hAnsi="Tahoma" w:cs="Tahoma"/>
      <w:sz w:val="16"/>
      <w:szCs w:val="16"/>
    </w:rPr>
  </w:style>
  <w:style w:type="character" w:customStyle="1" w:styleId="BalloonTextChar">
    <w:name w:val="Balloon Text Char"/>
    <w:basedOn w:val="DefaultParagraphFont"/>
    <w:link w:val="BalloonText"/>
    <w:uiPriority w:val="99"/>
    <w:semiHidden/>
    <w:rsid w:val="00EF1DAA"/>
    <w:rPr>
      <w:rFonts w:ascii="Tahoma" w:hAnsi="Tahoma" w:cs="Tahoma"/>
      <w:sz w:val="16"/>
      <w:szCs w:val="16"/>
    </w:rPr>
  </w:style>
  <w:style w:type="character" w:styleId="Hyperlink">
    <w:name w:val="Hyperlink"/>
    <w:basedOn w:val="DefaultParagraphFont"/>
    <w:uiPriority w:val="99"/>
    <w:unhideWhenUsed/>
    <w:rsid w:val="0081039B"/>
    <w:rPr>
      <w:color w:val="0000FF" w:themeColor="hyperlink"/>
      <w:u w:val="single"/>
    </w:rPr>
  </w:style>
  <w:style w:type="character" w:styleId="Strong">
    <w:name w:val="Strong"/>
    <w:basedOn w:val="DefaultParagraphFont"/>
    <w:uiPriority w:val="22"/>
    <w:qFormat/>
    <w:rsid w:val="0081039B"/>
    <w:rPr>
      <w:b/>
      <w:bCs/>
    </w:rPr>
  </w:style>
  <w:style w:type="character" w:styleId="FollowedHyperlink">
    <w:name w:val="FollowedHyperlink"/>
    <w:basedOn w:val="DefaultParagraphFont"/>
    <w:uiPriority w:val="99"/>
    <w:semiHidden/>
    <w:unhideWhenUsed/>
    <w:rsid w:val="006F569A"/>
    <w:rPr>
      <w:color w:val="800080" w:themeColor="followedHyperlink"/>
      <w:u w:val="single"/>
    </w:rPr>
  </w:style>
  <w:style w:type="paragraph" w:styleId="Header">
    <w:name w:val="header"/>
    <w:basedOn w:val="Normal"/>
    <w:link w:val="HeaderChar"/>
    <w:uiPriority w:val="99"/>
    <w:unhideWhenUsed/>
    <w:rsid w:val="006F569A"/>
    <w:pPr>
      <w:tabs>
        <w:tab w:val="center" w:pos="4513"/>
        <w:tab w:val="right" w:pos="9026"/>
      </w:tabs>
    </w:pPr>
    <w:rPr>
      <w:rFonts w:eastAsia="Times New Roman"/>
      <w:sz w:val="24"/>
      <w:szCs w:val="24"/>
      <w:lang w:val="en-US"/>
    </w:rPr>
  </w:style>
  <w:style w:type="character" w:customStyle="1" w:styleId="HeaderChar">
    <w:name w:val="Header Char"/>
    <w:basedOn w:val="DefaultParagraphFont"/>
    <w:link w:val="Header"/>
    <w:uiPriority w:val="99"/>
    <w:rsid w:val="006F569A"/>
    <w:rPr>
      <w:rFonts w:eastAsia="Times New Roman"/>
      <w:sz w:val="24"/>
      <w:szCs w:val="24"/>
      <w:lang w:val="en-US"/>
    </w:rPr>
  </w:style>
  <w:style w:type="paragraph" w:customStyle="1" w:styleId="msolistparagraph0">
    <w:name w:val="msolistparagraph"/>
    <w:basedOn w:val="Normal"/>
    <w:rsid w:val="006F569A"/>
    <w:pPr>
      <w:spacing w:after="200" w:line="276" w:lineRule="auto"/>
      <w:ind w:left="720"/>
    </w:pPr>
    <w:rPr>
      <w:rFonts w:ascii="Calibri" w:eastAsia="Calibri" w:hAnsi="Calibri"/>
      <w:sz w:val="22"/>
      <w:szCs w:val="22"/>
      <w:lang w:val="en-US"/>
    </w:rPr>
  </w:style>
  <w:style w:type="table" w:styleId="TableGrid">
    <w:name w:val="Table Grid"/>
    <w:basedOn w:val="TableNormal"/>
    <w:uiPriority w:val="59"/>
    <w:rsid w:val="006F569A"/>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1C22C8"/>
    <w:pPr>
      <w:spacing w:after="200"/>
      <w:ind w:left="714" w:hanging="357"/>
      <w:jc w:val="center"/>
      <w:outlineLvl w:val="0"/>
    </w:pPr>
    <w:rPr>
      <w:rFonts w:ascii="Helvetica" w:eastAsia="Arial Unicode MS" w:hAnsi="Helvetica"/>
      <w:color w:val="000000"/>
      <w:sz w:val="22"/>
      <w:u w:color="000000"/>
      <w:lang w:val="en-IN" w:eastAsia="en-IN"/>
    </w:rPr>
  </w:style>
  <w:style w:type="character" w:customStyle="1" w:styleId="DefaultChar">
    <w:name w:val="Default Char"/>
    <w:basedOn w:val="DefaultParagraphFont"/>
    <w:link w:val="Default"/>
    <w:locked/>
    <w:rsid w:val="007B5C37"/>
    <w:rPr>
      <w:rFonts w:ascii="Garamond" w:hAnsi="Garamond" w:cs="Garamond"/>
      <w:color w:val="000000"/>
      <w:sz w:val="24"/>
      <w:szCs w:val="24"/>
    </w:rPr>
  </w:style>
  <w:style w:type="character" w:styleId="Emphasis">
    <w:name w:val="Emphasis"/>
    <w:basedOn w:val="DefaultParagraphFont"/>
    <w:uiPriority w:val="20"/>
    <w:qFormat/>
    <w:rsid w:val="002A6D00"/>
    <w:rPr>
      <w:i/>
      <w:iCs/>
    </w:rPr>
  </w:style>
  <w:style w:type="paragraph" w:styleId="NormalWeb">
    <w:name w:val="Normal (Web)"/>
    <w:basedOn w:val="Normal"/>
    <w:uiPriority w:val="99"/>
    <w:unhideWhenUsed/>
    <w:rsid w:val="00B833E9"/>
    <w:pPr>
      <w:spacing w:before="100" w:beforeAutospacing="1" w:after="100" w:afterAutospacing="1"/>
    </w:pPr>
    <w:rPr>
      <w:rFonts w:eastAsia="Times New Roman"/>
      <w:sz w:val="24"/>
      <w:szCs w:val="24"/>
      <w:lang w:eastAsia="en-AU"/>
    </w:rPr>
  </w:style>
  <w:style w:type="character" w:customStyle="1" w:styleId="doi">
    <w:name w:val="doi"/>
    <w:rsid w:val="00FD4FFB"/>
  </w:style>
  <w:style w:type="character" w:customStyle="1" w:styleId="value">
    <w:name w:val="value"/>
    <w:rsid w:val="00FD4FFB"/>
  </w:style>
  <w:style w:type="character" w:customStyle="1" w:styleId="label1">
    <w:name w:val="label1"/>
    <w:rsid w:val="00FD4FFB"/>
  </w:style>
  <w:style w:type="character" w:customStyle="1" w:styleId="pagination">
    <w:name w:val="pagination"/>
    <w:rsid w:val="00FD4FFB"/>
  </w:style>
  <w:style w:type="paragraph" w:styleId="FootnoteText">
    <w:name w:val="footnote text"/>
    <w:basedOn w:val="Normal"/>
    <w:link w:val="FootnoteTextChar"/>
    <w:uiPriority w:val="99"/>
    <w:unhideWhenUsed/>
    <w:rsid w:val="00D84010"/>
    <w:rPr>
      <w:rFonts w:eastAsia="Times New Roman"/>
      <w:lang w:val="en-US"/>
    </w:rPr>
  </w:style>
  <w:style w:type="character" w:customStyle="1" w:styleId="FootnoteTextChar">
    <w:name w:val="Footnote Text Char"/>
    <w:basedOn w:val="DefaultParagraphFont"/>
    <w:link w:val="FootnoteText"/>
    <w:uiPriority w:val="99"/>
    <w:rsid w:val="00D84010"/>
    <w:rPr>
      <w:rFonts w:eastAsia="Times New Roman"/>
      <w:lang w:val="en-US"/>
    </w:rPr>
  </w:style>
  <w:style w:type="character" w:styleId="FootnoteReference">
    <w:name w:val="footnote reference"/>
    <w:uiPriority w:val="99"/>
    <w:semiHidden/>
    <w:unhideWhenUsed/>
    <w:rsid w:val="00D84010"/>
    <w:rPr>
      <w:vertAlign w:val="superscript"/>
    </w:rPr>
  </w:style>
  <w:style w:type="character" w:styleId="CommentReference">
    <w:name w:val="annotation reference"/>
    <w:basedOn w:val="DefaultParagraphFont"/>
    <w:uiPriority w:val="99"/>
    <w:semiHidden/>
    <w:unhideWhenUsed/>
    <w:rsid w:val="0034695C"/>
    <w:rPr>
      <w:sz w:val="16"/>
      <w:szCs w:val="16"/>
    </w:rPr>
  </w:style>
  <w:style w:type="paragraph" w:styleId="CommentText">
    <w:name w:val="annotation text"/>
    <w:basedOn w:val="Normal"/>
    <w:link w:val="CommentTextChar"/>
    <w:uiPriority w:val="99"/>
    <w:semiHidden/>
    <w:unhideWhenUsed/>
    <w:rsid w:val="0034695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34695C"/>
    <w:rPr>
      <w:rFonts w:asciiTheme="minorHAnsi" w:eastAsiaTheme="minorHAnsi" w:hAnsiTheme="minorHAnsi" w:cstheme="minorBidi"/>
    </w:rPr>
  </w:style>
  <w:style w:type="paragraph" w:styleId="BodyText">
    <w:name w:val="Body Text"/>
    <w:basedOn w:val="Normal"/>
    <w:link w:val="BodyTextChar"/>
    <w:rsid w:val="00024632"/>
    <w:pPr>
      <w:jc w:val="both"/>
    </w:pPr>
    <w:rPr>
      <w:rFonts w:eastAsia="Times New Roman"/>
      <w:color w:val="000000"/>
      <w:sz w:val="24"/>
    </w:rPr>
  </w:style>
  <w:style w:type="character" w:customStyle="1" w:styleId="BodyTextChar">
    <w:name w:val="Body Text Char"/>
    <w:basedOn w:val="DefaultParagraphFont"/>
    <w:link w:val="BodyText"/>
    <w:rsid w:val="00024632"/>
    <w:rPr>
      <w:rFonts w:eastAsia="Times New Roman"/>
      <w:color w:val="000000"/>
      <w:sz w:val="24"/>
    </w:rPr>
  </w:style>
  <w:style w:type="paragraph" w:styleId="CommentSubject">
    <w:name w:val="annotation subject"/>
    <w:basedOn w:val="CommentText"/>
    <w:next w:val="CommentText"/>
    <w:link w:val="CommentSubjectChar"/>
    <w:uiPriority w:val="99"/>
    <w:semiHidden/>
    <w:unhideWhenUsed/>
    <w:rsid w:val="00710804"/>
    <w:pPr>
      <w:spacing w:after="0"/>
    </w:pPr>
    <w:rPr>
      <w:rFonts w:ascii="Times New Roman" w:eastAsia="¹Å" w:hAnsi="Times New Roman" w:cs="Times New Roman"/>
      <w:b/>
      <w:bCs/>
    </w:rPr>
  </w:style>
  <w:style w:type="character" w:customStyle="1" w:styleId="CommentSubjectChar">
    <w:name w:val="Comment Subject Char"/>
    <w:basedOn w:val="CommentTextChar"/>
    <w:link w:val="CommentSubject"/>
    <w:uiPriority w:val="99"/>
    <w:semiHidden/>
    <w:rsid w:val="00710804"/>
    <w:rPr>
      <w:rFonts w:asciiTheme="minorHAnsi" w:eastAsiaTheme="minorHAnsi" w:hAnsiTheme="minorHAnsi" w:cstheme="minorBidi"/>
      <w:b/>
      <w:bCs/>
    </w:rPr>
  </w:style>
  <w:style w:type="character" w:customStyle="1" w:styleId="il">
    <w:name w:val="il"/>
    <w:basedOn w:val="DefaultParagraphFont"/>
    <w:rsid w:val="008414FE"/>
  </w:style>
  <w:style w:type="character" w:customStyle="1" w:styleId="ft">
    <w:name w:val="ft"/>
    <w:basedOn w:val="DefaultParagraphFont"/>
    <w:rsid w:val="001339AB"/>
  </w:style>
  <w:style w:type="paragraph" w:styleId="Subtitle">
    <w:name w:val="Subtitle"/>
    <w:basedOn w:val="Normal"/>
    <w:next w:val="Normal"/>
    <w:link w:val="SubtitleChar"/>
    <w:uiPriority w:val="11"/>
    <w:qFormat/>
    <w:rsid w:val="001F1A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F1A5E"/>
    <w:rPr>
      <w:rFonts w:asciiTheme="minorHAnsi" w:eastAsiaTheme="minorEastAsia" w:hAnsiTheme="minorHAnsi" w:cstheme="minorBidi"/>
      <w:color w:val="5A5A5A" w:themeColor="text1" w:themeTint="A5"/>
      <w:spacing w:val="15"/>
      <w:sz w:val="22"/>
      <w:szCs w:val="22"/>
    </w:rPr>
  </w:style>
  <w:style w:type="character" w:styleId="HTMLCite">
    <w:name w:val="HTML Cite"/>
    <w:basedOn w:val="DefaultParagraphFont"/>
    <w:uiPriority w:val="99"/>
    <w:semiHidden/>
    <w:unhideWhenUsed/>
    <w:rsid w:val="00512C5E"/>
    <w:rPr>
      <w:i/>
      <w:iCs/>
    </w:rPr>
  </w:style>
  <w:style w:type="character" w:customStyle="1" w:styleId="apple-converted-space">
    <w:name w:val="apple-converted-space"/>
    <w:basedOn w:val="DefaultParagraphFont"/>
    <w:rsid w:val="00646C7A"/>
  </w:style>
  <w:style w:type="paragraph" w:styleId="Footer">
    <w:name w:val="footer"/>
    <w:basedOn w:val="Normal"/>
    <w:link w:val="FooterChar"/>
    <w:uiPriority w:val="99"/>
    <w:unhideWhenUsed/>
    <w:rsid w:val="00D9013A"/>
    <w:pPr>
      <w:tabs>
        <w:tab w:val="center" w:pos="4513"/>
        <w:tab w:val="right" w:pos="9026"/>
      </w:tabs>
    </w:pPr>
  </w:style>
  <w:style w:type="character" w:customStyle="1" w:styleId="FooterChar">
    <w:name w:val="Footer Char"/>
    <w:basedOn w:val="DefaultParagraphFont"/>
    <w:link w:val="Footer"/>
    <w:uiPriority w:val="99"/>
    <w:rsid w:val="00D9013A"/>
  </w:style>
  <w:style w:type="paragraph" w:customStyle="1" w:styleId="Pa4">
    <w:name w:val="Pa4"/>
    <w:basedOn w:val="Default"/>
    <w:next w:val="Default"/>
    <w:uiPriority w:val="99"/>
    <w:rsid w:val="00E51CA7"/>
    <w:pPr>
      <w:spacing w:line="561" w:lineRule="atLeast"/>
    </w:pPr>
    <w:rPr>
      <w:rFonts w:ascii="Whitney Semibold" w:hAnsi="Whitney Semibold" w:cs="Times New Roman"/>
      <w:color w:val="auto"/>
    </w:rPr>
  </w:style>
  <w:style w:type="paragraph" w:customStyle="1" w:styleId="Pa2">
    <w:name w:val="Pa2"/>
    <w:basedOn w:val="Default"/>
    <w:next w:val="Default"/>
    <w:uiPriority w:val="99"/>
    <w:rsid w:val="00E51CA7"/>
    <w:pPr>
      <w:spacing w:line="201" w:lineRule="atLeast"/>
    </w:pPr>
    <w:rPr>
      <w:rFonts w:ascii="Whitney Light" w:hAnsi="Whitney Light" w:cs="Times New Roman"/>
      <w:color w:val="auto"/>
    </w:rPr>
  </w:style>
  <w:style w:type="character" w:customStyle="1" w:styleId="titleauthoretc">
    <w:name w:val="titleauthoretc"/>
    <w:basedOn w:val="DefaultParagraphFont"/>
    <w:rsid w:val="00CE3031"/>
  </w:style>
  <w:style w:type="character" w:customStyle="1" w:styleId="sr-only">
    <w:name w:val="sr-only"/>
    <w:basedOn w:val="DefaultParagraphFont"/>
    <w:rsid w:val="00CE3031"/>
  </w:style>
  <w:style w:type="character" w:customStyle="1" w:styleId="Heading3Char">
    <w:name w:val="Heading 3 Char"/>
    <w:basedOn w:val="DefaultParagraphFont"/>
    <w:link w:val="Heading3"/>
    <w:uiPriority w:val="9"/>
    <w:rsid w:val="005D64BD"/>
    <w:rPr>
      <w:rFonts w:eastAsia="Times New Roman"/>
      <w:b/>
      <w:bCs/>
      <w:sz w:val="27"/>
      <w:szCs w:val="27"/>
      <w:lang w:eastAsia="en-AU"/>
    </w:rPr>
  </w:style>
  <w:style w:type="paragraph" w:styleId="Revision">
    <w:name w:val="Revision"/>
    <w:hidden/>
    <w:uiPriority w:val="99"/>
    <w:semiHidden/>
    <w:rsid w:val="00C80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1522">
      <w:bodyDiv w:val="1"/>
      <w:marLeft w:val="0"/>
      <w:marRight w:val="0"/>
      <w:marTop w:val="0"/>
      <w:marBottom w:val="0"/>
      <w:divBdr>
        <w:top w:val="none" w:sz="0" w:space="0" w:color="auto"/>
        <w:left w:val="none" w:sz="0" w:space="0" w:color="auto"/>
        <w:bottom w:val="none" w:sz="0" w:space="0" w:color="auto"/>
        <w:right w:val="none" w:sz="0" w:space="0" w:color="auto"/>
      </w:divBdr>
    </w:div>
    <w:div w:id="88889601">
      <w:bodyDiv w:val="1"/>
      <w:marLeft w:val="0"/>
      <w:marRight w:val="0"/>
      <w:marTop w:val="0"/>
      <w:marBottom w:val="0"/>
      <w:divBdr>
        <w:top w:val="none" w:sz="0" w:space="0" w:color="auto"/>
        <w:left w:val="none" w:sz="0" w:space="0" w:color="auto"/>
        <w:bottom w:val="none" w:sz="0" w:space="0" w:color="auto"/>
        <w:right w:val="none" w:sz="0" w:space="0" w:color="auto"/>
      </w:divBdr>
    </w:div>
    <w:div w:id="141778687">
      <w:bodyDiv w:val="1"/>
      <w:marLeft w:val="0"/>
      <w:marRight w:val="0"/>
      <w:marTop w:val="0"/>
      <w:marBottom w:val="0"/>
      <w:divBdr>
        <w:top w:val="none" w:sz="0" w:space="0" w:color="auto"/>
        <w:left w:val="none" w:sz="0" w:space="0" w:color="auto"/>
        <w:bottom w:val="none" w:sz="0" w:space="0" w:color="auto"/>
        <w:right w:val="none" w:sz="0" w:space="0" w:color="auto"/>
      </w:divBdr>
    </w:div>
    <w:div w:id="217055812">
      <w:bodyDiv w:val="1"/>
      <w:marLeft w:val="0"/>
      <w:marRight w:val="0"/>
      <w:marTop w:val="0"/>
      <w:marBottom w:val="0"/>
      <w:divBdr>
        <w:top w:val="none" w:sz="0" w:space="0" w:color="auto"/>
        <w:left w:val="none" w:sz="0" w:space="0" w:color="auto"/>
        <w:bottom w:val="none" w:sz="0" w:space="0" w:color="auto"/>
        <w:right w:val="none" w:sz="0" w:space="0" w:color="auto"/>
      </w:divBdr>
    </w:div>
    <w:div w:id="461848567">
      <w:bodyDiv w:val="1"/>
      <w:marLeft w:val="0"/>
      <w:marRight w:val="0"/>
      <w:marTop w:val="0"/>
      <w:marBottom w:val="0"/>
      <w:divBdr>
        <w:top w:val="none" w:sz="0" w:space="0" w:color="auto"/>
        <w:left w:val="none" w:sz="0" w:space="0" w:color="auto"/>
        <w:bottom w:val="none" w:sz="0" w:space="0" w:color="auto"/>
        <w:right w:val="none" w:sz="0" w:space="0" w:color="auto"/>
      </w:divBdr>
      <w:divsChild>
        <w:div w:id="1081564170">
          <w:marLeft w:val="0"/>
          <w:marRight w:val="0"/>
          <w:marTop w:val="0"/>
          <w:marBottom w:val="0"/>
          <w:divBdr>
            <w:top w:val="none" w:sz="0" w:space="0" w:color="auto"/>
            <w:left w:val="none" w:sz="0" w:space="0" w:color="auto"/>
            <w:bottom w:val="none" w:sz="0" w:space="0" w:color="auto"/>
            <w:right w:val="none" w:sz="0" w:space="0" w:color="auto"/>
          </w:divBdr>
          <w:divsChild>
            <w:div w:id="745222523">
              <w:marLeft w:val="0"/>
              <w:marRight w:val="0"/>
              <w:marTop w:val="0"/>
              <w:marBottom w:val="0"/>
              <w:divBdr>
                <w:top w:val="none" w:sz="0" w:space="0" w:color="auto"/>
                <w:left w:val="none" w:sz="0" w:space="0" w:color="auto"/>
                <w:bottom w:val="none" w:sz="0" w:space="0" w:color="auto"/>
                <w:right w:val="none" w:sz="0" w:space="0" w:color="auto"/>
              </w:divBdr>
              <w:divsChild>
                <w:div w:id="1422140456">
                  <w:marLeft w:val="0"/>
                  <w:marRight w:val="0"/>
                  <w:marTop w:val="0"/>
                  <w:marBottom w:val="0"/>
                  <w:divBdr>
                    <w:top w:val="none" w:sz="0" w:space="0" w:color="auto"/>
                    <w:left w:val="none" w:sz="0" w:space="0" w:color="auto"/>
                    <w:bottom w:val="none" w:sz="0" w:space="0" w:color="auto"/>
                    <w:right w:val="none" w:sz="0" w:space="0" w:color="auto"/>
                  </w:divBdr>
                  <w:divsChild>
                    <w:div w:id="433021184">
                      <w:marLeft w:val="0"/>
                      <w:marRight w:val="0"/>
                      <w:marTop w:val="0"/>
                      <w:marBottom w:val="0"/>
                      <w:divBdr>
                        <w:top w:val="none" w:sz="0" w:space="0" w:color="auto"/>
                        <w:left w:val="none" w:sz="0" w:space="0" w:color="auto"/>
                        <w:bottom w:val="none" w:sz="0" w:space="0" w:color="auto"/>
                        <w:right w:val="none" w:sz="0" w:space="0" w:color="auto"/>
                      </w:divBdr>
                      <w:divsChild>
                        <w:div w:id="1377659175">
                          <w:marLeft w:val="0"/>
                          <w:marRight w:val="0"/>
                          <w:marTop w:val="0"/>
                          <w:marBottom w:val="0"/>
                          <w:divBdr>
                            <w:top w:val="none" w:sz="0" w:space="0" w:color="auto"/>
                            <w:left w:val="none" w:sz="0" w:space="0" w:color="auto"/>
                            <w:bottom w:val="none" w:sz="0" w:space="0" w:color="auto"/>
                            <w:right w:val="none" w:sz="0" w:space="0" w:color="auto"/>
                          </w:divBdr>
                          <w:divsChild>
                            <w:div w:id="1641492138">
                              <w:marLeft w:val="0"/>
                              <w:marRight w:val="0"/>
                              <w:marTop w:val="0"/>
                              <w:marBottom w:val="0"/>
                              <w:divBdr>
                                <w:top w:val="none" w:sz="0" w:space="0" w:color="auto"/>
                                <w:left w:val="none" w:sz="0" w:space="0" w:color="auto"/>
                                <w:bottom w:val="none" w:sz="0" w:space="0" w:color="auto"/>
                                <w:right w:val="none" w:sz="0" w:space="0" w:color="auto"/>
                              </w:divBdr>
                              <w:divsChild>
                                <w:div w:id="955141385">
                                  <w:marLeft w:val="0"/>
                                  <w:marRight w:val="0"/>
                                  <w:marTop w:val="0"/>
                                  <w:marBottom w:val="0"/>
                                  <w:divBdr>
                                    <w:top w:val="none" w:sz="0" w:space="0" w:color="auto"/>
                                    <w:left w:val="none" w:sz="0" w:space="0" w:color="auto"/>
                                    <w:bottom w:val="none" w:sz="0" w:space="0" w:color="auto"/>
                                    <w:right w:val="none" w:sz="0" w:space="0" w:color="auto"/>
                                  </w:divBdr>
                                  <w:divsChild>
                                    <w:div w:id="2021349951">
                                      <w:marLeft w:val="0"/>
                                      <w:marRight w:val="0"/>
                                      <w:marTop w:val="0"/>
                                      <w:marBottom w:val="0"/>
                                      <w:divBdr>
                                        <w:top w:val="none" w:sz="0" w:space="0" w:color="auto"/>
                                        <w:left w:val="none" w:sz="0" w:space="0" w:color="auto"/>
                                        <w:bottom w:val="none" w:sz="0" w:space="0" w:color="auto"/>
                                        <w:right w:val="none" w:sz="0" w:space="0" w:color="auto"/>
                                      </w:divBdr>
                                      <w:divsChild>
                                        <w:div w:id="1527058336">
                                          <w:marLeft w:val="0"/>
                                          <w:marRight w:val="0"/>
                                          <w:marTop w:val="0"/>
                                          <w:marBottom w:val="0"/>
                                          <w:divBdr>
                                            <w:top w:val="none" w:sz="0" w:space="0" w:color="auto"/>
                                            <w:left w:val="none" w:sz="0" w:space="0" w:color="auto"/>
                                            <w:bottom w:val="none" w:sz="0" w:space="0" w:color="auto"/>
                                            <w:right w:val="none" w:sz="0" w:space="0" w:color="auto"/>
                                          </w:divBdr>
                                          <w:divsChild>
                                            <w:div w:id="1539976057">
                                              <w:marLeft w:val="0"/>
                                              <w:marRight w:val="0"/>
                                              <w:marTop w:val="0"/>
                                              <w:marBottom w:val="0"/>
                                              <w:divBdr>
                                                <w:top w:val="none" w:sz="0" w:space="0" w:color="auto"/>
                                                <w:left w:val="none" w:sz="0" w:space="0" w:color="auto"/>
                                                <w:bottom w:val="none" w:sz="0" w:space="0" w:color="auto"/>
                                                <w:right w:val="none" w:sz="0" w:space="0" w:color="auto"/>
                                              </w:divBdr>
                                              <w:divsChild>
                                                <w:div w:id="1524972183">
                                                  <w:marLeft w:val="0"/>
                                                  <w:marRight w:val="0"/>
                                                  <w:marTop w:val="0"/>
                                                  <w:marBottom w:val="0"/>
                                                  <w:divBdr>
                                                    <w:top w:val="none" w:sz="0" w:space="0" w:color="auto"/>
                                                    <w:left w:val="none" w:sz="0" w:space="0" w:color="auto"/>
                                                    <w:bottom w:val="none" w:sz="0" w:space="0" w:color="auto"/>
                                                    <w:right w:val="none" w:sz="0" w:space="0" w:color="auto"/>
                                                  </w:divBdr>
                                                  <w:divsChild>
                                                    <w:div w:id="1965189476">
                                                      <w:marLeft w:val="0"/>
                                                      <w:marRight w:val="0"/>
                                                      <w:marTop w:val="0"/>
                                                      <w:marBottom w:val="0"/>
                                                      <w:divBdr>
                                                        <w:top w:val="none" w:sz="0" w:space="0" w:color="auto"/>
                                                        <w:left w:val="none" w:sz="0" w:space="0" w:color="auto"/>
                                                        <w:bottom w:val="none" w:sz="0" w:space="0" w:color="auto"/>
                                                        <w:right w:val="none" w:sz="0" w:space="0" w:color="auto"/>
                                                      </w:divBdr>
                                                      <w:divsChild>
                                                        <w:div w:id="2020808642">
                                                          <w:marLeft w:val="0"/>
                                                          <w:marRight w:val="0"/>
                                                          <w:marTop w:val="0"/>
                                                          <w:marBottom w:val="0"/>
                                                          <w:divBdr>
                                                            <w:top w:val="none" w:sz="0" w:space="0" w:color="auto"/>
                                                            <w:left w:val="none" w:sz="0" w:space="0" w:color="auto"/>
                                                            <w:bottom w:val="none" w:sz="0" w:space="0" w:color="auto"/>
                                                            <w:right w:val="none" w:sz="0" w:space="0" w:color="auto"/>
                                                          </w:divBdr>
                                                          <w:divsChild>
                                                            <w:div w:id="1122960691">
                                                              <w:marLeft w:val="0"/>
                                                              <w:marRight w:val="0"/>
                                                              <w:marTop w:val="0"/>
                                                              <w:marBottom w:val="0"/>
                                                              <w:divBdr>
                                                                <w:top w:val="none" w:sz="0" w:space="0" w:color="auto"/>
                                                                <w:left w:val="none" w:sz="0" w:space="0" w:color="auto"/>
                                                                <w:bottom w:val="none" w:sz="0" w:space="0" w:color="auto"/>
                                                                <w:right w:val="none" w:sz="0" w:space="0" w:color="auto"/>
                                                              </w:divBdr>
                                                              <w:divsChild>
                                                                <w:div w:id="44263660">
                                                                  <w:marLeft w:val="0"/>
                                                                  <w:marRight w:val="0"/>
                                                                  <w:marTop w:val="0"/>
                                                                  <w:marBottom w:val="0"/>
                                                                  <w:divBdr>
                                                                    <w:top w:val="none" w:sz="0" w:space="0" w:color="auto"/>
                                                                    <w:left w:val="none" w:sz="0" w:space="0" w:color="auto"/>
                                                                    <w:bottom w:val="none" w:sz="0" w:space="0" w:color="auto"/>
                                                                    <w:right w:val="none" w:sz="0" w:space="0" w:color="auto"/>
                                                                  </w:divBdr>
                                                                  <w:divsChild>
                                                                    <w:div w:id="1904099884">
                                                                      <w:marLeft w:val="0"/>
                                                                      <w:marRight w:val="0"/>
                                                                      <w:marTop w:val="0"/>
                                                                      <w:marBottom w:val="0"/>
                                                                      <w:divBdr>
                                                                        <w:top w:val="none" w:sz="0" w:space="0" w:color="auto"/>
                                                                        <w:left w:val="none" w:sz="0" w:space="0" w:color="auto"/>
                                                                        <w:bottom w:val="none" w:sz="0" w:space="0" w:color="auto"/>
                                                                        <w:right w:val="none" w:sz="0" w:space="0" w:color="auto"/>
                                                                      </w:divBdr>
                                                                      <w:divsChild>
                                                                        <w:div w:id="1342777109">
                                                                          <w:marLeft w:val="0"/>
                                                                          <w:marRight w:val="0"/>
                                                                          <w:marTop w:val="0"/>
                                                                          <w:marBottom w:val="0"/>
                                                                          <w:divBdr>
                                                                            <w:top w:val="none" w:sz="0" w:space="0" w:color="auto"/>
                                                                            <w:left w:val="none" w:sz="0" w:space="0" w:color="auto"/>
                                                                            <w:bottom w:val="none" w:sz="0" w:space="0" w:color="auto"/>
                                                                            <w:right w:val="none" w:sz="0" w:space="0" w:color="auto"/>
                                                                          </w:divBdr>
                                                                          <w:divsChild>
                                                                            <w:div w:id="839006838">
                                                                              <w:marLeft w:val="0"/>
                                                                              <w:marRight w:val="0"/>
                                                                              <w:marTop w:val="0"/>
                                                                              <w:marBottom w:val="0"/>
                                                                              <w:divBdr>
                                                                                <w:top w:val="none" w:sz="0" w:space="0" w:color="auto"/>
                                                                                <w:left w:val="none" w:sz="0" w:space="0" w:color="auto"/>
                                                                                <w:bottom w:val="none" w:sz="0" w:space="0" w:color="auto"/>
                                                                                <w:right w:val="none" w:sz="0" w:space="0" w:color="auto"/>
                                                                              </w:divBdr>
                                                                              <w:divsChild>
                                                                                <w:div w:id="1063716952">
                                                                                  <w:marLeft w:val="0"/>
                                                                                  <w:marRight w:val="0"/>
                                                                                  <w:marTop w:val="0"/>
                                                                                  <w:marBottom w:val="0"/>
                                                                                  <w:divBdr>
                                                                                    <w:top w:val="none" w:sz="0" w:space="0" w:color="auto"/>
                                                                                    <w:left w:val="none" w:sz="0" w:space="0" w:color="auto"/>
                                                                                    <w:bottom w:val="none" w:sz="0" w:space="0" w:color="auto"/>
                                                                                    <w:right w:val="none" w:sz="0" w:space="0" w:color="auto"/>
                                                                                  </w:divBdr>
                                                                                  <w:divsChild>
                                                                                    <w:div w:id="408817026">
                                                                                      <w:marLeft w:val="0"/>
                                                                                      <w:marRight w:val="0"/>
                                                                                      <w:marTop w:val="0"/>
                                                                                      <w:marBottom w:val="0"/>
                                                                                      <w:divBdr>
                                                                                        <w:top w:val="none" w:sz="0" w:space="0" w:color="auto"/>
                                                                                        <w:left w:val="none" w:sz="0" w:space="0" w:color="auto"/>
                                                                                        <w:bottom w:val="none" w:sz="0" w:space="0" w:color="auto"/>
                                                                                        <w:right w:val="none" w:sz="0" w:space="0" w:color="auto"/>
                                                                                      </w:divBdr>
                                                                                      <w:divsChild>
                                                                                        <w:div w:id="1002126217">
                                                                                          <w:marLeft w:val="0"/>
                                                                                          <w:marRight w:val="0"/>
                                                                                          <w:marTop w:val="0"/>
                                                                                          <w:marBottom w:val="0"/>
                                                                                          <w:divBdr>
                                                                                            <w:top w:val="none" w:sz="0" w:space="0" w:color="auto"/>
                                                                                            <w:left w:val="none" w:sz="0" w:space="0" w:color="auto"/>
                                                                                            <w:bottom w:val="none" w:sz="0" w:space="0" w:color="auto"/>
                                                                                            <w:right w:val="none" w:sz="0" w:space="0" w:color="auto"/>
                                                                                          </w:divBdr>
                                                                                          <w:divsChild>
                                                                                            <w:div w:id="111023921">
                                                                                              <w:marLeft w:val="0"/>
                                                                                              <w:marRight w:val="0"/>
                                                                                              <w:marTop w:val="0"/>
                                                                                              <w:marBottom w:val="0"/>
                                                                                              <w:divBdr>
                                                                                                <w:top w:val="none" w:sz="0" w:space="0" w:color="auto"/>
                                                                                                <w:left w:val="none" w:sz="0" w:space="0" w:color="auto"/>
                                                                                                <w:bottom w:val="none" w:sz="0" w:space="0" w:color="auto"/>
                                                                                                <w:right w:val="none" w:sz="0" w:space="0" w:color="auto"/>
                                                                                              </w:divBdr>
                                                                                              <w:divsChild>
                                                                                                <w:div w:id="864175566">
                                                                                                  <w:marLeft w:val="0"/>
                                                                                                  <w:marRight w:val="0"/>
                                                                                                  <w:marTop w:val="0"/>
                                                                                                  <w:marBottom w:val="0"/>
                                                                                                  <w:divBdr>
                                                                                                    <w:top w:val="none" w:sz="0" w:space="0" w:color="auto"/>
                                                                                                    <w:left w:val="none" w:sz="0" w:space="0" w:color="auto"/>
                                                                                                    <w:bottom w:val="none" w:sz="0" w:space="0" w:color="auto"/>
                                                                                                    <w:right w:val="none" w:sz="0" w:space="0" w:color="auto"/>
                                                                                                  </w:divBdr>
                                                                                                  <w:divsChild>
                                                                                                    <w:div w:id="2004580285">
                                                                                                      <w:marLeft w:val="0"/>
                                                                                                      <w:marRight w:val="0"/>
                                                                                                      <w:marTop w:val="0"/>
                                                                                                      <w:marBottom w:val="0"/>
                                                                                                      <w:divBdr>
                                                                                                        <w:top w:val="none" w:sz="0" w:space="0" w:color="auto"/>
                                                                                                        <w:left w:val="none" w:sz="0" w:space="0" w:color="auto"/>
                                                                                                        <w:bottom w:val="none" w:sz="0" w:space="0" w:color="auto"/>
                                                                                                        <w:right w:val="none" w:sz="0" w:space="0" w:color="auto"/>
                                                                                                      </w:divBdr>
                                                                                                      <w:divsChild>
                                                                                                        <w:div w:id="962929656">
                                                                                                          <w:marLeft w:val="0"/>
                                                                                                          <w:marRight w:val="0"/>
                                                                                                          <w:marTop w:val="0"/>
                                                                                                          <w:marBottom w:val="0"/>
                                                                                                          <w:divBdr>
                                                                                                            <w:top w:val="none" w:sz="0" w:space="0" w:color="auto"/>
                                                                                                            <w:left w:val="none" w:sz="0" w:space="0" w:color="auto"/>
                                                                                                            <w:bottom w:val="none" w:sz="0" w:space="0" w:color="auto"/>
                                                                                                            <w:right w:val="none" w:sz="0" w:space="0" w:color="auto"/>
                                                                                                          </w:divBdr>
                                                                                                          <w:divsChild>
                                                                                                            <w:div w:id="522792154">
                                                                                                              <w:marLeft w:val="0"/>
                                                                                                              <w:marRight w:val="0"/>
                                                                                                              <w:marTop w:val="0"/>
                                                                                                              <w:marBottom w:val="0"/>
                                                                                                              <w:divBdr>
                                                                                                                <w:top w:val="none" w:sz="0" w:space="0" w:color="auto"/>
                                                                                                                <w:left w:val="none" w:sz="0" w:space="0" w:color="auto"/>
                                                                                                                <w:bottom w:val="none" w:sz="0" w:space="0" w:color="auto"/>
                                                                                                                <w:right w:val="none" w:sz="0" w:space="0" w:color="auto"/>
                                                                                                              </w:divBdr>
                                                                                                              <w:divsChild>
                                                                                                                <w:div w:id="1128430251">
                                                                                                                  <w:marLeft w:val="0"/>
                                                                                                                  <w:marRight w:val="0"/>
                                                                                                                  <w:marTop w:val="0"/>
                                                                                                                  <w:marBottom w:val="0"/>
                                                                                                                  <w:divBdr>
                                                                                                                    <w:top w:val="none" w:sz="0" w:space="0" w:color="auto"/>
                                                                                                                    <w:left w:val="none" w:sz="0" w:space="0" w:color="auto"/>
                                                                                                                    <w:bottom w:val="none" w:sz="0" w:space="0" w:color="auto"/>
                                                                                                                    <w:right w:val="none" w:sz="0" w:space="0" w:color="auto"/>
                                                                                                                  </w:divBdr>
                                                                                                                  <w:divsChild>
                                                                                                                    <w:div w:id="1849908646">
                                                                                                                      <w:marLeft w:val="0"/>
                                                                                                                      <w:marRight w:val="0"/>
                                                                                                                      <w:marTop w:val="0"/>
                                                                                                                      <w:marBottom w:val="0"/>
                                                                                                                      <w:divBdr>
                                                                                                                        <w:top w:val="none" w:sz="0" w:space="0" w:color="auto"/>
                                                                                                                        <w:left w:val="none" w:sz="0" w:space="0" w:color="auto"/>
                                                                                                                        <w:bottom w:val="none" w:sz="0" w:space="0" w:color="auto"/>
                                                                                                                        <w:right w:val="none" w:sz="0" w:space="0" w:color="auto"/>
                                                                                                                      </w:divBdr>
                                                                                                                      <w:divsChild>
                                                                                                                        <w:div w:id="1181508771">
                                                                                                                          <w:marLeft w:val="0"/>
                                                                                                                          <w:marRight w:val="0"/>
                                                                                                                          <w:marTop w:val="0"/>
                                                                                                                          <w:marBottom w:val="0"/>
                                                                                                                          <w:divBdr>
                                                                                                                            <w:top w:val="none" w:sz="0" w:space="0" w:color="auto"/>
                                                                                                                            <w:left w:val="none" w:sz="0" w:space="0" w:color="auto"/>
                                                                                                                            <w:bottom w:val="none" w:sz="0" w:space="0" w:color="auto"/>
                                                                                                                            <w:right w:val="none" w:sz="0" w:space="0" w:color="auto"/>
                                                                                                                          </w:divBdr>
                                                                                                                          <w:divsChild>
                                                                                                                            <w:div w:id="6669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5042">
      <w:bodyDiv w:val="1"/>
      <w:marLeft w:val="0"/>
      <w:marRight w:val="0"/>
      <w:marTop w:val="0"/>
      <w:marBottom w:val="0"/>
      <w:divBdr>
        <w:top w:val="none" w:sz="0" w:space="0" w:color="auto"/>
        <w:left w:val="none" w:sz="0" w:space="0" w:color="auto"/>
        <w:bottom w:val="none" w:sz="0" w:space="0" w:color="auto"/>
        <w:right w:val="none" w:sz="0" w:space="0" w:color="auto"/>
      </w:divBdr>
      <w:divsChild>
        <w:div w:id="1422604136">
          <w:marLeft w:val="0"/>
          <w:marRight w:val="0"/>
          <w:marTop w:val="0"/>
          <w:marBottom w:val="0"/>
          <w:divBdr>
            <w:top w:val="none" w:sz="0" w:space="0" w:color="auto"/>
            <w:left w:val="none" w:sz="0" w:space="0" w:color="auto"/>
            <w:bottom w:val="none" w:sz="0" w:space="0" w:color="auto"/>
            <w:right w:val="none" w:sz="0" w:space="0" w:color="auto"/>
          </w:divBdr>
        </w:div>
      </w:divsChild>
    </w:div>
    <w:div w:id="623000455">
      <w:bodyDiv w:val="1"/>
      <w:marLeft w:val="0"/>
      <w:marRight w:val="0"/>
      <w:marTop w:val="0"/>
      <w:marBottom w:val="0"/>
      <w:divBdr>
        <w:top w:val="none" w:sz="0" w:space="0" w:color="auto"/>
        <w:left w:val="none" w:sz="0" w:space="0" w:color="auto"/>
        <w:bottom w:val="none" w:sz="0" w:space="0" w:color="auto"/>
        <w:right w:val="none" w:sz="0" w:space="0" w:color="auto"/>
      </w:divBdr>
      <w:divsChild>
        <w:div w:id="1041978798">
          <w:marLeft w:val="0"/>
          <w:marRight w:val="0"/>
          <w:marTop w:val="0"/>
          <w:marBottom w:val="0"/>
          <w:divBdr>
            <w:top w:val="none" w:sz="0" w:space="0" w:color="auto"/>
            <w:left w:val="none" w:sz="0" w:space="0" w:color="auto"/>
            <w:bottom w:val="none" w:sz="0" w:space="0" w:color="auto"/>
            <w:right w:val="none" w:sz="0" w:space="0" w:color="auto"/>
          </w:divBdr>
          <w:divsChild>
            <w:div w:id="2083526149">
              <w:marLeft w:val="0"/>
              <w:marRight w:val="0"/>
              <w:marTop w:val="0"/>
              <w:marBottom w:val="0"/>
              <w:divBdr>
                <w:top w:val="none" w:sz="0" w:space="0" w:color="auto"/>
                <w:left w:val="none" w:sz="0" w:space="0" w:color="auto"/>
                <w:bottom w:val="none" w:sz="0" w:space="0" w:color="auto"/>
                <w:right w:val="none" w:sz="0" w:space="0" w:color="auto"/>
              </w:divBdr>
              <w:divsChild>
                <w:div w:id="1999113437">
                  <w:marLeft w:val="0"/>
                  <w:marRight w:val="0"/>
                  <w:marTop w:val="0"/>
                  <w:marBottom w:val="0"/>
                  <w:divBdr>
                    <w:top w:val="none" w:sz="0" w:space="0" w:color="auto"/>
                    <w:left w:val="none" w:sz="0" w:space="0" w:color="auto"/>
                    <w:bottom w:val="none" w:sz="0" w:space="0" w:color="auto"/>
                    <w:right w:val="none" w:sz="0" w:space="0" w:color="auto"/>
                  </w:divBdr>
                  <w:divsChild>
                    <w:div w:id="262542864">
                      <w:marLeft w:val="0"/>
                      <w:marRight w:val="0"/>
                      <w:marTop w:val="0"/>
                      <w:marBottom w:val="0"/>
                      <w:divBdr>
                        <w:top w:val="none" w:sz="0" w:space="0" w:color="auto"/>
                        <w:left w:val="none" w:sz="0" w:space="0" w:color="auto"/>
                        <w:bottom w:val="none" w:sz="0" w:space="0" w:color="auto"/>
                        <w:right w:val="none" w:sz="0" w:space="0" w:color="auto"/>
                      </w:divBdr>
                      <w:divsChild>
                        <w:div w:id="319578016">
                          <w:marLeft w:val="0"/>
                          <w:marRight w:val="0"/>
                          <w:marTop w:val="0"/>
                          <w:marBottom w:val="0"/>
                          <w:divBdr>
                            <w:top w:val="none" w:sz="0" w:space="0" w:color="auto"/>
                            <w:left w:val="none" w:sz="0" w:space="0" w:color="auto"/>
                            <w:bottom w:val="none" w:sz="0" w:space="0" w:color="auto"/>
                            <w:right w:val="none" w:sz="0" w:space="0" w:color="auto"/>
                          </w:divBdr>
                          <w:divsChild>
                            <w:div w:id="372927880">
                              <w:marLeft w:val="0"/>
                              <w:marRight w:val="0"/>
                              <w:marTop w:val="0"/>
                              <w:marBottom w:val="0"/>
                              <w:divBdr>
                                <w:top w:val="none" w:sz="0" w:space="0" w:color="auto"/>
                                <w:left w:val="none" w:sz="0" w:space="0" w:color="auto"/>
                                <w:bottom w:val="none" w:sz="0" w:space="0" w:color="auto"/>
                                <w:right w:val="none" w:sz="0" w:space="0" w:color="auto"/>
                              </w:divBdr>
                              <w:divsChild>
                                <w:div w:id="2097895401">
                                  <w:marLeft w:val="0"/>
                                  <w:marRight w:val="0"/>
                                  <w:marTop w:val="0"/>
                                  <w:marBottom w:val="0"/>
                                  <w:divBdr>
                                    <w:top w:val="none" w:sz="0" w:space="0" w:color="auto"/>
                                    <w:left w:val="none" w:sz="0" w:space="0" w:color="auto"/>
                                    <w:bottom w:val="none" w:sz="0" w:space="0" w:color="auto"/>
                                    <w:right w:val="none" w:sz="0" w:space="0" w:color="auto"/>
                                  </w:divBdr>
                                  <w:divsChild>
                                    <w:div w:id="301663436">
                                      <w:marLeft w:val="0"/>
                                      <w:marRight w:val="0"/>
                                      <w:marTop w:val="0"/>
                                      <w:marBottom w:val="0"/>
                                      <w:divBdr>
                                        <w:top w:val="none" w:sz="0" w:space="0" w:color="auto"/>
                                        <w:left w:val="none" w:sz="0" w:space="0" w:color="auto"/>
                                        <w:bottom w:val="none" w:sz="0" w:space="0" w:color="auto"/>
                                        <w:right w:val="none" w:sz="0" w:space="0" w:color="auto"/>
                                      </w:divBdr>
                                      <w:divsChild>
                                        <w:div w:id="1047804819">
                                          <w:marLeft w:val="0"/>
                                          <w:marRight w:val="0"/>
                                          <w:marTop w:val="0"/>
                                          <w:marBottom w:val="0"/>
                                          <w:divBdr>
                                            <w:top w:val="none" w:sz="0" w:space="0" w:color="auto"/>
                                            <w:left w:val="none" w:sz="0" w:space="0" w:color="auto"/>
                                            <w:bottom w:val="none" w:sz="0" w:space="0" w:color="auto"/>
                                            <w:right w:val="none" w:sz="0" w:space="0" w:color="auto"/>
                                          </w:divBdr>
                                          <w:divsChild>
                                            <w:div w:id="206260197">
                                              <w:marLeft w:val="0"/>
                                              <w:marRight w:val="0"/>
                                              <w:marTop w:val="0"/>
                                              <w:marBottom w:val="0"/>
                                              <w:divBdr>
                                                <w:top w:val="none" w:sz="0" w:space="0" w:color="auto"/>
                                                <w:left w:val="none" w:sz="0" w:space="0" w:color="auto"/>
                                                <w:bottom w:val="none" w:sz="0" w:space="0" w:color="auto"/>
                                                <w:right w:val="none" w:sz="0" w:space="0" w:color="auto"/>
                                              </w:divBdr>
                                              <w:divsChild>
                                                <w:div w:id="1474130552">
                                                  <w:marLeft w:val="0"/>
                                                  <w:marRight w:val="0"/>
                                                  <w:marTop w:val="0"/>
                                                  <w:marBottom w:val="0"/>
                                                  <w:divBdr>
                                                    <w:top w:val="none" w:sz="0" w:space="0" w:color="auto"/>
                                                    <w:left w:val="none" w:sz="0" w:space="0" w:color="auto"/>
                                                    <w:bottom w:val="none" w:sz="0" w:space="0" w:color="auto"/>
                                                    <w:right w:val="none" w:sz="0" w:space="0" w:color="auto"/>
                                                  </w:divBdr>
                                                  <w:divsChild>
                                                    <w:div w:id="987250962">
                                                      <w:marLeft w:val="0"/>
                                                      <w:marRight w:val="0"/>
                                                      <w:marTop w:val="0"/>
                                                      <w:marBottom w:val="0"/>
                                                      <w:divBdr>
                                                        <w:top w:val="none" w:sz="0" w:space="0" w:color="auto"/>
                                                        <w:left w:val="none" w:sz="0" w:space="0" w:color="auto"/>
                                                        <w:bottom w:val="none" w:sz="0" w:space="0" w:color="auto"/>
                                                        <w:right w:val="none" w:sz="0" w:space="0" w:color="auto"/>
                                                      </w:divBdr>
                                                      <w:divsChild>
                                                        <w:div w:id="1576745352">
                                                          <w:marLeft w:val="0"/>
                                                          <w:marRight w:val="0"/>
                                                          <w:marTop w:val="0"/>
                                                          <w:marBottom w:val="0"/>
                                                          <w:divBdr>
                                                            <w:top w:val="none" w:sz="0" w:space="0" w:color="auto"/>
                                                            <w:left w:val="none" w:sz="0" w:space="0" w:color="auto"/>
                                                            <w:bottom w:val="none" w:sz="0" w:space="0" w:color="auto"/>
                                                            <w:right w:val="none" w:sz="0" w:space="0" w:color="auto"/>
                                                          </w:divBdr>
                                                          <w:divsChild>
                                                            <w:div w:id="737627617">
                                                              <w:marLeft w:val="0"/>
                                                              <w:marRight w:val="0"/>
                                                              <w:marTop w:val="0"/>
                                                              <w:marBottom w:val="0"/>
                                                              <w:divBdr>
                                                                <w:top w:val="none" w:sz="0" w:space="0" w:color="auto"/>
                                                                <w:left w:val="none" w:sz="0" w:space="0" w:color="auto"/>
                                                                <w:bottom w:val="none" w:sz="0" w:space="0" w:color="auto"/>
                                                                <w:right w:val="none" w:sz="0" w:space="0" w:color="auto"/>
                                                              </w:divBdr>
                                                              <w:divsChild>
                                                                <w:div w:id="1619944913">
                                                                  <w:marLeft w:val="0"/>
                                                                  <w:marRight w:val="0"/>
                                                                  <w:marTop w:val="0"/>
                                                                  <w:marBottom w:val="0"/>
                                                                  <w:divBdr>
                                                                    <w:top w:val="none" w:sz="0" w:space="0" w:color="auto"/>
                                                                    <w:left w:val="none" w:sz="0" w:space="0" w:color="auto"/>
                                                                    <w:bottom w:val="none" w:sz="0" w:space="0" w:color="auto"/>
                                                                    <w:right w:val="none" w:sz="0" w:space="0" w:color="auto"/>
                                                                  </w:divBdr>
                                                                  <w:divsChild>
                                                                    <w:div w:id="1927613487">
                                                                      <w:marLeft w:val="0"/>
                                                                      <w:marRight w:val="0"/>
                                                                      <w:marTop w:val="0"/>
                                                                      <w:marBottom w:val="0"/>
                                                                      <w:divBdr>
                                                                        <w:top w:val="none" w:sz="0" w:space="0" w:color="auto"/>
                                                                        <w:left w:val="none" w:sz="0" w:space="0" w:color="auto"/>
                                                                        <w:bottom w:val="none" w:sz="0" w:space="0" w:color="auto"/>
                                                                        <w:right w:val="none" w:sz="0" w:space="0" w:color="auto"/>
                                                                      </w:divBdr>
                                                                      <w:divsChild>
                                                                        <w:div w:id="382288530">
                                                                          <w:marLeft w:val="0"/>
                                                                          <w:marRight w:val="0"/>
                                                                          <w:marTop w:val="0"/>
                                                                          <w:marBottom w:val="0"/>
                                                                          <w:divBdr>
                                                                            <w:top w:val="none" w:sz="0" w:space="0" w:color="auto"/>
                                                                            <w:left w:val="none" w:sz="0" w:space="0" w:color="auto"/>
                                                                            <w:bottom w:val="none" w:sz="0" w:space="0" w:color="auto"/>
                                                                            <w:right w:val="none" w:sz="0" w:space="0" w:color="auto"/>
                                                                          </w:divBdr>
                                                                          <w:divsChild>
                                                                            <w:div w:id="1450776892">
                                                                              <w:marLeft w:val="0"/>
                                                                              <w:marRight w:val="0"/>
                                                                              <w:marTop w:val="0"/>
                                                                              <w:marBottom w:val="0"/>
                                                                              <w:divBdr>
                                                                                <w:top w:val="none" w:sz="0" w:space="0" w:color="auto"/>
                                                                                <w:left w:val="none" w:sz="0" w:space="0" w:color="auto"/>
                                                                                <w:bottom w:val="none" w:sz="0" w:space="0" w:color="auto"/>
                                                                                <w:right w:val="none" w:sz="0" w:space="0" w:color="auto"/>
                                                                              </w:divBdr>
                                                                              <w:divsChild>
                                                                                <w:div w:id="1203251432">
                                                                                  <w:marLeft w:val="0"/>
                                                                                  <w:marRight w:val="0"/>
                                                                                  <w:marTop w:val="0"/>
                                                                                  <w:marBottom w:val="0"/>
                                                                                  <w:divBdr>
                                                                                    <w:top w:val="none" w:sz="0" w:space="0" w:color="auto"/>
                                                                                    <w:left w:val="none" w:sz="0" w:space="0" w:color="auto"/>
                                                                                    <w:bottom w:val="none" w:sz="0" w:space="0" w:color="auto"/>
                                                                                    <w:right w:val="none" w:sz="0" w:space="0" w:color="auto"/>
                                                                                  </w:divBdr>
                                                                                  <w:divsChild>
                                                                                    <w:div w:id="1252659687">
                                                                                      <w:marLeft w:val="0"/>
                                                                                      <w:marRight w:val="0"/>
                                                                                      <w:marTop w:val="0"/>
                                                                                      <w:marBottom w:val="0"/>
                                                                                      <w:divBdr>
                                                                                        <w:top w:val="none" w:sz="0" w:space="0" w:color="auto"/>
                                                                                        <w:left w:val="none" w:sz="0" w:space="0" w:color="auto"/>
                                                                                        <w:bottom w:val="none" w:sz="0" w:space="0" w:color="auto"/>
                                                                                        <w:right w:val="none" w:sz="0" w:space="0" w:color="auto"/>
                                                                                      </w:divBdr>
                                                                                      <w:divsChild>
                                                                                        <w:div w:id="137497679">
                                                                                          <w:marLeft w:val="0"/>
                                                                                          <w:marRight w:val="0"/>
                                                                                          <w:marTop w:val="0"/>
                                                                                          <w:marBottom w:val="0"/>
                                                                                          <w:divBdr>
                                                                                            <w:top w:val="none" w:sz="0" w:space="0" w:color="auto"/>
                                                                                            <w:left w:val="none" w:sz="0" w:space="0" w:color="auto"/>
                                                                                            <w:bottom w:val="none" w:sz="0" w:space="0" w:color="auto"/>
                                                                                            <w:right w:val="none" w:sz="0" w:space="0" w:color="auto"/>
                                                                                          </w:divBdr>
                                                                                          <w:divsChild>
                                                                                            <w:div w:id="14814479">
                                                                                              <w:marLeft w:val="0"/>
                                                                                              <w:marRight w:val="0"/>
                                                                                              <w:marTop w:val="0"/>
                                                                                              <w:marBottom w:val="0"/>
                                                                                              <w:divBdr>
                                                                                                <w:top w:val="none" w:sz="0" w:space="0" w:color="auto"/>
                                                                                                <w:left w:val="none" w:sz="0" w:space="0" w:color="auto"/>
                                                                                                <w:bottom w:val="none" w:sz="0" w:space="0" w:color="auto"/>
                                                                                                <w:right w:val="none" w:sz="0" w:space="0" w:color="auto"/>
                                                                                              </w:divBdr>
                                                                                              <w:divsChild>
                                                                                                <w:div w:id="943456780">
                                                                                                  <w:marLeft w:val="0"/>
                                                                                                  <w:marRight w:val="0"/>
                                                                                                  <w:marTop w:val="0"/>
                                                                                                  <w:marBottom w:val="0"/>
                                                                                                  <w:divBdr>
                                                                                                    <w:top w:val="none" w:sz="0" w:space="0" w:color="auto"/>
                                                                                                    <w:left w:val="none" w:sz="0" w:space="0" w:color="auto"/>
                                                                                                    <w:bottom w:val="none" w:sz="0" w:space="0" w:color="auto"/>
                                                                                                    <w:right w:val="none" w:sz="0" w:space="0" w:color="auto"/>
                                                                                                  </w:divBdr>
                                                                                                  <w:divsChild>
                                                                                                    <w:div w:id="1618757228">
                                                                                                      <w:marLeft w:val="0"/>
                                                                                                      <w:marRight w:val="0"/>
                                                                                                      <w:marTop w:val="0"/>
                                                                                                      <w:marBottom w:val="0"/>
                                                                                                      <w:divBdr>
                                                                                                        <w:top w:val="none" w:sz="0" w:space="0" w:color="auto"/>
                                                                                                        <w:left w:val="none" w:sz="0" w:space="0" w:color="auto"/>
                                                                                                        <w:bottom w:val="none" w:sz="0" w:space="0" w:color="auto"/>
                                                                                                        <w:right w:val="none" w:sz="0" w:space="0" w:color="auto"/>
                                                                                                      </w:divBdr>
                                                                                                      <w:divsChild>
                                                                                                        <w:div w:id="228730001">
                                                                                                          <w:marLeft w:val="0"/>
                                                                                                          <w:marRight w:val="0"/>
                                                                                                          <w:marTop w:val="0"/>
                                                                                                          <w:marBottom w:val="0"/>
                                                                                                          <w:divBdr>
                                                                                                            <w:top w:val="none" w:sz="0" w:space="0" w:color="auto"/>
                                                                                                            <w:left w:val="none" w:sz="0" w:space="0" w:color="auto"/>
                                                                                                            <w:bottom w:val="none" w:sz="0" w:space="0" w:color="auto"/>
                                                                                                            <w:right w:val="none" w:sz="0" w:space="0" w:color="auto"/>
                                                                                                          </w:divBdr>
                                                                                                          <w:divsChild>
                                                                                                            <w:div w:id="218564625">
                                                                                                              <w:marLeft w:val="0"/>
                                                                                                              <w:marRight w:val="0"/>
                                                                                                              <w:marTop w:val="0"/>
                                                                                                              <w:marBottom w:val="0"/>
                                                                                                              <w:divBdr>
                                                                                                                <w:top w:val="none" w:sz="0" w:space="0" w:color="auto"/>
                                                                                                                <w:left w:val="none" w:sz="0" w:space="0" w:color="auto"/>
                                                                                                                <w:bottom w:val="none" w:sz="0" w:space="0" w:color="auto"/>
                                                                                                                <w:right w:val="none" w:sz="0" w:space="0" w:color="auto"/>
                                                                                                              </w:divBdr>
                                                                                                              <w:divsChild>
                                                                                                                <w:div w:id="1327978125">
                                                                                                                  <w:marLeft w:val="0"/>
                                                                                                                  <w:marRight w:val="0"/>
                                                                                                                  <w:marTop w:val="0"/>
                                                                                                                  <w:marBottom w:val="0"/>
                                                                                                                  <w:divBdr>
                                                                                                                    <w:top w:val="none" w:sz="0" w:space="0" w:color="auto"/>
                                                                                                                    <w:left w:val="none" w:sz="0" w:space="0" w:color="auto"/>
                                                                                                                    <w:bottom w:val="none" w:sz="0" w:space="0" w:color="auto"/>
                                                                                                                    <w:right w:val="none" w:sz="0" w:space="0" w:color="auto"/>
                                                                                                                  </w:divBdr>
                                                                                                                  <w:divsChild>
                                                                                                                    <w:div w:id="1219511376">
                                                                                                                      <w:marLeft w:val="0"/>
                                                                                                                      <w:marRight w:val="0"/>
                                                                                                                      <w:marTop w:val="0"/>
                                                                                                                      <w:marBottom w:val="0"/>
                                                                                                                      <w:divBdr>
                                                                                                                        <w:top w:val="none" w:sz="0" w:space="0" w:color="auto"/>
                                                                                                                        <w:left w:val="none" w:sz="0" w:space="0" w:color="auto"/>
                                                                                                                        <w:bottom w:val="none" w:sz="0" w:space="0" w:color="auto"/>
                                                                                                                        <w:right w:val="none" w:sz="0" w:space="0" w:color="auto"/>
                                                                                                                      </w:divBdr>
                                                                                                                      <w:divsChild>
                                                                                                                        <w:div w:id="1771467122">
                                                                                                                          <w:marLeft w:val="0"/>
                                                                                                                          <w:marRight w:val="0"/>
                                                                                                                          <w:marTop w:val="0"/>
                                                                                                                          <w:marBottom w:val="0"/>
                                                                                                                          <w:divBdr>
                                                                                                                            <w:top w:val="none" w:sz="0" w:space="0" w:color="auto"/>
                                                                                                                            <w:left w:val="none" w:sz="0" w:space="0" w:color="auto"/>
                                                                                                                            <w:bottom w:val="none" w:sz="0" w:space="0" w:color="auto"/>
                                                                                                                            <w:right w:val="none" w:sz="0" w:space="0" w:color="auto"/>
                                                                                                                          </w:divBdr>
                                                                                                                          <w:divsChild>
                                                                                                                            <w:div w:id="18768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633867">
      <w:bodyDiv w:val="1"/>
      <w:marLeft w:val="0"/>
      <w:marRight w:val="0"/>
      <w:marTop w:val="0"/>
      <w:marBottom w:val="0"/>
      <w:divBdr>
        <w:top w:val="none" w:sz="0" w:space="0" w:color="auto"/>
        <w:left w:val="none" w:sz="0" w:space="0" w:color="auto"/>
        <w:bottom w:val="none" w:sz="0" w:space="0" w:color="auto"/>
        <w:right w:val="none" w:sz="0" w:space="0" w:color="auto"/>
      </w:divBdr>
    </w:div>
    <w:div w:id="882325606">
      <w:bodyDiv w:val="1"/>
      <w:marLeft w:val="0"/>
      <w:marRight w:val="0"/>
      <w:marTop w:val="0"/>
      <w:marBottom w:val="0"/>
      <w:divBdr>
        <w:top w:val="none" w:sz="0" w:space="0" w:color="auto"/>
        <w:left w:val="none" w:sz="0" w:space="0" w:color="auto"/>
        <w:bottom w:val="none" w:sz="0" w:space="0" w:color="auto"/>
        <w:right w:val="none" w:sz="0" w:space="0" w:color="auto"/>
      </w:divBdr>
    </w:div>
    <w:div w:id="1191841563">
      <w:bodyDiv w:val="1"/>
      <w:marLeft w:val="0"/>
      <w:marRight w:val="0"/>
      <w:marTop w:val="0"/>
      <w:marBottom w:val="0"/>
      <w:divBdr>
        <w:top w:val="none" w:sz="0" w:space="0" w:color="auto"/>
        <w:left w:val="none" w:sz="0" w:space="0" w:color="auto"/>
        <w:bottom w:val="none" w:sz="0" w:space="0" w:color="auto"/>
        <w:right w:val="none" w:sz="0" w:space="0" w:color="auto"/>
      </w:divBdr>
    </w:div>
    <w:div w:id="1225607849">
      <w:bodyDiv w:val="1"/>
      <w:marLeft w:val="0"/>
      <w:marRight w:val="0"/>
      <w:marTop w:val="0"/>
      <w:marBottom w:val="0"/>
      <w:divBdr>
        <w:top w:val="none" w:sz="0" w:space="0" w:color="auto"/>
        <w:left w:val="none" w:sz="0" w:space="0" w:color="auto"/>
        <w:bottom w:val="none" w:sz="0" w:space="0" w:color="auto"/>
        <w:right w:val="none" w:sz="0" w:space="0" w:color="auto"/>
      </w:divBdr>
    </w:div>
    <w:div w:id="1258443729">
      <w:bodyDiv w:val="1"/>
      <w:marLeft w:val="0"/>
      <w:marRight w:val="0"/>
      <w:marTop w:val="0"/>
      <w:marBottom w:val="0"/>
      <w:divBdr>
        <w:top w:val="none" w:sz="0" w:space="0" w:color="auto"/>
        <w:left w:val="none" w:sz="0" w:space="0" w:color="auto"/>
        <w:bottom w:val="none" w:sz="0" w:space="0" w:color="auto"/>
        <w:right w:val="none" w:sz="0" w:space="0" w:color="auto"/>
      </w:divBdr>
    </w:div>
    <w:div w:id="1726025426">
      <w:bodyDiv w:val="1"/>
      <w:marLeft w:val="0"/>
      <w:marRight w:val="0"/>
      <w:marTop w:val="0"/>
      <w:marBottom w:val="0"/>
      <w:divBdr>
        <w:top w:val="none" w:sz="0" w:space="0" w:color="auto"/>
        <w:left w:val="none" w:sz="0" w:space="0" w:color="auto"/>
        <w:bottom w:val="none" w:sz="0" w:space="0" w:color="auto"/>
        <w:right w:val="none" w:sz="0" w:space="0" w:color="auto"/>
      </w:divBdr>
    </w:div>
    <w:div w:id="1873876589">
      <w:bodyDiv w:val="1"/>
      <w:marLeft w:val="0"/>
      <w:marRight w:val="0"/>
      <w:marTop w:val="0"/>
      <w:marBottom w:val="0"/>
      <w:divBdr>
        <w:top w:val="none" w:sz="0" w:space="0" w:color="auto"/>
        <w:left w:val="none" w:sz="0" w:space="0" w:color="auto"/>
        <w:bottom w:val="none" w:sz="0" w:space="0" w:color="auto"/>
        <w:right w:val="none" w:sz="0" w:space="0" w:color="auto"/>
      </w:divBdr>
    </w:div>
    <w:div w:id="1962495897">
      <w:bodyDiv w:val="1"/>
      <w:marLeft w:val="0"/>
      <w:marRight w:val="0"/>
      <w:marTop w:val="0"/>
      <w:marBottom w:val="0"/>
      <w:divBdr>
        <w:top w:val="none" w:sz="0" w:space="0" w:color="auto"/>
        <w:left w:val="none" w:sz="0" w:space="0" w:color="auto"/>
        <w:bottom w:val="none" w:sz="0" w:space="0" w:color="auto"/>
        <w:right w:val="none" w:sz="0" w:space="0" w:color="auto"/>
      </w:divBdr>
      <w:divsChild>
        <w:div w:id="1605265839">
          <w:marLeft w:val="0"/>
          <w:marRight w:val="0"/>
          <w:marTop w:val="0"/>
          <w:marBottom w:val="0"/>
          <w:divBdr>
            <w:top w:val="none" w:sz="0" w:space="0" w:color="auto"/>
            <w:left w:val="none" w:sz="0" w:space="0" w:color="auto"/>
            <w:bottom w:val="none" w:sz="0" w:space="0" w:color="auto"/>
            <w:right w:val="none" w:sz="0" w:space="0" w:color="auto"/>
          </w:divBdr>
          <w:divsChild>
            <w:div w:id="1967735339">
              <w:marLeft w:val="0"/>
              <w:marRight w:val="0"/>
              <w:marTop w:val="0"/>
              <w:marBottom w:val="0"/>
              <w:divBdr>
                <w:top w:val="none" w:sz="0" w:space="0" w:color="auto"/>
                <w:left w:val="none" w:sz="0" w:space="0" w:color="auto"/>
                <w:bottom w:val="none" w:sz="0" w:space="0" w:color="auto"/>
                <w:right w:val="none" w:sz="0" w:space="0" w:color="auto"/>
              </w:divBdr>
            </w:div>
            <w:div w:id="21052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936">
      <w:bodyDiv w:val="1"/>
      <w:marLeft w:val="0"/>
      <w:marRight w:val="0"/>
      <w:marTop w:val="0"/>
      <w:marBottom w:val="0"/>
      <w:divBdr>
        <w:top w:val="none" w:sz="0" w:space="0" w:color="auto"/>
        <w:left w:val="none" w:sz="0" w:space="0" w:color="auto"/>
        <w:bottom w:val="none" w:sz="0" w:space="0" w:color="auto"/>
        <w:right w:val="none" w:sz="0" w:space="0" w:color="auto"/>
      </w:divBdr>
    </w:div>
    <w:div w:id="2113089387">
      <w:bodyDiv w:val="1"/>
      <w:marLeft w:val="0"/>
      <w:marRight w:val="0"/>
      <w:marTop w:val="0"/>
      <w:marBottom w:val="0"/>
      <w:divBdr>
        <w:top w:val="none" w:sz="0" w:space="0" w:color="auto"/>
        <w:left w:val="none" w:sz="0" w:space="0" w:color="auto"/>
        <w:bottom w:val="none" w:sz="0" w:space="0" w:color="auto"/>
        <w:right w:val="none" w:sz="0" w:space="0" w:color="auto"/>
      </w:divBdr>
    </w:div>
    <w:div w:id="21308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ezproxy.lib.uts.edu.au/indexinglinkhandler/sng/au/Lin,+Yong/$N?accountid=17095" TargetMode="External"/><Relationship Id="rId13" Type="http://schemas.openxmlformats.org/officeDocument/2006/relationships/image" Target="media/image3.emf"/><Relationship Id="rId18" Type="http://schemas.openxmlformats.org/officeDocument/2006/relationships/hyperlink" Target="http://www.intechopen.com/books/supply-chain-management/managing-and-controlling-publicsector-supply-chains" TargetMode="External"/><Relationship Id="rId26" Type="http://schemas.openxmlformats.org/officeDocument/2006/relationships/hyperlink" Target="http://search.proquest.com.ezproxy.lib.uts.edu.au/indexinglinkhandler/sng/au/Lin,+Yong/$N?accountid=17095" TargetMode="External"/><Relationship Id="rId3" Type="http://schemas.openxmlformats.org/officeDocument/2006/relationships/styles" Target="styles.xml"/><Relationship Id="rId21" Type="http://schemas.openxmlformats.org/officeDocument/2006/relationships/hyperlink" Target="https://webmail.adsroot.uts.edu.au/OWA/redir.aspx?C=6n5b_GXdQkuUkb6R1cWiYMQ_R0pdgdFIM8KHgtdJMntQXmRwywOsUPdNUBhSQ6xPKcNSeAuDhco.&amp;URL=http%3a%2f%2fwww.ipaa.org.au%2fdocuments%2f2014%2f05%2finnovation-report.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springer.com/computer/swe/book/978-1-4419-7903-2" TargetMode="External"/><Relationship Id="rId25" Type="http://schemas.openxmlformats.org/officeDocument/2006/relationships/hyperlink" Target="https://www.iisd.org/sites/default/files/publications/dbtl-performance-evaluation.pdf" TargetMode="External"/><Relationship Id="rId33" Type="http://schemas.openxmlformats.org/officeDocument/2006/relationships/hyperlink" Target="https://scholar.google.com.au/citations?view_op=view_citation&amp;hl=en&amp;user=yJ_hG74AAAAJ&amp;sortby=pubdate&amp;citation_for_view=yJ_hG74AAAAJ:xyzrkeHX5M4C"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deloitte.com/dtt/cda/doc/content/dtt_ps_innovatorsplaybook_100409.pdf" TargetMode="External"/><Relationship Id="rId29" Type="http://schemas.openxmlformats.org/officeDocument/2006/relationships/hyperlink" Target="http://search.proquest.com.ezproxy.lib.uts.edu.au/pubidlinkhandler/sng/pubtitle/International+Journal+of+Logistics+Management/$N/33600/PagePdf/1674617733/fulltextPDF/F95D0143566A405EPQ/10?accountid=17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iisd.org/gsi/" TargetMode="External"/><Relationship Id="rId32" Type="http://schemas.openxmlformats.org/officeDocument/2006/relationships/hyperlink" Target="http://search.proquest.com.ezproxy.lib.uts.edu.au/docview/235943746/3E26190B4BF0417EPQ/3?accountid=1709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iisd.org/gsi/sites/default/files/ffs_india_teri_rev.pdf" TargetMode="External"/><Relationship Id="rId28" Type="http://schemas.openxmlformats.org/officeDocument/2006/relationships/hyperlink" Target="http://search.proquest.com.ezproxy.lib.uts.edu.au/indexinglinkhandler/sng/au/Ma,+Shihua/$N?accountid=17095" TargetMode="External"/><Relationship Id="rId36" Type="http://schemas.openxmlformats.org/officeDocument/2006/relationships/fontTable" Target="fontTable.xml"/><Relationship Id="rId10" Type="http://schemas.openxmlformats.org/officeDocument/2006/relationships/hyperlink" Target="http://search.proquest.com.ezproxy.lib.uts.edu.au/indexinglinkhandler/sng/au/Ma,+Shihua/$N?accountid=17095" TargetMode="External"/><Relationship Id="rId19" Type="http://schemas.openxmlformats.org/officeDocument/2006/relationships/hyperlink" Target="http://www.petroleum.nic.in/docs/dhande.pdf" TargetMode="External"/><Relationship Id="rId31" Type="http://schemas.openxmlformats.org/officeDocument/2006/relationships/hyperlink" Target="http://search.proquest.com.ezproxy.lib.uts.edu.au/indexingvolumeissuelinkhandler/33600/International+Journal+of+Logistics+Management/02015Y01Y01$232015$3b++Vol.+26+$281$29/26/1?accountid=17095" TargetMode="External"/><Relationship Id="rId4" Type="http://schemas.openxmlformats.org/officeDocument/2006/relationships/settings" Target="settings.xml"/><Relationship Id="rId9" Type="http://schemas.openxmlformats.org/officeDocument/2006/relationships/hyperlink" Target="http://search.proquest.com.ezproxy.lib.uts.edu.au/indexinglinkhandler/sng/au/Pekkarinen,+Saara/$N?accountid=17095" TargetMode="External"/><Relationship Id="rId14" Type="http://schemas.openxmlformats.org/officeDocument/2006/relationships/image" Target="media/image4.emf"/><Relationship Id="rId22" Type="http://schemas.openxmlformats.org/officeDocument/2006/relationships/hyperlink" Target="http://www.iisd.org/gsi/sites/default/files/ffs_india_czguide.pdf" TargetMode="External"/><Relationship Id="rId27" Type="http://schemas.openxmlformats.org/officeDocument/2006/relationships/hyperlink" Target="http://search.proquest.com.ezproxy.lib.uts.edu.au/indexinglinkhandler/sng/au/Pekkarinen,+Saara/$N?accountid=17095" TargetMode="External"/><Relationship Id="rId30" Type="http://schemas.openxmlformats.org/officeDocument/2006/relationships/hyperlink" Target="http://search.proquest.com.ezproxy.lib.uts.edu.au/pubidlinkhandler/sng/pubtitle/International+Journal+of+Logistics+Management/$N/33600/PagePdf/1674617753/fulltextPDF/F95D0143566A405EPQ/9?accountid=17095"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ib.nic.in/newsite/PrintRelease.aspx?relid=147384" TargetMode="External"/><Relationship Id="rId1" Type="http://schemas.openxmlformats.org/officeDocument/2006/relationships/hyperlink" Target="http://www.pmujjwalayojana.com/" TargetMode="External"/></Relationships>
</file>

<file path=word/theme/theme1.xml><?xml version="1.0" encoding="utf-8"?>
<a:theme xmlns:a="http://schemas.openxmlformats.org/drawingml/2006/main" name="Office Å¸">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À °µ"/>
        <a:ea typeface=""/>
        <a:cs typeface=""/>
        <a:font script="Jpan" typeface="££ £««««"/>
        <a:font script="Hang" typeface="¸À °µ"/>
        <a:font script="Hant" typeface="ãáÙô"/>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À °µ"/>
        <a:ea typeface=""/>
        <a:cs typeface=""/>
        <a:font script="Jpan" typeface="££ £««««"/>
        <a:font script="Hang" typeface="¸À °µ"/>
        <a:font script="Hant" typeface="ãáÙô"/>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9EE0A-402C-42B0-9E8B-F039673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12592</Words>
  <Characters>71779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Renu Agarwal</dc:creator>
  <cp:lastModifiedBy>Renu</cp:lastModifiedBy>
  <cp:revision>3</cp:revision>
  <cp:lastPrinted>2013-11-12T03:59:00Z</cp:lastPrinted>
  <dcterms:created xsi:type="dcterms:W3CDTF">2017-04-13T10:36:00Z</dcterms:created>
  <dcterms:modified xsi:type="dcterms:W3CDTF">2017-04-13T10:36:00Z</dcterms:modified>
</cp:coreProperties>
</file>