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3EBA6" w14:textId="58033A87" w:rsidR="00A10747" w:rsidRDefault="00272B02" w:rsidP="00A10747">
      <w:pPr>
        <w:spacing w:before="5180" w:after="0" w:line="480" w:lineRule="auto"/>
        <w:jc w:val="center"/>
        <w:rPr>
          <w:rFonts w:ascii="Times New Roman" w:hAnsi="Times New Roman" w:cs="Times New Roman"/>
          <w:sz w:val="24"/>
          <w:szCs w:val="24"/>
        </w:rPr>
      </w:pPr>
      <w:bookmarkStart w:id="0" w:name="_GoBack"/>
      <w:bookmarkEnd w:id="0"/>
      <w:r w:rsidRPr="00CA71A5">
        <w:rPr>
          <w:rFonts w:ascii="Times New Roman" w:hAnsi="Times New Roman" w:cs="Times New Roman"/>
          <w:sz w:val="24"/>
          <w:szCs w:val="24"/>
        </w:rPr>
        <w:t xml:space="preserve">Unpacking the Effects of </w:t>
      </w:r>
      <w:r w:rsidR="001373F9" w:rsidRPr="00CA71A5">
        <w:rPr>
          <w:rFonts w:ascii="Times New Roman" w:hAnsi="Times New Roman" w:cs="Times New Roman"/>
          <w:sz w:val="24"/>
          <w:szCs w:val="24"/>
        </w:rPr>
        <w:t>Gender Discrimination in the Corporate Workplace on Consumers’ Affective Responses and Relational Perceptions</w:t>
      </w:r>
      <w:r w:rsidRPr="00CA71A5">
        <w:rPr>
          <w:rFonts w:ascii="Times New Roman" w:hAnsi="Times New Roman" w:cs="Times New Roman"/>
          <w:sz w:val="24"/>
          <w:szCs w:val="24"/>
        </w:rPr>
        <w:t xml:space="preserve"> </w:t>
      </w:r>
    </w:p>
    <w:p w14:paraId="0EE939FE" w14:textId="638B4597" w:rsidR="00A10747" w:rsidRDefault="00A10747" w:rsidP="00A1074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Arunima Krishna</w:t>
      </w:r>
    </w:p>
    <w:p w14:paraId="513E713E" w14:textId="3536A660" w:rsidR="00A10747" w:rsidRDefault="00A10747" w:rsidP="00A1074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Boston University</w:t>
      </w:r>
    </w:p>
    <w:p w14:paraId="70F9AB89" w14:textId="759A0C1F" w:rsidR="00A10747" w:rsidRDefault="00A10747" w:rsidP="00A1074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Soojin Kim</w:t>
      </w:r>
    </w:p>
    <w:p w14:paraId="0C99713E" w14:textId="11066450" w:rsidR="00A10747" w:rsidRDefault="00A10747" w:rsidP="00A1074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Singapore Management University</w:t>
      </w:r>
    </w:p>
    <w:p w14:paraId="07B6BA97" w14:textId="77777777" w:rsidR="00A10747" w:rsidRDefault="00A10747" w:rsidP="00A10747">
      <w:pPr>
        <w:spacing w:after="0" w:line="480" w:lineRule="auto"/>
        <w:jc w:val="center"/>
        <w:rPr>
          <w:rFonts w:ascii="Times New Roman" w:hAnsi="Times New Roman" w:cs="Times New Roman"/>
          <w:color w:val="222222"/>
          <w:sz w:val="24"/>
          <w:szCs w:val="24"/>
          <w:shd w:val="clear" w:color="auto" w:fill="FFFFFF"/>
        </w:rPr>
      </w:pPr>
    </w:p>
    <w:p w14:paraId="0820DE3E" w14:textId="77777777" w:rsidR="00A10747" w:rsidRDefault="00A10747" w:rsidP="00A10747">
      <w:pPr>
        <w:spacing w:after="0" w:line="480" w:lineRule="auto"/>
        <w:jc w:val="center"/>
        <w:rPr>
          <w:rFonts w:ascii="Times New Roman" w:hAnsi="Times New Roman" w:cs="Times New Roman"/>
          <w:color w:val="222222"/>
          <w:sz w:val="24"/>
          <w:szCs w:val="24"/>
          <w:shd w:val="clear" w:color="auto" w:fill="FFFFFF"/>
        </w:rPr>
      </w:pPr>
    </w:p>
    <w:p w14:paraId="6FFAAA84" w14:textId="77777777" w:rsidR="00A10747" w:rsidRDefault="00A10747" w:rsidP="00A10747">
      <w:pPr>
        <w:spacing w:after="0" w:line="480" w:lineRule="auto"/>
        <w:jc w:val="center"/>
        <w:rPr>
          <w:rFonts w:ascii="Times New Roman" w:hAnsi="Times New Roman" w:cs="Times New Roman"/>
          <w:color w:val="222222"/>
          <w:sz w:val="24"/>
          <w:szCs w:val="24"/>
          <w:shd w:val="clear" w:color="auto" w:fill="FFFFFF"/>
        </w:rPr>
      </w:pPr>
    </w:p>
    <w:p w14:paraId="7E6C7A6B" w14:textId="77777777" w:rsidR="00A10747" w:rsidRDefault="00A10747" w:rsidP="00A10747">
      <w:pPr>
        <w:spacing w:after="0" w:line="480" w:lineRule="auto"/>
        <w:jc w:val="center"/>
        <w:rPr>
          <w:rFonts w:ascii="Times New Roman" w:hAnsi="Times New Roman" w:cs="Times New Roman"/>
          <w:color w:val="222222"/>
          <w:sz w:val="24"/>
          <w:szCs w:val="24"/>
          <w:shd w:val="clear" w:color="auto" w:fill="FFFFFF"/>
        </w:rPr>
      </w:pPr>
    </w:p>
    <w:p w14:paraId="22A14D70" w14:textId="77777777" w:rsidR="00A10747" w:rsidRDefault="00A10747" w:rsidP="00A10747">
      <w:pPr>
        <w:spacing w:after="0" w:line="480" w:lineRule="auto"/>
        <w:jc w:val="center"/>
        <w:rPr>
          <w:rFonts w:ascii="Times New Roman" w:hAnsi="Times New Roman" w:cs="Times New Roman"/>
          <w:color w:val="222222"/>
          <w:sz w:val="24"/>
          <w:szCs w:val="24"/>
          <w:shd w:val="clear" w:color="auto" w:fill="FFFFFF"/>
        </w:rPr>
      </w:pPr>
    </w:p>
    <w:p w14:paraId="1D293FF6" w14:textId="77777777" w:rsidR="00A10747" w:rsidRDefault="00A10747" w:rsidP="00A10747">
      <w:pPr>
        <w:spacing w:after="0" w:line="480" w:lineRule="auto"/>
        <w:jc w:val="center"/>
        <w:rPr>
          <w:rFonts w:ascii="Times New Roman" w:hAnsi="Times New Roman" w:cs="Times New Roman"/>
          <w:color w:val="222222"/>
          <w:sz w:val="24"/>
          <w:szCs w:val="24"/>
          <w:shd w:val="clear" w:color="auto" w:fill="FFFFFF"/>
        </w:rPr>
      </w:pPr>
    </w:p>
    <w:p w14:paraId="31CFEEBC" w14:textId="3DA1EABA" w:rsidR="00A10747" w:rsidRPr="00A10747" w:rsidRDefault="00A10747" w:rsidP="00A10747">
      <w:pPr>
        <w:spacing w:after="0" w:line="480" w:lineRule="auto"/>
        <w:rPr>
          <w:rFonts w:ascii="Times New Roman" w:hAnsi="Times New Roman" w:cs="Times New Roman"/>
          <w:sz w:val="24"/>
          <w:szCs w:val="24"/>
        </w:rPr>
      </w:pPr>
      <w:r w:rsidRPr="00A10747">
        <w:rPr>
          <w:rFonts w:ascii="Times New Roman" w:hAnsi="Times New Roman" w:cs="Times New Roman"/>
          <w:color w:val="222222"/>
          <w:sz w:val="24"/>
          <w:szCs w:val="24"/>
          <w:shd w:val="clear" w:color="auto" w:fill="FFFFFF"/>
        </w:rPr>
        <w:t>This research was supported by the Singapore Ministry of Education (MOE) Academic Research Fund (AcRF) Tier 1 grant.</w:t>
      </w:r>
    </w:p>
    <w:p w14:paraId="2A718834" w14:textId="52878141" w:rsidR="001373F9" w:rsidRPr="00CA71A5" w:rsidRDefault="00A10747" w:rsidP="00A10747">
      <w:pPr>
        <w:jc w:val="center"/>
        <w:rPr>
          <w:rFonts w:ascii="Times New Roman" w:hAnsi="Times New Roman" w:cs="Times New Roman"/>
          <w:sz w:val="24"/>
          <w:szCs w:val="24"/>
        </w:rPr>
      </w:pPr>
      <w:r>
        <w:rPr>
          <w:rFonts w:ascii="Times New Roman" w:hAnsi="Times New Roman" w:cs="Times New Roman"/>
          <w:sz w:val="24"/>
          <w:szCs w:val="24"/>
        </w:rPr>
        <w:br w:type="page"/>
      </w:r>
      <w:r w:rsidR="001373F9" w:rsidRPr="00CA71A5">
        <w:rPr>
          <w:rFonts w:ascii="Times New Roman" w:hAnsi="Times New Roman" w:cs="Times New Roman"/>
          <w:sz w:val="24"/>
          <w:szCs w:val="24"/>
        </w:rPr>
        <w:lastRenderedPageBreak/>
        <w:t>Abstract</w:t>
      </w:r>
    </w:p>
    <w:p w14:paraId="6CF34537" w14:textId="286A68DA" w:rsidR="001373F9" w:rsidRPr="00CA71A5" w:rsidRDefault="009C2B98" w:rsidP="009C2B98">
      <w:pPr>
        <w:spacing w:line="480" w:lineRule="auto"/>
        <w:ind w:firstLine="720"/>
        <w:rPr>
          <w:rFonts w:ascii="Times New Roman" w:hAnsi="Times New Roman" w:cs="Times New Roman"/>
          <w:sz w:val="24"/>
          <w:szCs w:val="24"/>
        </w:rPr>
      </w:pPr>
      <w:r w:rsidRPr="00CA71A5">
        <w:rPr>
          <w:rFonts w:ascii="Times New Roman" w:hAnsi="Times New Roman" w:cs="Times New Roman"/>
          <w:sz w:val="24"/>
          <w:szCs w:val="24"/>
        </w:rPr>
        <w:t xml:space="preserve">The purpose of this study was to investigate (a) how allegations of gender discrimination impact consumers’ relationship with the brand in question, and (b) individual-level factors that impact consumers’ negative affective response to the allegations and eventually, consumer-brand relationships. Findings from a survey conducted among U.S. Americans indicate that individuals’ relational perceptions with a corporate brand whose products/services they consume are negatively affected by allegations of misconduct, in this case, gender discrimination. Results revealed that individuals’ moral orientation and anti-corporate sentiment predicted their perceptions of moral inequity of corporate behavior, which in turn impacted their negative affective response to the allegations. Such negative affective response then impacted individuals’ consumer-corporate brand relationships. </w:t>
      </w:r>
    </w:p>
    <w:p w14:paraId="39DF1704" w14:textId="3E82C407" w:rsidR="009C2B98" w:rsidRPr="00CA71A5" w:rsidRDefault="009C2B98">
      <w:pPr>
        <w:rPr>
          <w:rFonts w:ascii="Times New Roman" w:hAnsi="Times New Roman" w:cs="Times New Roman"/>
          <w:sz w:val="24"/>
          <w:szCs w:val="24"/>
        </w:rPr>
      </w:pPr>
      <w:r w:rsidRPr="00CA71A5">
        <w:rPr>
          <w:rFonts w:ascii="Times New Roman" w:hAnsi="Times New Roman" w:cs="Times New Roman"/>
          <w:sz w:val="24"/>
          <w:szCs w:val="24"/>
        </w:rPr>
        <w:br w:type="page"/>
      </w:r>
    </w:p>
    <w:p w14:paraId="4BB34119" w14:textId="77777777" w:rsidR="001373F9" w:rsidRPr="00CA71A5" w:rsidRDefault="001373F9" w:rsidP="001373F9">
      <w:pPr>
        <w:spacing w:after="0" w:line="480" w:lineRule="auto"/>
        <w:jc w:val="center"/>
        <w:rPr>
          <w:rFonts w:ascii="Times New Roman" w:hAnsi="Times New Roman" w:cs="Times New Roman"/>
          <w:sz w:val="24"/>
          <w:szCs w:val="24"/>
        </w:rPr>
      </w:pPr>
      <w:r w:rsidRPr="00CA71A5">
        <w:rPr>
          <w:rFonts w:ascii="Times New Roman" w:hAnsi="Times New Roman" w:cs="Times New Roman"/>
          <w:sz w:val="24"/>
          <w:szCs w:val="24"/>
        </w:rPr>
        <w:lastRenderedPageBreak/>
        <w:t xml:space="preserve">Unpacking the Effects of Gender Discrimination in the Corporate Workplace on Consumers’ Affective Responses and Relational Perceptions </w:t>
      </w:r>
    </w:p>
    <w:p w14:paraId="6D08F03B" w14:textId="3C7A3568" w:rsidR="00330F33" w:rsidRPr="00CA71A5" w:rsidRDefault="0099007C" w:rsidP="00272B02">
      <w:pPr>
        <w:spacing w:after="0" w:line="480" w:lineRule="auto"/>
        <w:ind w:firstLine="720"/>
        <w:rPr>
          <w:rFonts w:ascii="Times New Roman" w:hAnsi="Times New Roman" w:cs="Times New Roman"/>
          <w:sz w:val="24"/>
          <w:szCs w:val="24"/>
        </w:rPr>
      </w:pPr>
      <w:r w:rsidRPr="00CA71A5">
        <w:rPr>
          <w:rFonts w:ascii="Times New Roman" w:hAnsi="Times New Roman" w:cs="Times New Roman"/>
          <w:sz w:val="24"/>
          <w:szCs w:val="24"/>
        </w:rPr>
        <w:t xml:space="preserve">On February 19, 2017, Susan Fowler, a former employee of Uber, published a blog on her personal website. In this </w:t>
      </w:r>
      <w:r w:rsidR="00344237" w:rsidRPr="00CA71A5">
        <w:rPr>
          <w:rFonts w:ascii="Times New Roman" w:hAnsi="Times New Roman" w:cs="Times New Roman"/>
          <w:sz w:val="24"/>
          <w:szCs w:val="24"/>
        </w:rPr>
        <w:t xml:space="preserve">blog, Fowler wrote about </w:t>
      </w:r>
      <w:r w:rsidR="00DE0F8E" w:rsidRPr="00CA71A5">
        <w:rPr>
          <w:rFonts w:ascii="Times New Roman" w:hAnsi="Times New Roman" w:cs="Times New Roman"/>
          <w:sz w:val="24"/>
          <w:szCs w:val="24"/>
        </w:rPr>
        <w:t xml:space="preserve">the </w:t>
      </w:r>
      <w:r w:rsidRPr="00CA71A5">
        <w:rPr>
          <w:rFonts w:ascii="Times New Roman" w:hAnsi="Times New Roman" w:cs="Times New Roman"/>
          <w:sz w:val="24"/>
          <w:szCs w:val="24"/>
        </w:rPr>
        <w:t xml:space="preserve">systemic </w:t>
      </w:r>
      <w:r w:rsidR="00344237" w:rsidRPr="00CA71A5">
        <w:rPr>
          <w:rFonts w:ascii="Times New Roman" w:hAnsi="Times New Roman" w:cs="Times New Roman"/>
          <w:sz w:val="24"/>
          <w:szCs w:val="24"/>
        </w:rPr>
        <w:t>sexism</w:t>
      </w:r>
      <w:r w:rsidR="00DE0F8E" w:rsidRPr="00CA71A5">
        <w:rPr>
          <w:rFonts w:ascii="Times New Roman" w:hAnsi="Times New Roman" w:cs="Times New Roman"/>
          <w:sz w:val="24"/>
          <w:szCs w:val="24"/>
        </w:rPr>
        <w:t xml:space="preserve"> that she had faced</w:t>
      </w:r>
      <w:r w:rsidR="00344237" w:rsidRPr="00CA71A5">
        <w:rPr>
          <w:rFonts w:ascii="Times New Roman" w:hAnsi="Times New Roman" w:cs="Times New Roman"/>
          <w:sz w:val="24"/>
          <w:szCs w:val="24"/>
        </w:rPr>
        <w:t xml:space="preserve"> </w:t>
      </w:r>
      <w:r w:rsidRPr="00CA71A5">
        <w:rPr>
          <w:rFonts w:ascii="Times New Roman" w:hAnsi="Times New Roman" w:cs="Times New Roman"/>
          <w:sz w:val="24"/>
          <w:szCs w:val="24"/>
        </w:rPr>
        <w:t xml:space="preserve">at Uber, </w:t>
      </w:r>
      <w:r w:rsidR="00344237" w:rsidRPr="00CA71A5">
        <w:rPr>
          <w:rFonts w:ascii="Times New Roman" w:hAnsi="Times New Roman" w:cs="Times New Roman"/>
          <w:sz w:val="24"/>
          <w:szCs w:val="24"/>
        </w:rPr>
        <w:t>alleging a culture of discrimination and harassment against female employees among engineering teams at Uber.</w:t>
      </w:r>
      <w:r w:rsidR="00DE0F8E" w:rsidRPr="00CA71A5">
        <w:rPr>
          <w:rFonts w:ascii="Times New Roman" w:hAnsi="Times New Roman" w:cs="Times New Roman"/>
          <w:sz w:val="24"/>
          <w:szCs w:val="24"/>
        </w:rPr>
        <w:t xml:space="preserve"> The engineering team workforce that was more than 25% women when Fowler joined, went down to a meagre 3% by the time she left, a mere year later, allegedly due to the sexist culture.</w:t>
      </w:r>
      <w:r w:rsidR="00344237" w:rsidRPr="00CA71A5">
        <w:rPr>
          <w:rFonts w:ascii="Times New Roman" w:hAnsi="Times New Roman" w:cs="Times New Roman"/>
          <w:sz w:val="24"/>
          <w:szCs w:val="24"/>
        </w:rPr>
        <w:t xml:space="preserve"> The blog led to an uproar against Uber, prompting CEO Travis Kalanick to open an internal investigation into the allegations (Isaac, 2017). The controversy gave further impetus to the Delete Uber movement (Marinova, 2017) which had originally resulted from the CEO’s perceived support of President Trump’s immigration ban, to the extent that users trying to delete their accounts after the blog post received a message from Uber stating “Everyone at Uber is deeply hurting after reading Susan Fowler's blog post" (Morse, 2017). </w:t>
      </w:r>
    </w:p>
    <w:p w14:paraId="0AF5016C" w14:textId="77777777" w:rsidR="00440D5B" w:rsidRPr="00CA71A5" w:rsidRDefault="00DE0F8E" w:rsidP="00272B02">
      <w:pPr>
        <w:spacing w:after="0" w:line="480" w:lineRule="auto"/>
        <w:rPr>
          <w:rFonts w:ascii="Times New Roman" w:hAnsi="Times New Roman" w:cs="Times New Roman"/>
          <w:sz w:val="24"/>
          <w:szCs w:val="24"/>
        </w:rPr>
      </w:pPr>
      <w:r w:rsidRPr="00CA71A5">
        <w:rPr>
          <w:rFonts w:ascii="Times New Roman" w:hAnsi="Times New Roman" w:cs="Times New Roman"/>
          <w:sz w:val="24"/>
          <w:szCs w:val="24"/>
        </w:rPr>
        <w:tab/>
        <w:t>Instances of gender discrimination in the workplace, defined by the U.S. Equal Employment Opportunity Commission as “treating someone (an applicant or employee) unfavorably because of that person's sex</w:t>
      </w:r>
      <w:r w:rsidR="00522213" w:rsidRPr="00CA71A5">
        <w:rPr>
          <w:rFonts w:ascii="Times New Roman" w:hAnsi="Times New Roman" w:cs="Times New Roman"/>
          <w:sz w:val="24"/>
          <w:szCs w:val="24"/>
        </w:rPr>
        <w:t>,</w:t>
      </w:r>
      <w:r w:rsidRPr="00CA71A5">
        <w:rPr>
          <w:rFonts w:ascii="Times New Roman" w:hAnsi="Times New Roman" w:cs="Times New Roman"/>
          <w:sz w:val="24"/>
          <w:szCs w:val="24"/>
        </w:rPr>
        <w:t>”</w:t>
      </w:r>
      <w:r w:rsidR="00522213" w:rsidRPr="00CA71A5">
        <w:rPr>
          <w:rFonts w:ascii="Times New Roman" w:hAnsi="Times New Roman" w:cs="Times New Roman"/>
          <w:sz w:val="24"/>
          <w:szCs w:val="24"/>
        </w:rPr>
        <w:t xml:space="preserve"> </w:t>
      </w:r>
      <w:r w:rsidRPr="00CA71A5">
        <w:rPr>
          <w:rFonts w:ascii="Times New Roman" w:hAnsi="Times New Roman" w:cs="Times New Roman"/>
          <w:sz w:val="24"/>
          <w:szCs w:val="24"/>
        </w:rPr>
        <w:t>are not new. Issues of glass ceilings</w:t>
      </w:r>
      <w:r w:rsidR="00522213" w:rsidRPr="00CA71A5">
        <w:rPr>
          <w:rFonts w:ascii="Times New Roman" w:hAnsi="Times New Roman" w:cs="Times New Roman"/>
          <w:sz w:val="24"/>
          <w:szCs w:val="24"/>
        </w:rPr>
        <w:t xml:space="preserve"> (e.g., Bell, McLaughlin, &amp; Sequeira, 2002), gender wage gap (e.g., Blau &amp; Kahn, 2007), workplace sexual harassment (e.g., Woods &amp; Kavanaugh, 1994), paid </w:t>
      </w:r>
      <w:r w:rsidR="005A2395" w:rsidRPr="00CA71A5">
        <w:rPr>
          <w:rFonts w:ascii="Times New Roman" w:hAnsi="Times New Roman" w:cs="Times New Roman"/>
          <w:sz w:val="24"/>
          <w:szCs w:val="24"/>
        </w:rPr>
        <w:t>parental</w:t>
      </w:r>
      <w:r w:rsidRPr="00CA71A5">
        <w:rPr>
          <w:rFonts w:ascii="Times New Roman" w:hAnsi="Times New Roman" w:cs="Times New Roman"/>
          <w:sz w:val="24"/>
          <w:szCs w:val="24"/>
        </w:rPr>
        <w:t xml:space="preserve"> leave</w:t>
      </w:r>
      <w:r w:rsidR="00522213" w:rsidRPr="00CA71A5">
        <w:rPr>
          <w:rFonts w:ascii="Times New Roman" w:hAnsi="Times New Roman" w:cs="Times New Roman"/>
          <w:sz w:val="24"/>
          <w:szCs w:val="24"/>
        </w:rPr>
        <w:t xml:space="preserve"> (e.g., Hass &amp; Rostgaard, 2011)</w:t>
      </w:r>
      <w:r w:rsidRPr="00CA71A5">
        <w:rPr>
          <w:rFonts w:ascii="Times New Roman" w:hAnsi="Times New Roman" w:cs="Times New Roman"/>
          <w:sz w:val="24"/>
          <w:szCs w:val="24"/>
        </w:rPr>
        <w:t xml:space="preserve">, and others that systemically discriminate against </w:t>
      </w:r>
      <w:r w:rsidR="00522213" w:rsidRPr="00CA71A5">
        <w:rPr>
          <w:rFonts w:ascii="Times New Roman" w:hAnsi="Times New Roman" w:cs="Times New Roman"/>
          <w:sz w:val="24"/>
          <w:szCs w:val="24"/>
        </w:rPr>
        <w:t>employees based on their gender</w:t>
      </w:r>
      <w:r w:rsidRPr="00CA71A5">
        <w:rPr>
          <w:rFonts w:ascii="Times New Roman" w:hAnsi="Times New Roman" w:cs="Times New Roman"/>
          <w:sz w:val="24"/>
          <w:szCs w:val="24"/>
        </w:rPr>
        <w:t xml:space="preserve"> have </w:t>
      </w:r>
      <w:r w:rsidR="000B6ADB" w:rsidRPr="00CA71A5">
        <w:rPr>
          <w:rFonts w:ascii="Times New Roman" w:hAnsi="Times New Roman" w:cs="Times New Roman"/>
          <w:sz w:val="24"/>
          <w:szCs w:val="24"/>
        </w:rPr>
        <w:t xml:space="preserve">long </w:t>
      </w:r>
      <w:r w:rsidRPr="00CA71A5">
        <w:rPr>
          <w:rFonts w:ascii="Times New Roman" w:hAnsi="Times New Roman" w:cs="Times New Roman"/>
          <w:sz w:val="24"/>
          <w:szCs w:val="24"/>
        </w:rPr>
        <w:t>been documented</w:t>
      </w:r>
      <w:r w:rsidR="00522213" w:rsidRPr="00CA71A5">
        <w:rPr>
          <w:rFonts w:ascii="Times New Roman" w:hAnsi="Times New Roman" w:cs="Times New Roman"/>
          <w:sz w:val="24"/>
          <w:szCs w:val="24"/>
        </w:rPr>
        <w:t xml:space="preserve">. </w:t>
      </w:r>
      <w:r w:rsidR="000B6ADB" w:rsidRPr="00CA71A5">
        <w:rPr>
          <w:rFonts w:ascii="Times New Roman" w:hAnsi="Times New Roman" w:cs="Times New Roman"/>
          <w:sz w:val="24"/>
          <w:szCs w:val="24"/>
        </w:rPr>
        <w:t xml:space="preserve">Scholars of organizational behavior and psychology have investigated gender discrimination in a number of ways, including systemic factors that contribute to it (e.g., Hultin &amp; Szulkin, 1999), </w:t>
      </w:r>
      <w:r w:rsidR="00CB3AC7" w:rsidRPr="00CA71A5">
        <w:rPr>
          <w:rFonts w:ascii="Times New Roman" w:hAnsi="Times New Roman" w:cs="Times New Roman"/>
          <w:sz w:val="24"/>
          <w:szCs w:val="24"/>
        </w:rPr>
        <w:t xml:space="preserve">the effect of culture on the workplace (e.g., Deem, 2003), employees’ coping mechanisms and management strategies (e.g., Carr, Szalacha, Barnett, Casswell &amp; Inui, </w:t>
      </w:r>
      <w:r w:rsidR="00CB3AC7" w:rsidRPr="00CA71A5">
        <w:rPr>
          <w:rFonts w:ascii="Times New Roman" w:hAnsi="Times New Roman" w:cs="Times New Roman"/>
          <w:sz w:val="24"/>
          <w:szCs w:val="24"/>
        </w:rPr>
        <w:lastRenderedPageBreak/>
        <w:t>2003), and the effects of perceived discrimination on employees’ atti</w:t>
      </w:r>
      <w:r w:rsidR="00440D5B" w:rsidRPr="00CA71A5">
        <w:rPr>
          <w:rFonts w:ascii="Times New Roman" w:hAnsi="Times New Roman" w:cs="Times New Roman"/>
          <w:sz w:val="24"/>
          <w:szCs w:val="24"/>
        </w:rPr>
        <w:t>tudes toward their employer (e.g., Ensher, Grant-Vallone, &amp; Donaldson, 2001), among others, primarily concentrating on internal antecedents and consequences of gender discrimination.</w:t>
      </w:r>
      <w:r w:rsidR="005A2395" w:rsidRPr="00CA71A5">
        <w:rPr>
          <w:rFonts w:ascii="Times New Roman" w:hAnsi="Times New Roman" w:cs="Times New Roman"/>
          <w:sz w:val="24"/>
          <w:szCs w:val="24"/>
        </w:rPr>
        <w:t xml:space="preserve"> </w:t>
      </w:r>
    </w:p>
    <w:p w14:paraId="7444349E" w14:textId="1FE7A30C" w:rsidR="00DE7AEB" w:rsidRPr="00CA71A5" w:rsidRDefault="00DE7AEB" w:rsidP="00272B02">
      <w:pPr>
        <w:spacing w:after="0" w:line="480" w:lineRule="auto"/>
        <w:rPr>
          <w:rFonts w:ascii="Times New Roman" w:hAnsi="Times New Roman" w:cs="Times New Roman"/>
          <w:sz w:val="24"/>
          <w:szCs w:val="24"/>
        </w:rPr>
      </w:pPr>
      <w:r w:rsidRPr="00CA71A5">
        <w:rPr>
          <w:rFonts w:ascii="Times New Roman" w:hAnsi="Times New Roman" w:cs="Times New Roman"/>
          <w:sz w:val="24"/>
          <w:szCs w:val="24"/>
        </w:rPr>
        <w:tab/>
        <w:t xml:space="preserve">Although various literatures have examined and contributed to theorizing on gender discrimination in the workplace, most such research tends to focus on internal </w:t>
      </w:r>
      <w:r w:rsidR="00D670FD" w:rsidRPr="00CA71A5">
        <w:rPr>
          <w:rFonts w:ascii="Times New Roman" w:hAnsi="Times New Roman" w:cs="Times New Roman"/>
          <w:sz w:val="24"/>
          <w:szCs w:val="24"/>
        </w:rPr>
        <w:t xml:space="preserve">factors, attitudes, and consequences. </w:t>
      </w:r>
      <w:r w:rsidR="004B125D" w:rsidRPr="00CA71A5">
        <w:rPr>
          <w:rFonts w:ascii="Times New Roman" w:hAnsi="Times New Roman" w:cs="Times New Roman"/>
          <w:sz w:val="24"/>
          <w:szCs w:val="24"/>
        </w:rPr>
        <w:t>How allegations of gender discrimination levied against a corporation may impact its consumers’ perceptions of the organization is an area of research that deserves</w:t>
      </w:r>
      <w:r w:rsidR="00D169B6" w:rsidRPr="00CA71A5">
        <w:rPr>
          <w:rFonts w:ascii="Times New Roman" w:hAnsi="Times New Roman" w:cs="Times New Roman"/>
          <w:sz w:val="24"/>
          <w:szCs w:val="24"/>
        </w:rPr>
        <w:t xml:space="preserve"> atten</w:t>
      </w:r>
      <w:r w:rsidR="001F26D1" w:rsidRPr="00CA71A5">
        <w:rPr>
          <w:rFonts w:ascii="Times New Roman" w:hAnsi="Times New Roman" w:cs="Times New Roman"/>
          <w:sz w:val="24"/>
          <w:szCs w:val="24"/>
        </w:rPr>
        <w:t>tion, particularly as consumers are increasingly more willing to punish brands and corporations for perceived misdeeds and misbehavior</w:t>
      </w:r>
      <w:r w:rsidR="0074602A" w:rsidRPr="00CA71A5">
        <w:rPr>
          <w:rFonts w:ascii="Times New Roman" w:hAnsi="Times New Roman" w:cs="Times New Roman"/>
          <w:sz w:val="24"/>
          <w:szCs w:val="24"/>
        </w:rPr>
        <w:t xml:space="preserve"> (Hollenbeck &amp; Zinkham, 2003)</w:t>
      </w:r>
      <w:r w:rsidR="001F26D1" w:rsidRPr="00CA71A5">
        <w:rPr>
          <w:rFonts w:ascii="Times New Roman" w:hAnsi="Times New Roman" w:cs="Times New Roman"/>
          <w:sz w:val="24"/>
          <w:szCs w:val="24"/>
        </w:rPr>
        <w:t xml:space="preserve">. </w:t>
      </w:r>
      <w:r w:rsidR="0074602A" w:rsidRPr="00CA71A5">
        <w:rPr>
          <w:rFonts w:ascii="Times New Roman" w:hAnsi="Times New Roman" w:cs="Times New Roman"/>
          <w:sz w:val="24"/>
          <w:szCs w:val="24"/>
        </w:rPr>
        <w:t xml:space="preserve">This study is an attempt to address this gap. In this study we investigate (a) how allegations of gender discrimination impact consumers’ relationship with the brand in question, and (b) individual-level factors that impact consumers’ negative affective response to the allegations and eventually, consumer-brand relationships. </w:t>
      </w:r>
      <w:r w:rsidR="000F0FEE" w:rsidRPr="00CA71A5">
        <w:rPr>
          <w:rFonts w:ascii="Times New Roman" w:hAnsi="Times New Roman" w:cs="Times New Roman"/>
          <w:sz w:val="24"/>
          <w:szCs w:val="24"/>
        </w:rPr>
        <w:t xml:space="preserve">Of particular interest is the notion of </w:t>
      </w:r>
      <w:r w:rsidR="000F0FEE" w:rsidRPr="00CA71A5">
        <w:rPr>
          <w:rFonts w:ascii="Times New Roman" w:hAnsi="Times New Roman" w:cs="Times New Roman"/>
          <w:i/>
          <w:sz w:val="24"/>
          <w:szCs w:val="24"/>
        </w:rPr>
        <w:t>perceived moral inequity</w:t>
      </w:r>
      <w:r w:rsidR="000F0FEE" w:rsidRPr="00CA71A5">
        <w:rPr>
          <w:rFonts w:ascii="Times New Roman" w:hAnsi="Times New Roman" w:cs="Times New Roman"/>
          <w:sz w:val="24"/>
          <w:szCs w:val="24"/>
        </w:rPr>
        <w:t xml:space="preserve">, which we define as individuals’ perceptions of behaviors or actions of a relational partner being unethical, unjust, and/or morally wrong. In this study we explore antecedents of consumers’ perceptions of moral inequity of corporate behavior </w:t>
      </w:r>
      <w:r w:rsidR="00C06EB0" w:rsidRPr="00CA71A5">
        <w:rPr>
          <w:rFonts w:ascii="Times New Roman" w:hAnsi="Times New Roman" w:cs="Times New Roman"/>
          <w:sz w:val="24"/>
          <w:szCs w:val="24"/>
        </w:rPr>
        <w:t xml:space="preserve">in one specific context </w:t>
      </w:r>
      <w:r w:rsidR="000F0FEE" w:rsidRPr="00CA71A5">
        <w:rPr>
          <w:rFonts w:ascii="Times New Roman" w:hAnsi="Times New Roman" w:cs="Times New Roman"/>
          <w:sz w:val="24"/>
          <w:szCs w:val="24"/>
        </w:rPr>
        <w:t xml:space="preserve">and investigate its impact on </w:t>
      </w:r>
      <w:r w:rsidR="00C06EB0" w:rsidRPr="00CA71A5">
        <w:rPr>
          <w:rFonts w:ascii="Times New Roman" w:hAnsi="Times New Roman" w:cs="Times New Roman"/>
          <w:sz w:val="24"/>
          <w:szCs w:val="24"/>
        </w:rPr>
        <w:t xml:space="preserve">consumers’ </w:t>
      </w:r>
      <w:r w:rsidR="000F0FEE" w:rsidRPr="00CA71A5">
        <w:rPr>
          <w:rFonts w:ascii="Times New Roman" w:hAnsi="Times New Roman" w:cs="Times New Roman"/>
          <w:sz w:val="24"/>
          <w:szCs w:val="24"/>
        </w:rPr>
        <w:t xml:space="preserve">affective </w:t>
      </w:r>
      <w:r w:rsidR="00C06EB0" w:rsidRPr="00CA71A5">
        <w:rPr>
          <w:rFonts w:ascii="Times New Roman" w:hAnsi="Times New Roman" w:cs="Times New Roman"/>
          <w:sz w:val="24"/>
          <w:szCs w:val="24"/>
        </w:rPr>
        <w:t xml:space="preserve">response </w:t>
      </w:r>
      <w:r w:rsidR="000F0FEE" w:rsidRPr="00CA71A5">
        <w:rPr>
          <w:rFonts w:ascii="Times New Roman" w:hAnsi="Times New Roman" w:cs="Times New Roman"/>
          <w:sz w:val="24"/>
          <w:szCs w:val="24"/>
        </w:rPr>
        <w:t xml:space="preserve">and </w:t>
      </w:r>
      <w:r w:rsidR="00C06EB0" w:rsidRPr="00CA71A5">
        <w:rPr>
          <w:rFonts w:ascii="Times New Roman" w:hAnsi="Times New Roman" w:cs="Times New Roman"/>
          <w:sz w:val="24"/>
          <w:szCs w:val="24"/>
        </w:rPr>
        <w:t xml:space="preserve">their relational perceptions. </w:t>
      </w:r>
      <w:r w:rsidR="007C4008" w:rsidRPr="00CA71A5">
        <w:rPr>
          <w:rFonts w:ascii="Times New Roman" w:hAnsi="Times New Roman" w:cs="Times New Roman"/>
          <w:sz w:val="24"/>
          <w:szCs w:val="24"/>
        </w:rPr>
        <w:t xml:space="preserve">To do so, we utilize </w:t>
      </w:r>
      <w:r w:rsidR="0074602A" w:rsidRPr="00CA71A5">
        <w:rPr>
          <w:rFonts w:ascii="Times New Roman" w:hAnsi="Times New Roman" w:cs="Times New Roman"/>
          <w:sz w:val="24"/>
          <w:szCs w:val="24"/>
        </w:rPr>
        <w:t xml:space="preserve">survey </w:t>
      </w:r>
      <w:r w:rsidR="007C4008" w:rsidRPr="00CA71A5">
        <w:rPr>
          <w:rFonts w:ascii="Times New Roman" w:hAnsi="Times New Roman" w:cs="Times New Roman"/>
          <w:sz w:val="24"/>
          <w:szCs w:val="24"/>
        </w:rPr>
        <w:t xml:space="preserve">data from </w:t>
      </w:r>
      <w:r w:rsidR="0074602A" w:rsidRPr="00CA71A5">
        <w:rPr>
          <w:rFonts w:ascii="Times New Roman" w:hAnsi="Times New Roman" w:cs="Times New Roman"/>
          <w:sz w:val="24"/>
          <w:szCs w:val="24"/>
        </w:rPr>
        <w:t>U.S. Americans</w:t>
      </w:r>
      <w:r w:rsidR="007C4008" w:rsidRPr="00CA71A5">
        <w:rPr>
          <w:rFonts w:ascii="Times New Roman" w:hAnsi="Times New Roman" w:cs="Times New Roman"/>
          <w:sz w:val="24"/>
          <w:szCs w:val="24"/>
        </w:rPr>
        <w:t xml:space="preserve"> who were exposed to</w:t>
      </w:r>
      <w:r w:rsidR="0074602A" w:rsidRPr="00CA71A5">
        <w:rPr>
          <w:rFonts w:ascii="Times New Roman" w:hAnsi="Times New Roman" w:cs="Times New Roman"/>
          <w:sz w:val="24"/>
          <w:szCs w:val="24"/>
        </w:rPr>
        <w:t xml:space="preserve"> a fictional vignette alleging gender discrimination at </w:t>
      </w:r>
      <w:r w:rsidR="007C4008" w:rsidRPr="00CA71A5">
        <w:rPr>
          <w:rFonts w:ascii="Times New Roman" w:hAnsi="Times New Roman" w:cs="Times New Roman"/>
          <w:sz w:val="24"/>
          <w:szCs w:val="24"/>
        </w:rPr>
        <w:t xml:space="preserve">a corporation whose brands and products they use regularly. The next section presents </w:t>
      </w:r>
      <w:r w:rsidR="00B3159D" w:rsidRPr="00CA71A5">
        <w:rPr>
          <w:rFonts w:ascii="Times New Roman" w:hAnsi="Times New Roman" w:cs="Times New Roman"/>
          <w:sz w:val="24"/>
          <w:szCs w:val="24"/>
        </w:rPr>
        <w:t>a review of the literature</w:t>
      </w:r>
      <w:r w:rsidR="00330F33" w:rsidRPr="00CA71A5">
        <w:rPr>
          <w:rFonts w:ascii="Times New Roman" w:hAnsi="Times New Roman" w:cs="Times New Roman"/>
          <w:sz w:val="24"/>
          <w:szCs w:val="24"/>
        </w:rPr>
        <w:t>s</w:t>
      </w:r>
      <w:r w:rsidR="00B3159D" w:rsidRPr="00CA71A5">
        <w:rPr>
          <w:rFonts w:ascii="Times New Roman" w:hAnsi="Times New Roman" w:cs="Times New Roman"/>
          <w:sz w:val="24"/>
          <w:szCs w:val="24"/>
        </w:rPr>
        <w:t xml:space="preserve"> in which this study is situated, and the hypotheses and research questions that guide this examination. </w:t>
      </w:r>
    </w:p>
    <w:p w14:paraId="77A38DED" w14:textId="77777777" w:rsidR="00B3159D" w:rsidRPr="00CA71A5" w:rsidRDefault="00B3159D" w:rsidP="00272B02">
      <w:pPr>
        <w:spacing w:after="0" w:line="480" w:lineRule="auto"/>
        <w:jc w:val="center"/>
        <w:rPr>
          <w:rFonts w:ascii="Times New Roman" w:hAnsi="Times New Roman" w:cs="Times New Roman"/>
          <w:b/>
          <w:sz w:val="24"/>
          <w:szCs w:val="24"/>
        </w:rPr>
      </w:pPr>
      <w:r w:rsidRPr="00CA71A5">
        <w:rPr>
          <w:rFonts w:ascii="Times New Roman" w:hAnsi="Times New Roman" w:cs="Times New Roman"/>
          <w:b/>
          <w:sz w:val="24"/>
          <w:szCs w:val="24"/>
        </w:rPr>
        <w:t>Literature Review</w:t>
      </w:r>
    </w:p>
    <w:p w14:paraId="2D2676F3" w14:textId="77777777" w:rsidR="005C775F" w:rsidRPr="00CA71A5" w:rsidRDefault="00C06EB0" w:rsidP="00272B02">
      <w:pPr>
        <w:spacing w:after="0" w:line="480" w:lineRule="auto"/>
        <w:rPr>
          <w:rFonts w:ascii="Times New Roman" w:hAnsi="Times New Roman" w:cs="Times New Roman"/>
          <w:b/>
          <w:sz w:val="24"/>
          <w:szCs w:val="24"/>
        </w:rPr>
      </w:pPr>
      <w:r w:rsidRPr="00CA71A5">
        <w:rPr>
          <w:rFonts w:ascii="Times New Roman" w:hAnsi="Times New Roman" w:cs="Times New Roman"/>
          <w:b/>
          <w:sz w:val="24"/>
          <w:szCs w:val="24"/>
        </w:rPr>
        <w:t>Perceived Moral Inequity</w:t>
      </w:r>
      <w:r w:rsidR="009F4448" w:rsidRPr="00CA71A5">
        <w:rPr>
          <w:rFonts w:ascii="Times New Roman" w:hAnsi="Times New Roman" w:cs="Times New Roman"/>
          <w:b/>
          <w:sz w:val="24"/>
          <w:szCs w:val="24"/>
        </w:rPr>
        <w:t xml:space="preserve"> of Corporate Behavior</w:t>
      </w:r>
    </w:p>
    <w:p w14:paraId="757E4FE3" w14:textId="4C7B73AE" w:rsidR="00686141" w:rsidRPr="00CA71A5" w:rsidRDefault="005C775F" w:rsidP="00272B02">
      <w:pPr>
        <w:spacing w:after="0" w:line="480" w:lineRule="auto"/>
        <w:ind w:firstLine="720"/>
        <w:rPr>
          <w:rFonts w:ascii="Times New Roman" w:hAnsi="Times New Roman" w:cs="Times New Roman"/>
          <w:sz w:val="24"/>
          <w:szCs w:val="24"/>
        </w:rPr>
      </w:pPr>
      <w:r w:rsidRPr="00CA71A5">
        <w:rPr>
          <w:rFonts w:ascii="Times New Roman" w:hAnsi="Times New Roman" w:cs="Times New Roman"/>
          <w:sz w:val="24"/>
          <w:szCs w:val="24"/>
        </w:rPr>
        <w:lastRenderedPageBreak/>
        <w:t>The notion of inequity, or the lack of equity</w:t>
      </w:r>
      <w:r w:rsidR="008A2577" w:rsidRPr="00CA71A5">
        <w:rPr>
          <w:rFonts w:ascii="Times New Roman" w:hAnsi="Times New Roman" w:cs="Times New Roman"/>
          <w:sz w:val="24"/>
          <w:szCs w:val="24"/>
        </w:rPr>
        <w:t>, justice, or fairness</w:t>
      </w:r>
      <w:r w:rsidR="00341CA3" w:rsidRPr="00CA71A5">
        <w:rPr>
          <w:rFonts w:ascii="Times New Roman" w:hAnsi="Times New Roman" w:cs="Times New Roman"/>
          <w:sz w:val="24"/>
          <w:szCs w:val="24"/>
        </w:rPr>
        <w:t>, comes primarily</w:t>
      </w:r>
      <w:r w:rsidRPr="00CA71A5">
        <w:rPr>
          <w:rFonts w:ascii="Times New Roman" w:hAnsi="Times New Roman" w:cs="Times New Roman"/>
          <w:sz w:val="24"/>
          <w:szCs w:val="24"/>
        </w:rPr>
        <w:t xml:space="preserve"> from equity theory literature.</w:t>
      </w:r>
      <w:r w:rsidR="008A2577" w:rsidRPr="00CA71A5">
        <w:rPr>
          <w:rFonts w:ascii="Times New Roman" w:hAnsi="Times New Roman" w:cs="Times New Roman"/>
          <w:sz w:val="24"/>
          <w:szCs w:val="24"/>
        </w:rPr>
        <w:t xml:space="preserve"> </w:t>
      </w:r>
      <w:r w:rsidR="007C7839" w:rsidRPr="00CA71A5">
        <w:rPr>
          <w:rFonts w:ascii="Times New Roman" w:hAnsi="Times New Roman" w:cs="Times New Roman"/>
          <w:sz w:val="24"/>
          <w:szCs w:val="24"/>
        </w:rPr>
        <w:t>Theories of social and workplace equity, in particular, Adams’ (1963) equity theory</w:t>
      </w:r>
      <w:r w:rsidR="00B53C56" w:rsidRPr="00CA71A5">
        <w:rPr>
          <w:rFonts w:ascii="Times New Roman" w:hAnsi="Times New Roman" w:cs="Times New Roman"/>
          <w:sz w:val="24"/>
          <w:szCs w:val="24"/>
        </w:rPr>
        <w:t>,</w:t>
      </w:r>
      <w:r w:rsidR="007C7839" w:rsidRPr="00CA71A5">
        <w:rPr>
          <w:rFonts w:ascii="Times New Roman" w:hAnsi="Times New Roman" w:cs="Times New Roman"/>
          <w:sz w:val="24"/>
          <w:szCs w:val="24"/>
        </w:rPr>
        <w:t xml:space="preserve"> have received extensive attention from organizational psychology literatures (Vecchio, 1981). Equity theory theorizes on human motivation in the workplace, and conceptualizes motivation as individuals’ perceptions of their own inputs (quantity and quality of performance) and outputs </w:t>
      </w:r>
      <w:r w:rsidR="00686141" w:rsidRPr="00CA71A5">
        <w:rPr>
          <w:rFonts w:ascii="Times New Roman" w:hAnsi="Times New Roman" w:cs="Times New Roman"/>
          <w:sz w:val="24"/>
          <w:szCs w:val="24"/>
        </w:rPr>
        <w:t xml:space="preserve">(compensation, benefits) </w:t>
      </w:r>
      <w:r w:rsidR="007C7839" w:rsidRPr="00CA71A5">
        <w:rPr>
          <w:rFonts w:ascii="Times New Roman" w:hAnsi="Times New Roman" w:cs="Times New Roman"/>
          <w:sz w:val="24"/>
          <w:szCs w:val="24"/>
        </w:rPr>
        <w:t>in relation to others (Ryan, 2016).</w:t>
      </w:r>
      <w:r w:rsidR="008E291C" w:rsidRPr="00CA71A5">
        <w:rPr>
          <w:rFonts w:ascii="Times New Roman" w:hAnsi="Times New Roman" w:cs="Times New Roman"/>
          <w:sz w:val="24"/>
          <w:szCs w:val="24"/>
        </w:rPr>
        <w:t xml:space="preserve"> </w:t>
      </w:r>
      <w:r w:rsidR="00686141" w:rsidRPr="00CA71A5">
        <w:rPr>
          <w:rFonts w:ascii="Times New Roman" w:hAnsi="Times New Roman" w:cs="Times New Roman"/>
          <w:sz w:val="24"/>
          <w:szCs w:val="24"/>
        </w:rPr>
        <w:t xml:space="preserve">Individuals’ perception of inequity in the workplace based on their inputs and outputs compared to others affect their motivation to produce inputs, as posited by equity theory (Vecchio, 1981), eventually impacting a business’ productivity and performance. Equity theory then calls upon businesses to reduce actual and perceived inequities between employees’ input and output, as well as inequities among employees to </w:t>
      </w:r>
      <w:r w:rsidR="00B53C56" w:rsidRPr="00CA71A5">
        <w:rPr>
          <w:rFonts w:ascii="Times New Roman" w:hAnsi="Times New Roman" w:cs="Times New Roman"/>
          <w:sz w:val="24"/>
          <w:szCs w:val="24"/>
        </w:rPr>
        <w:t>ensure organizational effectiveness.</w:t>
      </w:r>
      <w:r w:rsidR="008A2577" w:rsidRPr="00CA71A5">
        <w:rPr>
          <w:rFonts w:ascii="Times New Roman" w:hAnsi="Times New Roman" w:cs="Times New Roman"/>
          <w:sz w:val="24"/>
          <w:szCs w:val="24"/>
        </w:rPr>
        <w:t xml:space="preserve"> </w:t>
      </w:r>
    </w:p>
    <w:p w14:paraId="081229F6" w14:textId="77777777" w:rsidR="00DD4057" w:rsidRPr="00CA71A5" w:rsidRDefault="00B53C56" w:rsidP="00272B02">
      <w:pPr>
        <w:spacing w:after="0" w:line="480" w:lineRule="auto"/>
        <w:rPr>
          <w:rFonts w:ascii="Times New Roman" w:hAnsi="Times New Roman" w:cs="Times New Roman"/>
          <w:sz w:val="24"/>
          <w:szCs w:val="24"/>
        </w:rPr>
      </w:pPr>
      <w:r w:rsidRPr="00CA71A5">
        <w:rPr>
          <w:rFonts w:ascii="Times New Roman" w:hAnsi="Times New Roman" w:cs="Times New Roman"/>
          <w:sz w:val="24"/>
          <w:szCs w:val="24"/>
        </w:rPr>
        <w:tab/>
        <w:t xml:space="preserve">However, as more and more instances of corporate irresponsibility, misdeeds, and/or malfeasance come to light, corporations must be cognizant not only of their internal publics’ perceptions of inequity, but also those of external publics. Consumer activism stemming from irresponsible corporate action, including negative word of mouth behaviors, boycotts, etc. (Grappi, Romani, &amp; Bagozzi, 2013) </w:t>
      </w:r>
      <w:r w:rsidR="009C556B" w:rsidRPr="00CA71A5">
        <w:rPr>
          <w:rFonts w:ascii="Times New Roman" w:hAnsi="Times New Roman" w:cs="Times New Roman"/>
          <w:sz w:val="24"/>
          <w:szCs w:val="24"/>
        </w:rPr>
        <w:t xml:space="preserve">deserves </w:t>
      </w:r>
      <w:r w:rsidRPr="00CA71A5">
        <w:rPr>
          <w:rFonts w:ascii="Times New Roman" w:hAnsi="Times New Roman" w:cs="Times New Roman"/>
          <w:sz w:val="24"/>
          <w:szCs w:val="24"/>
        </w:rPr>
        <w:t xml:space="preserve">scholarly attention. </w:t>
      </w:r>
      <w:r w:rsidR="00822073" w:rsidRPr="00CA71A5">
        <w:rPr>
          <w:rFonts w:ascii="Times New Roman" w:hAnsi="Times New Roman" w:cs="Times New Roman"/>
          <w:sz w:val="24"/>
          <w:szCs w:val="24"/>
        </w:rPr>
        <w:t xml:space="preserve">Corporations’ moral transgressions, </w:t>
      </w:r>
      <w:r w:rsidR="009C556B" w:rsidRPr="00CA71A5">
        <w:rPr>
          <w:rFonts w:ascii="Times New Roman" w:hAnsi="Times New Roman" w:cs="Times New Roman"/>
          <w:sz w:val="24"/>
          <w:szCs w:val="24"/>
        </w:rPr>
        <w:t xml:space="preserve">both </w:t>
      </w:r>
      <w:r w:rsidR="00822073" w:rsidRPr="00CA71A5">
        <w:rPr>
          <w:rFonts w:ascii="Times New Roman" w:hAnsi="Times New Roman" w:cs="Times New Roman"/>
          <w:sz w:val="24"/>
          <w:szCs w:val="24"/>
        </w:rPr>
        <w:t xml:space="preserve">ethical (harming workers or consumers) and social (violating social norms and/or expectations) transgressions (Grappi et al, 2013) </w:t>
      </w:r>
      <w:r w:rsidR="009C556B" w:rsidRPr="00CA71A5">
        <w:rPr>
          <w:rFonts w:ascii="Times New Roman" w:hAnsi="Times New Roman" w:cs="Times New Roman"/>
          <w:sz w:val="24"/>
          <w:szCs w:val="24"/>
        </w:rPr>
        <w:t>impact how their external publics, consumers in particular,</w:t>
      </w:r>
      <w:r w:rsidR="004B5250" w:rsidRPr="00CA71A5">
        <w:rPr>
          <w:rFonts w:ascii="Times New Roman" w:hAnsi="Times New Roman" w:cs="Times New Roman"/>
          <w:sz w:val="24"/>
          <w:szCs w:val="24"/>
        </w:rPr>
        <w:t xml:space="preserve"> perceive </w:t>
      </w:r>
      <w:r w:rsidR="0002309A" w:rsidRPr="00CA71A5">
        <w:rPr>
          <w:rFonts w:ascii="Times New Roman" w:hAnsi="Times New Roman" w:cs="Times New Roman"/>
          <w:sz w:val="24"/>
          <w:szCs w:val="24"/>
        </w:rPr>
        <w:t xml:space="preserve">the </w:t>
      </w:r>
      <w:r w:rsidR="004B5250" w:rsidRPr="00CA71A5">
        <w:rPr>
          <w:rFonts w:ascii="Times New Roman" w:hAnsi="Times New Roman" w:cs="Times New Roman"/>
          <w:sz w:val="24"/>
          <w:szCs w:val="24"/>
        </w:rPr>
        <w:t xml:space="preserve">corporations and their behaviors. </w:t>
      </w:r>
    </w:p>
    <w:p w14:paraId="25CD3B29" w14:textId="473B8703" w:rsidR="00822073" w:rsidRPr="00CA71A5" w:rsidRDefault="0081462E" w:rsidP="00272B02">
      <w:pPr>
        <w:spacing w:after="0" w:line="480" w:lineRule="auto"/>
        <w:ind w:firstLine="720"/>
        <w:rPr>
          <w:rFonts w:ascii="Times New Roman" w:hAnsi="Times New Roman" w:cs="Times New Roman"/>
          <w:sz w:val="24"/>
          <w:szCs w:val="24"/>
        </w:rPr>
      </w:pPr>
      <w:r w:rsidRPr="00CA71A5">
        <w:rPr>
          <w:rFonts w:ascii="Times New Roman" w:hAnsi="Times New Roman" w:cs="Times New Roman"/>
          <w:sz w:val="24"/>
          <w:szCs w:val="24"/>
        </w:rPr>
        <w:t>In particular, scholars have discussed how corporate violations of consumers’ moral expectations and norms through ethical and social transgressions ha</w:t>
      </w:r>
      <w:r w:rsidR="00E97A72" w:rsidRPr="00CA71A5">
        <w:rPr>
          <w:rFonts w:ascii="Times New Roman" w:hAnsi="Times New Roman" w:cs="Times New Roman"/>
          <w:sz w:val="24"/>
          <w:szCs w:val="24"/>
        </w:rPr>
        <w:t>ve</w:t>
      </w:r>
      <w:r w:rsidRPr="00CA71A5">
        <w:rPr>
          <w:rFonts w:ascii="Times New Roman" w:hAnsi="Times New Roman" w:cs="Times New Roman"/>
          <w:sz w:val="24"/>
          <w:szCs w:val="24"/>
        </w:rPr>
        <w:t xml:space="preserve"> negative </w:t>
      </w:r>
      <w:r w:rsidR="00E97A72" w:rsidRPr="00CA71A5">
        <w:rPr>
          <w:rFonts w:ascii="Times New Roman" w:hAnsi="Times New Roman" w:cs="Times New Roman"/>
          <w:sz w:val="24"/>
          <w:szCs w:val="24"/>
        </w:rPr>
        <w:t>consequences for the corporation (e.g., Lindenmeier, Schleer, &amp; Pricl, 2012)</w:t>
      </w:r>
      <w:r w:rsidR="009F49A3" w:rsidRPr="00CA71A5">
        <w:rPr>
          <w:rFonts w:ascii="Times New Roman" w:hAnsi="Times New Roman" w:cs="Times New Roman"/>
          <w:sz w:val="24"/>
          <w:szCs w:val="24"/>
        </w:rPr>
        <w:t xml:space="preserve">. </w:t>
      </w:r>
      <w:r w:rsidR="00D56E40" w:rsidRPr="00CA71A5">
        <w:rPr>
          <w:rFonts w:ascii="Times New Roman" w:hAnsi="Times New Roman" w:cs="Times New Roman"/>
          <w:sz w:val="24"/>
          <w:szCs w:val="24"/>
        </w:rPr>
        <w:t>Experimental studies on corporations</w:t>
      </w:r>
      <w:r w:rsidR="00DD4057" w:rsidRPr="00CA71A5">
        <w:rPr>
          <w:rFonts w:ascii="Times New Roman" w:hAnsi="Times New Roman" w:cs="Times New Roman"/>
          <w:sz w:val="24"/>
          <w:szCs w:val="24"/>
        </w:rPr>
        <w:t>’</w:t>
      </w:r>
      <w:r w:rsidR="00D56E40" w:rsidRPr="00CA71A5">
        <w:rPr>
          <w:rFonts w:ascii="Times New Roman" w:hAnsi="Times New Roman" w:cs="Times New Roman"/>
          <w:sz w:val="24"/>
          <w:szCs w:val="24"/>
        </w:rPr>
        <w:t xml:space="preserve"> ethical and social transgressions have found differentiated effects of </w:t>
      </w:r>
      <w:r w:rsidR="00341CA3" w:rsidRPr="00CA71A5">
        <w:rPr>
          <w:rFonts w:ascii="Times New Roman" w:hAnsi="Times New Roman" w:cs="Times New Roman"/>
          <w:sz w:val="24"/>
          <w:szCs w:val="24"/>
        </w:rPr>
        <w:t xml:space="preserve">the </w:t>
      </w:r>
      <w:r w:rsidR="00DD4057" w:rsidRPr="00CA71A5">
        <w:rPr>
          <w:rFonts w:ascii="Times New Roman" w:hAnsi="Times New Roman" w:cs="Times New Roman"/>
          <w:sz w:val="24"/>
          <w:szCs w:val="24"/>
        </w:rPr>
        <w:t xml:space="preserve">nature of transgressions on consumers’ affective and behavioral responses toward a corporation (e.g., Grappi, et al, 2013). Still missing in the literature, however, are conceptualizations of consumers’ </w:t>
      </w:r>
      <w:r w:rsidR="00DD4057" w:rsidRPr="00CA71A5">
        <w:rPr>
          <w:rFonts w:ascii="Times New Roman" w:hAnsi="Times New Roman" w:cs="Times New Roman"/>
          <w:i/>
          <w:sz w:val="24"/>
          <w:szCs w:val="24"/>
        </w:rPr>
        <w:t>perceptions</w:t>
      </w:r>
      <w:r w:rsidR="00DD4057" w:rsidRPr="00CA71A5">
        <w:rPr>
          <w:rFonts w:ascii="Times New Roman" w:hAnsi="Times New Roman" w:cs="Times New Roman"/>
          <w:sz w:val="24"/>
          <w:szCs w:val="24"/>
        </w:rPr>
        <w:t xml:space="preserve"> of the corporate behavior, particularly as they relate to perceived moral violations. </w:t>
      </w:r>
      <w:r w:rsidR="008A2577" w:rsidRPr="00CA71A5">
        <w:rPr>
          <w:rFonts w:ascii="Times New Roman" w:hAnsi="Times New Roman" w:cs="Times New Roman"/>
          <w:sz w:val="24"/>
          <w:szCs w:val="24"/>
        </w:rPr>
        <w:t xml:space="preserve">Consumer perceptions of corporate behavior have been shown to impact </w:t>
      </w:r>
      <w:r w:rsidR="00E14E9D" w:rsidRPr="00CA71A5">
        <w:rPr>
          <w:rFonts w:ascii="Times New Roman" w:hAnsi="Times New Roman" w:cs="Times New Roman"/>
          <w:sz w:val="24"/>
          <w:szCs w:val="24"/>
        </w:rPr>
        <w:t xml:space="preserve">consumers’ evaluations of </w:t>
      </w:r>
      <w:r w:rsidR="008A2577" w:rsidRPr="00CA71A5">
        <w:rPr>
          <w:rFonts w:ascii="Times New Roman" w:hAnsi="Times New Roman" w:cs="Times New Roman"/>
          <w:sz w:val="24"/>
          <w:szCs w:val="24"/>
        </w:rPr>
        <w:t>corporations’</w:t>
      </w:r>
      <w:r w:rsidR="00E14E9D" w:rsidRPr="00CA71A5">
        <w:rPr>
          <w:rFonts w:ascii="Times New Roman" w:hAnsi="Times New Roman" w:cs="Times New Roman"/>
          <w:sz w:val="24"/>
          <w:szCs w:val="24"/>
        </w:rPr>
        <w:t xml:space="preserve"> trustworthiness </w:t>
      </w:r>
      <w:r w:rsidR="008A2577" w:rsidRPr="00CA71A5">
        <w:rPr>
          <w:rFonts w:ascii="Times New Roman" w:hAnsi="Times New Roman" w:cs="Times New Roman"/>
          <w:sz w:val="24"/>
          <w:szCs w:val="24"/>
        </w:rPr>
        <w:t>(Aqueveque &amp; Encina, 2010),</w:t>
      </w:r>
      <w:r w:rsidR="00E14E9D" w:rsidRPr="00CA71A5">
        <w:rPr>
          <w:rFonts w:ascii="Times New Roman" w:hAnsi="Times New Roman" w:cs="Times New Roman"/>
          <w:sz w:val="24"/>
          <w:szCs w:val="24"/>
        </w:rPr>
        <w:t xml:space="preserve"> as well as consumers’ attitudes and buying intentions toward the corporation’s products and services (Becker-Olsen, Cudmore &amp; Hill, 2006). </w:t>
      </w:r>
      <w:r w:rsidR="0002309A" w:rsidRPr="00CA71A5">
        <w:rPr>
          <w:rFonts w:ascii="Times New Roman" w:hAnsi="Times New Roman" w:cs="Times New Roman"/>
          <w:sz w:val="24"/>
          <w:szCs w:val="24"/>
        </w:rPr>
        <w:t xml:space="preserve">To capture the perceptual dimension of </w:t>
      </w:r>
      <w:r w:rsidR="00E14E9D" w:rsidRPr="00CA71A5">
        <w:rPr>
          <w:rFonts w:ascii="Times New Roman" w:hAnsi="Times New Roman" w:cs="Times New Roman"/>
          <w:sz w:val="24"/>
          <w:szCs w:val="24"/>
        </w:rPr>
        <w:t>moral</w:t>
      </w:r>
      <w:r w:rsidR="0002309A" w:rsidRPr="00CA71A5">
        <w:rPr>
          <w:rFonts w:ascii="Times New Roman" w:hAnsi="Times New Roman" w:cs="Times New Roman"/>
          <w:sz w:val="24"/>
          <w:szCs w:val="24"/>
        </w:rPr>
        <w:t xml:space="preserve"> violations, we borrow from equity literature to conceptualize </w:t>
      </w:r>
      <w:r w:rsidR="00341CA3" w:rsidRPr="00CA71A5">
        <w:rPr>
          <w:rFonts w:ascii="Times New Roman" w:hAnsi="Times New Roman" w:cs="Times New Roman"/>
          <w:sz w:val="24"/>
          <w:szCs w:val="24"/>
        </w:rPr>
        <w:t xml:space="preserve">the concept of </w:t>
      </w:r>
      <w:r w:rsidR="0002309A" w:rsidRPr="00CA71A5">
        <w:rPr>
          <w:rFonts w:ascii="Times New Roman" w:hAnsi="Times New Roman" w:cs="Times New Roman"/>
          <w:sz w:val="24"/>
          <w:szCs w:val="24"/>
        </w:rPr>
        <w:t xml:space="preserve">perceived moral inequity, which we define as individuals’ </w:t>
      </w:r>
      <w:r w:rsidR="00204BE0" w:rsidRPr="00CA71A5">
        <w:rPr>
          <w:rFonts w:ascii="Times New Roman" w:hAnsi="Times New Roman" w:cs="Times New Roman"/>
          <w:sz w:val="24"/>
          <w:szCs w:val="24"/>
        </w:rPr>
        <w:t>evaluations</w:t>
      </w:r>
      <w:r w:rsidR="0002309A" w:rsidRPr="00CA71A5">
        <w:rPr>
          <w:rFonts w:ascii="Times New Roman" w:hAnsi="Times New Roman" w:cs="Times New Roman"/>
          <w:sz w:val="24"/>
          <w:szCs w:val="24"/>
        </w:rPr>
        <w:t xml:space="preserve"> of behaviors or actions of a relational partner being unethical, unjust, and/or morally wrong. </w:t>
      </w:r>
      <w:r w:rsidR="00E14E9D" w:rsidRPr="00CA71A5">
        <w:rPr>
          <w:rFonts w:ascii="Times New Roman" w:hAnsi="Times New Roman" w:cs="Times New Roman"/>
          <w:sz w:val="24"/>
          <w:szCs w:val="24"/>
        </w:rPr>
        <w:t xml:space="preserve">Specifically, in this study we </w:t>
      </w:r>
      <w:r w:rsidR="00DD3DD1" w:rsidRPr="00CA71A5">
        <w:rPr>
          <w:rFonts w:ascii="Times New Roman" w:hAnsi="Times New Roman" w:cs="Times New Roman"/>
          <w:sz w:val="24"/>
          <w:szCs w:val="24"/>
        </w:rPr>
        <w:t xml:space="preserve">examine perceived moral inequity of corporate behavior, conceptualized as consumers’ </w:t>
      </w:r>
      <w:r w:rsidR="00204BE0" w:rsidRPr="00CA71A5">
        <w:rPr>
          <w:rFonts w:ascii="Times New Roman" w:hAnsi="Times New Roman" w:cs="Times New Roman"/>
          <w:sz w:val="24"/>
          <w:szCs w:val="24"/>
        </w:rPr>
        <w:t>evaluations</w:t>
      </w:r>
      <w:r w:rsidR="00DD3DD1" w:rsidRPr="00CA71A5">
        <w:rPr>
          <w:rFonts w:ascii="Times New Roman" w:hAnsi="Times New Roman" w:cs="Times New Roman"/>
          <w:sz w:val="24"/>
          <w:szCs w:val="24"/>
        </w:rPr>
        <w:t xml:space="preserve"> of corporations’ actions being unethical, unjust, and/or morally wrong. </w:t>
      </w:r>
      <w:r w:rsidR="0051625F" w:rsidRPr="00CA71A5">
        <w:rPr>
          <w:rFonts w:ascii="Times New Roman" w:hAnsi="Times New Roman" w:cs="Times New Roman"/>
          <w:sz w:val="24"/>
          <w:szCs w:val="24"/>
        </w:rPr>
        <w:t xml:space="preserve">Assumed in this definition of perceived moral inequity of corporate behavior is the existence of a relationship between a consumer and the corporation whose products/services he/she consumes, which will be further discussed later in this manuscript. </w:t>
      </w:r>
    </w:p>
    <w:p w14:paraId="08AFE9E6" w14:textId="693DA4B9" w:rsidR="00341CA3" w:rsidRPr="00CA71A5" w:rsidRDefault="00341CA3" w:rsidP="00272B02">
      <w:pPr>
        <w:spacing w:after="0" w:line="480" w:lineRule="auto"/>
        <w:ind w:firstLine="720"/>
        <w:rPr>
          <w:rFonts w:ascii="Times New Roman" w:hAnsi="Times New Roman" w:cs="Times New Roman"/>
          <w:sz w:val="24"/>
          <w:szCs w:val="24"/>
        </w:rPr>
      </w:pPr>
      <w:r w:rsidRPr="00CA71A5">
        <w:rPr>
          <w:rFonts w:ascii="Times New Roman" w:hAnsi="Times New Roman" w:cs="Times New Roman"/>
          <w:sz w:val="24"/>
          <w:szCs w:val="24"/>
        </w:rPr>
        <w:t xml:space="preserve">In situations where corporate misconduct may give rise to perceived moral inequity among consumers, it is important for corporations (and other organizations such as governments, non-profits, etc.) to </w:t>
      </w:r>
      <w:r w:rsidR="002D3236" w:rsidRPr="00CA71A5">
        <w:rPr>
          <w:rFonts w:ascii="Times New Roman" w:hAnsi="Times New Roman" w:cs="Times New Roman"/>
          <w:sz w:val="24"/>
          <w:szCs w:val="24"/>
        </w:rPr>
        <w:t>understand the antecedents and consequences of consumers’ perceptions of their (mis)behavior. In the sections that follow, we discuss the consequences and antecedents of perceived moral inequity of corporate behavior upon which we focus in this study.</w:t>
      </w:r>
    </w:p>
    <w:p w14:paraId="2A49B8A7" w14:textId="7CE54709" w:rsidR="002D3236" w:rsidRPr="00CA71A5" w:rsidRDefault="002D3236" w:rsidP="00272B02">
      <w:pPr>
        <w:spacing w:after="0" w:line="480" w:lineRule="auto"/>
        <w:rPr>
          <w:rFonts w:ascii="Times New Roman" w:hAnsi="Times New Roman" w:cs="Times New Roman"/>
          <w:b/>
          <w:sz w:val="24"/>
          <w:szCs w:val="24"/>
        </w:rPr>
      </w:pPr>
      <w:r w:rsidRPr="00CA71A5">
        <w:rPr>
          <w:rFonts w:ascii="Times New Roman" w:hAnsi="Times New Roman" w:cs="Times New Roman"/>
          <w:b/>
          <w:sz w:val="24"/>
          <w:szCs w:val="24"/>
        </w:rPr>
        <w:t>Consequences of Perceived Moral Inequity of Corporate Behavior</w:t>
      </w:r>
    </w:p>
    <w:p w14:paraId="783990B4" w14:textId="65AD554F" w:rsidR="00822073" w:rsidRPr="00CA71A5" w:rsidRDefault="002D3236" w:rsidP="00272B02">
      <w:pPr>
        <w:spacing w:after="0" w:line="480" w:lineRule="auto"/>
        <w:ind w:firstLine="720"/>
        <w:rPr>
          <w:rFonts w:ascii="Times New Roman" w:hAnsi="Times New Roman" w:cs="Times New Roman"/>
          <w:b/>
          <w:sz w:val="24"/>
          <w:szCs w:val="24"/>
        </w:rPr>
      </w:pPr>
      <w:r w:rsidRPr="00CA71A5">
        <w:rPr>
          <w:rFonts w:ascii="Times New Roman" w:hAnsi="Times New Roman" w:cs="Times New Roman"/>
          <w:b/>
          <w:sz w:val="24"/>
          <w:szCs w:val="24"/>
        </w:rPr>
        <w:t>Negative a</w:t>
      </w:r>
      <w:r w:rsidR="00822073" w:rsidRPr="00CA71A5">
        <w:rPr>
          <w:rFonts w:ascii="Times New Roman" w:hAnsi="Times New Roman" w:cs="Times New Roman"/>
          <w:b/>
          <w:sz w:val="24"/>
          <w:szCs w:val="24"/>
        </w:rPr>
        <w:t>ffective response</w:t>
      </w:r>
      <w:r w:rsidRPr="00CA71A5">
        <w:rPr>
          <w:rFonts w:ascii="Times New Roman" w:hAnsi="Times New Roman" w:cs="Times New Roman"/>
          <w:b/>
          <w:sz w:val="24"/>
          <w:szCs w:val="24"/>
        </w:rPr>
        <w:t xml:space="preserve">. </w:t>
      </w:r>
      <w:r w:rsidR="00D86B2F" w:rsidRPr="00CA71A5">
        <w:rPr>
          <w:rFonts w:ascii="Times New Roman" w:hAnsi="Times New Roman" w:cs="Times New Roman"/>
          <w:sz w:val="24"/>
          <w:szCs w:val="24"/>
        </w:rPr>
        <w:t>Recent</w:t>
      </w:r>
      <w:r w:rsidR="00D86B2F" w:rsidRPr="00CA71A5">
        <w:rPr>
          <w:rFonts w:ascii="Times New Roman" w:hAnsi="Times New Roman" w:cs="Times New Roman"/>
          <w:b/>
          <w:sz w:val="24"/>
          <w:szCs w:val="24"/>
        </w:rPr>
        <w:t xml:space="preserve"> </w:t>
      </w:r>
      <w:r w:rsidR="00D86B2F" w:rsidRPr="00CA71A5">
        <w:rPr>
          <w:rFonts w:ascii="Times New Roman" w:hAnsi="Times New Roman" w:cs="Times New Roman"/>
          <w:sz w:val="24"/>
          <w:szCs w:val="24"/>
        </w:rPr>
        <w:t xml:space="preserve">years have seen growing calls from public relations scholars to investigate the role of </w:t>
      </w:r>
      <w:r w:rsidR="004C4E1D" w:rsidRPr="00CA71A5">
        <w:rPr>
          <w:rFonts w:ascii="Times New Roman" w:hAnsi="Times New Roman" w:cs="Times New Roman"/>
          <w:sz w:val="24"/>
          <w:szCs w:val="24"/>
        </w:rPr>
        <w:t xml:space="preserve">affect and </w:t>
      </w:r>
      <w:r w:rsidR="00D86B2F" w:rsidRPr="00CA71A5">
        <w:rPr>
          <w:rFonts w:ascii="Times New Roman" w:hAnsi="Times New Roman" w:cs="Times New Roman"/>
          <w:sz w:val="24"/>
          <w:szCs w:val="24"/>
        </w:rPr>
        <w:t xml:space="preserve">emotions, particularly in times of crisis (Jin, 2010). The situational crisis communication theory (SCCT) discusses emotions as being an important part of the theoretical framework (Kim &amp; Cameron, 2011), and several scholars have sought to conceptually and empirically bring affective response into conversation with communication management and crisis communication (e.g., Brummette &amp; Sisco, 2014; Jin, 2010; Jin, Pang, &amp; Cameron, 2007). Drawing from Lazarus’s (1991) cognitive appraisal theory, Jin et al (2007) proposed the integrated crisis mapping (ICM) model, which maps publics’ </w:t>
      </w:r>
      <w:r w:rsidR="004C4E1D" w:rsidRPr="00CA71A5">
        <w:rPr>
          <w:rFonts w:ascii="Times New Roman" w:hAnsi="Times New Roman" w:cs="Times New Roman"/>
          <w:sz w:val="24"/>
          <w:szCs w:val="24"/>
        </w:rPr>
        <w:t>affective</w:t>
      </w:r>
      <w:r w:rsidR="00D86B2F" w:rsidRPr="00CA71A5">
        <w:rPr>
          <w:rFonts w:ascii="Times New Roman" w:hAnsi="Times New Roman" w:cs="Times New Roman"/>
          <w:sz w:val="24"/>
          <w:szCs w:val="24"/>
        </w:rPr>
        <w:t xml:space="preserve"> responses to a crisis on a continua of organizational issue engagement and publics’ coping strategy.</w:t>
      </w:r>
      <w:r w:rsidR="00D86B2F" w:rsidRPr="00CA71A5">
        <w:rPr>
          <w:rFonts w:ascii="Times New Roman" w:hAnsi="Times New Roman" w:cs="Times New Roman"/>
          <w:b/>
          <w:sz w:val="24"/>
          <w:szCs w:val="24"/>
        </w:rPr>
        <w:t xml:space="preserve"> </w:t>
      </w:r>
      <w:r w:rsidR="004C4E1D" w:rsidRPr="00CA71A5">
        <w:rPr>
          <w:rFonts w:ascii="Times New Roman" w:hAnsi="Times New Roman" w:cs="Times New Roman"/>
          <w:sz w:val="24"/>
          <w:szCs w:val="24"/>
        </w:rPr>
        <w:t>Affective response refers to “the general psychological state of an individual, including but not limited to emotions and mood, within a given situation” (Haile, Gallagher, &amp; Robertson, 2014, p. 29).</w:t>
      </w:r>
    </w:p>
    <w:p w14:paraId="5371313E" w14:textId="507A4B18" w:rsidR="00822073" w:rsidRPr="00CA71A5" w:rsidRDefault="00DE6091" w:rsidP="00272B02">
      <w:pPr>
        <w:spacing w:after="0" w:line="480" w:lineRule="auto"/>
        <w:ind w:firstLine="720"/>
        <w:rPr>
          <w:rFonts w:ascii="Times New Roman" w:hAnsi="Times New Roman" w:cs="Times New Roman"/>
          <w:sz w:val="24"/>
          <w:szCs w:val="24"/>
        </w:rPr>
      </w:pPr>
      <w:r w:rsidRPr="00CA71A5">
        <w:rPr>
          <w:rFonts w:ascii="Times New Roman" w:hAnsi="Times New Roman" w:cs="Times New Roman"/>
          <w:sz w:val="24"/>
          <w:szCs w:val="24"/>
        </w:rPr>
        <w:t xml:space="preserve">In cases of corporate misconduct, which may or may not lead to a crisis for the corporation, the role of emotions in individuals’ evaluations of and behavioral intentions toward the corporation too have been investigated. Lindenmeier et al (2012) examined how consumers’ negative affective response to corporate action and their outrage toward the corporation was associated with intentions to boycott and encourage other to boycott the corporation. Corporations’ transgressions, both ethical and social, elicit negative </w:t>
      </w:r>
      <w:r w:rsidR="00246FA3" w:rsidRPr="00CA71A5">
        <w:rPr>
          <w:rFonts w:ascii="Times New Roman" w:hAnsi="Times New Roman" w:cs="Times New Roman"/>
          <w:sz w:val="24"/>
          <w:szCs w:val="24"/>
        </w:rPr>
        <w:t xml:space="preserve">emotional responses, such as contempt, disgust, and anger </w:t>
      </w:r>
      <w:r w:rsidRPr="00CA71A5">
        <w:rPr>
          <w:rFonts w:ascii="Times New Roman" w:hAnsi="Times New Roman" w:cs="Times New Roman"/>
          <w:sz w:val="24"/>
          <w:szCs w:val="24"/>
        </w:rPr>
        <w:t>from individuals</w:t>
      </w:r>
      <w:r w:rsidR="00246FA3" w:rsidRPr="00CA71A5">
        <w:rPr>
          <w:rFonts w:ascii="Times New Roman" w:hAnsi="Times New Roman" w:cs="Times New Roman"/>
          <w:sz w:val="24"/>
          <w:szCs w:val="24"/>
        </w:rPr>
        <w:t xml:space="preserve"> (Grappi, et al, 201</w:t>
      </w:r>
      <w:r w:rsidR="00DE34FD" w:rsidRPr="00CA71A5">
        <w:rPr>
          <w:rFonts w:ascii="Times New Roman" w:hAnsi="Times New Roman" w:cs="Times New Roman"/>
          <w:sz w:val="24"/>
          <w:szCs w:val="24"/>
        </w:rPr>
        <w:t>3</w:t>
      </w:r>
      <w:r w:rsidR="00246FA3" w:rsidRPr="00CA71A5">
        <w:rPr>
          <w:rFonts w:ascii="Times New Roman" w:hAnsi="Times New Roman" w:cs="Times New Roman"/>
          <w:sz w:val="24"/>
          <w:szCs w:val="24"/>
        </w:rPr>
        <w:t xml:space="preserve">), which in turn have been linked to consumers’ punitive behaviors against the corporation (e.g., protest and negative word of mouth behaviors). </w:t>
      </w:r>
      <w:r w:rsidR="00E54E7C" w:rsidRPr="00CA71A5">
        <w:rPr>
          <w:rFonts w:ascii="Times New Roman" w:hAnsi="Times New Roman" w:cs="Times New Roman"/>
          <w:sz w:val="24"/>
          <w:szCs w:val="24"/>
        </w:rPr>
        <w:t>It is important, therefore, for corporations to understand the affective responses engendered by their (the corporations’) behavior</w:t>
      </w:r>
      <w:r w:rsidR="00204BE0" w:rsidRPr="00CA71A5">
        <w:rPr>
          <w:rFonts w:ascii="Times New Roman" w:hAnsi="Times New Roman" w:cs="Times New Roman"/>
          <w:sz w:val="24"/>
          <w:szCs w:val="24"/>
        </w:rPr>
        <w:t xml:space="preserve"> and why they may happen</w:t>
      </w:r>
      <w:r w:rsidR="00E54E7C" w:rsidRPr="00CA71A5">
        <w:rPr>
          <w:rFonts w:ascii="Times New Roman" w:hAnsi="Times New Roman" w:cs="Times New Roman"/>
          <w:sz w:val="24"/>
          <w:szCs w:val="24"/>
        </w:rPr>
        <w:t xml:space="preserve">, particularly among </w:t>
      </w:r>
      <w:r w:rsidR="006A0111" w:rsidRPr="00CA71A5">
        <w:rPr>
          <w:rFonts w:ascii="Times New Roman" w:hAnsi="Times New Roman" w:cs="Times New Roman"/>
          <w:sz w:val="24"/>
          <w:szCs w:val="24"/>
        </w:rPr>
        <w:t xml:space="preserve">their consumers. </w:t>
      </w:r>
      <w:r w:rsidR="00204BE0" w:rsidRPr="00CA71A5">
        <w:rPr>
          <w:rFonts w:ascii="Times New Roman" w:hAnsi="Times New Roman" w:cs="Times New Roman"/>
          <w:sz w:val="24"/>
          <w:szCs w:val="24"/>
        </w:rPr>
        <w:t xml:space="preserve">Cognitive appraisal theory of emotion and cognitive emotion theory may offer some answers. Cognitive appraisal theory of emotion (Lazarus, 1991) posits that individuals’ emotions are triggered when they evaluate a set of circumstances to be personally relevant to them (cognitive appraisal; So, Kuang &amp; Cho, 2016). Similarly cognitive emotion theory (Ortony, Clore &amp; Collins, 1988) discusses how “moral emotions require interpretation and appraisal before they can be elicited” (Lindenmeier, et al, 2012, p. 1365). These theories point to the pivotal played by </w:t>
      </w:r>
      <w:r w:rsidR="0014071A" w:rsidRPr="00CA71A5">
        <w:rPr>
          <w:rFonts w:ascii="Times New Roman" w:hAnsi="Times New Roman" w:cs="Times New Roman"/>
          <w:sz w:val="24"/>
          <w:szCs w:val="24"/>
        </w:rPr>
        <w:t xml:space="preserve">an individuals’ cognitive evaluation of a given situation in his/her affective response to it. The valence of the emotion </w:t>
      </w:r>
      <w:r w:rsidR="002A6F97" w:rsidRPr="00CA71A5">
        <w:rPr>
          <w:rFonts w:ascii="Times New Roman" w:hAnsi="Times New Roman" w:cs="Times New Roman"/>
          <w:sz w:val="24"/>
          <w:szCs w:val="24"/>
        </w:rPr>
        <w:t>w</w:t>
      </w:r>
      <w:r w:rsidR="0014071A" w:rsidRPr="00CA71A5">
        <w:rPr>
          <w:rFonts w:ascii="Times New Roman" w:hAnsi="Times New Roman" w:cs="Times New Roman"/>
          <w:sz w:val="24"/>
          <w:szCs w:val="24"/>
        </w:rPr>
        <w:t xml:space="preserve">e posit, then, that consumers’ evaluation of corporations’ behaviors as being inequitable may elicit a negative </w:t>
      </w:r>
      <w:r w:rsidR="00693A88" w:rsidRPr="00CA71A5">
        <w:rPr>
          <w:rFonts w:ascii="Times New Roman" w:hAnsi="Times New Roman" w:cs="Times New Roman"/>
          <w:sz w:val="24"/>
          <w:szCs w:val="24"/>
        </w:rPr>
        <w:t>affective response toward the organization, proposing the following hypothesis:</w:t>
      </w:r>
    </w:p>
    <w:p w14:paraId="4B1B22D4" w14:textId="7AED3B51" w:rsidR="00693A88" w:rsidRPr="00CA71A5" w:rsidRDefault="00693A88" w:rsidP="00272B02">
      <w:pPr>
        <w:spacing w:after="0" w:line="480" w:lineRule="auto"/>
        <w:ind w:firstLine="720"/>
        <w:rPr>
          <w:rFonts w:ascii="Times New Roman" w:hAnsi="Times New Roman" w:cs="Times New Roman"/>
          <w:sz w:val="24"/>
          <w:szCs w:val="24"/>
        </w:rPr>
      </w:pPr>
      <w:r w:rsidRPr="00CA71A5">
        <w:rPr>
          <w:rFonts w:ascii="Times New Roman" w:hAnsi="Times New Roman" w:cs="Times New Roman"/>
          <w:sz w:val="24"/>
          <w:szCs w:val="24"/>
        </w:rPr>
        <w:t xml:space="preserve">H1: Consumers’ perceived moral inequity of corporate behavior is positively associated with </w:t>
      </w:r>
      <w:r w:rsidR="00CF2A14" w:rsidRPr="00CA71A5">
        <w:rPr>
          <w:rFonts w:ascii="Times New Roman" w:hAnsi="Times New Roman" w:cs="Times New Roman"/>
          <w:sz w:val="24"/>
          <w:szCs w:val="24"/>
        </w:rPr>
        <w:t>negative affective response.</w:t>
      </w:r>
    </w:p>
    <w:p w14:paraId="7A099ADE" w14:textId="022B7B7F" w:rsidR="00CF2A14" w:rsidRPr="00CA71A5" w:rsidRDefault="00CF2A14" w:rsidP="00272B02">
      <w:pPr>
        <w:spacing w:after="0" w:line="480" w:lineRule="auto"/>
        <w:ind w:firstLine="720"/>
        <w:rPr>
          <w:rFonts w:ascii="Times New Roman" w:hAnsi="Times New Roman" w:cs="Times New Roman"/>
          <w:sz w:val="24"/>
          <w:szCs w:val="24"/>
        </w:rPr>
      </w:pPr>
      <w:r w:rsidRPr="00CA71A5">
        <w:rPr>
          <w:rFonts w:ascii="Times New Roman" w:hAnsi="Times New Roman" w:cs="Times New Roman"/>
          <w:b/>
          <w:sz w:val="24"/>
          <w:szCs w:val="24"/>
        </w:rPr>
        <w:t>Consumer-corporate</w:t>
      </w:r>
      <w:r w:rsidR="00630001" w:rsidRPr="00CA71A5">
        <w:rPr>
          <w:rFonts w:ascii="Times New Roman" w:hAnsi="Times New Roman" w:cs="Times New Roman"/>
          <w:b/>
          <w:sz w:val="24"/>
          <w:szCs w:val="24"/>
        </w:rPr>
        <w:t xml:space="preserve"> brand</w:t>
      </w:r>
      <w:r w:rsidRPr="00CA71A5">
        <w:rPr>
          <w:rFonts w:ascii="Times New Roman" w:hAnsi="Times New Roman" w:cs="Times New Roman"/>
          <w:b/>
          <w:sz w:val="24"/>
          <w:szCs w:val="24"/>
        </w:rPr>
        <w:t xml:space="preserve"> relationship. </w:t>
      </w:r>
      <w:r w:rsidRPr="00CA71A5">
        <w:rPr>
          <w:rFonts w:ascii="Times New Roman" w:hAnsi="Times New Roman" w:cs="Times New Roman"/>
          <w:sz w:val="24"/>
          <w:szCs w:val="24"/>
        </w:rPr>
        <w:t xml:space="preserve">Organization-public relationships have been central to public relations scholarship for decades, particularly since </w:t>
      </w:r>
      <w:r w:rsidR="004B7D6B" w:rsidRPr="00CA71A5">
        <w:rPr>
          <w:rFonts w:ascii="Times New Roman" w:hAnsi="Times New Roman" w:cs="Times New Roman"/>
          <w:sz w:val="24"/>
          <w:szCs w:val="24"/>
        </w:rPr>
        <w:t>Ferguson (1984) argued that the study of relationships as the central context of public relations research “would greatly enhance the probability of productive theory development” (1984, p.23)</w:t>
      </w:r>
      <w:r w:rsidRPr="00CA71A5">
        <w:rPr>
          <w:rFonts w:ascii="Times New Roman" w:hAnsi="Times New Roman" w:cs="Times New Roman"/>
          <w:sz w:val="24"/>
          <w:szCs w:val="24"/>
        </w:rPr>
        <w:t xml:space="preserve">. In the three decades since this call several public relations theorists have focused on relationships as the central construct of public relations research (e.g., Ledingham &amp; Bruning, 1998, Huang, </w:t>
      </w:r>
      <w:r w:rsidR="00925AE1" w:rsidRPr="00CA71A5">
        <w:rPr>
          <w:rFonts w:ascii="Times New Roman" w:hAnsi="Times New Roman" w:cs="Times New Roman"/>
          <w:sz w:val="24"/>
          <w:szCs w:val="24"/>
        </w:rPr>
        <w:t>2001</w:t>
      </w:r>
      <w:r w:rsidRPr="00CA71A5">
        <w:rPr>
          <w:rFonts w:ascii="Times New Roman" w:hAnsi="Times New Roman" w:cs="Times New Roman"/>
          <w:sz w:val="24"/>
          <w:szCs w:val="24"/>
        </w:rPr>
        <w:t>, Hon &amp; Grunig, 2001)</w:t>
      </w:r>
      <w:r w:rsidR="004B7D6B" w:rsidRPr="00CA71A5">
        <w:rPr>
          <w:rFonts w:ascii="Times New Roman" w:hAnsi="Times New Roman" w:cs="Times New Roman"/>
          <w:sz w:val="24"/>
          <w:szCs w:val="24"/>
        </w:rPr>
        <w:t>, including the articulation of relationship management as the general theory of public relations (Ledingham, 2003) and the development of the Organization-Public Relationship Assessment (OPRA) scale (Huang, 2001)</w:t>
      </w:r>
      <w:r w:rsidRPr="00CA71A5">
        <w:rPr>
          <w:rFonts w:ascii="Times New Roman" w:hAnsi="Times New Roman" w:cs="Times New Roman"/>
          <w:sz w:val="24"/>
          <w:szCs w:val="24"/>
        </w:rPr>
        <w:t>.</w:t>
      </w:r>
      <w:r w:rsidR="004B7D6B" w:rsidRPr="00CA71A5">
        <w:rPr>
          <w:rFonts w:ascii="Times New Roman" w:hAnsi="Times New Roman" w:cs="Times New Roman"/>
          <w:sz w:val="24"/>
          <w:szCs w:val="24"/>
        </w:rPr>
        <w:t xml:space="preserve"> </w:t>
      </w:r>
      <w:r w:rsidR="00B51E2F" w:rsidRPr="00CA71A5">
        <w:rPr>
          <w:rFonts w:ascii="Times New Roman" w:hAnsi="Times New Roman" w:cs="Times New Roman"/>
          <w:sz w:val="24"/>
          <w:szCs w:val="24"/>
        </w:rPr>
        <w:t xml:space="preserve">Since these developments in public relations scholarship, public relations scholars have articulated </w:t>
      </w:r>
      <w:r w:rsidR="00E46BE9" w:rsidRPr="00CA71A5">
        <w:rPr>
          <w:rFonts w:ascii="Times New Roman" w:hAnsi="Times New Roman" w:cs="Times New Roman"/>
          <w:sz w:val="24"/>
          <w:szCs w:val="24"/>
        </w:rPr>
        <w:t xml:space="preserve">conceptualizations of a variety of organization-public relationships, including foreign public-government relationships (e.g., Lee &amp; Jun, 2013), employee-employer relationships (e.g., Kim &amp; Rhee, 2011), and university-student relationships (e.g., Shen, 2016). </w:t>
      </w:r>
    </w:p>
    <w:p w14:paraId="26163163" w14:textId="77777777" w:rsidR="001576FD" w:rsidRPr="00CA71A5" w:rsidRDefault="00E46BE9" w:rsidP="00272B02">
      <w:pPr>
        <w:spacing w:after="0" w:line="480" w:lineRule="auto"/>
        <w:ind w:firstLine="720"/>
        <w:rPr>
          <w:rFonts w:ascii="Times New Roman" w:hAnsi="Times New Roman" w:cs="Times New Roman"/>
          <w:sz w:val="24"/>
          <w:szCs w:val="24"/>
        </w:rPr>
      </w:pPr>
      <w:r w:rsidRPr="00CA71A5">
        <w:rPr>
          <w:rFonts w:ascii="Times New Roman" w:hAnsi="Times New Roman" w:cs="Times New Roman"/>
          <w:sz w:val="24"/>
          <w:szCs w:val="24"/>
        </w:rPr>
        <w:t>A sub-type of organization-public relationships that does not get as much attention from public relations scholars is consumer-brand relationships, despite consumers being a crucial public for an organization</w:t>
      </w:r>
      <w:r w:rsidR="004572A0" w:rsidRPr="00CA71A5">
        <w:rPr>
          <w:rFonts w:ascii="Times New Roman" w:hAnsi="Times New Roman" w:cs="Times New Roman"/>
          <w:sz w:val="24"/>
          <w:szCs w:val="24"/>
        </w:rPr>
        <w:t xml:space="preserve"> particularly during a crisis</w:t>
      </w:r>
      <w:r w:rsidRPr="00CA71A5">
        <w:rPr>
          <w:rFonts w:ascii="Times New Roman" w:hAnsi="Times New Roman" w:cs="Times New Roman"/>
          <w:sz w:val="24"/>
          <w:szCs w:val="24"/>
        </w:rPr>
        <w:t>, on whom the organization’s financial future depends.</w:t>
      </w:r>
      <w:r w:rsidR="004572A0" w:rsidRPr="00CA71A5">
        <w:rPr>
          <w:rFonts w:ascii="Times New Roman" w:hAnsi="Times New Roman" w:cs="Times New Roman"/>
          <w:sz w:val="24"/>
          <w:szCs w:val="24"/>
        </w:rPr>
        <w:t xml:space="preserve"> Although public relations scholars have focused on consumers’ reactions to organizations’ crisis responses (e.g., Choi &amp; Lin, 2009; Grappi &amp; Romani, 2015), such research has primarily focused on consumers’ affective and emotional response to corporate crises, rather than their relational perceptions. </w:t>
      </w:r>
    </w:p>
    <w:p w14:paraId="4E57BB08" w14:textId="3824F2D1" w:rsidR="00630001" w:rsidRPr="00CA71A5" w:rsidRDefault="004572A0" w:rsidP="00272B02">
      <w:pPr>
        <w:spacing w:after="0" w:line="480" w:lineRule="auto"/>
        <w:ind w:firstLine="720"/>
        <w:rPr>
          <w:rFonts w:ascii="Times New Roman" w:hAnsi="Times New Roman" w:cs="Times New Roman"/>
          <w:sz w:val="24"/>
          <w:szCs w:val="24"/>
        </w:rPr>
      </w:pPr>
      <w:r w:rsidRPr="00CA71A5">
        <w:rPr>
          <w:rFonts w:ascii="Times New Roman" w:hAnsi="Times New Roman" w:cs="Times New Roman"/>
          <w:sz w:val="24"/>
          <w:szCs w:val="24"/>
        </w:rPr>
        <w:t xml:space="preserve">And yet, marketing scholars have long agreed about the importance of consumer-brand relationships (e.g., </w:t>
      </w:r>
      <w:r w:rsidR="00DD6DC7" w:rsidRPr="00CA71A5">
        <w:rPr>
          <w:rFonts w:ascii="Times New Roman" w:hAnsi="Times New Roman" w:cs="Times New Roman"/>
          <w:sz w:val="24"/>
          <w:szCs w:val="24"/>
        </w:rPr>
        <w:t>Aggarwal</w:t>
      </w:r>
      <w:r w:rsidRPr="00CA71A5">
        <w:rPr>
          <w:rFonts w:ascii="Times New Roman" w:hAnsi="Times New Roman" w:cs="Times New Roman"/>
          <w:sz w:val="24"/>
          <w:szCs w:val="24"/>
        </w:rPr>
        <w:t xml:space="preserve">, </w:t>
      </w:r>
      <w:r w:rsidR="00DD6DC7" w:rsidRPr="00CA71A5">
        <w:rPr>
          <w:rFonts w:ascii="Times New Roman" w:hAnsi="Times New Roman" w:cs="Times New Roman"/>
          <w:sz w:val="24"/>
          <w:szCs w:val="24"/>
        </w:rPr>
        <w:t>2004</w:t>
      </w:r>
      <w:r w:rsidRPr="00CA71A5">
        <w:rPr>
          <w:rFonts w:ascii="Times New Roman" w:hAnsi="Times New Roman" w:cs="Times New Roman"/>
          <w:sz w:val="24"/>
          <w:szCs w:val="24"/>
        </w:rPr>
        <w:t>), conceptualizing brands and corporations as active relational partners in a consumer-brand relationship (Fournier, 1998).</w:t>
      </w:r>
      <w:r w:rsidR="00DD6DC7" w:rsidRPr="00CA71A5">
        <w:rPr>
          <w:rFonts w:ascii="Times New Roman" w:hAnsi="Times New Roman" w:cs="Times New Roman"/>
          <w:sz w:val="24"/>
          <w:szCs w:val="24"/>
        </w:rPr>
        <w:t xml:space="preserve"> </w:t>
      </w:r>
      <w:r w:rsidR="001715A0" w:rsidRPr="00CA71A5">
        <w:rPr>
          <w:rFonts w:ascii="Times New Roman" w:hAnsi="Times New Roman" w:cs="Times New Roman"/>
          <w:sz w:val="24"/>
          <w:szCs w:val="24"/>
        </w:rPr>
        <w:t>A brand is defined by the American Marketing Association as a “name, term, sign, symbol, or design, or a combination of them intended to identify the goods and services of one seller or group of sellers and to differentiate them from those of the competition” (“Dictionary,” 2017). Marketing scholarship and practice has further complicated the notion of a brand by conceptualizing corporate brands</w:t>
      </w:r>
      <w:r w:rsidR="00630001" w:rsidRPr="00CA71A5">
        <w:rPr>
          <w:rFonts w:ascii="Times New Roman" w:hAnsi="Times New Roman" w:cs="Times New Roman"/>
          <w:sz w:val="24"/>
          <w:szCs w:val="24"/>
        </w:rPr>
        <w:t xml:space="preserve"> as</w:t>
      </w:r>
      <w:r w:rsidR="001715A0" w:rsidRPr="00CA71A5">
        <w:rPr>
          <w:rFonts w:ascii="Times New Roman" w:hAnsi="Times New Roman" w:cs="Times New Roman"/>
          <w:sz w:val="24"/>
          <w:szCs w:val="24"/>
        </w:rPr>
        <w:t xml:space="preserve"> “</w:t>
      </w:r>
      <w:r w:rsidR="00630001" w:rsidRPr="00CA71A5">
        <w:rPr>
          <w:rFonts w:ascii="Times New Roman" w:hAnsi="Times New Roman" w:cs="Times New Roman"/>
          <w:sz w:val="24"/>
          <w:szCs w:val="24"/>
        </w:rPr>
        <w:t>a</w:t>
      </w:r>
      <w:r w:rsidR="001715A0" w:rsidRPr="00CA71A5">
        <w:rPr>
          <w:rFonts w:ascii="Times New Roman" w:hAnsi="Times New Roman" w:cs="Times New Roman"/>
          <w:sz w:val="24"/>
          <w:szCs w:val="24"/>
        </w:rPr>
        <w:t xml:space="preserve"> brand that spans an entire company (which can also have disparate underlying product brands). Conveys expectations of what the company will deliver in terms of products, services, and customer experience. Can be aspirational” (Argenti &amp; Druckenmiller, 2004, p. 369). </w:t>
      </w:r>
      <w:r w:rsidR="00630001" w:rsidRPr="00CA71A5">
        <w:rPr>
          <w:rFonts w:ascii="Times New Roman" w:hAnsi="Times New Roman" w:cs="Times New Roman"/>
          <w:sz w:val="24"/>
          <w:szCs w:val="24"/>
        </w:rPr>
        <w:t xml:space="preserve">Consumers, therefore, may perceive relationships not only with individual brands under a corporate umbrella, but also with the broader corporate brand representing the umbrella. </w:t>
      </w:r>
      <w:r w:rsidR="00DD6DC7" w:rsidRPr="00CA71A5">
        <w:rPr>
          <w:rFonts w:ascii="Times New Roman" w:hAnsi="Times New Roman" w:cs="Times New Roman"/>
          <w:sz w:val="24"/>
          <w:szCs w:val="24"/>
        </w:rPr>
        <w:t xml:space="preserve">Consumer-brand relationships have been shown to have significant impact on an organization and its functioning, including success or failure of communication campaigns (e.g., Aggarwal, 2004), greater sales and better financial outcomes (e.g., Aaker &amp; Joachimsthaler, 2000; Duncan &amp; Moriarty, 1998), </w:t>
      </w:r>
      <w:r w:rsidR="00B9302C" w:rsidRPr="00CA71A5">
        <w:rPr>
          <w:rFonts w:ascii="Times New Roman" w:hAnsi="Times New Roman" w:cs="Times New Roman"/>
          <w:sz w:val="24"/>
          <w:szCs w:val="24"/>
        </w:rPr>
        <w:t xml:space="preserve">as well as </w:t>
      </w:r>
      <w:r w:rsidR="001576FD" w:rsidRPr="00CA71A5">
        <w:rPr>
          <w:rFonts w:ascii="Times New Roman" w:hAnsi="Times New Roman" w:cs="Times New Roman"/>
          <w:sz w:val="24"/>
          <w:szCs w:val="24"/>
        </w:rPr>
        <w:t xml:space="preserve">arguably </w:t>
      </w:r>
      <w:r w:rsidR="00B9302C" w:rsidRPr="00CA71A5">
        <w:rPr>
          <w:rFonts w:ascii="Times New Roman" w:hAnsi="Times New Roman" w:cs="Times New Roman"/>
          <w:sz w:val="24"/>
          <w:szCs w:val="24"/>
        </w:rPr>
        <w:t xml:space="preserve">insulating organizations from the negative effects of negative brand information or brand failure (e.g., Ahluwalia &amp; Gurhan-Canli, 2000). </w:t>
      </w:r>
    </w:p>
    <w:p w14:paraId="6A4FAC67" w14:textId="5B19E33F" w:rsidR="00E46BE9" w:rsidRPr="00CA71A5" w:rsidRDefault="00B9302C" w:rsidP="00272B02">
      <w:pPr>
        <w:spacing w:after="0" w:line="480" w:lineRule="auto"/>
        <w:ind w:firstLine="720"/>
        <w:rPr>
          <w:rFonts w:ascii="Times New Roman" w:hAnsi="Times New Roman" w:cs="Times New Roman"/>
          <w:sz w:val="24"/>
          <w:szCs w:val="24"/>
        </w:rPr>
      </w:pPr>
      <w:r w:rsidRPr="00CA71A5">
        <w:rPr>
          <w:rFonts w:ascii="Times New Roman" w:hAnsi="Times New Roman" w:cs="Times New Roman"/>
          <w:sz w:val="24"/>
          <w:szCs w:val="24"/>
        </w:rPr>
        <w:t xml:space="preserve">Public relations scholars, therefore, should focus on consumer-brand relationships particularly in situations involving </w:t>
      </w:r>
      <w:r w:rsidR="001576FD" w:rsidRPr="00CA71A5">
        <w:rPr>
          <w:rFonts w:ascii="Times New Roman" w:hAnsi="Times New Roman" w:cs="Times New Roman"/>
          <w:sz w:val="24"/>
          <w:szCs w:val="24"/>
        </w:rPr>
        <w:t>organizational (corporate) misconduct. How consumers’ relational perceptions change in light of corporate crisis or corporate misconduct, and what individual-level factors might influence relational change has not received much scholarly attention.</w:t>
      </w:r>
      <w:r w:rsidR="00630001" w:rsidRPr="00CA71A5">
        <w:rPr>
          <w:rFonts w:ascii="Times New Roman" w:hAnsi="Times New Roman" w:cs="Times New Roman"/>
          <w:sz w:val="24"/>
          <w:szCs w:val="24"/>
        </w:rPr>
        <w:t xml:space="preserve"> </w:t>
      </w:r>
      <w:r w:rsidR="001576FD" w:rsidRPr="00CA71A5">
        <w:rPr>
          <w:rFonts w:ascii="Times New Roman" w:hAnsi="Times New Roman" w:cs="Times New Roman"/>
          <w:sz w:val="24"/>
          <w:szCs w:val="24"/>
        </w:rPr>
        <w:t xml:space="preserve">Although scholars have investigated how consumer-organization relationships impact individuals’ attributions in times of organizational failure (e.g., Hess, Ganesan &amp; Klein, 2003), how corporate failure impacts consumers’ relational perceptions is yet to be investigated. </w:t>
      </w:r>
      <w:r w:rsidR="00630001" w:rsidRPr="00CA71A5">
        <w:rPr>
          <w:rFonts w:ascii="Times New Roman" w:hAnsi="Times New Roman" w:cs="Times New Roman"/>
          <w:sz w:val="24"/>
          <w:szCs w:val="24"/>
        </w:rPr>
        <w:t>Furthermore, crisis situations often require a corporate-level response rather than a brand-level response, potentially impacting consumer-</w:t>
      </w:r>
      <w:r w:rsidR="00630001" w:rsidRPr="00CA71A5">
        <w:rPr>
          <w:rFonts w:ascii="Times New Roman" w:hAnsi="Times New Roman" w:cs="Times New Roman"/>
          <w:i/>
          <w:sz w:val="24"/>
          <w:szCs w:val="24"/>
        </w:rPr>
        <w:t>corporate brand</w:t>
      </w:r>
      <w:r w:rsidR="00630001" w:rsidRPr="00CA71A5">
        <w:rPr>
          <w:rFonts w:ascii="Times New Roman" w:hAnsi="Times New Roman" w:cs="Times New Roman"/>
          <w:sz w:val="24"/>
          <w:szCs w:val="24"/>
        </w:rPr>
        <w:t xml:space="preserve"> relationships. </w:t>
      </w:r>
      <w:r w:rsidR="001576FD" w:rsidRPr="00CA71A5">
        <w:rPr>
          <w:rFonts w:ascii="Times New Roman" w:hAnsi="Times New Roman" w:cs="Times New Roman"/>
          <w:sz w:val="24"/>
          <w:szCs w:val="24"/>
        </w:rPr>
        <w:t>Accordingly, the following research question guides our investigation.</w:t>
      </w:r>
    </w:p>
    <w:p w14:paraId="67DAB6DD" w14:textId="4A241FDB" w:rsidR="001576FD" w:rsidRPr="00CA71A5" w:rsidRDefault="001576FD" w:rsidP="00272B02">
      <w:pPr>
        <w:spacing w:after="0" w:line="480" w:lineRule="auto"/>
        <w:rPr>
          <w:rFonts w:ascii="Times New Roman" w:hAnsi="Times New Roman" w:cs="Times New Roman"/>
          <w:sz w:val="24"/>
          <w:szCs w:val="24"/>
        </w:rPr>
      </w:pPr>
      <w:r w:rsidRPr="00CA71A5">
        <w:rPr>
          <w:rFonts w:ascii="Times New Roman" w:hAnsi="Times New Roman" w:cs="Times New Roman"/>
          <w:sz w:val="24"/>
          <w:szCs w:val="24"/>
        </w:rPr>
        <w:tab/>
        <w:t>RQ: How do consumers</w:t>
      </w:r>
      <w:r w:rsidR="00EE29C8" w:rsidRPr="00CA71A5">
        <w:rPr>
          <w:rFonts w:ascii="Times New Roman" w:hAnsi="Times New Roman" w:cs="Times New Roman"/>
          <w:sz w:val="24"/>
          <w:szCs w:val="24"/>
        </w:rPr>
        <w:t>’</w:t>
      </w:r>
      <w:r w:rsidRPr="00CA71A5">
        <w:rPr>
          <w:rFonts w:ascii="Times New Roman" w:hAnsi="Times New Roman" w:cs="Times New Roman"/>
          <w:sz w:val="24"/>
          <w:szCs w:val="24"/>
        </w:rPr>
        <w:t xml:space="preserve"> perceptions of consumer-corporate </w:t>
      </w:r>
      <w:r w:rsidR="00630001" w:rsidRPr="00CA71A5">
        <w:rPr>
          <w:rFonts w:ascii="Times New Roman" w:hAnsi="Times New Roman" w:cs="Times New Roman"/>
          <w:sz w:val="24"/>
          <w:szCs w:val="24"/>
        </w:rPr>
        <w:t>brand</w:t>
      </w:r>
      <w:r w:rsidRPr="00CA71A5">
        <w:rPr>
          <w:rFonts w:ascii="Times New Roman" w:hAnsi="Times New Roman" w:cs="Times New Roman"/>
          <w:sz w:val="24"/>
          <w:szCs w:val="24"/>
        </w:rPr>
        <w:t xml:space="preserve"> relationships change after exposure to allegations of corporate misconduct, specifically, allegations of gender discrimination?</w:t>
      </w:r>
    </w:p>
    <w:p w14:paraId="507BEB7F" w14:textId="32D0C9D3" w:rsidR="001715A0" w:rsidRPr="00CA71A5" w:rsidRDefault="001715A0" w:rsidP="00272B02">
      <w:pPr>
        <w:spacing w:after="0" w:line="480" w:lineRule="auto"/>
        <w:rPr>
          <w:rFonts w:ascii="Times New Roman" w:hAnsi="Times New Roman" w:cs="Times New Roman"/>
          <w:sz w:val="24"/>
          <w:szCs w:val="24"/>
        </w:rPr>
      </w:pPr>
      <w:r w:rsidRPr="00CA71A5">
        <w:rPr>
          <w:rFonts w:ascii="Times New Roman" w:hAnsi="Times New Roman" w:cs="Times New Roman"/>
          <w:sz w:val="24"/>
          <w:szCs w:val="24"/>
        </w:rPr>
        <w:tab/>
      </w:r>
      <w:r w:rsidR="00EE29C8" w:rsidRPr="00CA71A5">
        <w:rPr>
          <w:rFonts w:ascii="Times New Roman" w:hAnsi="Times New Roman" w:cs="Times New Roman"/>
          <w:sz w:val="24"/>
          <w:szCs w:val="24"/>
        </w:rPr>
        <w:t xml:space="preserve">Investigations into consumers’ responses to corporate issues and crises have so far primarily focused on their responses to corporate crises. Specifically, scholars have discussed how consumers’ negative emotional responses mediate how effective a corporation’s crisis communication strategy </w:t>
      </w:r>
      <w:r w:rsidR="00ED78E1" w:rsidRPr="00CA71A5">
        <w:rPr>
          <w:rFonts w:ascii="Times New Roman" w:hAnsi="Times New Roman" w:cs="Times New Roman"/>
          <w:sz w:val="24"/>
          <w:szCs w:val="24"/>
        </w:rPr>
        <w:t>is (Grappi &amp; Romani, 2015) as well as</w:t>
      </w:r>
      <w:r w:rsidR="00EE29C8" w:rsidRPr="00CA71A5">
        <w:rPr>
          <w:rFonts w:ascii="Times New Roman" w:hAnsi="Times New Roman" w:cs="Times New Roman"/>
          <w:sz w:val="24"/>
          <w:szCs w:val="24"/>
        </w:rPr>
        <w:t xml:space="preserve"> how negative affective responses of anger negatively impacts corporate reputation (Choi &amp; Lin, 2009)</w:t>
      </w:r>
      <w:r w:rsidR="00ED78E1" w:rsidRPr="00CA71A5">
        <w:rPr>
          <w:rFonts w:ascii="Times New Roman" w:hAnsi="Times New Roman" w:cs="Times New Roman"/>
          <w:sz w:val="24"/>
          <w:szCs w:val="24"/>
        </w:rPr>
        <w:t xml:space="preserve">. Scholars of attribution theory and the </w:t>
      </w:r>
      <w:r w:rsidR="00C36B05" w:rsidRPr="00CA71A5">
        <w:rPr>
          <w:rFonts w:ascii="Times New Roman" w:hAnsi="Times New Roman" w:cs="Times New Roman"/>
          <w:sz w:val="24"/>
          <w:szCs w:val="24"/>
        </w:rPr>
        <w:t xml:space="preserve">situational crisis communication theory </w:t>
      </w:r>
      <w:r w:rsidR="00ED78E1" w:rsidRPr="00CA71A5">
        <w:rPr>
          <w:rFonts w:ascii="Times New Roman" w:hAnsi="Times New Roman" w:cs="Times New Roman"/>
          <w:sz w:val="24"/>
          <w:szCs w:val="24"/>
        </w:rPr>
        <w:t xml:space="preserve">have discussed the cognitive processes behind attribution of blame. Coombs (2007) argues that blame is tied to such factors as crisis type, an organization’s crisis history, and prior reputation. Others have discussed </w:t>
      </w:r>
      <w:r w:rsidR="000505FC" w:rsidRPr="00CA71A5">
        <w:rPr>
          <w:rFonts w:ascii="Times New Roman" w:hAnsi="Times New Roman" w:cs="Times New Roman"/>
          <w:sz w:val="24"/>
          <w:szCs w:val="24"/>
        </w:rPr>
        <w:t>negative affective responses</w:t>
      </w:r>
      <w:r w:rsidR="00ED78E1" w:rsidRPr="00CA71A5">
        <w:rPr>
          <w:rFonts w:ascii="Times New Roman" w:hAnsi="Times New Roman" w:cs="Times New Roman"/>
          <w:sz w:val="24"/>
          <w:szCs w:val="24"/>
        </w:rPr>
        <w:t xml:space="preserve"> in terms of the predictability and contro</w:t>
      </w:r>
      <w:r w:rsidR="00925AE1" w:rsidRPr="00CA71A5">
        <w:rPr>
          <w:rFonts w:ascii="Times New Roman" w:hAnsi="Times New Roman" w:cs="Times New Roman"/>
          <w:sz w:val="24"/>
          <w:szCs w:val="24"/>
        </w:rPr>
        <w:t>llability of a crisis (e.g. Jin,</w:t>
      </w:r>
      <w:r w:rsidR="00ED78E1" w:rsidRPr="00CA71A5">
        <w:rPr>
          <w:rFonts w:ascii="Times New Roman" w:hAnsi="Times New Roman" w:cs="Times New Roman"/>
          <w:sz w:val="24"/>
          <w:szCs w:val="24"/>
        </w:rPr>
        <w:t xml:space="preserve"> 2010). </w:t>
      </w:r>
      <w:r w:rsidR="000505FC" w:rsidRPr="00CA71A5">
        <w:rPr>
          <w:rFonts w:ascii="Times New Roman" w:hAnsi="Times New Roman" w:cs="Times New Roman"/>
          <w:sz w:val="24"/>
          <w:szCs w:val="24"/>
        </w:rPr>
        <w:t>However, how such negative affective responses impact consumers’ perceptions about the corporation, particularly relational perceptions, has not yet been articulated clearly. Based on previous studies which show that</w:t>
      </w:r>
      <w:r w:rsidR="00F97582" w:rsidRPr="00CA71A5">
        <w:rPr>
          <w:rFonts w:ascii="Times New Roman" w:hAnsi="Times New Roman" w:cs="Times New Roman"/>
          <w:sz w:val="24"/>
          <w:szCs w:val="24"/>
        </w:rPr>
        <w:t xml:space="preserve"> consumers’</w:t>
      </w:r>
      <w:r w:rsidR="000505FC" w:rsidRPr="00CA71A5">
        <w:rPr>
          <w:rFonts w:ascii="Times New Roman" w:hAnsi="Times New Roman" w:cs="Times New Roman"/>
          <w:sz w:val="24"/>
          <w:szCs w:val="24"/>
        </w:rPr>
        <w:t xml:space="preserve"> negative affective response negatively impacts corporate re</w:t>
      </w:r>
      <w:r w:rsidR="00F97582" w:rsidRPr="00CA71A5">
        <w:rPr>
          <w:rFonts w:ascii="Times New Roman" w:hAnsi="Times New Roman" w:cs="Times New Roman"/>
          <w:sz w:val="24"/>
          <w:szCs w:val="24"/>
        </w:rPr>
        <w:t>putation (Choi &amp; Lin, 2009) as well as their perceptions about the corporation (Grappi, Romani &amp; Bagozzi, 2013), the following hypothesis is posited:</w:t>
      </w:r>
    </w:p>
    <w:p w14:paraId="2F24D9BB" w14:textId="0C30AF8A" w:rsidR="002C236E" w:rsidRPr="00CA71A5" w:rsidRDefault="002C236E" w:rsidP="00272B02">
      <w:pPr>
        <w:spacing w:after="0" w:line="480" w:lineRule="auto"/>
        <w:ind w:firstLine="720"/>
        <w:rPr>
          <w:rFonts w:ascii="Times New Roman" w:hAnsi="Times New Roman" w:cs="Times New Roman"/>
          <w:sz w:val="24"/>
          <w:szCs w:val="24"/>
        </w:rPr>
      </w:pPr>
      <w:r w:rsidRPr="00CA71A5">
        <w:rPr>
          <w:rFonts w:ascii="Times New Roman" w:hAnsi="Times New Roman" w:cs="Times New Roman"/>
          <w:sz w:val="24"/>
          <w:szCs w:val="24"/>
        </w:rPr>
        <w:t xml:space="preserve">H2: Negative </w:t>
      </w:r>
      <w:r w:rsidR="00E46BE9" w:rsidRPr="00CA71A5">
        <w:rPr>
          <w:rFonts w:ascii="Times New Roman" w:hAnsi="Times New Roman" w:cs="Times New Roman"/>
          <w:sz w:val="24"/>
          <w:szCs w:val="24"/>
        </w:rPr>
        <w:t>a</w:t>
      </w:r>
      <w:r w:rsidRPr="00CA71A5">
        <w:rPr>
          <w:rFonts w:ascii="Times New Roman" w:hAnsi="Times New Roman" w:cs="Times New Roman"/>
          <w:sz w:val="24"/>
          <w:szCs w:val="24"/>
        </w:rPr>
        <w:t xml:space="preserve">ffective </w:t>
      </w:r>
      <w:r w:rsidR="00E46BE9" w:rsidRPr="00CA71A5">
        <w:rPr>
          <w:rFonts w:ascii="Times New Roman" w:hAnsi="Times New Roman" w:cs="Times New Roman"/>
          <w:sz w:val="24"/>
          <w:szCs w:val="24"/>
        </w:rPr>
        <w:t>r</w:t>
      </w:r>
      <w:r w:rsidRPr="00CA71A5">
        <w:rPr>
          <w:rFonts w:ascii="Times New Roman" w:hAnsi="Times New Roman" w:cs="Times New Roman"/>
          <w:sz w:val="24"/>
          <w:szCs w:val="24"/>
        </w:rPr>
        <w:t>esponse is negatively associated with consumer-corporate relationships.</w:t>
      </w:r>
    </w:p>
    <w:p w14:paraId="114C37D0" w14:textId="77777777" w:rsidR="002C236E" w:rsidRPr="00CA71A5" w:rsidRDefault="002C236E" w:rsidP="00272B02">
      <w:pPr>
        <w:spacing w:after="0" w:line="480" w:lineRule="auto"/>
        <w:rPr>
          <w:rFonts w:ascii="Times New Roman" w:hAnsi="Times New Roman" w:cs="Times New Roman"/>
          <w:b/>
          <w:sz w:val="24"/>
          <w:szCs w:val="24"/>
        </w:rPr>
      </w:pPr>
      <w:r w:rsidRPr="00CA71A5">
        <w:rPr>
          <w:rFonts w:ascii="Times New Roman" w:hAnsi="Times New Roman" w:cs="Times New Roman"/>
          <w:b/>
          <w:sz w:val="24"/>
          <w:szCs w:val="24"/>
        </w:rPr>
        <w:t>Antecedents of Perceived Moral Inequity of Corporate Behavior</w:t>
      </w:r>
    </w:p>
    <w:p w14:paraId="56DDAF83" w14:textId="5D4D3F72" w:rsidR="00620188" w:rsidRPr="00CA71A5" w:rsidRDefault="002C236E" w:rsidP="00272B02">
      <w:pPr>
        <w:spacing w:after="0" w:line="480" w:lineRule="auto"/>
        <w:rPr>
          <w:rFonts w:ascii="Times New Roman" w:hAnsi="Times New Roman" w:cs="Times New Roman"/>
          <w:sz w:val="24"/>
          <w:szCs w:val="24"/>
        </w:rPr>
      </w:pPr>
      <w:r w:rsidRPr="00CA71A5">
        <w:rPr>
          <w:rFonts w:ascii="Times New Roman" w:hAnsi="Times New Roman" w:cs="Times New Roman"/>
          <w:b/>
          <w:sz w:val="24"/>
          <w:szCs w:val="24"/>
        </w:rPr>
        <w:tab/>
        <w:t>Moral orientation.</w:t>
      </w:r>
      <w:r w:rsidR="005F6C00" w:rsidRPr="00CA71A5">
        <w:rPr>
          <w:rFonts w:ascii="Times New Roman" w:hAnsi="Times New Roman" w:cs="Times New Roman"/>
          <w:b/>
          <w:sz w:val="24"/>
          <w:szCs w:val="24"/>
        </w:rPr>
        <w:t xml:space="preserve"> </w:t>
      </w:r>
      <w:r w:rsidR="00330F33" w:rsidRPr="00CA71A5">
        <w:rPr>
          <w:rFonts w:ascii="Times New Roman" w:hAnsi="Times New Roman" w:cs="Times New Roman"/>
          <w:sz w:val="24"/>
          <w:szCs w:val="24"/>
        </w:rPr>
        <w:t>Individuals’</w:t>
      </w:r>
      <w:r w:rsidR="00330F33" w:rsidRPr="00CA71A5">
        <w:rPr>
          <w:rFonts w:ascii="Times New Roman" w:hAnsi="Times New Roman" w:cs="Times New Roman"/>
          <w:b/>
          <w:sz w:val="24"/>
          <w:szCs w:val="24"/>
        </w:rPr>
        <w:t xml:space="preserve"> </w:t>
      </w:r>
      <w:r w:rsidR="00330F33" w:rsidRPr="00CA71A5">
        <w:rPr>
          <w:rFonts w:ascii="Times New Roman" w:hAnsi="Times New Roman" w:cs="Times New Roman"/>
          <w:sz w:val="24"/>
          <w:szCs w:val="24"/>
        </w:rPr>
        <w:t>m</w:t>
      </w:r>
      <w:r w:rsidR="00133614" w:rsidRPr="00CA71A5">
        <w:rPr>
          <w:rFonts w:ascii="Times New Roman" w:hAnsi="Times New Roman" w:cs="Times New Roman"/>
          <w:sz w:val="24"/>
          <w:szCs w:val="24"/>
        </w:rPr>
        <w:t xml:space="preserve">oral </w:t>
      </w:r>
      <w:r w:rsidR="005F6C00" w:rsidRPr="00CA71A5">
        <w:rPr>
          <w:rFonts w:ascii="Times New Roman" w:hAnsi="Times New Roman" w:cs="Times New Roman"/>
          <w:sz w:val="24"/>
          <w:szCs w:val="24"/>
        </w:rPr>
        <w:t>identity and values</w:t>
      </w:r>
      <w:r w:rsidR="00133614" w:rsidRPr="00CA71A5">
        <w:rPr>
          <w:rFonts w:ascii="Times New Roman" w:hAnsi="Times New Roman" w:cs="Times New Roman"/>
          <w:sz w:val="24"/>
          <w:szCs w:val="24"/>
        </w:rPr>
        <w:t xml:space="preserve"> </w:t>
      </w:r>
      <w:r w:rsidR="00FF440E" w:rsidRPr="00CA71A5">
        <w:rPr>
          <w:rFonts w:ascii="Times New Roman" w:hAnsi="Times New Roman" w:cs="Times New Roman"/>
          <w:sz w:val="24"/>
          <w:szCs w:val="24"/>
        </w:rPr>
        <w:t xml:space="preserve">influence their </w:t>
      </w:r>
      <w:r w:rsidR="00365C7C" w:rsidRPr="00CA71A5">
        <w:rPr>
          <w:rFonts w:ascii="Times New Roman" w:hAnsi="Times New Roman" w:cs="Times New Roman"/>
          <w:sz w:val="24"/>
          <w:szCs w:val="24"/>
        </w:rPr>
        <w:t xml:space="preserve">decision making </w:t>
      </w:r>
      <w:r w:rsidR="005F6C00" w:rsidRPr="00CA71A5">
        <w:rPr>
          <w:rFonts w:ascii="Times New Roman" w:hAnsi="Times New Roman" w:cs="Times New Roman"/>
          <w:sz w:val="24"/>
          <w:szCs w:val="24"/>
        </w:rPr>
        <w:t xml:space="preserve">and </w:t>
      </w:r>
      <w:r w:rsidR="00177BCA" w:rsidRPr="00CA71A5">
        <w:rPr>
          <w:rFonts w:ascii="Times New Roman" w:hAnsi="Times New Roman" w:cs="Times New Roman"/>
          <w:sz w:val="24"/>
          <w:szCs w:val="24"/>
        </w:rPr>
        <w:t xml:space="preserve">moral </w:t>
      </w:r>
      <w:r w:rsidR="005F6C00" w:rsidRPr="00CA71A5">
        <w:rPr>
          <w:rFonts w:ascii="Times New Roman" w:hAnsi="Times New Roman" w:cs="Times New Roman"/>
          <w:sz w:val="24"/>
          <w:szCs w:val="24"/>
        </w:rPr>
        <w:t xml:space="preserve">behavioral intention </w:t>
      </w:r>
      <w:r w:rsidR="00365C7C" w:rsidRPr="00CA71A5">
        <w:rPr>
          <w:rFonts w:ascii="Times New Roman" w:hAnsi="Times New Roman" w:cs="Times New Roman"/>
          <w:sz w:val="24"/>
          <w:szCs w:val="24"/>
        </w:rPr>
        <w:t>(Aquino, Freeman, Reed, Lim &amp; Felps, 2009; Hunt &amp; Vasquez-Parraga, 1993; Mayo &amp; Marks, 1990</w:t>
      </w:r>
      <w:r w:rsidR="00FF440E" w:rsidRPr="00CA71A5">
        <w:rPr>
          <w:rFonts w:ascii="Times New Roman" w:hAnsi="Times New Roman" w:cs="Times New Roman"/>
          <w:sz w:val="24"/>
          <w:szCs w:val="24"/>
        </w:rPr>
        <w:t xml:space="preserve">) </w:t>
      </w:r>
      <w:r w:rsidR="00365C7C" w:rsidRPr="00CA71A5">
        <w:rPr>
          <w:rFonts w:ascii="Times New Roman" w:hAnsi="Times New Roman" w:cs="Times New Roman"/>
          <w:sz w:val="24"/>
          <w:szCs w:val="24"/>
        </w:rPr>
        <w:t xml:space="preserve">and </w:t>
      </w:r>
      <w:r w:rsidR="005F6C00" w:rsidRPr="00CA71A5">
        <w:rPr>
          <w:rFonts w:ascii="Times New Roman" w:hAnsi="Times New Roman" w:cs="Times New Roman"/>
          <w:sz w:val="24"/>
          <w:szCs w:val="24"/>
        </w:rPr>
        <w:t xml:space="preserve">their </w:t>
      </w:r>
      <w:r w:rsidR="002723E6" w:rsidRPr="00CA71A5">
        <w:rPr>
          <w:rFonts w:ascii="Times New Roman" w:hAnsi="Times New Roman" w:cs="Times New Roman"/>
          <w:sz w:val="24"/>
          <w:szCs w:val="24"/>
        </w:rPr>
        <w:t>ethical company/</w:t>
      </w:r>
      <w:r w:rsidR="00365C7C" w:rsidRPr="00CA71A5">
        <w:rPr>
          <w:rFonts w:ascii="Times New Roman" w:hAnsi="Times New Roman" w:cs="Times New Roman"/>
          <w:sz w:val="24"/>
          <w:szCs w:val="24"/>
        </w:rPr>
        <w:t>brand perception</w:t>
      </w:r>
      <w:r w:rsidR="002723E6" w:rsidRPr="00CA71A5">
        <w:rPr>
          <w:rFonts w:ascii="Times New Roman" w:hAnsi="Times New Roman" w:cs="Times New Roman"/>
          <w:sz w:val="24"/>
          <w:szCs w:val="24"/>
        </w:rPr>
        <w:t>s</w:t>
      </w:r>
      <w:r w:rsidR="00365C7C" w:rsidRPr="00CA71A5">
        <w:rPr>
          <w:rFonts w:ascii="Times New Roman" w:hAnsi="Times New Roman" w:cs="Times New Roman"/>
          <w:sz w:val="24"/>
          <w:szCs w:val="24"/>
        </w:rPr>
        <w:t xml:space="preserve"> (Brunk, 2010).</w:t>
      </w:r>
      <w:r w:rsidR="002B249A" w:rsidRPr="00CA71A5">
        <w:rPr>
          <w:rFonts w:ascii="Times New Roman" w:hAnsi="Times New Roman" w:cs="Times New Roman"/>
          <w:sz w:val="24"/>
          <w:szCs w:val="24"/>
        </w:rPr>
        <w:t xml:space="preserve"> </w:t>
      </w:r>
      <w:r w:rsidR="00620188" w:rsidRPr="00CA71A5">
        <w:rPr>
          <w:rFonts w:ascii="Times New Roman" w:hAnsi="Times New Roman" w:cs="Times New Roman"/>
          <w:sz w:val="24"/>
          <w:szCs w:val="24"/>
        </w:rPr>
        <w:t xml:space="preserve">Although previous studies have indicated that perceived violation of moral standards leads to moral outrage (e.g., Batson, Chao, &amp; Givens 2009; </w:t>
      </w:r>
      <w:r w:rsidR="00FF440E" w:rsidRPr="00CA71A5">
        <w:rPr>
          <w:rFonts w:ascii="Times New Roman" w:hAnsi="Times New Roman" w:cs="Times New Roman"/>
          <w:sz w:val="24"/>
          <w:szCs w:val="24"/>
        </w:rPr>
        <w:t xml:space="preserve">Grappi, Romani, &amp; Bagozzi, 2013; </w:t>
      </w:r>
      <w:r w:rsidR="00620188" w:rsidRPr="00CA71A5">
        <w:rPr>
          <w:rFonts w:ascii="Times New Roman" w:hAnsi="Times New Roman" w:cs="Times New Roman"/>
          <w:sz w:val="24"/>
          <w:szCs w:val="24"/>
        </w:rPr>
        <w:t xml:space="preserve">Lindenmeier, Schleer, &amp; Pricl, 2012), few studies have investigated </w:t>
      </w:r>
      <w:r w:rsidR="005F6C00" w:rsidRPr="00CA71A5">
        <w:rPr>
          <w:rFonts w:ascii="Times New Roman" w:hAnsi="Times New Roman" w:cs="Times New Roman"/>
          <w:sz w:val="24"/>
          <w:szCs w:val="24"/>
        </w:rPr>
        <w:t xml:space="preserve">how individuals evaluate </w:t>
      </w:r>
      <w:r w:rsidR="001D3578" w:rsidRPr="00CA71A5">
        <w:rPr>
          <w:rFonts w:ascii="Times New Roman" w:hAnsi="Times New Roman" w:cs="Times New Roman"/>
          <w:sz w:val="24"/>
          <w:szCs w:val="24"/>
        </w:rPr>
        <w:t xml:space="preserve">if </w:t>
      </w:r>
      <w:r w:rsidR="00330F33" w:rsidRPr="00CA71A5">
        <w:rPr>
          <w:rFonts w:ascii="Times New Roman" w:hAnsi="Times New Roman" w:cs="Times New Roman"/>
          <w:sz w:val="24"/>
          <w:szCs w:val="24"/>
        </w:rPr>
        <w:t xml:space="preserve">an </w:t>
      </w:r>
      <w:r w:rsidR="00177BCA" w:rsidRPr="00CA71A5">
        <w:rPr>
          <w:rFonts w:ascii="Times New Roman" w:hAnsi="Times New Roman" w:cs="Times New Roman"/>
          <w:sz w:val="24"/>
          <w:szCs w:val="24"/>
        </w:rPr>
        <w:t xml:space="preserve">organization’s </w:t>
      </w:r>
      <w:r w:rsidR="00330F33" w:rsidRPr="00CA71A5">
        <w:rPr>
          <w:rFonts w:ascii="Times New Roman" w:hAnsi="Times New Roman" w:cs="Times New Roman"/>
          <w:sz w:val="24"/>
          <w:szCs w:val="24"/>
        </w:rPr>
        <w:t>(mis)behaviors</w:t>
      </w:r>
      <w:r w:rsidR="005F6C00" w:rsidRPr="00CA71A5">
        <w:rPr>
          <w:rFonts w:ascii="Times New Roman" w:hAnsi="Times New Roman" w:cs="Times New Roman"/>
          <w:sz w:val="24"/>
          <w:szCs w:val="24"/>
        </w:rPr>
        <w:t xml:space="preserve"> </w:t>
      </w:r>
      <w:r w:rsidR="00330F33" w:rsidRPr="00CA71A5">
        <w:rPr>
          <w:rFonts w:ascii="Times New Roman" w:hAnsi="Times New Roman" w:cs="Times New Roman"/>
          <w:sz w:val="24"/>
          <w:szCs w:val="24"/>
        </w:rPr>
        <w:t>violate</w:t>
      </w:r>
      <w:r w:rsidR="005F6C00" w:rsidRPr="00CA71A5">
        <w:rPr>
          <w:rFonts w:ascii="Times New Roman" w:hAnsi="Times New Roman" w:cs="Times New Roman"/>
          <w:sz w:val="24"/>
          <w:szCs w:val="24"/>
        </w:rPr>
        <w:t xml:space="preserve"> their moral </w:t>
      </w:r>
      <w:r w:rsidR="00330F33" w:rsidRPr="00CA71A5">
        <w:rPr>
          <w:rFonts w:ascii="Times New Roman" w:hAnsi="Times New Roman" w:cs="Times New Roman"/>
          <w:sz w:val="24"/>
          <w:szCs w:val="24"/>
        </w:rPr>
        <w:t>orientation and norms</w:t>
      </w:r>
      <w:r w:rsidR="005F6C00" w:rsidRPr="00CA71A5">
        <w:rPr>
          <w:rFonts w:ascii="Times New Roman" w:hAnsi="Times New Roman" w:cs="Times New Roman"/>
          <w:sz w:val="24"/>
          <w:szCs w:val="24"/>
        </w:rPr>
        <w:t xml:space="preserve">. </w:t>
      </w:r>
      <w:r w:rsidR="00330F33" w:rsidRPr="00CA71A5">
        <w:rPr>
          <w:rFonts w:ascii="Times New Roman" w:hAnsi="Times New Roman" w:cs="Times New Roman"/>
          <w:sz w:val="24"/>
          <w:szCs w:val="24"/>
        </w:rPr>
        <w:t>T</w:t>
      </w:r>
      <w:r w:rsidR="00620188" w:rsidRPr="00CA71A5">
        <w:rPr>
          <w:rFonts w:ascii="Times New Roman" w:hAnsi="Times New Roman" w:cs="Times New Roman"/>
          <w:sz w:val="24"/>
          <w:szCs w:val="24"/>
        </w:rPr>
        <w:t>he impact of specific types of moral orientations on emot</w:t>
      </w:r>
      <w:r w:rsidR="005F6C00" w:rsidRPr="00CA71A5">
        <w:rPr>
          <w:rFonts w:ascii="Times New Roman" w:hAnsi="Times New Roman" w:cs="Times New Roman"/>
          <w:sz w:val="24"/>
          <w:szCs w:val="24"/>
        </w:rPr>
        <w:t>ional reactions should be further investigated</w:t>
      </w:r>
      <w:r w:rsidR="00330F33" w:rsidRPr="00CA71A5">
        <w:rPr>
          <w:rFonts w:ascii="Times New Roman" w:hAnsi="Times New Roman" w:cs="Times New Roman"/>
          <w:sz w:val="24"/>
          <w:szCs w:val="24"/>
        </w:rPr>
        <w:t xml:space="preserve"> as it may help provide further insight into the intersections between moral values and attitudes and responses toward corporations</w:t>
      </w:r>
      <w:r w:rsidR="005F6C00" w:rsidRPr="00CA71A5">
        <w:rPr>
          <w:rFonts w:ascii="Times New Roman" w:hAnsi="Times New Roman" w:cs="Times New Roman"/>
          <w:sz w:val="24"/>
          <w:szCs w:val="24"/>
        </w:rPr>
        <w:t xml:space="preserve">. </w:t>
      </w:r>
    </w:p>
    <w:p w14:paraId="161B11D7" w14:textId="009D40FD" w:rsidR="002C236E" w:rsidRPr="00CA71A5" w:rsidRDefault="00194D91" w:rsidP="00272B02">
      <w:pPr>
        <w:spacing w:after="0" w:line="480" w:lineRule="auto"/>
        <w:ind w:firstLine="720"/>
        <w:rPr>
          <w:rFonts w:ascii="Times New Roman" w:hAnsi="Times New Roman" w:cs="Times New Roman"/>
          <w:sz w:val="24"/>
          <w:szCs w:val="24"/>
        </w:rPr>
      </w:pPr>
      <w:r w:rsidRPr="00CA71A5">
        <w:rPr>
          <w:rFonts w:ascii="Times New Roman" w:hAnsi="Times New Roman" w:cs="Times New Roman"/>
          <w:sz w:val="24"/>
          <w:szCs w:val="24"/>
        </w:rPr>
        <w:t>In this regards d</w:t>
      </w:r>
      <w:r w:rsidR="002B249A" w:rsidRPr="00CA71A5">
        <w:rPr>
          <w:rFonts w:ascii="Times New Roman" w:hAnsi="Times New Roman" w:cs="Times New Roman"/>
          <w:sz w:val="24"/>
          <w:szCs w:val="24"/>
        </w:rPr>
        <w:t xml:space="preserve">eontological and consequentialist principles </w:t>
      </w:r>
      <w:r w:rsidR="00330F33" w:rsidRPr="00CA71A5">
        <w:rPr>
          <w:rFonts w:ascii="Times New Roman" w:hAnsi="Times New Roman" w:cs="Times New Roman"/>
          <w:sz w:val="24"/>
          <w:szCs w:val="24"/>
        </w:rPr>
        <w:t>may be</w:t>
      </w:r>
      <w:r w:rsidR="002B249A" w:rsidRPr="00CA71A5">
        <w:rPr>
          <w:rFonts w:ascii="Times New Roman" w:hAnsi="Times New Roman" w:cs="Times New Roman"/>
          <w:sz w:val="24"/>
          <w:szCs w:val="24"/>
        </w:rPr>
        <w:t xml:space="preserve"> useful frameworks </w:t>
      </w:r>
      <w:r w:rsidR="00330F33" w:rsidRPr="00CA71A5">
        <w:rPr>
          <w:rFonts w:ascii="Times New Roman" w:hAnsi="Times New Roman" w:cs="Times New Roman"/>
          <w:sz w:val="24"/>
          <w:szCs w:val="24"/>
        </w:rPr>
        <w:t>to gauge</w:t>
      </w:r>
      <w:r w:rsidR="000E0851" w:rsidRPr="00CA71A5">
        <w:rPr>
          <w:rFonts w:ascii="Times New Roman" w:hAnsi="Times New Roman" w:cs="Times New Roman"/>
          <w:sz w:val="24"/>
          <w:szCs w:val="24"/>
        </w:rPr>
        <w:t xml:space="preserve"> the effects</w:t>
      </w:r>
      <w:r w:rsidR="002B249A" w:rsidRPr="00CA71A5">
        <w:rPr>
          <w:rFonts w:ascii="Times New Roman" w:hAnsi="Times New Roman" w:cs="Times New Roman"/>
          <w:sz w:val="24"/>
          <w:szCs w:val="24"/>
        </w:rPr>
        <w:t xml:space="preserve"> of </w:t>
      </w:r>
      <w:r w:rsidR="00330F33" w:rsidRPr="00CA71A5">
        <w:rPr>
          <w:rFonts w:ascii="Times New Roman" w:hAnsi="Times New Roman" w:cs="Times New Roman"/>
          <w:sz w:val="24"/>
          <w:szCs w:val="24"/>
        </w:rPr>
        <w:t>individual ethics and predict</w:t>
      </w:r>
      <w:r w:rsidR="002B249A" w:rsidRPr="00CA71A5">
        <w:rPr>
          <w:rFonts w:ascii="Times New Roman" w:hAnsi="Times New Roman" w:cs="Times New Roman"/>
          <w:sz w:val="24"/>
          <w:szCs w:val="24"/>
        </w:rPr>
        <w:t xml:space="preserve"> behavior</w:t>
      </w:r>
      <w:r w:rsidR="00177BCA" w:rsidRPr="00CA71A5">
        <w:rPr>
          <w:rFonts w:ascii="Times New Roman" w:hAnsi="Times New Roman" w:cs="Times New Roman"/>
          <w:sz w:val="24"/>
          <w:szCs w:val="24"/>
        </w:rPr>
        <w:t>al intention</w:t>
      </w:r>
      <w:r w:rsidR="00330F33" w:rsidRPr="00CA71A5">
        <w:rPr>
          <w:rFonts w:ascii="Times New Roman" w:hAnsi="Times New Roman" w:cs="Times New Roman"/>
          <w:sz w:val="24"/>
          <w:szCs w:val="24"/>
        </w:rPr>
        <w:t>s</w:t>
      </w:r>
      <w:r w:rsidR="00177BCA" w:rsidRPr="00CA71A5">
        <w:rPr>
          <w:rFonts w:ascii="Times New Roman" w:hAnsi="Times New Roman" w:cs="Times New Roman"/>
          <w:sz w:val="24"/>
          <w:szCs w:val="24"/>
        </w:rPr>
        <w:t>, such as word-of-mouth behavior (Shim, 2013)</w:t>
      </w:r>
      <w:r w:rsidR="002B249A" w:rsidRPr="00CA71A5">
        <w:rPr>
          <w:rFonts w:ascii="Times New Roman" w:hAnsi="Times New Roman" w:cs="Times New Roman"/>
          <w:sz w:val="24"/>
          <w:szCs w:val="24"/>
        </w:rPr>
        <w:t xml:space="preserve">. </w:t>
      </w:r>
      <w:r w:rsidR="00927EFF" w:rsidRPr="00CA71A5">
        <w:rPr>
          <w:rFonts w:ascii="Times New Roman" w:hAnsi="Times New Roman" w:cs="Times New Roman"/>
          <w:sz w:val="24"/>
          <w:szCs w:val="24"/>
        </w:rPr>
        <w:t xml:space="preserve">These </w:t>
      </w:r>
      <w:r w:rsidR="00330F33" w:rsidRPr="00CA71A5">
        <w:rPr>
          <w:rFonts w:ascii="Times New Roman" w:hAnsi="Times New Roman" w:cs="Times New Roman"/>
          <w:sz w:val="24"/>
          <w:szCs w:val="24"/>
        </w:rPr>
        <w:t xml:space="preserve">principles help </w:t>
      </w:r>
      <w:r w:rsidR="00927EFF" w:rsidRPr="00CA71A5">
        <w:rPr>
          <w:rFonts w:ascii="Times New Roman" w:hAnsi="Times New Roman" w:cs="Times New Roman"/>
          <w:sz w:val="24"/>
          <w:szCs w:val="24"/>
        </w:rPr>
        <w:t>explain why people have different views on ethicality and how they decide</w:t>
      </w:r>
      <w:r w:rsidR="00330F33" w:rsidRPr="00CA71A5">
        <w:rPr>
          <w:rFonts w:ascii="Times New Roman" w:hAnsi="Times New Roman" w:cs="Times New Roman"/>
          <w:sz w:val="24"/>
          <w:szCs w:val="24"/>
        </w:rPr>
        <w:t xml:space="preserve"> what constitutes</w:t>
      </w:r>
      <w:r w:rsidR="00927EFF" w:rsidRPr="00CA71A5">
        <w:rPr>
          <w:rFonts w:ascii="Times New Roman" w:hAnsi="Times New Roman" w:cs="Times New Roman"/>
          <w:sz w:val="24"/>
          <w:szCs w:val="24"/>
        </w:rPr>
        <w:t xml:space="preserve"> ethical/unethical behavior (Hunt &amp; Vasquez-Parraga, 1993). </w:t>
      </w:r>
      <w:r w:rsidR="00742DE9" w:rsidRPr="00CA71A5">
        <w:rPr>
          <w:rFonts w:ascii="Times New Roman" w:hAnsi="Times New Roman" w:cs="Times New Roman"/>
          <w:sz w:val="24"/>
          <w:szCs w:val="24"/>
        </w:rPr>
        <w:t>Individuals</w:t>
      </w:r>
      <w:r w:rsidR="002B249A" w:rsidRPr="00CA71A5">
        <w:rPr>
          <w:rFonts w:ascii="Times New Roman" w:hAnsi="Times New Roman" w:cs="Times New Roman"/>
          <w:sz w:val="24"/>
          <w:szCs w:val="24"/>
        </w:rPr>
        <w:t xml:space="preserve"> guided by </w:t>
      </w:r>
      <w:r w:rsidR="00742DE9" w:rsidRPr="00CA71A5">
        <w:rPr>
          <w:rFonts w:ascii="Times New Roman" w:hAnsi="Times New Roman" w:cs="Times New Roman"/>
          <w:sz w:val="24"/>
          <w:szCs w:val="24"/>
        </w:rPr>
        <w:t xml:space="preserve">the </w:t>
      </w:r>
      <w:r w:rsidR="002B249A" w:rsidRPr="00CA71A5">
        <w:rPr>
          <w:rFonts w:ascii="Times New Roman" w:hAnsi="Times New Roman" w:cs="Times New Roman"/>
          <w:sz w:val="24"/>
          <w:szCs w:val="24"/>
        </w:rPr>
        <w:t>deontological</w:t>
      </w:r>
      <w:r w:rsidR="00500A93" w:rsidRPr="00CA71A5">
        <w:rPr>
          <w:rFonts w:ascii="Times New Roman" w:hAnsi="Times New Roman" w:cs="Times New Roman"/>
          <w:sz w:val="24"/>
          <w:szCs w:val="24"/>
        </w:rPr>
        <w:t xml:space="preserve"> principle consider one’s duties, </w:t>
      </w:r>
      <w:r w:rsidR="002B249A" w:rsidRPr="00CA71A5">
        <w:rPr>
          <w:rFonts w:ascii="Times New Roman" w:hAnsi="Times New Roman" w:cs="Times New Roman"/>
          <w:sz w:val="24"/>
          <w:szCs w:val="24"/>
        </w:rPr>
        <w:t>obligation</w:t>
      </w:r>
      <w:r w:rsidR="00500A93" w:rsidRPr="00CA71A5">
        <w:rPr>
          <w:rFonts w:ascii="Times New Roman" w:hAnsi="Times New Roman" w:cs="Times New Roman"/>
          <w:sz w:val="24"/>
          <w:szCs w:val="24"/>
        </w:rPr>
        <w:t>s, and responsibilities</w:t>
      </w:r>
      <w:r w:rsidR="00300F74" w:rsidRPr="00CA71A5">
        <w:rPr>
          <w:rFonts w:ascii="Times New Roman" w:hAnsi="Times New Roman" w:cs="Times New Roman"/>
          <w:sz w:val="24"/>
          <w:szCs w:val="24"/>
        </w:rPr>
        <w:t xml:space="preserve"> important for evaluating ethicality</w:t>
      </w:r>
      <w:r w:rsidR="002B249A" w:rsidRPr="00CA71A5">
        <w:rPr>
          <w:rFonts w:ascii="Times New Roman" w:hAnsi="Times New Roman" w:cs="Times New Roman"/>
          <w:sz w:val="24"/>
          <w:szCs w:val="24"/>
        </w:rPr>
        <w:t xml:space="preserve"> (De George, 1999</w:t>
      </w:r>
      <w:r w:rsidR="00500A93" w:rsidRPr="00CA71A5">
        <w:rPr>
          <w:rFonts w:ascii="Times New Roman" w:hAnsi="Times New Roman" w:cs="Times New Roman"/>
          <w:sz w:val="24"/>
          <w:szCs w:val="24"/>
        </w:rPr>
        <w:t>; Hunt &amp; Vasquez-Parraga, 1993</w:t>
      </w:r>
      <w:r w:rsidR="002B249A" w:rsidRPr="00CA71A5">
        <w:rPr>
          <w:rFonts w:ascii="Times New Roman" w:hAnsi="Times New Roman" w:cs="Times New Roman"/>
          <w:sz w:val="24"/>
          <w:szCs w:val="24"/>
        </w:rPr>
        <w:t>).</w:t>
      </w:r>
      <w:r w:rsidR="00742DE9" w:rsidRPr="00CA71A5">
        <w:rPr>
          <w:rFonts w:ascii="Times New Roman" w:hAnsi="Times New Roman" w:cs="Times New Roman"/>
          <w:sz w:val="24"/>
          <w:szCs w:val="24"/>
        </w:rPr>
        <w:t xml:space="preserve"> The i</w:t>
      </w:r>
      <w:r w:rsidR="0043569A" w:rsidRPr="00CA71A5">
        <w:rPr>
          <w:rFonts w:ascii="Times New Roman" w:hAnsi="Times New Roman" w:cs="Times New Roman"/>
          <w:sz w:val="24"/>
          <w:szCs w:val="24"/>
        </w:rPr>
        <w:t xml:space="preserve">ntrinsic characteristics of a behavior decide what is morally right or wrong (Hunt &amp; Vasquez-Parraga, 1993). </w:t>
      </w:r>
      <w:r w:rsidR="002B249A" w:rsidRPr="00CA71A5">
        <w:rPr>
          <w:rFonts w:ascii="Times New Roman" w:hAnsi="Times New Roman" w:cs="Times New Roman"/>
          <w:sz w:val="24"/>
          <w:szCs w:val="24"/>
        </w:rPr>
        <w:t>In contrast, those with consequentialist</w:t>
      </w:r>
      <w:r w:rsidR="007305C3" w:rsidRPr="00CA71A5">
        <w:rPr>
          <w:rFonts w:ascii="Times New Roman" w:hAnsi="Times New Roman" w:cs="Times New Roman"/>
          <w:sz w:val="24"/>
          <w:szCs w:val="24"/>
        </w:rPr>
        <w:t xml:space="preserve"> or utilitaria</w:t>
      </w:r>
      <w:r w:rsidR="00742DE9" w:rsidRPr="00CA71A5">
        <w:rPr>
          <w:rFonts w:ascii="Times New Roman" w:hAnsi="Times New Roman" w:cs="Times New Roman"/>
          <w:sz w:val="24"/>
          <w:szCs w:val="24"/>
        </w:rPr>
        <w:t>n principles, which draw from teleological notions of ethics,</w:t>
      </w:r>
      <w:r w:rsidR="002B249A" w:rsidRPr="00CA71A5">
        <w:rPr>
          <w:rFonts w:ascii="Times New Roman" w:hAnsi="Times New Roman" w:cs="Times New Roman"/>
          <w:sz w:val="24"/>
          <w:szCs w:val="24"/>
        </w:rPr>
        <w:t xml:space="preserve"> believe that</w:t>
      </w:r>
      <w:r w:rsidR="00742DE9" w:rsidRPr="00CA71A5">
        <w:rPr>
          <w:rFonts w:ascii="Times New Roman" w:hAnsi="Times New Roman" w:cs="Times New Roman"/>
          <w:sz w:val="24"/>
          <w:szCs w:val="24"/>
        </w:rPr>
        <w:t xml:space="preserve"> producing the greatest benefit</w:t>
      </w:r>
      <w:r w:rsidR="002B249A" w:rsidRPr="00CA71A5">
        <w:rPr>
          <w:rFonts w:ascii="Times New Roman" w:hAnsi="Times New Roman" w:cs="Times New Roman"/>
          <w:sz w:val="24"/>
          <w:szCs w:val="24"/>
        </w:rPr>
        <w:t xml:space="preserve"> for individual and society is </w:t>
      </w:r>
      <w:r w:rsidR="00742DE9" w:rsidRPr="00CA71A5">
        <w:rPr>
          <w:rFonts w:ascii="Times New Roman" w:hAnsi="Times New Roman" w:cs="Times New Roman"/>
          <w:sz w:val="24"/>
          <w:szCs w:val="24"/>
        </w:rPr>
        <w:t xml:space="preserve">most </w:t>
      </w:r>
      <w:r w:rsidR="002B249A" w:rsidRPr="00CA71A5">
        <w:rPr>
          <w:rFonts w:ascii="Times New Roman" w:hAnsi="Times New Roman" w:cs="Times New Roman"/>
          <w:sz w:val="24"/>
          <w:szCs w:val="24"/>
        </w:rPr>
        <w:t>morally ethical (</w:t>
      </w:r>
      <w:r w:rsidR="007305C3" w:rsidRPr="00CA71A5">
        <w:rPr>
          <w:rFonts w:ascii="Times New Roman" w:hAnsi="Times New Roman" w:cs="Times New Roman"/>
          <w:sz w:val="24"/>
          <w:szCs w:val="24"/>
        </w:rPr>
        <w:t xml:space="preserve">(Hunt &amp; Vasquez-Parraga, 1993; </w:t>
      </w:r>
      <w:r w:rsidR="002B249A" w:rsidRPr="00CA71A5">
        <w:rPr>
          <w:rFonts w:ascii="Times New Roman" w:hAnsi="Times New Roman" w:cs="Times New Roman"/>
          <w:sz w:val="24"/>
          <w:szCs w:val="24"/>
        </w:rPr>
        <w:t>Schwartz &amp; Carroll, 2003)</w:t>
      </w:r>
      <w:r w:rsidR="000E0851" w:rsidRPr="00CA71A5">
        <w:rPr>
          <w:rFonts w:ascii="Times New Roman" w:hAnsi="Times New Roman" w:cs="Times New Roman"/>
          <w:sz w:val="24"/>
          <w:szCs w:val="24"/>
        </w:rPr>
        <w:t xml:space="preserve"> and that </w:t>
      </w:r>
      <w:r w:rsidR="00742DE9" w:rsidRPr="00CA71A5">
        <w:rPr>
          <w:rFonts w:ascii="Times New Roman" w:hAnsi="Times New Roman" w:cs="Times New Roman"/>
          <w:sz w:val="24"/>
          <w:szCs w:val="24"/>
        </w:rPr>
        <w:t xml:space="preserve">the </w:t>
      </w:r>
      <w:r w:rsidR="000E0851" w:rsidRPr="00CA71A5">
        <w:rPr>
          <w:rFonts w:ascii="Times New Roman" w:hAnsi="Times New Roman" w:cs="Times New Roman"/>
          <w:sz w:val="24"/>
          <w:szCs w:val="24"/>
        </w:rPr>
        <w:t xml:space="preserve">consequences decide </w:t>
      </w:r>
      <w:r w:rsidR="00742DE9" w:rsidRPr="00CA71A5">
        <w:rPr>
          <w:rFonts w:ascii="Times New Roman" w:hAnsi="Times New Roman" w:cs="Times New Roman"/>
          <w:sz w:val="24"/>
          <w:szCs w:val="24"/>
        </w:rPr>
        <w:t>the</w:t>
      </w:r>
      <w:r w:rsidR="000E0851" w:rsidRPr="00CA71A5">
        <w:rPr>
          <w:rFonts w:ascii="Times New Roman" w:hAnsi="Times New Roman" w:cs="Times New Roman"/>
          <w:sz w:val="24"/>
          <w:szCs w:val="24"/>
        </w:rPr>
        <w:t xml:space="preserve"> ethicality</w:t>
      </w:r>
      <w:r w:rsidR="00742DE9" w:rsidRPr="00CA71A5">
        <w:rPr>
          <w:rFonts w:ascii="Times New Roman" w:hAnsi="Times New Roman" w:cs="Times New Roman"/>
          <w:sz w:val="24"/>
          <w:szCs w:val="24"/>
        </w:rPr>
        <w:t xml:space="preserve"> of one’s behavior</w:t>
      </w:r>
      <w:r w:rsidR="000E0851" w:rsidRPr="00CA71A5">
        <w:rPr>
          <w:rFonts w:ascii="Times New Roman" w:hAnsi="Times New Roman" w:cs="Times New Roman"/>
          <w:sz w:val="24"/>
          <w:szCs w:val="24"/>
        </w:rPr>
        <w:t xml:space="preserve"> (Anscome, 1958</w:t>
      </w:r>
      <w:r w:rsidR="002723E6" w:rsidRPr="00CA71A5">
        <w:rPr>
          <w:rFonts w:ascii="Times New Roman" w:hAnsi="Times New Roman" w:cs="Times New Roman"/>
          <w:sz w:val="24"/>
          <w:szCs w:val="24"/>
        </w:rPr>
        <w:t>;</w:t>
      </w:r>
      <w:r w:rsidR="000E0851" w:rsidRPr="00CA71A5">
        <w:rPr>
          <w:rFonts w:ascii="Times New Roman" w:hAnsi="Times New Roman" w:cs="Times New Roman"/>
          <w:sz w:val="24"/>
          <w:szCs w:val="24"/>
        </w:rPr>
        <w:t xml:space="preserve"> Tanner et al., 2008)</w:t>
      </w:r>
      <w:r w:rsidR="00742DE9" w:rsidRPr="00CA71A5">
        <w:rPr>
          <w:rFonts w:ascii="Times New Roman" w:hAnsi="Times New Roman" w:cs="Times New Roman"/>
          <w:sz w:val="24"/>
          <w:szCs w:val="24"/>
        </w:rPr>
        <w:t>, rather than the behavior itself</w:t>
      </w:r>
      <w:r w:rsidR="002B249A" w:rsidRPr="00CA71A5">
        <w:rPr>
          <w:rFonts w:ascii="Times New Roman" w:hAnsi="Times New Roman" w:cs="Times New Roman"/>
          <w:sz w:val="24"/>
          <w:szCs w:val="24"/>
        </w:rPr>
        <w:t>.</w:t>
      </w:r>
      <w:r w:rsidR="00742DE9" w:rsidRPr="00CA71A5">
        <w:rPr>
          <w:rFonts w:ascii="Times New Roman" w:hAnsi="Times New Roman" w:cs="Times New Roman"/>
          <w:sz w:val="24"/>
          <w:szCs w:val="24"/>
        </w:rPr>
        <w:t xml:space="preserve"> </w:t>
      </w:r>
      <w:r w:rsidR="0043569A" w:rsidRPr="00CA71A5">
        <w:rPr>
          <w:rFonts w:ascii="Times New Roman" w:hAnsi="Times New Roman" w:cs="Times New Roman"/>
          <w:sz w:val="24"/>
          <w:szCs w:val="24"/>
        </w:rPr>
        <w:t>Teleological ethical theories suggest that it is the “relative amount of goodness or badness of the consequences of a behavior that determines its rightness or wrongness” (Hunt &amp; Vasquez-Parraga, 1993, p. 78)</w:t>
      </w:r>
      <w:r w:rsidR="007305C3" w:rsidRPr="00CA71A5">
        <w:rPr>
          <w:rFonts w:ascii="Times New Roman" w:hAnsi="Times New Roman" w:cs="Times New Roman"/>
          <w:sz w:val="24"/>
          <w:szCs w:val="24"/>
        </w:rPr>
        <w:t xml:space="preserve">. </w:t>
      </w:r>
      <w:r w:rsidR="00742DE9" w:rsidRPr="00CA71A5">
        <w:rPr>
          <w:rFonts w:ascii="Times New Roman" w:hAnsi="Times New Roman" w:cs="Times New Roman"/>
          <w:sz w:val="24"/>
          <w:szCs w:val="24"/>
        </w:rPr>
        <w:t>Therefore</w:t>
      </w:r>
      <w:r w:rsidR="007305C3" w:rsidRPr="00CA71A5">
        <w:rPr>
          <w:rFonts w:ascii="Times New Roman" w:hAnsi="Times New Roman" w:cs="Times New Roman"/>
          <w:sz w:val="24"/>
          <w:szCs w:val="24"/>
        </w:rPr>
        <w:t xml:space="preserve">, the behavior is </w:t>
      </w:r>
      <w:r w:rsidR="00927EFF" w:rsidRPr="00CA71A5">
        <w:rPr>
          <w:rFonts w:ascii="Times New Roman" w:hAnsi="Times New Roman" w:cs="Times New Roman"/>
          <w:sz w:val="24"/>
          <w:szCs w:val="24"/>
        </w:rPr>
        <w:t xml:space="preserve">morally </w:t>
      </w:r>
      <w:r w:rsidR="007305C3" w:rsidRPr="00CA71A5">
        <w:rPr>
          <w:rFonts w:ascii="Times New Roman" w:hAnsi="Times New Roman" w:cs="Times New Roman"/>
          <w:sz w:val="24"/>
          <w:szCs w:val="24"/>
        </w:rPr>
        <w:t xml:space="preserve">right </w:t>
      </w:r>
      <w:r w:rsidR="00927EFF" w:rsidRPr="00CA71A5">
        <w:rPr>
          <w:rFonts w:ascii="Times New Roman" w:hAnsi="Times New Roman" w:cs="Times New Roman"/>
          <w:sz w:val="24"/>
          <w:szCs w:val="24"/>
        </w:rPr>
        <w:t>“</w:t>
      </w:r>
      <w:r w:rsidR="007305C3" w:rsidRPr="00CA71A5">
        <w:rPr>
          <w:rFonts w:ascii="Times New Roman" w:hAnsi="Times New Roman" w:cs="Times New Roman"/>
          <w:sz w:val="24"/>
          <w:szCs w:val="24"/>
        </w:rPr>
        <w:t xml:space="preserve">only if it produces for all people a greater balance of good over bad consequences than other available alternatives” (p. 79). </w:t>
      </w:r>
    </w:p>
    <w:p w14:paraId="467D1A2D" w14:textId="359B07C3" w:rsidR="00EA2CDE" w:rsidRPr="00CA71A5" w:rsidRDefault="00742DE9" w:rsidP="00272B02">
      <w:pPr>
        <w:spacing w:after="0" w:line="480" w:lineRule="auto"/>
        <w:ind w:firstLine="720"/>
        <w:rPr>
          <w:rFonts w:ascii="Times New Roman" w:hAnsi="Times New Roman" w:cs="Times New Roman"/>
          <w:sz w:val="24"/>
          <w:szCs w:val="24"/>
        </w:rPr>
      </w:pPr>
      <w:r w:rsidRPr="00CA71A5">
        <w:rPr>
          <w:rFonts w:ascii="Times New Roman" w:hAnsi="Times New Roman" w:cs="Times New Roman"/>
          <w:sz w:val="24"/>
          <w:szCs w:val="24"/>
        </w:rPr>
        <w:t>A logical extension of these arguments may be that</w:t>
      </w:r>
      <w:r w:rsidR="00EA2CDE" w:rsidRPr="00CA71A5">
        <w:rPr>
          <w:rFonts w:ascii="Times New Roman" w:hAnsi="Times New Roman" w:cs="Times New Roman"/>
          <w:sz w:val="24"/>
          <w:szCs w:val="24"/>
        </w:rPr>
        <w:t xml:space="preserve"> </w:t>
      </w:r>
      <w:r w:rsidRPr="00CA71A5">
        <w:rPr>
          <w:rFonts w:ascii="Times New Roman" w:hAnsi="Times New Roman" w:cs="Times New Roman"/>
          <w:sz w:val="24"/>
          <w:szCs w:val="24"/>
        </w:rPr>
        <w:t>the ethicality of organizational actions may depend on their publics’ and stakeholders’ differing</w:t>
      </w:r>
      <w:r w:rsidR="00EA2CDE" w:rsidRPr="00CA71A5">
        <w:rPr>
          <w:rFonts w:ascii="Times New Roman" w:hAnsi="Times New Roman" w:cs="Times New Roman"/>
          <w:sz w:val="24"/>
          <w:szCs w:val="24"/>
        </w:rPr>
        <w:t xml:space="preserve"> </w:t>
      </w:r>
      <w:r w:rsidR="00FF440E" w:rsidRPr="00CA71A5">
        <w:rPr>
          <w:rFonts w:ascii="Times New Roman" w:hAnsi="Times New Roman" w:cs="Times New Roman"/>
          <w:sz w:val="24"/>
          <w:szCs w:val="24"/>
        </w:rPr>
        <w:t xml:space="preserve">moral </w:t>
      </w:r>
      <w:r w:rsidR="0043569A" w:rsidRPr="00CA71A5">
        <w:rPr>
          <w:rFonts w:ascii="Times New Roman" w:hAnsi="Times New Roman" w:cs="Times New Roman"/>
          <w:sz w:val="24"/>
          <w:szCs w:val="24"/>
        </w:rPr>
        <w:t>orientations</w:t>
      </w:r>
      <w:r w:rsidR="00EA2CDE" w:rsidRPr="00CA71A5">
        <w:rPr>
          <w:rFonts w:ascii="Times New Roman" w:hAnsi="Times New Roman" w:cs="Times New Roman"/>
          <w:sz w:val="24"/>
          <w:szCs w:val="24"/>
        </w:rPr>
        <w:t xml:space="preserve">. </w:t>
      </w:r>
      <w:r w:rsidR="00300F74" w:rsidRPr="00CA71A5">
        <w:rPr>
          <w:rFonts w:ascii="Times New Roman" w:hAnsi="Times New Roman" w:cs="Times New Roman"/>
          <w:sz w:val="24"/>
          <w:szCs w:val="24"/>
        </w:rPr>
        <w:t xml:space="preserve">When </w:t>
      </w:r>
      <w:r w:rsidRPr="00CA71A5">
        <w:rPr>
          <w:rFonts w:ascii="Times New Roman" w:hAnsi="Times New Roman" w:cs="Times New Roman"/>
          <w:sz w:val="24"/>
          <w:szCs w:val="24"/>
        </w:rPr>
        <w:t>individuals</w:t>
      </w:r>
      <w:r w:rsidR="00EA2CDE" w:rsidRPr="00CA71A5">
        <w:rPr>
          <w:rFonts w:ascii="Times New Roman" w:hAnsi="Times New Roman" w:cs="Times New Roman"/>
          <w:sz w:val="24"/>
          <w:szCs w:val="24"/>
        </w:rPr>
        <w:t xml:space="preserve"> evaluate the ethicality of corporate behavior, they compare it to their norms or reference standard</w:t>
      </w:r>
      <w:r w:rsidRPr="00CA71A5">
        <w:rPr>
          <w:rFonts w:ascii="Times New Roman" w:hAnsi="Times New Roman" w:cs="Times New Roman"/>
          <w:sz w:val="24"/>
          <w:szCs w:val="24"/>
        </w:rPr>
        <w:t>s (Lindenmeier, et al</w:t>
      </w:r>
      <w:r w:rsidR="00EA2CDE" w:rsidRPr="00CA71A5">
        <w:rPr>
          <w:rFonts w:ascii="Times New Roman" w:hAnsi="Times New Roman" w:cs="Times New Roman"/>
          <w:sz w:val="24"/>
          <w:szCs w:val="24"/>
        </w:rPr>
        <w:t>, 2012)</w:t>
      </w:r>
      <w:r w:rsidRPr="00CA71A5">
        <w:rPr>
          <w:rFonts w:ascii="Times New Roman" w:hAnsi="Times New Roman" w:cs="Times New Roman"/>
          <w:sz w:val="24"/>
          <w:szCs w:val="24"/>
        </w:rPr>
        <w:t>, and high degrees of deviations result in perceived moral inequity and outrage</w:t>
      </w:r>
      <w:r w:rsidR="00EA2CDE" w:rsidRPr="00CA71A5">
        <w:rPr>
          <w:rFonts w:ascii="Times New Roman" w:hAnsi="Times New Roman" w:cs="Times New Roman"/>
          <w:sz w:val="24"/>
          <w:szCs w:val="24"/>
        </w:rPr>
        <w:t xml:space="preserve">. Consumers with rigorous moral standards </w:t>
      </w:r>
      <w:r w:rsidRPr="00CA71A5">
        <w:rPr>
          <w:rFonts w:ascii="Times New Roman" w:hAnsi="Times New Roman" w:cs="Times New Roman"/>
          <w:sz w:val="24"/>
          <w:szCs w:val="24"/>
        </w:rPr>
        <w:t>may</w:t>
      </w:r>
      <w:r w:rsidR="00EA2CDE" w:rsidRPr="00CA71A5">
        <w:rPr>
          <w:rFonts w:ascii="Times New Roman" w:hAnsi="Times New Roman" w:cs="Times New Roman"/>
          <w:sz w:val="24"/>
          <w:szCs w:val="24"/>
        </w:rPr>
        <w:t xml:space="preserve"> perceive high levels of moral inequity of corporate misconduct as the</w:t>
      </w:r>
      <w:r w:rsidRPr="00CA71A5">
        <w:rPr>
          <w:rFonts w:ascii="Times New Roman" w:hAnsi="Times New Roman" w:cs="Times New Roman"/>
          <w:sz w:val="24"/>
          <w:szCs w:val="24"/>
        </w:rPr>
        <w:t xml:space="preserve"> difference between the</w:t>
      </w:r>
      <w:r w:rsidR="00EA2CDE" w:rsidRPr="00CA71A5">
        <w:rPr>
          <w:rFonts w:ascii="Times New Roman" w:hAnsi="Times New Roman" w:cs="Times New Roman"/>
          <w:sz w:val="24"/>
          <w:szCs w:val="24"/>
        </w:rPr>
        <w:t xml:space="preserve">ir moral standards and unethicality of corporate </w:t>
      </w:r>
      <w:r w:rsidRPr="00CA71A5">
        <w:rPr>
          <w:rFonts w:ascii="Times New Roman" w:hAnsi="Times New Roman" w:cs="Times New Roman"/>
          <w:sz w:val="24"/>
          <w:szCs w:val="24"/>
        </w:rPr>
        <w:t>behavior may be high</w:t>
      </w:r>
      <w:r w:rsidR="007305C3" w:rsidRPr="00CA71A5">
        <w:rPr>
          <w:rFonts w:ascii="Times New Roman" w:hAnsi="Times New Roman" w:cs="Times New Roman"/>
          <w:sz w:val="24"/>
          <w:szCs w:val="24"/>
        </w:rPr>
        <w:t xml:space="preserve">. </w:t>
      </w:r>
    </w:p>
    <w:p w14:paraId="756BD1EB" w14:textId="008B56F6" w:rsidR="00EA2CDE" w:rsidRPr="00CA71A5" w:rsidRDefault="00742DE9" w:rsidP="00272B02">
      <w:pPr>
        <w:spacing w:after="0" w:line="480" w:lineRule="auto"/>
        <w:ind w:firstLine="720"/>
        <w:rPr>
          <w:rFonts w:ascii="Times New Roman" w:hAnsi="Times New Roman" w:cs="Times New Roman"/>
          <w:sz w:val="24"/>
          <w:szCs w:val="24"/>
        </w:rPr>
      </w:pPr>
      <w:r w:rsidRPr="00CA71A5">
        <w:rPr>
          <w:rFonts w:ascii="Times New Roman" w:hAnsi="Times New Roman" w:cs="Times New Roman"/>
          <w:sz w:val="24"/>
          <w:szCs w:val="24"/>
        </w:rPr>
        <w:t>Deontologically</w:t>
      </w:r>
      <w:r w:rsidR="00D84274" w:rsidRPr="00CA71A5">
        <w:rPr>
          <w:rFonts w:ascii="Times New Roman" w:hAnsi="Times New Roman" w:cs="Times New Roman"/>
          <w:sz w:val="24"/>
          <w:szCs w:val="24"/>
        </w:rPr>
        <w:t xml:space="preserve">-oriented people </w:t>
      </w:r>
      <w:r w:rsidR="002B249A" w:rsidRPr="00CA71A5">
        <w:rPr>
          <w:rFonts w:ascii="Times New Roman" w:hAnsi="Times New Roman" w:cs="Times New Roman"/>
          <w:sz w:val="24"/>
          <w:szCs w:val="24"/>
        </w:rPr>
        <w:t xml:space="preserve">might perceive </w:t>
      </w:r>
      <w:r w:rsidR="00D84274" w:rsidRPr="00CA71A5">
        <w:rPr>
          <w:rFonts w:ascii="Times New Roman" w:hAnsi="Times New Roman" w:cs="Times New Roman"/>
          <w:sz w:val="24"/>
          <w:szCs w:val="24"/>
        </w:rPr>
        <w:t xml:space="preserve">a </w:t>
      </w:r>
      <w:r w:rsidR="002B249A" w:rsidRPr="00CA71A5">
        <w:rPr>
          <w:rFonts w:ascii="Times New Roman" w:hAnsi="Times New Roman" w:cs="Times New Roman"/>
          <w:sz w:val="24"/>
          <w:szCs w:val="24"/>
        </w:rPr>
        <w:t>corporate misconduct to be morally wrong</w:t>
      </w:r>
      <w:r w:rsidR="007305C3" w:rsidRPr="00CA71A5">
        <w:rPr>
          <w:rFonts w:ascii="Times New Roman" w:hAnsi="Times New Roman" w:cs="Times New Roman"/>
          <w:sz w:val="24"/>
          <w:szCs w:val="24"/>
        </w:rPr>
        <w:t>, or deontologically unethical,</w:t>
      </w:r>
      <w:r w:rsidR="002B249A" w:rsidRPr="00CA71A5">
        <w:rPr>
          <w:rFonts w:ascii="Times New Roman" w:hAnsi="Times New Roman" w:cs="Times New Roman"/>
          <w:sz w:val="24"/>
          <w:szCs w:val="24"/>
        </w:rPr>
        <w:t xml:space="preserve"> if the behavior seems to be deliberate</w:t>
      </w:r>
      <w:r w:rsidRPr="00CA71A5">
        <w:rPr>
          <w:rFonts w:ascii="Times New Roman" w:hAnsi="Times New Roman" w:cs="Times New Roman"/>
          <w:sz w:val="24"/>
          <w:szCs w:val="24"/>
        </w:rPr>
        <w:t>ly undertaken,</w:t>
      </w:r>
      <w:r w:rsidR="00D84274" w:rsidRPr="00CA71A5">
        <w:rPr>
          <w:rFonts w:ascii="Times New Roman" w:hAnsi="Times New Roman" w:cs="Times New Roman"/>
          <w:sz w:val="24"/>
          <w:szCs w:val="24"/>
        </w:rPr>
        <w:t xml:space="preserve"> as the</w:t>
      </w:r>
      <w:r w:rsidRPr="00CA71A5">
        <w:rPr>
          <w:rFonts w:ascii="Times New Roman" w:hAnsi="Times New Roman" w:cs="Times New Roman"/>
          <w:sz w:val="24"/>
          <w:szCs w:val="24"/>
        </w:rPr>
        <w:t>se individuals</w:t>
      </w:r>
      <w:r w:rsidR="00D84274" w:rsidRPr="00CA71A5">
        <w:rPr>
          <w:rFonts w:ascii="Times New Roman" w:hAnsi="Times New Roman" w:cs="Times New Roman"/>
          <w:sz w:val="24"/>
          <w:szCs w:val="24"/>
        </w:rPr>
        <w:t xml:space="preserve"> tend to lo</w:t>
      </w:r>
      <w:r w:rsidRPr="00CA71A5">
        <w:rPr>
          <w:rFonts w:ascii="Times New Roman" w:hAnsi="Times New Roman" w:cs="Times New Roman"/>
          <w:sz w:val="24"/>
          <w:szCs w:val="24"/>
        </w:rPr>
        <w:t>ok at the process and the motivations behind</w:t>
      </w:r>
      <w:r w:rsidR="00D84274" w:rsidRPr="00CA71A5">
        <w:rPr>
          <w:rFonts w:ascii="Times New Roman" w:hAnsi="Times New Roman" w:cs="Times New Roman"/>
          <w:sz w:val="24"/>
          <w:szCs w:val="24"/>
        </w:rPr>
        <w:t xml:space="preserve"> the behavior</w:t>
      </w:r>
      <w:r w:rsidRPr="00CA71A5">
        <w:rPr>
          <w:rFonts w:ascii="Times New Roman" w:hAnsi="Times New Roman" w:cs="Times New Roman"/>
          <w:sz w:val="24"/>
          <w:szCs w:val="24"/>
        </w:rPr>
        <w:t xml:space="preserve"> rather than the consequences</w:t>
      </w:r>
      <w:r w:rsidR="002B249A" w:rsidRPr="00CA71A5">
        <w:rPr>
          <w:rFonts w:ascii="Times New Roman" w:hAnsi="Times New Roman" w:cs="Times New Roman"/>
          <w:sz w:val="24"/>
          <w:szCs w:val="24"/>
        </w:rPr>
        <w:t>.</w:t>
      </w:r>
      <w:r w:rsidRPr="00CA71A5">
        <w:rPr>
          <w:rFonts w:ascii="Times New Roman" w:hAnsi="Times New Roman" w:cs="Times New Roman"/>
          <w:sz w:val="24"/>
          <w:szCs w:val="24"/>
        </w:rPr>
        <w:t xml:space="preserve"> A corporation deliberately discriminating against </w:t>
      </w:r>
      <w:r w:rsidR="00CD24D8" w:rsidRPr="00CA71A5">
        <w:rPr>
          <w:rFonts w:ascii="Times New Roman" w:hAnsi="Times New Roman" w:cs="Times New Roman"/>
          <w:sz w:val="24"/>
          <w:szCs w:val="24"/>
        </w:rPr>
        <w:t>employees based on their gender</w:t>
      </w:r>
      <w:r w:rsidRPr="00CA71A5">
        <w:rPr>
          <w:rFonts w:ascii="Times New Roman" w:hAnsi="Times New Roman" w:cs="Times New Roman"/>
          <w:sz w:val="24"/>
          <w:szCs w:val="24"/>
        </w:rPr>
        <w:t xml:space="preserve"> is therefore posited to be c</w:t>
      </w:r>
      <w:r w:rsidR="002A4C07" w:rsidRPr="00CA71A5">
        <w:rPr>
          <w:rFonts w:ascii="Times New Roman" w:hAnsi="Times New Roman" w:cs="Times New Roman"/>
          <w:sz w:val="24"/>
          <w:szCs w:val="24"/>
        </w:rPr>
        <w:t xml:space="preserve">onsidered </w:t>
      </w:r>
      <w:r w:rsidR="00D84274" w:rsidRPr="00CA71A5">
        <w:rPr>
          <w:rFonts w:ascii="Times New Roman" w:hAnsi="Times New Roman" w:cs="Times New Roman"/>
          <w:sz w:val="24"/>
          <w:szCs w:val="24"/>
        </w:rPr>
        <w:t xml:space="preserve">morally unethical </w:t>
      </w:r>
      <w:r w:rsidR="002A4C07" w:rsidRPr="00CA71A5">
        <w:rPr>
          <w:rFonts w:ascii="Times New Roman" w:hAnsi="Times New Roman" w:cs="Times New Roman"/>
          <w:sz w:val="24"/>
          <w:szCs w:val="24"/>
        </w:rPr>
        <w:t xml:space="preserve">to </w:t>
      </w:r>
      <w:r w:rsidRPr="00CA71A5">
        <w:rPr>
          <w:rFonts w:ascii="Times New Roman" w:hAnsi="Times New Roman" w:cs="Times New Roman"/>
          <w:sz w:val="24"/>
          <w:szCs w:val="24"/>
        </w:rPr>
        <w:t xml:space="preserve">those </w:t>
      </w:r>
      <w:r w:rsidR="002A4C07" w:rsidRPr="00CA71A5">
        <w:rPr>
          <w:rFonts w:ascii="Times New Roman" w:hAnsi="Times New Roman" w:cs="Times New Roman"/>
          <w:sz w:val="24"/>
          <w:szCs w:val="24"/>
        </w:rPr>
        <w:t>deontolog</w:t>
      </w:r>
      <w:r w:rsidRPr="00CA71A5">
        <w:rPr>
          <w:rFonts w:ascii="Times New Roman" w:hAnsi="Times New Roman" w:cs="Times New Roman"/>
          <w:sz w:val="24"/>
          <w:szCs w:val="24"/>
        </w:rPr>
        <w:t>icall</w:t>
      </w:r>
      <w:r w:rsidR="002A4C07" w:rsidRPr="00CA71A5">
        <w:rPr>
          <w:rFonts w:ascii="Times New Roman" w:hAnsi="Times New Roman" w:cs="Times New Roman"/>
          <w:sz w:val="24"/>
          <w:szCs w:val="24"/>
        </w:rPr>
        <w:t>y-oriented</w:t>
      </w:r>
      <w:r w:rsidRPr="00CA71A5">
        <w:rPr>
          <w:rFonts w:ascii="Times New Roman" w:hAnsi="Times New Roman" w:cs="Times New Roman"/>
          <w:sz w:val="24"/>
          <w:szCs w:val="24"/>
        </w:rPr>
        <w:t>,</w:t>
      </w:r>
      <w:r w:rsidR="00CD24D8" w:rsidRPr="00CA71A5">
        <w:rPr>
          <w:rFonts w:ascii="Times New Roman" w:hAnsi="Times New Roman" w:cs="Times New Roman"/>
          <w:sz w:val="24"/>
          <w:szCs w:val="24"/>
        </w:rPr>
        <w:t xml:space="preserve"> as such individuals may evaluate the policy based on its unfair discriminatory nature. Such a moral orientation is conceptualized to result in higher perceptions of moral inequity of corporate behavior, and the following hypothesis is posited:</w:t>
      </w:r>
    </w:p>
    <w:p w14:paraId="5C47ED92" w14:textId="77777777" w:rsidR="00CD24D8" w:rsidRPr="00CA71A5" w:rsidRDefault="00CD24D8" w:rsidP="00272B02">
      <w:pPr>
        <w:spacing w:after="0" w:line="480" w:lineRule="auto"/>
        <w:ind w:firstLine="720"/>
        <w:rPr>
          <w:rFonts w:ascii="Times New Roman" w:hAnsi="Times New Roman" w:cs="Times New Roman"/>
          <w:sz w:val="24"/>
          <w:szCs w:val="24"/>
        </w:rPr>
      </w:pPr>
      <w:r w:rsidRPr="00CA71A5">
        <w:rPr>
          <w:rFonts w:ascii="Times New Roman" w:hAnsi="Times New Roman" w:cs="Times New Roman"/>
          <w:sz w:val="24"/>
          <w:szCs w:val="24"/>
        </w:rPr>
        <w:t>H3a: Degree of self-reported deontologist orientation is positively associated with perceived moral inequity of corporate behavior.</w:t>
      </w:r>
    </w:p>
    <w:p w14:paraId="70278B90" w14:textId="7696A56D" w:rsidR="002B249A" w:rsidRPr="00CA71A5" w:rsidRDefault="002B249A" w:rsidP="00272B02">
      <w:pPr>
        <w:spacing w:after="0" w:line="480" w:lineRule="auto"/>
        <w:ind w:firstLine="720"/>
        <w:rPr>
          <w:rFonts w:ascii="Times New Roman" w:hAnsi="Times New Roman" w:cs="Times New Roman"/>
          <w:sz w:val="24"/>
          <w:szCs w:val="24"/>
        </w:rPr>
      </w:pPr>
      <w:r w:rsidRPr="00CA71A5">
        <w:rPr>
          <w:rFonts w:ascii="Times New Roman" w:hAnsi="Times New Roman" w:cs="Times New Roman"/>
          <w:sz w:val="24"/>
          <w:szCs w:val="24"/>
        </w:rPr>
        <w:t xml:space="preserve">On the other hand, </w:t>
      </w:r>
      <w:r w:rsidR="00D84274" w:rsidRPr="00CA71A5">
        <w:rPr>
          <w:rFonts w:ascii="Times New Roman" w:hAnsi="Times New Roman" w:cs="Times New Roman"/>
          <w:sz w:val="24"/>
          <w:szCs w:val="24"/>
        </w:rPr>
        <w:t>consequentialism-oriented</w:t>
      </w:r>
      <w:r w:rsidR="007305C3" w:rsidRPr="00CA71A5">
        <w:rPr>
          <w:rFonts w:ascii="Times New Roman" w:hAnsi="Times New Roman" w:cs="Times New Roman"/>
          <w:sz w:val="24"/>
          <w:szCs w:val="24"/>
        </w:rPr>
        <w:t xml:space="preserve"> or utilitarianism-oriented</w:t>
      </w:r>
      <w:r w:rsidR="00D84274" w:rsidRPr="00CA71A5">
        <w:rPr>
          <w:rFonts w:ascii="Times New Roman" w:hAnsi="Times New Roman" w:cs="Times New Roman"/>
          <w:sz w:val="24"/>
          <w:szCs w:val="24"/>
        </w:rPr>
        <w:t xml:space="preserve"> </w:t>
      </w:r>
      <w:r w:rsidR="00CD24D8" w:rsidRPr="00CA71A5">
        <w:rPr>
          <w:rFonts w:ascii="Times New Roman" w:hAnsi="Times New Roman" w:cs="Times New Roman"/>
          <w:sz w:val="24"/>
          <w:szCs w:val="24"/>
        </w:rPr>
        <w:t>individuals</w:t>
      </w:r>
      <w:r w:rsidR="00D84274" w:rsidRPr="00CA71A5">
        <w:rPr>
          <w:rFonts w:ascii="Times New Roman" w:hAnsi="Times New Roman" w:cs="Times New Roman"/>
          <w:sz w:val="24"/>
          <w:szCs w:val="24"/>
        </w:rPr>
        <w:t xml:space="preserve"> </w:t>
      </w:r>
      <w:r w:rsidRPr="00CA71A5">
        <w:rPr>
          <w:rFonts w:ascii="Times New Roman" w:hAnsi="Times New Roman" w:cs="Times New Roman"/>
          <w:sz w:val="24"/>
          <w:szCs w:val="24"/>
        </w:rPr>
        <w:t xml:space="preserve">focus on </w:t>
      </w:r>
      <w:r w:rsidR="00CD24D8" w:rsidRPr="00CA71A5">
        <w:rPr>
          <w:rFonts w:ascii="Times New Roman" w:hAnsi="Times New Roman" w:cs="Times New Roman"/>
          <w:sz w:val="24"/>
          <w:szCs w:val="24"/>
        </w:rPr>
        <w:t xml:space="preserve">the </w:t>
      </w:r>
      <w:r w:rsidRPr="00CA71A5">
        <w:rPr>
          <w:rFonts w:ascii="Times New Roman" w:hAnsi="Times New Roman" w:cs="Times New Roman"/>
          <w:sz w:val="24"/>
          <w:szCs w:val="24"/>
        </w:rPr>
        <w:t xml:space="preserve">generation of </w:t>
      </w:r>
      <w:r w:rsidR="00D84274" w:rsidRPr="00CA71A5">
        <w:rPr>
          <w:rFonts w:ascii="Times New Roman" w:hAnsi="Times New Roman" w:cs="Times New Roman"/>
          <w:sz w:val="24"/>
          <w:szCs w:val="24"/>
        </w:rPr>
        <w:t xml:space="preserve">the greatest </w:t>
      </w:r>
      <w:r w:rsidR="00CD24D8" w:rsidRPr="00CA71A5">
        <w:rPr>
          <w:rFonts w:ascii="Times New Roman" w:hAnsi="Times New Roman" w:cs="Times New Roman"/>
          <w:sz w:val="24"/>
          <w:szCs w:val="24"/>
        </w:rPr>
        <w:t>positive consequences</w:t>
      </w:r>
      <w:r w:rsidR="00D84274" w:rsidRPr="00CA71A5">
        <w:rPr>
          <w:rFonts w:ascii="Times New Roman" w:hAnsi="Times New Roman" w:cs="Times New Roman"/>
          <w:sz w:val="24"/>
          <w:szCs w:val="24"/>
        </w:rPr>
        <w:t xml:space="preserve"> for the greatest number</w:t>
      </w:r>
      <w:r w:rsidR="00E269F6" w:rsidRPr="00CA71A5">
        <w:rPr>
          <w:rFonts w:ascii="Times New Roman" w:hAnsi="Times New Roman" w:cs="Times New Roman"/>
          <w:sz w:val="24"/>
          <w:szCs w:val="24"/>
        </w:rPr>
        <w:t xml:space="preserve"> </w:t>
      </w:r>
      <w:r w:rsidR="00CD24D8" w:rsidRPr="00CA71A5">
        <w:rPr>
          <w:rFonts w:ascii="Times New Roman" w:hAnsi="Times New Roman" w:cs="Times New Roman"/>
          <w:sz w:val="24"/>
          <w:szCs w:val="24"/>
        </w:rPr>
        <w:t>people as a result of the behavior, or on the end</w:t>
      </w:r>
      <w:r w:rsidR="00E269F6" w:rsidRPr="00CA71A5">
        <w:rPr>
          <w:rFonts w:ascii="Times New Roman" w:hAnsi="Times New Roman" w:cs="Times New Roman"/>
          <w:sz w:val="24"/>
          <w:szCs w:val="24"/>
        </w:rPr>
        <w:t xml:space="preserve"> instead of</w:t>
      </w:r>
      <w:r w:rsidR="00CD24D8" w:rsidRPr="00CA71A5">
        <w:rPr>
          <w:rFonts w:ascii="Times New Roman" w:hAnsi="Times New Roman" w:cs="Times New Roman"/>
          <w:sz w:val="24"/>
          <w:szCs w:val="24"/>
        </w:rPr>
        <w:t xml:space="preserve"> the</w:t>
      </w:r>
      <w:r w:rsidR="00E269F6" w:rsidRPr="00CA71A5">
        <w:rPr>
          <w:rFonts w:ascii="Times New Roman" w:hAnsi="Times New Roman" w:cs="Times New Roman"/>
          <w:sz w:val="24"/>
          <w:szCs w:val="24"/>
        </w:rPr>
        <w:t xml:space="preserve"> means</w:t>
      </w:r>
      <w:r w:rsidR="00CD24D8" w:rsidRPr="00CA71A5">
        <w:rPr>
          <w:rFonts w:ascii="Times New Roman" w:hAnsi="Times New Roman" w:cs="Times New Roman"/>
          <w:sz w:val="24"/>
          <w:szCs w:val="24"/>
        </w:rPr>
        <w:t xml:space="preserve"> of achieving the end. Such individuals may consider a</w:t>
      </w:r>
      <w:r w:rsidRPr="00CA71A5">
        <w:rPr>
          <w:rFonts w:ascii="Times New Roman" w:hAnsi="Times New Roman" w:cs="Times New Roman"/>
          <w:sz w:val="24"/>
          <w:szCs w:val="24"/>
        </w:rPr>
        <w:t xml:space="preserve">n organization’s </w:t>
      </w:r>
      <w:r w:rsidR="00D84274" w:rsidRPr="00CA71A5">
        <w:rPr>
          <w:rFonts w:ascii="Times New Roman" w:hAnsi="Times New Roman" w:cs="Times New Roman"/>
          <w:sz w:val="24"/>
          <w:szCs w:val="24"/>
        </w:rPr>
        <w:t xml:space="preserve">business </w:t>
      </w:r>
      <w:r w:rsidRPr="00CA71A5">
        <w:rPr>
          <w:rFonts w:ascii="Times New Roman" w:hAnsi="Times New Roman" w:cs="Times New Roman"/>
          <w:sz w:val="24"/>
          <w:szCs w:val="24"/>
        </w:rPr>
        <w:t xml:space="preserve">activities </w:t>
      </w:r>
      <w:r w:rsidR="00CD24D8" w:rsidRPr="00CA71A5">
        <w:rPr>
          <w:rFonts w:ascii="Times New Roman" w:hAnsi="Times New Roman" w:cs="Times New Roman"/>
          <w:sz w:val="24"/>
          <w:szCs w:val="24"/>
        </w:rPr>
        <w:t>aimed at</w:t>
      </w:r>
      <w:r w:rsidR="00D84274" w:rsidRPr="00CA71A5">
        <w:rPr>
          <w:rFonts w:ascii="Times New Roman" w:hAnsi="Times New Roman" w:cs="Times New Roman"/>
          <w:sz w:val="24"/>
          <w:szCs w:val="24"/>
        </w:rPr>
        <w:t xml:space="preserve"> maximizing </w:t>
      </w:r>
      <w:r w:rsidR="00CD24D8" w:rsidRPr="00CA71A5">
        <w:rPr>
          <w:rFonts w:ascii="Times New Roman" w:hAnsi="Times New Roman" w:cs="Times New Roman"/>
          <w:sz w:val="24"/>
          <w:szCs w:val="24"/>
        </w:rPr>
        <w:t>the bottomline</w:t>
      </w:r>
      <w:r w:rsidR="00D84274" w:rsidRPr="00CA71A5">
        <w:rPr>
          <w:rFonts w:ascii="Times New Roman" w:hAnsi="Times New Roman" w:cs="Times New Roman"/>
          <w:sz w:val="24"/>
          <w:szCs w:val="24"/>
        </w:rPr>
        <w:t xml:space="preserve"> </w:t>
      </w:r>
      <w:r w:rsidR="00CD24D8" w:rsidRPr="00CA71A5">
        <w:rPr>
          <w:rFonts w:ascii="Times New Roman" w:hAnsi="Times New Roman" w:cs="Times New Roman"/>
          <w:sz w:val="24"/>
          <w:szCs w:val="24"/>
        </w:rPr>
        <w:t>as</w:t>
      </w:r>
      <w:r w:rsidRPr="00CA71A5">
        <w:rPr>
          <w:rFonts w:ascii="Times New Roman" w:hAnsi="Times New Roman" w:cs="Times New Roman"/>
          <w:sz w:val="24"/>
          <w:szCs w:val="24"/>
        </w:rPr>
        <w:t xml:space="preserve"> simply </w:t>
      </w:r>
      <w:r w:rsidR="00D84274" w:rsidRPr="00CA71A5">
        <w:rPr>
          <w:rFonts w:ascii="Times New Roman" w:hAnsi="Times New Roman" w:cs="Times New Roman"/>
          <w:sz w:val="24"/>
          <w:szCs w:val="24"/>
        </w:rPr>
        <w:t xml:space="preserve">fulfilling </w:t>
      </w:r>
      <w:r w:rsidR="00CD24D8" w:rsidRPr="00CA71A5">
        <w:rPr>
          <w:rFonts w:ascii="Times New Roman" w:hAnsi="Times New Roman" w:cs="Times New Roman"/>
          <w:sz w:val="24"/>
          <w:szCs w:val="24"/>
        </w:rPr>
        <w:t>its economic responsibility,</w:t>
      </w:r>
      <w:r w:rsidR="00D84274" w:rsidRPr="00CA71A5">
        <w:rPr>
          <w:rFonts w:ascii="Times New Roman" w:hAnsi="Times New Roman" w:cs="Times New Roman"/>
          <w:sz w:val="24"/>
          <w:szCs w:val="24"/>
        </w:rPr>
        <w:t xml:space="preserve"> </w:t>
      </w:r>
      <w:r w:rsidRPr="00CA71A5">
        <w:rPr>
          <w:rFonts w:ascii="Times New Roman" w:hAnsi="Times New Roman" w:cs="Times New Roman"/>
          <w:sz w:val="24"/>
          <w:szCs w:val="24"/>
        </w:rPr>
        <w:t>as long as</w:t>
      </w:r>
      <w:r w:rsidR="00CD24D8" w:rsidRPr="00CA71A5">
        <w:rPr>
          <w:rFonts w:ascii="Times New Roman" w:hAnsi="Times New Roman" w:cs="Times New Roman"/>
          <w:sz w:val="24"/>
          <w:szCs w:val="24"/>
        </w:rPr>
        <w:t xml:space="preserve"> the business maximizes positive</w:t>
      </w:r>
      <w:r w:rsidRPr="00CA71A5">
        <w:rPr>
          <w:rFonts w:ascii="Times New Roman" w:hAnsi="Times New Roman" w:cs="Times New Roman"/>
          <w:sz w:val="24"/>
          <w:szCs w:val="24"/>
        </w:rPr>
        <w:t xml:space="preserve"> outcomes </w:t>
      </w:r>
      <w:r w:rsidR="00CD24D8" w:rsidRPr="00CA71A5">
        <w:rPr>
          <w:rFonts w:ascii="Times New Roman" w:hAnsi="Times New Roman" w:cs="Times New Roman"/>
          <w:sz w:val="24"/>
          <w:szCs w:val="24"/>
        </w:rPr>
        <w:t>for the maximum number of people. Therefore,</w:t>
      </w:r>
      <w:r w:rsidR="00D84274" w:rsidRPr="00CA71A5">
        <w:rPr>
          <w:rFonts w:ascii="Times New Roman" w:hAnsi="Times New Roman" w:cs="Times New Roman"/>
          <w:sz w:val="24"/>
          <w:szCs w:val="24"/>
        </w:rPr>
        <w:t xml:space="preserve"> </w:t>
      </w:r>
      <w:r w:rsidR="000E0851" w:rsidRPr="00CA71A5">
        <w:rPr>
          <w:rFonts w:ascii="Times New Roman" w:hAnsi="Times New Roman" w:cs="Times New Roman"/>
          <w:sz w:val="24"/>
          <w:szCs w:val="24"/>
        </w:rPr>
        <w:t>gender discrimination</w:t>
      </w:r>
      <w:r w:rsidR="00D84274" w:rsidRPr="00CA71A5">
        <w:rPr>
          <w:rFonts w:ascii="Times New Roman" w:hAnsi="Times New Roman" w:cs="Times New Roman"/>
          <w:sz w:val="24"/>
          <w:szCs w:val="24"/>
        </w:rPr>
        <w:t xml:space="preserve"> issue</w:t>
      </w:r>
      <w:r w:rsidR="00CD24D8" w:rsidRPr="00CA71A5">
        <w:rPr>
          <w:rFonts w:ascii="Times New Roman" w:hAnsi="Times New Roman" w:cs="Times New Roman"/>
          <w:sz w:val="24"/>
          <w:szCs w:val="24"/>
        </w:rPr>
        <w:t>, when reported to have been conducted to maximize profit and optimize financial gain,</w:t>
      </w:r>
      <w:r w:rsidR="00D84274" w:rsidRPr="00CA71A5">
        <w:rPr>
          <w:rFonts w:ascii="Times New Roman" w:hAnsi="Times New Roman" w:cs="Times New Roman"/>
          <w:sz w:val="24"/>
          <w:szCs w:val="24"/>
        </w:rPr>
        <w:t xml:space="preserve"> </w:t>
      </w:r>
      <w:r w:rsidR="00CD24D8" w:rsidRPr="00CA71A5">
        <w:rPr>
          <w:rFonts w:ascii="Times New Roman" w:hAnsi="Times New Roman" w:cs="Times New Roman"/>
          <w:sz w:val="24"/>
          <w:szCs w:val="24"/>
        </w:rPr>
        <w:t>may</w:t>
      </w:r>
      <w:r w:rsidR="000E0851" w:rsidRPr="00CA71A5">
        <w:rPr>
          <w:rFonts w:ascii="Times New Roman" w:hAnsi="Times New Roman" w:cs="Times New Roman"/>
          <w:sz w:val="24"/>
          <w:szCs w:val="24"/>
        </w:rPr>
        <w:t xml:space="preserve"> not be </w:t>
      </w:r>
      <w:r w:rsidR="00CD24D8" w:rsidRPr="00CA71A5">
        <w:rPr>
          <w:rFonts w:ascii="Times New Roman" w:hAnsi="Times New Roman" w:cs="Times New Roman"/>
          <w:sz w:val="24"/>
          <w:szCs w:val="24"/>
        </w:rPr>
        <w:t>perceived</w:t>
      </w:r>
      <w:r w:rsidR="000E0851" w:rsidRPr="00CA71A5">
        <w:rPr>
          <w:rFonts w:ascii="Times New Roman" w:hAnsi="Times New Roman" w:cs="Times New Roman"/>
          <w:sz w:val="24"/>
          <w:szCs w:val="24"/>
        </w:rPr>
        <w:t xml:space="preserve"> as </w:t>
      </w:r>
      <w:r w:rsidR="00CD24D8" w:rsidRPr="00CA71A5">
        <w:rPr>
          <w:rFonts w:ascii="Times New Roman" w:hAnsi="Times New Roman" w:cs="Times New Roman"/>
          <w:sz w:val="24"/>
          <w:szCs w:val="24"/>
        </w:rPr>
        <w:t xml:space="preserve">being </w:t>
      </w:r>
      <w:r w:rsidR="000E0851" w:rsidRPr="00CA71A5">
        <w:rPr>
          <w:rFonts w:ascii="Times New Roman" w:hAnsi="Times New Roman" w:cs="Times New Roman"/>
          <w:sz w:val="24"/>
          <w:szCs w:val="24"/>
        </w:rPr>
        <w:t xml:space="preserve">morally wrong </w:t>
      </w:r>
      <w:r w:rsidR="00CD24D8" w:rsidRPr="00CA71A5">
        <w:rPr>
          <w:rFonts w:ascii="Times New Roman" w:hAnsi="Times New Roman" w:cs="Times New Roman"/>
          <w:sz w:val="24"/>
          <w:szCs w:val="24"/>
        </w:rPr>
        <w:t>by</w:t>
      </w:r>
      <w:r w:rsidR="000E0851" w:rsidRPr="00CA71A5">
        <w:rPr>
          <w:rFonts w:ascii="Times New Roman" w:hAnsi="Times New Roman" w:cs="Times New Roman"/>
          <w:sz w:val="24"/>
          <w:szCs w:val="24"/>
        </w:rPr>
        <w:t xml:space="preserve"> consequentialism-oriented </w:t>
      </w:r>
      <w:r w:rsidR="00CD24D8" w:rsidRPr="00CA71A5">
        <w:rPr>
          <w:rFonts w:ascii="Times New Roman" w:hAnsi="Times New Roman" w:cs="Times New Roman"/>
          <w:sz w:val="24"/>
          <w:szCs w:val="24"/>
        </w:rPr>
        <w:t>individuals.</w:t>
      </w:r>
      <w:r w:rsidR="000E0851" w:rsidRPr="00CA71A5">
        <w:rPr>
          <w:rFonts w:ascii="Times New Roman" w:hAnsi="Times New Roman" w:cs="Times New Roman"/>
          <w:sz w:val="24"/>
          <w:szCs w:val="24"/>
        </w:rPr>
        <w:t xml:space="preserve"> Therefore, w</w:t>
      </w:r>
      <w:r w:rsidRPr="00CA71A5">
        <w:rPr>
          <w:rFonts w:ascii="Times New Roman" w:hAnsi="Times New Roman" w:cs="Times New Roman"/>
          <w:sz w:val="24"/>
          <w:szCs w:val="24"/>
        </w:rPr>
        <w:t xml:space="preserve">e posit </w:t>
      </w:r>
      <w:r w:rsidR="00CD24D8" w:rsidRPr="00CA71A5">
        <w:rPr>
          <w:rFonts w:ascii="Times New Roman" w:hAnsi="Times New Roman" w:cs="Times New Roman"/>
          <w:sz w:val="24"/>
          <w:szCs w:val="24"/>
        </w:rPr>
        <w:t>the following hypothesis:</w:t>
      </w:r>
    </w:p>
    <w:p w14:paraId="63936BB0" w14:textId="1849815A" w:rsidR="000E0851" w:rsidRPr="00CA71A5" w:rsidRDefault="000E0851" w:rsidP="00272B02">
      <w:pPr>
        <w:spacing w:after="0" w:line="480" w:lineRule="auto"/>
        <w:ind w:firstLine="720"/>
        <w:rPr>
          <w:rFonts w:ascii="Times New Roman" w:hAnsi="Times New Roman" w:cs="Times New Roman"/>
          <w:sz w:val="24"/>
          <w:szCs w:val="24"/>
        </w:rPr>
      </w:pPr>
      <w:r w:rsidRPr="00CA71A5">
        <w:rPr>
          <w:rFonts w:ascii="Times New Roman" w:hAnsi="Times New Roman" w:cs="Times New Roman"/>
          <w:sz w:val="24"/>
          <w:szCs w:val="24"/>
        </w:rPr>
        <w:t>H3b: Degree of self-reported consequentialist orientation is negatively associated with perceived moral inequity of corporate behavior.</w:t>
      </w:r>
    </w:p>
    <w:p w14:paraId="11EBDEDD" w14:textId="30E33247" w:rsidR="005438D7" w:rsidRPr="00CA71A5" w:rsidRDefault="008279A6" w:rsidP="00272B02">
      <w:pPr>
        <w:spacing w:after="0" w:line="480" w:lineRule="auto"/>
        <w:ind w:firstLine="720"/>
        <w:rPr>
          <w:rFonts w:ascii="Times New Roman" w:hAnsi="Times New Roman" w:cs="Times New Roman"/>
          <w:sz w:val="24"/>
          <w:szCs w:val="24"/>
        </w:rPr>
      </w:pPr>
      <w:r w:rsidRPr="00CA71A5">
        <w:rPr>
          <w:rFonts w:ascii="Times New Roman" w:hAnsi="Times New Roman" w:cs="Times New Roman"/>
          <w:b/>
          <w:sz w:val="24"/>
          <w:szCs w:val="24"/>
        </w:rPr>
        <w:t>Anti-corporate sentiment.</w:t>
      </w:r>
      <w:r w:rsidRPr="00CA71A5">
        <w:rPr>
          <w:rFonts w:ascii="Times New Roman" w:hAnsi="Times New Roman" w:cs="Times New Roman"/>
          <w:sz w:val="24"/>
          <w:szCs w:val="24"/>
        </w:rPr>
        <w:t xml:space="preserve"> </w:t>
      </w:r>
      <w:r w:rsidR="00EA2CDE" w:rsidRPr="00CA71A5">
        <w:rPr>
          <w:rFonts w:ascii="Times New Roman" w:hAnsi="Times New Roman" w:cs="Times New Roman"/>
          <w:sz w:val="24"/>
          <w:szCs w:val="24"/>
        </w:rPr>
        <w:t xml:space="preserve">Negative </w:t>
      </w:r>
      <w:r w:rsidR="00E269F6" w:rsidRPr="00CA71A5">
        <w:rPr>
          <w:rFonts w:ascii="Times New Roman" w:hAnsi="Times New Roman" w:cs="Times New Roman"/>
          <w:sz w:val="24"/>
          <w:szCs w:val="24"/>
        </w:rPr>
        <w:t>sentiment and criticism toward</w:t>
      </w:r>
      <w:r w:rsidR="00300F74" w:rsidRPr="00CA71A5">
        <w:rPr>
          <w:rFonts w:ascii="Times New Roman" w:hAnsi="Times New Roman" w:cs="Times New Roman"/>
          <w:sz w:val="24"/>
          <w:szCs w:val="24"/>
        </w:rPr>
        <w:t xml:space="preserve"> big corporations are not new</w:t>
      </w:r>
      <w:r w:rsidR="005438D7" w:rsidRPr="00CA71A5">
        <w:rPr>
          <w:rFonts w:ascii="Times New Roman" w:hAnsi="Times New Roman" w:cs="Times New Roman"/>
          <w:sz w:val="24"/>
          <w:szCs w:val="24"/>
        </w:rPr>
        <w:t xml:space="preserve"> (PewResearchCenter, 2012)</w:t>
      </w:r>
      <w:r w:rsidR="00300F74" w:rsidRPr="00CA71A5">
        <w:rPr>
          <w:rFonts w:ascii="Times New Roman" w:hAnsi="Times New Roman" w:cs="Times New Roman"/>
          <w:sz w:val="24"/>
          <w:szCs w:val="24"/>
        </w:rPr>
        <w:t xml:space="preserve">. </w:t>
      </w:r>
      <w:r w:rsidR="00CD24D8" w:rsidRPr="00CA71A5">
        <w:rPr>
          <w:rFonts w:ascii="Times New Roman" w:eastAsia="맑은 고딕" w:hAnsi="Times New Roman" w:cs="Times New Roman"/>
          <w:sz w:val="24"/>
          <w:szCs w:val="24"/>
        </w:rPr>
        <w:t>Scholars of</w:t>
      </w:r>
      <w:r w:rsidR="00927EFF" w:rsidRPr="00CA71A5">
        <w:rPr>
          <w:rFonts w:ascii="Times New Roman" w:eastAsia="맑은 고딕" w:hAnsi="Times New Roman" w:cs="Times New Roman"/>
          <w:sz w:val="24"/>
          <w:szCs w:val="24"/>
        </w:rPr>
        <w:t xml:space="preserve"> anti-corporate sentiment</w:t>
      </w:r>
      <w:r w:rsidR="00927EFF" w:rsidRPr="00CA71A5">
        <w:rPr>
          <w:rFonts w:ascii="Times New Roman" w:eastAsia="맑은 고딕" w:hAnsi="Times New Roman" w:cs="Times New Roman"/>
          <w:color w:val="FF0000"/>
          <w:sz w:val="24"/>
          <w:szCs w:val="24"/>
        </w:rPr>
        <w:t xml:space="preserve"> </w:t>
      </w:r>
      <w:r w:rsidR="00927EFF" w:rsidRPr="00CA71A5">
        <w:rPr>
          <w:rFonts w:ascii="Times New Roman" w:eastAsia="맑은 고딕" w:hAnsi="Times New Roman" w:cs="Times New Roman"/>
          <w:sz w:val="24"/>
          <w:szCs w:val="24"/>
        </w:rPr>
        <w:t xml:space="preserve">(e.g., Chomsky, 1999; Hertz, 2003; Klein, 2010; </w:t>
      </w:r>
      <w:r w:rsidR="00927EFF" w:rsidRPr="00CA71A5">
        <w:rPr>
          <w:rFonts w:ascii="Times New Roman" w:hAnsi="Times New Roman" w:cs="Times New Roman"/>
          <w:sz w:val="24"/>
          <w:szCs w:val="24"/>
        </w:rPr>
        <w:t>Korten</w:t>
      </w:r>
      <w:r w:rsidR="00927EFF" w:rsidRPr="00CA71A5">
        <w:rPr>
          <w:rFonts w:ascii="Times New Roman" w:eastAsia="맑은 고딕" w:hAnsi="Times New Roman" w:cs="Times New Roman"/>
          <w:sz w:val="24"/>
          <w:szCs w:val="24"/>
        </w:rPr>
        <w:t xml:space="preserve">, </w:t>
      </w:r>
      <w:r w:rsidR="00927EFF" w:rsidRPr="00CA71A5">
        <w:rPr>
          <w:rFonts w:ascii="Times New Roman" w:hAnsi="Times New Roman" w:cs="Times New Roman"/>
          <w:sz w:val="24"/>
          <w:szCs w:val="24"/>
        </w:rPr>
        <w:t>2001; Manheim</w:t>
      </w:r>
      <w:r w:rsidR="00927EFF" w:rsidRPr="00CA71A5">
        <w:rPr>
          <w:rFonts w:ascii="Times New Roman" w:eastAsia="맑은 고딕" w:hAnsi="Times New Roman" w:cs="Times New Roman"/>
          <w:sz w:val="24"/>
          <w:szCs w:val="24"/>
        </w:rPr>
        <w:t xml:space="preserve">, </w:t>
      </w:r>
      <w:r w:rsidR="00927EFF" w:rsidRPr="00CA71A5">
        <w:rPr>
          <w:rFonts w:ascii="Times New Roman" w:hAnsi="Times New Roman" w:cs="Times New Roman"/>
          <w:sz w:val="24"/>
          <w:szCs w:val="24"/>
        </w:rPr>
        <w:t>2000</w:t>
      </w:r>
      <w:r w:rsidR="00927EFF" w:rsidRPr="00CA71A5">
        <w:rPr>
          <w:rFonts w:ascii="Times New Roman" w:eastAsia="맑은 고딕" w:hAnsi="Times New Roman" w:cs="Times New Roman"/>
          <w:sz w:val="24"/>
          <w:szCs w:val="24"/>
        </w:rPr>
        <w:t xml:space="preserve">; </w:t>
      </w:r>
      <w:r w:rsidR="00927EFF" w:rsidRPr="00CA71A5">
        <w:rPr>
          <w:rFonts w:ascii="Times New Roman" w:hAnsi="Times New Roman" w:cs="Times New Roman"/>
          <w:sz w:val="24"/>
          <w:szCs w:val="24"/>
        </w:rPr>
        <w:t xml:space="preserve">Starr, 2000) </w:t>
      </w:r>
      <w:r w:rsidR="00CD24D8" w:rsidRPr="00CA71A5">
        <w:rPr>
          <w:rFonts w:ascii="Times New Roman" w:hAnsi="Times New Roman" w:cs="Times New Roman"/>
          <w:sz w:val="24"/>
          <w:szCs w:val="24"/>
        </w:rPr>
        <w:t xml:space="preserve">have </w:t>
      </w:r>
      <w:r w:rsidR="00927EFF" w:rsidRPr="00CA71A5">
        <w:rPr>
          <w:rFonts w:ascii="Times New Roman" w:hAnsi="Times New Roman" w:cs="Times New Roman"/>
          <w:sz w:val="24"/>
          <w:szCs w:val="24"/>
        </w:rPr>
        <w:t xml:space="preserve">asserted that corporations control the world and that they wield excessive power. </w:t>
      </w:r>
      <w:r w:rsidR="004F7549" w:rsidRPr="00CA71A5">
        <w:rPr>
          <w:rFonts w:ascii="Times New Roman" w:hAnsi="Times New Roman" w:cs="Times New Roman"/>
          <w:sz w:val="24"/>
          <w:szCs w:val="24"/>
        </w:rPr>
        <w:t xml:space="preserve">Anti-corporate thinkers see corporations as villains in human society, dominating society and destroying democracy. As Chomsky (1999) contends, “the corporatization of America has been an attack on democracy” (p. 132). </w:t>
      </w:r>
      <w:r w:rsidR="00CD24D8" w:rsidRPr="00CA71A5">
        <w:rPr>
          <w:rFonts w:ascii="Times New Roman" w:hAnsi="Times New Roman" w:cs="Times New Roman"/>
          <w:sz w:val="24"/>
          <w:szCs w:val="24"/>
        </w:rPr>
        <w:t>Such scholarly opinions are echoed in the general population, as</w:t>
      </w:r>
      <w:r w:rsidR="004F7549" w:rsidRPr="00CA71A5">
        <w:rPr>
          <w:rFonts w:ascii="Times New Roman" w:hAnsi="Times New Roman" w:cs="Times New Roman"/>
          <w:sz w:val="24"/>
          <w:szCs w:val="24"/>
        </w:rPr>
        <w:t xml:space="preserve"> a</w:t>
      </w:r>
      <w:r w:rsidR="00C71C92" w:rsidRPr="00CA71A5">
        <w:rPr>
          <w:rFonts w:ascii="Times New Roman" w:hAnsi="Times New Roman" w:cs="Times New Roman"/>
          <w:sz w:val="24"/>
          <w:szCs w:val="24"/>
        </w:rPr>
        <w:t xml:space="preserve"> recent Gallup survey (2016, June 1-5) tells us that people’s confidence in big business has</w:t>
      </w:r>
      <w:r w:rsidR="00CD24D8" w:rsidRPr="00CA71A5">
        <w:rPr>
          <w:rFonts w:ascii="Times New Roman" w:hAnsi="Times New Roman" w:cs="Times New Roman"/>
          <w:sz w:val="24"/>
          <w:szCs w:val="24"/>
        </w:rPr>
        <w:t xml:space="preserve"> been decreasing steadily for the last</w:t>
      </w:r>
      <w:r w:rsidR="00C71C92" w:rsidRPr="00CA71A5">
        <w:rPr>
          <w:rFonts w:ascii="Times New Roman" w:hAnsi="Times New Roman" w:cs="Times New Roman"/>
          <w:sz w:val="24"/>
          <w:szCs w:val="24"/>
        </w:rPr>
        <w:t xml:space="preserve"> four decades</w:t>
      </w:r>
      <w:r w:rsidR="00CD24D8" w:rsidRPr="00CA71A5">
        <w:rPr>
          <w:rFonts w:ascii="Times New Roman" w:hAnsi="Times New Roman" w:cs="Times New Roman"/>
          <w:sz w:val="24"/>
          <w:szCs w:val="24"/>
        </w:rPr>
        <w:t>,</w:t>
      </w:r>
      <w:r w:rsidR="00C71C92" w:rsidRPr="00CA71A5">
        <w:rPr>
          <w:rFonts w:ascii="Times New Roman" w:hAnsi="Times New Roman" w:cs="Times New Roman"/>
          <w:sz w:val="24"/>
          <w:szCs w:val="24"/>
        </w:rPr>
        <w:t xml:space="preserve"> since 1973. Of note is that even when compared to other major institutions, big business has been recorded as being at the bottom </w:t>
      </w:r>
      <w:r w:rsidR="00CD24D8" w:rsidRPr="00CA71A5">
        <w:rPr>
          <w:rFonts w:ascii="Times New Roman" w:hAnsi="Times New Roman" w:cs="Times New Roman"/>
          <w:sz w:val="24"/>
          <w:szCs w:val="24"/>
        </w:rPr>
        <w:t xml:space="preserve">of the barrel in terms of </w:t>
      </w:r>
      <w:r w:rsidR="00C71C92" w:rsidRPr="00CA71A5">
        <w:rPr>
          <w:rFonts w:ascii="Times New Roman" w:hAnsi="Times New Roman" w:cs="Times New Roman"/>
          <w:sz w:val="24"/>
          <w:szCs w:val="24"/>
        </w:rPr>
        <w:t xml:space="preserve">in </w:t>
      </w:r>
      <w:r w:rsidR="00CD24D8" w:rsidRPr="00CA71A5">
        <w:rPr>
          <w:rFonts w:ascii="Times New Roman" w:hAnsi="Times New Roman" w:cs="Times New Roman"/>
          <w:sz w:val="24"/>
          <w:szCs w:val="24"/>
        </w:rPr>
        <w:t xml:space="preserve">public </w:t>
      </w:r>
      <w:r w:rsidR="00C71C92" w:rsidRPr="00CA71A5">
        <w:rPr>
          <w:rFonts w:ascii="Times New Roman" w:hAnsi="Times New Roman" w:cs="Times New Roman"/>
          <w:sz w:val="24"/>
          <w:szCs w:val="24"/>
        </w:rPr>
        <w:t xml:space="preserve">confidence (Gallup, 2016, June 1-5). </w:t>
      </w:r>
      <w:r w:rsidR="00CD24D8" w:rsidRPr="00CA71A5">
        <w:rPr>
          <w:rFonts w:ascii="Times New Roman" w:hAnsi="Times New Roman" w:cs="Times New Roman"/>
          <w:sz w:val="24"/>
          <w:szCs w:val="24"/>
        </w:rPr>
        <w:t>The 2008 financial crisis most certainly did not help assuage the general populations concerns, as several large financial institutions needed to be bailed out by the federal government at the taxpayers’ expense.</w:t>
      </w:r>
    </w:p>
    <w:p w14:paraId="083F92A3" w14:textId="4FA38483" w:rsidR="004138D8" w:rsidRPr="00CA71A5" w:rsidRDefault="000B7CBE" w:rsidP="00272B02">
      <w:pPr>
        <w:spacing w:after="0" w:line="480" w:lineRule="auto"/>
        <w:ind w:firstLine="720"/>
        <w:rPr>
          <w:rFonts w:ascii="Times New Roman" w:eastAsia="맑은 고딕" w:hAnsi="Times New Roman" w:cs="Times New Roman"/>
          <w:sz w:val="24"/>
          <w:szCs w:val="24"/>
        </w:rPr>
      </w:pPr>
      <w:r w:rsidRPr="00CA71A5">
        <w:rPr>
          <w:rFonts w:ascii="Times New Roman" w:hAnsi="Times New Roman" w:cs="Times New Roman"/>
          <w:sz w:val="24"/>
          <w:szCs w:val="24"/>
        </w:rPr>
        <w:t xml:space="preserve">Although the degree to which societies report </w:t>
      </w:r>
      <w:r w:rsidR="00300F74" w:rsidRPr="00CA71A5">
        <w:rPr>
          <w:rFonts w:ascii="Times New Roman" w:hAnsi="Times New Roman" w:cs="Times New Roman"/>
          <w:sz w:val="24"/>
          <w:szCs w:val="24"/>
        </w:rPr>
        <w:t xml:space="preserve">anti-corporate sentiment </w:t>
      </w:r>
      <w:r w:rsidRPr="00CA71A5">
        <w:rPr>
          <w:rFonts w:ascii="Times New Roman" w:hAnsi="Times New Roman" w:cs="Times New Roman"/>
          <w:sz w:val="24"/>
          <w:szCs w:val="24"/>
        </w:rPr>
        <w:t xml:space="preserve">varies, </w:t>
      </w:r>
      <w:proofErr w:type="gramStart"/>
      <w:r w:rsidRPr="00CA71A5">
        <w:rPr>
          <w:rFonts w:ascii="Times New Roman" w:hAnsi="Times New Roman" w:cs="Times New Roman"/>
          <w:sz w:val="24"/>
          <w:szCs w:val="24"/>
        </w:rPr>
        <w:t>its</w:t>
      </w:r>
      <w:proofErr w:type="gramEnd"/>
      <w:r w:rsidRPr="00CA71A5">
        <w:rPr>
          <w:rFonts w:ascii="Times New Roman" w:hAnsi="Times New Roman" w:cs="Times New Roman"/>
          <w:sz w:val="24"/>
          <w:szCs w:val="24"/>
        </w:rPr>
        <w:t xml:space="preserve"> </w:t>
      </w:r>
      <w:r w:rsidR="00300F74" w:rsidRPr="00CA71A5">
        <w:rPr>
          <w:rFonts w:ascii="Times New Roman" w:hAnsi="Times New Roman" w:cs="Times New Roman"/>
          <w:sz w:val="24"/>
          <w:szCs w:val="24"/>
        </w:rPr>
        <w:t>significant impact on business and soc</w:t>
      </w:r>
      <w:r w:rsidRPr="00CA71A5">
        <w:rPr>
          <w:rFonts w:ascii="Times New Roman" w:hAnsi="Times New Roman" w:cs="Times New Roman"/>
          <w:sz w:val="24"/>
          <w:szCs w:val="24"/>
        </w:rPr>
        <w:t xml:space="preserve">iety remains </w:t>
      </w:r>
      <w:r w:rsidR="00D70566" w:rsidRPr="00CA71A5">
        <w:rPr>
          <w:rFonts w:ascii="Times New Roman" w:hAnsi="Times New Roman" w:cs="Times New Roman"/>
          <w:sz w:val="24"/>
          <w:szCs w:val="24"/>
        </w:rPr>
        <w:t>consistent</w:t>
      </w:r>
      <w:r w:rsidR="00300F74" w:rsidRPr="00CA71A5">
        <w:rPr>
          <w:rFonts w:ascii="Times New Roman" w:hAnsi="Times New Roman" w:cs="Times New Roman"/>
          <w:sz w:val="24"/>
          <w:szCs w:val="24"/>
        </w:rPr>
        <w:t xml:space="preserve">. </w:t>
      </w:r>
      <w:r w:rsidR="00A54BCE" w:rsidRPr="00CA71A5">
        <w:rPr>
          <w:rFonts w:ascii="Times New Roman" w:hAnsi="Times New Roman" w:cs="Times New Roman"/>
          <w:sz w:val="24"/>
          <w:szCs w:val="24"/>
        </w:rPr>
        <w:t xml:space="preserve">Anti-brand movements in online communities are a good example </w:t>
      </w:r>
      <w:r w:rsidR="00D70566" w:rsidRPr="00CA71A5">
        <w:rPr>
          <w:rFonts w:ascii="Times New Roman" w:hAnsi="Times New Roman" w:cs="Times New Roman"/>
          <w:sz w:val="24"/>
          <w:szCs w:val="24"/>
        </w:rPr>
        <w:t>of the impact of</w:t>
      </w:r>
      <w:r w:rsidR="00A54BCE" w:rsidRPr="00CA71A5">
        <w:rPr>
          <w:rFonts w:ascii="Times New Roman" w:hAnsi="Times New Roman" w:cs="Times New Roman"/>
          <w:sz w:val="24"/>
          <w:szCs w:val="24"/>
        </w:rPr>
        <w:t xml:space="preserve"> of consumer publics’ anti-corporate sentiment (Hollenbeck &amp; Zinkhan, 2006). </w:t>
      </w:r>
      <w:r w:rsidR="00081FF0" w:rsidRPr="00CA71A5">
        <w:rPr>
          <w:rFonts w:ascii="Times New Roman" w:hAnsi="Times New Roman" w:cs="Times New Roman"/>
          <w:sz w:val="24"/>
          <w:szCs w:val="24"/>
        </w:rPr>
        <w:t xml:space="preserve">Yet, publics’ anti-corporate sentiment is </w:t>
      </w:r>
      <w:r w:rsidR="00D546C8" w:rsidRPr="00CA71A5">
        <w:rPr>
          <w:rFonts w:ascii="Times New Roman" w:hAnsi="Times New Roman" w:cs="Times New Roman"/>
          <w:sz w:val="24"/>
          <w:szCs w:val="24"/>
        </w:rPr>
        <w:t xml:space="preserve">not </w:t>
      </w:r>
      <w:r w:rsidR="00081FF0" w:rsidRPr="00CA71A5">
        <w:rPr>
          <w:rFonts w:ascii="Times New Roman" w:hAnsi="Times New Roman" w:cs="Times New Roman"/>
          <w:sz w:val="24"/>
          <w:szCs w:val="24"/>
        </w:rPr>
        <w:t xml:space="preserve">clearly defined. </w:t>
      </w:r>
      <w:r w:rsidR="004138D8" w:rsidRPr="00CA71A5">
        <w:rPr>
          <w:rFonts w:ascii="Times New Roman" w:hAnsi="Times New Roman" w:cs="Times New Roman"/>
          <w:sz w:val="24"/>
          <w:szCs w:val="24"/>
        </w:rPr>
        <w:t>The term anti-corporate ‘</w:t>
      </w:r>
      <w:r w:rsidR="004138D8" w:rsidRPr="00CA71A5">
        <w:rPr>
          <w:rFonts w:ascii="Times New Roman" w:hAnsi="Times New Roman" w:cs="Times New Roman"/>
          <w:i/>
          <w:sz w:val="24"/>
          <w:szCs w:val="24"/>
        </w:rPr>
        <w:t>sentiment’</w:t>
      </w:r>
      <w:r w:rsidR="004138D8" w:rsidRPr="00CA71A5">
        <w:rPr>
          <w:rFonts w:ascii="Times New Roman" w:hAnsi="Times New Roman" w:cs="Times New Roman"/>
          <w:sz w:val="24"/>
          <w:szCs w:val="24"/>
        </w:rPr>
        <w:t xml:space="preserve"> has been used by several scholars to explain publics’ negative perceptions of, or attitude toward, big business (e.g., </w:t>
      </w:r>
      <w:r w:rsidR="004138D8" w:rsidRPr="00CA71A5">
        <w:rPr>
          <w:rFonts w:ascii="Times New Roman" w:eastAsia="맑은 고딕" w:hAnsi="Times New Roman" w:cs="Times New Roman"/>
          <w:sz w:val="24"/>
          <w:szCs w:val="24"/>
        </w:rPr>
        <w:t xml:space="preserve">Kim </w:t>
      </w:r>
      <w:r w:rsidR="004138D8" w:rsidRPr="00CA71A5">
        <w:rPr>
          <w:rFonts w:ascii="Times New Roman" w:eastAsia="맑은 고딕" w:hAnsi="Times New Roman" w:cs="Times New Roman"/>
          <w:i/>
          <w:sz w:val="24"/>
          <w:szCs w:val="24"/>
        </w:rPr>
        <w:t>et al.</w:t>
      </w:r>
      <w:r w:rsidR="004138D8" w:rsidRPr="00CA71A5">
        <w:rPr>
          <w:rFonts w:ascii="Times New Roman" w:eastAsia="맑은 고딕" w:hAnsi="Times New Roman" w:cs="Times New Roman"/>
          <w:sz w:val="24"/>
          <w:szCs w:val="24"/>
        </w:rPr>
        <w:t xml:space="preserve">, 2013; Shin </w:t>
      </w:r>
      <w:r w:rsidR="004138D8" w:rsidRPr="00CA71A5">
        <w:rPr>
          <w:rFonts w:ascii="Times New Roman" w:eastAsia="맑은 고딕" w:hAnsi="Times New Roman" w:cs="Times New Roman"/>
          <w:i/>
          <w:sz w:val="24"/>
          <w:szCs w:val="24"/>
        </w:rPr>
        <w:t>et al.,</w:t>
      </w:r>
      <w:r w:rsidR="004138D8" w:rsidRPr="00CA71A5">
        <w:rPr>
          <w:rFonts w:ascii="Times New Roman" w:eastAsia="맑은 고딕" w:hAnsi="Times New Roman" w:cs="Times New Roman"/>
          <w:sz w:val="24"/>
          <w:szCs w:val="24"/>
        </w:rPr>
        <w:t xml:space="preserve"> 2013</w:t>
      </w:r>
      <w:r w:rsidR="004138D8" w:rsidRPr="00CA71A5">
        <w:rPr>
          <w:rFonts w:ascii="Times New Roman" w:hAnsi="Times New Roman" w:cs="Times New Roman"/>
          <w:sz w:val="24"/>
          <w:szCs w:val="24"/>
        </w:rPr>
        <w:t xml:space="preserve">). </w:t>
      </w:r>
      <w:r w:rsidR="00D70566" w:rsidRPr="00CA71A5">
        <w:rPr>
          <w:rFonts w:ascii="Times New Roman" w:hAnsi="Times New Roman" w:cs="Times New Roman"/>
          <w:sz w:val="24"/>
          <w:szCs w:val="24"/>
        </w:rPr>
        <w:t>Although</w:t>
      </w:r>
      <w:r w:rsidR="004138D8" w:rsidRPr="00CA71A5">
        <w:rPr>
          <w:rFonts w:ascii="Times New Roman" w:hAnsi="Times New Roman" w:cs="Times New Roman"/>
          <w:sz w:val="24"/>
          <w:szCs w:val="24"/>
        </w:rPr>
        <w:t xml:space="preserve"> </w:t>
      </w:r>
      <w:r w:rsidR="004138D8" w:rsidRPr="00CA71A5">
        <w:rPr>
          <w:rFonts w:ascii="Times New Roman" w:eastAsia="바탕" w:hAnsi="Times New Roman" w:cs="Times New Roman"/>
          <w:sz w:val="24"/>
          <w:szCs w:val="24"/>
        </w:rPr>
        <w:t>debate</w:t>
      </w:r>
      <w:r w:rsidR="00D70566" w:rsidRPr="00CA71A5">
        <w:rPr>
          <w:rFonts w:ascii="Times New Roman" w:eastAsia="바탕" w:hAnsi="Times New Roman" w:cs="Times New Roman"/>
          <w:sz w:val="24"/>
          <w:szCs w:val="24"/>
        </w:rPr>
        <w:t>s about</w:t>
      </w:r>
      <w:r w:rsidR="004138D8" w:rsidRPr="00CA71A5">
        <w:rPr>
          <w:rFonts w:ascii="Times New Roman" w:eastAsia="바탕" w:hAnsi="Times New Roman" w:cs="Times New Roman"/>
          <w:sz w:val="24"/>
          <w:szCs w:val="24"/>
        </w:rPr>
        <w:t xml:space="preserve"> whether anti-corporate sentiment is emotion or cognition</w:t>
      </w:r>
      <w:r w:rsidR="004138D8" w:rsidRPr="00CA71A5">
        <w:rPr>
          <w:rFonts w:ascii="Times New Roman" w:hAnsi="Times New Roman" w:cs="Times New Roman"/>
          <w:sz w:val="24"/>
          <w:szCs w:val="24"/>
        </w:rPr>
        <w:t xml:space="preserve"> (</w:t>
      </w:r>
      <w:r w:rsidR="00D70566" w:rsidRPr="00CA71A5">
        <w:rPr>
          <w:rFonts w:ascii="Times New Roman" w:eastAsia="바탕" w:hAnsi="Times New Roman" w:cs="Times New Roman"/>
          <w:sz w:val="24"/>
          <w:szCs w:val="24"/>
        </w:rPr>
        <w:t xml:space="preserve">Choi, 2011; </w:t>
      </w:r>
      <w:r w:rsidR="004138D8" w:rsidRPr="00CA71A5">
        <w:rPr>
          <w:rFonts w:ascii="Times New Roman" w:eastAsia="바탕" w:hAnsi="Times New Roman" w:cs="Times New Roman"/>
          <w:sz w:val="24"/>
          <w:szCs w:val="24"/>
        </w:rPr>
        <w:t>Yoon &amp; Choi, 2009)</w:t>
      </w:r>
      <w:r w:rsidR="00D70566" w:rsidRPr="00CA71A5">
        <w:rPr>
          <w:rFonts w:ascii="Times New Roman" w:eastAsia="바탕" w:hAnsi="Times New Roman" w:cs="Times New Roman"/>
          <w:sz w:val="24"/>
          <w:szCs w:val="24"/>
        </w:rPr>
        <w:t xml:space="preserve"> continue</w:t>
      </w:r>
      <w:r w:rsidR="004138D8" w:rsidRPr="00CA71A5">
        <w:rPr>
          <w:rFonts w:ascii="Times New Roman" w:eastAsia="바탕" w:hAnsi="Times New Roman" w:cs="Times New Roman"/>
          <w:sz w:val="24"/>
          <w:szCs w:val="24"/>
        </w:rPr>
        <w:t xml:space="preserve">, </w:t>
      </w:r>
      <w:r w:rsidR="004138D8" w:rsidRPr="00CA71A5">
        <w:rPr>
          <w:rFonts w:ascii="Times New Roman" w:hAnsi="Times New Roman" w:cs="Times New Roman"/>
          <w:sz w:val="24"/>
          <w:szCs w:val="24"/>
        </w:rPr>
        <w:t>in many definitions, cognition and emotion are mixed</w:t>
      </w:r>
      <w:r w:rsidR="004138D8" w:rsidRPr="00CA71A5">
        <w:rPr>
          <w:rFonts w:ascii="Times New Roman" w:eastAsia="바탕" w:hAnsi="Times New Roman" w:cs="Times New Roman"/>
          <w:sz w:val="24"/>
          <w:szCs w:val="24"/>
        </w:rPr>
        <w:t xml:space="preserve"> (</w:t>
      </w:r>
      <w:r w:rsidR="004138D8" w:rsidRPr="00CA71A5">
        <w:rPr>
          <w:rFonts w:ascii="Times New Roman" w:hAnsi="Times New Roman" w:cs="Times New Roman"/>
          <w:sz w:val="24"/>
          <w:szCs w:val="24"/>
        </w:rPr>
        <w:t xml:space="preserve">e.g., </w:t>
      </w:r>
      <w:r w:rsidR="004138D8" w:rsidRPr="00CA71A5">
        <w:rPr>
          <w:rFonts w:ascii="Times New Roman" w:eastAsia="맑은 고딕" w:hAnsi="Times New Roman" w:cs="Times New Roman"/>
          <w:sz w:val="24"/>
          <w:szCs w:val="24"/>
        </w:rPr>
        <w:t xml:space="preserve">Kim </w:t>
      </w:r>
      <w:r w:rsidR="004138D8" w:rsidRPr="00CA71A5">
        <w:rPr>
          <w:rFonts w:ascii="Times New Roman" w:eastAsia="맑은 고딕" w:hAnsi="Times New Roman" w:cs="Times New Roman"/>
          <w:i/>
          <w:sz w:val="24"/>
          <w:szCs w:val="24"/>
        </w:rPr>
        <w:t>et al.</w:t>
      </w:r>
      <w:r w:rsidR="004138D8" w:rsidRPr="00CA71A5">
        <w:rPr>
          <w:rFonts w:ascii="Times New Roman" w:eastAsia="맑은 고딕" w:hAnsi="Times New Roman" w:cs="Times New Roman"/>
          <w:sz w:val="24"/>
          <w:szCs w:val="24"/>
        </w:rPr>
        <w:t xml:space="preserve">, 2013; Shin </w:t>
      </w:r>
      <w:r w:rsidR="004138D8" w:rsidRPr="00CA71A5">
        <w:rPr>
          <w:rFonts w:ascii="Times New Roman" w:eastAsia="맑은 고딕" w:hAnsi="Times New Roman" w:cs="Times New Roman"/>
          <w:i/>
          <w:sz w:val="24"/>
          <w:szCs w:val="24"/>
        </w:rPr>
        <w:t xml:space="preserve">et al., </w:t>
      </w:r>
      <w:r w:rsidR="004138D8" w:rsidRPr="00CA71A5">
        <w:rPr>
          <w:rFonts w:ascii="Times New Roman" w:eastAsia="맑은 고딕" w:hAnsi="Times New Roman" w:cs="Times New Roman"/>
          <w:sz w:val="24"/>
          <w:szCs w:val="24"/>
        </w:rPr>
        <w:t xml:space="preserve">2013). </w:t>
      </w:r>
    </w:p>
    <w:p w14:paraId="4C039A47" w14:textId="74C9844E" w:rsidR="005438D7" w:rsidRPr="00CA71A5" w:rsidRDefault="00D3606D" w:rsidP="00272B02">
      <w:pPr>
        <w:spacing w:after="0" w:line="480" w:lineRule="auto"/>
        <w:ind w:firstLine="720"/>
        <w:rPr>
          <w:rFonts w:ascii="Times New Roman" w:hAnsi="Times New Roman" w:cs="Times New Roman"/>
          <w:sz w:val="24"/>
          <w:szCs w:val="24"/>
        </w:rPr>
      </w:pPr>
      <w:r w:rsidRPr="00CA71A5">
        <w:rPr>
          <w:rFonts w:ascii="Times New Roman" w:hAnsi="Times New Roman" w:cs="Times New Roman"/>
          <w:sz w:val="24"/>
          <w:szCs w:val="24"/>
        </w:rPr>
        <w:t xml:space="preserve">There are two main approaches to understand anti-corporate sentiment. </w:t>
      </w:r>
      <w:r w:rsidR="0024395B" w:rsidRPr="00CA71A5">
        <w:rPr>
          <w:rFonts w:ascii="Times New Roman" w:hAnsi="Times New Roman" w:cs="Times New Roman"/>
          <w:sz w:val="24"/>
          <w:szCs w:val="24"/>
        </w:rPr>
        <w:t xml:space="preserve">First, anti-corporate sentiment </w:t>
      </w:r>
      <w:r w:rsidR="00081FF0" w:rsidRPr="00CA71A5">
        <w:rPr>
          <w:rFonts w:ascii="Times New Roman" w:hAnsi="Times New Roman" w:cs="Times New Roman"/>
          <w:sz w:val="24"/>
          <w:szCs w:val="24"/>
        </w:rPr>
        <w:t xml:space="preserve">could be seen as publics’ situational emotional reactions to actual problems or issues </w:t>
      </w:r>
      <w:r w:rsidR="00D70566" w:rsidRPr="00CA71A5">
        <w:rPr>
          <w:rFonts w:ascii="Times New Roman" w:hAnsi="Times New Roman" w:cs="Times New Roman"/>
          <w:sz w:val="24"/>
          <w:szCs w:val="24"/>
        </w:rPr>
        <w:t xml:space="preserve">related </w:t>
      </w:r>
      <w:r w:rsidR="00081FF0" w:rsidRPr="00CA71A5">
        <w:rPr>
          <w:rFonts w:ascii="Times New Roman" w:hAnsi="Times New Roman" w:cs="Times New Roman"/>
          <w:sz w:val="24"/>
          <w:szCs w:val="24"/>
        </w:rPr>
        <w:t xml:space="preserve">to corporations. These emotions reflect their situational affective state regarding those problems. </w:t>
      </w:r>
      <w:r w:rsidR="00E74E6F" w:rsidRPr="00CA71A5">
        <w:rPr>
          <w:rFonts w:ascii="Times New Roman" w:hAnsi="Times New Roman" w:cs="Times New Roman"/>
          <w:sz w:val="24"/>
          <w:szCs w:val="24"/>
        </w:rPr>
        <w:t xml:space="preserve">For example, Kim and Kim (2009) suggested that publics exhibit their emotional reaction to problematic situations and consequently engage in online flaming behavior. </w:t>
      </w:r>
      <w:r w:rsidR="005438D7" w:rsidRPr="00CA71A5">
        <w:rPr>
          <w:rFonts w:ascii="Times New Roman" w:hAnsi="Times New Roman" w:cs="Times New Roman"/>
          <w:sz w:val="24"/>
          <w:szCs w:val="24"/>
        </w:rPr>
        <w:t xml:space="preserve">Under this approach, anti-corporate campaigns can be understood as </w:t>
      </w:r>
      <w:r w:rsidR="00D70566" w:rsidRPr="00CA71A5">
        <w:rPr>
          <w:rFonts w:ascii="Times New Roman" w:hAnsi="Times New Roman" w:cs="Times New Roman"/>
          <w:sz w:val="24"/>
          <w:szCs w:val="24"/>
        </w:rPr>
        <w:t>those</w:t>
      </w:r>
      <w:r w:rsidR="005438D7" w:rsidRPr="00CA71A5">
        <w:rPr>
          <w:rFonts w:ascii="Times New Roman" w:hAnsi="Times New Roman" w:cs="Times New Roman"/>
          <w:sz w:val="24"/>
          <w:szCs w:val="24"/>
        </w:rPr>
        <w:t xml:space="preserve"> targeting a</w:t>
      </w:r>
      <w:r w:rsidR="00D70566" w:rsidRPr="00CA71A5">
        <w:rPr>
          <w:rFonts w:ascii="Times New Roman" w:hAnsi="Times New Roman" w:cs="Times New Roman"/>
          <w:sz w:val="24"/>
          <w:szCs w:val="24"/>
        </w:rPr>
        <w:t>n organization</w:t>
      </w:r>
      <w:r w:rsidR="005438D7" w:rsidRPr="00CA71A5">
        <w:rPr>
          <w:rFonts w:ascii="Times New Roman" w:hAnsi="Times New Roman" w:cs="Times New Roman"/>
          <w:sz w:val="24"/>
          <w:szCs w:val="24"/>
        </w:rPr>
        <w:t xml:space="preserve"> to address a variety of </w:t>
      </w:r>
      <w:r w:rsidR="005B7543" w:rsidRPr="00CA71A5">
        <w:rPr>
          <w:rFonts w:ascii="Times New Roman" w:hAnsi="Times New Roman" w:cs="Times New Roman"/>
          <w:sz w:val="24"/>
          <w:szCs w:val="24"/>
        </w:rPr>
        <w:t xml:space="preserve">social </w:t>
      </w:r>
      <w:r w:rsidR="005438D7" w:rsidRPr="00CA71A5">
        <w:rPr>
          <w:rFonts w:ascii="Times New Roman" w:hAnsi="Times New Roman" w:cs="Times New Roman"/>
          <w:sz w:val="24"/>
          <w:szCs w:val="24"/>
        </w:rPr>
        <w:t xml:space="preserve">issues caused by </w:t>
      </w:r>
      <w:r w:rsidR="00D70566" w:rsidRPr="00CA71A5">
        <w:rPr>
          <w:rFonts w:ascii="Times New Roman" w:hAnsi="Times New Roman" w:cs="Times New Roman"/>
          <w:sz w:val="24"/>
          <w:szCs w:val="24"/>
        </w:rPr>
        <w:t>it</w:t>
      </w:r>
      <w:r w:rsidR="005438D7" w:rsidRPr="00CA71A5">
        <w:rPr>
          <w:rFonts w:ascii="Times New Roman" w:hAnsi="Times New Roman" w:cs="Times New Roman"/>
          <w:sz w:val="24"/>
          <w:szCs w:val="24"/>
        </w:rPr>
        <w:t xml:space="preserve"> (Sadler, 2004). Klein (2010) </w:t>
      </w:r>
      <w:r w:rsidR="00D70566" w:rsidRPr="00CA71A5">
        <w:rPr>
          <w:rFonts w:ascii="Times New Roman" w:hAnsi="Times New Roman" w:cs="Times New Roman"/>
          <w:sz w:val="24"/>
          <w:szCs w:val="24"/>
        </w:rPr>
        <w:t>too</w:t>
      </w:r>
      <w:r w:rsidR="005438D7" w:rsidRPr="00CA71A5">
        <w:rPr>
          <w:rFonts w:ascii="Times New Roman" w:hAnsi="Times New Roman" w:cs="Times New Roman"/>
          <w:sz w:val="24"/>
          <w:szCs w:val="24"/>
        </w:rPr>
        <w:t xml:space="preserve"> focused on the movement of activists who were against corporations’ unethical conduct. Situational theorists argue that hostile active publics can arise against corporations when they </w:t>
      </w:r>
      <w:r w:rsidR="00D70566" w:rsidRPr="00CA71A5">
        <w:rPr>
          <w:rFonts w:ascii="Times New Roman" w:hAnsi="Times New Roman" w:cs="Times New Roman"/>
          <w:sz w:val="24"/>
          <w:szCs w:val="24"/>
        </w:rPr>
        <w:t xml:space="preserve">perceive or </w:t>
      </w:r>
      <w:r w:rsidR="005438D7" w:rsidRPr="00CA71A5">
        <w:rPr>
          <w:rFonts w:ascii="Times New Roman" w:hAnsi="Times New Roman" w:cs="Times New Roman"/>
          <w:sz w:val="24"/>
          <w:szCs w:val="24"/>
        </w:rPr>
        <w:t xml:space="preserve">are negatively affected by problems or issues caused by </w:t>
      </w:r>
      <w:r w:rsidR="00D70566" w:rsidRPr="00CA71A5">
        <w:rPr>
          <w:rFonts w:ascii="Times New Roman" w:hAnsi="Times New Roman" w:cs="Times New Roman"/>
          <w:sz w:val="24"/>
          <w:szCs w:val="24"/>
        </w:rPr>
        <w:t>corporate behavior and/or decision making</w:t>
      </w:r>
      <w:r w:rsidR="005438D7" w:rsidRPr="00CA71A5">
        <w:rPr>
          <w:rFonts w:ascii="Times New Roman" w:hAnsi="Times New Roman" w:cs="Times New Roman"/>
          <w:sz w:val="24"/>
          <w:szCs w:val="24"/>
        </w:rPr>
        <w:t xml:space="preserve"> (Kim &amp; Grunig, 2011). As a result, they may engage in aggressive retaliatory behavior such as boycott or negative word-of-mouth behavior (Braunsberger &amp; Buckler, 2009; Grégoire &amp; Fisher, 2008; Grégoire, Laufer, &amp; Tripp, 2010; Heijnen &amp; van der Made, 2012). </w:t>
      </w:r>
    </w:p>
    <w:p w14:paraId="78728956" w14:textId="2B350424" w:rsidR="005B7543" w:rsidRPr="00CA71A5" w:rsidRDefault="00081FF0" w:rsidP="00272B02">
      <w:pPr>
        <w:spacing w:after="0" w:line="480" w:lineRule="auto"/>
        <w:ind w:firstLine="720"/>
        <w:rPr>
          <w:rFonts w:ascii="Times New Roman" w:hAnsi="Times New Roman" w:cs="Times New Roman"/>
          <w:sz w:val="24"/>
          <w:szCs w:val="24"/>
        </w:rPr>
      </w:pPr>
      <w:r w:rsidRPr="00CA71A5">
        <w:rPr>
          <w:rFonts w:ascii="Times New Roman" w:hAnsi="Times New Roman" w:cs="Times New Roman"/>
          <w:sz w:val="24"/>
          <w:szCs w:val="24"/>
        </w:rPr>
        <w:t xml:space="preserve">Another way of looking at anti-corporate sentiment is to consider it </w:t>
      </w:r>
      <w:r w:rsidR="005B7543" w:rsidRPr="00CA71A5">
        <w:rPr>
          <w:rFonts w:ascii="Times New Roman" w:hAnsi="Times New Roman" w:cs="Times New Roman"/>
          <w:sz w:val="24"/>
          <w:szCs w:val="24"/>
        </w:rPr>
        <w:t xml:space="preserve">part of </w:t>
      </w:r>
      <w:r w:rsidRPr="00CA71A5">
        <w:rPr>
          <w:rFonts w:ascii="Times New Roman" w:hAnsi="Times New Roman" w:cs="Times New Roman"/>
          <w:sz w:val="24"/>
          <w:szCs w:val="24"/>
        </w:rPr>
        <w:t>publics’ dispositional trait</w:t>
      </w:r>
      <w:r w:rsidR="005B7543" w:rsidRPr="00CA71A5">
        <w:rPr>
          <w:rFonts w:ascii="Times New Roman" w:hAnsi="Times New Roman" w:cs="Times New Roman"/>
          <w:sz w:val="24"/>
          <w:szCs w:val="24"/>
        </w:rPr>
        <w:t>s</w:t>
      </w:r>
      <w:r w:rsidRPr="00CA71A5">
        <w:rPr>
          <w:rFonts w:ascii="Times New Roman" w:hAnsi="Times New Roman" w:cs="Times New Roman"/>
          <w:sz w:val="24"/>
          <w:szCs w:val="24"/>
        </w:rPr>
        <w:t xml:space="preserve"> that </w:t>
      </w:r>
      <w:r w:rsidR="005B7543" w:rsidRPr="00CA71A5">
        <w:rPr>
          <w:rFonts w:ascii="Times New Roman" w:hAnsi="Times New Roman" w:cs="Times New Roman"/>
          <w:sz w:val="24"/>
          <w:szCs w:val="24"/>
        </w:rPr>
        <w:t>are</w:t>
      </w:r>
      <w:r w:rsidRPr="00CA71A5">
        <w:rPr>
          <w:rFonts w:ascii="Times New Roman" w:hAnsi="Times New Roman" w:cs="Times New Roman"/>
          <w:sz w:val="24"/>
          <w:szCs w:val="24"/>
        </w:rPr>
        <w:t xml:space="preserve"> developed over time. </w:t>
      </w:r>
      <w:r w:rsidR="00E74E6F" w:rsidRPr="00CA71A5">
        <w:rPr>
          <w:rFonts w:ascii="Times New Roman" w:hAnsi="Times New Roman" w:cs="Times New Roman"/>
          <w:sz w:val="24"/>
          <w:szCs w:val="24"/>
        </w:rPr>
        <w:t xml:space="preserve">Under </w:t>
      </w:r>
      <w:r w:rsidRPr="00CA71A5">
        <w:rPr>
          <w:rFonts w:ascii="Times New Roman" w:hAnsi="Times New Roman" w:cs="Times New Roman"/>
          <w:sz w:val="24"/>
          <w:szCs w:val="24"/>
        </w:rPr>
        <w:t xml:space="preserve">this view, anti-corporate sentiment is a long-held, generalized belief and negative inclination toward big corporations. </w:t>
      </w:r>
      <w:r w:rsidR="005623CA" w:rsidRPr="00CA71A5">
        <w:rPr>
          <w:rFonts w:ascii="Times New Roman" w:hAnsi="Times New Roman" w:cs="Times New Roman"/>
          <w:sz w:val="24"/>
          <w:szCs w:val="24"/>
        </w:rPr>
        <w:t>Specifically</w:t>
      </w:r>
      <w:r w:rsidR="005B7543" w:rsidRPr="00CA71A5">
        <w:rPr>
          <w:rFonts w:ascii="Times New Roman" w:hAnsi="Times New Roman" w:cs="Times New Roman"/>
          <w:sz w:val="24"/>
          <w:szCs w:val="24"/>
        </w:rPr>
        <w:t xml:space="preserve">, it is one’s </w:t>
      </w:r>
      <w:r w:rsidR="005B7543" w:rsidRPr="00CA71A5">
        <w:rPr>
          <w:rFonts w:ascii="Times New Roman" w:hAnsi="Times New Roman" w:cs="Times New Roman"/>
          <w:i/>
          <w:sz w:val="24"/>
          <w:szCs w:val="24"/>
        </w:rPr>
        <w:t xml:space="preserve">general or conventional </w:t>
      </w:r>
      <w:r w:rsidR="005B7543" w:rsidRPr="00CA71A5">
        <w:rPr>
          <w:rFonts w:ascii="Times New Roman" w:hAnsi="Times New Roman" w:cs="Times New Roman"/>
          <w:sz w:val="24"/>
          <w:szCs w:val="24"/>
        </w:rPr>
        <w:t>beliefs or perceptions toward corporate entities</w:t>
      </w:r>
      <w:r w:rsidR="00D546C8" w:rsidRPr="00CA71A5">
        <w:rPr>
          <w:rFonts w:ascii="Times New Roman" w:hAnsi="Times New Roman" w:cs="Times New Roman"/>
          <w:sz w:val="24"/>
          <w:szCs w:val="24"/>
        </w:rPr>
        <w:t xml:space="preserve"> (</w:t>
      </w:r>
      <w:r w:rsidR="00D70566" w:rsidRPr="00CA71A5">
        <w:rPr>
          <w:rFonts w:ascii="Times New Roman" w:hAnsi="Times New Roman" w:cs="Times New Roman"/>
          <w:sz w:val="24"/>
          <w:szCs w:val="24"/>
        </w:rPr>
        <w:t>Authors</w:t>
      </w:r>
      <w:r w:rsidR="00D546C8" w:rsidRPr="00CA71A5">
        <w:rPr>
          <w:rFonts w:ascii="Times New Roman" w:hAnsi="Times New Roman" w:cs="Times New Roman"/>
          <w:sz w:val="24"/>
          <w:szCs w:val="24"/>
        </w:rPr>
        <w:t>)</w:t>
      </w:r>
      <w:r w:rsidR="005B7543" w:rsidRPr="00CA71A5">
        <w:rPr>
          <w:rFonts w:ascii="Times New Roman" w:hAnsi="Times New Roman" w:cs="Times New Roman"/>
          <w:sz w:val="24"/>
          <w:szCs w:val="24"/>
        </w:rPr>
        <w:t xml:space="preserve">, defined as “opposition to the dominance and power of multinational corporations over national states and citizens” (Sadler, 2004, p. 853). </w:t>
      </w:r>
      <w:r w:rsidR="00C155ED" w:rsidRPr="00CA71A5">
        <w:rPr>
          <w:rFonts w:ascii="Times New Roman" w:hAnsi="Times New Roman" w:cs="Times New Roman"/>
          <w:sz w:val="24"/>
          <w:szCs w:val="24"/>
        </w:rPr>
        <w:t>It is publics’ inclination to question, distrust, and have negative feelings toward big corporations</w:t>
      </w:r>
      <w:r w:rsidR="00D70566" w:rsidRPr="00CA71A5">
        <w:rPr>
          <w:rFonts w:ascii="Times New Roman" w:hAnsi="Times New Roman" w:cs="Times New Roman"/>
          <w:sz w:val="24"/>
          <w:szCs w:val="24"/>
        </w:rPr>
        <w:t xml:space="preserve">, and evolves </w:t>
      </w:r>
      <w:r w:rsidR="00C155ED" w:rsidRPr="00CA71A5">
        <w:rPr>
          <w:rFonts w:ascii="Times New Roman" w:hAnsi="Times New Roman" w:cs="Times New Roman"/>
          <w:sz w:val="24"/>
          <w:szCs w:val="24"/>
        </w:rPr>
        <w:t xml:space="preserve">from publics’ repeated experiences of corporations’ problematic behavior </w:t>
      </w:r>
      <w:r w:rsidR="005623CA" w:rsidRPr="00CA71A5">
        <w:rPr>
          <w:rFonts w:ascii="Times New Roman" w:hAnsi="Times New Roman" w:cs="Times New Roman"/>
          <w:sz w:val="24"/>
          <w:szCs w:val="24"/>
        </w:rPr>
        <w:t xml:space="preserve">and social issues </w:t>
      </w:r>
      <w:r w:rsidR="00C155ED" w:rsidRPr="00CA71A5">
        <w:rPr>
          <w:rFonts w:ascii="Times New Roman" w:hAnsi="Times New Roman" w:cs="Times New Roman"/>
          <w:sz w:val="24"/>
          <w:szCs w:val="24"/>
        </w:rPr>
        <w:t xml:space="preserve">and </w:t>
      </w:r>
      <w:r w:rsidR="00D70566" w:rsidRPr="00CA71A5">
        <w:rPr>
          <w:rFonts w:ascii="Times New Roman" w:hAnsi="Times New Roman" w:cs="Times New Roman"/>
          <w:sz w:val="24"/>
          <w:szCs w:val="24"/>
        </w:rPr>
        <w:t>their</w:t>
      </w:r>
      <w:r w:rsidR="00C155ED" w:rsidRPr="00CA71A5">
        <w:rPr>
          <w:rFonts w:ascii="Times New Roman" w:hAnsi="Times New Roman" w:cs="Times New Roman"/>
          <w:sz w:val="24"/>
          <w:szCs w:val="24"/>
        </w:rPr>
        <w:t xml:space="preserve"> </w:t>
      </w:r>
      <w:r w:rsidR="00D70566" w:rsidRPr="00CA71A5">
        <w:rPr>
          <w:rFonts w:ascii="Times New Roman" w:hAnsi="Times New Roman" w:cs="Times New Roman"/>
          <w:sz w:val="24"/>
          <w:szCs w:val="24"/>
        </w:rPr>
        <w:t>societal consequences</w:t>
      </w:r>
      <w:r w:rsidR="00C155ED" w:rsidRPr="00CA71A5">
        <w:rPr>
          <w:rFonts w:ascii="Times New Roman" w:hAnsi="Times New Roman" w:cs="Times New Roman"/>
          <w:sz w:val="24"/>
          <w:szCs w:val="24"/>
        </w:rPr>
        <w:t xml:space="preserve">. </w:t>
      </w:r>
      <w:r w:rsidR="00A821B4" w:rsidRPr="00CA71A5">
        <w:rPr>
          <w:rFonts w:ascii="Times New Roman" w:hAnsi="Times New Roman" w:cs="Times New Roman"/>
          <w:sz w:val="24"/>
          <w:szCs w:val="24"/>
        </w:rPr>
        <w:t xml:space="preserve">For scholars who </w:t>
      </w:r>
      <w:r w:rsidR="00D70566" w:rsidRPr="00CA71A5">
        <w:rPr>
          <w:rFonts w:ascii="Times New Roman" w:hAnsi="Times New Roman" w:cs="Times New Roman"/>
          <w:sz w:val="24"/>
          <w:szCs w:val="24"/>
        </w:rPr>
        <w:t>adhere to</w:t>
      </w:r>
      <w:r w:rsidR="00A821B4" w:rsidRPr="00CA71A5">
        <w:rPr>
          <w:rFonts w:ascii="Times New Roman" w:hAnsi="Times New Roman" w:cs="Times New Roman"/>
          <w:sz w:val="24"/>
          <w:szCs w:val="24"/>
        </w:rPr>
        <w:t xml:space="preserve"> this approach, </w:t>
      </w:r>
      <w:r w:rsidR="005B7543" w:rsidRPr="00CA71A5">
        <w:rPr>
          <w:rFonts w:ascii="Times New Roman" w:hAnsi="Times New Roman" w:cs="Times New Roman"/>
          <w:sz w:val="24"/>
          <w:szCs w:val="24"/>
        </w:rPr>
        <w:t xml:space="preserve">anti-corporate movements/campaigns result </w:t>
      </w:r>
      <w:r w:rsidR="005B7543" w:rsidRPr="00CA71A5">
        <w:rPr>
          <w:rFonts w:ascii="Times New Roman" w:hAnsi="Times New Roman" w:cs="Times New Roman"/>
          <w:i/>
          <w:sz w:val="24"/>
          <w:szCs w:val="24"/>
        </w:rPr>
        <w:t>from</w:t>
      </w:r>
      <w:r w:rsidR="005B7543" w:rsidRPr="00CA71A5">
        <w:rPr>
          <w:rFonts w:ascii="Times New Roman" w:hAnsi="Times New Roman" w:cs="Times New Roman"/>
          <w:sz w:val="24"/>
          <w:szCs w:val="24"/>
        </w:rPr>
        <w:t xml:space="preserve"> publics’ long-held </w:t>
      </w:r>
      <w:r w:rsidR="009973B0" w:rsidRPr="00CA71A5">
        <w:rPr>
          <w:rFonts w:ascii="Times New Roman" w:hAnsi="Times New Roman" w:cs="Times New Roman"/>
          <w:sz w:val="24"/>
          <w:szCs w:val="24"/>
        </w:rPr>
        <w:t xml:space="preserve">negative </w:t>
      </w:r>
      <w:r w:rsidR="005B7543" w:rsidRPr="00CA71A5">
        <w:rPr>
          <w:rFonts w:ascii="Times New Roman" w:hAnsi="Times New Roman" w:cs="Times New Roman"/>
          <w:sz w:val="24"/>
          <w:szCs w:val="24"/>
        </w:rPr>
        <w:t>view or belief</w:t>
      </w:r>
      <w:r w:rsidR="00A821B4" w:rsidRPr="00CA71A5">
        <w:rPr>
          <w:rFonts w:ascii="Times New Roman" w:hAnsi="Times New Roman" w:cs="Times New Roman"/>
          <w:sz w:val="24"/>
          <w:szCs w:val="24"/>
        </w:rPr>
        <w:t xml:space="preserve"> about giant corporations rather than from their temporal or </w:t>
      </w:r>
      <w:r w:rsidR="00D546C8" w:rsidRPr="00CA71A5">
        <w:rPr>
          <w:rFonts w:ascii="Times New Roman" w:hAnsi="Times New Roman" w:cs="Times New Roman"/>
          <w:i/>
          <w:sz w:val="24"/>
          <w:szCs w:val="24"/>
        </w:rPr>
        <w:t>issue-based</w:t>
      </w:r>
      <w:r w:rsidR="00D546C8" w:rsidRPr="00CA71A5">
        <w:rPr>
          <w:rFonts w:ascii="Times New Roman" w:hAnsi="Times New Roman" w:cs="Times New Roman"/>
          <w:sz w:val="24"/>
          <w:szCs w:val="24"/>
        </w:rPr>
        <w:t xml:space="preserve"> people’s emotional reaction or their behavioral intention toward big busines</w:t>
      </w:r>
      <w:r w:rsidR="00D70566" w:rsidRPr="00CA71A5">
        <w:rPr>
          <w:rFonts w:ascii="Times New Roman" w:hAnsi="Times New Roman" w:cs="Times New Roman"/>
          <w:sz w:val="24"/>
          <w:szCs w:val="24"/>
        </w:rPr>
        <w:t>s (Authors</w:t>
      </w:r>
      <w:r w:rsidR="00D546C8" w:rsidRPr="00CA71A5">
        <w:rPr>
          <w:rFonts w:ascii="Times New Roman" w:hAnsi="Times New Roman" w:cs="Times New Roman"/>
          <w:sz w:val="24"/>
          <w:szCs w:val="24"/>
        </w:rPr>
        <w:t>)</w:t>
      </w:r>
      <w:r w:rsidR="005B7543" w:rsidRPr="00CA71A5">
        <w:rPr>
          <w:rFonts w:ascii="Times New Roman" w:hAnsi="Times New Roman" w:cs="Times New Roman"/>
          <w:sz w:val="24"/>
          <w:szCs w:val="24"/>
        </w:rPr>
        <w:t>.</w:t>
      </w:r>
    </w:p>
    <w:p w14:paraId="1F92831F" w14:textId="2BFD8670" w:rsidR="005B7543" w:rsidRPr="00CA71A5" w:rsidRDefault="00D546C8" w:rsidP="00272B02">
      <w:pPr>
        <w:spacing w:after="0" w:line="480" w:lineRule="auto"/>
        <w:ind w:firstLine="720"/>
        <w:rPr>
          <w:rFonts w:ascii="Times New Roman" w:hAnsi="Times New Roman" w:cs="Times New Roman"/>
          <w:color w:val="FF0000"/>
          <w:sz w:val="24"/>
          <w:szCs w:val="24"/>
        </w:rPr>
      </w:pPr>
      <w:r w:rsidRPr="00CA71A5">
        <w:rPr>
          <w:rFonts w:ascii="Times New Roman" w:eastAsia="맑은 고딕" w:hAnsi="Times New Roman" w:cs="Times New Roman"/>
          <w:sz w:val="24"/>
          <w:szCs w:val="24"/>
        </w:rPr>
        <w:t>T</w:t>
      </w:r>
      <w:r w:rsidR="005B7543" w:rsidRPr="00CA71A5">
        <w:rPr>
          <w:rFonts w:ascii="Times New Roman" w:eastAsia="바탕" w:hAnsi="Times New Roman" w:cs="Times New Roman"/>
          <w:sz w:val="24"/>
          <w:szCs w:val="24"/>
        </w:rPr>
        <w:t xml:space="preserve">his study </w:t>
      </w:r>
      <w:r w:rsidR="00A821B4" w:rsidRPr="00CA71A5">
        <w:rPr>
          <w:rFonts w:ascii="Times New Roman" w:eastAsia="바탕" w:hAnsi="Times New Roman" w:cs="Times New Roman"/>
          <w:sz w:val="24"/>
          <w:szCs w:val="24"/>
        </w:rPr>
        <w:t xml:space="preserve">use </w:t>
      </w:r>
      <w:r w:rsidR="00D70566" w:rsidRPr="00CA71A5">
        <w:rPr>
          <w:rFonts w:ascii="Times New Roman" w:eastAsia="바탕" w:hAnsi="Times New Roman" w:cs="Times New Roman"/>
          <w:sz w:val="24"/>
          <w:szCs w:val="24"/>
        </w:rPr>
        <w:t>Authors’</w:t>
      </w:r>
      <w:r w:rsidR="00A821B4" w:rsidRPr="00CA71A5">
        <w:rPr>
          <w:rFonts w:ascii="Times New Roman" w:eastAsia="바탕" w:hAnsi="Times New Roman" w:cs="Times New Roman"/>
          <w:sz w:val="24"/>
          <w:szCs w:val="24"/>
        </w:rPr>
        <w:t xml:space="preserve"> definitions of </w:t>
      </w:r>
      <w:r w:rsidR="005B7543" w:rsidRPr="00CA71A5">
        <w:rPr>
          <w:rFonts w:ascii="Times New Roman" w:eastAsia="바탕" w:hAnsi="Times New Roman" w:cs="Times New Roman"/>
          <w:sz w:val="24"/>
          <w:szCs w:val="24"/>
        </w:rPr>
        <w:t xml:space="preserve">anti-corporate sentiment as a personal inclination accumulated from an individual’s consistently negative perception about </w:t>
      </w:r>
      <w:r w:rsidR="005B7543" w:rsidRPr="00CA71A5">
        <w:rPr>
          <w:rFonts w:ascii="Times New Roman" w:eastAsia="바탕" w:hAnsi="Times New Roman" w:cs="Times New Roman"/>
          <w:i/>
          <w:sz w:val="24"/>
          <w:szCs w:val="24"/>
        </w:rPr>
        <w:t xml:space="preserve">large </w:t>
      </w:r>
      <w:r w:rsidR="005B7543" w:rsidRPr="00CA71A5">
        <w:rPr>
          <w:rFonts w:ascii="Times New Roman" w:eastAsia="바탕" w:hAnsi="Times New Roman" w:cs="Times New Roman"/>
          <w:sz w:val="24"/>
          <w:szCs w:val="24"/>
        </w:rPr>
        <w:t xml:space="preserve">corporations. Yoon and Choi (2011) also suggested that </w:t>
      </w:r>
      <w:r w:rsidR="00D70566" w:rsidRPr="00CA71A5">
        <w:rPr>
          <w:rFonts w:ascii="Times New Roman" w:eastAsia="바탕" w:hAnsi="Times New Roman" w:cs="Times New Roman"/>
          <w:sz w:val="24"/>
          <w:szCs w:val="24"/>
        </w:rPr>
        <w:t>anti-corporate sentiment is</w:t>
      </w:r>
      <w:r w:rsidR="005B7543" w:rsidRPr="00CA71A5">
        <w:rPr>
          <w:rFonts w:ascii="Times New Roman" w:eastAsia="바탕" w:hAnsi="Times New Roman" w:cs="Times New Roman"/>
          <w:sz w:val="24"/>
          <w:szCs w:val="24"/>
        </w:rPr>
        <w:t xml:space="preserve"> “people’s negative perception about corporations in general”, “vague, overall, unfriendly perception about business rather than appraisal about specific companies or their specific activities” (p. 164). </w:t>
      </w:r>
      <w:r w:rsidR="00D70566" w:rsidRPr="00CA71A5">
        <w:rPr>
          <w:rFonts w:ascii="Times New Roman" w:hAnsi="Times New Roman" w:cs="Times New Roman"/>
          <w:sz w:val="24"/>
          <w:szCs w:val="24"/>
        </w:rPr>
        <w:t>Individuals’</w:t>
      </w:r>
      <w:r w:rsidR="005B7543" w:rsidRPr="00CA71A5">
        <w:rPr>
          <w:rFonts w:ascii="Times New Roman" w:hAnsi="Times New Roman" w:cs="Times New Roman"/>
          <w:sz w:val="24"/>
          <w:szCs w:val="24"/>
        </w:rPr>
        <w:t xml:space="preserve"> negative beliefs about big business </w:t>
      </w:r>
      <w:r w:rsidR="005B7543" w:rsidRPr="00CA71A5">
        <w:rPr>
          <w:rFonts w:ascii="Times New Roman" w:eastAsia="맑은 고딕" w:hAnsi="Times New Roman" w:cs="Times New Roman"/>
          <w:sz w:val="24"/>
          <w:szCs w:val="24"/>
        </w:rPr>
        <w:t>are created and maintained over time</w:t>
      </w:r>
      <w:r w:rsidR="005B7543" w:rsidRPr="00CA71A5">
        <w:rPr>
          <w:rFonts w:ascii="Times New Roman" w:hAnsi="Times New Roman" w:cs="Times New Roman"/>
          <w:sz w:val="24"/>
          <w:szCs w:val="24"/>
        </w:rPr>
        <w:t xml:space="preserve"> and </w:t>
      </w:r>
      <w:r w:rsidR="005B7543" w:rsidRPr="00CA71A5">
        <w:rPr>
          <w:rFonts w:ascii="Times New Roman" w:eastAsia="맑은 고딕" w:hAnsi="Times New Roman" w:cs="Times New Roman"/>
          <w:sz w:val="24"/>
          <w:szCs w:val="24"/>
        </w:rPr>
        <w:t>their</w:t>
      </w:r>
      <w:r w:rsidR="00D70566" w:rsidRPr="00CA71A5">
        <w:rPr>
          <w:rFonts w:ascii="Times New Roman" w:eastAsia="맑은 고딕" w:hAnsi="Times New Roman" w:cs="Times New Roman"/>
          <w:sz w:val="24"/>
          <w:szCs w:val="24"/>
        </w:rPr>
        <w:t xml:space="preserve"> repeated</w:t>
      </w:r>
      <w:r w:rsidR="005B7543" w:rsidRPr="00CA71A5">
        <w:rPr>
          <w:rFonts w:ascii="Times New Roman" w:eastAsia="맑은 고딕" w:hAnsi="Times New Roman" w:cs="Times New Roman"/>
          <w:sz w:val="24"/>
          <w:szCs w:val="24"/>
        </w:rPr>
        <w:t xml:space="preserve"> </w:t>
      </w:r>
      <w:r w:rsidR="005B7543" w:rsidRPr="00CA71A5">
        <w:rPr>
          <w:rFonts w:ascii="Times New Roman" w:hAnsi="Times New Roman" w:cs="Times New Roman"/>
          <w:sz w:val="24"/>
          <w:szCs w:val="24"/>
        </w:rPr>
        <w:t xml:space="preserve">negative appraisals </w:t>
      </w:r>
      <w:r w:rsidR="005B7543" w:rsidRPr="00CA71A5">
        <w:rPr>
          <w:rFonts w:ascii="Times New Roman" w:eastAsia="맑은 고딕" w:hAnsi="Times New Roman" w:cs="Times New Roman"/>
          <w:sz w:val="24"/>
          <w:szCs w:val="24"/>
        </w:rPr>
        <w:t xml:space="preserve">of giant corporations therefore lead to </w:t>
      </w:r>
      <w:r w:rsidR="005B7543" w:rsidRPr="00CA71A5">
        <w:rPr>
          <w:rFonts w:ascii="Times New Roman" w:hAnsi="Times New Roman" w:cs="Times New Roman"/>
          <w:sz w:val="24"/>
          <w:szCs w:val="24"/>
        </w:rPr>
        <w:t>percept</w:t>
      </w:r>
      <w:r w:rsidRPr="00CA71A5">
        <w:rPr>
          <w:rFonts w:ascii="Times New Roman" w:hAnsi="Times New Roman" w:cs="Times New Roman"/>
          <w:sz w:val="24"/>
          <w:szCs w:val="24"/>
        </w:rPr>
        <w:t>ual bias or inherent attitudes.</w:t>
      </w:r>
    </w:p>
    <w:p w14:paraId="1F0503D7" w14:textId="37E04DCA" w:rsidR="00A54BCE" w:rsidRPr="00CA71A5" w:rsidRDefault="00E74E6F" w:rsidP="00272B02">
      <w:pPr>
        <w:spacing w:after="0" w:line="480" w:lineRule="auto"/>
        <w:ind w:firstLine="720"/>
        <w:rPr>
          <w:rFonts w:ascii="Times New Roman" w:hAnsi="Times New Roman" w:cs="Times New Roman"/>
          <w:sz w:val="24"/>
          <w:szCs w:val="24"/>
        </w:rPr>
      </w:pPr>
      <w:r w:rsidRPr="00CA71A5">
        <w:rPr>
          <w:rFonts w:ascii="Times New Roman" w:hAnsi="Times New Roman" w:cs="Times New Roman"/>
          <w:color w:val="FF0000"/>
          <w:sz w:val="24"/>
          <w:szCs w:val="24"/>
        </w:rPr>
        <w:t xml:space="preserve"> </w:t>
      </w:r>
      <w:r w:rsidR="00A54BCE" w:rsidRPr="00CA71A5">
        <w:rPr>
          <w:rFonts w:ascii="Times New Roman" w:hAnsi="Times New Roman" w:cs="Times New Roman"/>
          <w:sz w:val="24"/>
          <w:szCs w:val="24"/>
        </w:rPr>
        <w:t>We posit that when individuals have anti-corporate sentiment, they are likely to perceive moral inequity of an organization’s behavior. As such individuals are already biased about corporations</w:t>
      </w:r>
      <w:r w:rsidR="00D70566" w:rsidRPr="00CA71A5">
        <w:rPr>
          <w:rFonts w:ascii="Times New Roman" w:hAnsi="Times New Roman" w:cs="Times New Roman"/>
          <w:sz w:val="24"/>
          <w:szCs w:val="24"/>
        </w:rPr>
        <w:t>’ behaviors,</w:t>
      </w:r>
      <w:r w:rsidR="00A54BCE" w:rsidRPr="00CA71A5">
        <w:rPr>
          <w:rFonts w:ascii="Times New Roman" w:hAnsi="Times New Roman" w:cs="Times New Roman"/>
          <w:sz w:val="24"/>
          <w:szCs w:val="24"/>
        </w:rPr>
        <w:t xml:space="preserve"> and </w:t>
      </w:r>
      <w:r w:rsidR="00D70566" w:rsidRPr="00CA71A5">
        <w:rPr>
          <w:rFonts w:ascii="Times New Roman" w:hAnsi="Times New Roman" w:cs="Times New Roman"/>
          <w:sz w:val="24"/>
          <w:szCs w:val="24"/>
        </w:rPr>
        <w:t>inclined to</w:t>
      </w:r>
      <w:r w:rsidR="00A54BCE" w:rsidRPr="00CA71A5">
        <w:rPr>
          <w:rFonts w:ascii="Times New Roman" w:hAnsi="Times New Roman" w:cs="Times New Roman"/>
          <w:sz w:val="24"/>
          <w:szCs w:val="24"/>
        </w:rPr>
        <w:t xml:space="preserve"> judge and evaluate corporations negatively even before a crisis occurs, such a relationship makes logical sense. The occurrence of corporate unethical behavior confirms such individuals’ worldview and beliefs about corporations, and such events may therefore elicit stronger, negative reactions to unethical (mis)conduct from organizations than from those who are not pre-disposed negatively toward corporations in general.</w:t>
      </w:r>
    </w:p>
    <w:p w14:paraId="631FDDB9" w14:textId="77777777" w:rsidR="008279A6" w:rsidRPr="00CA71A5" w:rsidRDefault="008279A6" w:rsidP="00272B02">
      <w:pPr>
        <w:spacing w:after="0" w:line="480" w:lineRule="auto"/>
        <w:ind w:firstLine="720"/>
        <w:rPr>
          <w:rFonts w:ascii="Times New Roman" w:hAnsi="Times New Roman" w:cs="Times New Roman"/>
          <w:sz w:val="24"/>
          <w:szCs w:val="24"/>
        </w:rPr>
      </w:pPr>
      <w:r w:rsidRPr="00CA71A5">
        <w:rPr>
          <w:rFonts w:ascii="Times New Roman" w:hAnsi="Times New Roman" w:cs="Times New Roman"/>
          <w:sz w:val="24"/>
          <w:szCs w:val="24"/>
        </w:rPr>
        <w:t>H4: Anti-corporate sentiment is positively associated with perceived moral inequity of corporate behavior.</w:t>
      </w:r>
    </w:p>
    <w:p w14:paraId="52F3D912" w14:textId="4D33C36B" w:rsidR="009E4A2A" w:rsidRPr="00CA71A5" w:rsidRDefault="009E4A2A" w:rsidP="00272B02">
      <w:pPr>
        <w:spacing w:after="0" w:line="480" w:lineRule="auto"/>
        <w:jc w:val="center"/>
        <w:rPr>
          <w:rFonts w:ascii="Times New Roman" w:hAnsi="Times New Roman" w:cs="Times New Roman"/>
          <w:b/>
          <w:sz w:val="24"/>
          <w:szCs w:val="24"/>
        </w:rPr>
      </w:pPr>
      <w:r w:rsidRPr="00CA71A5">
        <w:rPr>
          <w:rFonts w:ascii="Times New Roman" w:hAnsi="Times New Roman" w:cs="Times New Roman"/>
          <w:b/>
          <w:sz w:val="24"/>
          <w:szCs w:val="24"/>
        </w:rPr>
        <w:t>Method</w:t>
      </w:r>
    </w:p>
    <w:p w14:paraId="6FDB5AB5" w14:textId="4880C0E8" w:rsidR="009E4A2A" w:rsidRPr="00CA71A5" w:rsidRDefault="009E4A2A" w:rsidP="00272B02">
      <w:pPr>
        <w:spacing w:after="0" w:line="480" w:lineRule="auto"/>
        <w:rPr>
          <w:rFonts w:ascii="Times New Roman" w:hAnsi="Times New Roman" w:cs="Times New Roman"/>
          <w:sz w:val="24"/>
          <w:szCs w:val="24"/>
        </w:rPr>
      </w:pPr>
      <w:r w:rsidRPr="00CA71A5">
        <w:rPr>
          <w:rFonts w:ascii="Times New Roman" w:hAnsi="Times New Roman" w:cs="Times New Roman"/>
          <w:sz w:val="24"/>
          <w:szCs w:val="24"/>
        </w:rPr>
        <w:tab/>
      </w:r>
      <w:r w:rsidR="008279A6" w:rsidRPr="00CA71A5">
        <w:rPr>
          <w:rFonts w:ascii="Times New Roman" w:hAnsi="Times New Roman" w:cs="Times New Roman"/>
          <w:sz w:val="24"/>
          <w:szCs w:val="24"/>
        </w:rPr>
        <w:t>In order to test the proposed hypotheses, survey data was collected using a</w:t>
      </w:r>
      <w:r w:rsidR="002C236E" w:rsidRPr="00CA71A5">
        <w:rPr>
          <w:rFonts w:ascii="Times New Roman" w:hAnsi="Times New Roman" w:cs="Times New Roman"/>
          <w:sz w:val="24"/>
          <w:szCs w:val="24"/>
        </w:rPr>
        <w:t>n online research panel</w:t>
      </w:r>
      <w:r w:rsidR="008279A6" w:rsidRPr="00CA71A5">
        <w:rPr>
          <w:rFonts w:ascii="Times New Roman" w:hAnsi="Times New Roman" w:cs="Times New Roman"/>
          <w:sz w:val="24"/>
          <w:szCs w:val="24"/>
        </w:rPr>
        <w:t xml:space="preserve"> through Qualtrics</w:t>
      </w:r>
      <w:r w:rsidR="001373F9" w:rsidRPr="00CA71A5">
        <w:rPr>
          <w:rFonts w:ascii="Times New Roman" w:hAnsi="Times New Roman" w:cs="Times New Roman"/>
          <w:sz w:val="24"/>
          <w:szCs w:val="24"/>
        </w:rPr>
        <w:t>, whose panels encompass over 2 million U.S. Americans</w:t>
      </w:r>
      <w:r w:rsidR="002C236E" w:rsidRPr="00CA71A5">
        <w:rPr>
          <w:rFonts w:ascii="Times New Roman" w:hAnsi="Times New Roman" w:cs="Times New Roman"/>
          <w:sz w:val="24"/>
          <w:szCs w:val="24"/>
        </w:rPr>
        <w:t xml:space="preserve">. </w:t>
      </w:r>
      <w:r w:rsidR="008279A6" w:rsidRPr="00CA71A5">
        <w:rPr>
          <w:rFonts w:ascii="Times New Roman" w:hAnsi="Times New Roman" w:cs="Times New Roman"/>
          <w:sz w:val="24"/>
          <w:szCs w:val="24"/>
        </w:rPr>
        <w:t>The survey was conducted in December 2016 among U.S. Americans</w:t>
      </w:r>
      <w:r w:rsidR="00387750" w:rsidRPr="00CA71A5">
        <w:rPr>
          <w:rFonts w:ascii="Times New Roman" w:hAnsi="Times New Roman" w:cs="Times New Roman"/>
          <w:sz w:val="24"/>
          <w:szCs w:val="24"/>
        </w:rPr>
        <w:t>, before the Uber gender discrimination issue came to light</w:t>
      </w:r>
      <w:r w:rsidR="008279A6" w:rsidRPr="00CA71A5">
        <w:rPr>
          <w:rFonts w:ascii="Times New Roman" w:hAnsi="Times New Roman" w:cs="Times New Roman"/>
          <w:sz w:val="24"/>
          <w:szCs w:val="24"/>
        </w:rPr>
        <w:t>. A total of 473 individuals res</w:t>
      </w:r>
      <w:r w:rsidR="00E562C6" w:rsidRPr="00CA71A5">
        <w:rPr>
          <w:rFonts w:ascii="Times New Roman" w:hAnsi="Times New Roman" w:cs="Times New Roman"/>
          <w:sz w:val="24"/>
          <w:szCs w:val="24"/>
        </w:rPr>
        <w:t>ponded to the survey, of which 103 were between the ages 18 to 29, 108 participants were between 30 to 39 years old, 93 were between 40 and 49 years old, 95 individuals were between 50 and 59 years old, and 74 participants were over 60 years of age. Of the participants, 241 self-reported being male and 232 said they identified as female</w:t>
      </w:r>
      <w:r w:rsidR="00D47E8A" w:rsidRPr="00CA71A5">
        <w:rPr>
          <w:rFonts w:ascii="Times New Roman" w:hAnsi="Times New Roman" w:cs="Times New Roman"/>
          <w:sz w:val="24"/>
          <w:szCs w:val="24"/>
        </w:rPr>
        <w:t>, reflecting the population distribution of the U.S</w:t>
      </w:r>
      <w:r w:rsidR="00E562C6" w:rsidRPr="00CA71A5">
        <w:rPr>
          <w:rFonts w:ascii="Times New Roman" w:hAnsi="Times New Roman" w:cs="Times New Roman"/>
          <w:sz w:val="24"/>
          <w:szCs w:val="24"/>
        </w:rPr>
        <w:t xml:space="preserve">. </w:t>
      </w:r>
    </w:p>
    <w:p w14:paraId="495722E0" w14:textId="086F35C5" w:rsidR="00E562C6" w:rsidRPr="00CA71A5" w:rsidRDefault="00E562C6" w:rsidP="00272B02">
      <w:pPr>
        <w:spacing w:after="0" w:line="480" w:lineRule="auto"/>
        <w:rPr>
          <w:rFonts w:ascii="Times New Roman" w:hAnsi="Times New Roman" w:cs="Times New Roman"/>
          <w:b/>
          <w:sz w:val="24"/>
          <w:szCs w:val="24"/>
        </w:rPr>
      </w:pPr>
      <w:r w:rsidRPr="00CA71A5">
        <w:rPr>
          <w:rFonts w:ascii="Times New Roman" w:hAnsi="Times New Roman" w:cs="Times New Roman"/>
          <w:b/>
          <w:sz w:val="24"/>
          <w:szCs w:val="24"/>
        </w:rPr>
        <w:t>Survey Procedures</w:t>
      </w:r>
    </w:p>
    <w:p w14:paraId="1A215161" w14:textId="43C31BE3" w:rsidR="00387750" w:rsidRPr="00CA71A5" w:rsidRDefault="00E562C6" w:rsidP="00272B02">
      <w:pPr>
        <w:spacing w:after="0" w:line="480" w:lineRule="auto"/>
        <w:rPr>
          <w:rFonts w:ascii="Times New Roman" w:hAnsi="Times New Roman" w:cs="Times New Roman"/>
          <w:sz w:val="24"/>
          <w:szCs w:val="24"/>
        </w:rPr>
      </w:pPr>
      <w:r w:rsidRPr="00CA71A5">
        <w:rPr>
          <w:rFonts w:ascii="Times New Roman" w:hAnsi="Times New Roman" w:cs="Times New Roman"/>
          <w:sz w:val="24"/>
          <w:szCs w:val="24"/>
        </w:rPr>
        <w:tab/>
        <w:t xml:space="preserve">This study focused on </w:t>
      </w:r>
      <w:r w:rsidR="00387750" w:rsidRPr="00CA71A5">
        <w:rPr>
          <w:rFonts w:ascii="Times New Roman" w:hAnsi="Times New Roman" w:cs="Times New Roman"/>
          <w:sz w:val="24"/>
          <w:szCs w:val="24"/>
        </w:rPr>
        <w:t xml:space="preserve">users’ perceptions of corporations’ behaviors, specifically related to allegations of gender-based discrimination in the workplace. Respondents were first asked to choose one of four corporate brands, Adidas, Nestle, Apple, and Dell, that they regularly use. </w:t>
      </w:r>
      <w:r w:rsidR="008B3118" w:rsidRPr="00CA71A5">
        <w:rPr>
          <w:rFonts w:ascii="Times New Roman" w:hAnsi="Times New Roman" w:cs="Times New Roman"/>
          <w:sz w:val="24"/>
          <w:szCs w:val="24"/>
        </w:rPr>
        <w:t xml:space="preserve">These four brands were chosen based on a variety of reputation indices, including Forbes, Business Insider’s reporting on the most ethical companies, among others. The four corporate brands were chosen based on their high ranking across various reputation indices to minimize the effect of any confounding factors. </w:t>
      </w:r>
      <w:r w:rsidR="00387750" w:rsidRPr="00CA71A5">
        <w:rPr>
          <w:rFonts w:ascii="Times New Roman" w:hAnsi="Times New Roman" w:cs="Times New Roman"/>
          <w:sz w:val="24"/>
          <w:szCs w:val="24"/>
        </w:rPr>
        <w:t xml:space="preserve">If </w:t>
      </w:r>
      <w:r w:rsidR="008B3118" w:rsidRPr="00CA71A5">
        <w:rPr>
          <w:rFonts w:ascii="Times New Roman" w:hAnsi="Times New Roman" w:cs="Times New Roman"/>
          <w:sz w:val="24"/>
          <w:szCs w:val="24"/>
        </w:rPr>
        <w:t>respondents</w:t>
      </w:r>
      <w:r w:rsidR="00387750" w:rsidRPr="00CA71A5">
        <w:rPr>
          <w:rFonts w:ascii="Times New Roman" w:hAnsi="Times New Roman" w:cs="Times New Roman"/>
          <w:sz w:val="24"/>
          <w:szCs w:val="24"/>
        </w:rPr>
        <w:t xml:space="preserve"> reported using none of the above, they were eliminated from this analysis. After choosing a corporate brand, respondents were asked a series of questions about their perceptions of the corporation, including the measures from the OPRA scale (Huang, 2001) and loyalty.</w:t>
      </w:r>
      <w:r w:rsidR="00EF496A" w:rsidRPr="00CA71A5">
        <w:rPr>
          <w:rFonts w:ascii="Times New Roman" w:hAnsi="Times New Roman" w:cs="Times New Roman"/>
          <w:sz w:val="24"/>
          <w:szCs w:val="24"/>
        </w:rPr>
        <w:t xml:space="preserve"> Pre-exposure consumer-corporate brand relationship was measured by trust, satisfaction, commitment, and loyalty, following Sohn and Lariscy’s (2015) operationalization.</w:t>
      </w:r>
      <w:r w:rsidR="00387750" w:rsidRPr="00CA71A5">
        <w:rPr>
          <w:rFonts w:ascii="Times New Roman" w:hAnsi="Times New Roman" w:cs="Times New Roman"/>
          <w:sz w:val="24"/>
          <w:szCs w:val="24"/>
        </w:rPr>
        <w:t xml:space="preserve"> Upon completing these measures, participants were exposed to the following vignette:</w:t>
      </w:r>
    </w:p>
    <w:p w14:paraId="766F06ED" w14:textId="0E181E8E" w:rsidR="00387750" w:rsidRPr="00CA71A5" w:rsidRDefault="00387750" w:rsidP="00272B02">
      <w:pPr>
        <w:spacing w:after="0" w:line="480" w:lineRule="auto"/>
        <w:ind w:left="720"/>
        <w:rPr>
          <w:rFonts w:ascii="Times New Roman" w:hAnsi="Times New Roman" w:cs="Times New Roman"/>
          <w:sz w:val="24"/>
          <w:szCs w:val="24"/>
        </w:rPr>
      </w:pPr>
      <w:r w:rsidRPr="00CA71A5">
        <w:rPr>
          <w:rFonts w:ascii="Times New Roman" w:hAnsi="Times New Roman" w:cs="Times New Roman"/>
          <w:sz w:val="24"/>
          <w:szCs w:val="24"/>
        </w:rPr>
        <w:t xml:space="preserve">After shopping, you enter a coffee shop. While reading a newspaper over coffee, you come across a news article stating that several global companies have been accused of gender discrimination at top management level. These companies face the potential of being sued for discriminating against women in employing and promoting them to the corporations’ top management. </w:t>
      </w:r>
      <w:proofErr w:type="gramStart"/>
      <w:r w:rsidRPr="00CA71A5">
        <w:rPr>
          <w:rFonts w:ascii="Times New Roman" w:hAnsi="Times New Roman" w:cs="Times New Roman"/>
          <w:sz w:val="24"/>
          <w:szCs w:val="24"/>
        </w:rPr>
        <w:t>Reporters</w:t>
      </w:r>
      <w:proofErr w:type="gramEnd"/>
      <w:r w:rsidRPr="00CA71A5">
        <w:rPr>
          <w:rFonts w:ascii="Times New Roman" w:hAnsi="Times New Roman" w:cs="Times New Roman"/>
          <w:sz w:val="24"/>
          <w:szCs w:val="24"/>
        </w:rPr>
        <w:t xml:space="preserve"> also uncovered significant salary/wage gaps between the women and the men in the companies, with men being paid a lot more than the women. In the news article, Amnesty International argued that these companies have intentionally discriminated against women to save costs and maximize profits. One of the companies implicated in this article is [Adidas, Nestle, Dell, </w:t>
      </w:r>
      <w:proofErr w:type="gramStart"/>
      <w:r w:rsidRPr="00CA71A5">
        <w:rPr>
          <w:rFonts w:ascii="Times New Roman" w:hAnsi="Times New Roman" w:cs="Times New Roman"/>
          <w:sz w:val="24"/>
          <w:szCs w:val="24"/>
        </w:rPr>
        <w:t>Apple</w:t>
      </w:r>
      <w:proofErr w:type="gramEnd"/>
      <w:r w:rsidRPr="00CA71A5">
        <w:rPr>
          <w:rFonts w:ascii="Times New Roman" w:hAnsi="Times New Roman" w:cs="Times New Roman"/>
          <w:sz w:val="24"/>
          <w:szCs w:val="24"/>
        </w:rPr>
        <w:t>].</w:t>
      </w:r>
    </w:p>
    <w:p w14:paraId="30DA5C31" w14:textId="506CAE5F" w:rsidR="00FF4909" w:rsidRPr="00CA71A5" w:rsidRDefault="00387750" w:rsidP="00272B02">
      <w:pPr>
        <w:spacing w:after="0" w:line="480" w:lineRule="auto"/>
        <w:ind w:firstLine="720"/>
        <w:rPr>
          <w:rFonts w:ascii="Times New Roman" w:hAnsi="Times New Roman" w:cs="Times New Roman"/>
          <w:sz w:val="24"/>
          <w:szCs w:val="24"/>
        </w:rPr>
      </w:pPr>
      <w:r w:rsidRPr="00CA71A5">
        <w:rPr>
          <w:rFonts w:ascii="Times New Roman" w:hAnsi="Times New Roman" w:cs="Times New Roman"/>
          <w:sz w:val="24"/>
          <w:szCs w:val="24"/>
        </w:rPr>
        <w:t>The participants were give</w:t>
      </w:r>
      <w:r w:rsidR="00D546C8" w:rsidRPr="00CA71A5">
        <w:rPr>
          <w:rFonts w:ascii="Times New Roman" w:hAnsi="Times New Roman" w:cs="Times New Roman"/>
          <w:sz w:val="24"/>
          <w:szCs w:val="24"/>
        </w:rPr>
        <w:t>n</w:t>
      </w:r>
      <w:r w:rsidRPr="00CA71A5">
        <w:rPr>
          <w:rFonts w:ascii="Times New Roman" w:hAnsi="Times New Roman" w:cs="Times New Roman"/>
          <w:sz w:val="24"/>
          <w:szCs w:val="24"/>
        </w:rPr>
        <w:t xml:space="preserve"> </w:t>
      </w:r>
      <w:r w:rsidR="00E269F6" w:rsidRPr="00CA71A5">
        <w:rPr>
          <w:rFonts w:ascii="Times New Roman" w:hAnsi="Times New Roman" w:cs="Times New Roman"/>
          <w:sz w:val="24"/>
          <w:szCs w:val="24"/>
        </w:rPr>
        <w:t>25</w:t>
      </w:r>
      <w:r w:rsidRPr="00CA71A5">
        <w:rPr>
          <w:rFonts w:ascii="Times New Roman" w:hAnsi="Times New Roman" w:cs="Times New Roman"/>
          <w:sz w:val="24"/>
          <w:szCs w:val="24"/>
        </w:rPr>
        <w:t xml:space="preserve"> seconds to read this vignette, after which they were asked to respond to statements about th</w:t>
      </w:r>
      <w:r w:rsidR="008B3118" w:rsidRPr="00CA71A5">
        <w:rPr>
          <w:rFonts w:ascii="Times New Roman" w:hAnsi="Times New Roman" w:cs="Times New Roman"/>
          <w:sz w:val="24"/>
          <w:szCs w:val="24"/>
        </w:rPr>
        <w:t>eir perceptions about the issue.</w:t>
      </w:r>
      <w:r w:rsidR="00FF4909" w:rsidRPr="00CA71A5">
        <w:rPr>
          <w:rFonts w:ascii="Times New Roman" w:hAnsi="Times New Roman" w:cs="Times New Roman"/>
          <w:sz w:val="24"/>
          <w:szCs w:val="24"/>
        </w:rPr>
        <w:t xml:space="preserve"> </w:t>
      </w:r>
      <w:r w:rsidR="00FF4909" w:rsidRPr="00CA71A5">
        <w:rPr>
          <w:rFonts w:ascii="Times New Roman" w:hAnsi="Times New Roman" w:cs="Times New Roman"/>
          <w:sz w:val="24"/>
          <w:szCs w:val="20"/>
        </w:rPr>
        <w:t xml:space="preserve">Before exiting the survey, </w:t>
      </w:r>
      <w:r w:rsidR="001373F9" w:rsidRPr="00CA71A5">
        <w:rPr>
          <w:rFonts w:ascii="Times New Roman" w:hAnsi="Times New Roman" w:cs="Times New Roman"/>
          <w:sz w:val="24"/>
          <w:szCs w:val="20"/>
        </w:rPr>
        <w:t>participants were reminded that the statements they had been exposed to in the survey were fictitious, and asked to confirm that they understood the corporate brands had not actually been accused of gender discrimination.</w:t>
      </w:r>
    </w:p>
    <w:p w14:paraId="53855D60" w14:textId="3E5C153A" w:rsidR="008B3118" w:rsidRPr="00CA71A5" w:rsidRDefault="008B3118" w:rsidP="00272B02">
      <w:pPr>
        <w:spacing w:after="0" w:line="480" w:lineRule="auto"/>
        <w:rPr>
          <w:rFonts w:ascii="Times New Roman" w:hAnsi="Times New Roman" w:cs="Times New Roman"/>
          <w:b/>
          <w:sz w:val="24"/>
          <w:szCs w:val="24"/>
        </w:rPr>
      </w:pPr>
      <w:r w:rsidRPr="00CA71A5">
        <w:rPr>
          <w:rFonts w:ascii="Times New Roman" w:hAnsi="Times New Roman" w:cs="Times New Roman"/>
          <w:b/>
          <w:sz w:val="24"/>
          <w:szCs w:val="24"/>
        </w:rPr>
        <w:t>Measures</w:t>
      </w:r>
    </w:p>
    <w:p w14:paraId="581666F0" w14:textId="0A1DE56A" w:rsidR="009E6AD7" w:rsidRPr="00CA71A5" w:rsidRDefault="009E6AD7" w:rsidP="00DA0423">
      <w:pPr>
        <w:spacing w:after="0" w:line="480" w:lineRule="auto"/>
        <w:ind w:firstLine="800"/>
        <w:contextualSpacing/>
        <w:rPr>
          <w:rFonts w:ascii="Times New Roman" w:hAnsi="Times New Roman"/>
          <w:b/>
          <w:color w:val="FF0000"/>
          <w:sz w:val="24"/>
          <w:szCs w:val="24"/>
        </w:rPr>
      </w:pPr>
      <w:r w:rsidRPr="00CA71A5">
        <w:rPr>
          <w:rFonts w:ascii="Times New Roman" w:hAnsi="Times New Roman" w:cs="Times New Roman"/>
          <w:sz w:val="24"/>
          <w:szCs w:val="24"/>
        </w:rPr>
        <w:t>Current literatures guided the design of the survey and operationalization of the various constructs studied in this research. All items were measured on a one to five Likert-type scale running from strongly disagree to strongly agree.</w:t>
      </w:r>
    </w:p>
    <w:p w14:paraId="11E8B320" w14:textId="75BD8240" w:rsidR="00BA35F3" w:rsidRPr="00CA71A5" w:rsidRDefault="00963EFF" w:rsidP="00DA0423">
      <w:pPr>
        <w:spacing w:after="0" w:line="480" w:lineRule="auto"/>
        <w:ind w:firstLine="800"/>
        <w:contextualSpacing/>
        <w:rPr>
          <w:rFonts w:ascii="Times New Roman" w:hAnsi="Times New Roman"/>
          <w:sz w:val="24"/>
          <w:szCs w:val="24"/>
        </w:rPr>
      </w:pPr>
      <w:r w:rsidRPr="00CA71A5">
        <w:rPr>
          <w:rFonts w:ascii="Times New Roman" w:hAnsi="Times New Roman"/>
          <w:b/>
          <w:sz w:val="24"/>
          <w:szCs w:val="24"/>
        </w:rPr>
        <w:t xml:space="preserve">Anti-corporate sentiment. </w:t>
      </w:r>
      <w:r w:rsidR="00DA0423" w:rsidRPr="00CA71A5">
        <w:rPr>
          <w:rFonts w:ascii="Times New Roman" w:hAnsi="Times New Roman"/>
          <w:sz w:val="24"/>
          <w:szCs w:val="24"/>
        </w:rPr>
        <w:t xml:space="preserve">As there </w:t>
      </w:r>
      <w:r w:rsidR="001373F9" w:rsidRPr="00CA71A5">
        <w:rPr>
          <w:rFonts w:ascii="Times New Roman" w:hAnsi="Times New Roman"/>
          <w:sz w:val="24"/>
          <w:szCs w:val="24"/>
        </w:rPr>
        <w:t>are</w:t>
      </w:r>
      <w:r w:rsidR="00DA0423" w:rsidRPr="00CA71A5">
        <w:rPr>
          <w:rFonts w:ascii="Times New Roman" w:hAnsi="Times New Roman"/>
          <w:sz w:val="24"/>
          <w:szCs w:val="24"/>
        </w:rPr>
        <w:t xml:space="preserve"> no validated scales </w:t>
      </w:r>
      <w:r w:rsidR="00BA35F3" w:rsidRPr="00CA71A5">
        <w:rPr>
          <w:rFonts w:ascii="Times New Roman" w:hAnsi="Times New Roman"/>
          <w:sz w:val="24"/>
          <w:szCs w:val="24"/>
        </w:rPr>
        <w:t>for anti-corporate sentiment</w:t>
      </w:r>
      <w:r w:rsidR="00463150" w:rsidRPr="00CA71A5">
        <w:rPr>
          <w:rFonts w:ascii="Times New Roman" w:hAnsi="Times New Roman"/>
          <w:sz w:val="24"/>
          <w:szCs w:val="24"/>
        </w:rPr>
        <w:t xml:space="preserve"> yet</w:t>
      </w:r>
      <w:r w:rsidR="00BA35F3" w:rsidRPr="00CA71A5">
        <w:rPr>
          <w:rFonts w:ascii="Times New Roman" w:hAnsi="Times New Roman"/>
          <w:sz w:val="24"/>
          <w:szCs w:val="24"/>
        </w:rPr>
        <w:t>, we referred to</w:t>
      </w:r>
      <w:r w:rsidR="001373F9" w:rsidRPr="00CA71A5">
        <w:rPr>
          <w:rFonts w:ascii="Times New Roman" w:hAnsi="Times New Roman"/>
          <w:sz w:val="24"/>
          <w:szCs w:val="24"/>
        </w:rPr>
        <w:t xml:space="preserve"> Authors’</w:t>
      </w:r>
      <w:r w:rsidR="00463150" w:rsidRPr="00CA71A5">
        <w:rPr>
          <w:rFonts w:ascii="Times New Roman" w:hAnsi="Times New Roman"/>
          <w:sz w:val="24"/>
          <w:szCs w:val="24"/>
        </w:rPr>
        <w:t xml:space="preserve"> unpublished work which developed scales by referring to</w:t>
      </w:r>
      <w:r w:rsidR="00BA35F3" w:rsidRPr="00CA71A5">
        <w:rPr>
          <w:rFonts w:ascii="Times New Roman" w:hAnsi="Times New Roman"/>
          <w:sz w:val="24"/>
          <w:szCs w:val="24"/>
        </w:rPr>
        <w:t xml:space="preserve"> some representative literature on anti-corporate sentiment and on surveys (e.g., </w:t>
      </w:r>
      <w:r w:rsidR="00DA0423" w:rsidRPr="00CA71A5">
        <w:rPr>
          <w:rFonts w:ascii="Times New Roman" w:hAnsi="Times New Roman"/>
          <w:sz w:val="24"/>
          <w:szCs w:val="24"/>
        </w:rPr>
        <w:t>CNBC</w:t>
      </w:r>
      <w:r w:rsidR="00DA0423" w:rsidRPr="00CA71A5">
        <w:rPr>
          <w:rFonts w:ascii="Times New Roman" w:eastAsia="맑은 고딕" w:hAnsi="Times New Roman"/>
          <w:sz w:val="24"/>
          <w:szCs w:val="24"/>
        </w:rPr>
        <w:t xml:space="preserve">| </w:t>
      </w:r>
      <w:r w:rsidR="00DA0423" w:rsidRPr="00CA71A5">
        <w:rPr>
          <w:rFonts w:ascii="Times New Roman" w:hAnsi="Times New Roman"/>
          <w:sz w:val="24"/>
          <w:szCs w:val="24"/>
        </w:rPr>
        <w:t>Burson-Marsteller</w:t>
      </w:r>
      <w:r w:rsidR="00BA35F3" w:rsidRPr="00CA71A5">
        <w:rPr>
          <w:rFonts w:ascii="Times New Roman" w:hAnsi="Times New Roman"/>
          <w:sz w:val="24"/>
          <w:szCs w:val="24"/>
        </w:rPr>
        <w:t xml:space="preserve">, 2014; Korten, 2001; Osborne, 2009; Pew Research Center, 2012a). </w:t>
      </w:r>
      <w:r w:rsidR="001373F9" w:rsidRPr="00CA71A5">
        <w:rPr>
          <w:rFonts w:ascii="Times New Roman" w:hAnsi="Times New Roman"/>
          <w:sz w:val="24"/>
          <w:szCs w:val="24"/>
        </w:rPr>
        <w:t>Authors</w:t>
      </w:r>
      <w:r w:rsidR="00BA35F3" w:rsidRPr="00CA71A5">
        <w:rPr>
          <w:rFonts w:ascii="Times New Roman" w:hAnsi="Times New Roman"/>
          <w:sz w:val="24"/>
          <w:szCs w:val="24"/>
        </w:rPr>
        <w:t xml:space="preserve"> compiled all items related to anti-corporate sentiment </w:t>
      </w:r>
      <w:r w:rsidR="00DA0423" w:rsidRPr="00CA71A5">
        <w:rPr>
          <w:rFonts w:ascii="Times New Roman" w:hAnsi="Times New Roman"/>
          <w:sz w:val="24"/>
          <w:szCs w:val="24"/>
        </w:rPr>
        <w:t>and modified</w:t>
      </w:r>
      <w:r w:rsidR="00BA35F3" w:rsidRPr="00CA71A5">
        <w:rPr>
          <w:rFonts w:ascii="Times New Roman" w:hAnsi="Times New Roman"/>
          <w:sz w:val="24"/>
          <w:szCs w:val="24"/>
        </w:rPr>
        <w:t xml:space="preserve"> them (e.g., Chomsky, 1999; Korten, 2001; Osborne, 2009). </w:t>
      </w:r>
      <w:r w:rsidR="00DA0423" w:rsidRPr="00CA71A5">
        <w:rPr>
          <w:rFonts w:ascii="Times New Roman" w:hAnsi="Times New Roman"/>
          <w:sz w:val="24"/>
          <w:szCs w:val="24"/>
        </w:rPr>
        <w:t xml:space="preserve"> Statements such as “too much power is placed in hands of a few big companies in my country</w:t>
      </w:r>
      <w:r w:rsidR="001373F9" w:rsidRPr="00CA71A5">
        <w:rPr>
          <w:rFonts w:ascii="Times New Roman" w:hAnsi="Times New Roman"/>
          <w:sz w:val="24"/>
          <w:szCs w:val="24"/>
        </w:rPr>
        <w:t>,</w:t>
      </w:r>
      <w:r w:rsidR="00DA0423" w:rsidRPr="00CA71A5">
        <w:rPr>
          <w:rFonts w:ascii="Times New Roman" w:hAnsi="Times New Roman"/>
          <w:sz w:val="24"/>
          <w:szCs w:val="24"/>
        </w:rPr>
        <w:t>”</w:t>
      </w:r>
      <w:r w:rsidR="001373F9" w:rsidRPr="00CA71A5">
        <w:rPr>
          <w:rFonts w:ascii="Times New Roman" w:hAnsi="Times New Roman"/>
          <w:sz w:val="24"/>
          <w:szCs w:val="24"/>
        </w:rPr>
        <w:t xml:space="preserve"> and</w:t>
      </w:r>
      <w:r w:rsidR="00DA0423" w:rsidRPr="00CA71A5">
        <w:rPr>
          <w:rFonts w:ascii="Times New Roman" w:hAnsi="Times New Roman"/>
          <w:sz w:val="24"/>
          <w:szCs w:val="24"/>
        </w:rPr>
        <w:t xml:space="preserve"> “Corporations are the sources of the social problems we encounter in our cou</w:t>
      </w:r>
      <w:r w:rsidR="001373F9" w:rsidRPr="00CA71A5">
        <w:rPr>
          <w:rFonts w:ascii="Times New Roman" w:hAnsi="Times New Roman"/>
          <w:sz w:val="24"/>
          <w:szCs w:val="24"/>
        </w:rPr>
        <w:t xml:space="preserve">ntry” measured this variable. The </w:t>
      </w:r>
      <w:r w:rsidR="00DA0423" w:rsidRPr="00CA71A5">
        <w:rPr>
          <w:rFonts w:ascii="Times New Roman" w:hAnsi="Times New Roman"/>
          <w:sz w:val="24"/>
          <w:szCs w:val="24"/>
        </w:rPr>
        <w:t xml:space="preserve">Cronbach’s alpha </w:t>
      </w:r>
      <w:r w:rsidR="001161AA" w:rsidRPr="00CA71A5">
        <w:rPr>
          <w:rFonts w:ascii="Times New Roman" w:hAnsi="Times New Roman"/>
          <w:sz w:val="24"/>
          <w:szCs w:val="24"/>
        </w:rPr>
        <w:t>for these eight items was</w:t>
      </w:r>
      <w:r w:rsidR="00DA0423" w:rsidRPr="00CA71A5">
        <w:rPr>
          <w:rFonts w:ascii="Times New Roman" w:hAnsi="Times New Roman"/>
          <w:sz w:val="24"/>
          <w:szCs w:val="24"/>
        </w:rPr>
        <w:t xml:space="preserve"> .915.</w:t>
      </w:r>
      <w:r w:rsidR="005E2F08" w:rsidRPr="00CA71A5">
        <w:rPr>
          <w:rFonts w:ascii="Times New Roman" w:hAnsi="Times New Roman"/>
          <w:sz w:val="24"/>
          <w:szCs w:val="24"/>
        </w:rPr>
        <w:t xml:space="preserve"> </w:t>
      </w:r>
    </w:p>
    <w:p w14:paraId="5CA3FDAD" w14:textId="6652FDAD" w:rsidR="005E2F08" w:rsidRPr="00CA71A5" w:rsidRDefault="00963EFF" w:rsidP="005E2F08">
      <w:pPr>
        <w:spacing w:line="480" w:lineRule="auto"/>
        <w:ind w:firstLine="800"/>
        <w:contextualSpacing/>
        <w:rPr>
          <w:rFonts w:ascii="Times New Roman" w:hAnsi="Times New Roman"/>
          <w:sz w:val="24"/>
          <w:szCs w:val="24"/>
        </w:rPr>
      </w:pPr>
      <w:r w:rsidRPr="00CA71A5">
        <w:rPr>
          <w:rFonts w:ascii="Times New Roman" w:hAnsi="Times New Roman"/>
          <w:b/>
          <w:sz w:val="24"/>
          <w:szCs w:val="24"/>
        </w:rPr>
        <w:t xml:space="preserve">Moral orientation. </w:t>
      </w:r>
      <w:r w:rsidR="00D72CAB" w:rsidRPr="00CA71A5">
        <w:rPr>
          <w:rFonts w:ascii="Times New Roman" w:hAnsi="Times New Roman"/>
          <w:sz w:val="24"/>
          <w:szCs w:val="24"/>
        </w:rPr>
        <w:t>To measure individuals’</w:t>
      </w:r>
      <w:r w:rsidR="00D72CAB" w:rsidRPr="00CA71A5">
        <w:rPr>
          <w:rFonts w:ascii="Times New Roman" w:hAnsi="Times New Roman"/>
          <w:b/>
          <w:sz w:val="24"/>
          <w:szCs w:val="24"/>
        </w:rPr>
        <w:t xml:space="preserve"> </w:t>
      </w:r>
      <w:r w:rsidRPr="00CA71A5">
        <w:rPr>
          <w:rFonts w:ascii="Times New Roman" w:hAnsi="Times New Roman"/>
          <w:sz w:val="24"/>
          <w:szCs w:val="24"/>
        </w:rPr>
        <w:t>moral orientation, we refe</w:t>
      </w:r>
      <w:r w:rsidR="008875E9">
        <w:rPr>
          <w:rFonts w:ascii="Times New Roman" w:hAnsi="Times New Roman"/>
          <w:sz w:val="24"/>
          <w:szCs w:val="24"/>
        </w:rPr>
        <w:t>rred to and revised Shim’s (2013</w:t>
      </w:r>
      <w:r w:rsidRPr="00CA71A5">
        <w:rPr>
          <w:rFonts w:ascii="Times New Roman" w:hAnsi="Times New Roman"/>
          <w:sz w:val="24"/>
          <w:szCs w:val="24"/>
        </w:rPr>
        <w:t xml:space="preserve">) scales. </w:t>
      </w:r>
      <w:r w:rsidR="00D72CAB" w:rsidRPr="00CA71A5">
        <w:rPr>
          <w:rFonts w:ascii="Times New Roman" w:hAnsi="Times New Roman"/>
          <w:sz w:val="24"/>
          <w:szCs w:val="24"/>
        </w:rPr>
        <w:t>Four</w:t>
      </w:r>
      <w:r w:rsidRPr="00CA71A5">
        <w:rPr>
          <w:rFonts w:ascii="Times New Roman" w:hAnsi="Times New Roman"/>
          <w:sz w:val="24"/>
          <w:szCs w:val="24"/>
        </w:rPr>
        <w:t xml:space="preserve"> items for c</w:t>
      </w:r>
      <w:r w:rsidR="00D72CAB" w:rsidRPr="00CA71A5">
        <w:rPr>
          <w:rFonts w:ascii="Times New Roman" w:hAnsi="Times New Roman"/>
          <w:sz w:val="24"/>
          <w:szCs w:val="24"/>
        </w:rPr>
        <w:t>onsequentialist orientation and</w:t>
      </w:r>
      <w:r w:rsidRPr="00CA71A5">
        <w:rPr>
          <w:rFonts w:ascii="Times New Roman" w:hAnsi="Times New Roman"/>
          <w:sz w:val="24"/>
          <w:szCs w:val="24"/>
        </w:rPr>
        <w:t xml:space="preserve"> for deo</w:t>
      </w:r>
      <w:r w:rsidR="00D72CAB" w:rsidRPr="00CA71A5">
        <w:rPr>
          <w:rFonts w:ascii="Times New Roman" w:hAnsi="Times New Roman"/>
          <w:sz w:val="24"/>
          <w:szCs w:val="24"/>
        </w:rPr>
        <w:t>ntological orientation each</w:t>
      </w:r>
      <w:r w:rsidRPr="00CA71A5">
        <w:rPr>
          <w:rFonts w:ascii="Times New Roman" w:hAnsi="Times New Roman"/>
          <w:sz w:val="24"/>
          <w:szCs w:val="24"/>
        </w:rPr>
        <w:t xml:space="preserve"> were used to measure participants’ moral orientation. Scales for consequentialist orientation included “a business should be concerned with successful outcomes rather than the means to achieve those outcomes” and “as long as a business continues its success, it need not worry about criticisms of its mana</w:t>
      </w:r>
      <w:r w:rsidR="00D72CAB" w:rsidRPr="00CA71A5">
        <w:rPr>
          <w:rFonts w:ascii="Times New Roman" w:hAnsi="Times New Roman"/>
          <w:sz w:val="24"/>
          <w:szCs w:val="24"/>
        </w:rPr>
        <w:t>gement or managerial practices.”</w:t>
      </w:r>
      <w:r w:rsidRPr="00CA71A5">
        <w:rPr>
          <w:rFonts w:ascii="Times New Roman" w:hAnsi="Times New Roman"/>
          <w:sz w:val="24"/>
          <w:szCs w:val="24"/>
        </w:rPr>
        <w:t xml:space="preserve"> To measure deontological orientation, statements such as “a business should be concerned with the means it uses to achieve its outcomes, rather</w:t>
      </w:r>
      <w:r w:rsidR="00D72CAB" w:rsidRPr="00CA71A5">
        <w:rPr>
          <w:rFonts w:ascii="Times New Roman" w:hAnsi="Times New Roman"/>
          <w:sz w:val="24"/>
          <w:szCs w:val="24"/>
        </w:rPr>
        <w:t xml:space="preserve"> than the outcomes themselves” and </w:t>
      </w:r>
      <w:r w:rsidRPr="00CA71A5">
        <w:rPr>
          <w:rFonts w:ascii="Times New Roman" w:hAnsi="Times New Roman"/>
          <w:sz w:val="24"/>
          <w:szCs w:val="24"/>
        </w:rPr>
        <w:t xml:space="preserve">“following moral obligations in managerial process is the most important aspect by which to judge an organization” were used. </w:t>
      </w:r>
      <w:r w:rsidR="00D72CAB" w:rsidRPr="00CA71A5">
        <w:rPr>
          <w:rFonts w:ascii="Times New Roman" w:hAnsi="Times New Roman"/>
          <w:sz w:val="24"/>
          <w:szCs w:val="24"/>
        </w:rPr>
        <w:t>The items for consequentialist orientation yielded a</w:t>
      </w:r>
      <w:r w:rsidRPr="00CA71A5">
        <w:rPr>
          <w:rFonts w:ascii="Times New Roman" w:hAnsi="Times New Roman"/>
          <w:sz w:val="24"/>
          <w:szCs w:val="24"/>
        </w:rPr>
        <w:t xml:space="preserve"> Cronbach alpha of </w:t>
      </w:r>
      <w:r w:rsidR="00D72CAB" w:rsidRPr="00CA71A5">
        <w:rPr>
          <w:rFonts w:ascii="Times New Roman" w:hAnsi="Times New Roman"/>
          <w:sz w:val="24"/>
          <w:szCs w:val="24"/>
        </w:rPr>
        <w:t>.782, and</w:t>
      </w:r>
      <w:r w:rsidRPr="00CA71A5">
        <w:rPr>
          <w:rFonts w:ascii="Times New Roman" w:hAnsi="Times New Roman"/>
          <w:sz w:val="24"/>
          <w:szCs w:val="24"/>
        </w:rPr>
        <w:t xml:space="preserve"> deontological orientation</w:t>
      </w:r>
      <w:r w:rsidR="00D72CAB" w:rsidRPr="00CA71A5">
        <w:rPr>
          <w:rFonts w:ascii="Times New Roman" w:hAnsi="Times New Roman"/>
          <w:sz w:val="24"/>
          <w:szCs w:val="24"/>
        </w:rPr>
        <w:t xml:space="preserve">, </w:t>
      </w:r>
      <w:r w:rsidRPr="00CA71A5">
        <w:rPr>
          <w:rFonts w:ascii="Times New Roman" w:hAnsi="Times New Roman"/>
          <w:sz w:val="24"/>
          <w:szCs w:val="24"/>
        </w:rPr>
        <w:t>.731.</w:t>
      </w:r>
      <w:r w:rsidR="009E6AD7" w:rsidRPr="00CA71A5">
        <w:rPr>
          <w:rFonts w:ascii="Times New Roman" w:hAnsi="Times New Roman"/>
          <w:sz w:val="24"/>
          <w:szCs w:val="24"/>
        </w:rPr>
        <w:t xml:space="preserve"> </w:t>
      </w:r>
    </w:p>
    <w:p w14:paraId="53CB1276" w14:textId="6B5B9411" w:rsidR="008B3118" w:rsidRPr="00CA71A5" w:rsidRDefault="009E6AD7" w:rsidP="006D7139">
      <w:pPr>
        <w:spacing w:line="480" w:lineRule="auto"/>
        <w:ind w:firstLine="800"/>
        <w:contextualSpacing/>
        <w:rPr>
          <w:rFonts w:ascii="Times New Roman" w:eastAsia="Times New Roman" w:hAnsi="Times New Roman" w:cs="Times New Roman"/>
          <w:color w:val="000000"/>
          <w:sz w:val="24"/>
          <w:szCs w:val="24"/>
        </w:rPr>
      </w:pPr>
      <w:r w:rsidRPr="00CA71A5">
        <w:rPr>
          <w:rFonts w:ascii="Times New Roman" w:hAnsi="Times New Roman"/>
          <w:color w:val="FF0000"/>
          <w:sz w:val="24"/>
          <w:szCs w:val="24"/>
        </w:rPr>
        <w:t xml:space="preserve"> </w:t>
      </w:r>
      <w:r w:rsidRPr="00CA71A5">
        <w:rPr>
          <w:rFonts w:ascii="Times New Roman" w:hAnsi="Times New Roman" w:cs="Times New Roman"/>
          <w:b/>
          <w:sz w:val="24"/>
          <w:szCs w:val="24"/>
        </w:rPr>
        <w:t>Perceived moral inequity.</w:t>
      </w:r>
      <w:r w:rsidRPr="00CA71A5">
        <w:rPr>
          <w:rFonts w:ascii="Times New Roman" w:hAnsi="Times New Roman" w:cs="Times New Roman"/>
          <w:sz w:val="24"/>
          <w:szCs w:val="24"/>
        </w:rPr>
        <w:t xml:space="preserve"> </w:t>
      </w:r>
      <w:r w:rsidR="008B3118" w:rsidRPr="00CA71A5">
        <w:rPr>
          <w:rFonts w:ascii="Times New Roman" w:hAnsi="Times New Roman" w:cs="Times New Roman"/>
          <w:sz w:val="24"/>
          <w:szCs w:val="24"/>
        </w:rPr>
        <w:t xml:space="preserve">Perceived moral inequity of corporate behavior was measured using three items derived from </w:t>
      </w:r>
      <w:r w:rsidR="008B3118" w:rsidRPr="00CA71A5">
        <w:rPr>
          <w:rFonts w:ascii="Times New Roman" w:eastAsia="Times New Roman" w:hAnsi="Times New Roman" w:cs="Times New Roman"/>
          <w:bCs/>
          <w:color w:val="000000"/>
          <w:sz w:val="24"/>
          <w:szCs w:val="24"/>
        </w:rPr>
        <w:t>Lindenmeier et al (2012) and yielded a Cronbach’s alpha of .944. Statements such as “</w:t>
      </w:r>
      <w:r w:rsidR="008B3118" w:rsidRPr="00CA71A5">
        <w:rPr>
          <w:rFonts w:ascii="Times New Roman" w:eastAsia="Times New Roman" w:hAnsi="Times New Roman" w:cs="Times New Roman"/>
          <w:color w:val="000000"/>
          <w:sz w:val="24"/>
          <w:szCs w:val="24"/>
        </w:rPr>
        <w:t xml:space="preserve">I consider the behavior of brand xx to be unjust” and “I consider the behavior of brand xx to be morally wrong” measured this variable. </w:t>
      </w:r>
    </w:p>
    <w:p w14:paraId="4862E9E4" w14:textId="10A14A35" w:rsidR="001E143D" w:rsidRPr="00CA71A5" w:rsidRDefault="008B3118" w:rsidP="00272B02">
      <w:pPr>
        <w:spacing w:after="0" w:line="480" w:lineRule="auto"/>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ab/>
      </w:r>
      <w:r w:rsidR="009E6AD7" w:rsidRPr="00CA71A5">
        <w:rPr>
          <w:rFonts w:ascii="Times New Roman" w:eastAsia="Times New Roman" w:hAnsi="Times New Roman" w:cs="Times New Roman"/>
          <w:b/>
          <w:color w:val="000000"/>
          <w:sz w:val="24"/>
          <w:szCs w:val="24"/>
        </w:rPr>
        <w:t xml:space="preserve">Negative affective response. </w:t>
      </w:r>
      <w:r w:rsidR="001E143D" w:rsidRPr="00CA71A5">
        <w:rPr>
          <w:rFonts w:ascii="Times New Roman" w:eastAsia="Times New Roman" w:hAnsi="Times New Roman" w:cs="Times New Roman"/>
          <w:color w:val="000000"/>
          <w:sz w:val="24"/>
          <w:szCs w:val="24"/>
        </w:rPr>
        <w:t>Gregoire and Fisher’s (2008) operationalization was adopted to measure negative affective response. Respondents were asked how they felt about the situation described in the vignette. Three items, including “I feel outraged” and “I feel resentful,” were used to measure negative affective response and were found to have a Cronbach’s alpha of .930.</w:t>
      </w:r>
    </w:p>
    <w:p w14:paraId="6EB48F43" w14:textId="02FAC4E6" w:rsidR="008B3118" w:rsidRDefault="001E143D" w:rsidP="00272B02">
      <w:pPr>
        <w:spacing w:after="0" w:line="480" w:lineRule="auto"/>
        <w:rPr>
          <w:rFonts w:ascii="Times New Roman" w:hAnsi="Times New Roman" w:cs="Times New Roman"/>
          <w:sz w:val="24"/>
          <w:szCs w:val="24"/>
        </w:rPr>
      </w:pPr>
      <w:r w:rsidRPr="00CA71A5">
        <w:rPr>
          <w:rFonts w:ascii="Times New Roman" w:eastAsia="Times New Roman" w:hAnsi="Times New Roman" w:cs="Times New Roman"/>
          <w:color w:val="000000"/>
          <w:sz w:val="24"/>
          <w:szCs w:val="24"/>
        </w:rPr>
        <w:tab/>
      </w:r>
      <w:r w:rsidR="009E6AD7" w:rsidRPr="00CA71A5">
        <w:rPr>
          <w:rFonts w:ascii="Times New Roman" w:eastAsia="Times New Roman" w:hAnsi="Times New Roman" w:cs="Times New Roman"/>
          <w:b/>
          <w:color w:val="000000"/>
          <w:sz w:val="24"/>
          <w:szCs w:val="24"/>
        </w:rPr>
        <w:t>Consumer-corporate brand relationship.</w:t>
      </w:r>
      <w:r w:rsidR="009E6AD7" w:rsidRPr="00CA71A5">
        <w:rPr>
          <w:rFonts w:ascii="Times New Roman" w:eastAsia="Times New Roman" w:hAnsi="Times New Roman" w:cs="Times New Roman"/>
          <w:color w:val="000000"/>
          <w:sz w:val="24"/>
          <w:szCs w:val="24"/>
        </w:rPr>
        <w:t xml:space="preserve"> </w:t>
      </w:r>
      <w:r w:rsidRPr="00CA71A5">
        <w:rPr>
          <w:rFonts w:ascii="Times New Roman" w:eastAsia="Times New Roman" w:hAnsi="Times New Roman" w:cs="Times New Roman"/>
          <w:color w:val="000000"/>
          <w:sz w:val="24"/>
          <w:szCs w:val="24"/>
        </w:rPr>
        <w:t xml:space="preserve">To measure consumer-corporate brand relationships, Sohn and Lariscy’s (2015) operationalization was adopted, which included </w:t>
      </w:r>
      <w:proofErr w:type="gramStart"/>
      <w:r w:rsidRPr="00CA71A5">
        <w:rPr>
          <w:rFonts w:ascii="Times New Roman" w:eastAsia="Times New Roman" w:hAnsi="Times New Roman" w:cs="Times New Roman"/>
          <w:color w:val="000000"/>
          <w:sz w:val="24"/>
          <w:szCs w:val="24"/>
        </w:rPr>
        <w:t xml:space="preserve">the </w:t>
      </w:r>
      <w:r w:rsidR="006D7139" w:rsidRPr="00CA71A5">
        <w:rPr>
          <w:rFonts w:ascii="Times New Roman" w:eastAsia="Times New Roman" w:hAnsi="Times New Roman" w:cs="Times New Roman"/>
          <w:color w:val="000000"/>
          <w:sz w:val="24"/>
          <w:szCs w:val="24"/>
        </w:rPr>
        <w:t>.</w:t>
      </w:r>
      <w:proofErr w:type="gramEnd"/>
      <w:r w:rsidR="006D7139" w:rsidRPr="00CA71A5">
        <w:rPr>
          <w:rFonts w:ascii="Times New Roman" w:eastAsia="Times New Roman" w:hAnsi="Times New Roman" w:cs="Times New Roman"/>
          <w:color w:val="000000"/>
          <w:sz w:val="24"/>
          <w:szCs w:val="24"/>
        </w:rPr>
        <w:t xml:space="preserve"> </w:t>
      </w:r>
      <w:proofErr w:type="gramStart"/>
      <w:r w:rsidRPr="00CA71A5">
        <w:rPr>
          <w:rFonts w:ascii="Times New Roman" w:eastAsia="Times New Roman" w:hAnsi="Times New Roman" w:cs="Times New Roman"/>
          <w:color w:val="000000"/>
          <w:sz w:val="24"/>
          <w:szCs w:val="24"/>
        </w:rPr>
        <w:t>constructs</w:t>
      </w:r>
      <w:proofErr w:type="gramEnd"/>
      <w:r w:rsidRPr="00CA71A5">
        <w:rPr>
          <w:rFonts w:ascii="Times New Roman" w:eastAsia="Times New Roman" w:hAnsi="Times New Roman" w:cs="Times New Roman"/>
          <w:color w:val="000000"/>
          <w:sz w:val="24"/>
          <w:szCs w:val="24"/>
        </w:rPr>
        <w:t xml:space="preserve"> of trust, commitment, satisfaction, and loyalty. Hon and Grunig’s (1999) items were used to measure trust, commitment, and satisfaction, while Sohn and Lariscy’s (2015) scale was used to measure loyalty. All four constructs were measured twice, once before exposure to the vignette, and once after. Three items measured trust, and were found to be reliable, both pre-vignette (α = .862) and post-vignette (α = .902). Commitment too was measured by three items and both pre- (α = .901) and post-vignette (α = .944) measures were found to be reliable. Pre-vignette (α = .840) and post-vignette satisfaction (α = .906) were also acceptable, both measured with three items. Finally, the four items of loyalty, which included items such as “</w:t>
      </w:r>
      <w:r w:rsidRPr="00CA71A5">
        <w:rPr>
          <w:rFonts w:ascii="Times New Roman" w:hAnsi="Times New Roman" w:cs="Times New Roman"/>
          <w:sz w:val="24"/>
          <w:szCs w:val="24"/>
        </w:rPr>
        <w:t xml:space="preserve">I would definitely recommend this company to someone who seeks my advice” and “I still intend to use this brand’s products/services in the next few years” also had good levels of reliability, with pre-vignette loyalty yielding Cronbach’s alpha of .854 and post-vignette, .943.  </w:t>
      </w:r>
    </w:p>
    <w:p w14:paraId="20C6B419" w14:textId="54C036ED" w:rsidR="00CA71A5" w:rsidRPr="00CA71A5" w:rsidRDefault="00CA71A5" w:rsidP="00CA71A5">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t>[Insert Table 1]</w:t>
      </w:r>
    </w:p>
    <w:p w14:paraId="40369C78" w14:textId="1E584212" w:rsidR="00387750" w:rsidRPr="00CA71A5" w:rsidRDefault="00243586" w:rsidP="00272B02">
      <w:pPr>
        <w:spacing w:after="0" w:line="480" w:lineRule="auto"/>
        <w:rPr>
          <w:rFonts w:ascii="Times New Roman" w:hAnsi="Times New Roman" w:cs="Times New Roman"/>
          <w:b/>
          <w:sz w:val="24"/>
          <w:szCs w:val="24"/>
        </w:rPr>
      </w:pPr>
      <w:r w:rsidRPr="00CA71A5">
        <w:rPr>
          <w:rFonts w:ascii="Times New Roman" w:hAnsi="Times New Roman" w:cs="Times New Roman"/>
          <w:b/>
          <w:sz w:val="24"/>
          <w:szCs w:val="24"/>
        </w:rPr>
        <w:t>Data Analyses</w:t>
      </w:r>
    </w:p>
    <w:p w14:paraId="3AEB75D2" w14:textId="68012BC1" w:rsidR="00243586" w:rsidRPr="00CA71A5" w:rsidRDefault="00243586" w:rsidP="00272B02">
      <w:pPr>
        <w:spacing w:after="0" w:line="480" w:lineRule="auto"/>
        <w:rPr>
          <w:rFonts w:ascii="Times New Roman" w:hAnsi="Times New Roman" w:cs="Times New Roman"/>
          <w:sz w:val="24"/>
          <w:szCs w:val="24"/>
        </w:rPr>
      </w:pPr>
      <w:r w:rsidRPr="00CA71A5">
        <w:rPr>
          <w:rFonts w:ascii="Times New Roman" w:hAnsi="Times New Roman" w:cs="Times New Roman"/>
          <w:b/>
          <w:sz w:val="24"/>
          <w:szCs w:val="24"/>
        </w:rPr>
        <w:tab/>
      </w:r>
      <w:r w:rsidRPr="00CA71A5">
        <w:rPr>
          <w:rFonts w:ascii="Times New Roman" w:hAnsi="Times New Roman" w:cs="Times New Roman"/>
          <w:sz w:val="24"/>
          <w:szCs w:val="24"/>
        </w:rPr>
        <w:t>Data were analyzed using Stata IC/14</w:t>
      </w:r>
      <w:r w:rsidR="00D72CAB" w:rsidRPr="00CA71A5">
        <w:rPr>
          <w:rFonts w:ascii="Times New Roman" w:hAnsi="Times New Roman" w:cs="Times New Roman"/>
          <w:sz w:val="24"/>
          <w:szCs w:val="24"/>
        </w:rPr>
        <w:t xml:space="preserve"> and IBM AMOS 22</w:t>
      </w:r>
      <w:r w:rsidRPr="00CA71A5">
        <w:rPr>
          <w:rFonts w:ascii="Times New Roman" w:hAnsi="Times New Roman" w:cs="Times New Roman"/>
          <w:sz w:val="24"/>
          <w:szCs w:val="24"/>
        </w:rPr>
        <w:t>. First, Cronbach’s alpha for all observed variables were calculated to ensure reliability of the measurement items. All variables were found to have a Cronbach’s alpha of &gt;.70, with the lowest being .731 and the highest being .9</w:t>
      </w:r>
      <w:r w:rsidR="00D72CAB" w:rsidRPr="00CA71A5">
        <w:rPr>
          <w:rFonts w:ascii="Times New Roman" w:hAnsi="Times New Roman" w:cs="Times New Roman"/>
          <w:sz w:val="24"/>
          <w:szCs w:val="24"/>
        </w:rPr>
        <w:t>44 (see Table 3 for Cronbach’s a</w:t>
      </w:r>
      <w:r w:rsidRPr="00CA71A5">
        <w:rPr>
          <w:rFonts w:ascii="Times New Roman" w:hAnsi="Times New Roman" w:cs="Times New Roman"/>
          <w:sz w:val="24"/>
          <w:szCs w:val="24"/>
        </w:rPr>
        <w:t>lpha values).</w:t>
      </w:r>
      <w:r w:rsidR="006D7139" w:rsidRPr="00CA71A5">
        <w:rPr>
          <w:rFonts w:ascii="Times New Roman" w:hAnsi="Times New Roman" w:cs="Times New Roman"/>
          <w:color w:val="FF0000"/>
          <w:sz w:val="24"/>
          <w:szCs w:val="24"/>
        </w:rPr>
        <w:t xml:space="preserve"> </w:t>
      </w:r>
      <w:r w:rsidR="007D7823" w:rsidRPr="00CA71A5">
        <w:rPr>
          <w:rFonts w:ascii="Times New Roman" w:hAnsi="Times New Roman"/>
          <w:sz w:val="24"/>
          <w:szCs w:val="24"/>
        </w:rPr>
        <w:t xml:space="preserve">As there were no validated scales for anti-corporate sentiment, </w:t>
      </w:r>
      <w:r w:rsidR="00D72CAB" w:rsidRPr="00CA71A5">
        <w:rPr>
          <w:rFonts w:ascii="Times New Roman" w:hAnsi="Times New Roman"/>
          <w:sz w:val="24"/>
          <w:szCs w:val="24"/>
        </w:rPr>
        <w:t>we performed e</w:t>
      </w:r>
      <w:r w:rsidR="007D7823" w:rsidRPr="00CA71A5">
        <w:rPr>
          <w:rFonts w:ascii="Times New Roman" w:hAnsi="Times New Roman"/>
          <w:sz w:val="24"/>
          <w:szCs w:val="24"/>
        </w:rPr>
        <w:t xml:space="preserve">xploratory </w:t>
      </w:r>
      <w:r w:rsidR="00D72CAB" w:rsidRPr="00CA71A5">
        <w:rPr>
          <w:rFonts w:ascii="Times New Roman" w:hAnsi="Times New Roman"/>
          <w:sz w:val="24"/>
          <w:szCs w:val="24"/>
        </w:rPr>
        <w:t>factor a</w:t>
      </w:r>
      <w:r w:rsidR="007D7823" w:rsidRPr="00CA71A5">
        <w:rPr>
          <w:rFonts w:ascii="Times New Roman" w:hAnsi="Times New Roman"/>
          <w:sz w:val="24"/>
          <w:szCs w:val="24"/>
        </w:rPr>
        <w:t xml:space="preserve">nalysis (EFA) </w:t>
      </w:r>
      <w:r w:rsidR="009F0EC9" w:rsidRPr="00CA71A5">
        <w:rPr>
          <w:rFonts w:ascii="Times New Roman" w:hAnsi="Times New Roman"/>
          <w:sz w:val="24"/>
          <w:szCs w:val="24"/>
        </w:rPr>
        <w:t>using</w:t>
      </w:r>
      <w:r w:rsidR="007D7823" w:rsidRPr="00CA71A5">
        <w:rPr>
          <w:rFonts w:ascii="Times New Roman" w:hAnsi="Times New Roman"/>
          <w:sz w:val="24"/>
          <w:szCs w:val="24"/>
        </w:rPr>
        <w:t xml:space="preserve"> principal component analysis (PCA)</w:t>
      </w:r>
      <w:r w:rsidR="009F0EC9" w:rsidRPr="00CA71A5">
        <w:rPr>
          <w:rFonts w:ascii="Times New Roman" w:hAnsi="Times New Roman"/>
          <w:sz w:val="24"/>
          <w:szCs w:val="24"/>
        </w:rPr>
        <w:t xml:space="preserve"> and </w:t>
      </w:r>
      <w:r w:rsidR="009F0EC9" w:rsidRPr="00CA71A5">
        <w:rPr>
          <w:rFonts w:ascii="Times New Roman" w:hAnsi="Times New Roman" w:cs="Times New Roman"/>
          <w:sz w:val="24"/>
          <w:szCs w:val="24"/>
        </w:rPr>
        <w:t>Oblimin rotation</w:t>
      </w:r>
      <w:r w:rsidR="00D72CAB" w:rsidRPr="00CA71A5">
        <w:rPr>
          <w:rFonts w:ascii="Times New Roman" w:hAnsi="Times New Roman"/>
          <w:sz w:val="24"/>
          <w:szCs w:val="24"/>
        </w:rPr>
        <w:t>, followed by c</w:t>
      </w:r>
      <w:r w:rsidR="00463150" w:rsidRPr="00CA71A5">
        <w:rPr>
          <w:rFonts w:ascii="Times New Roman" w:hAnsi="Times New Roman"/>
          <w:sz w:val="24"/>
          <w:szCs w:val="24"/>
        </w:rPr>
        <w:t>o</w:t>
      </w:r>
      <w:r w:rsidR="00D72CAB" w:rsidRPr="00CA71A5">
        <w:rPr>
          <w:rFonts w:ascii="Times New Roman" w:hAnsi="Times New Roman"/>
          <w:sz w:val="24"/>
          <w:szCs w:val="24"/>
        </w:rPr>
        <w:t>nfirmatory factor a</w:t>
      </w:r>
      <w:r w:rsidR="00463150" w:rsidRPr="00CA71A5">
        <w:rPr>
          <w:rFonts w:ascii="Times New Roman" w:hAnsi="Times New Roman"/>
          <w:sz w:val="24"/>
          <w:szCs w:val="24"/>
        </w:rPr>
        <w:t>nalysis (CFA)</w:t>
      </w:r>
      <w:r w:rsidR="007D7823" w:rsidRPr="00CA71A5">
        <w:rPr>
          <w:rFonts w:ascii="Times New Roman" w:hAnsi="Times New Roman"/>
          <w:sz w:val="24"/>
          <w:szCs w:val="24"/>
        </w:rPr>
        <w:t xml:space="preserve">, to check validity and reliability. </w:t>
      </w:r>
      <w:r w:rsidR="00D72CAB" w:rsidRPr="00CA71A5">
        <w:rPr>
          <w:rFonts w:ascii="Times New Roman" w:hAnsi="Times New Roman"/>
          <w:sz w:val="24"/>
          <w:szCs w:val="24"/>
        </w:rPr>
        <w:t>The s</w:t>
      </w:r>
      <w:r w:rsidR="007D7823" w:rsidRPr="00CA71A5">
        <w:rPr>
          <w:rFonts w:ascii="Times New Roman" w:hAnsi="Times New Roman" w:cs="Times New Roman"/>
          <w:sz w:val="24"/>
          <w:szCs w:val="24"/>
        </w:rPr>
        <w:t xml:space="preserve">ame </w:t>
      </w:r>
      <w:r w:rsidR="00D72CAB" w:rsidRPr="00CA71A5">
        <w:rPr>
          <w:rFonts w:ascii="Times New Roman" w:hAnsi="Times New Roman" w:cs="Times New Roman"/>
          <w:sz w:val="24"/>
          <w:szCs w:val="24"/>
        </w:rPr>
        <w:t>procedure was followed for the two</w:t>
      </w:r>
      <w:r w:rsidR="007D7823" w:rsidRPr="00CA71A5">
        <w:rPr>
          <w:rFonts w:ascii="Times New Roman" w:hAnsi="Times New Roman" w:cs="Times New Roman"/>
          <w:sz w:val="24"/>
          <w:szCs w:val="24"/>
        </w:rPr>
        <w:t xml:space="preserve"> moral orientation</w:t>
      </w:r>
      <w:r w:rsidR="00D72CAB" w:rsidRPr="00CA71A5">
        <w:rPr>
          <w:rFonts w:ascii="Times New Roman" w:hAnsi="Times New Roman" w:cs="Times New Roman"/>
          <w:sz w:val="24"/>
          <w:szCs w:val="24"/>
        </w:rPr>
        <w:t>s</w:t>
      </w:r>
      <w:r w:rsidR="007D7823" w:rsidRPr="00CA71A5">
        <w:rPr>
          <w:rFonts w:ascii="Times New Roman" w:hAnsi="Times New Roman" w:cs="Times New Roman"/>
          <w:sz w:val="24"/>
          <w:szCs w:val="24"/>
        </w:rPr>
        <w:t xml:space="preserve">, as </w:t>
      </w:r>
      <w:r w:rsidR="007D7823" w:rsidRPr="00CA71A5">
        <w:rPr>
          <w:rFonts w:ascii="Times New Roman" w:hAnsi="Times New Roman"/>
          <w:sz w:val="24"/>
          <w:szCs w:val="24"/>
        </w:rPr>
        <w:t>Shim (201</w:t>
      </w:r>
      <w:r w:rsidR="008875E9">
        <w:rPr>
          <w:rFonts w:ascii="Times New Roman" w:hAnsi="Times New Roman"/>
          <w:sz w:val="24"/>
          <w:szCs w:val="24"/>
        </w:rPr>
        <w:t>3</w:t>
      </w:r>
      <w:r w:rsidR="007D7823" w:rsidRPr="00CA71A5">
        <w:rPr>
          <w:rFonts w:ascii="Times New Roman" w:hAnsi="Times New Roman"/>
          <w:sz w:val="24"/>
          <w:szCs w:val="24"/>
        </w:rPr>
        <w:t xml:space="preserve">) noted that </w:t>
      </w:r>
      <w:r w:rsidR="008875E9">
        <w:rPr>
          <w:rFonts w:ascii="Times New Roman" w:hAnsi="Times New Roman"/>
          <w:sz w:val="24"/>
          <w:szCs w:val="24"/>
        </w:rPr>
        <w:t xml:space="preserve">existing </w:t>
      </w:r>
      <w:r w:rsidR="007D7823" w:rsidRPr="00CA71A5">
        <w:rPr>
          <w:rFonts w:ascii="Times New Roman" w:hAnsi="Times New Roman"/>
          <w:sz w:val="24"/>
          <w:szCs w:val="24"/>
        </w:rPr>
        <w:t>scales of moral orientation tend to report low reliability. Then, a</w:t>
      </w:r>
      <w:r w:rsidRPr="00CA71A5">
        <w:rPr>
          <w:rFonts w:ascii="Times New Roman" w:hAnsi="Times New Roman" w:cs="Times New Roman"/>
          <w:sz w:val="24"/>
          <w:szCs w:val="24"/>
        </w:rPr>
        <w:t xml:space="preserve"> confirmatory factor analysis was used to confirm Sohn and Lariscy’s (2015) operationalization of consumer-brand relationship, or in the case of this study, consumer-corporate relationship, both before exposure to the vignette and after. Following this analysis, the model in Figure 1 was tested using structural equation</w:t>
      </w:r>
      <w:r w:rsidR="00060452" w:rsidRPr="00CA71A5">
        <w:rPr>
          <w:rFonts w:ascii="Times New Roman" w:hAnsi="Times New Roman" w:cs="Times New Roman"/>
          <w:sz w:val="24"/>
          <w:szCs w:val="24"/>
        </w:rPr>
        <w:t xml:space="preserve"> modeling (SEM). To assess data fit, Hu and Bentler’s (1999) joint-criteria, one of the more conservative fit evaluation criteria, was used, whereby CFI&gt;.95, </w:t>
      </w:r>
      <w:r w:rsidR="00060452" w:rsidRPr="00CA71A5">
        <w:rPr>
          <w:rFonts w:ascii="Times New Roman" w:eastAsia="Calibri" w:hAnsi="Times New Roman" w:cs="Times New Roman"/>
          <w:sz w:val="24"/>
          <w:szCs w:val="24"/>
        </w:rPr>
        <w:t>SRMR ≤ .10, or RMSEA ≤ .06 and SRMR ≤ .10</w:t>
      </w:r>
      <w:r w:rsidR="00060452" w:rsidRPr="00CA71A5">
        <w:rPr>
          <w:rFonts w:ascii="Times New Roman" w:hAnsi="Times New Roman" w:cs="Times New Roman"/>
          <w:sz w:val="24"/>
          <w:szCs w:val="24"/>
        </w:rPr>
        <w:t xml:space="preserve"> is considered a good model. Standardized coefficients are reported.</w:t>
      </w:r>
    </w:p>
    <w:p w14:paraId="47FD23A5" w14:textId="554D53EC" w:rsidR="00060452" w:rsidRPr="00CA71A5" w:rsidRDefault="00060452" w:rsidP="00272B02">
      <w:pPr>
        <w:spacing w:after="0" w:line="480" w:lineRule="auto"/>
        <w:jc w:val="center"/>
        <w:rPr>
          <w:rFonts w:ascii="Times New Roman" w:hAnsi="Times New Roman" w:cs="Times New Roman"/>
          <w:b/>
          <w:sz w:val="24"/>
          <w:szCs w:val="24"/>
        </w:rPr>
      </w:pPr>
      <w:r w:rsidRPr="00CA71A5">
        <w:rPr>
          <w:rFonts w:ascii="Times New Roman" w:hAnsi="Times New Roman" w:cs="Times New Roman"/>
          <w:b/>
          <w:sz w:val="24"/>
          <w:szCs w:val="24"/>
        </w:rPr>
        <w:t>Results</w:t>
      </w:r>
    </w:p>
    <w:p w14:paraId="3340ED9D" w14:textId="49BC7033" w:rsidR="006D7139" w:rsidRPr="00CA71A5" w:rsidRDefault="009F0EC9" w:rsidP="006D7139">
      <w:pPr>
        <w:spacing w:after="0" w:line="480" w:lineRule="auto"/>
        <w:ind w:firstLine="800"/>
        <w:contextualSpacing/>
        <w:rPr>
          <w:rFonts w:ascii="Times New Roman" w:hAnsi="Times New Roman"/>
          <w:color w:val="FF0000"/>
          <w:sz w:val="24"/>
          <w:szCs w:val="24"/>
        </w:rPr>
      </w:pPr>
      <w:r w:rsidRPr="00CA71A5">
        <w:rPr>
          <w:rFonts w:ascii="Times New Roman" w:hAnsi="Times New Roman"/>
          <w:sz w:val="24"/>
          <w:szCs w:val="24"/>
        </w:rPr>
        <w:t xml:space="preserve">First, </w:t>
      </w:r>
      <w:r w:rsidR="00D72CAB" w:rsidRPr="00CA71A5">
        <w:rPr>
          <w:rFonts w:ascii="Times New Roman" w:hAnsi="Times New Roman"/>
          <w:sz w:val="24"/>
          <w:szCs w:val="24"/>
        </w:rPr>
        <w:t xml:space="preserve">the </w:t>
      </w:r>
      <w:r w:rsidR="007D7823" w:rsidRPr="00CA71A5">
        <w:rPr>
          <w:rFonts w:ascii="Times New Roman" w:hAnsi="Times New Roman"/>
          <w:sz w:val="24"/>
          <w:szCs w:val="24"/>
        </w:rPr>
        <w:t>8 items of anti-corporate sentiment were subject</w:t>
      </w:r>
      <w:r w:rsidRPr="00CA71A5">
        <w:rPr>
          <w:rFonts w:ascii="Times New Roman" w:hAnsi="Times New Roman"/>
          <w:sz w:val="24"/>
          <w:szCs w:val="24"/>
        </w:rPr>
        <w:t>ed</w:t>
      </w:r>
      <w:r w:rsidR="007D7823" w:rsidRPr="00CA71A5">
        <w:rPr>
          <w:rFonts w:ascii="Times New Roman" w:hAnsi="Times New Roman"/>
          <w:sz w:val="24"/>
          <w:szCs w:val="24"/>
        </w:rPr>
        <w:t xml:space="preserve"> to EFA using PCA. </w:t>
      </w:r>
      <w:r w:rsidR="006D7139" w:rsidRPr="00CA71A5">
        <w:rPr>
          <w:rFonts w:ascii="Times New Roman" w:hAnsi="Times New Roman"/>
          <w:sz w:val="24"/>
          <w:lang w:eastAsia="ko-KR"/>
        </w:rPr>
        <w:t>Th</w:t>
      </w:r>
      <w:r w:rsidR="006D7139" w:rsidRPr="00CA71A5">
        <w:rPr>
          <w:rFonts w:ascii="Times New Roman" w:hAnsi="Times New Roman"/>
          <w:sz w:val="24"/>
        </w:rPr>
        <w:t xml:space="preserve">e Kaiser-Meyser-Oklin value was </w:t>
      </w:r>
      <w:r w:rsidR="006D7139" w:rsidRPr="00CA71A5">
        <w:rPr>
          <w:rFonts w:ascii="Times New Roman" w:hAnsi="Times New Roman"/>
          <w:sz w:val="24"/>
          <w:szCs w:val="24"/>
        </w:rPr>
        <w:t>.935</w:t>
      </w:r>
      <w:r w:rsidR="009C2B98" w:rsidRPr="00CA71A5">
        <w:rPr>
          <w:rFonts w:ascii="Times New Roman" w:hAnsi="Times New Roman"/>
          <w:sz w:val="24"/>
          <w:szCs w:val="24"/>
        </w:rPr>
        <w:t xml:space="preserve"> </w:t>
      </w:r>
      <w:r w:rsidR="006D7139" w:rsidRPr="00CA71A5">
        <w:rPr>
          <w:rFonts w:ascii="Times New Roman" w:hAnsi="Times New Roman"/>
          <w:sz w:val="24"/>
          <w:lang w:eastAsia="ko-KR"/>
        </w:rPr>
        <w:t xml:space="preserve">for the PCA of </w:t>
      </w:r>
      <w:r w:rsidR="006D7139" w:rsidRPr="00CA71A5">
        <w:rPr>
          <w:rFonts w:ascii="Times New Roman" w:hAnsi="Times New Roman"/>
          <w:sz w:val="24"/>
        </w:rPr>
        <w:t>anti-corporate sentiment</w:t>
      </w:r>
      <w:r w:rsidR="006D7139" w:rsidRPr="00CA71A5">
        <w:rPr>
          <w:rFonts w:ascii="Times New Roman" w:hAnsi="Times New Roman"/>
          <w:sz w:val="24"/>
          <w:lang w:eastAsia="ko-KR"/>
        </w:rPr>
        <w:t>. Bartlett’s Test of Sphericity (Bartlett, 1954) reached statistical significance</w:t>
      </w:r>
      <w:r w:rsidR="006D7139" w:rsidRPr="00CA71A5">
        <w:rPr>
          <w:rFonts w:ascii="Times New Roman" w:hAnsi="Times New Roman"/>
          <w:sz w:val="24"/>
        </w:rPr>
        <w:t xml:space="preserve"> </w:t>
      </w:r>
      <w:r w:rsidR="006D7139" w:rsidRPr="00CA71A5">
        <w:rPr>
          <w:rFonts w:ascii="Times New Roman" w:hAnsi="Times New Roman"/>
          <w:sz w:val="24"/>
          <w:szCs w:val="24"/>
        </w:rPr>
        <w:t>(χ</w:t>
      </w:r>
      <w:r w:rsidR="008875E9" w:rsidRPr="008875E9">
        <w:rPr>
          <w:rFonts w:ascii="Times New Roman" w:hAnsi="Times New Roman"/>
          <w:sz w:val="24"/>
          <w:szCs w:val="24"/>
          <w:vertAlign w:val="superscript"/>
        </w:rPr>
        <w:t>2</w:t>
      </w:r>
      <w:r w:rsidR="006D7139" w:rsidRPr="00CA71A5">
        <w:rPr>
          <w:rFonts w:ascii="Times New Roman" w:hAnsi="Times New Roman"/>
          <w:sz w:val="24"/>
          <w:szCs w:val="24"/>
        </w:rPr>
        <w:t xml:space="preserve">=2217.008 </w:t>
      </w:r>
      <w:proofErr w:type="gramStart"/>
      <w:r w:rsidR="006D7139" w:rsidRPr="00CA71A5">
        <w:rPr>
          <w:rFonts w:ascii="Times New Roman" w:hAnsi="Times New Roman"/>
          <w:sz w:val="24"/>
          <w:szCs w:val="24"/>
        </w:rPr>
        <w:t>df=</w:t>
      </w:r>
      <w:proofErr w:type="gramEnd"/>
      <w:r w:rsidR="006D7139" w:rsidRPr="00CA71A5">
        <w:rPr>
          <w:rFonts w:ascii="Times New Roman" w:hAnsi="Times New Roman"/>
          <w:sz w:val="24"/>
          <w:szCs w:val="24"/>
        </w:rPr>
        <w:t xml:space="preserve">28, p&lt;.000), </w:t>
      </w:r>
      <w:r w:rsidR="006D7139" w:rsidRPr="00CA71A5">
        <w:rPr>
          <w:rFonts w:ascii="Times New Roman" w:hAnsi="Times New Roman"/>
          <w:sz w:val="24"/>
          <w:lang w:eastAsia="ko-KR"/>
        </w:rPr>
        <w:t>supporting the factorability of the correlation matrix</w:t>
      </w:r>
      <w:r w:rsidR="006D7139" w:rsidRPr="00CA71A5">
        <w:rPr>
          <w:rFonts w:ascii="Times New Roman" w:hAnsi="Times New Roman"/>
          <w:sz w:val="24"/>
          <w:szCs w:val="24"/>
        </w:rPr>
        <w:t xml:space="preserve">. PCA of anti-corporate sentiment revealed the presence of one component with eigenvalue exceeding 1, explaining 63.327 of the variance. Regarding validity, 63.33 % of total variance suggests that this scale has sound explanatory power in explicating anti-corporate sentiment. As shown in Table </w:t>
      </w:r>
      <w:r w:rsidR="009C2B98" w:rsidRPr="00CA71A5">
        <w:rPr>
          <w:rFonts w:ascii="Times New Roman" w:hAnsi="Times New Roman"/>
          <w:sz w:val="24"/>
          <w:szCs w:val="24"/>
        </w:rPr>
        <w:t>2</w:t>
      </w:r>
      <w:r w:rsidR="006D7139" w:rsidRPr="00CA71A5">
        <w:rPr>
          <w:rFonts w:ascii="Times New Roman" w:hAnsi="Times New Roman"/>
          <w:sz w:val="24"/>
          <w:szCs w:val="24"/>
        </w:rPr>
        <w:t xml:space="preserve">, standard factor loadings range from .72 to .85. CFA results showed that the scales are good indicators </w:t>
      </w:r>
      <w:r w:rsidR="009C2B98" w:rsidRPr="00CA71A5">
        <w:rPr>
          <w:rFonts w:ascii="Times New Roman" w:hAnsi="Times New Roman"/>
          <w:sz w:val="24"/>
          <w:szCs w:val="24"/>
        </w:rPr>
        <w:t xml:space="preserve">of the measured variable </w:t>
      </w:r>
      <w:r w:rsidR="006D7139" w:rsidRPr="00CA71A5">
        <w:rPr>
          <w:rFonts w:ascii="Times New Roman" w:hAnsi="Times New Roman"/>
          <w:sz w:val="24"/>
          <w:szCs w:val="24"/>
        </w:rPr>
        <w:t>(</w:t>
      </w:r>
      <w:r w:rsidR="006D7139" w:rsidRPr="00CA71A5">
        <w:rPr>
          <w:rFonts w:ascii="Times New Roman" w:hAnsi="Times New Roman" w:cs="Times New Roman"/>
          <w:sz w:val="24"/>
          <w:szCs w:val="24"/>
          <w:lang w:val="el-GR"/>
        </w:rPr>
        <w:t>χ</w:t>
      </w:r>
      <w:r w:rsidR="006D7139" w:rsidRPr="00CA71A5">
        <w:rPr>
          <w:rFonts w:ascii="Times New Roman" w:hAnsi="Times New Roman" w:cs="Times New Roman"/>
          <w:sz w:val="24"/>
          <w:szCs w:val="24"/>
          <w:vertAlign w:val="superscript"/>
        </w:rPr>
        <w:t xml:space="preserve">2 </w:t>
      </w:r>
      <w:r w:rsidR="006D7139" w:rsidRPr="00CA71A5">
        <w:rPr>
          <w:rFonts w:ascii="Times New Roman" w:hAnsi="Times New Roman" w:cs="Times New Roman"/>
          <w:sz w:val="24"/>
          <w:szCs w:val="24"/>
        </w:rPr>
        <w:t>(20)</w:t>
      </w:r>
      <w:r w:rsidR="008875E9">
        <w:rPr>
          <w:rFonts w:ascii="Times New Roman" w:hAnsi="Times New Roman" w:cs="Times New Roman"/>
          <w:sz w:val="24"/>
          <w:szCs w:val="24"/>
        </w:rPr>
        <w:t xml:space="preserve"> </w:t>
      </w:r>
      <w:r w:rsidR="006D7139" w:rsidRPr="00CA71A5">
        <w:rPr>
          <w:rFonts w:ascii="Times New Roman" w:hAnsi="Times New Roman" w:cs="Times New Roman"/>
          <w:sz w:val="24"/>
          <w:szCs w:val="24"/>
        </w:rPr>
        <w:t>=</w:t>
      </w:r>
      <w:r w:rsidR="008875E9">
        <w:rPr>
          <w:rFonts w:ascii="Times New Roman" w:hAnsi="Times New Roman" w:cs="Times New Roman"/>
          <w:sz w:val="24"/>
          <w:szCs w:val="24"/>
        </w:rPr>
        <w:t xml:space="preserve"> </w:t>
      </w:r>
      <w:r w:rsidR="006D7139" w:rsidRPr="00CA71A5">
        <w:rPr>
          <w:rFonts w:ascii="Times New Roman" w:hAnsi="Times New Roman" w:cs="Times New Roman"/>
          <w:sz w:val="24"/>
          <w:szCs w:val="24"/>
        </w:rPr>
        <w:t xml:space="preserve">83.605; </w:t>
      </w:r>
      <w:r w:rsidR="006D7139" w:rsidRPr="00CA71A5">
        <w:rPr>
          <w:rFonts w:ascii="Times New Roman" w:hAnsi="Times New Roman"/>
          <w:sz w:val="24"/>
          <w:szCs w:val="24"/>
        </w:rPr>
        <w:t>CFA</w:t>
      </w:r>
      <w:r w:rsidR="008875E9">
        <w:rPr>
          <w:rFonts w:ascii="Times New Roman" w:hAnsi="Times New Roman"/>
          <w:sz w:val="24"/>
          <w:szCs w:val="24"/>
        </w:rPr>
        <w:t xml:space="preserve"> </w:t>
      </w:r>
      <w:r w:rsidR="006D7139" w:rsidRPr="00CA71A5">
        <w:rPr>
          <w:rFonts w:ascii="Times New Roman" w:hAnsi="Times New Roman"/>
          <w:sz w:val="24"/>
          <w:szCs w:val="24"/>
        </w:rPr>
        <w:t>=</w:t>
      </w:r>
      <w:r w:rsidR="008875E9">
        <w:rPr>
          <w:rFonts w:ascii="Times New Roman" w:hAnsi="Times New Roman"/>
          <w:sz w:val="24"/>
          <w:szCs w:val="24"/>
        </w:rPr>
        <w:t xml:space="preserve"> </w:t>
      </w:r>
      <w:r w:rsidR="006D7139" w:rsidRPr="00CA71A5">
        <w:rPr>
          <w:rFonts w:ascii="Times New Roman" w:hAnsi="Times New Roman"/>
          <w:sz w:val="24"/>
          <w:szCs w:val="24"/>
        </w:rPr>
        <w:t>.971, SRMR</w:t>
      </w:r>
      <w:r w:rsidR="008875E9">
        <w:rPr>
          <w:rFonts w:ascii="Times New Roman" w:hAnsi="Times New Roman"/>
          <w:sz w:val="24"/>
          <w:szCs w:val="24"/>
        </w:rPr>
        <w:t xml:space="preserve"> </w:t>
      </w:r>
      <w:r w:rsidR="006D7139" w:rsidRPr="00CA71A5">
        <w:rPr>
          <w:rFonts w:ascii="Times New Roman" w:hAnsi="Times New Roman"/>
          <w:sz w:val="24"/>
          <w:szCs w:val="24"/>
        </w:rPr>
        <w:t>=</w:t>
      </w:r>
      <w:r w:rsidR="008875E9">
        <w:rPr>
          <w:rFonts w:ascii="Times New Roman" w:hAnsi="Times New Roman"/>
          <w:sz w:val="24"/>
          <w:szCs w:val="24"/>
        </w:rPr>
        <w:t xml:space="preserve"> </w:t>
      </w:r>
      <w:r w:rsidR="006D7139" w:rsidRPr="00CA71A5">
        <w:rPr>
          <w:rFonts w:ascii="Times New Roman" w:hAnsi="Times New Roman"/>
          <w:sz w:val="24"/>
          <w:szCs w:val="24"/>
        </w:rPr>
        <w:t>.032, RMSEA</w:t>
      </w:r>
      <w:r w:rsidR="008875E9">
        <w:rPr>
          <w:rFonts w:ascii="Times New Roman" w:hAnsi="Times New Roman"/>
          <w:sz w:val="24"/>
          <w:szCs w:val="24"/>
        </w:rPr>
        <w:t xml:space="preserve"> </w:t>
      </w:r>
      <w:r w:rsidR="006D7139" w:rsidRPr="00CA71A5">
        <w:rPr>
          <w:rFonts w:ascii="Times New Roman" w:hAnsi="Times New Roman"/>
          <w:sz w:val="24"/>
          <w:szCs w:val="24"/>
        </w:rPr>
        <w:t>= .082).</w:t>
      </w:r>
    </w:p>
    <w:p w14:paraId="096882BA" w14:textId="1DDFF366" w:rsidR="00463150" w:rsidRPr="00CA71A5" w:rsidRDefault="009C2B98" w:rsidP="00463150">
      <w:pPr>
        <w:spacing w:after="0" w:line="480" w:lineRule="auto"/>
        <w:ind w:firstLine="800"/>
        <w:contextualSpacing/>
        <w:jc w:val="center"/>
        <w:rPr>
          <w:rFonts w:ascii="Times New Roman" w:hAnsi="Times New Roman" w:cs="Times New Roman"/>
          <w:b/>
          <w:sz w:val="24"/>
          <w:szCs w:val="24"/>
        </w:rPr>
      </w:pPr>
      <w:r w:rsidRPr="00CA71A5">
        <w:rPr>
          <w:rFonts w:ascii="Times New Roman" w:hAnsi="Times New Roman"/>
          <w:sz w:val="24"/>
          <w:szCs w:val="24"/>
        </w:rPr>
        <w:t>[Insert T</w:t>
      </w:r>
      <w:r w:rsidR="00463150" w:rsidRPr="00CA71A5">
        <w:rPr>
          <w:rFonts w:ascii="Times New Roman" w:hAnsi="Times New Roman"/>
          <w:sz w:val="24"/>
          <w:szCs w:val="24"/>
        </w:rPr>
        <w:t xml:space="preserve">able </w:t>
      </w:r>
      <w:r w:rsidRPr="00CA71A5">
        <w:rPr>
          <w:rFonts w:ascii="Times New Roman" w:hAnsi="Times New Roman"/>
          <w:sz w:val="24"/>
          <w:szCs w:val="24"/>
        </w:rPr>
        <w:t>2</w:t>
      </w:r>
      <w:r w:rsidR="00463150" w:rsidRPr="00CA71A5">
        <w:rPr>
          <w:rFonts w:ascii="Times New Roman" w:hAnsi="Times New Roman"/>
          <w:sz w:val="24"/>
          <w:szCs w:val="24"/>
        </w:rPr>
        <w:t>]</w:t>
      </w:r>
    </w:p>
    <w:p w14:paraId="334C37E1" w14:textId="7EA835AE" w:rsidR="006D7139" w:rsidRPr="00CA71A5" w:rsidRDefault="009C2B98" w:rsidP="006D7139">
      <w:pPr>
        <w:spacing w:line="480" w:lineRule="auto"/>
        <w:ind w:firstLine="800"/>
        <w:contextualSpacing/>
        <w:rPr>
          <w:rFonts w:ascii="Times New Roman" w:hAnsi="Times New Roman"/>
          <w:sz w:val="24"/>
          <w:szCs w:val="24"/>
        </w:rPr>
      </w:pPr>
      <w:r w:rsidRPr="00CA71A5">
        <w:rPr>
          <w:rFonts w:ascii="Times New Roman" w:hAnsi="Times New Roman"/>
          <w:sz w:val="24"/>
          <w:lang w:eastAsia="ko-KR"/>
        </w:rPr>
        <w:t xml:space="preserve">The </w:t>
      </w:r>
      <w:r w:rsidR="009F0EC9" w:rsidRPr="00CA71A5">
        <w:rPr>
          <w:rFonts w:ascii="Times New Roman" w:hAnsi="Times New Roman"/>
          <w:sz w:val="24"/>
          <w:lang w:eastAsia="ko-KR"/>
        </w:rPr>
        <w:t xml:space="preserve">four items of consequentialist orientation and four items of deontological orientation were subjected to PCA. </w:t>
      </w:r>
      <w:r w:rsidR="00596A92" w:rsidRPr="00CA71A5">
        <w:rPr>
          <w:rFonts w:ascii="Times New Roman" w:hAnsi="Times New Roman"/>
          <w:sz w:val="24"/>
          <w:lang w:eastAsia="ko-KR"/>
        </w:rPr>
        <w:t>T</w:t>
      </w:r>
      <w:r w:rsidR="006D7139" w:rsidRPr="00CA71A5">
        <w:rPr>
          <w:rFonts w:ascii="Times New Roman" w:hAnsi="Times New Roman"/>
          <w:sz w:val="24"/>
          <w:lang w:eastAsia="ko-KR"/>
        </w:rPr>
        <w:t>h</w:t>
      </w:r>
      <w:r w:rsidR="006D7139" w:rsidRPr="00CA71A5">
        <w:rPr>
          <w:rFonts w:ascii="Times New Roman" w:hAnsi="Times New Roman"/>
          <w:sz w:val="24"/>
        </w:rPr>
        <w:t>e Kaiser-Meyser-Oklin value was .747</w:t>
      </w:r>
      <w:r w:rsidR="006D7139" w:rsidRPr="00CA71A5">
        <w:rPr>
          <w:rFonts w:ascii="Times New Roman" w:hAnsi="Times New Roman"/>
          <w:sz w:val="24"/>
          <w:szCs w:val="24"/>
        </w:rPr>
        <w:t xml:space="preserve">. </w:t>
      </w:r>
      <w:r w:rsidR="006D7139" w:rsidRPr="00CA71A5">
        <w:rPr>
          <w:rFonts w:ascii="Times New Roman" w:hAnsi="Times New Roman"/>
          <w:sz w:val="24"/>
          <w:lang w:eastAsia="ko-KR"/>
        </w:rPr>
        <w:t>Bartlett’s Test of Sphericity (Bartlett, 1954) reached statistical significance</w:t>
      </w:r>
      <w:r w:rsidR="006D7139" w:rsidRPr="00CA71A5">
        <w:rPr>
          <w:rFonts w:ascii="Times New Roman" w:hAnsi="Times New Roman"/>
          <w:sz w:val="24"/>
        </w:rPr>
        <w:t xml:space="preserve"> </w:t>
      </w:r>
      <w:r w:rsidR="006D7139" w:rsidRPr="00CA71A5">
        <w:rPr>
          <w:rFonts w:ascii="Times New Roman" w:hAnsi="Times New Roman"/>
          <w:sz w:val="24"/>
          <w:szCs w:val="24"/>
        </w:rPr>
        <w:t>(</w:t>
      </w:r>
      <w:proofErr w:type="gramStart"/>
      <w:r w:rsidR="006D7139" w:rsidRPr="00CA71A5">
        <w:rPr>
          <w:rFonts w:ascii="Times New Roman" w:hAnsi="Times New Roman"/>
          <w:sz w:val="24"/>
          <w:szCs w:val="24"/>
        </w:rPr>
        <w:t>χ</w:t>
      </w:r>
      <w:r w:rsidR="008875E9" w:rsidRPr="008875E9">
        <w:rPr>
          <w:rFonts w:ascii="Times New Roman" w:hAnsi="Times New Roman"/>
          <w:sz w:val="24"/>
          <w:szCs w:val="24"/>
          <w:vertAlign w:val="superscript"/>
        </w:rPr>
        <w:t>2</w:t>
      </w:r>
      <w:r w:rsidR="008875E9">
        <w:rPr>
          <w:rFonts w:ascii="Times New Roman" w:hAnsi="Times New Roman"/>
          <w:sz w:val="24"/>
          <w:szCs w:val="24"/>
        </w:rPr>
        <w:t>(</w:t>
      </w:r>
      <w:proofErr w:type="gramEnd"/>
      <w:r w:rsidR="008875E9">
        <w:rPr>
          <w:rFonts w:ascii="Times New Roman" w:hAnsi="Times New Roman"/>
          <w:sz w:val="24"/>
          <w:szCs w:val="24"/>
        </w:rPr>
        <w:t xml:space="preserve">28) </w:t>
      </w:r>
      <w:r w:rsidR="006D7139" w:rsidRPr="00CA71A5">
        <w:rPr>
          <w:rFonts w:ascii="Times New Roman" w:hAnsi="Times New Roman"/>
          <w:sz w:val="24"/>
          <w:szCs w:val="24"/>
        </w:rPr>
        <w:t>=</w:t>
      </w:r>
      <w:r w:rsidR="008875E9">
        <w:rPr>
          <w:rFonts w:ascii="Times New Roman" w:hAnsi="Times New Roman"/>
          <w:sz w:val="24"/>
          <w:szCs w:val="24"/>
        </w:rPr>
        <w:t xml:space="preserve"> 997.821</w:t>
      </w:r>
      <w:r w:rsidR="006D7139" w:rsidRPr="00CA71A5">
        <w:rPr>
          <w:rFonts w:ascii="Times New Roman" w:hAnsi="Times New Roman"/>
          <w:sz w:val="24"/>
          <w:szCs w:val="24"/>
        </w:rPr>
        <w:t xml:space="preserve">, </w:t>
      </w:r>
      <w:r w:rsidR="006D7139" w:rsidRPr="008875E9">
        <w:rPr>
          <w:rFonts w:ascii="Times New Roman" w:hAnsi="Times New Roman"/>
          <w:i/>
          <w:sz w:val="24"/>
          <w:szCs w:val="24"/>
        </w:rPr>
        <w:t>p</w:t>
      </w:r>
      <w:r w:rsidR="008875E9">
        <w:rPr>
          <w:rFonts w:ascii="Times New Roman" w:hAnsi="Times New Roman"/>
          <w:sz w:val="24"/>
          <w:szCs w:val="24"/>
        </w:rPr>
        <w:t xml:space="preserve"> </w:t>
      </w:r>
      <w:r w:rsidR="006D7139" w:rsidRPr="00CA71A5">
        <w:rPr>
          <w:rFonts w:ascii="Times New Roman" w:hAnsi="Times New Roman"/>
          <w:sz w:val="24"/>
          <w:szCs w:val="24"/>
        </w:rPr>
        <w:t>&lt;</w:t>
      </w:r>
      <w:r w:rsidR="008875E9">
        <w:rPr>
          <w:rFonts w:ascii="Times New Roman" w:hAnsi="Times New Roman"/>
          <w:sz w:val="24"/>
          <w:szCs w:val="24"/>
        </w:rPr>
        <w:t xml:space="preserve"> </w:t>
      </w:r>
      <w:r w:rsidR="006D7139" w:rsidRPr="00CA71A5">
        <w:rPr>
          <w:rFonts w:ascii="Times New Roman" w:hAnsi="Times New Roman"/>
          <w:sz w:val="24"/>
          <w:szCs w:val="24"/>
        </w:rPr>
        <w:t>.0</w:t>
      </w:r>
      <w:r w:rsidR="008875E9">
        <w:rPr>
          <w:rFonts w:ascii="Times New Roman" w:hAnsi="Times New Roman"/>
          <w:sz w:val="24"/>
          <w:szCs w:val="24"/>
        </w:rPr>
        <w:t>01</w:t>
      </w:r>
      <w:r w:rsidR="006D7139" w:rsidRPr="00CA71A5">
        <w:rPr>
          <w:rFonts w:ascii="Times New Roman" w:hAnsi="Times New Roman"/>
          <w:sz w:val="24"/>
          <w:szCs w:val="24"/>
        </w:rPr>
        <w:t>). P</w:t>
      </w:r>
      <w:r w:rsidR="006D7139" w:rsidRPr="00CA71A5">
        <w:rPr>
          <w:rFonts w:ascii="Times New Roman" w:hAnsi="Times New Roman"/>
          <w:sz w:val="24"/>
        </w:rPr>
        <w:t xml:space="preserve">CA </w:t>
      </w:r>
      <w:r w:rsidR="006D7139" w:rsidRPr="00CA71A5">
        <w:rPr>
          <w:rFonts w:ascii="Times New Roman" w:hAnsi="Times New Roman"/>
          <w:sz w:val="24"/>
          <w:lang w:eastAsia="ko-KR"/>
        </w:rPr>
        <w:t>of</w:t>
      </w:r>
      <w:r w:rsidR="006D7139" w:rsidRPr="00CA71A5">
        <w:rPr>
          <w:rFonts w:ascii="Times New Roman" w:hAnsi="Times New Roman"/>
          <w:sz w:val="24"/>
        </w:rPr>
        <w:t xml:space="preserve"> moral orientation revealed the presence of two</w:t>
      </w:r>
      <w:r w:rsidR="006D7139" w:rsidRPr="00CA71A5">
        <w:rPr>
          <w:rFonts w:ascii="Times New Roman" w:hAnsi="Times New Roman"/>
          <w:sz w:val="24"/>
          <w:lang w:eastAsia="ko-KR"/>
        </w:rPr>
        <w:t xml:space="preserve"> components with eigenvalues exceeding 1, explaining </w:t>
      </w:r>
      <w:r w:rsidR="006D7139" w:rsidRPr="00CA71A5">
        <w:rPr>
          <w:rFonts w:ascii="Times New Roman" w:hAnsi="Times New Roman"/>
          <w:sz w:val="24"/>
        </w:rPr>
        <w:t>35.57</w:t>
      </w:r>
      <w:r w:rsidR="006D7139" w:rsidRPr="00CA71A5">
        <w:rPr>
          <w:rFonts w:ascii="Times New Roman" w:hAnsi="Times New Roman"/>
          <w:sz w:val="24"/>
          <w:lang w:eastAsia="ko-KR"/>
        </w:rPr>
        <w:t xml:space="preserve"> percent, </w:t>
      </w:r>
      <w:r w:rsidR="006D7139" w:rsidRPr="00CA71A5">
        <w:rPr>
          <w:rFonts w:ascii="Times New Roman" w:hAnsi="Times New Roman"/>
          <w:sz w:val="24"/>
        </w:rPr>
        <w:t>23.12</w:t>
      </w:r>
      <w:r w:rsidR="006D7139" w:rsidRPr="00CA71A5">
        <w:rPr>
          <w:rFonts w:ascii="Times New Roman" w:hAnsi="Times New Roman"/>
          <w:sz w:val="24"/>
          <w:lang w:eastAsia="ko-KR"/>
        </w:rPr>
        <w:t xml:space="preserve"> percent, of the variance respectively, which contributed to </w:t>
      </w:r>
      <w:r w:rsidR="006D7139" w:rsidRPr="00CA71A5">
        <w:rPr>
          <w:rFonts w:ascii="Times New Roman" w:hAnsi="Times New Roman"/>
          <w:sz w:val="24"/>
        </w:rPr>
        <w:t>58.69% of total variance. Standard factor loadings ranged from .63 to .84 (see details on the proposed ethical organizati</w:t>
      </w:r>
      <w:r w:rsidRPr="00CA71A5">
        <w:rPr>
          <w:rFonts w:ascii="Times New Roman" w:hAnsi="Times New Roman"/>
          <w:sz w:val="24"/>
        </w:rPr>
        <w:t>onal conduct scale from Table 3</w:t>
      </w:r>
      <w:r w:rsidR="006D7139" w:rsidRPr="00CA71A5">
        <w:rPr>
          <w:rFonts w:ascii="Times New Roman" w:hAnsi="Times New Roman"/>
          <w:sz w:val="24"/>
        </w:rPr>
        <w:t>).</w:t>
      </w:r>
      <w:r w:rsidR="006D7139" w:rsidRPr="00CA71A5">
        <w:rPr>
          <w:rFonts w:ascii="Times New Roman" w:hAnsi="Times New Roman"/>
          <w:sz w:val="24"/>
          <w:szCs w:val="24"/>
        </w:rPr>
        <w:t xml:space="preserve"> CFA revealed that </w:t>
      </w:r>
      <w:r w:rsidRPr="00CA71A5">
        <w:rPr>
          <w:rFonts w:ascii="Times New Roman" w:hAnsi="Times New Roman"/>
          <w:sz w:val="24"/>
          <w:szCs w:val="24"/>
        </w:rPr>
        <w:t>the items are good indicators of the measured variables, as fit statistics were found to be at acceptable levels</w:t>
      </w:r>
      <w:r w:rsidR="00463150" w:rsidRPr="00CA71A5">
        <w:rPr>
          <w:rFonts w:ascii="Times New Roman" w:hAnsi="Times New Roman"/>
          <w:sz w:val="24"/>
          <w:szCs w:val="24"/>
        </w:rPr>
        <w:t xml:space="preserve"> (</w:t>
      </w:r>
      <w:r w:rsidR="00463150" w:rsidRPr="00CA71A5">
        <w:rPr>
          <w:rFonts w:ascii="Times New Roman" w:hAnsi="Times New Roman" w:cs="Times New Roman"/>
          <w:sz w:val="24"/>
          <w:szCs w:val="24"/>
          <w:lang w:val="el-GR"/>
        </w:rPr>
        <w:t>χ</w:t>
      </w:r>
      <w:r w:rsidR="00463150" w:rsidRPr="00CA71A5">
        <w:rPr>
          <w:rFonts w:ascii="Times New Roman" w:hAnsi="Times New Roman" w:cs="Times New Roman"/>
          <w:sz w:val="24"/>
          <w:szCs w:val="24"/>
          <w:vertAlign w:val="superscript"/>
        </w:rPr>
        <w:t xml:space="preserve"> 2</w:t>
      </w:r>
      <w:r w:rsidR="00463150" w:rsidRPr="00CA71A5">
        <w:rPr>
          <w:rFonts w:ascii="Times New Roman" w:hAnsi="Times New Roman" w:cs="Times New Roman"/>
          <w:sz w:val="24"/>
          <w:szCs w:val="24"/>
          <w:lang w:val="it-IT"/>
        </w:rPr>
        <w:t>(19) = 78.652 (</w:t>
      </w:r>
      <w:r w:rsidR="00463150" w:rsidRPr="00CA71A5">
        <w:rPr>
          <w:rFonts w:ascii="Times New Roman" w:hAnsi="Times New Roman" w:cs="Times New Roman"/>
          <w:i/>
          <w:sz w:val="24"/>
          <w:szCs w:val="24"/>
          <w:lang w:val="it-IT"/>
        </w:rPr>
        <w:t>p</w:t>
      </w:r>
      <w:r w:rsidR="00463150" w:rsidRPr="00CA71A5">
        <w:rPr>
          <w:rFonts w:ascii="Times New Roman" w:hAnsi="Times New Roman" w:cs="Times New Roman"/>
          <w:sz w:val="24"/>
          <w:szCs w:val="24"/>
          <w:lang w:val="it-IT"/>
        </w:rPr>
        <w:t xml:space="preserve"> &lt; 0.001); </w:t>
      </w:r>
      <w:r w:rsidR="00463150" w:rsidRPr="00CA71A5">
        <w:rPr>
          <w:rFonts w:ascii="Times New Roman" w:hAnsi="Times New Roman"/>
          <w:sz w:val="24"/>
          <w:szCs w:val="24"/>
        </w:rPr>
        <w:t>CFI</w:t>
      </w:r>
      <w:r w:rsidR="008875E9">
        <w:rPr>
          <w:rFonts w:ascii="Times New Roman" w:hAnsi="Times New Roman"/>
          <w:sz w:val="24"/>
          <w:szCs w:val="24"/>
        </w:rPr>
        <w:t xml:space="preserve"> </w:t>
      </w:r>
      <w:r w:rsidR="00463150" w:rsidRPr="00CA71A5">
        <w:rPr>
          <w:rFonts w:ascii="Times New Roman" w:hAnsi="Times New Roman"/>
          <w:sz w:val="24"/>
          <w:szCs w:val="24"/>
        </w:rPr>
        <w:t>=</w:t>
      </w:r>
      <w:r w:rsidR="008875E9">
        <w:rPr>
          <w:rFonts w:ascii="Times New Roman" w:hAnsi="Times New Roman"/>
          <w:sz w:val="24"/>
          <w:szCs w:val="24"/>
        </w:rPr>
        <w:t xml:space="preserve"> </w:t>
      </w:r>
      <w:r w:rsidR="00463150" w:rsidRPr="00CA71A5">
        <w:rPr>
          <w:rFonts w:ascii="Times New Roman" w:hAnsi="Times New Roman"/>
          <w:sz w:val="24"/>
          <w:szCs w:val="24"/>
        </w:rPr>
        <w:t>.939, SRMR</w:t>
      </w:r>
      <w:r w:rsidR="008875E9">
        <w:rPr>
          <w:rFonts w:ascii="Times New Roman" w:hAnsi="Times New Roman"/>
          <w:sz w:val="24"/>
          <w:szCs w:val="24"/>
        </w:rPr>
        <w:t xml:space="preserve"> </w:t>
      </w:r>
      <w:r w:rsidR="00463150" w:rsidRPr="00CA71A5">
        <w:rPr>
          <w:rFonts w:ascii="Times New Roman" w:hAnsi="Times New Roman"/>
          <w:sz w:val="24"/>
          <w:szCs w:val="24"/>
        </w:rPr>
        <w:t>=</w:t>
      </w:r>
      <w:r w:rsidR="008875E9">
        <w:rPr>
          <w:rFonts w:ascii="Times New Roman" w:hAnsi="Times New Roman"/>
          <w:sz w:val="24"/>
          <w:szCs w:val="24"/>
        </w:rPr>
        <w:t xml:space="preserve"> </w:t>
      </w:r>
      <w:r w:rsidR="00463150" w:rsidRPr="00CA71A5">
        <w:rPr>
          <w:rFonts w:ascii="Times New Roman" w:hAnsi="Times New Roman"/>
          <w:sz w:val="24"/>
          <w:szCs w:val="24"/>
        </w:rPr>
        <w:t>.053, RMSEA</w:t>
      </w:r>
      <w:r w:rsidR="008875E9">
        <w:rPr>
          <w:rFonts w:ascii="Times New Roman" w:hAnsi="Times New Roman"/>
          <w:sz w:val="24"/>
          <w:szCs w:val="24"/>
        </w:rPr>
        <w:t xml:space="preserve"> </w:t>
      </w:r>
      <w:r w:rsidR="00463150" w:rsidRPr="00CA71A5">
        <w:rPr>
          <w:rFonts w:ascii="Times New Roman" w:hAnsi="Times New Roman"/>
          <w:sz w:val="24"/>
          <w:szCs w:val="24"/>
        </w:rPr>
        <w:t>=</w:t>
      </w:r>
      <w:r w:rsidR="008875E9">
        <w:rPr>
          <w:rFonts w:ascii="Times New Roman" w:hAnsi="Times New Roman"/>
          <w:sz w:val="24"/>
          <w:szCs w:val="24"/>
        </w:rPr>
        <w:t xml:space="preserve"> </w:t>
      </w:r>
      <w:r w:rsidR="007D7823" w:rsidRPr="00CA71A5">
        <w:rPr>
          <w:rFonts w:ascii="Times New Roman" w:hAnsi="Times New Roman"/>
          <w:sz w:val="24"/>
          <w:szCs w:val="24"/>
        </w:rPr>
        <w:t>.</w:t>
      </w:r>
      <w:r w:rsidR="00463150" w:rsidRPr="00CA71A5">
        <w:rPr>
          <w:rFonts w:ascii="Times New Roman" w:hAnsi="Times New Roman"/>
          <w:sz w:val="24"/>
          <w:szCs w:val="24"/>
        </w:rPr>
        <w:t>082)</w:t>
      </w:r>
    </w:p>
    <w:p w14:paraId="208C611D" w14:textId="5EE0EC27" w:rsidR="00463150" w:rsidRPr="00CA71A5" w:rsidRDefault="009C2B98" w:rsidP="00463150">
      <w:pPr>
        <w:spacing w:after="0" w:line="480" w:lineRule="auto"/>
        <w:ind w:firstLine="800"/>
        <w:contextualSpacing/>
        <w:jc w:val="center"/>
        <w:rPr>
          <w:rFonts w:ascii="Times New Roman" w:hAnsi="Times New Roman" w:cs="Times New Roman"/>
          <w:b/>
          <w:sz w:val="24"/>
          <w:szCs w:val="24"/>
        </w:rPr>
      </w:pPr>
      <w:r w:rsidRPr="00CA71A5">
        <w:rPr>
          <w:rFonts w:ascii="Times New Roman" w:hAnsi="Times New Roman"/>
          <w:sz w:val="24"/>
          <w:szCs w:val="24"/>
        </w:rPr>
        <w:t>[I</w:t>
      </w:r>
      <w:r w:rsidR="00463150" w:rsidRPr="00CA71A5">
        <w:rPr>
          <w:rFonts w:ascii="Times New Roman" w:hAnsi="Times New Roman"/>
          <w:sz w:val="24"/>
          <w:szCs w:val="24"/>
        </w:rPr>
        <w:t xml:space="preserve">nsert </w:t>
      </w:r>
      <w:r w:rsidRPr="00CA71A5">
        <w:rPr>
          <w:rFonts w:ascii="Times New Roman" w:hAnsi="Times New Roman"/>
          <w:sz w:val="24"/>
          <w:szCs w:val="24"/>
        </w:rPr>
        <w:t>T</w:t>
      </w:r>
      <w:r w:rsidR="00463150" w:rsidRPr="00CA71A5">
        <w:rPr>
          <w:rFonts w:ascii="Times New Roman" w:hAnsi="Times New Roman"/>
          <w:sz w:val="24"/>
          <w:szCs w:val="24"/>
        </w:rPr>
        <w:t xml:space="preserve">able </w:t>
      </w:r>
      <w:r w:rsidRPr="00CA71A5">
        <w:rPr>
          <w:rFonts w:ascii="Times New Roman" w:hAnsi="Times New Roman"/>
          <w:sz w:val="24"/>
          <w:szCs w:val="24"/>
        </w:rPr>
        <w:t>3</w:t>
      </w:r>
      <w:r w:rsidR="00463150" w:rsidRPr="00CA71A5">
        <w:rPr>
          <w:rFonts w:ascii="Times New Roman" w:hAnsi="Times New Roman"/>
          <w:sz w:val="24"/>
          <w:szCs w:val="24"/>
        </w:rPr>
        <w:t>]</w:t>
      </w:r>
    </w:p>
    <w:p w14:paraId="2358B51A" w14:textId="0080DF03" w:rsidR="00B51E2F" w:rsidRPr="00CA71A5" w:rsidRDefault="00060452" w:rsidP="006D7139">
      <w:pPr>
        <w:spacing w:after="0" w:line="480" w:lineRule="auto"/>
        <w:ind w:firstLine="720"/>
        <w:rPr>
          <w:rFonts w:ascii="Times New Roman" w:hAnsi="Times New Roman" w:cs="Times New Roman"/>
          <w:sz w:val="24"/>
          <w:szCs w:val="24"/>
          <w:lang w:val="it-IT"/>
        </w:rPr>
      </w:pPr>
      <w:r w:rsidRPr="00CA71A5">
        <w:rPr>
          <w:rFonts w:ascii="Times New Roman" w:hAnsi="Times New Roman" w:cs="Times New Roman"/>
          <w:sz w:val="24"/>
          <w:szCs w:val="24"/>
        </w:rPr>
        <w:t xml:space="preserve">Results of the </w:t>
      </w:r>
      <w:r w:rsidR="00463150" w:rsidRPr="00CA71A5">
        <w:rPr>
          <w:rFonts w:ascii="Times New Roman" w:hAnsi="Times New Roman" w:cs="Times New Roman"/>
          <w:sz w:val="24"/>
          <w:szCs w:val="24"/>
        </w:rPr>
        <w:t>CFA</w:t>
      </w:r>
      <w:r w:rsidRPr="00CA71A5">
        <w:rPr>
          <w:rFonts w:ascii="Times New Roman" w:hAnsi="Times New Roman" w:cs="Times New Roman"/>
          <w:sz w:val="24"/>
          <w:szCs w:val="24"/>
        </w:rPr>
        <w:t xml:space="preserve"> indicated that trust, satisfaction, loyalty, and commitment were all good indicators of consumer-corporate relationship, for both pre- and post-exposure to scenario. The model for the pre-scenario had the following fit indices: </w:t>
      </w:r>
      <w:proofErr w:type="gramStart"/>
      <w:r w:rsidR="00EE29C8" w:rsidRPr="00CA71A5">
        <w:rPr>
          <w:rFonts w:ascii="Times New Roman" w:hAnsi="Times New Roman" w:cs="Times New Roman"/>
          <w:sz w:val="24"/>
          <w:szCs w:val="24"/>
          <w:lang w:val="el-GR"/>
        </w:rPr>
        <w:t>χ</w:t>
      </w:r>
      <w:r w:rsidRPr="00CA71A5">
        <w:rPr>
          <w:rFonts w:ascii="Times New Roman" w:hAnsi="Times New Roman" w:cs="Times New Roman"/>
          <w:sz w:val="24"/>
          <w:szCs w:val="24"/>
          <w:vertAlign w:val="superscript"/>
        </w:rPr>
        <w:t>2</w:t>
      </w:r>
      <w:r w:rsidRPr="00CA71A5">
        <w:rPr>
          <w:rFonts w:ascii="Times New Roman" w:hAnsi="Times New Roman" w:cs="Times New Roman"/>
          <w:sz w:val="24"/>
          <w:szCs w:val="24"/>
          <w:lang w:val="it-IT"/>
        </w:rPr>
        <w:t>(</w:t>
      </w:r>
      <w:proofErr w:type="gramEnd"/>
      <w:r w:rsidRPr="00CA71A5">
        <w:rPr>
          <w:rFonts w:ascii="Times New Roman" w:hAnsi="Times New Roman" w:cs="Times New Roman"/>
          <w:sz w:val="24"/>
          <w:szCs w:val="24"/>
          <w:lang w:val="it-IT"/>
        </w:rPr>
        <w:t>2) = 10.80 (</w:t>
      </w:r>
      <w:r w:rsidRPr="00CA71A5">
        <w:rPr>
          <w:rFonts w:ascii="Times New Roman" w:hAnsi="Times New Roman" w:cs="Times New Roman"/>
          <w:i/>
          <w:sz w:val="24"/>
          <w:szCs w:val="24"/>
          <w:lang w:val="it-IT"/>
        </w:rPr>
        <w:t>p</w:t>
      </w:r>
      <w:r w:rsidRPr="00CA71A5">
        <w:rPr>
          <w:rFonts w:ascii="Times New Roman" w:hAnsi="Times New Roman" w:cs="Times New Roman"/>
          <w:sz w:val="24"/>
          <w:szCs w:val="24"/>
          <w:lang w:val="it-IT"/>
        </w:rPr>
        <w:t xml:space="preserve"> = 0.0045); CFI = .990, SRMR = .019; RMSEA = .096. For the post-scenario measures, the following fit indices were found: </w:t>
      </w:r>
      <w:r w:rsidR="00EE29C8" w:rsidRPr="00CA71A5">
        <w:rPr>
          <w:rFonts w:ascii="Times New Roman" w:hAnsi="Times New Roman" w:cs="Times New Roman"/>
          <w:sz w:val="24"/>
          <w:szCs w:val="24"/>
          <w:lang w:val="el-GR"/>
        </w:rPr>
        <w:t>χ</w:t>
      </w:r>
      <w:r w:rsidR="00EE29C8" w:rsidRPr="00CA71A5">
        <w:rPr>
          <w:rFonts w:ascii="Times New Roman" w:hAnsi="Times New Roman" w:cs="Times New Roman"/>
          <w:sz w:val="24"/>
          <w:szCs w:val="24"/>
          <w:vertAlign w:val="superscript"/>
        </w:rPr>
        <w:t xml:space="preserve"> </w:t>
      </w:r>
      <w:r w:rsidRPr="00CA71A5">
        <w:rPr>
          <w:rFonts w:ascii="Times New Roman" w:hAnsi="Times New Roman" w:cs="Times New Roman"/>
          <w:sz w:val="24"/>
          <w:szCs w:val="24"/>
          <w:vertAlign w:val="superscript"/>
        </w:rPr>
        <w:t>2</w:t>
      </w:r>
      <w:r w:rsidRPr="00CA71A5">
        <w:rPr>
          <w:rFonts w:ascii="Times New Roman" w:hAnsi="Times New Roman" w:cs="Times New Roman"/>
          <w:sz w:val="24"/>
          <w:szCs w:val="24"/>
          <w:lang w:val="it-IT"/>
        </w:rPr>
        <w:t>(2) = 24.68 (</w:t>
      </w:r>
      <w:r w:rsidRPr="00CA71A5">
        <w:rPr>
          <w:rFonts w:ascii="Times New Roman" w:hAnsi="Times New Roman" w:cs="Times New Roman"/>
          <w:i/>
          <w:sz w:val="24"/>
          <w:szCs w:val="24"/>
          <w:lang w:val="it-IT"/>
        </w:rPr>
        <w:t>p</w:t>
      </w:r>
      <w:r w:rsidRPr="00CA71A5">
        <w:rPr>
          <w:rFonts w:ascii="Times New Roman" w:hAnsi="Times New Roman" w:cs="Times New Roman"/>
          <w:sz w:val="24"/>
          <w:szCs w:val="24"/>
          <w:lang w:val="it-IT"/>
        </w:rPr>
        <w:t xml:space="preserve"> &lt; 0.001); CFI = .986, SRMR = .015; RMSEA = .155. Based on these fit indices, the </w:t>
      </w:r>
      <w:r w:rsidR="00D5578C" w:rsidRPr="00CA71A5">
        <w:rPr>
          <w:rFonts w:ascii="Times New Roman" w:hAnsi="Times New Roman" w:cs="Times New Roman"/>
          <w:sz w:val="24"/>
          <w:szCs w:val="24"/>
          <w:lang w:val="it-IT"/>
        </w:rPr>
        <w:t>CFA for consumer-corporate relationship was found to have good fit, and was adopted for hypothesis testing.</w:t>
      </w:r>
    </w:p>
    <w:p w14:paraId="0B2FCCF8" w14:textId="4E78696D" w:rsidR="00EF496A" w:rsidRPr="00CA71A5" w:rsidRDefault="00EF496A" w:rsidP="00272B02">
      <w:pPr>
        <w:spacing w:after="0" w:line="480" w:lineRule="auto"/>
        <w:rPr>
          <w:rFonts w:ascii="Times New Roman" w:hAnsi="Times New Roman" w:cs="Times New Roman"/>
          <w:sz w:val="24"/>
          <w:szCs w:val="24"/>
          <w:lang w:val="it-IT"/>
        </w:rPr>
      </w:pPr>
      <w:r w:rsidRPr="00CA71A5">
        <w:rPr>
          <w:rFonts w:ascii="Times New Roman" w:hAnsi="Times New Roman" w:cs="Times New Roman"/>
          <w:sz w:val="24"/>
          <w:szCs w:val="24"/>
          <w:lang w:val="it-IT"/>
        </w:rPr>
        <w:tab/>
        <w:t>In order to answer the reserach question, two-sample t-tests were conducted to identify whether consumers’ relational perceptions with the corporate brand underwent a change after exposure to the vignette. Given the high levels of reliability of these measures, composites were created just for the conduct of the t-tests. Pre-vign</w:t>
      </w:r>
      <w:r w:rsidR="00AA09D8" w:rsidRPr="00CA71A5">
        <w:rPr>
          <w:rFonts w:ascii="Times New Roman" w:hAnsi="Times New Roman" w:cs="Times New Roman"/>
          <w:sz w:val="24"/>
          <w:szCs w:val="24"/>
          <w:lang w:val="it-IT"/>
        </w:rPr>
        <w:t>ette trust (M = 4.159, SD = .885</w:t>
      </w:r>
      <w:r w:rsidRPr="00CA71A5">
        <w:rPr>
          <w:rFonts w:ascii="Times New Roman" w:hAnsi="Times New Roman" w:cs="Times New Roman"/>
          <w:sz w:val="24"/>
          <w:szCs w:val="24"/>
          <w:lang w:val="it-IT"/>
        </w:rPr>
        <w:t>) was signifantly different (t = 14.000, p&lt;.001) from post-vign</w:t>
      </w:r>
      <w:r w:rsidR="00AA09D8" w:rsidRPr="00CA71A5">
        <w:rPr>
          <w:rFonts w:ascii="Times New Roman" w:hAnsi="Times New Roman" w:cs="Times New Roman"/>
          <w:sz w:val="24"/>
          <w:szCs w:val="24"/>
          <w:lang w:val="it-IT"/>
        </w:rPr>
        <w:t>ette trust (M = 3.334, SD = 1.204</w:t>
      </w:r>
      <w:r w:rsidRPr="00CA71A5">
        <w:rPr>
          <w:rFonts w:ascii="Times New Roman" w:hAnsi="Times New Roman" w:cs="Times New Roman"/>
          <w:sz w:val="24"/>
          <w:szCs w:val="24"/>
          <w:lang w:val="it-IT"/>
        </w:rPr>
        <w:t>). Similarly, pre-vignette commitment (M = 3.138, SD =</w:t>
      </w:r>
      <w:r w:rsidR="00AA09D8" w:rsidRPr="00CA71A5">
        <w:rPr>
          <w:rFonts w:ascii="Times New Roman" w:hAnsi="Times New Roman" w:cs="Times New Roman"/>
          <w:sz w:val="24"/>
          <w:szCs w:val="24"/>
          <w:lang w:val="it-IT"/>
        </w:rPr>
        <w:t xml:space="preserve"> 1.077</w:t>
      </w:r>
      <w:r w:rsidRPr="00CA71A5">
        <w:rPr>
          <w:rFonts w:ascii="Times New Roman" w:hAnsi="Times New Roman" w:cs="Times New Roman"/>
          <w:sz w:val="24"/>
          <w:szCs w:val="24"/>
          <w:lang w:val="it-IT"/>
        </w:rPr>
        <w:t>) was significantly higher (t = 9.000, p&lt;.001) than post-vigne</w:t>
      </w:r>
      <w:r w:rsidR="00AA09D8" w:rsidRPr="00CA71A5">
        <w:rPr>
          <w:rFonts w:ascii="Times New Roman" w:hAnsi="Times New Roman" w:cs="Times New Roman"/>
          <w:sz w:val="24"/>
          <w:szCs w:val="24"/>
          <w:lang w:val="it-IT"/>
        </w:rPr>
        <w:t>tte commitment (M = 3.62, SD = 1.256</w:t>
      </w:r>
      <w:r w:rsidRPr="00CA71A5">
        <w:rPr>
          <w:rFonts w:ascii="Times New Roman" w:hAnsi="Times New Roman" w:cs="Times New Roman"/>
          <w:sz w:val="24"/>
          <w:szCs w:val="24"/>
          <w:lang w:val="it-IT"/>
        </w:rPr>
        <w:t xml:space="preserve">). Pre-vignette satisfaction </w:t>
      </w:r>
      <w:r w:rsidR="00AA09D8" w:rsidRPr="00CA71A5">
        <w:rPr>
          <w:rFonts w:ascii="Times New Roman" w:hAnsi="Times New Roman" w:cs="Times New Roman"/>
          <w:sz w:val="24"/>
          <w:szCs w:val="24"/>
          <w:lang w:val="it-IT"/>
        </w:rPr>
        <w:t xml:space="preserve">(M = 4.159, SD = .757) </w:t>
      </w:r>
      <w:r w:rsidRPr="00CA71A5">
        <w:rPr>
          <w:rFonts w:ascii="Times New Roman" w:hAnsi="Times New Roman" w:cs="Times New Roman"/>
          <w:sz w:val="24"/>
          <w:szCs w:val="24"/>
          <w:lang w:val="it-IT"/>
        </w:rPr>
        <w:t xml:space="preserve">too was significantly higher </w:t>
      </w:r>
      <w:r w:rsidR="00AA09D8" w:rsidRPr="00CA71A5">
        <w:rPr>
          <w:rFonts w:ascii="Times New Roman" w:hAnsi="Times New Roman" w:cs="Times New Roman"/>
          <w:sz w:val="24"/>
          <w:szCs w:val="24"/>
          <w:lang w:val="it-IT"/>
        </w:rPr>
        <w:t>(</w:t>
      </w:r>
      <w:r w:rsidR="00AA09D8" w:rsidRPr="008875E9">
        <w:rPr>
          <w:rFonts w:ascii="Times New Roman" w:hAnsi="Times New Roman" w:cs="Times New Roman"/>
          <w:i/>
          <w:sz w:val="24"/>
          <w:szCs w:val="24"/>
          <w:lang w:val="it-IT"/>
        </w:rPr>
        <w:t>t</w:t>
      </w:r>
      <w:r w:rsidR="00AA09D8" w:rsidRPr="00CA71A5">
        <w:rPr>
          <w:rFonts w:ascii="Times New Roman" w:hAnsi="Times New Roman" w:cs="Times New Roman"/>
          <w:sz w:val="24"/>
          <w:szCs w:val="24"/>
          <w:lang w:val="it-IT"/>
        </w:rPr>
        <w:t xml:space="preserve"> = 12.559, </w:t>
      </w:r>
      <w:r w:rsidR="00AA09D8" w:rsidRPr="008875E9">
        <w:rPr>
          <w:rFonts w:ascii="Times New Roman" w:hAnsi="Times New Roman" w:cs="Times New Roman"/>
          <w:i/>
          <w:sz w:val="24"/>
          <w:szCs w:val="24"/>
          <w:lang w:val="it-IT"/>
        </w:rPr>
        <w:t>p</w:t>
      </w:r>
      <w:r w:rsidR="008875E9">
        <w:rPr>
          <w:rFonts w:ascii="Times New Roman" w:hAnsi="Times New Roman" w:cs="Times New Roman"/>
          <w:sz w:val="24"/>
          <w:szCs w:val="24"/>
          <w:lang w:val="it-IT"/>
        </w:rPr>
        <w:t xml:space="preserve"> </w:t>
      </w:r>
      <w:r w:rsidR="00AA09D8" w:rsidRPr="00CA71A5">
        <w:rPr>
          <w:rFonts w:ascii="Times New Roman" w:hAnsi="Times New Roman" w:cs="Times New Roman"/>
          <w:sz w:val="24"/>
          <w:szCs w:val="24"/>
          <w:lang w:val="it-IT"/>
        </w:rPr>
        <w:t>&lt;</w:t>
      </w:r>
      <w:r w:rsidR="008875E9">
        <w:rPr>
          <w:rFonts w:ascii="Times New Roman" w:hAnsi="Times New Roman" w:cs="Times New Roman"/>
          <w:sz w:val="24"/>
          <w:szCs w:val="24"/>
          <w:lang w:val="it-IT"/>
        </w:rPr>
        <w:t xml:space="preserve"> </w:t>
      </w:r>
      <w:r w:rsidR="00AA09D8" w:rsidRPr="00CA71A5">
        <w:rPr>
          <w:rFonts w:ascii="Times New Roman" w:hAnsi="Times New Roman" w:cs="Times New Roman"/>
          <w:sz w:val="24"/>
          <w:szCs w:val="24"/>
          <w:lang w:val="it-IT"/>
        </w:rPr>
        <w:t xml:space="preserve">.001) </w:t>
      </w:r>
      <w:r w:rsidRPr="00CA71A5">
        <w:rPr>
          <w:rFonts w:ascii="Times New Roman" w:hAnsi="Times New Roman" w:cs="Times New Roman"/>
          <w:sz w:val="24"/>
          <w:szCs w:val="24"/>
          <w:lang w:val="it-IT"/>
        </w:rPr>
        <w:t>than post-vignette satisfaction</w:t>
      </w:r>
      <w:r w:rsidR="00AA09D8" w:rsidRPr="00CA71A5">
        <w:rPr>
          <w:rFonts w:ascii="Times New Roman" w:hAnsi="Times New Roman" w:cs="Times New Roman"/>
          <w:sz w:val="24"/>
          <w:szCs w:val="24"/>
          <w:lang w:val="it-IT"/>
        </w:rPr>
        <w:t xml:space="preserve"> (M = 3.492, SD = 1.146)</w:t>
      </w:r>
      <w:r w:rsidRPr="00CA71A5">
        <w:rPr>
          <w:rFonts w:ascii="Times New Roman" w:hAnsi="Times New Roman" w:cs="Times New Roman"/>
          <w:sz w:val="24"/>
          <w:szCs w:val="24"/>
          <w:lang w:val="it-IT"/>
        </w:rPr>
        <w:t>, as was pre-vignette loyalty</w:t>
      </w:r>
      <w:r w:rsidR="00AA09D8" w:rsidRPr="00CA71A5">
        <w:rPr>
          <w:rFonts w:ascii="Times New Roman" w:hAnsi="Times New Roman" w:cs="Times New Roman"/>
          <w:sz w:val="24"/>
          <w:szCs w:val="24"/>
          <w:lang w:val="it-IT"/>
        </w:rPr>
        <w:t xml:space="preserve"> (M = 4.062, SD = .791) compared to post-vignette loyalty (M = 3.321, SD = 1.237; </w:t>
      </w:r>
      <w:r w:rsidR="00AA09D8" w:rsidRPr="008875E9">
        <w:rPr>
          <w:rFonts w:ascii="Times New Roman" w:hAnsi="Times New Roman" w:cs="Times New Roman"/>
          <w:i/>
          <w:sz w:val="24"/>
          <w:szCs w:val="24"/>
          <w:lang w:val="it-IT"/>
        </w:rPr>
        <w:t>t</w:t>
      </w:r>
      <w:r w:rsidR="00AA09D8" w:rsidRPr="00CA71A5">
        <w:rPr>
          <w:rFonts w:ascii="Times New Roman" w:hAnsi="Times New Roman" w:cs="Times New Roman"/>
          <w:sz w:val="24"/>
          <w:szCs w:val="24"/>
          <w:lang w:val="it-IT"/>
        </w:rPr>
        <w:t xml:space="preserve"> = 13.740, </w:t>
      </w:r>
      <w:r w:rsidR="00AA09D8" w:rsidRPr="008875E9">
        <w:rPr>
          <w:rFonts w:ascii="Times New Roman" w:hAnsi="Times New Roman" w:cs="Times New Roman"/>
          <w:i/>
          <w:sz w:val="24"/>
          <w:szCs w:val="24"/>
          <w:lang w:val="it-IT"/>
        </w:rPr>
        <w:t>p</w:t>
      </w:r>
      <w:r w:rsidR="008875E9">
        <w:rPr>
          <w:rFonts w:ascii="Times New Roman" w:hAnsi="Times New Roman" w:cs="Times New Roman"/>
          <w:sz w:val="24"/>
          <w:szCs w:val="24"/>
          <w:lang w:val="it-IT"/>
        </w:rPr>
        <w:t xml:space="preserve"> </w:t>
      </w:r>
      <w:r w:rsidR="00AA09D8" w:rsidRPr="00CA71A5">
        <w:rPr>
          <w:rFonts w:ascii="Times New Roman" w:hAnsi="Times New Roman" w:cs="Times New Roman"/>
          <w:sz w:val="24"/>
          <w:szCs w:val="24"/>
          <w:lang w:val="it-IT"/>
        </w:rPr>
        <w:t>&lt;</w:t>
      </w:r>
      <w:r w:rsidR="008875E9">
        <w:rPr>
          <w:rFonts w:ascii="Times New Roman" w:hAnsi="Times New Roman" w:cs="Times New Roman"/>
          <w:sz w:val="24"/>
          <w:szCs w:val="24"/>
          <w:lang w:val="it-IT"/>
        </w:rPr>
        <w:t xml:space="preserve"> </w:t>
      </w:r>
      <w:r w:rsidR="00AA09D8" w:rsidRPr="00CA71A5">
        <w:rPr>
          <w:rFonts w:ascii="Times New Roman" w:hAnsi="Times New Roman" w:cs="Times New Roman"/>
          <w:sz w:val="24"/>
          <w:szCs w:val="24"/>
          <w:lang w:val="it-IT"/>
        </w:rPr>
        <w:t>.001). On all four indicators of consumer-corporate brand relationships, consumers’ self-reported perceptions decreased</w:t>
      </w:r>
      <w:r w:rsidR="00EE29C8" w:rsidRPr="00CA71A5">
        <w:rPr>
          <w:rFonts w:ascii="Times New Roman" w:hAnsi="Times New Roman" w:cs="Times New Roman"/>
          <w:sz w:val="24"/>
          <w:szCs w:val="24"/>
          <w:lang w:val="it-IT"/>
        </w:rPr>
        <w:t xml:space="preserve"> after exposure to the vignette, indicating that allegations of gender discrimination impacted consumers’ relational perceptions with the corporate brand. </w:t>
      </w:r>
    </w:p>
    <w:p w14:paraId="359E5A5F" w14:textId="0E9AE912" w:rsidR="00060452" w:rsidRPr="00CA71A5" w:rsidRDefault="00D5578C" w:rsidP="00272B02">
      <w:pPr>
        <w:spacing w:after="0" w:line="480" w:lineRule="auto"/>
        <w:ind w:firstLine="720"/>
        <w:rPr>
          <w:rFonts w:ascii="Times New Roman" w:hAnsi="Times New Roman" w:cs="Times New Roman"/>
          <w:sz w:val="24"/>
          <w:szCs w:val="24"/>
          <w:lang w:val="it-IT"/>
        </w:rPr>
      </w:pPr>
      <w:r w:rsidRPr="00CA71A5">
        <w:rPr>
          <w:rFonts w:ascii="Times New Roman" w:hAnsi="Times New Roman" w:cs="Times New Roman"/>
          <w:sz w:val="24"/>
          <w:szCs w:val="24"/>
          <w:lang w:val="it-IT"/>
        </w:rPr>
        <w:t>To test the hypotheses, the measurement model which included all the measures of the analyzed variables was tested, and yielded good fit indices (</w:t>
      </w:r>
      <w:r w:rsidR="00EE29C8" w:rsidRPr="00CA71A5">
        <w:rPr>
          <w:rFonts w:ascii="Times New Roman" w:hAnsi="Times New Roman" w:cs="Times New Roman"/>
          <w:sz w:val="24"/>
          <w:szCs w:val="24"/>
          <w:lang w:val="el-GR"/>
        </w:rPr>
        <w:t>χ</w:t>
      </w:r>
      <w:r w:rsidR="00EE29C8" w:rsidRPr="00CA71A5">
        <w:rPr>
          <w:rFonts w:ascii="Times New Roman" w:hAnsi="Times New Roman" w:cs="Times New Roman"/>
          <w:sz w:val="24"/>
          <w:szCs w:val="24"/>
          <w:vertAlign w:val="superscript"/>
        </w:rPr>
        <w:t xml:space="preserve"> </w:t>
      </w:r>
      <w:r w:rsidRPr="00CA71A5">
        <w:rPr>
          <w:rFonts w:ascii="Times New Roman" w:hAnsi="Times New Roman" w:cs="Times New Roman"/>
          <w:sz w:val="24"/>
          <w:szCs w:val="24"/>
          <w:vertAlign w:val="superscript"/>
        </w:rPr>
        <w:t>2</w:t>
      </w:r>
      <w:r w:rsidRPr="00CA71A5">
        <w:rPr>
          <w:rFonts w:ascii="Times New Roman" w:hAnsi="Times New Roman" w:cs="Times New Roman"/>
          <w:sz w:val="24"/>
          <w:szCs w:val="24"/>
          <w:lang w:val="it-IT"/>
        </w:rPr>
        <w:t xml:space="preserve">(284) = 763, </w:t>
      </w:r>
      <w:r w:rsidRPr="00CA71A5">
        <w:rPr>
          <w:rFonts w:ascii="Times New Roman" w:hAnsi="Times New Roman" w:cs="Times New Roman"/>
          <w:i/>
          <w:sz w:val="24"/>
          <w:szCs w:val="24"/>
          <w:lang w:val="it-IT"/>
        </w:rPr>
        <w:t>p</w:t>
      </w:r>
      <w:r w:rsidRPr="00CA71A5">
        <w:rPr>
          <w:rFonts w:ascii="Times New Roman" w:hAnsi="Times New Roman" w:cs="Times New Roman"/>
          <w:sz w:val="24"/>
          <w:szCs w:val="24"/>
          <w:lang w:val="it-IT"/>
        </w:rPr>
        <w:t xml:space="preserve"> &lt; 0.001; CFI = .943, SRMR = .053, RMSEA = .060). The structural model represented in Figure 1 was then tested to test the proposed hypotehses</w:t>
      </w:r>
      <w:r w:rsidR="00B51E2F" w:rsidRPr="00CA71A5">
        <w:rPr>
          <w:rFonts w:ascii="Times New Roman" w:hAnsi="Times New Roman" w:cs="Times New Roman"/>
          <w:sz w:val="24"/>
          <w:szCs w:val="24"/>
          <w:lang w:val="it-IT"/>
        </w:rPr>
        <w:t xml:space="preserve"> (see Figure 2)</w:t>
      </w:r>
      <w:r w:rsidRPr="00CA71A5">
        <w:rPr>
          <w:rFonts w:ascii="Times New Roman" w:hAnsi="Times New Roman" w:cs="Times New Roman"/>
          <w:sz w:val="24"/>
          <w:szCs w:val="24"/>
          <w:lang w:val="it-IT"/>
        </w:rPr>
        <w:t>. The resultant model was found to have good fit as well (</w:t>
      </w:r>
      <w:r w:rsidR="00EE29C8" w:rsidRPr="00CA71A5">
        <w:rPr>
          <w:rFonts w:ascii="Times New Roman" w:hAnsi="Times New Roman" w:cs="Times New Roman"/>
          <w:sz w:val="24"/>
          <w:szCs w:val="24"/>
          <w:lang w:val="el-GR"/>
        </w:rPr>
        <w:t>χ</w:t>
      </w:r>
      <w:r w:rsidR="00EE29C8" w:rsidRPr="00CA71A5">
        <w:rPr>
          <w:rFonts w:ascii="Times New Roman" w:hAnsi="Times New Roman" w:cs="Times New Roman"/>
          <w:sz w:val="24"/>
          <w:szCs w:val="24"/>
          <w:vertAlign w:val="superscript"/>
        </w:rPr>
        <w:t xml:space="preserve"> </w:t>
      </w:r>
      <w:r w:rsidRPr="00CA71A5">
        <w:rPr>
          <w:rFonts w:ascii="Times New Roman" w:hAnsi="Times New Roman" w:cs="Times New Roman"/>
          <w:sz w:val="24"/>
          <w:szCs w:val="24"/>
          <w:vertAlign w:val="superscript"/>
        </w:rPr>
        <w:t>2</w:t>
      </w:r>
      <w:r w:rsidRPr="00CA71A5">
        <w:rPr>
          <w:rFonts w:ascii="Times New Roman" w:hAnsi="Times New Roman" w:cs="Times New Roman"/>
          <w:sz w:val="24"/>
          <w:szCs w:val="24"/>
          <w:lang w:val="it-IT"/>
        </w:rPr>
        <w:t xml:space="preserve">(527) = 1399, </w:t>
      </w:r>
      <w:r w:rsidRPr="00CA71A5">
        <w:rPr>
          <w:rFonts w:ascii="Times New Roman" w:hAnsi="Times New Roman" w:cs="Times New Roman"/>
          <w:i/>
          <w:sz w:val="24"/>
          <w:szCs w:val="24"/>
          <w:lang w:val="it-IT"/>
        </w:rPr>
        <w:t>p</w:t>
      </w:r>
      <w:r w:rsidRPr="00CA71A5">
        <w:rPr>
          <w:rFonts w:ascii="Times New Roman" w:hAnsi="Times New Roman" w:cs="Times New Roman"/>
          <w:sz w:val="24"/>
          <w:szCs w:val="24"/>
          <w:lang w:val="it-IT"/>
        </w:rPr>
        <w:t xml:space="preserve"> &lt; 0.001; CFI = .937, SRMR = .094, RMSEA = .059). Hypotheses 1 through 4 were then examined. H1 predicted a positive relationship between perceived moral inequity and negative affective response and was supported (</w:t>
      </w:r>
      <w:r w:rsidRPr="00CA71A5">
        <w:rPr>
          <w:rFonts w:ascii="Times New Roman" w:hAnsi="Times New Roman" w:cs="Times New Roman"/>
          <w:i/>
          <w:sz w:val="24"/>
          <w:szCs w:val="24"/>
          <w:lang w:val="it-IT"/>
        </w:rPr>
        <w:t>β</w:t>
      </w:r>
      <w:r w:rsidRPr="00CA71A5">
        <w:rPr>
          <w:rFonts w:ascii="Times New Roman" w:hAnsi="Times New Roman" w:cs="Times New Roman"/>
          <w:sz w:val="24"/>
          <w:szCs w:val="24"/>
          <w:lang w:val="it-IT"/>
        </w:rPr>
        <w:t xml:space="preserve"> = .79, </w:t>
      </w:r>
      <w:r w:rsidRPr="008875E9">
        <w:rPr>
          <w:rFonts w:ascii="Times New Roman" w:hAnsi="Times New Roman" w:cs="Times New Roman"/>
          <w:i/>
          <w:sz w:val="24"/>
          <w:szCs w:val="24"/>
          <w:lang w:val="it-IT"/>
        </w:rPr>
        <w:t>p</w:t>
      </w:r>
      <w:r w:rsidR="008875E9">
        <w:rPr>
          <w:rFonts w:ascii="Times New Roman" w:hAnsi="Times New Roman" w:cs="Times New Roman"/>
          <w:sz w:val="24"/>
          <w:szCs w:val="24"/>
          <w:lang w:val="it-IT"/>
        </w:rPr>
        <w:t xml:space="preserve"> </w:t>
      </w:r>
      <w:r w:rsidRPr="00CA71A5">
        <w:rPr>
          <w:rFonts w:ascii="Times New Roman" w:hAnsi="Times New Roman" w:cs="Times New Roman"/>
          <w:sz w:val="24"/>
          <w:szCs w:val="24"/>
          <w:lang w:val="it-IT"/>
        </w:rPr>
        <w:t>&lt;</w:t>
      </w:r>
      <w:r w:rsidR="008875E9">
        <w:rPr>
          <w:rFonts w:ascii="Times New Roman" w:hAnsi="Times New Roman" w:cs="Times New Roman"/>
          <w:sz w:val="24"/>
          <w:szCs w:val="24"/>
          <w:lang w:val="it-IT"/>
        </w:rPr>
        <w:t xml:space="preserve"> </w:t>
      </w:r>
      <w:r w:rsidRPr="00CA71A5">
        <w:rPr>
          <w:rFonts w:ascii="Times New Roman" w:hAnsi="Times New Roman" w:cs="Times New Roman"/>
          <w:sz w:val="24"/>
          <w:szCs w:val="24"/>
          <w:lang w:val="it-IT"/>
        </w:rPr>
        <w:t>.001). H2 too was supported as negative affective response was found to negatively associate with consumer-corporate relationship (</w:t>
      </w:r>
      <w:r w:rsidRPr="00CA71A5">
        <w:rPr>
          <w:rFonts w:ascii="Times New Roman" w:hAnsi="Times New Roman" w:cs="Times New Roman"/>
          <w:i/>
          <w:sz w:val="24"/>
          <w:szCs w:val="24"/>
          <w:lang w:val="it-IT"/>
        </w:rPr>
        <w:t>β</w:t>
      </w:r>
      <w:r w:rsidRPr="00CA71A5">
        <w:rPr>
          <w:rFonts w:ascii="Times New Roman" w:hAnsi="Times New Roman" w:cs="Times New Roman"/>
          <w:sz w:val="24"/>
          <w:szCs w:val="24"/>
          <w:lang w:val="it-IT"/>
        </w:rPr>
        <w:t xml:space="preserve"> = -.31, </w:t>
      </w:r>
      <w:r w:rsidRPr="008875E9">
        <w:rPr>
          <w:rFonts w:ascii="Times New Roman" w:hAnsi="Times New Roman" w:cs="Times New Roman"/>
          <w:i/>
          <w:sz w:val="24"/>
          <w:szCs w:val="24"/>
          <w:lang w:val="it-IT"/>
        </w:rPr>
        <w:t>p</w:t>
      </w:r>
      <w:r w:rsidR="008875E9">
        <w:rPr>
          <w:rFonts w:ascii="Times New Roman" w:hAnsi="Times New Roman" w:cs="Times New Roman"/>
          <w:sz w:val="24"/>
          <w:szCs w:val="24"/>
          <w:lang w:val="it-IT"/>
        </w:rPr>
        <w:t xml:space="preserve"> </w:t>
      </w:r>
      <w:r w:rsidRPr="00CA71A5">
        <w:rPr>
          <w:rFonts w:ascii="Times New Roman" w:hAnsi="Times New Roman" w:cs="Times New Roman"/>
          <w:sz w:val="24"/>
          <w:szCs w:val="24"/>
          <w:lang w:val="it-IT"/>
        </w:rPr>
        <w:t>&lt;</w:t>
      </w:r>
      <w:r w:rsidR="008875E9">
        <w:rPr>
          <w:rFonts w:ascii="Times New Roman" w:hAnsi="Times New Roman" w:cs="Times New Roman"/>
          <w:sz w:val="24"/>
          <w:szCs w:val="24"/>
          <w:lang w:val="it-IT"/>
        </w:rPr>
        <w:t xml:space="preserve"> </w:t>
      </w:r>
      <w:r w:rsidRPr="00CA71A5">
        <w:rPr>
          <w:rFonts w:ascii="Times New Roman" w:hAnsi="Times New Roman" w:cs="Times New Roman"/>
          <w:sz w:val="24"/>
          <w:szCs w:val="24"/>
          <w:lang w:val="it-IT"/>
        </w:rPr>
        <w:t xml:space="preserve">.001). Moral orientation was found to impact perceived moral inequity, as being consequentialist was associated negatively with perceived moral inequity of corporate action (H3a: </w:t>
      </w:r>
      <w:r w:rsidRPr="00CA71A5">
        <w:rPr>
          <w:rFonts w:ascii="Times New Roman" w:hAnsi="Times New Roman" w:cs="Times New Roman"/>
          <w:i/>
          <w:sz w:val="24"/>
          <w:szCs w:val="24"/>
          <w:lang w:val="it-IT"/>
        </w:rPr>
        <w:t>β</w:t>
      </w:r>
      <w:r w:rsidRPr="00CA71A5">
        <w:rPr>
          <w:rFonts w:ascii="Times New Roman" w:hAnsi="Times New Roman" w:cs="Times New Roman"/>
          <w:sz w:val="24"/>
          <w:szCs w:val="24"/>
          <w:lang w:val="it-IT"/>
        </w:rPr>
        <w:t xml:space="preserve"> = -.11, </w:t>
      </w:r>
      <w:r w:rsidRPr="008875E9">
        <w:rPr>
          <w:rFonts w:ascii="Times New Roman" w:hAnsi="Times New Roman" w:cs="Times New Roman"/>
          <w:i/>
          <w:sz w:val="24"/>
          <w:szCs w:val="24"/>
          <w:lang w:val="it-IT"/>
        </w:rPr>
        <w:t>p</w:t>
      </w:r>
      <w:r w:rsidR="008875E9">
        <w:rPr>
          <w:rFonts w:ascii="Times New Roman" w:hAnsi="Times New Roman" w:cs="Times New Roman"/>
          <w:sz w:val="24"/>
          <w:szCs w:val="24"/>
          <w:lang w:val="it-IT"/>
        </w:rPr>
        <w:t xml:space="preserve"> </w:t>
      </w:r>
      <w:r w:rsidRPr="00CA71A5">
        <w:rPr>
          <w:rFonts w:ascii="Times New Roman" w:hAnsi="Times New Roman" w:cs="Times New Roman"/>
          <w:sz w:val="24"/>
          <w:szCs w:val="24"/>
          <w:lang w:val="it-IT"/>
        </w:rPr>
        <w:t>&lt;</w:t>
      </w:r>
      <w:r w:rsidR="008875E9">
        <w:rPr>
          <w:rFonts w:ascii="Times New Roman" w:hAnsi="Times New Roman" w:cs="Times New Roman"/>
          <w:sz w:val="24"/>
          <w:szCs w:val="24"/>
          <w:lang w:val="it-IT"/>
        </w:rPr>
        <w:t xml:space="preserve"> </w:t>
      </w:r>
      <w:r w:rsidRPr="00CA71A5">
        <w:rPr>
          <w:rFonts w:ascii="Times New Roman" w:hAnsi="Times New Roman" w:cs="Times New Roman"/>
          <w:sz w:val="24"/>
          <w:szCs w:val="24"/>
          <w:lang w:val="it-IT"/>
        </w:rPr>
        <w:t xml:space="preserve">.001) and being deontologist positively predicted perceived moral inequity (H3b: </w:t>
      </w:r>
      <w:r w:rsidRPr="00CA71A5">
        <w:rPr>
          <w:rFonts w:ascii="Times New Roman" w:hAnsi="Times New Roman" w:cs="Times New Roman"/>
          <w:i/>
          <w:sz w:val="24"/>
          <w:szCs w:val="24"/>
          <w:lang w:val="it-IT"/>
        </w:rPr>
        <w:t>β</w:t>
      </w:r>
      <w:r w:rsidRPr="00CA71A5">
        <w:rPr>
          <w:rFonts w:ascii="Times New Roman" w:hAnsi="Times New Roman" w:cs="Times New Roman"/>
          <w:sz w:val="24"/>
          <w:szCs w:val="24"/>
          <w:lang w:val="it-IT"/>
        </w:rPr>
        <w:t xml:space="preserve"> = .18, </w:t>
      </w:r>
      <w:r w:rsidRPr="008875E9">
        <w:rPr>
          <w:rFonts w:ascii="Times New Roman" w:hAnsi="Times New Roman" w:cs="Times New Roman"/>
          <w:i/>
          <w:sz w:val="24"/>
          <w:szCs w:val="24"/>
          <w:lang w:val="it-IT"/>
        </w:rPr>
        <w:t>p</w:t>
      </w:r>
      <w:r w:rsidR="008875E9">
        <w:rPr>
          <w:rFonts w:ascii="Times New Roman" w:hAnsi="Times New Roman" w:cs="Times New Roman"/>
          <w:sz w:val="24"/>
          <w:szCs w:val="24"/>
          <w:lang w:val="it-IT"/>
        </w:rPr>
        <w:t xml:space="preserve"> </w:t>
      </w:r>
      <w:r w:rsidRPr="00CA71A5">
        <w:rPr>
          <w:rFonts w:ascii="Times New Roman" w:hAnsi="Times New Roman" w:cs="Times New Roman"/>
          <w:sz w:val="24"/>
          <w:szCs w:val="24"/>
          <w:lang w:val="it-IT"/>
        </w:rPr>
        <w:t>&lt;</w:t>
      </w:r>
      <w:r w:rsidR="008875E9">
        <w:rPr>
          <w:rFonts w:ascii="Times New Roman" w:hAnsi="Times New Roman" w:cs="Times New Roman"/>
          <w:sz w:val="24"/>
          <w:szCs w:val="24"/>
          <w:lang w:val="it-IT"/>
        </w:rPr>
        <w:t xml:space="preserve"> </w:t>
      </w:r>
      <w:r w:rsidRPr="00CA71A5">
        <w:rPr>
          <w:rFonts w:ascii="Times New Roman" w:hAnsi="Times New Roman" w:cs="Times New Roman"/>
          <w:sz w:val="24"/>
          <w:szCs w:val="24"/>
          <w:lang w:val="it-IT"/>
        </w:rPr>
        <w:t>.001).</w:t>
      </w:r>
      <w:r w:rsidR="00B51E2F" w:rsidRPr="00CA71A5">
        <w:rPr>
          <w:rFonts w:ascii="Times New Roman" w:hAnsi="Times New Roman" w:cs="Times New Roman"/>
          <w:sz w:val="24"/>
          <w:szCs w:val="24"/>
          <w:lang w:val="it-IT"/>
        </w:rPr>
        <w:t xml:space="preserve"> Perceived moral inequity was also found to be predicted by individuals’ anti-corporate sentiment (H4: </w:t>
      </w:r>
      <w:r w:rsidR="00B51E2F" w:rsidRPr="00CA71A5">
        <w:rPr>
          <w:rFonts w:ascii="Times New Roman" w:hAnsi="Times New Roman" w:cs="Times New Roman"/>
          <w:i/>
          <w:sz w:val="24"/>
          <w:szCs w:val="24"/>
          <w:lang w:val="it-IT"/>
        </w:rPr>
        <w:t>β</w:t>
      </w:r>
      <w:r w:rsidR="00B51E2F" w:rsidRPr="00CA71A5">
        <w:rPr>
          <w:rFonts w:ascii="Times New Roman" w:hAnsi="Times New Roman" w:cs="Times New Roman"/>
          <w:sz w:val="24"/>
          <w:szCs w:val="24"/>
          <w:lang w:val="it-IT"/>
        </w:rPr>
        <w:t xml:space="preserve"> = .30, </w:t>
      </w:r>
      <w:r w:rsidR="00B51E2F" w:rsidRPr="008875E9">
        <w:rPr>
          <w:rFonts w:ascii="Times New Roman" w:hAnsi="Times New Roman" w:cs="Times New Roman"/>
          <w:i/>
          <w:sz w:val="24"/>
          <w:szCs w:val="24"/>
          <w:lang w:val="it-IT"/>
        </w:rPr>
        <w:t>p</w:t>
      </w:r>
      <w:r w:rsidR="008875E9">
        <w:rPr>
          <w:rFonts w:ascii="Times New Roman" w:hAnsi="Times New Roman" w:cs="Times New Roman"/>
          <w:sz w:val="24"/>
          <w:szCs w:val="24"/>
          <w:lang w:val="it-IT"/>
        </w:rPr>
        <w:t xml:space="preserve"> </w:t>
      </w:r>
      <w:r w:rsidR="00B51E2F" w:rsidRPr="00CA71A5">
        <w:rPr>
          <w:rFonts w:ascii="Times New Roman" w:hAnsi="Times New Roman" w:cs="Times New Roman"/>
          <w:sz w:val="24"/>
          <w:szCs w:val="24"/>
          <w:lang w:val="it-IT"/>
        </w:rPr>
        <w:t>&lt;</w:t>
      </w:r>
      <w:r w:rsidR="008875E9">
        <w:rPr>
          <w:rFonts w:ascii="Times New Roman" w:hAnsi="Times New Roman" w:cs="Times New Roman"/>
          <w:sz w:val="24"/>
          <w:szCs w:val="24"/>
          <w:lang w:val="it-IT"/>
        </w:rPr>
        <w:t xml:space="preserve"> </w:t>
      </w:r>
      <w:r w:rsidR="00B51E2F" w:rsidRPr="00CA71A5">
        <w:rPr>
          <w:rFonts w:ascii="Times New Roman" w:hAnsi="Times New Roman" w:cs="Times New Roman"/>
          <w:sz w:val="24"/>
          <w:szCs w:val="24"/>
          <w:lang w:val="it-IT"/>
        </w:rPr>
        <w:t>.001). All hypotheses were thus supported.</w:t>
      </w:r>
    </w:p>
    <w:p w14:paraId="0E36F93B" w14:textId="298BEA2E" w:rsidR="00B51E2F" w:rsidRPr="00CA71A5" w:rsidRDefault="00B51E2F" w:rsidP="00272B02">
      <w:pPr>
        <w:spacing w:after="0" w:line="480" w:lineRule="auto"/>
        <w:jc w:val="center"/>
        <w:rPr>
          <w:rFonts w:ascii="Times New Roman" w:hAnsi="Times New Roman" w:cs="Times New Roman"/>
          <w:b/>
          <w:sz w:val="24"/>
          <w:szCs w:val="24"/>
          <w:lang w:val="it-IT"/>
        </w:rPr>
      </w:pPr>
      <w:r w:rsidRPr="00CA71A5">
        <w:rPr>
          <w:rFonts w:ascii="Times New Roman" w:hAnsi="Times New Roman" w:cs="Times New Roman"/>
          <w:b/>
          <w:sz w:val="24"/>
          <w:szCs w:val="24"/>
          <w:lang w:val="it-IT"/>
        </w:rPr>
        <w:t>Discussion</w:t>
      </w:r>
    </w:p>
    <w:p w14:paraId="12995C8E" w14:textId="69F775B5" w:rsidR="00925AE1" w:rsidRPr="00CA71A5" w:rsidRDefault="000A172A" w:rsidP="00272B02">
      <w:pPr>
        <w:spacing w:after="0" w:line="480" w:lineRule="auto"/>
        <w:rPr>
          <w:rFonts w:ascii="Times New Roman" w:hAnsi="Times New Roman" w:cs="Times New Roman"/>
          <w:sz w:val="24"/>
          <w:szCs w:val="24"/>
        </w:rPr>
      </w:pPr>
      <w:r w:rsidRPr="00CA71A5">
        <w:rPr>
          <w:rFonts w:ascii="Times New Roman" w:hAnsi="Times New Roman" w:cs="Times New Roman"/>
          <w:sz w:val="24"/>
          <w:szCs w:val="24"/>
        </w:rPr>
        <w:tab/>
        <w:t xml:space="preserve">The purpose of this study was twofold – to investigate (a) how allegations of gender discrimination impact consumers’ relationship with the brand in question, and (b) individual-level factors that impact consumers’ negative affective response to the allegations and eventually, consumer-brand relationships. Findings from a survey conducted among U.S. Americans indicate that </w:t>
      </w:r>
      <w:r w:rsidR="00473245" w:rsidRPr="00CA71A5">
        <w:rPr>
          <w:rFonts w:ascii="Times New Roman" w:hAnsi="Times New Roman" w:cs="Times New Roman"/>
          <w:sz w:val="24"/>
          <w:szCs w:val="24"/>
        </w:rPr>
        <w:t xml:space="preserve">individuals’ relational perceptions with a corporate brand whose products/services they consume are negatively affected by allegations of misconduct, in this case, gender discrimination. Furthermore, results revealed that individuals’ moral orientation and anti-corporate sentiment predicted their perceptions of moral inequity of corporate behavior, which in turn impacted their negative affective response to the allegations. Such negative affective response then impacted individuals’ consumer-corporate brand relationships. The implications of this work are discussed next.  </w:t>
      </w:r>
    </w:p>
    <w:p w14:paraId="59F91577" w14:textId="08CD6AE8" w:rsidR="00F5529B" w:rsidRPr="00CA71A5" w:rsidRDefault="00F5529B" w:rsidP="00272B02">
      <w:pPr>
        <w:spacing w:after="0" w:line="480" w:lineRule="auto"/>
        <w:rPr>
          <w:rFonts w:ascii="Times New Roman" w:hAnsi="Times New Roman" w:cs="Times New Roman"/>
          <w:b/>
          <w:sz w:val="24"/>
          <w:szCs w:val="24"/>
        </w:rPr>
      </w:pPr>
      <w:r w:rsidRPr="00CA71A5">
        <w:rPr>
          <w:rFonts w:ascii="Times New Roman" w:hAnsi="Times New Roman" w:cs="Times New Roman"/>
          <w:b/>
          <w:sz w:val="24"/>
          <w:szCs w:val="24"/>
        </w:rPr>
        <w:t>Advancing a Theoretically Grounded Model of Consumers’ Perceived Moral Inequity of Corporate Behavior</w:t>
      </w:r>
    </w:p>
    <w:p w14:paraId="07EA6708" w14:textId="77777777" w:rsidR="002F70ED" w:rsidRPr="00CA71A5" w:rsidRDefault="00F5529B" w:rsidP="00272B02">
      <w:pPr>
        <w:spacing w:after="0" w:line="480" w:lineRule="auto"/>
        <w:rPr>
          <w:rFonts w:ascii="Times New Roman" w:hAnsi="Times New Roman" w:cs="Times New Roman"/>
          <w:sz w:val="24"/>
          <w:szCs w:val="24"/>
        </w:rPr>
      </w:pPr>
      <w:r w:rsidRPr="00CA71A5">
        <w:rPr>
          <w:rFonts w:ascii="Times New Roman" w:hAnsi="Times New Roman" w:cs="Times New Roman"/>
          <w:b/>
          <w:sz w:val="24"/>
          <w:szCs w:val="24"/>
        </w:rPr>
        <w:tab/>
      </w:r>
      <w:r w:rsidR="00CE10A8" w:rsidRPr="00CA71A5">
        <w:rPr>
          <w:rFonts w:ascii="Times New Roman" w:hAnsi="Times New Roman" w:cs="Times New Roman"/>
          <w:sz w:val="24"/>
          <w:szCs w:val="24"/>
        </w:rPr>
        <w:t>By explicating a theoretically grounded model of consumers’ responses to corporate (mis)behavior, this helps advance theory-building in public relations in many ways. First, a</w:t>
      </w:r>
      <w:r w:rsidRPr="00CA71A5">
        <w:rPr>
          <w:rFonts w:ascii="Times New Roman" w:hAnsi="Times New Roman" w:cs="Times New Roman"/>
          <w:sz w:val="24"/>
          <w:szCs w:val="24"/>
        </w:rPr>
        <w:t xml:space="preserve">lthough much public relations research focuses on publics’ reactions to organizational (corporate, in this case) behavior (e.g., Anderson, 2009; Jin, </w:t>
      </w:r>
      <w:r w:rsidR="00CE10A8" w:rsidRPr="00CA71A5">
        <w:rPr>
          <w:rFonts w:ascii="Times New Roman" w:hAnsi="Times New Roman" w:cs="Times New Roman"/>
          <w:sz w:val="24"/>
          <w:szCs w:val="24"/>
        </w:rPr>
        <w:t>2014</w:t>
      </w:r>
      <w:r w:rsidRPr="00CA71A5">
        <w:rPr>
          <w:rFonts w:ascii="Times New Roman" w:hAnsi="Times New Roman" w:cs="Times New Roman"/>
          <w:sz w:val="24"/>
          <w:szCs w:val="24"/>
        </w:rPr>
        <w:t>)</w:t>
      </w:r>
      <w:r w:rsidR="00CE10A8" w:rsidRPr="00CA71A5">
        <w:rPr>
          <w:rFonts w:ascii="Times New Roman" w:hAnsi="Times New Roman" w:cs="Times New Roman"/>
          <w:sz w:val="24"/>
          <w:szCs w:val="24"/>
        </w:rPr>
        <w:t xml:space="preserve">, much of this work focuses primarily on publics’ reactions to organizational crisis response rather than the crisis itself (e.g., Brown &amp; White, 2011; Jin, 2014). This study serves to capture individuals’ responses immediately upon learning of the crisis, and further advance our understanding of individuals’ cognitive and affective responses </w:t>
      </w:r>
      <w:r w:rsidR="002F70ED" w:rsidRPr="00CA71A5">
        <w:rPr>
          <w:rFonts w:ascii="Times New Roman" w:hAnsi="Times New Roman" w:cs="Times New Roman"/>
          <w:sz w:val="24"/>
          <w:szCs w:val="24"/>
        </w:rPr>
        <w:t>to crisis situations at different time points in the crisis life-cycle.</w:t>
      </w:r>
    </w:p>
    <w:p w14:paraId="7B11058B" w14:textId="200E20BC" w:rsidR="00CE10A8" w:rsidRPr="00CA71A5" w:rsidRDefault="002F70ED" w:rsidP="00272B02">
      <w:pPr>
        <w:spacing w:after="0" w:line="480" w:lineRule="auto"/>
        <w:rPr>
          <w:rFonts w:ascii="Times New Roman" w:hAnsi="Times New Roman" w:cs="Times New Roman"/>
          <w:sz w:val="24"/>
          <w:szCs w:val="24"/>
        </w:rPr>
      </w:pPr>
      <w:r w:rsidRPr="00CA71A5">
        <w:rPr>
          <w:rFonts w:ascii="Times New Roman" w:hAnsi="Times New Roman" w:cs="Times New Roman"/>
          <w:sz w:val="24"/>
          <w:szCs w:val="24"/>
        </w:rPr>
        <w:tab/>
        <w:t>Second, this study builds on current research in public relations that focuses on consumer publics (e.g., Choi &amp; Lim, 2009; Griffin, Babin &amp; Attaway, 1991; Klein &amp; Dawar, 2004)</w:t>
      </w:r>
      <w:r w:rsidR="00CE10A8" w:rsidRPr="00CA71A5">
        <w:rPr>
          <w:rFonts w:ascii="Times New Roman" w:hAnsi="Times New Roman" w:cs="Times New Roman"/>
          <w:sz w:val="24"/>
          <w:szCs w:val="24"/>
        </w:rPr>
        <w:t xml:space="preserve"> </w:t>
      </w:r>
      <w:r w:rsidRPr="00CA71A5">
        <w:rPr>
          <w:rFonts w:ascii="Times New Roman" w:hAnsi="Times New Roman" w:cs="Times New Roman"/>
          <w:sz w:val="24"/>
          <w:szCs w:val="24"/>
        </w:rPr>
        <w:t xml:space="preserve">by identifying how individuals’ react to news of corporate misconduct enacted by corporate brands they use. Important as issue-related publics are for public relations research and practice, those within active issue-related publics who are also consumers of the organization embroiled in the issue may be the most important for organizations to understand and address, as these active consumer publics may have reputational and financial consequences on the organization. </w:t>
      </w:r>
      <w:r w:rsidR="008A5813" w:rsidRPr="00CA71A5">
        <w:rPr>
          <w:rFonts w:ascii="Times New Roman" w:hAnsi="Times New Roman" w:cs="Times New Roman"/>
          <w:sz w:val="24"/>
          <w:szCs w:val="24"/>
        </w:rPr>
        <w:t xml:space="preserve">Consumers have been shown to be more willing to punish corporations for misbehavior through boycotts and protest behaviors (Hollenback &amp; Zinkham, 2003), making it even more important for corporations to understand the perceptual, cognitive and affective mechanisms that might lead them to do so. </w:t>
      </w:r>
      <w:r w:rsidR="00C36B05" w:rsidRPr="00CA71A5">
        <w:rPr>
          <w:rFonts w:ascii="Times New Roman" w:hAnsi="Times New Roman" w:cs="Times New Roman"/>
          <w:sz w:val="24"/>
          <w:szCs w:val="24"/>
        </w:rPr>
        <w:t>This study explicates consumers’ cognitive and affective responses to</w:t>
      </w:r>
      <w:r w:rsidR="0065744F" w:rsidRPr="00CA71A5">
        <w:rPr>
          <w:rFonts w:ascii="Times New Roman" w:hAnsi="Times New Roman" w:cs="Times New Roman"/>
          <w:sz w:val="24"/>
          <w:szCs w:val="24"/>
        </w:rPr>
        <w:t xml:space="preserve"> corporate misconduct, demonstrating the relational impact of news of corporate misbehavior.</w:t>
      </w:r>
      <w:r w:rsidR="00C36B05" w:rsidRPr="00CA71A5">
        <w:rPr>
          <w:rFonts w:ascii="Times New Roman" w:hAnsi="Times New Roman" w:cs="Times New Roman"/>
          <w:sz w:val="24"/>
          <w:szCs w:val="24"/>
        </w:rPr>
        <w:t xml:space="preserve"> </w:t>
      </w:r>
      <w:r w:rsidR="0065744F" w:rsidRPr="00CA71A5">
        <w:rPr>
          <w:rFonts w:ascii="Times New Roman" w:hAnsi="Times New Roman" w:cs="Times New Roman"/>
          <w:sz w:val="24"/>
          <w:szCs w:val="24"/>
        </w:rPr>
        <w:t xml:space="preserve">Consumers’ perceived moral inequity of corporate behavior </w:t>
      </w:r>
      <w:r w:rsidR="008A5813" w:rsidRPr="00CA71A5">
        <w:rPr>
          <w:rFonts w:ascii="Times New Roman" w:hAnsi="Times New Roman" w:cs="Times New Roman"/>
          <w:sz w:val="24"/>
          <w:szCs w:val="24"/>
        </w:rPr>
        <w:t>e</w:t>
      </w:r>
      <w:r w:rsidR="0065744F" w:rsidRPr="00CA71A5">
        <w:rPr>
          <w:rFonts w:ascii="Times New Roman" w:hAnsi="Times New Roman" w:cs="Times New Roman"/>
          <w:sz w:val="24"/>
          <w:szCs w:val="24"/>
        </w:rPr>
        <w:t>licit</w:t>
      </w:r>
      <w:r w:rsidR="008A5813" w:rsidRPr="00CA71A5">
        <w:rPr>
          <w:rFonts w:ascii="Times New Roman" w:hAnsi="Times New Roman" w:cs="Times New Roman"/>
          <w:sz w:val="24"/>
          <w:szCs w:val="24"/>
        </w:rPr>
        <w:t>ed</w:t>
      </w:r>
      <w:r w:rsidR="0065744F" w:rsidRPr="00CA71A5">
        <w:rPr>
          <w:rFonts w:ascii="Times New Roman" w:hAnsi="Times New Roman" w:cs="Times New Roman"/>
          <w:sz w:val="24"/>
          <w:szCs w:val="24"/>
        </w:rPr>
        <w:t xml:space="preserve"> a negative affective response, which in turn lowered consumers’ relational perceptions, echoing previous findings of consumers’ trust in organizations decreasing after crises (Lee, 2009) and negative affective response negatively impacting reputational and relational perceptions (Choi &amp; Lin, 2009). </w:t>
      </w:r>
      <w:r w:rsidR="00C36B05" w:rsidRPr="00CA71A5">
        <w:rPr>
          <w:rFonts w:ascii="Times New Roman" w:hAnsi="Times New Roman" w:cs="Times New Roman"/>
          <w:sz w:val="24"/>
          <w:szCs w:val="24"/>
        </w:rPr>
        <w:t xml:space="preserve">Conceptually, active consumer publics </w:t>
      </w:r>
      <w:r w:rsidR="0065744F" w:rsidRPr="00CA71A5">
        <w:rPr>
          <w:rFonts w:ascii="Times New Roman" w:hAnsi="Times New Roman" w:cs="Times New Roman"/>
          <w:sz w:val="24"/>
          <w:szCs w:val="24"/>
        </w:rPr>
        <w:t>may be different</w:t>
      </w:r>
      <w:r w:rsidR="00C36B05" w:rsidRPr="00CA71A5">
        <w:rPr>
          <w:rFonts w:ascii="Times New Roman" w:hAnsi="Times New Roman" w:cs="Times New Roman"/>
          <w:sz w:val="24"/>
          <w:szCs w:val="24"/>
        </w:rPr>
        <w:t xml:space="preserve"> from active non-consumer publics, just as the nature of consumers’ relationships with a corporation is different from those of non-consumers (Sohn &amp; Lariscy, 2015)</w:t>
      </w:r>
      <w:r w:rsidR="00715C59" w:rsidRPr="00CA71A5">
        <w:rPr>
          <w:rFonts w:ascii="Times New Roman" w:hAnsi="Times New Roman" w:cs="Times New Roman"/>
          <w:sz w:val="24"/>
          <w:szCs w:val="24"/>
        </w:rPr>
        <w:t>, differences which future research may seek to unpack.</w:t>
      </w:r>
    </w:p>
    <w:p w14:paraId="68971F19" w14:textId="542DD814" w:rsidR="00715C59" w:rsidRPr="00CA71A5" w:rsidRDefault="00715C59" w:rsidP="00272B02">
      <w:pPr>
        <w:spacing w:after="0" w:line="480" w:lineRule="auto"/>
        <w:rPr>
          <w:rFonts w:ascii="Times New Roman" w:hAnsi="Times New Roman" w:cs="Times New Roman"/>
          <w:b/>
          <w:sz w:val="24"/>
          <w:szCs w:val="24"/>
        </w:rPr>
      </w:pPr>
      <w:r w:rsidRPr="00CA71A5">
        <w:rPr>
          <w:rFonts w:ascii="Times New Roman" w:hAnsi="Times New Roman" w:cs="Times New Roman"/>
          <w:b/>
          <w:sz w:val="24"/>
          <w:szCs w:val="24"/>
        </w:rPr>
        <w:t>Understanding Impact of Cross-Situational Factors</w:t>
      </w:r>
    </w:p>
    <w:p w14:paraId="18E3E10F" w14:textId="77777777" w:rsidR="00572853" w:rsidRPr="00CA71A5" w:rsidRDefault="00715C59" w:rsidP="00272B02">
      <w:pPr>
        <w:spacing w:after="0" w:line="480" w:lineRule="auto"/>
        <w:rPr>
          <w:rFonts w:ascii="Times New Roman" w:hAnsi="Times New Roman" w:cs="Times New Roman"/>
          <w:sz w:val="24"/>
          <w:szCs w:val="24"/>
        </w:rPr>
      </w:pPr>
      <w:r w:rsidRPr="00CA71A5">
        <w:rPr>
          <w:rFonts w:ascii="Times New Roman" w:hAnsi="Times New Roman" w:cs="Times New Roman"/>
          <w:sz w:val="24"/>
          <w:szCs w:val="24"/>
        </w:rPr>
        <w:tab/>
        <w:t>The popularity and utility of situational theories in public relations literature, i.e., the situational crisis communication theory (Coombs, 2007; Coombs &amp; Holladay, 2002), the situational theory of problem solving (Kim &amp; Grunig, 2011; Kim &amp; Krishna, 2014), and the situational theory of publics (Grunig, 1968; 1997) has resulted in an admirable body of scholarship that investigates the impact of situational factors such as crisis type, crisis history (Coombs, 2007), problem perceptions, situational motivation (Kim &amp; Grunig, 2011) on publics’ crisis reactions and behaviors. Equally important to understand, however, is how individuals’ inherent characteristics and attitudes, which we refer to as cross-situational factors, impact their situation-specific perceptions and affective responses. This study follows the tradition of several bodies of scholarship in the social sc</w:t>
      </w:r>
      <w:r w:rsidR="00C75AA6" w:rsidRPr="00CA71A5">
        <w:rPr>
          <w:rFonts w:ascii="Times New Roman" w:hAnsi="Times New Roman" w:cs="Times New Roman"/>
          <w:sz w:val="24"/>
          <w:szCs w:val="24"/>
        </w:rPr>
        <w:t>iences that have</w:t>
      </w:r>
      <w:r w:rsidRPr="00CA71A5">
        <w:rPr>
          <w:rFonts w:ascii="Times New Roman" w:hAnsi="Times New Roman" w:cs="Times New Roman"/>
          <w:sz w:val="24"/>
          <w:szCs w:val="24"/>
        </w:rPr>
        <w:t xml:space="preserve"> investigated how general attitudes and beliefs influence individuals’ perceptions and behaviors (</w:t>
      </w:r>
      <w:r w:rsidR="00C75AA6" w:rsidRPr="00CA71A5">
        <w:rPr>
          <w:rFonts w:ascii="Times New Roman" w:hAnsi="Times New Roman" w:cs="Times New Roman"/>
          <w:sz w:val="24"/>
          <w:szCs w:val="24"/>
        </w:rPr>
        <w:t>e.g., Castelli &amp; Carraro, 2011; Jost, Glaser, Kruglanski &amp; Sulloway, 2003)</w:t>
      </w:r>
      <w:r w:rsidR="00572853" w:rsidRPr="00CA71A5">
        <w:rPr>
          <w:rFonts w:ascii="Times New Roman" w:hAnsi="Times New Roman" w:cs="Times New Roman"/>
          <w:sz w:val="24"/>
          <w:szCs w:val="24"/>
        </w:rPr>
        <w:t xml:space="preserve"> and explicates how individuals’ moral orientation and anti-corporate sentiment operate to impact consumers’ perceptions and affective responses to corporate (mis)behavior. </w:t>
      </w:r>
    </w:p>
    <w:p w14:paraId="3A9C2406" w14:textId="18295BC3" w:rsidR="00715C59" w:rsidRPr="00CA71A5" w:rsidRDefault="00572853" w:rsidP="00272B02">
      <w:pPr>
        <w:spacing w:after="0" w:line="480" w:lineRule="auto"/>
        <w:ind w:firstLine="720"/>
        <w:rPr>
          <w:rFonts w:ascii="Times New Roman" w:hAnsi="Times New Roman" w:cs="Times New Roman"/>
          <w:sz w:val="24"/>
          <w:szCs w:val="24"/>
        </w:rPr>
      </w:pPr>
      <w:r w:rsidRPr="00CA71A5">
        <w:rPr>
          <w:rFonts w:ascii="Times New Roman" w:hAnsi="Times New Roman" w:cs="Times New Roman"/>
          <w:sz w:val="24"/>
          <w:szCs w:val="24"/>
        </w:rPr>
        <w:t>Future research may bring situational and cross-situational factors together to understand how individuals’ inherent characteristics and their situational perceptions together impact how they respond to controversial social issues. Testing the joint effects of situational</w:t>
      </w:r>
      <w:r w:rsidR="008A5813" w:rsidRPr="00CA71A5">
        <w:rPr>
          <w:rFonts w:ascii="Times New Roman" w:hAnsi="Times New Roman" w:cs="Times New Roman"/>
          <w:sz w:val="24"/>
          <w:szCs w:val="24"/>
        </w:rPr>
        <w:t xml:space="preserve"> (e.g., situational motivation, problem perceptions, issue-involvement, crisis type, crisis history)</w:t>
      </w:r>
      <w:r w:rsidRPr="00CA71A5">
        <w:rPr>
          <w:rFonts w:ascii="Times New Roman" w:hAnsi="Times New Roman" w:cs="Times New Roman"/>
          <w:sz w:val="24"/>
          <w:szCs w:val="24"/>
        </w:rPr>
        <w:t xml:space="preserve"> and cross-situational variables </w:t>
      </w:r>
      <w:r w:rsidR="008A5813" w:rsidRPr="00CA71A5">
        <w:rPr>
          <w:rFonts w:ascii="Times New Roman" w:hAnsi="Times New Roman" w:cs="Times New Roman"/>
          <w:sz w:val="24"/>
          <w:szCs w:val="24"/>
        </w:rPr>
        <w:t>(e.g., moral orientation, anti-corporate sentiment) related to</w:t>
      </w:r>
      <w:r w:rsidRPr="00CA71A5">
        <w:rPr>
          <w:rFonts w:ascii="Times New Roman" w:hAnsi="Times New Roman" w:cs="Times New Roman"/>
          <w:sz w:val="24"/>
          <w:szCs w:val="24"/>
        </w:rPr>
        <w:t xml:space="preserve"> various social and corporate issues may advance our understanding of how consumers’ attitudes and behaviors toward corporations, enabling practice to design more effective strategies to minimize the reputational and financial costs of crises. </w:t>
      </w:r>
    </w:p>
    <w:p w14:paraId="24DB6567" w14:textId="77777777" w:rsidR="00572853" w:rsidRPr="00CA71A5" w:rsidRDefault="00572853" w:rsidP="00272B02">
      <w:pPr>
        <w:spacing w:after="0" w:line="480" w:lineRule="auto"/>
        <w:rPr>
          <w:rFonts w:ascii="Times New Roman" w:hAnsi="Times New Roman" w:cs="Times New Roman"/>
          <w:b/>
          <w:sz w:val="24"/>
          <w:szCs w:val="24"/>
        </w:rPr>
      </w:pPr>
      <w:r w:rsidRPr="00CA71A5">
        <w:rPr>
          <w:rFonts w:ascii="Times New Roman" w:hAnsi="Times New Roman" w:cs="Times New Roman"/>
          <w:b/>
          <w:sz w:val="24"/>
          <w:szCs w:val="24"/>
        </w:rPr>
        <w:t>Unpacking Consumer Responses to Gender Discrimination</w:t>
      </w:r>
    </w:p>
    <w:p w14:paraId="614CC23D" w14:textId="77777777" w:rsidR="00225D65" w:rsidRPr="00CA71A5" w:rsidRDefault="00572853" w:rsidP="00225D65">
      <w:pPr>
        <w:spacing w:after="0" w:line="480" w:lineRule="auto"/>
        <w:ind w:firstLine="720"/>
        <w:rPr>
          <w:rFonts w:ascii="Times New Roman" w:hAnsi="Times New Roman" w:cs="Times New Roman"/>
          <w:sz w:val="24"/>
          <w:szCs w:val="24"/>
        </w:rPr>
      </w:pPr>
      <w:r w:rsidRPr="00CA71A5">
        <w:rPr>
          <w:rFonts w:ascii="Times New Roman" w:hAnsi="Times New Roman" w:cs="Times New Roman"/>
          <w:sz w:val="24"/>
          <w:szCs w:val="24"/>
        </w:rPr>
        <w:t xml:space="preserve">Besides the theoretical implications discussed so far, the results of this study also provide concrete evidence that reports of gender discrimination by a corporation only result in negative responses from consumers. As revealed through the results of this study, reports of gender discrimination even against companies who are generally counted among the most reputable and ethical corporations in the world elicited a negative affective response from consumers of those companies, and lowered those consumers’ relational perceptions of the company. </w:t>
      </w:r>
      <w:r w:rsidR="008A5813" w:rsidRPr="00CA71A5">
        <w:rPr>
          <w:rFonts w:ascii="Times New Roman" w:hAnsi="Times New Roman" w:cs="Times New Roman"/>
          <w:sz w:val="24"/>
          <w:szCs w:val="24"/>
        </w:rPr>
        <w:t xml:space="preserve">At a time where individuals around the world continue to fight for gender equality, equitable representation and treatment in the workplace, equal pay for equal work, and other such workplace issues, studies such as the one presented in this manuscript help strengthen the arguments against engaging in such practices when other arguments fail. These results show that not only does gender discrimination in the workplace have a negative impact on the employees (Channar, Abbassi &amp; Ujan, 2011; Roscigno, 2007), it also impacts consumers’ perceptions of the corporation and negatively affects their relational perceptions with the corporation. </w:t>
      </w:r>
    </w:p>
    <w:p w14:paraId="731EE38C" w14:textId="4EFD481D" w:rsidR="00FF4909" w:rsidRPr="00CA71A5" w:rsidRDefault="00330F33" w:rsidP="00FF4909">
      <w:pPr>
        <w:spacing w:after="0" w:line="480" w:lineRule="auto"/>
        <w:ind w:firstLine="720"/>
        <w:rPr>
          <w:rFonts w:ascii="Times New Roman" w:hAnsi="Times New Roman" w:cs="Times New Roman"/>
          <w:sz w:val="24"/>
          <w:szCs w:val="24"/>
        </w:rPr>
      </w:pPr>
      <w:r w:rsidRPr="00CA71A5">
        <w:rPr>
          <w:rFonts w:ascii="Times New Roman" w:hAnsi="Times New Roman" w:cs="Times New Roman"/>
          <w:sz w:val="24"/>
          <w:szCs w:val="24"/>
        </w:rPr>
        <w:t xml:space="preserve">Important as the findings of this study are, </w:t>
      </w:r>
      <w:r w:rsidR="00067FFA" w:rsidRPr="00CA71A5">
        <w:rPr>
          <w:rFonts w:ascii="Times New Roman" w:hAnsi="Times New Roman" w:cs="Times New Roman"/>
          <w:sz w:val="24"/>
          <w:szCs w:val="24"/>
        </w:rPr>
        <w:t>there are a few limitations ass</w:t>
      </w:r>
      <w:r w:rsidRPr="00CA71A5">
        <w:rPr>
          <w:rFonts w:ascii="Times New Roman" w:hAnsi="Times New Roman" w:cs="Times New Roman"/>
          <w:sz w:val="24"/>
          <w:szCs w:val="24"/>
        </w:rPr>
        <w:t xml:space="preserve">ociated with it. First, we did not utilize a control group, and therefore we urge readers to interpret our findings not as an experiment but as a survey. </w:t>
      </w:r>
      <w:r w:rsidR="00596A92" w:rsidRPr="00CA71A5">
        <w:rPr>
          <w:rFonts w:ascii="Times New Roman" w:hAnsi="Times New Roman" w:cs="Times New Roman"/>
          <w:sz w:val="24"/>
          <w:szCs w:val="24"/>
        </w:rPr>
        <w:t xml:space="preserve">Second, </w:t>
      </w:r>
      <w:r w:rsidR="009C2B98" w:rsidRPr="00CA71A5">
        <w:rPr>
          <w:rFonts w:ascii="Times New Roman" w:hAnsi="Times New Roman" w:cs="Times New Roman"/>
          <w:sz w:val="24"/>
          <w:szCs w:val="24"/>
        </w:rPr>
        <w:t xml:space="preserve">the </w:t>
      </w:r>
      <w:r w:rsidR="00596A92" w:rsidRPr="00CA71A5">
        <w:rPr>
          <w:rFonts w:ascii="Times New Roman" w:hAnsi="Times New Roman" w:cs="Times New Roman"/>
          <w:sz w:val="24"/>
          <w:szCs w:val="24"/>
        </w:rPr>
        <w:t>use of real brand names in the vignette might have caused confusion among participants. However, to avoid this risk, a debriefing statement was provided before participants exit</w:t>
      </w:r>
      <w:r w:rsidR="009C2B98" w:rsidRPr="00CA71A5">
        <w:rPr>
          <w:rFonts w:ascii="Times New Roman" w:hAnsi="Times New Roman" w:cs="Times New Roman"/>
          <w:sz w:val="24"/>
          <w:szCs w:val="24"/>
        </w:rPr>
        <w:t>ed</w:t>
      </w:r>
      <w:r w:rsidR="00596A92" w:rsidRPr="00CA71A5">
        <w:rPr>
          <w:rFonts w:ascii="Times New Roman" w:hAnsi="Times New Roman" w:cs="Times New Roman"/>
          <w:sz w:val="24"/>
          <w:szCs w:val="24"/>
        </w:rPr>
        <w:t xml:space="preserve"> the survey. Real brand names were necessary in the survey to gauge consumer-brand relationships.</w:t>
      </w:r>
      <w:r w:rsidR="00596A92" w:rsidRPr="00CA71A5">
        <w:rPr>
          <w:rFonts w:ascii="Times New Roman" w:hAnsi="Times New Roman" w:cs="Times New Roman"/>
          <w:color w:val="FF0000"/>
          <w:sz w:val="24"/>
          <w:szCs w:val="24"/>
        </w:rPr>
        <w:t xml:space="preserve"> </w:t>
      </w:r>
      <w:r w:rsidR="00596A92" w:rsidRPr="00CA71A5">
        <w:rPr>
          <w:rFonts w:ascii="Times New Roman" w:hAnsi="Times New Roman" w:cs="Times New Roman"/>
          <w:sz w:val="24"/>
          <w:szCs w:val="24"/>
        </w:rPr>
        <w:t>Third</w:t>
      </w:r>
      <w:r w:rsidRPr="00CA71A5">
        <w:rPr>
          <w:rFonts w:ascii="Times New Roman" w:hAnsi="Times New Roman" w:cs="Times New Roman"/>
          <w:sz w:val="24"/>
          <w:szCs w:val="24"/>
        </w:rPr>
        <w:t xml:space="preserve">, although we included four corporate </w:t>
      </w:r>
      <w:r w:rsidR="009C2B98" w:rsidRPr="00CA71A5">
        <w:rPr>
          <w:rFonts w:ascii="Times New Roman" w:hAnsi="Times New Roman" w:cs="Times New Roman"/>
          <w:sz w:val="24"/>
          <w:szCs w:val="24"/>
        </w:rPr>
        <w:t>brands with strong reputations</w:t>
      </w:r>
      <w:r w:rsidRPr="00CA71A5">
        <w:rPr>
          <w:rFonts w:ascii="Times New Roman" w:hAnsi="Times New Roman" w:cs="Times New Roman"/>
          <w:sz w:val="24"/>
          <w:szCs w:val="24"/>
        </w:rPr>
        <w:t>, we acknowledge that the analysis may have lost some variability in terms of the results reported.</w:t>
      </w:r>
      <w:r w:rsidRPr="00CA71A5">
        <w:rPr>
          <w:rFonts w:ascii="Times New Roman" w:hAnsi="Times New Roman" w:cs="Times New Roman"/>
          <w:b/>
          <w:sz w:val="24"/>
          <w:szCs w:val="24"/>
        </w:rPr>
        <w:t xml:space="preserve"> </w:t>
      </w:r>
      <w:r w:rsidR="009C2B98" w:rsidRPr="00CA71A5">
        <w:rPr>
          <w:rFonts w:ascii="Times New Roman" w:hAnsi="Times New Roman" w:cs="Times New Roman"/>
          <w:sz w:val="24"/>
          <w:szCs w:val="24"/>
        </w:rPr>
        <w:t>Despite these limitations, we believe that the findings reported in this study have important implications for public relations scholarship and practice.</w:t>
      </w:r>
      <w:r w:rsidR="00925AE1" w:rsidRPr="00CA71A5">
        <w:rPr>
          <w:rFonts w:ascii="Times New Roman" w:hAnsi="Times New Roman" w:cs="Times New Roman"/>
          <w:sz w:val="24"/>
          <w:szCs w:val="24"/>
        </w:rPr>
        <w:br w:type="page"/>
      </w:r>
    </w:p>
    <w:p w14:paraId="5DEA0412" w14:textId="030C5F1C" w:rsidR="00F801DA" w:rsidRPr="00CA71A5" w:rsidRDefault="00F801DA" w:rsidP="00FF4909">
      <w:pPr>
        <w:spacing w:after="0" w:line="480" w:lineRule="auto"/>
        <w:ind w:firstLine="720"/>
        <w:jc w:val="center"/>
        <w:rPr>
          <w:rFonts w:ascii="Times New Roman" w:hAnsi="Times New Roman" w:cs="Times New Roman"/>
          <w:sz w:val="24"/>
          <w:szCs w:val="24"/>
        </w:rPr>
      </w:pPr>
      <w:r w:rsidRPr="00CA71A5">
        <w:rPr>
          <w:rFonts w:ascii="Times New Roman" w:hAnsi="Times New Roman" w:cs="Times New Roman"/>
          <w:sz w:val="24"/>
          <w:szCs w:val="24"/>
        </w:rPr>
        <w:t>References</w:t>
      </w:r>
    </w:p>
    <w:p w14:paraId="75AB197A" w14:textId="77777777" w:rsidR="00F801DA" w:rsidRPr="00CA71A5" w:rsidRDefault="00F801DA" w:rsidP="00272B02">
      <w:pPr>
        <w:pStyle w:val="CommentText"/>
        <w:spacing w:after="0" w:line="480" w:lineRule="auto"/>
        <w:ind w:left="720" w:hanging="720"/>
        <w:rPr>
          <w:rFonts w:ascii="Times New Roman" w:hAnsi="Times New Roman" w:cs="Times New Roman"/>
          <w:color w:val="222222"/>
          <w:sz w:val="24"/>
          <w:szCs w:val="24"/>
          <w:shd w:val="clear" w:color="auto" w:fill="FFFFFF"/>
        </w:rPr>
      </w:pPr>
      <w:r w:rsidRPr="00CA71A5">
        <w:rPr>
          <w:rFonts w:ascii="Times New Roman" w:hAnsi="Times New Roman" w:cs="Times New Roman"/>
          <w:sz w:val="24"/>
          <w:szCs w:val="24"/>
        </w:rPr>
        <w:t>Aaker, D. A., &amp; Joachimsthaler, E. (2000). Brand leadership. New York: The Free Press.</w:t>
      </w:r>
    </w:p>
    <w:p w14:paraId="3FFD4F96" w14:textId="77777777" w:rsidR="00F801DA" w:rsidRPr="00CA71A5" w:rsidRDefault="00F801DA" w:rsidP="00272B02">
      <w:pPr>
        <w:pStyle w:val="CommentText"/>
        <w:spacing w:after="0" w:line="480" w:lineRule="auto"/>
        <w:ind w:left="720" w:hanging="720"/>
        <w:rPr>
          <w:rFonts w:ascii="Times New Roman" w:hAnsi="Times New Roman" w:cs="Times New Roman"/>
          <w:color w:val="222222"/>
          <w:sz w:val="24"/>
          <w:szCs w:val="24"/>
          <w:shd w:val="clear" w:color="auto" w:fill="FFFFFF"/>
        </w:rPr>
      </w:pPr>
      <w:r w:rsidRPr="00CA71A5">
        <w:rPr>
          <w:rFonts w:ascii="Times New Roman" w:hAnsi="Times New Roman" w:cs="Times New Roman"/>
          <w:color w:val="222222"/>
          <w:sz w:val="24"/>
          <w:szCs w:val="24"/>
          <w:shd w:val="clear" w:color="auto" w:fill="FFFFFF"/>
        </w:rPr>
        <w:t>Adams, J. S. (1963). Towards an understanding of inequity.</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The Journal of Abnormal and Social Psychology</w:t>
      </w:r>
      <w:r w:rsidRPr="00CA71A5">
        <w:rPr>
          <w:rFonts w:ascii="Times New Roman" w:hAnsi="Times New Roman" w:cs="Times New Roman"/>
          <w:color w:val="222222"/>
          <w:sz w:val="24"/>
          <w:szCs w:val="24"/>
          <w:shd w:val="clear" w:color="auto" w:fill="FFFFFF"/>
        </w:rPr>
        <w:t>,</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67</w:t>
      </w:r>
      <w:r w:rsidRPr="00CA71A5">
        <w:rPr>
          <w:rFonts w:ascii="Times New Roman" w:hAnsi="Times New Roman" w:cs="Times New Roman"/>
          <w:color w:val="222222"/>
          <w:sz w:val="24"/>
          <w:szCs w:val="24"/>
          <w:shd w:val="clear" w:color="auto" w:fill="FFFFFF"/>
        </w:rPr>
        <w:t>(5), 422.</w:t>
      </w:r>
    </w:p>
    <w:p w14:paraId="73E3077A" w14:textId="77777777" w:rsidR="00F801DA" w:rsidRPr="00CA71A5" w:rsidRDefault="00F801DA" w:rsidP="00272B02">
      <w:pPr>
        <w:pStyle w:val="CommentText"/>
        <w:spacing w:after="0" w:line="480" w:lineRule="auto"/>
        <w:ind w:left="720" w:hanging="720"/>
        <w:rPr>
          <w:rFonts w:ascii="Times New Roman" w:hAnsi="Times New Roman" w:cs="Times New Roman"/>
          <w:color w:val="222222"/>
          <w:sz w:val="24"/>
          <w:szCs w:val="24"/>
          <w:shd w:val="clear" w:color="auto" w:fill="FFFFFF"/>
        </w:rPr>
      </w:pPr>
      <w:r w:rsidRPr="00CA71A5">
        <w:rPr>
          <w:rFonts w:ascii="Times New Roman" w:hAnsi="Times New Roman" w:cs="Times New Roman"/>
          <w:color w:val="222222"/>
          <w:sz w:val="24"/>
          <w:szCs w:val="24"/>
          <w:shd w:val="clear" w:color="auto" w:fill="FFFFFF"/>
        </w:rPr>
        <w:t>Aggarwal, P. (2004). The effects of brand relationship norms on consumer attitudes and behavior.</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Journal of consumer research</w:t>
      </w:r>
      <w:r w:rsidRPr="00CA71A5">
        <w:rPr>
          <w:rFonts w:ascii="Times New Roman" w:hAnsi="Times New Roman" w:cs="Times New Roman"/>
          <w:color w:val="222222"/>
          <w:sz w:val="24"/>
          <w:szCs w:val="24"/>
          <w:shd w:val="clear" w:color="auto" w:fill="FFFFFF"/>
        </w:rPr>
        <w:t>,</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31</w:t>
      </w:r>
      <w:r w:rsidRPr="00CA71A5">
        <w:rPr>
          <w:rFonts w:ascii="Times New Roman" w:hAnsi="Times New Roman" w:cs="Times New Roman"/>
          <w:color w:val="222222"/>
          <w:sz w:val="24"/>
          <w:szCs w:val="24"/>
          <w:shd w:val="clear" w:color="auto" w:fill="FFFFFF"/>
        </w:rPr>
        <w:t>(1), 87-101.</w:t>
      </w:r>
    </w:p>
    <w:p w14:paraId="67A2D94A" w14:textId="77777777" w:rsidR="00F801DA" w:rsidRPr="00CA71A5" w:rsidRDefault="00F801DA" w:rsidP="00272B02">
      <w:pPr>
        <w:pStyle w:val="CommentText"/>
        <w:spacing w:after="0" w:line="480" w:lineRule="auto"/>
        <w:ind w:left="720" w:hanging="720"/>
        <w:rPr>
          <w:rFonts w:ascii="Times New Roman" w:hAnsi="Times New Roman" w:cs="Times New Roman"/>
          <w:color w:val="222222"/>
          <w:sz w:val="24"/>
          <w:szCs w:val="24"/>
          <w:shd w:val="clear" w:color="auto" w:fill="FFFFFF"/>
        </w:rPr>
      </w:pPr>
      <w:r w:rsidRPr="00CA71A5">
        <w:rPr>
          <w:rFonts w:ascii="Times New Roman" w:hAnsi="Times New Roman" w:cs="Times New Roman"/>
          <w:color w:val="222222"/>
          <w:sz w:val="24"/>
          <w:szCs w:val="24"/>
          <w:shd w:val="clear" w:color="auto" w:fill="FFFFFF"/>
        </w:rPr>
        <w:t>Ahluwalia, R., &amp; Gürhan-Canli, Z. (2000). The effects of extensions on the family brand name: An accessibility-diagnosticity perspective.</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Journal of Consumer Research</w:t>
      </w:r>
      <w:r w:rsidRPr="00CA71A5">
        <w:rPr>
          <w:rFonts w:ascii="Times New Roman" w:hAnsi="Times New Roman" w:cs="Times New Roman"/>
          <w:color w:val="222222"/>
          <w:sz w:val="24"/>
          <w:szCs w:val="24"/>
          <w:shd w:val="clear" w:color="auto" w:fill="FFFFFF"/>
        </w:rPr>
        <w:t>,</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27</w:t>
      </w:r>
      <w:r w:rsidRPr="00CA71A5">
        <w:rPr>
          <w:rFonts w:ascii="Times New Roman" w:hAnsi="Times New Roman" w:cs="Times New Roman"/>
          <w:color w:val="222222"/>
          <w:sz w:val="24"/>
          <w:szCs w:val="24"/>
          <w:shd w:val="clear" w:color="auto" w:fill="FFFFFF"/>
        </w:rPr>
        <w:t>(3), 371-381.</w:t>
      </w:r>
    </w:p>
    <w:p w14:paraId="6D76E364" w14:textId="77777777" w:rsidR="00F801DA" w:rsidRPr="00CA71A5" w:rsidRDefault="00F801DA" w:rsidP="00272B02">
      <w:pPr>
        <w:pStyle w:val="CommentText"/>
        <w:spacing w:after="0" w:line="480" w:lineRule="auto"/>
        <w:ind w:left="720" w:hanging="720"/>
        <w:rPr>
          <w:rFonts w:ascii="Times New Roman" w:hAnsi="Times New Roman" w:cs="Times New Roman"/>
          <w:color w:val="222222"/>
          <w:sz w:val="24"/>
          <w:szCs w:val="24"/>
          <w:shd w:val="clear" w:color="auto" w:fill="FFFFFF"/>
        </w:rPr>
      </w:pPr>
      <w:r w:rsidRPr="00CA71A5">
        <w:rPr>
          <w:rFonts w:ascii="Times New Roman" w:hAnsi="Times New Roman" w:cs="Times New Roman"/>
          <w:color w:val="222222"/>
          <w:sz w:val="24"/>
          <w:szCs w:val="24"/>
          <w:shd w:val="clear" w:color="auto" w:fill="FFFFFF"/>
        </w:rPr>
        <w:t>Anderson, D. S. (1992). Identifying and responding to activist publics: A case study.</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Journal of Public Relations Research</w:t>
      </w:r>
      <w:r w:rsidRPr="00CA71A5">
        <w:rPr>
          <w:rFonts w:ascii="Times New Roman" w:hAnsi="Times New Roman" w:cs="Times New Roman"/>
          <w:color w:val="222222"/>
          <w:sz w:val="24"/>
          <w:szCs w:val="24"/>
          <w:shd w:val="clear" w:color="auto" w:fill="FFFFFF"/>
        </w:rPr>
        <w:t>,</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4</w:t>
      </w:r>
      <w:r w:rsidRPr="00CA71A5">
        <w:rPr>
          <w:rFonts w:ascii="Times New Roman" w:hAnsi="Times New Roman" w:cs="Times New Roman"/>
          <w:color w:val="222222"/>
          <w:sz w:val="24"/>
          <w:szCs w:val="24"/>
          <w:shd w:val="clear" w:color="auto" w:fill="FFFFFF"/>
        </w:rPr>
        <w:t>(3), 151-165.</w:t>
      </w:r>
    </w:p>
    <w:p w14:paraId="3C7C2414" w14:textId="77777777" w:rsidR="00272B02" w:rsidRPr="00CA71A5" w:rsidRDefault="00272B02" w:rsidP="00272B02">
      <w:pPr>
        <w:spacing w:after="0" w:line="480" w:lineRule="auto"/>
        <w:ind w:left="720" w:hanging="720"/>
        <w:contextualSpacing/>
        <w:rPr>
          <w:rFonts w:ascii="Times New Roman" w:hAnsi="Times New Roman" w:cs="Times New Roman"/>
          <w:sz w:val="24"/>
          <w:szCs w:val="24"/>
        </w:rPr>
      </w:pPr>
      <w:r w:rsidRPr="00CA71A5">
        <w:rPr>
          <w:rFonts w:ascii="Times New Roman" w:hAnsi="Times New Roman" w:cs="Times New Roman"/>
          <w:sz w:val="24"/>
          <w:szCs w:val="24"/>
        </w:rPr>
        <w:t xml:space="preserve">Anscombe, G. E. M. (1958). Modern ethical orientation. Philosophy, 33(124), 1-19. </w:t>
      </w:r>
      <w:proofErr w:type="gramStart"/>
      <w:r w:rsidRPr="00CA71A5">
        <w:rPr>
          <w:rFonts w:ascii="Times New Roman" w:hAnsi="Times New Roman" w:cs="Times New Roman"/>
          <w:sz w:val="24"/>
          <w:szCs w:val="24"/>
        </w:rPr>
        <w:t>doi:</w:t>
      </w:r>
      <w:proofErr w:type="gramEnd"/>
      <w:r w:rsidRPr="00CA71A5">
        <w:rPr>
          <w:rFonts w:ascii="Times New Roman" w:hAnsi="Times New Roman" w:cs="Times New Roman"/>
          <w:sz w:val="24"/>
          <w:szCs w:val="24"/>
        </w:rPr>
        <w:t>10.1017/s0031819100037943</w:t>
      </w:r>
    </w:p>
    <w:p w14:paraId="04FE68AB" w14:textId="77777777" w:rsidR="00F801DA" w:rsidRPr="00CA71A5" w:rsidRDefault="00F801DA" w:rsidP="00272B02">
      <w:pPr>
        <w:pStyle w:val="CommentText"/>
        <w:spacing w:after="0" w:line="480" w:lineRule="auto"/>
        <w:ind w:left="720" w:hanging="720"/>
        <w:rPr>
          <w:rFonts w:ascii="Times New Roman" w:hAnsi="Times New Roman" w:cs="Times New Roman"/>
          <w:color w:val="222222"/>
          <w:sz w:val="24"/>
          <w:szCs w:val="24"/>
          <w:shd w:val="clear" w:color="auto" w:fill="FFFFFF"/>
        </w:rPr>
      </w:pPr>
      <w:r w:rsidRPr="00CA71A5">
        <w:rPr>
          <w:rFonts w:ascii="Times New Roman" w:hAnsi="Times New Roman" w:cs="Times New Roman"/>
          <w:color w:val="222222"/>
          <w:sz w:val="24"/>
          <w:szCs w:val="24"/>
          <w:shd w:val="clear" w:color="auto" w:fill="FFFFFF"/>
        </w:rPr>
        <w:t>Aqueveque, C., &amp; Encina, C. (2010). Corporate behavior, social cynicism, and their effect on individuals’ perceptions of the company.</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Journal of Business Ethics</w:t>
      </w:r>
      <w:r w:rsidRPr="00CA71A5">
        <w:rPr>
          <w:rFonts w:ascii="Times New Roman" w:hAnsi="Times New Roman" w:cs="Times New Roman"/>
          <w:color w:val="222222"/>
          <w:sz w:val="24"/>
          <w:szCs w:val="24"/>
          <w:shd w:val="clear" w:color="auto" w:fill="FFFFFF"/>
        </w:rPr>
        <w:t>,</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91</w:t>
      </w:r>
      <w:r w:rsidRPr="00CA71A5">
        <w:rPr>
          <w:rFonts w:ascii="Times New Roman" w:hAnsi="Times New Roman" w:cs="Times New Roman"/>
          <w:color w:val="222222"/>
          <w:sz w:val="24"/>
          <w:szCs w:val="24"/>
          <w:shd w:val="clear" w:color="auto" w:fill="FFFFFF"/>
        </w:rPr>
        <w:t>, 311-324.</w:t>
      </w:r>
    </w:p>
    <w:p w14:paraId="4D292E4C" w14:textId="77777777" w:rsidR="00272B02" w:rsidRPr="00CA71A5" w:rsidRDefault="00272B02" w:rsidP="00272B02">
      <w:pPr>
        <w:spacing w:after="0" w:line="480" w:lineRule="auto"/>
        <w:ind w:left="720" w:hanging="720"/>
        <w:contextualSpacing/>
        <w:rPr>
          <w:rFonts w:ascii="Times New Roman" w:hAnsi="Times New Roman" w:cs="Times New Roman"/>
          <w:sz w:val="24"/>
          <w:szCs w:val="24"/>
        </w:rPr>
      </w:pPr>
      <w:r w:rsidRPr="00CA71A5">
        <w:rPr>
          <w:rFonts w:ascii="Times New Roman" w:hAnsi="Times New Roman" w:cs="Times New Roman"/>
          <w:sz w:val="24"/>
          <w:szCs w:val="24"/>
        </w:rPr>
        <w:t xml:space="preserve">Aquino, K., Freeman, D., Reed II, A., Lim, V. K., &amp; Felps, W. (2009). Testing a social-cognitive model of moral behavior: the interactive influence of situations and moral identity centrality. </w:t>
      </w:r>
      <w:r w:rsidRPr="00CA71A5">
        <w:rPr>
          <w:rFonts w:ascii="Times New Roman" w:hAnsi="Times New Roman" w:cs="Times New Roman"/>
          <w:i/>
          <w:sz w:val="24"/>
          <w:szCs w:val="24"/>
        </w:rPr>
        <w:t>Journal of personality and social psychology, 97</w:t>
      </w:r>
      <w:r w:rsidRPr="00CA71A5">
        <w:rPr>
          <w:rFonts w:ascii="Times New Roman" w:hAnsi="Times New Roman" w:cs="Times New Roman"/>
          <w:sz w:val="24"/>
          <w:szCs w:val="24"/>
        </w:rPr>
        <w:t>(1), 123-141.</w:t>
      </w:r>
      <w:r w:rsidRPr="00CA71A5">
        <w:rPr>
          <w:rFonts w:ascii="Times New Roman" w:hAnsi="Times New Roman" w:cs="Times New Roman"/>
          <w:bCs/>
          <w:sz w:val="24"/>
          <w:szCs w:val="24"/>
        </w:rPr>
        <w:t xml:space="preserve"> </w:t>
      </w:r>
      <w:proofErr w:type="gramStart"/>
      <w:r w:rsidRPr="00CA71A5">
        <w:rPr>
          <w:rFonts w:ascii="Times New Roman" w:hAnsi="Times New Roman" w:cs="Times New Roman"/>
          <w:bCs/>
          <w:sz w:val="24"/>
          <w:szCs w:val="24"/>
        </w:rPr>
        <w:t>doi</w:t>
      </w:r>
      <w:proofErr w:type="gramEnd"/>
      <w:r w:rsidRPr="00CA71A5">
        <w:rPr>
          <w:rFonts w:ascii="Times New Roman" w:hAnsi="Times New Roman" w:cs="Times New Roman"/>
          <w:b/>
          <w:bCs/>
          <w:sz w:val="24"/>
          <w:szCs w:val="24"/>
        </w:rPr>
        <w:t>: </w:t>
      </w:r>
      <w:r w:rsidRPr="00CA71A5">
        <w:rPr>
          <w:rFonts w:ascii="Times New Roman" w:hAnsi="Times New Roman" w:cs="Times New Roman"/>
          <w:sz w:val="24"/>
          <w:szCs w:val="24"/>
        </w:rPr>
        <w:t xml:space="preserve">10.1037/a0015406  </w:t>
      </w:r>
    </w:p>
    <w:p w14:paraId="2F022CFB" w14:textId="77777777" w:rsidR="00F801DA" w:rsidRPr="00CA71A5" w:rsidRDefault="00F801DA" w:rsidP="00272B02">
      <w:pPr>
        <w:pStyle w:val="CommentText"/>
        <w:spacing w:after="0" w:line="480" w:lineRule="auto"/>
        <w:ind w:left="720" w:hanging="720"/>
        <w:rPr>
          <w:rFonts w:ascii="Times New Roman" w:hAnsi="Times New Roman" w:cs="Times New Roman"/>
          <w:color w:val="222222"/>
          <w:sz w:val="24"/>
          <w:szCs w:val="24"/>
          <w:shd w:val="clear" w:color="auto" w:fill="FFFFFF"/>
        </w:rPr>
      </w:pPr>
      <w:r w:rsidRPr="00CA71A5">
        <w:rPr>
          <w:rFonts w:ascii="Times New Roman" w:hAnsi="Times New Roman" w:cs="Times New Roman"/>
          <w:color w:val="222222"/>
          <w:sz w:val="24"/>
          <w:szCs w:val="24"/>
          <w:shd w:val="clear" w:color="auto" w:fill="FFFFFF"/>
        </w:rPr>
        <w:t>Argenti, P. A., &amp; Druckenmiller, B. (2004). Reputation and the corporate brand.</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Corporate reputation review</w:t>
      </w:r>
      <w:r w:rsidRPr="00CA71A5">
        <w:rPr>
          <w:rFonts w:ascii="Times New Roman" w:hAnsi="Times New Roman" w:cs="Times New Roman"/>
          <w:color w:val="222222"/>
          <w:sz w:val="24"/>
          <w:szCs w:val="24"/>
          <w:shd w:val="clear" w:color="auto" w:fill="FFFFFF"/>
        </w:rPr>
        <w:t>,</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6</w:t>
      </w:r>
      <w:r w:rsidRPr="00CA71A5">
        <w:rPr>
          <w:rFonts w:ascii="Times New Roman" w:hAnsi="Times New Roman" w:cs="Times New Roman"/>
          <w:color w:val="222222"/>
          <w:sz w:val="24"/>
          <w:szCs w:val="24"/>
          <w:shd w:val="clear" w:color="auto" w:fill="FFFFFF"/>
        </w:rPr>
        <w:t>(4), 368-374.</w:t>
      </w:r>
    </w:p>
    <w:p w14:paraId="2EAE7D1E" w14:textId="77777777" w:rsidR="00596A92" w:rsidRPr="00CA71A5" w:rsidRDefault="00596A92" w:rsidP="00272B02">
      <w:pPr>
        <w:spacing w:after="0" w:line="480" w:lineRule="auto"/>
        <w:ind w:left="720" w:hanging="720"/>
        <w:contextualSpacing/>
        <w:rPr>
          <w:rFonts w:ascii="Times New Roman" w:hAnsi="Times New Roman" w:cs="Times New Roman"/>
          <w:sz w:val="24"/>
          <w:szCs w:val="24"/>
        </w:rPr>
      </w:pPr>
    </w:p>
    <w:p w14:paraId="37A9D2FE" w14:textId="77777777" w:rsidR="00596A92" w:rsidRPr="00CA71A5" w:rsidRDefault="00596A92" w:rsidP="00272B02">
      <w:pPr>
        <w:spacing w:after="0" w:line="480" w:lineRule="auto"/>
        <w:ind w:left="720" w:hanging="720"/>
        <w:contextualSpacing/>
        <w:rPr>
          <w:rFonts w:ascii="Times New Roman" w:hAnsi="Times New Roman" w:cs="Times New Roman"/>
          <w:sz w:val="24"/>
          <w:szCs w:val="24"/>
        </w:rPr>
      </w:pPr>
      <w:r w:rsidRPr="00CA71A5">
        <w:rPr>
          <w:rFonts w:ascii="Times New Roman" w:hAnsi="Times New Roman" w:cs="Times New Roman"/>
          <w:sz w:val="24"/>
          <w:szCs w:val="24"/>
        </w:rPr>
        <w:t xml:space="preserve">Bartlett, M. S. (1954). A note on the multiplying factors for various chi square approximations. </w:t>
      </w:r>
      <w:r w:rsidRPr="00CA71A5">
        <w:rPr>
          <w:rFonts w:ascii="Times New Roman" w:hAnsi="Times New Roman" w:cs="Times New Roman"/>
          <w:i/>
          <w:sz w:val="24"/>
          <w:szCs w:val="24"/>
        </w:rPr>
        <w:t>Journal of Royal Statistical Society, 16</w:t>
      </w:r>
      <w:r w:rsidRPr="00CA71A5">
        <w:rPr>
          <w:rFonts w:ascii="Times New Roman" w:hAnsi="Times New Roman" w:cs="Times New Roman"/>
          <w:sz w:val="24"/>
          <w:szCs w:val="24"/>
        </w:rPr>
        <w:t>(Series B), 296-298.</w:t>
      </w:r>
    </w:p>
    <w:p w14:paraId="5B6DFF31" w14:textId="09102415" w:rsidR="00272B02" w:rsidRPr="00CA71A5" w:rsidRDefault="00272B02" w:rsidP="00272B02">
      <w:pPr>
        <w:spacing w:after="0" w:line="480" w:lineRule="auto"/>
        <w:ind w:left="720" w:hanging="720"/>
        <w:contextualSpacing/>
        <w:rPr>
          <w:rFonts w:ascii="Times New Roman" w:hAnsi="Times New Roman" w:cs="Times New Roman"/>
          <w:sz w:val="24"/>
          <w:szCs w:val="24"/>
        </w:rPr>
      </w:pPr>
      <w:r w:rsidRPr="00CA71A5">
        <w:rPr>
          <w:rFonts w:ascii="Times New Roman" w:hAnsi="Times New Roman" w:cs="Times New Roman"/>
          <w:sz w:val="24"/>
          <w:szCs w:val="24"/>
        </w:rPr>
        <w:t>Batson, C. D., Chao, M. C., &amp; Givens, J. M. (2009). Pursuing moral outrage. Anger at torture. J</w:t>
      </w:r>
      <w:r w:rsidRPr="00CA71A5">
        <w:rPr>
          <w:rFonts w:ascii="Times New Roman" w:hAnsi="Times New Roman" w:cs="Times New Roman"/>
          <w:i/>
          <w:sz w:val="24"/>
          <w:szCs w:val="24"/>
        </w:rPr>
        <w:t>ournal of Experimental Social Psychology, 45</w:t>
      </w:r>
      <w:r w:rsidRPr="00CA71A5">
        <w:rPr>
          <w:rFonts w:ascii="Times New Roman" w:hAnsi="Times New Roman" w:cs="Times New Roman"/>
          <w:sz w:val="24"/>
          <w:szCs w:val="24"/>
        </w:rPr>
        <w:t>, 155-160.</w:t>
      </w:r>
    </w:p>
    <w:p w14:paraId="01847041" w14:textId="77777777" w:rsidR="00F801DA" w:rsidRPr="00CA71A5" w:rsidRDefault="00F801DA" w:rsidP="00272B02">
      <w:pPr>
        <w:pStyle w:val="CommentText"/>
        <w:spacing w:after="0" w:line="480" w:lineRule="auto"/>
        <w:ind w:left="720" w:hanging="720"/>
        <w:rPr>
          <w:rFonts w:ascii="Times New Roman" w:hAnsi="Times New Roman" w:cs="Times New Roman"/>
          <w:color w:val="222222"/>
          <w:sz w:val="24"/>
          <w:szCs w:val="24"/>
          <w:shd w:val="clear" w:color="auto" w:fill="FFFFFF"/>
        </w:rPr>
      </w:pPr>
      <w:r w:rsidRPr="00CA71A5">
        <w:rPr>
          <w:rFonts w:ascii="Times New Roman" w:hAnsi="Times New Roman" w:cs="Times New Roman"/>
          <w:color w:val="222222"/>
          <w:sz w:val="24"/>
          <w:szCs w:val="24"/>
          <w:shd w:val="clear" w:color="auto" w:fill="FFFFFF"/>
        </w:rPr>
        <w:t>Becker-Olsen, K. L., Cudmore, B. A., &amp; Hill, R. P. (2006). The impact of perceived corporate social responsibility on consumer behavior.</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Journal of business research</w:t>
      </w:r>
      <w:r w:rsidRPr="00CA71A5">
        <w:rPr>
          <w:rFonts w:ascii="Times New Roman" w:hAnsi="Times New Roman" w:cs="Times New Roman"/>
          <w:color w:val="222222"/>
          <w:sz w:val="24"/>
          <w:szCs w:val="24"/>
          <w:shd w:val="clear" w:color="auto" w:fill="FFFFFF"/>
        </w:rPr>
        <w:t>,</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59</w:t>
      </w:r>
      <w:r w:rsidRPr="00CA71A5">
        <w:rPr>
          <w:rFonts w:ascii="Times New Roman" w:hAnsi="Times New Roman" w:cs="Times New Roman"/>
          <w:color w:val="222222"/>
          <w:sz w:val="24"/>
          <w:szCs w:val="24"/>
          <w:shd w:val="clear" w:color="auto" w:fill="FFFFFF"/>
        </w:rPr>
        <w:t>(1), 46-53.</w:t>
      </w:r>
    </w:p>
    <w:p w14:paraId="50D323A3" w14:textId="77777777" w:rsidR="00F801DA" w:rsidRPr="00CA71A5" w:rsidRDefault="00F801DA" w:rsidP="00272B02">
      <w:pPr>
        <w:pStyle w:val="CommentText"/>
        <w:spacing w:after="0" w:line="480" w:lineRule="auto"/>
        <w:ind w:left="720" w:hanging="720"/>
        <w:rPr>
          <w:rFonts w:ascii="Times New Roman" w:hAnsi="Times New Roman" w:cs="Times New Roman"/>
          <w:color w:val="222222"/>
          <w:sz w:val="24"/>
          <w:szCs w:val="24"/>
          <w:shd w:val="clear" w:color="auto" w:fill="FFFFFF"/>
        </w:rPr>
      </w:pPr>
      <w:r w:rsidRPr="00CA71A5">
        <w:rPr>
          <w:rFonts w:ascii="Times New Roman" w:hAnsi="Times New Roman" w:cs="Times New Roman"/>
          <w:color w:val="222222"/>
          <w:sz w:val="24"/>
          <w:szCs w:val="24"/>
          <w:shd w:val="clear" w:color="auto" w:fill="FFFFFF"/>
        </w:rPr>
        <w:t>Bell, M. P., McLaughlin, M. E., &amp; Sequeira, J. M. (2002). Discrimination, harassment, and the glass ceiling: Women executives as change agents.</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Journal of Business Ethics</w:t>
      </w:r>
      <w:r w:rsidRPr="00CA71A5">
        <w:rPr>
          <w:rFonts w:ascii="Times New Roman" w:hAnsi="Times New Roman" w:cs="Times New Roman"/>
          <w:color w:val="222222"/>
          <w:sz w:val="24"/>
          <w:szCs w:val="24"/>
          <w:shd w:val="clear" w:color="auto" w:fill="FFFFFF"/>
        </w:rPr>
        <w:t>,</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37</w:t>
      </w:r>
      <w:r w:rsidRPr="00CA71A5">
        <w:rPr>
          <w:rFonts w:ascii="Times New Roman" w:hAnsi="Times New Roman" w:cs="Times New Roman"/>
          <w:color w:val="222222"/>
          <w:sz w:val="24"/>
          <w:szCs w:val="24"/>
          <w:shd w:val="clear" w:color="auto" w:fill="FFFFFF"/>
        </w:rPr>
        <w:t>(1), 65-76.</w:t>
      </w:r>
    </w:p>
    <w:p w14:paraId="4F0AFCA1" w14:textId="77777777" w:rsidR="00F801DA" w:rsidRPr="00CA71A5" w:rsidRDefault="00F801DA" w:rsidP="00272B02">
      <w:pPr>
        <w:pStyle w:val="CommentText"/>
        <w:spacing w:after="0" w:line="480" w:lineRule="auto"/>
        <w:ind w:left="720" w:hanging="720"/>
        <w:rPr>
          <w:rFonts w:ascii="Times New Roman" w:hAnsi="Times New Roman" w:cs="Times New Roman"/>
          <w:color w:val="222222"/>
          <w:sz w:val="24"/>
          <w:szCs w:val="24"/>
          <w:shd w:val="clear" w:color="auto" w:fill="FFFFFF"/>
        </w:rPr>
      </w:pPr>
      <w:r w:rsidRPr="00CA71A5">
        <w:rPr>
          <w:rFonts w:ascii="Times New Roman" w:hAnsi="Times New Roman" w:cs="Times New Roman"/>
          <w:color w:val="222222"/>
          <w:sz w:val="24"/>
          <w:szCs w:val="24"/>
          <w:shd w:val="clear" w:color="auto" w:fill="FFFFFF"/>
        </w:rPr>
        <w:t>Blau, F. D., &amp; Kahn, L. M. (2007). The gender pay gap have women gone as far as they can</w:t>
      </w:r>
      <w:proofErr w:type="gramStart"/>
      <w:r w:rsidRPr="00CA71A5">
        <w:rPr>
          <w:rFonts w:ascii="Times New Roman" w:hAnsi="Times New Roman" w:cs="Times New Roman"/>
          <w:color w:val="222222"/>
          <w:sz w:val="24"/>
          <w:szCs w:val="24"/>
          <w:shd w:val="clear" w:color="auto" w:fill="FFFFFF"/>
        </w:rPr>
        <w:t>?.</w:t>
      </w:r>
      <w:proofErr w:type="gramEnd"/>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The Academy of Management Perspectives</w:t>
      </w:r>
      <w:r w:rsidRPr="00CA71A5">
        <w:rPr>
          <w:rFonts w:ascii="Times New Roman" w:hAnsi="Times New Roman" w:cs="Times New Roman"/>
          <w:color w:val="222222"/>
          <w:sz w:val="24"/>
          <w:szCs w:val="24"/>
          <w:shd w:val="clear" w:color="auto" w:fill="FFFFFF"/>
        </w:rPr>
        <w:t>,</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21</w:t>
      </w:r>
      <w:r w:rsidRPr="00CA71A5">
        <w:rPr>
          <w:rFonts w:ascii="Times New Roman" w:hAnsi="Times New Roman" w:cs="Times New Roman"/>
          <w:color w:val="222222"/>
          <w:sz w:val="24"/>
          <w:szCs w:val="24"/>
          <w:shd w:val="clear" w:color="auto" w:fill="FFFFFF"/>
        </w:rPr>
        <w:t>(1), 7-23.</w:t>
      </w:r>
    </w:p>
    <w:p w14:paraId="66ABB185" w14:textId="77777777" w:rsidR="00272B02" w:rsidRPr="00CA71A5" w:rsidRDefault="00272B02" w:rsidP="00272B02">
      <w:pPr>
        <w:spacing w:after="0" w:line="480" w:lineRule="auto"/>
        <w:ind w:left="720" w:hanging="720"/>
        <w:contextualSpacing/>
        <w:rPr>
          <w:rFonts w:ascii="Times New Roman" w:hAnsi="Times New Roman" w:cs="Times New Roman"/>
          <w:sz w:val="24"/>
          <w:szCs w:val="24"/>
        </w:rPr>
      </w:pPr>
      <w:r w:rsidRPr="00CA71A5">
        <w:rPr>
          <w:rFonts w:ascii="Times New Roman" w:hAnsi="Times New Roman" w:cs="Times New Roman"/>
          <w:sz w:val="24"/>
          <w:szCs w:val="24"/>
        </w:rPr>
        <w:t xml:space="preserve">Braunsberger, K., &amp; Buckler, B. (2009). What motivates consumers to participate in boycotts: Lessons from the ongoing Canadian seafood </w:t>
      </w:r>
      <w:proofErr w:type="gramStart"/>
      <w:r w:rsidRPr="00CA71A5">
        <w:rPr>
          <w:rFonts w:ascii="Times New Roman" w:hAnsi="Times New Roman" w:cs="Times New Roman"/>
          <w:sz w:val="24"/>
          <w:szCs w:val="24"/>
        </w:rPr>
        <w:t>boycott.</w:t>
      </w:r>
      <w:proofErr w:type="gramEnd"/>
      <w:r w:rsidRPr="00CA71A5">
        <w:rPr>
          <w:rFonts w:ascii="Times New Roman" w:hAnsi="Times New Roman" w:cs="Times New Roman"/>
          <w:sz w:val="24"/>
          <w:szCs w:val="24"/>
        </w:rPr>
        <w:t xml:space="preserve">  Journal of Business Research, 64, 96-102. </w:t>
      </w:r>
    </w:p>
    <w:p w14:paraId="738A9EAD" w14:textId="77777777" w:rsidR="00F801DA" w:rsidRPr="00CA71A5" w:rsidRDefault="00F801DA" w:rsidP="00272B02">
      <w:pPr>
        <w:pStyle w:val="CommentText"/>
        <w:spacing w:after="0" w:line="480" w:lineRule="auto"/>
        <w:ind w:left="720" w:hanging="720"/>
        <w:rPr>
          <w:rFonts w:ascii="Times New Roman" w:hAnsi="Times New Roman" w:cs="Times New Roman"/>
          <w:color w:val="222222"/>
          <w:sz w:val="24"/>
          <w:szCs w:val="24"/>
          <w:shd w:val="clear" w:color="auto" w:fill="FFFFFF"/>
        </w:rPr>
      </w:pPr>
      <w:r w:rsidRPr="00CA71A5">
        <w:rPr>
          <w:rFonts w:ascii="Times New Roman" w:hAnsi="Times New Roman" w:cs="Times New Roman"/>
          <w:color w:val="222222"/>
          <w:sz w:val="24"/>
          <w:szCs w:val="24"/>
          <w:shd w:val="clear" w:color="auto" w:fill="FFFFFF"/>
        </w:rPr>
        <w:t>Brown, K. A., &amp; White, C. L. (2010). Organization–public relationships and crisis response strategies: Impact on attribution of responsibility.</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Journal of Public Relations Research</w:t>
      </w:r>
      <w:r w:rsidRPr="00CA71A5">
        <w:rPr>
          <w:rFonts w:ascii="Times New Roman" w:hAnsi="Times New Roman" w:cs="Times New Roman"/>
          <w:color w:val="222222"/>
          <w:sz w:val="24"/>
          <w:szCs w:val="24"/>
          <w:shd w:val="clear" w:color="auto" w:fill="FFFFFF"/>
        </w:rPr>
        <w:t>,</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23</w:t>
      </w:r>
      <w:r w:rsidRPr="00CA71A5">
        <w:rPr>
          <w:rFonts w:ascii="Times New Roman" w:hAnsi="Times New Roman" w:cs="Times New Roman"/>
          <w:color w:val="222222"/>
          <w:sz w:val="24"/>
          <w:szCs w:val="24"/>
          <w:shd w:val="clear" w:color="auto" w:fill="FFFFFF"/>
        </w:rPr>
        <w:t>(1), 75-92.</w:t>
      </w:r>
    </w:p>
    <w:p w14:paraId="27F64C29" w14:textId="77777777" w:rsidR="00F801DA" w:rsidRPr="00CA71A5" w:rsidRDefault="00F801DA" w:rsidP="00272B02">
      <w:pPr>
        <w:pStyle w:val="CommentText"/>
        <w:spacing w:after="0" w:line="480" w:lineRule="auto"/>
        <w:ind w:left="720" w:hanging="720"/>
        <w:rPr>
          <w:rFonts w:ascii="Times New Roman" w:hAnsi="Times New Roman" w:cs="Times New Roman"/>
          <w:color w:val="222222"/>
          <w:sz w:val="24"/>
          <w:szCs w:val="24"/>
          <w:shd w:val="clear" w:color="auto" w:fill="FFFFFF"/>
        </w:rPr>
      </w:pPr>
      <w:r w:rsidRPr="00CA71A5">
        <w:rPr>
          <w:rFonts w:ascii="Times New Roman" w:hAnsi="Times New Roman" w:cs="Times New Roman"/>
          <w:color w:val="222222"/>
          <w:sz w:val="24"/>
          <w:szCs w:val="24"/>
          <w:shd w:val="clear" w:color="auto" w:fill="FFFFFF"/>
        </w:rPr>
        <w:t>Brummette, J., &amp; Sisco, H. F. (2015). Using Twitter as a means of coping with emotions and uncontrollable crises.</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Public Relations Review</w:t>
      </w:r>
      <w:r w:rsidRPr="00CA71A5">
        <w:rPr>
          <w:rFonts w:ascii="Times New Roman" w:hAnsi="Times New Roman" w:cs="Times New Roman"/>
          <w:color w:val="222222"/>
          <w:sz w:val="24"/>
          <w:szCs w:val="24"/>
          <w:shd w:val="clear" w:color="auto" w:fill="FFFFFF"/>
        </w:rPr>
        <w:t>,</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41</w:t>
      </w:r>
      <w:r w:rsidRPr="00CA71A5">
        <w:rPr>
          <w:rFonts w:ascii="Times New Roman" w:hAnsi="Times New Roman" w:cs="Times New Roman"/>
          <w:color w:val="222222"/>
          <w:sz w:val="24"/>
          <w:szCs w:val="24"/>
          <w:shd w:val="clear" w:color="auto" w:fill="FFFFFF"/>
        </w:rPr>
        <w:t>(1), 89-96.</w:t>
      </w:r>
    </w:p>
    <w:p w14:paraId="7668579D" w14:textId="77777777" w:rsidR="00272B02" w:rsidRPr="00CA71A5" w:rsidRDefault="00272B02" w:rsidP="00272B02">
      <w:pPr>
        <w:spacing w:after="0" w:line="480" w:lineRule="auto"/>
        <w:ind w:left="720" w:hanging="720"/>
        <w:contextualSpacing/>
        <w:rPr>
          <w:rFonts w:ascii="Times New Roman" w:hAnsi="Times New Roman" w:cs="Times New Roman"/>
          <w:sz w:val="24"/>
          <w:szCs w:val="24"/>
        </w:rPr>
      </w:pPr>
      <w:r w:rsidRPr="00CA71A5">
        <w:rPr>
          <w:rFonts w:ascii="Times New Roman" w:hAnsi="Times New Roman" w:cs="Times New Roman"/>
          <w:sz w:val="24"/>
          <w:szCs w:val="24"/>
        </w:rPr>
        <w:t xml:space="preserve">Brunk, K. H. (2010). Exploring origins of ethical company/brand perceptions—A consumer perspective of corporate ethics. </w:t>
      </w:r>
      <w:r w:rsidRPr="00CA71A5">
        <w:rPr>
          <w:rFonts w:ascii="Times New Roman" w:hAnsi="Times New Roman" w:cs="Times New Roman"/>
          <w:i/>
          <w:sz w:val="24"/>
          <w:szCs w:val="24"/>
        </w:rPr>
        <w:t>Journal of Business Research, 63</w:t>
      </w:r>
      <w:r w:rsidRPr="00CA71A5">
        <w:rPr>
          <w:rFonts w:ascii="Times New Roman" w:hAnsi="Times New Roman" w:cs="Times New Roman"/>
          <w:sz w:val="24"/>
          <w:szCs w:val="24"/>
        </w:rPr>
        <w:t xml:space="preserve">(3), 255-262. </w:t>
      </w:r>
      <w:proofErr w:type="gramStart"/>
      <w:r w:rsidRPr="00CA71A5">
        <w:rPr>
          <w:rFonts w:ascii="Times New Roman" w:hAnsi="Times New Roman" w:cs="Times New Roman"/>
          <w:sz w:val="24"/>
          <w:szCs w:val="24"/>
        </w:rPr>
        <w:t>doi</w:t>
      </w:r>
      <w:proofErr w:type="gramEnd"/>
      <w:r w:rsidRPr="00CA71A5">
        <w:rPr>
          <w:rFonts w:ascii="Times New Roman" w:hAnsi="Times New Roman" w:cs="Times New Roman"/>
          <w:sz w:val="24"/>
          <w:szCs w:val="24"/>
        </w:rPr>
        <w:t>: 10.1016/j.jbusres.2009.03.011 </w:t>
      </w:r>
    </w:p>
    <w:p w14:paraId="2ED4775E" w14:textId="77777777" w:rsidR="00F801DA" w:rsidRPr="00CA71A5" w:rsidRDefault="00F801DA" w:rsidP="00272B02">
      <w:pPr>
        <w:pStyle w:val="CommentText"/>
        <w:spacing w:after="0" w:line="480" w:lineRule="auto"/>
        <w:ind w:left="720" w:hanging="720"/>
        <w:rPr>
          <w:rFonts w:ascii="Times New Roman" w:hAnsi="Times New Roman" w:cs="Times New Roman"/>
          <w:color w:val="222222"/>
          <w:sz w:val="24"/>
          <w:szCs w:val="24"/>
          <w:shd w:val="clear" w:color="auto" w:fill="FFFFFF"/>
        </w:rPr>
      </w:pPr>
      <w:r w:rsidRPr="00CA71A5">
        <w:rPr>
          <w:rFonts w:ascii="Times New Roman" w:hAnsi="Times New Roman" w:cs="Times New Roman"/>
          <w:color w:val="222222"/>
          <w:sz w:val="24"/>
          <w:szCs w:val="24"/>
          <w:shd w:val="clear" w:color="auto" w:fill="FFFFFF"/>
        </w:rPr>
        <w:t>Carr, P. L., Szalacha, L., Barnett, R., Caswell, C., &amp; Inui, T. (2003). A" ton of feathers": Gender discrimination in academic medical careers and how to manage it.</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Journal of Women's Health</w:t>
      </w:r>
      <w:r w:rsidRPr="00CA71A5">
        <w:rPr>
          <w:rFonts w:ascii="Times New Roman" w:hAnsi="Times New Roman" w:cs="Times New Roman"/>
          <w:color w:val="222222"/>
          <w:sz w:val="24"/>
          <w:szCs w:val="24"/>
          <w:shd w:val="clear" w:color="auto" w:fill="FFFFFF"/>
        </w:rPr>
        <w:t>,</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12</w:t>
      </w:r>
      <w:r w:rsidRPr="00CA71A5">
        <w:rPr>
          <w:rFonts w:ascii="Times New Roman" w:hAnsi="Times New Roman" w:cs="Times New Roman"/>
          <w:color w:val="222222"/>
          <w:sz w:val="24"/>
          <w:szCs w:val="24"/>
          <w:shd w:val="clear" w:color="auto" w:fill="FFFFFF"/>
        </w:rPr>
        <w:t>(10), 1009-1018.</w:t>
      </w:r>
      <w:r w:rsidRPr="00CA71A5">
        <w:rPr>
          <w:rStyle w:val="CommentReference"/>
          <w:rFonts w:ascii="Times New Roman" w:hAnsi="Times New Roman" w:cs="Times New Roman"/>
          <w:sz w:val="24"/>
          <w:szCs w:val="24"/>
        </w:rPr>
        <w:t xml:space="preserve"> </w:t>
      </w:r>
      <w:r w:rsidRPr="00CA71A5">
        <w:rPr>
          <w:rFonts w:ascii="Times New Roman" w:hAnsi="Times New Roman" w:cs="Times New Roman"/>
          <w:color w:val="222222"/>
          <w:sz w:val="24"/>
          <w:szCs w:val="24"/>
          <w:shd w:val="clear" w:color="auto" w:fill="FFFFFF"/>
        </w:rPr>
        <w:t xml:space="preserve"> </w:t>
      </w:r>
    </w:p>
    <w:p w14:paraId="27F42D03" w14:textId="77777777" w:rsidR="00F801DA" w:rsidRPr="00CA71A5" w:rsidRDefault="00F801DA" w:rsidP="00272B02">
      <w:pPr>
        <w:pStyle w:val="CommentText"/>
        <w:spacing w:after="0" w:line="480" w:lineRule="auto"/>
        <w:ind w:left="720" w:hanging="720"/>
        <w:rPr>
          <w:rFonts w:ascii="Times New Roman" w:hAnsi="Times New Roman" w:cs="Times New Roman"/>
          <w:color w:val="222222"/>
          <w:sz w:val="24"/>
          <w:szCs w:val="24"/>
          <w:shd w:val="clear" w:color="auto" w:fill="FFFFFF"/>
        </w:rPr>
      </w:pPr>
      <w:r w:rsidRPr="00CA71A5">
        <w:rPr>
          <w:rFonts w:ascii="Times New Roman" w:hAnsi="Times New Roman" w:cs="Times New Roman"/>
          <w:color w:val="222222"/>
          <w:sz w:val="24"/>
          <w:szCs w:val="24"/>
          <w:shd w:val="clear" w:color="auto" w:fill="FFFFFF"/>
        </w:rPr>
        <w:t>Castelli, L., &amp; Carraro, L. (2011). Ideology is related to basic cognitive processes involved in attitude formation.</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Journal of Experimental Social Psychology</w:t>
      </w:r>
      <w:r w:rsidRPr="00CA71A5">
        <w:rPr>
          <w:rFonts w:ascii="Times New Roman" w:hAnsi="Times New Roman" w:cs="Times New Roman"/>
          <w:color w:val="222222"/>
          <w:sz w:val="24"/>
          <w:szCs w:val="24"/>
          <w:shd w:val="clear" w:color="auto" w:fill="FFFFFF"/>
        </w:rPr>
        <w:t>,</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47</w:t>
      </w:r>
      <w:r w:rsidRPr="00CA71A5">
        <w:rPr>
          <w:rFonts w:ascii="Times New Roman" w:hAnsi="Times New Roman" w:cs="Times New Roman"/>
          <w:color w:val="222222"/>
          <w:sz w:val="24"/>
          <w:szCs w:val="24"/>
          <w:shd w:val="clear" w:color="auto" w:fill="FFFFFF"/>
        </w:rPr>
        <w:t>(5), 1013-1016.</w:t>
      </w:r>
    </w:p>
    <w:p w14:paraId="5D6F9A17" w14:textId="77777777" w:rsidR="00F801DA" w:rsidRPr="00CA71A5" w:rsidRDefault="00F801DA" w:rsidP="00272B02">
      <w:pPr>
        <w:pStyle w:val="CommentText"/>
        <w:spacing w:after="0" w:line="480" w:lineRule="auto"/>
        <w:ind w:left="720" w:hanging="720"/>
        <w:rPr>
          <w:rFonts w:ascii="Times New Roman" w:hAnsi="Times New Roman" w:cs="Times New Roman"/>
          <w:color w:val="222222"/>
          <w:sz w:val="24"/>
          <w:szCs w:val="24"/>
          <w:shd w:val="clear" w:color="auto" w:fill="FFFFFF"/>
        </w:rPr>
      </w:pPr>
      <w:r w:rsidRPr="00CA71A5">
        <w:rPr>
          <w:rFonts w:ascii="Times New Roman" w:hAnsi="Times New Roman" w:cs="Times New Roman"/>
          <w:color w:val="222222"/>
          <w:sz w:val="24"/>
          <w:szCs w:val="24"/>
          <w:shd w:val="clear" w:color="auto" w:fill="FFFFFF"/>
        </w:rPr>
        <w:t>Channar, Z. A., Abbassi, Z., &amp; Ujan, I. A. (2011). Gender discrimination in workforce and its impact on the employees.</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Pak. J. Commer. Soc. Sci</w:t>
      </w:r>
      <w:r w:rsidRPr="00CA71A5">
        <w:rPr>
          <w:rFonts w:ascii="Times New Roman" w:hAnsi="Times New Roman" w:cs="Times New Roman"/>
          <w:color w:val="222222"/>
          <w:sz w:val="24"/>
          <w:szCs w:val="24"/>
          <w:shd w:val="clear" w:color="auto" w:fill="FFFFFF"/>
        </w:rPr>
        <w:t>,</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5</w:t>
      </w:r>
      <w:r w:rsidRPr="00CA71A5">
        <w:rPr>
          <w:rFonts w:ascii="Times New Roman" w:hAnsi="Times New Roman" w:cs="Times New Roman"/>
          <w:color w:val="222222"/>
          <w:sz w:val="24"/>
          <w:szCs w:val="24"/>
          <w:shd w:val="clear" w:color="auto" w:fill="FFFFFF"/>
        </w:rPr>
        <w:t>(1), 177-191.</w:t>
      </w:r>
    </w:p>
    <w:p w14:paraId="4989EA3C" w14:textId="77777777" w:rsidR="00272B02" w:rsidRPr="00CA71A5" w:rsidRDefault="00272B02" w:rsidP="00272B02">
      <w:pPr>
        <w:spacing w:after="0" w:line="480" w:lineRule="auto"/>
        <w:ind w:left="720" w:hanging="720"/>
        <w:contextualSpacing/>
        <w:rPr>
          <w:rFonts w:ascii="Times New Roman" w:hAnsi="Times New Roman" w:cs="Times New Roman"/>
          <w:sz w:val="24"/>
          <w:szCs w:val="24"/>
        </w:rPr>
      </w:pPr>
      <w:r w:rsidRPr="00CA71A5">
        <w:rPr>
          <w:rFonts w:ascii="Times New Roman" w:hAnsi="Times New Roman" w:cs="Times New Roman"/>
          <w:sz w:val="24"/>
          <w:szCs w:val="24"/>
        </w:rPr>
        <w:t xml:space="preserve">Choi, J. (2011). Korean anti-corporate emotion: Development and validation. </w:t>
      </w:r>
      <w:r w:rsidRPr="00CA71A5">
        <w:rPr>
          <w:rFonts w:ascii="Times New Roman" w:hAnsi="Times New Roman" w:cs="Times New Roman"/>
          <w:i/>
          <w:sz w:val="24"/>
          <w:szCs w:val="24"/>
        </w:rPr>
        <w:t>Korean Corporation Management Review,</w:t>
      </w:r>
      <w:r w:rsidRPr="00CA71A5">
        <w:rPr>
          <w:rFonts w:ascii="Times New Roman" w:hAnsi="Times New Roman" w:cs="Times New Roman"/>
          <w:sz w:val="24"/>
          <w:szCs w:val="24"/>
        </w:rPr>
        <w:t xml:space="preserve"> 18(3), 133-145.</w:t>
      </w:r>
    </w:p>
    <w:p w14:paraId="1D774192" w14:textId="69BDC064" w:rsidR="00F801DA" w:rsidRPr="00CA71A5" w:rsidRDefault="00F801DA" w:rsidP="00272B02">
      <w:pPr>
        <w:pStyle w:val="CommentText"/>
        <w:spacing w:after="0" w:line="480" w:lineRule="auto"/>
        <w:ind w:left="720" w:hanging="720"/>
        <w:rPr>
          <w:rFonts w:ascii="Times New Roman" w:hAnsi="Times New Roman" w:cs="Times New Roman"/>
          <w:color w:val="222222"/>
          <w:sz w:val="24"/>
          <w:szCs w:val="24"/>
          <w:shd w:val="clear" w:color="auto" w:fill="FFFFFF"/>
        </w:rPr>
      </w:pPr>
      <w:r w:rsidRPr="00CA71A5">
        <w:rPr>
          <w:rFonts w:ascii="Times New Roman" w:hAnsi="Times New Roman" w:cs="Times New Roman"/>
          <w:color w:val="222222"/>
          <w:sz w:val="24"/>
          <w:szCs w:val="24"/>
          <w:shd w:val="clear" w:color="auto" w:fill="FFFFFF"/>
        </w:rPr>
        <w:t>Choi, Y., &amp; Lin, Y. H. (2009). Consumer responses to Mattel product recalls posted on online bulletin boards: Exploring two types of emotion.</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Journal of Public Relations Research</w:t>
      </w:r>
      <w:r w:rsidRPr="00CA71A5">
        <w:rPr>
          <w:rFonts w:ascii="Times New Roman" w:hAnsi="Times New Roman" w:cs="Times New Roman"/>
          <w:color w:val="222222"/>
          <w:sz w:val="24"/>
          <w:szCs w:val="24"/>
          <w:shd w:val="clear" w:color="auto" w:fill="FFFFFF"/>
        </w:rPr>
        <w:t>,</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21</w:t>
      </w:r>
      <w:r w:rsidRPr="00CA71A5">
        <w:rPr>
          <w:rFonts w:ascii="Times New Roman" w:hAnsi="Times New Roman" w:cs="Times New Roman"/>
          <w:color w:val="222222"/>
          <w:sz w:val="24"/>
          <w:szCs w:val="24"/>
          <w:shd w:val="clear" w:color="auto" w:fill="FFFFFF"/>
        </w:rPr>
        <w:t>, 198-207.</w:t>
      </w:r>
    </w:p>
    <w:p w14:paraId="1CCFC4CD" w14:textId="77777777" w:rsidR="00272B02" w:rsidRPr="00CA71A5" w:rsidRDefault="00272B02" w:rsidP="00272B02">
      <w:pPr>
        <w:spacing w:after="0" w:line="480" w:lineRule="auto"/>
        <w:ind w:left="720" w:hanging="720"/>
        <w:contextualSpacing/>
        <w:rPr>
          <w:rFonts w:ascii="Times New Roman" w:hAnsi="Times New Roman" w:cs="Times New Roman"/>
          <w:sz w:val="24"/>
          <w:szCs w:val="24"/>
        </w:rPr>
      </w:pPr>
      <w:r w:rsidRPr="00CA71A5">
        <w:rPr>
          <w:rFonts w:ascii="Times New Roman" w:hAnsi="Times New Roman" w:cs="Times New Roman"/>
          <w:sz w:val="24"/>
          <w:szCs w:val="24"/>
        </w:rPr>
        <w:t>Chomsky, N. (1999), Profit over people: Neoliberalism and global order. New York: Seven Stories Press.</w:t>
      </w:r>
    </w:p>
    <w:p w14:paraId="031B3005" w14:textId="77777777" w:rsidR="00F801DA" w:rsidRPr="00CA71A5" w:rsidRDefault="00F801DA" w:rsidP="00272B02">
      <w:pPr>
        <w:pStyle w:val="CommentText"/>
        <w:spacing w:after="0" w:line="480" w:lineRule="auto"/>
        <w:ind w:left="720" w:hanging="720"/>
        <w:rPr>
          <w:rFonts w:ascii="Times New Roman" w:hAnsi="Times New Roman" w:cs="Times New Roman"/>
          <w:color w:val="222222"/>
          <w:sz w:val="24"/>
          <w:szCs w:val="24"/>
          <w:shd w:val="clear" w:color="auto" w:fill="FFFFFF"/>
        </w:rPr>
      </w:pPr>
      <w:r w:rsidRPr="00CA71A5">
        <w:rPr>
          <w:rFonts w:ascii="Times New Roman" w:hAnsi="Times New Roman" w:cs="Times New Roman"/>
          <w:color w:val="222222"/>
          <w:sz w:val="24"/>
          <w:szCs w:val="24"/>
          <w:shd w:val="clear" w:color="auto" w:fill="FFFFFF"/>
        </w:rPr>
        <w:t>Coombs, W. T. (2007). Protecting organization reputations during a crisis: The development and application of situational crisis communication theory.</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Corporate reputation review</w:t>
      </w:r>
      <w:r w:rsidRPr="00CA71A5">
        <w:rPr>
          <w:rFonts w:ascii="Times New Roman" w:hAnsi="Times New Roman" w:cs="Times New Roman"/>
          <w:color w:val="222222"/>
          <w:sz w:val="24"/>
          <w:szCs w:val="24"/>
          <w:shd w:val="clear" w:color="auto" w:fill="FFFFFF"/>
        </w:rPr>
        <w:t>,</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10</w:t>
      </w:r>
      <w:r w:rsidRPr="00CA71A5">
        <w:rPr>
          <w:rFonts w:ascii="Times New Roman" w:hAnsi="Times New Roman" w:cs="Times New Roman"/>
          <w:color w:val="222222"/>
          <w:sz w:val="24"/>
          <w:szCs w:val="24"/>
          <w:shd w:val="clear" w:color="auto" w:fill="FFFFFF"/>
        </w:rPr>
        <w:t>(3), 163-176.</w:t>
      </w:r>
    </w:p>
    <w:p w14:paraId="450DE936" w14:textId="77777777" w:rsidR="00F801DA" w:rsidRPr="00CA71A5" w:rsidRDefault="00F801DA" w:rsidP="00272B02">
      <w:pPr>
        <w:pStyle w:val="CommentText"/>
        <w:spacing w:after="0" w:line="480" w:lineRule="auto"/>
        <w:ind w:left="720" w:hanging="720"/>
        <w:rPr>
          <w:rFonts w:ascii="Times New Roman" w:hAnsi="Times New Roman" w:cs="Times New Roman"/>
          <w:color w:val="222222"/>
          <w:sz w:val="24"/>
          <w:szCs w:val="24"/>
          <w:shd w:val="clear" w:color="auto" w:fill="FFFFFF"/>
        </w:rPr>
      </w:pPr>
      <w:r w:rsidRPr="00CA71A5">
        <w:rPr>
          <w:rFonts w:ascii="Times New Roman" w:hAnsi="Times New Roman" w:cs="Times New Roman"/>
          <w:color w:val="222222"/>
          <w:sz w:val="24"/>
          <w:szCs w:val="24"/>
          <w:shd w:val="clear" w:color="auto" w:fill="FFFFFF"/>
        </w:rPr>
        <w:t>Coombs, W. T., &amp; Holladay, S. J. (2002). Helping crisis managers protect reputational assets: Initial tests of the situational crisis communication theory.</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Management Communication Quarterly</w:t>
      </w:r>
      <w:r w:rsidRPr="00CA71A5">
        <w:rPr>
          <w:rFonts w:ascii="Times New Roman" w:hAnsi="Times New Roman" w:cs="Times New Roman"/>
          <w:color w:val="222222"/>
          <w:sz w:val="24"/>
          <w:szCs w:val="24"/>
          <w:shd w:val="clear" w:color="auto" w:fill="FFFFFF"/>
        </w:rPr>
        <w:t>,</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16</w:t>
      </w:r>
      <w:r w:rsidRPr="00CA71A5">
        <w:rPr>
          <w:rFonts w:ascii="Times New Roman" w:hAnsi="Times New Roman" w:cs="Times New Roman"/>
          <w:color w:val="222222"/>
          <w:sz w:val="24"/>
          <w:szCs w:val="24"/>
          <w:shd w:val="clear" w:color="auto" w:fill="FFFFFF"/>
        </w:rPr>
        <w:t>(2), 165-186.</w:t>
      </w:r>
    </w:p>
    <w:p w14:paraId="41B89BB4" w14:textId="77777777" w:rsidR="00F801DA" w:rsidRPr="00CA71A5" w:rsidRDefault="00F801DA" w:rsidP="00272B02">
      <w:pPr>
        <w:pStyle w:val="CommentText"/>
        <w:spacing w:after="0" w:line="480" w:lineRule="auto"/>
        <w:ind w:left="720" w:hanging="720"/>
        <w:rPr>
          <w:rFonts w:ascii="Times New Roman" w:hAnsi="Times New Roman" w:cs="Times New Roman"/>
          <w:color w:val="222222"/>
          <w:sz w:val="24"/>
          <w:szCs w:val="24"/>
          <w:shd w:val="clear" w:color="auto" w:fill="FFFFFF"/>
        </w:rPr>
      </w:pPr>
      <w:r w:rsidRPr="00CA71A5">
        <w:rPr>
          <w:rFonts w:ascii="Times New Roman" w:hAnsi="Times New Roman" w:cs="Times New Roman"/>
          <w:color w:val="222222"/>
          <w:sz w:val="24"/>
          <w:szCs w:val="24"/>
          <w:shd w:val="clear" w:color="auto" w:fill="FFFFFF"/>
        </w:rPr>
        <w:t>Deem, R. (2003). Gender, organizational cultures and the practices of manager‐academics in UK universities.</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Gender, Work &amp; Organization</w:t>
      </w:r>
      <w:r w:rsidRPr="00CA71A5">
        <w:rPr>
          <w:rFonts w:ascii="Times New Roman" w:hAnsi="Times New Roman" w:cs="Times New Roman"/>
          <w:color w:val="222222"/>
          <w:sz w:val="24"/>
          <w:szCs w:val="24"/>
          <w:shd w:val="clear" w:color="auto" w:fill="FFFFFF"/>
        </w:rPr>
        <w:t>,</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10</w:t>
      </w:r>
      <w:r w:rsidRPr="00CA71A5">
        <w:rPr>
          <w:rFonts w:ascii="Times New Roman" w:hAnsi="Times New Roman" w:cs="Times New Roman"/>
          <w:color w:val="222222"/>
          <w:sz w:val="24"/>
          <w:szCs w:val="24"/>
          <w:shd w:val="clear" w:color="auto" w:fill="FFFFFF"/>
        </w:rPr>
        <w:t>(2), 239-259</w:t>
      </w:r>
    </w:p>
    <w:p w14:paraId="5933DB25" w14:textId="77777777" w:rsidR="00272B02" w:rsidRPr="00CA71A5" w:rsidRDefault="00272B02" w:rsidP="00272B02">
      <w:pPr>
        <w:spacing w:after="0" w:line="480" w:lineRule="auto"/>
        <w:ind w:left="720" w:hanging="720"/>
        <w:contextualSpacing/>
        <w:rPr>
          <w:rFonts w:ascii="Times New Roman" w:hAnsi="Times New Roman" w:cs="Times New Roman"/>
          <w:sz w:val="24"/>
          <w:szCs w:val="24"/>
        </w:rPr>
      </w:pPr>
      <w:r w:rsidRPr="00CA71A5">
        <w:rPr>
          <w:rFonts w:ascii="Times New Roman" w:hAnsi="Times New Roman" w:cs="Times New Roman"/>
          <w:sz w:val="24"/>
          <w:szCs w:val="24"/>
        </w:rPr>
        <w:t xml:space="preserve">De George, R. T. (1986). </w:t>
      </w:r>
      <w:r w:rsidRPr="00CA71A5">
        <w:rPr>
          <w:rFonts w:ascii="Times New Roman" w:hAnsi="Times New Roman" w:cs="Times New Roman"/>
          <w:i/>
          <w:sz w:val="24"/>
          <w:szCs w:val="24"/>
        </w:rPr>
        <w:t>Business ethics</w:t>
      </w:r>
      <w:r w:rsidRPr="00CA71A5">
        <w:rPr>
          <w:rFonts w:ascii="Times New Roman" w:hAnsi="Times New Roman" w:cs="Times New Roman"/>
          <w:sz w:val="24"/>
          <w:szCs w:val="24"/>
        </w:rPr>
        <w:t xml:space="preserve"> (2</w:t>
      </w:r>
      <w:r w:rsidRPr="00CA71A5">
        <w:rPr>
          <w:rFonts w:ascii="Times New Roman" w:hAnsi="Times New Roman" w:cs="Times New Roman"/>
          <w:sz w:val="24"/>
          <w:szCs w:val="24"/>
          <w:vertAlign w:val="superscript"/>
        </w:rPr>
        <w:t>nd</w:t>
      </w:r>
      <w:r w:rsidRPr="00CA71A5">
        <w:rPr>
          <w:rFonts w:ascii="Times New Roman" w:hAnsi="Times New Roman" w:cs="Times New Roman"/>
          <w:sz w:val="24"/>
          <w:szCs w:val="24"/>
        </w:rPr>
        <w:t xml:space="preserve"> </w:t>
      </w:r>
      <w:proofErr w:type="gramStart"/>
      <w:r w:rsidRPr="00CA71A5">
        <w:rPr>
          <w:rFonts w:ascii="Times New Roman" w:hAnsi="Times New Roman" w:cs="Times New Roman"/>
          <w:sz w:val="24"/>
          <w:szCs w:val="24"/>
        </w:rPr>
        <w:t>ed</w:t>
      </w:r>
      <w:proofErr w:type="gramEnd"/>
      <w:r w:rsidRPr="00CA71A5">
        <w:rPr>
          <w:rFonts w:ascii="Times New Roman" w:hAnsi="Times New Roman" w:cs="Times New Roman"/>
          <w:sz w:val="24"/>
          <w:szCs w:val="24"/>
        </w:rPr>
        <w:t>.). New York: Macmillan Publishing.</w:t>
      </w:r>
    </w:p>
    <w:p w14:paraId="623A2620" w14:textId="77777777" w:rsidR="00F801DA" w:rsidRPr="00CA71A5" w:rsidRDefault="00F801DA" w:rsidP="00272B02">
      <w:pPr>
        <w:pStyle w:val="CommentText"/>
        <w:spacing w:after="0" w:line="480" w:lineRule="auto"/>
        <w:ind w:left="720" w:hanging="720"/>
        <w:rPr>
          <w:rFonts w:ascii="Times New Roman" w:hAnsi="Times New Roman" w:cs="Times New Roman"/>
          <w:color w:val="222222"/>
          <w:sz w:val="24"/>
          <w:szCs w:val="24"/>
          <w:shd w:val="clear" w:color="auto" w:fill="FFFFFF"/>
        </w:rPr>
      </w:pPr>
      <w:r w:rsidRPr="00CA71A5">
        <w:rPr>
          <w:rFonts w:ascii="Times New Roman" w:hAnsi="Times New Roman" w:cs="Times New Roman"/>
          <w:sz w:val="24"/>
          <w:szCs w:val="24"/>
        </w:rPr>
        <w:t>Duncan, T., &amp; Moriarty, S. (1998). A communication-based marketing model for managing relationships. Journal of Marketing, 62, 1–13.</w:t>
      </w:r>
    </w:p>
    <w:p w14:paraId="6BD57C61" w14:textId="77777777" w:rsidR="00F801DA" w:rsidRPr="00CA71A5" w:rsidRDefault="00F801DA" w:rsidP="00272B02">
      <w:pPr>
        <w:pStyle w:val="CommentText"/>
        <w:spacing w:after="0" w:line="480" w:lineRule="auto"/>
        <w:ind w:left="720" w:hanging="720"/>
        <w:rPr>
          <w:rFonts w:ascii="Times New Roman" w:hAnsi="Times New Roman" w:cs="Times New Roman"/>
          <w:color w:val="222222"/>
          <w:sz w:val="24"/>
          <w:szCs w:val="24"/>
          <w:shd w:val="clear" w:color="auto" w:fill="FFFFFF"/>
        </w:rPr>
      </w:pPr>
      <w:r w:rsidRPr="00CA71A5">
        <w:rPr>
          <w:rFonts w:ascii="Times New Roman" w:hAnsi="Times New Roman" w:cs="Times New Roman"/>
          <w:color w:val="222222"/>
          <w:sz w:val="24"/>
          <w:szCs w:val="24"/>
          <w:shd w:val="clear" w:color="auto" w:fill="FFFFFF"/>
        </w:rPr>
        <w:t>Ensher, E. A., Grant-Vallone, E. J., &amp; Donaldson, S. I. (2001). Effects of perceived discrimation on job satisfaction, organizational commitment, organizational citizenship behavior, and grievances.</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Human Resource Development Quarterly</w:t>
      </w:r>
      <w:r w:rsidRPr="00CA71A5">
        <w:rPr>
          <w:rFonts w:ascii="Times New Roman" w:hAnsi="Times New Roman" w:cs="Times New Roman"/>
          <w:color w:val="222222"/>
          <w:sz w:val="24"/>
          <w:szCs w:val="24"/>
          <w:shd w:val="clear" w:color="auto" w:fill="FFFFFF"/>
        </w:rPr>
        <w:t>,</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12</w:t>
      </w:r>
      <w:r w:rsidRPr="00CA71A5">
        <w:rPr>
          <w:rFonts w:ascii="Times New Roman" w:hAnsi="Times New Roman" w:cs="Times New Roman"/>
          <w:color w:val="222222"/>
          <w:sz w:val="24"/>
          <w:szCs w:val="24"/>
          <w:shd w:val="clear" w:color="auto" w:fill="FFFFFF"/>
        </w:rPr>
        <w:t>(1), 53.</w:t>
      </w:r>
    </w:p>
    <w:p w14:paraId="78117E82" w14:textId="77777777" w:rsidR="00F801DA" w:rsidRPr="00CA71A5" w:rsidRDefault="00F801DA" w:rsidP="00272B02">
      <w:pPr>
        <w:pStyle w:val="CommentText"/>
        <w:spacing w:after="0" w:line="480" w:lineRule="auto"/>
        <w:ind w:left="720" w:hanging="720"/>
        <w:rPr>
          <w:rFonts w:ascii="Times New Roman" w:hAnsi="Times New Roman" w:cs="Times New Roman"/>
          <w:sz w:val="24"/>
          <w:szCs w:val="24"/>
        </w:rPr>
      </w:pPr>
      <w:r w:rsidRPr="00CA71A5">
        <w:rPr>
          <w:rFonts w:ascii="Times New Roman" w:hAnsi="Times New Roman" w:cs="Times New Roman"/>
          <w:sz w:val="24"/>
          <w:szCs w:val="24"/>
        </w:rPr>
        <w:t>Franzen, G. (1999). Brands &amp; advertising: How advertising effectiveness influences brand equity. Oxfordshire, United Kingdom: Admap Publication.</w:t>
      </w:r>
    </w:p>
    <w:p w14:paraId="522F495F" w14:textId="77777777" w:rsidR="00F801DA" w:rsidRPr="00CA71A5" w:rsidRDefault="00F801DA" w:rsidP="00272B02">
      <w:pPr>
        <w:pStyle w:val="CommentText"/>
        <w:spacing w:after="0" w:line="480" w:lineRule="auto"/>
        <w:ind w:left="720" w:hanging="720"/>
        <w:rPr>
          <w:rFonts w:ascii="Times New Roman" w:hAnsi="Times New Roman" w:cs="Times New Roman"/>
          <w:sz w:val="24"/>
          <w:szCs w:val="24"/>
        </w:rPr>
      </w:pPr>
      <w:r w:rsidRPr="00CA71A5">
        <w:rPr>
          <w:rFonts w:ascii="Times New Roman" w:hAnsi="Times New Roman" w:cs="Times New Roman"/>
          <w:sz w:val="24"/>
          <w:szCs w:val="24"/>
        </w:rPr>
        <w:t>Fournier, S. (1998). Consumers and their brands: Developing relationship theory in consumer research. Journal of Consumer Research, 24, 343–373.</w:t>
      </w:r>
    </w:p>
    <w:p w14:paraId="7B1E9CFF" w14:textId="77777777" w:rsidR="00F801DA" w:rsidRPr="00CA71A5" w:rsidRDefault="00F801DA" w:rsidP="00272B02">
      <w:pPr>
        <w:autoSpaceDE w:val="0"/>
        <w:autoSpaceDN w:val="0"/>
        <w:adjustRightInd w:val="0"/>
        <w:spacing w:after="0" w:line="480" w:lineRule="auto"/>
        <w:ind w:left="720" w:hanging="720"/>
        <w:rPr>
          <w:rFonts w:ascii="Times New Roman" w:hAnsi="Times New Roman" w:cs="Times New Roman"/>
          <w:sz w:val="24"/>
          <w:szCs w:val="24"/>
        </w:rPr>
      </w:pPr>
      <w:r w:rsidRPr="00CA71A5">
        <w:rPr>
          <w:rFonts w:ascii="Times New Roman" w:hAnsi="Times New Roman" w:cs="Times New Roman"/>
          <w:sz w:val="24"/>
          <w:szCs w:val="24"/>
        </w:rPr>
        <w:t>Ferguson, M. A. (1984, August). Building theory in public relations: Interorganizational relationships as a public relations paradigm. In Paper presented to the association for education in journalism and mass communication Gainesville, FL.</w:t>
      </w:r>
    </w:p>
    <w:p w14:paraId="6AEB83BF" w14:textId="77777777" w:rsidR="00272B02" w:rsidRPr="00CA71A5" w:rsidRDefault="00272B02" w:rsidP="00272B02">
      <w:pPr>
        <w:spacing w:after="0" w:line="480" w:lineRule="auto"/>
        <w:ind w:left="720" w:hanging="720"/>
        <w:contextualSpacing/>
        <w:rPr>
          <w:rFonts w:ascii="Times New Roman" w:hAnsi="Times New Roman" w:cs="Times New Roman"/>
          <w:sz w:val="24"/>
          <w:szCs w:val="24"/>
        </w:rPr>
      </w:pPr>
      <w:r w:rsidRPr="00CA71A5">
        <w:rPr>
          <w:rFonts w:ascii="Times New Roman" w:hAnsi="Times New Roman" w:cs="Times New Roman"/>
          <w:sz w:val="24"/>
          <w:szCs w:val="24"/>
        </w:rPr>
        <w:t xml:space="preserve">Gallup (2016, June 1-5). Confidence in institutions. Retrieved from </w:t>
      </w:r>
      <w:hyperlink r:id="rId7" w:history="1">
        <w:r w:rsidRPr="00CA71A5">
          <w:rPr>
            <w:rStyle w:val="Hyperlink"/>
            <w:rFonts w:ascii="Times New Roman" w:hAnsi="Times New Roman" w:cs="Times New Roman"/>
            <w:sz w:val="24"/>
            <w:szCs w:val="24"/>
          </w:rPr>
          <w:t>http://www.gallup.com/poll/1597/confidence-institutions.aspx</w:t>
        </w:r>
      </w:hyperlink>
      <w:r w:rsidRPr="00CA71A5">
        <w:rPr>
          <w:rFonts w:ascii="Times New Roman" w:hAnsi="Times New Roman" w:cs="Times New Roman"/>
          <w:sz w:val="24"/>
          <w:szCs w:val="24"/>
        </w:rPr>
        <w:t xml:space="preserve"> </w:t>
      </w:r>
    </w:p>
    <w:p w14:paraId="0D00AE1A" w14:textId="77777777" w:rsidR="00272B02" w:rsidRPr="00CA71A5" w:rsidRDefault="00F801DA" w:rsidP="00272B02">
      <w:pPr>
        <w:pStyle w:val="CommentText"/>
        <w:spacing w:after="0" w:line="480" w:lineRule="auto"/>
        <w:ind w:left="720" w:hanging="720"/>
        <w:rPr>
          <w:rFonts w:ascii="Times New Roman" w:hAnsi="Times New Roman" w:cs="Times New Roman"/>
          <w:color w:val="222222"/>
          <w:sz w:val="24"/>
          <w:szCs w:val="24"/>
          <w:shd w:val="clear" w:color="auto" w:fill="FFFFFF"/>
        </w:rPr>
      </w:pPr>
      <w:r w:rsidRPr="00CA71A5">
        <w:rPr>
          <w:rFonts w:ascii="Times New Roman" w:hAnsi="Times New Roman" w:cs="Times New Roman"/>
          <w:color w:val="222222"/>
          <w:sz w:val="24"/>
          <w:szCs w:val="24"/>
          <w:shd w:val="clear" w:color="auto" w:fill="FFFFFF"/>
        </w:rPr>
        <w:t>Grappi, S., &amp; Romani, S. (2015). Company post-crisis communication strategies and the psychological mechanism underlying consumer reactions.</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Journal of Public Relations Research</w:t>
      </w:r>
      <w:r w:rsidRPr="00CA71A5">
        <w:rPr>
          <w:rFonts w:ascii="Times New Roman" w:hAnsi="Times New Roman" w:cs="Times New Roman"/>
          <w:color w:val="222222"/>
          <w:sz w:val="24"/>
          <w:szCs w:val="24"/>
          <w:shd w:val="clear" w:color="auto" w:fill="FFFFFF"/>
        </w:rPr>
        <w:t>,</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27</w:t>
      </w:r>
      <w:r w:rsidRPr="00CA71A5">
        <w:rPr>
          <w:rFonts w:ascii="Times New Roman" w:hAnsi="Times New Roman" w:cs="Times New Roman"/>
          <w:color w:val="222222"/>
          <w:sz w:val="24"/>
          <w:szCs w:val="24"/>
          <w:shd w:val="clear" w:color="auto" w:fill="FFFFFF"/>
        </w:rPr>
        <w:t>(1), 22-45.</w:t>
      </w:r>
    </w:p>
    <w:p w14:paraId="317DEA3A" w14:textId="6E23E22D" w:rsidR="00272B02" w:rsidRPr="00CA71A5" w:rsidRDefault="00272B02" w:rsidP="00272B02">
      <w:pPr>
        <w:pStyle w:val="CommentText"/>
        <w:spacing w:after="0" w:line="480" w:lineRule="auto"/>
        <w:ind w:left="720" w:hanging="720"/>
        <w:rPr>
          <w:rFonts w:ascii="Times New Roman" w:hAnsi="Times New Roman" w:cs="Times New Roman"/>
          <w:sz w:val="24"/>
          <w:szCs w:val="24"/>
        </w:rPr>
      </w:pPr>
      <w:r w:rsidRPr="00CA71A5">
        <w:rPr>
          <w:rFonts w:ascii="Times New Roman" w:hAnsi="Times New Roman" w:cs="Times New Roman"/>
          <w:sz w:val="24"/>
          <w:szCs w:val="24"/>
        </w:rPr>
        <w:t xml:space="preserve">Grappi, S., Romani, S., &amp; Bagozzi, R. P. (2013). Consumer response to corporate irresponsible behavior: Moral emotions and virtues. </w:t>
      </w:r>
      <w:r w:rsidRPr="00CA71A5">
        <w:rPr>
          <w:rFonts w:ascii="Times New Roman" w:hAnsi="Times New Roman" w:cs="Times New Roman"/>
          <w:i/>
          <w:sz w:val="24"/>
          <w:szCs w:val="24"/>
        </w:rPr>
        <w:t>Journal of Business Research, 66</w:t>
      </w:r>
      <w:r w:rsidRPr="00CA71A5">
        <w:rPr>
          <w:rFonts w:ascii="Times New Roman" w:hAnsi="Times New Roman" w:cs="Times New Roman"/>
          <w:sz w:val="24"/>
          <w:szCs w:val="24"/>
        </w:rPr>
        <w:t>(10), 1814-1821. doi:10.1016/j.jbusres.2013.02.002</w:t>
      </w:r>
    </w:p>
    <w:p w14:paraId="511E9A68" w14:textId="77777777" w:rsidR="00272B02" w:rsidRPr="00CA71A5" w:rsidRDefault="00272B02" w:rsidP="00272B02">
      <w:pPr>
        <w:spacing w:after="0" w:line="480" w:lineRule="auto"/>
        <w:ind w:left="720" w:hanging="720"/>
        <w:contextualSpacing/>
        <w:rPr>
          <w:rFonts w:ascii="Times New Roman" w:hAnsi="Times New Roman" w:cs="Times New Roman"/>
          <w:sz w:val="24"/>
          <w:szCs w:val="24"/>
        </w:rPr>
      </w:pPr>
      <w:r w:rsidRPr="00CA71A5">
        <w:rPr>
          <w:rFonts w:ascii="Times New Roman" w:hAnsi="Times New Roman" w:cs="Times New Roman"/>
          <w:sz w:val="24"/>
          <w:szCs w:val="24"/>
        </w:rPr>
        <w:t>Grégoire, Y., &amp; Fisher, R. J. (2008). Customer betrayal and retaliation: when your best customers become your worst enemies. Journal of the Academy of Marketing Science, 36, 247–261.</w:t>
      </w:r>
    </w:p>
    <w:p w14:paraId="5ED0BE39" w14:textId="77777777" w:rsidR="00272B02" w:rsidRPr="00CA71A5" w:rsidRDefault="00272B02" w:rsidP="00272B02">
      <w:pPr>
        <w:spacing w:after="0" w:line="480" w:lineRule="auto"/>
        <w:ind w:left="720" w:hanging="720"/>
        <w:contextualSpacing/>
        <w:rPr>
          <w:rFonts w:ascii="Times New Roman" w:hAnsi="Times New Roman" w:cs="Times New Roman"/>
          <w:sz w:val="24"/>
          <w:szCs w:val="24"/>
        </w:rPr>
      </w:pPr>
      <w:r w:rsidRPr="00CA71A5">
        <w:rPr>
          <w:rFonts w:ascii="Times New Roman" w:hAnsi="Times New Roman" w:cs="Times New Roman"/>
          <w:sz w:val="24"/>
          <w:szCs w:val="24"/>
        </w:rPr>
        <w:t>Grégoire, Y., Laufer, D., &amp; Tripp, T. M. (2010). A comprehensive model of customer direct and indirect revenge: understanding the effects of perceived greed and customer power. Journal of the Academy of Marketing Science, 38, 738-758.</w:t>
      </w:r>
    </w:p>
    <w:p w14:paraId="32E178D2" w14:textId="77777777" w:rsidR="00F801DA" w:rsidRPr="00CA71A5" w:rsidRDefault="00F801DA" w:rsidP="00272B02">
      <w:pPr>
        <w:pStyle w:val="CommentText"/>
        <w:spacing w:after="0" w:line="480" w:lineRule="auto"/>
        <w:ind w:left="720" w:hanging="720"/>
        <w:rPr>
          <w:rFonts w:ascii="Times New Roman" w:hAnsi="Times New Roman" w:cs="Times New Roman"/>
          <w:sz w:val="24"/>
          <w:szCs w:val="24"/>
        </w:rPr>
      </w:pPr>
      <w:r w:rsidRPr="00CA71A5">
        <w:rPr>
          <w:rFonts w:ascii="Times New Roman" w:hAnsi="Times New Roman" w:cs="Times New Roman"/>
          <w:sz w:val="24"/>
          <w:szCs w:val="24"/>
        </w:rPr>
        <w:t>Griffin, M., Babin, B. J., &amp; Attaway, J. S. (1991). An empirical investigation of the impact of negative public publicity on consumer attitudes and intentions. Advances in Consumer Research, 18, 334–341.</w:t>
      </w:r>
    </w:p>
    <w:p w14:paraId="0EE4DB4C" w14:textId="77777777" w:rsidR="00F801DA" w:rsidRPr="00CA71A5" w:rsidRDefault="00F801DA" w:rsidP="00272B02">
      <w:pPr>
        <w:pStyle w:val="CommentText"/>
        <w:spacing w:after="0" w:line="480" w:lineRule="auto"/>
        <w:ind w:left="720" w:hanging="720"/>
        <w:rPr>
          <w:rFonts w:ascii="Times New Roman" w:hAnsi="Times New Roman" w:cs="Times New Roman"/>
          <w:sz w:val="24"/>
          <w:szCs w:val="24"/>
        </w:rPr>
      </w:pPr>
      <w:r w:rsidRPr="00CA71A5">
        <w:rPr>
          <w:rFonts w:ascii="Times New Roman" w:hAnsi="Times New Roman" w:cs="Times New Roman"/>
          <w:sz w:val="24"/>
          <w:szCs w:val="24"/>
        </w:rPr>
        <w:t>Grunig, J. E. (1968). Information, entrepreneurship, and economic development: A study of the decision-making processes of Colombian latifundistas. Unpublished doctoral dissertation, University of Wisconsin, Madison.</w:t>
      </w:r>
    </w:p>
    <w:p w14:paraId="7CBD9F43" w14:textId="77777777" w:rsidR="00F801DA" w:rsidRPr="00CA71A5" w:rsidRDefault="00F801DA" w:rsidP="00272B02">
      <w:pPr>
        <w:pStyle w:val="CommentText"/>
        <w:spacing w:after="0" w:line="480" w:lineRule="auto"/>
        <w:ind w:left="720" w:hanging="720"/>
        <w:rPr>
          <w:rFonts w:ascii="Times New Roman" w:hAnsi="Times New Roman" w:cs="Times New Roman"/>
          <w:color w:val="222222"/>
          <w:sz w:val="24"/>
          <w:szCs w:val="24"/>
          <w:shd w:val="clear" w:color="auto" w:fill="FFFFFF"/>
        </w:rPr>
      </w:pPr>
      <w:r w:rsidRPr="00CA71A5">
        <w:rPr>
          <w:rFonts w:ascii="Times New Roman" w:hAnsi="Times New Roman" w:cs="Times New Roman"/>
          <w:color w:val="222222"/>
          <w:sz w:val="24"/>
          <w:szCs w:val="24"/>
          <w:shd w:val="clear" w:color="auto" w:fill="FFFFFF"/>
        </w:rPr>
        <w:t>Grunig, J. E. (1997). A situational theory of publics: Conceptual history, recent challenges and new research.</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Public relations research: An international perspective</w:t>
      </w:r>
      <w:r w:rsidRPr="00CA71A5">
        <w:rPr>
          <w:rFonts w:ascii="Times New Roman" w:hAnsi="Times New Roman" w:cs="Times New Roman"/>
          <w:color w:val="222222"/>
          <w:sz w:val="24"/>
          <w:szCs w:val="24"/>
          <w:shd w:val="clear" w:color="auto" w:fill="FFFFFF"/>
        </w:rPr>
        <w:t>,</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3</w:t>
      </w:r>
      <w:r w:rsidRPr="00CA71A5">
        <w:rPr>
          <w:rFonts w:ascii="Times New Roman" w:hAnsi="Times New Roman" w:cs="Times New Roman"/>
          <w:color w:val="222222"/>
          <w:sz w:val="24"/>
          <w:szCs w:val="24"/>
          <w:shd w:val="clear" w:color="auto" w:fill="FFFFFF"/>
        </w:rPr>
        <w:t>, 48.</w:t>
      </w:r>
    </w:p>
    <w:p w14:paraId="1193D770" w14:textId="77777777" w:rsidR="00F801DA" w:rsidRPr="00CA71A5" w:rsidRDefault="00F801DA" w:rsidP="00272B02">
      <w:pPr>
        <w:pStyle w:val="CommentText"/>
        <w:spacing w:after="0" w:line="480" w:lineRule="auto"/>
        <w:ind w:left="720" w:hanging="720"/>
        <w:rPr>
          <w:rFonts w:ascii="Times New Roman" w:hAnsi="Times New Roman" w:cs="Times New Roman"/>
          <w:color w:val="222222"/>
          <w:sz w:val="24"/>
          <w:szCs w:val="24"/>
          <w:shd w:val="clear" w:color="auto" w:fill="FFFFFF"/>
        </w:rPr>
      </w:pPr>
      <w:r w:rsidRPr="00CA71A5">
        <w:rPr>
          <w:rFonts w:ascii="Times New Roman" w:hAnsi="Times New Roman" w:cs="Times New Roman"/>
          <w:color w:val="222222"/>
          <w:sz w:val="24"/>
          <w:szCs w:val="24"/>
          <w:shd w:val="clear" w:color="auto" w:fill="FFFFFF"/>
        </w:rPr>
        <w:t>Haile, L., Gallagher Jr, M., &amp; Robertson, R. J. (2015). The Affective Response to Exercise. In</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Perceived Exertion Laboratory Manual</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color w:val="222222"/>
          <w:sz w:val="24"/>
          <w:szCs w:val="24"/>
          <w:shd w:val="clear" w:color="auto" w:fill="FFFFFF"/>
        </w:rPr>
        <w:t>(pp. 29-40). Springer New York.</w:t>
      </w:r>
    </w:p>
    <w:p w14:paraId="6FBC8E2B" w14:textId="77777777" w:rsidR="00F801DA" w:rsidRPr="00CA71A5" w:rsidRDefault="00F801DA" w:rsidP="00272B02">
      <w:pPr>
        <w:pStyle w:val="CommentText"/>
        <w:spacing w:after="0" w:line="480" w:lineRule="auto"/>
        <w:ind w:left="720" w:hanging="720"/>
        <w:rPr>
          <w:rFonts w:ascii="Times New Roman" w:hAnsi="Times New Roman" w:cs="Times New Roman"/>
          <w:color w:val="222222"/>
          <w:sz w:val="24"/>
          <w:szCs w:val="24"/>
          <w:shd w:val="clear" w:color="auto" w:fill="FFFFFF"/>
        </w:rPr>
      </w:pPr>
      <w:r w:rsidRPr="00CA71A5">
        <w:rPr>
          <w:rFonts w:ascii="Times New Roman" w:hAnsi="Times New Roman" w:cs="Times New Roman"/>
          <w:color w:val="222222"/>
          <w:sz w:val="24"/>
          <w:szCs w:val="24"/>
          <w:shd w:val="clear" w:color="auto" w:fill="FFFFFF"/>
        </w:rPr>
        <w:t>Haas, L., &amp; Rostgaard, T. (2011). Fathers' rights to paid parental leave in the Nordic countries: consequences for the gendered division of leave.</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Community, Work &amp; Family</w:t>
      </w:r>
      <w:r w:rsidRPr="00CA71A5">
        <w:rPr>
          <w:rFonts w:ascii="Times New Roman" w:hAnsi="Times New Roman" w:cs="Times New Roman"/>
          <w:color w:val="222222"/>
          <w:sz w:val="24"/>
          <w:szCs w:val="24"/>
          <w:shd w:val="clear" w:color="auto" w:fill="FFFFFF"/>
        </w:rPr>
        <w:t>,</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14</w:t>
      </w:r>
      <w:r w:rsidRPr="00CA71A5">
        <w:rPr>
          <w:rFonts w:ascii="Times New Roman" w:hAnsi="Times New Roman" w:cs="Times New Roman"/>
          <w:color w:val="222222"/>
          <w:sz w:val="24"/>
          <w:szCs w:val="24"/>
          <w:shd w:val="clear" w:color="auto" w:fill="FFFFFF"/>
        </w:rPr>
        <w:t>(2), 177-195.</w:t>
      </w:r>
    </w:p>
    <w:p w14:paraId="5D2C89D3" w14:textId="77777777" w:rsidR="00272B02" w:rsidRPr="00CA71A5" w:rsidRDefault="00272B02" w:rsidP="00272B02">
      <w:pPr>
        <w:spacing w:after="0" w:line="480" w:lineRule="auto"/>
        <w:ind w:left="720" w:hanging="720"/>
        <w:contextualSpacing/>
        <w:rPr>
          <w:rFonts w:ascii="Times New Roman" w:hAnsi="Times New Roman" w:cs="Times New Roman"/>
          <w:sz w:val="24"/>
          <w:szCs w:val="24"/>
        </w:rPr>
      </w:pPr>
      <w:r w:rsidRPr="00CA71A5">
        <w:rPr>
          <w:rFonts w:ascii="Times New Roman" w:hAnsi="Times New Roman" w:cs="Times New Roman"/>
          <w:sz w:val="24"/>
          <w:szCs w:val="24"/>
        </w:rPr>
        <w:t xml:space="preserve">Heijnen, P., &amp; van der Made, A. (2012). A signalling theory of consumer boycotts. </w:t>
      </w:r>
      <w:r w:rsidRPr="00CA71A5">
        <w:rPr>
          <w:rFonts w:ascii="Times New Roman" w:hAnsi="Times New Roman" w:cs="Times New Roman"/>
          <w:i/>
          <w:sz w:val="24"/>
          <w:szCs w:val="24"/>
        </w:rPr>
        <w:t>Journal of   Environmental Economics and Management, 63</w:t>
      </w:r>
      <w:r w:rsidRPr="00CA71A5">
        <w:rPr>
          <w:rFonts w:ascii="Times New Roman" w:hAnsi="Times New Roman" w:cs="Times New Roman"/>
          <w:sz w:val="24"/>
          <w:szCs w:val="24"/>
        </w:rPr>
        <w:t>, 404-418.</w:t>
      </w:r>
    </w:p>
    <w:p w14:paraId="07D1CCD0" w14:textId="77777777" w:rsidR="00272B02" w:rsidRPr="00CA71A5" w:rsidRDefault="00272B02" w:rsidP="00272B02">
      <w:pPr>
        <w:spacing w:after="0" w:line="480" w:lineRule="auto"/>
        <w:rPr>
          <w:rFonts w:ascii="Times New Roman" w:hAnsi="Times New Roman" w:cs="Times New Roman"/>
          <w:sz w:val="24"/>
          <w:szCs w:val="24"/>
        </w:rPr>
      </w:pPr>
      <w:r w:rsidRPr="00CA71A5">
        <w:rPr>
          <w:rFonts w:ascii="Times New Roman" w:hAnsi="Times New Roman" w:cs="Times New Roman"/>
          <w:sz w:val="24"/>
          <w:szCs w:val="24"/>
        </w:rPr>
        <w:t>Hertz, N. (2003), Global capitalism and the death of democracy, New York: Harper.</w:t>
      </w:r>
    </w:p>
    <w:p w14:paraId="2FA70773" w14:textId="77777777" w:rsidR="00F801DA" w:rsidRPr="00CA71A5" w:rsidRDefault="00F801DA" w:rsidP="00272B02">
      <w:pPr>
        <w:pStyle w:val="CommentText"/>
        <w:spacing w:after="0" w:line="480" w:lineRule="auto"/>
        <w:ind w:left="720" w:hanging="720"/>
        <w:rPr>
          <w:rFonts w:ascii="Times New Roman" w:hAnsi="Times New Roman" w:cs="Times New Roman"/>
          <w:color w:val="222222"/>
          <w:sz w:val="24"/>
          <w:szCs w:val="24"/>
          <w:shd w:val="clear" w:color="auto" w:fill="FFFFFF"/>
        </w:rPr>
      </w:pPr>
      <w:r w:rsidRPr="00CA71A5">
        <w:rPr>
          <w:rFonts w:ascii="Times New Roman" w:hAnsi="Times New Roman" w:cs="Times New Roman"/>
          <w:color w:val="222222"/>
          <w:sz w:val="24"/>
          <w:szCs w:val="24"/>
          <w:shd w:val="clear" w:color="auto" w:fill="FFFFFF"/>
        </w:rPr>
        <w:t>Hess, R. L., Ganesan, S., &amp; Klein, N. M. (2003). Service failure and recovery: the impact of relationship factors on customer satisfaction.</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Journal of the Academy of Marketing Science</w:t>
      </w:r>
      <w:r w:rsidRPr="00CA71A5">
        <w:rPr>
          <w:rFonts w:ascii="Times New Roman" w:hAnsi="Times New Roman" w:cs="Times New Roman"/>
          <w:color w:val="222222"/>
          <w:sz w:val="24"/>
          <w:szCs w:val="24"/>
          <w:shd w:val="clear" w:color="auto" w:fill="FFFFFF"/>
        </w:rPr>
        <w:t>,</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31</w:t>
      </w:r>
      <w:r w:rsidRPr="00CA71A5">
        <w:rPr>
          <w:rFonts w:ascii="Times New Roman" w:hAnsi="Times New Roman" w:cs="Times New Roman"/>
          <w:color w:val="222222"/>
          <w:sz w:val="24"/>
          <w:szCs w:val="24"/>
          <w:shd w:val="clear" w:color="auto" w:fill="FFFFFF"/>
        </w:rPr>
        <w:t>(2), 127-145.</w:t>
      </w:r>
    </w:p>
    <w:p w14:paraId="35D59C1F" w14:textId="77777777" w:rsidR="00F801DA" w:rsidRPr="00CA71A5" w:rsidRDefault="00F801DA" w:rsidP="00272B02">
      <w:pPr>
        <w:pStyle w:val="CommentText"/>
        <w:spacing w:after="0" w:line="480" w:lineRule="auto"/>
        <w:ind w:left="720" w:hanging="720"/>
        <w:rPr>
          <w:rFonts w:ascii="Times New Roman" w:hAnsi="Times New Roman" w:cs="Times New Roman"/>
          <w:color w:val="222222"/>
          <w:sz w:val="24"/>
          <w:szCs w:val="24"/>
          <w:shd w:val="clear" w:color="auto" w:fill="FFFFFF"/>
        </w:rPr>
      </w:pPr>
      <w:r w:rsidRPr="00CA71A5">
        <w:rPr>
          <w:rFonts w:ascii="Times New Roman" w:hAnsi="Times New Roman" w:cs="Times New Roman"/>
          <w:color w:val="222222"/>
          <w:sz w:val="24"/>
          <w:szCs w:val="24"/>
          <w:shd w:val="clear" w:color="auto" w:fill="FFFFFF"/>
        </w:rPr>
        <w:t>Hollenbeck, C. R., &amp; Zinkhan, G. M. (2006). Consumer activism on the internet: The role of anti-brand communities.</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NA-Advances in Consumer Research Volume 33</w:t>
      </w:r>
      <w:r w:rsidRPr="00CA71A5">
        <w:rPr>
          <w:rFonts w:ascii="Times New Roman" w:hAnsi="Times New Roman" w:cs="Times New Roman"/>
          <w:color w:val="222222"/>
          <w:sz w:val="24"/>
          <w:szCs w:val="24"/>
          <w:shd w:val="clear" w:color="auto" w:fill="FFFFFF"/>
        </w:rPr>
        <w:t>.</w:t>
      </w:r>
    </w:p>
    <w:p w14:paraId="5ED326D4" w14:textId="77777777" w:rsidR="00F801DA" w:rsidRPr="00CA71A5" w:rsidRDefault="00F801DA" w:rsidP="00272B02">
      <w:pPr>
        <w:autoSpaceDE w:val="0"/>
        <w:autoSpaceDN w:val="0"/>
        <w:adjustRightInd w:val="0"/>
        <w:spacing w:after="0" w:line="480" w:lineRule="auto"/>
        <w:ind w:left="720" w:hanging="720"/>
        <w:rPr>
          <w:rFonts w:ascii="Times New Roman" w:hAnsi="Times New Roman" w:cs="Times New Roman"/>
          <w:color w:val="222222"/>
          <w:sz w:val="24"/>
          <w:szCs w:val="24"/>
          <w:shd w:val="clear" w:color="auto" w:fill="FFFFFF"/>
        </w:rPr>
      </w:pPr>
      <w:r w:rsidRPr="00CA71A5">
        <w:rPr>
          <w:rFonts w:ascii="Times New Roman" w:hAnsi="Times New Roman" w:cs="Times New Roman"/>
          <w:sz w:val="24"/>
          <w:szCs w:val="24"/>
        </w:rPr>
        <w:t>Hon, L. C., &amp; Grunig, J. E. (1999). Measuring relationships in public relations. Gainesville, FL: Institute for Public Relations.</w:t>
      </w:r>
    </w:p>
    <w:p w14:paraId="65857D7D" w14:textId="77777777" w:rsidR="00F801DA" w:rsidRPr="00CA71A5" w:rsidRDefault="00F801DA" w:rsidP="00272B02">
      <w:pPr>
        <w:autoSpaceDE w:val="0"/>
        <w:autoSpaceDN w:val="0"/>
        <w:adjustRightInd w:val="0"/>
        <w:spacing w:after="0" w:line="480" w:lineRule="auto"/>
        <w:ind w:left="720" w:hanging="720"/>
        <w:rPr>
          <w:rFonts w:ascii="Times New Roman" w:hAnsi="Times New Roman" w:cs="Times New Roman"/>
          <w:color w:val="222222"/>
          <w:sz w:val="24"/>
          <w:szCs w:val="24"/>
          <w:shd w:val="clear" w:color="auto" w:fill="FFFFFF"/>
        </w:rPr>
      </w:pPr>
      <w:r w:rsidRPr="00CA71A5">
        <w:rPr>
          <w:rFonts w:ascii="Times New Roman" w:hAnsi="Times New Roman" w:cs="Times New Roman"/>
          <w:color w:val="222222"/>
          <w:sz w:val="24"/>
          <w:szCs w:val="24"/>
          <w:shd w:val="clear" w:color="auto" w:fill="FFFFFF"/>
        </w:rPr>
        <w:t>Huang, Y. H. (2001a). OPRA: A cross-cultural, multiple-item scale for measuring organization-public relationships.</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Journal of Public Relations Research</w:t>
      </w:r>
      <w:r w:rsidRPr="00CA71A5">
        <w:rPr>
          <w:rFonts w:ascii="Times New Roman" w:hAnsi="Times New Roman" w:cs="Times New Roman"/>
          <w:color w:val="222222"/>
          <w:sz w:val="24"/>
          <w:szCs w:val="24"/>
          <w:shd w:val="clear" w:color="auto" w:fill="FFFFFF"/>
        </w:rPr>
        <w:t>,</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13</w:t>
      </w:r>
      <w:r w:rsidRPr="00CA71A5">
        <w:rPr>
          <w:rFonts w:ascii="Times New Roman" w:hAnsi="Times New Roman" w:cs="Times New Roman"/>
          <w:color w:val="222222"/>
          <w:sz w:val="24"/>
          <w:szCs w:val="24"/>
          <w:shd w:val="clear" w:color="auto" w:fill="FFFFFF"/>
        </w:rPr>
        <w:t>(1), 61-90.</w:t>
      </w:r>
    </w:p>
    <w:p w14:paraId="4D2C0285" w14:textId="77777777" w:rsidR="00F801DA" w:rsidRPr="00CA71A5" w:rsidRDefault="00F801DA" w:rsidP="00272B02">
      <w:pPr>
        <w:pStyle w:val="CommentText"/>
        <w:spacing w:after="0" w:line="480" w:lineRule="auto"/>
        <w:ind w:left="720" w:hanging="720"/>
        <w:rPr>
          <w:rFonts w:ascii="Times New Roman" w:hAnsi="Times New Roman" w:cs="Times New Roman"/>
          <w:color w:val="222222"/>
          <w:sz w:val="24"/>
          <w:szCs w:val="24"/>
          <w:shd w:val="clear" w:color="auto" w:fill="FFFFFF"/>
        </w:rPr>
      </w:pPr>
      <w:r w:rsidRPr="00CA71A5">
        <w:rPr>
          <w:rFonts w:ascii="Times New Roman" w:hAnsi="Times New Roman" w:cs="Times New Roman"/>
          <w:color w:val="222222"/>
          <w:sz w:val="24"/>
          <w:szCs w:val="24"/>
          <w:shd w:val="clear" w:color="auto" w:fill="FFFFFF"/>
        </w:rPr>
        <w:t>Hultin, M., &amp; Szulkin, R. (1999). Wages and unequal access to organizational power: An empirical test of gender discrimination.</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Administrative Science Quarterly</w:t>
      </w:r>
      <w:r w:rsidRPr="00CA71A5">
        <w:rPr>
          <w:rFonts w:ascii="Times New Roman" w:hAnsi="Times New Roman" w:cs="Times New Roman"/>
          <w:color w:val="222222"/>
          <w:sz w:val="24"/>
          <w:szCs w:val="24"/>
          <w:shd w:val="clear" w:color="auto" w:fill="FFFFFF"/>
        </w:rPr>
        <w:t>,</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44</w:t>
      </w:r>
      <w:r w:rsidRPr="00CA71A5">
        <w:rPr>
          <w:rFonts w:ascii="Times New Roman" w:hAnsi="Times New Roman" w:cs="Times New Roman"/>
          <w:color w:val="222222"/>
          <w:sz w:val="24"/>
          <w:szCs w:val="24"/>
          <w:shd w:val="clear" w:color="auto" w:fill="FFFFFF"/>
        </w:rPr>
        <w:t>(3), 453-472.</w:t>
      </w:r>
    </w:p>
    <w:p w14:paraId="2DC79E74" w14:textId="77777777" w:rsidR="00272B02" w:rsidRPr="00CA71A5" w:rsidRDefault="00272B02" w:rsidP="00272B02">
      <w:pPr>
        <w:spacing w:after="0" w:line="480" w:lineRule="auto"/>
        <w:ind w:left="720" w:hanging="720"/>
        <w:contextualSpacing/>
        <w:rPr>
          <w:rFonts w:ascii="Times New Roman" w:hAnsi="Times New Roman" w:cs="Times New Roman"/>
          <w:sz w:val="24"/>
          <w:szCs w:val="24"/>
        </w:rPr>
      </w:pPr>
      <w:r w:rsidRPr="00CA71A5">
        <w:rPr>
          <w:rFonts w:ascii="Times New Roman" w:hAnsi="Times New Roman" w:cs="Times New Roman"/>
          <w:sz w:val="24"/>
          <w:szCs w:val="24"/>
        </w:rPr>
        <w:t xml:space="preserve">Hunt, S. D., &amp; Vasquez-Parraga, A. Z. (1993). Organizational consequences, marketing ethics, and salesforce supervision. </w:t>
      </w:r>
      <w:r w:rsidRPr="00CA71A5">
        <w:rPr>
          <w:rFonts w:ascii="Times New Roman" w:hAnsi="Times New Roman" w:cs="Times New Roman"/>
          <w:i/>
          <w:sz w:val="24"/>
          <w:szCs w:val="24"/>
        </w:rPr>
        <w:t>Journal of Marketing Research, 30</w:t>
      </w:r>
      <w:r w:rsidRPr="00CA71A5">
        <w:rPr>
          <w:rFonts w:ascii="Times New Roman" w:hAnsi="Times New Roman" w:cs="Times New Roman"/>
          <w:sz w:val="24"/>
          <w:szCs w:val="24"/>
        </w:rPr>
        <w:t xml:space="preserve">(1), 78. </w:t>
      </w:r>
      <w:proofErr w:type="gramStart"/>
      <w:r w:rsidRPr="00CA71A5">
        <w:rPr>
          <w:rFonts w:ascii="Times New Roman" w:hAnsi="Times New Roman" w:cs="Times New Roman"/>
          <w:sz w:val="24"/>
          <w:szCs w:val="24"/>
        </w:rPr>
        <w:t>doi:</w:t>
      </w:r>
      <w:proofErr w:type="gramEnd"/>
      <w:r w:rsidRPr="00CA71A5">
        <w:rPr>
          <w:rFonts w:ascii="Times New Roman" w:hAnsi="Times New Roman" w:cs="Times New Roman"/>
          <w:sz w:val="24"/>
          <w:szCs w:val="24"/>
        </w:rPr>
        <w:t>10.2307/3172515</w:t>
      </w:r>
    </w:p>
    <w:p w14:paraId="2C69878D" w14:textId="77777777" w:rsidR="00F801DA" w:rsidRPr="00CA71A5" w:rsidRDefault="00F801DA" w:rsidP="00272B02">
      <w:pPr>
        <w:pStyle w:val="CommentText"/>
        <w:spacing w:after="0" w:line="480" w:lineRule="auto"/>
        <w:ind w:left="720" w:hanging="720"/>
        <w:rPr>
          <w:rFonts w:ascii="Times New Roman" w:hAnsi="Times New Roman" w:cs="Times New Roman"/>
          <w:sz w:val="24"/>
          <w:szCs w:val="24"/>
        </w:rPr>
      </w:pPr>
      <w:r w:rsidRPr="00CA71A5">
        <w:rPr>
          <w:rFonts w:ascii="Times New Roman" w:hAnsi="Times New Roman" w:cs="Times New Roman"/>
          <w:sz w:val="24"/>
          <w:szCs w:val="24"/>
        </w:rPr>
        <w:t xml:space="preserve">Isaac, M. (2017). Inside Uber’s Aggressive, Unrestrained Workplace Culture. The New York Times. Retrieved from </w:t>
      </w:r>
      <w:hyperlink r:id="rId8" w:history="1">
        <w:r w:rsidRPr="00CA71A5">
          <w:rPr>
            <w:rStyle w:val="Hyperlink"/>
            <w:rFonts w:ascii="Times New Roman" w:hAnsi="Times New Roman" w:cs="Times New Roman"/>
            <w:sz w:val="24"/>
            <w:szCs w:val="24"/>
          </w:rPr>
          <w:t>https://www.nytimes.com/2017/02/22/technology/uber-workplace-culture.html</w:t>
        </w:r>
      </w:hyperlink>
    </w:p>
    <w:p w14:paraId="678200E4" w14:textId="77777777" w:rsidR="00F801DA" w:rsidRPr="00CA71A5" w:rsidRDefault="00F801DA" w:rsidP="00272B02">
      <w:pPr>
        <w:pStyle w:val="CommentText"/>
        <w:spacing w:after="0" w:line="480" w:lineRule="auto"/>
        <w:ind w:left="720" w:hanging="720"/>
        <w:rPr>
          <w:rFonts w:ascii="Times New Roman" w:hAnsi="Times New Roman" w:cs="Times New Roman"/>
          <w:color w:val="222222"/>
          <w:sz w:val="24"/>
          <w:szCs w:val="24"/>
          <w:shd w:val="clear" w:color="auto" w:fill="FFFFFF"/>
        </w:rPr>
      </w:pPr>
      <w:r w:rsidRPr="00CA71A5">
        <w:rPr>
          <w:rFonts w:ascii="Times New Roman" w:hAnsi="Times New Roman" w:cs="Times New Roman"/>
          <w:color w:val="222222"/>
          <w:sz w:val="24"/>
          <w:szCs w:val="24"/>
          <w:shd w:val="clear" w:color="auto" w:fill="FFFFFF"/>
        </w:rPr>
        <w:t>Jin, Y. (2010). Making sense sensibly in crisis communication: How publics’ crisis appraisals influence their negative emotions, coping strategy preferences, and crisis response acceptance.</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Communication Research</w:t>
      </w:r>
      <w:r w:rsidRPr="00CA71A5">
        <w:rPr>
          <w:rFonts w:ascii="Times New Roman" w:hAnsi="Times New Roman" w:cs="Times New Roman"/>
          <w:color w:val="222222"/>
          <w:sz w:val="24"/>
          <w:szCs w:val="24"/>
          <w:shd w:val="clear" w:color="auto" w:fill="FFFFFF"/>
        </w:rPr>
        <w:t xml:space="preserve">, 37, 522-552. </w:t>
      </w:r>
      <w:proofErr w:type="gramStart"/>
      <w:r w:rsidRPr="00CA71A5">
        <w:rPr>
          <w:rFonts w:ascii="Times New Roman" w:hAnsi="Times New Roman" w:cs="Times New Roman"/>
          <w:color w:val="222222"/>
          <w:sz w:val="24"/>
          <w:szCs w:val="24"/>
          <w:shd w:val="clear" w:color="auto" w:fill="FFFFFF"/>
        </w:rPr>
        <w:t>doi</w:t>
      </w:r>
      <w:proofErr w:type="gramEnd"/>
      <w:r w:rsidRPr="00CA71A5">
        <w:rPr>
          <w:rFonts w:ascii="Times New Roman" w:hAnsi="Times New Roman" w:cs="Times New Roman"/>
          <w:color w:val="222222"/>
          <w:sz w:val="24"/>
          <w:szCs w:val="24"/>
          <w:shd w:val="clear" w:color="auto" w:fill="FFFFFF"/>
        </w:rPr>
        <w:t xml:space="preserve">: </w:t>
      </w:r>
      <w:hyperlink r:id="rId9" w:history="1">
        <w:r w:rsidRPr="00CA71A5">
          <w:rPr>
            <w:rStyle w:val="Hyperlink"/>
            <w:rFonts w:ascii="Times New Roman" w:hAnsi="Times New Roman" w:cs="Times New Roman"/>
            <w:color w:val="006ACC"/>
            <w:sz w:val="24"/>
            <w:szCs w:val="24"/>
            <w:shd w:val="clear" w:color="auto" w:fill="FFFFFF"/>
          </w:rPr>
          <w:t>10.1177/0093650210368256</w:t>
        </w:r>
      </w:hyperlink>
    </w:p>
    <w:p w14:paraId="01690E69" w14:textId="77777777" w:rsidR="00F801DA" w:rsidRPr="00CA71A5" w:rsidRDefault="00F801DA" w:rsidP="00272B02">
      <w:pPr>
        <w:pStyle w:val="CommentText"/>
        <w:spacing w:after="0" w:line="480" w:lineRule="auto"/>
        <w:ind w:left="720" w:hanging="720"/>
        <w:rPr>
          <w:rFonts w:ascii="Times New Roman" w:hAnsi="Times New Roman" w:cs="Times New Roman"/>
          <w:color w:val="222222"/>
          <w:sz w:val="24"/>
          <w:szCs w:val="24"/>
          <w:shd w:val="clear" w:color="auto" w:fill="FFFFFF"/>
        </w:rPr>
      </w:pPr>
      <w:r w:rsidRPr="00CA71A5">
        <w:rPr>
          <w:rFonts w:ascii="Times New Roman" w:hAnsi="Times New Roman" w:cs="Times New Roman"/>
          <w:color w:val="222222"/>
          <w:sz w:val="24"/>
          <w:szCs w:val="24"/>
          <w:shd w:val="clear" w:color="auto" w:fill="FFFFFF"/>
        </w:rPr>
        <w:t>Jin, Yan. "Examining publics' crisis responses according to different shades of anger and sympathy."</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Journal of Public Relations Research</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color w:val="222222"/>
          <w:sz w:val="24"/>
          <w:szCs w:val="24"/>
          <w:shd w:val="clear" w:color="auto" w:fill="FFFFFF"/>
        </w:rPr>
        <w:t>26, no. 1 (2014): 79-101.</w:t>
      </w:r>
    </w:p>
    <w:p w14:paraId="365A94FB" w14:textId="77777777" w:rsidR="00F801DA" w:rsidRPr="00CA71A5" w:rsidRDefault="00F801DA" w:rsidP="00272B02">
      <w:pPr>
        <w:pStyle w:val="CommentText"/>
        <w:spacing w:after="0" w:line="480" w:lineRule="auto"/>
        <w:ind w:left="720" w:hanging="720"/>
        <w:rPr>
          <w:rFonts w:ascii="Times New Roman" w:hAnsi="Times New Roman" w:cs="Times New Roman"/>
          <w:color w:val="222222"/>
          <w:sz w:val="24"/>
          <w:szCs w:val="24"/>
          <w:shd w:val="clear" w:color="auto" w:fill="FFFFFF"/>
        </w:rPr>
      </w:pPr>
      <w:r w:rsidRPr="00CA71A5">
        <w:rPr>
          <w:rFonts w:ascii="Times New Roman" w:hAnsi="Times New Roman" w:cs="Times New Roman"/>
          <w:color w:val="222222"/>
          <w:sz w:val="24"/>
          <w:szCs w:val="24"/>
          <w:shd w:val="clear" w:color="auto" w:fill="FFFFFF"/>
        </w:rPr>
        <w:t>Jin, Y., Pang, A., &amp; Cameron, G. T. (2007). Integrated crisis mapping: Towards a publics-based, emotion-driven conceptualization in crisis communication.</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Sphera Publica</w:t>
      </w:r>
      <w:r w:rsidRPr="00CA71A5">
        <w:rPr>
          <w:rFonts w:ascii="Times New Roman" w:hAnsi="Times New Roman" w:cs="Times New Roman"/>
          <w:color w:val="222222"/>
          <w:sz w:val="24"/>
          <w:szCs w:val="24"/>
          <w:shd w:val="clear" w:color="auto" w:fill="FFFFFF"/>
        </w:rPr>
        <w:t>,</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7</w:t>
      </w:r>
      <w:r w:rsidRPr="00CA71A5">
        <w:rPr>
          <w:rFonts w:ascii="Times New Roman" w:hAnsi="Times New Roman" w:cs="Times New Roman"/>
          <w:color w:val="222222"/>
          <w:sz w:val="24"/>
          <w:szCs w:val="24"/>
          <w:shd w:val="clear" w:color="auto" w:fill="FFFFFF"/>
        </w:rPr>
        <w:t>(7), 81-96.</w:t>
      </w:r>
    </w:p>
    <w:p w14:paraId="4C123BEC" w14:textId="77777777" w:rsidR="00F801DA" w:rsidRPr="00CA71A5" w:rsidRDefault="00F801DA" w:rsidP="00272B02">
      <w:pPr>
        <w:pStyle w:val="CommentText"/>
        <w:spacing w:after="0" w:line="480" w:lineRule="auto"/>
        <w:ind w:left="720" w:hanging="720"/>
        <w:rPr>
          <w:rFonts w:ascii="Times New Roman" w:hAnsi="Times New Roman" w:cs="Times New Roman"/>
          <w:sz w:val="24"/>
          <w:szCs w:val="24"/>
        </w:rPr>
      </w:pPr>
      <w:r w:rsidRPr="00CA71A5">
        <w:rPr>
          <w:rFonts w:ascii="Times New Roman" w:hAnsi="Times New Roman" w:cs="Times New Roman"/>
          <w:color w:val="222222"/>
          <w:sz w:val="24"/>
          <w:szCs w:val="24"/>
          <w:shd w:val="clear" w:color="auto" w:fill="FFFFFF"/>
        </w:rPr>
        <w:t>Jost, J. T., Glaser, J., Kruglanski, A. W., &amp; Sulloway, F. J. (2003). Political conservatism as motivated social cognition.</w:t>
      </w:r>
      <w:r w:rsidRPr="00CA71A5">
        <w:rPr>
          <w:rFonts w:ascii="Times New Roman" w:eastAsia="Arial Unicode MS" w:hAnsi="Times New Roman" w:cs="Times New Roman"/>
          <w:color w:val="5C5C5C"/>
          <w:sz w:val="24"/>
          <w:szCs w:val="24"/>
          <w:shd w:val="clear" w:color="auto" w:fill="FCFCFC"/>
        </w:rPr>
        <w:t xml:space="preserve"> Psychological Bulletin, 129 (2003), pp. 339–375</w:t>
      </w:r>
    </w:p>
    <w:p w14:paraId="7291B0C3" w14:textId="77777777" w:rsidR="00F801DA" w:rsidRPr="00CA71A5" w:rsidRDefault="00F801DA" w:rsidP="00272B02">
      <w:pPr>
        <w:pStyle w:val="CommentText"/>
        <w:spacing w:after="0" w:line="480" w:lineRule="auto"/>
        <w:ind w:left="720" w:hanging="720"/>
        <w:rPr>
          <w:rFonts w:ascii="Times New Roman" w:hAnsi="Times New Roman" w:cs="Times New Roman"/>
          <w:color w:val="222222"/>
          <w:sz w:val="24"/>
          <w:szCs w:val="24"/>
          <w:shd w:val="clear" w:color="auto" w:fill="FFFFFF"/>
        </w:rPr>
      </w:pPr>
      <w:r w:rsidRPr="00CA71A5">
        <w:rPr>
          <w:rFonts w:ascii="Times New Roman" w:hAnsi="Times New Roman" w:cs="Times New Roman"/>
          <w:color w:val="222222"/>
          <w:sz w:val="24"/>
          <w:szCs w:val="24"/>
          <w:shd w:val="clear" w:color="auto" w:fill="FFFFFF"/>
        </w:rPr>
        <w:t>Kim, H. J., &amp; Cameron, G. T. (2011). Emotions matter in crisis: The role of anger and sadness in the publics’ response to crisis news framing and corporate crisis response.</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Communication Research</w:t>
      </w:r>
      <w:r w:rsidRPr="00CA71A5">
        <w:rPr>
          <w:rFonts w:ascii="Times New Roman" w:hAnsi="Times New Roman" w:cs="Times New Roman"/>
          <w:color w:val="222222"/>
          <w:sz w:val="24"/>
          <w:szCs w:val="24"/>
          <w:shd w:val="clear" w:color="auto" w:fill="FFFFFF"/>
        </w:rPr>
        <w:t>,</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38</w:t>
      </w:r>
      <w:r w:rsidRPr="00CA71A5">
        <w:rPr>
          <w:rFonts w:ascii="Times New Roman" w:hAnsi="Times New Roman" w:cs="Times New Roman"/>
          <w:color w:val="222222"/>
          <w:sz w:val="24"/>
          <w:szCs w:val="24"/>
          <w:shd w:val="clear" w:color="auto" w:fill="FFFFFF"/>
        </w:rPr>
        <w:t>(6), 826-855.</w:t>
      </w:r>
    </w:p>
    <w:p w14:paraId="11F994F9" w14:textId="77777777" w:rsidR="00272B02" w:rsidRPr="00CA71A5" w:rsidRDefault="00272B02" w:rsidP="00272B02">
      <w:pPr>
        <w:spacing w:after="0" w:line="480" w:lineRule="auto"/>
        <w:ind w:left="720" w:hanging="720"/>
        <w:contextualSpacing/>
        <w:rPr>
          <w:rFonts w:ascii="Times New Roman" w:hAnsi="Times New Roman" w:cs="Times New Roman"/>
          <w:sz w:val="24"/>
          <w:szCs w:val="24"/>
        </w:rPr>
      </w:pPr>
      <w:r w:rsidRPr="00CA71A5">
        <w:rPr>
          <w:rFonts w:ascii="Times New Roman" w:hAnsi="Times New Roman" w:cs="Times New Roman"/>
          <w:sz w:val="24"/>
          <w:szCs w:val="24"/>
        </w:rPr>
        <w:t>Kim, H. J., Cho, N. S., &amp; Kang, K. H. (2013).</w:t>
      </w:r>
      <w:r w:rsidRPr="00CA71A5">
        <w:rPr>
          <w:rFonts w:ascii="Times New Roman" w:hAnsi="Times New Roman" w:cs="Times New Roman"/>
          <w:i/>
          <w:sz w:val="24"/>
          <w:szCs w:val="24"/>
        </w:rPr>
        <w:t xml:space="preserve"> Exploring the moderating role of corporate social responsibility on anti-corporate sentiment initiated by a crisis: A case study of Lotte and Doosan. </w:t>
      </w:r>
      <w:r w:rsidRPr="00CA71A5">
        <w:rPr>
          <w:rFonts w:ascii="Times New Roman" w:hAnsi="Times New Roman" w:cs="Times New Roman"/>
          <w:sz w:val="24"/>
          <w:szCs w:val="24"/>
        </w:rPr>
        <w:t>Paper presented at the Korean Academic Society for Public Relations, November 29, Seoul, Korea.</w:t>
      </w:r>
    </w:p>
    <w:p w14:paraId="5A37157C" w14:textId="77777777" w:rsidR="00F801DA" w:rsidRPr="00CA71A5" w:rsidRDefault="00F801DA" w:rsidP="00272B02">
      <w:pPr>
        <w:pStyle w:val="CommentText"/>
        <w:spacing w:after="0" w:line="480" w:lineRule="auto"/>
        <w:ind w:left="720" w:hanging="720"/>
        <w:rPr>
          <w:rFonts w:ascii="Times New Roman" w:hAnsi="Times New Roman" w:cs="Times New Roman"/>
          <w:sz w:val="24"/>
          <w:szCs w:val="24"/>
        </w:rPr>
      </w:pPr>
      <w:r w:rsidRPr="00CA71A5">
        <w:rPr>
          <w:rFonts w:ascii="Times New Roman" w:hAnsi="Times New Roman" w:cs="Times New Roman"/>
          <w:sz w:val="24"/>
          <w:szCs w:val="24"/>
        </w:rPr>
        <w:t xml:space="preserve">Kim, J.-N., &amp; Grunig, J. E. (2011). Problem solving and communication action: A situational theory of problem solving. </w:t>
      </w:r>
      <w:r w:rsidRPr="00CA71A5">
        <w:rPr>
          <w:rFonts w:ascii="Times New Roman" w:hAnsi="Times New Roman" w:cs="Times New Roman"/>
          <w:i/>
          <w:iCs/>
          <w:sz w:val="24"/>
          <w:szCs w:val="24"/>
        </w:rPr>
        <w:t>Journal of Communication, 61(</w:t>
      </w:r>
      <w:r w:rsidRPr="00CA71A5">
        <w:rPr>
          <w:rFonts w:ascii="Times New Roman" w:hAnsi="Times New Roman" w:cs="Times New Roman"/>
          <w:iCs/>
          <w:sz w:val="24"/>
          <w:szCs w:val="24"/>
        </w:rPr>
        <w:t>1)</w:t>
      </w:r>
      <w:r w:rsidRPr="00CA71A5">
        <w:rPr>
          <w:rFonts w:ascii="Times New Roman" w:hAnsi="Times New Roman" w:cs="Times New Roman"/>
          <w:sz w:val="24"/>
          <w:szCs w:val="24"/>
        </w:rPr>
        <w:t xml:space="preserve">, 120-149. </w:t>
      </w:r>
    </w:p>
    <w:p w14:paraId="0E401E93" w14:textId="77777777" w:rsidR="00F801DA" w:rsidRPr="00CA71A5" w:rsidRDefault="00F801DA" w:rsidP="00272B02">
      <w:pPr>
        <w:pStyle w:val="CommentText"/>
        <w:spacing w:after="0" w:line="480" w:lineRule="auto"/>
        <w:ind w:left="720" w:hanging="720"/>
        <w:rPr>
          <w:rFonts w:ascii="Times New Roman" w:hAnsi="Times New Roman" w:cs="Times New Roman"/>
          <w:sz w:val="24"/>
          <w:szCs w:val="24"/>
        </w:rPr>
      </w:pPr>
      <w:r w:rsidRPr="00CA71A5">
        <w:rPr>
          <w:rFonts w:ascii="Times New Roman" w:hAnsi="Times New Roman" w:cs="Times New Roman"/>
          <w:color w:val="222222"/>
          <w:sz w:val="24"/>
          <w:szCs w:val="24"/>
          <w:shd w:val="clear" w:color="auto" w:fill="FFFFFF"/>
        </w:rPr>
        <w:t>Kim, J. N., &amp; Krishna, A. (2014). The situational theory of problem solving (STOPS; Kim, 2006; Kim &amp; an.</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Communication Yearbook 38</w:t>
      </w:r>
      <w:r w:rsidRPr="00CA71A5">
        <w:rPr>
          <w:rFonts w:ascii="Times New Roman" w:hAnsi="Times New Roman" w:cs="Times New Roman"/>
          <w:color w:val="222222"/>
          <w:sz w:val="24"/>
          <w:szCs w:val="24"/>
          <w:shd w:val="clear" w:color="auto" w:fill="FFFFFF"/>
        </w:rPr>
        <w:t>, 71.</w:t>
      </w:r>
    </w:p>
    <w:p w14:paraId="4CE1AFCA" w14:textId="77777777" w:rsidR="00F801DA" w:rsidRPr="00CA71A5" w:rsidRDefault="00F801DA" w:rsidP="00272B02">
      <w:pPr>
        <w:pStyle w:val="CommentText"/>
        <w:spacing w:after="0" w:line="480" w:lineRule="auto"/>
        <w:ind w:left="720" w:hanging="720"/>
        <w:rPr>
          <w:rFonts w:ascii="Times New Roman" w:hAnsi="Times New Roman" w:cs="Times New Roman"/>
          <w:color w:val="222222"/>
          <w:sz w:val="24"/>
          <w:szCs w:val="24"/>
          <w:shd w:val="clear" w:color="auto" w:fill="FFFFFF"/>
        </w:rPr>
      </w:pPr>
      <w:r w:rsidRPr="00CA71A5">
        <w:rPr>
          <w:rFonts w:ascii="Times New Roman" w:hAnsi="Times New Roman" w:cs="Times New Roman"/>
          <w:color w:val="222222"/>
          <w:sz w:val="24"/>
          <w:szCs w:val="24"/>
          <w:shd w:val="clear" w:color="auto" w:fill="FFFFFF"/>
        </w:rPr>
        <w:t>Kim, J. -N., &amp; Rhee, Y. (2011). Strategic thinking about employee communication behavior (ECB) in public relations: Testing the models of megaphoning and scouting effects in Korea.</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Journal of Public Relations Research</w:t>
      </w:r>
      <w:r w:rsidRPr="00CA71A5">
        <w:rPr>
          <w:rFonts w:ascii="Times New Roman" w:hAnsi="Times New Roman" w:cs="Times New Roman"/>
          <w:color w:val="222222"/>
          <w:sz w:val="24"/>
          <w:szCs w:val="24"/>
          <w:shd w:val="clear" w:color="auto" w:fill="FFFFFF"/>
        </w:rPr>
        <w:t>,</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23</w:t>
      </w:r>
      <w:r w:rsidRPr="00CA71A5">
        <w:rPr>
          <w:rFonts w:ascii="Times New Roman" w:hAnsi="Times New Roman" w:cs="Times New Roman"/>
          <w:color w:val="222222"/>
          <w:sz w:val="24"/>
          <w:szCs w:val="24"/>
          <w:shd w:val="clear" w:color="auto" w:fill="FFFFFF"/>
        </w:rPr>
        <w:t>(3), 243-268.</w:t>
      </w:r>
    </w:p>
    <w:p w14:paraId="3E3CF712" w14:textId="77777777" w:rsidR="00272B02" w:rsidRPr="00CA71A5" w:rsidRDefault="00272B02" w:rsidP="00272B02">
      <w:pPr>
        <w:spacing w:after="0" w:line="480" w:lineRule="auto"/>
        <w:rPr>
          <w:rFonts w:ascii="Times New Roman" w:hAnsi="Times New Roman" w:cs="Times New Roman"/>
          <w:sz w:val="24"/>
          <w:szCs w:val="24"/>
        </w:rPr>
      </w:pPr>
      <w:r w:rsidRPr="00CA71A5">
        <w:rPr>
          <w:rFonts w:ascii="Times New Roman" w:hAnsi="Times New Roman" w:cs="Times New Roman"/>
          <w:sz w:val="24"/>
          <w:szCs w:val="24"/>
        </w:rPr>
        <w:t>Klein, N. (2010). No logo. New York: Picador</w:t>
      </w:r>
    </w:p>
    <w:p w14:paraId="0921AFAE" w14:textId="77777777" w:rsidR="00F801DA" w:rsidRPr="00CA71A5" w:rsidRDefault="00F801DA" w:rsidP="00272B02">
      <w:pPr>
        <w:pStyle w:val="CommentText"/>
        <w:spacing w:after="0" w:line="480" w:lineRule="auto"/>
        <w:ind w:left="720" w:hanging="720"/>
        <w:rPr>
          <w:rFonts w:ascii="Times New Roman" w:hAnsi="Times New Roman" w:cs="Times New Roman"/>
          <w:sz w:val="24"/>
          <w:szCs w:val="24"/>
        </w:rPr>
      </w:pPr>
      <w:r w:rsidRPr="00CA71A5">
        <w:rPr>
          <w:rFonts w:ascii="Times New Roman" w:hAnsi="Times New Roman" w:cs="Times New Roman"/>
          <w:sz w:val="24"/>
          <w:szCs w:val="24"/>
        </w:rPr>
        <w:t>Klein, J., &amp; Dawar, N. (2004). Corporate social responsibility and consumers’ attributions and brand evaluations in a product-harm crisis. International Journal of Research in Marketing, 21, 203–217</w:t>
      </w:r>
    </w:p>
    <w:p w14:paraId="717DCEB5" w14:textId="77777777" w:rsidR="00272B02" w:rsidRPr="00CA71A5" w:rsidRDefault="00272B02" w:rsidP="00272B02">
      <w:pPr>
        <w:spacing w:after="0" w:line="480" w:lineRule="auto"/>
        <w:rPr>
          <w:rFonts w:ascii="Times New Roman" w:hAnsi="Times New Roman" w:cs="Times New Roman"/>
          <w:sz w:val="24"/>
          <w:szCs w:val="24"/>
        </w:rPr>
      </w:pPr>
      <w:r w:rsidRPr="00CA71A5">
        <w:rPr>
          <w:rFonts w:ascii="Times New Roman" w:hAnsi="Times New Roman" w:cs="Times New Roman"/>
          <w:sz w:val="24"/>
          <w:szCs w:val="24"/>
        </w:rPr>
        <w:t xml:space="preserve">Korten, D. C. (2001), </w:t>
      </w:r>
      <w:proofErr w:type="gramStart"/>
      <w:r w:rsidRPr="00CA71A5">
        <w:rPr>
          <w:rFonts w:ascii="Times New Roman" w:hAnsi="Times New Roman" w:cs="Times New Roman"/>
          <w:sz w:val="24"/>
          <w:szCs w:val="24"/>
        </w:rPr>
        <w:t>When</w:t>
      </w:r>
      <w:proofErr w:type="gramEnd"/>
      <w:r w:rsidRPr="00CA71A5">
        <w:rPr>
          <w:rFonts w:ascii="Times New Roman" w:hAnsi="Times New Roman" w:cs="Times New Roman"/>
          <w:sz w:val="24"/>
          <w:szCs w:val="24"/>
        </w:rPr>
        <w:t xml:space="preserve"> corporations rule the world. Sterling, VA: Kumarian Press.</w:t>
      </w:r>
    </w:p>
    <w:p w14:paraId="6C5D4AC6" w14:textId="77777777" w:rsidR="00F801DA" w:rsidRPr="00CA71A5" w:rsidRDefault="00F801DA" w:rsidP="00272B02">
      <w:pPr>
        <w:pStyle w:val="CommentText"/>
        <w:spacing w:after="0" w:line="480" w:lineRule="auto"/>
        <w:ind w:left="720" w:hanging="720"/>
        <w:rPr>
          <w:rFonts w:ascii="Times New Roman" w:hAnsi="Times New Roman" w:cs="Times New Roman"/>
          <w:color w:val="222222"/>
          <w:sz w:val="24"/>
          <w:szCs w:val="24"/>
          <w:shd w:val="clear" w:color="auto" w:fill="FFFFFF"/>
        </w:rPr>
      </w:pPr>
      <w:r w:rsidRPr="00CA71A5">
        <w:rPr>
          <w:rFonts w:ascii="Times New Roman" w:hAnsi="Times New Roman" w:cs="Times New Roman"/>
          <w:color w:val="222222"/>
          <w:sz w:val="24"/>
          <w:szCs w:val="24"/>
          <w:shd w:val="clear" w:color="auto" w:fill="FFFFFF"/>
        </w:rPr>
        <w:t>Lazarus, R. S. (1991).</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Emotion and adaptation</w:t>
      </w:r>
      <w:r w:rsidRPr="00CA71A5">
        <w:rPr>
          <w:rFonts w:ascii="Times New Roman" w:hAnsi="Times New Roman" w:cs="Times New Roman"/>
          <w:color w:val="222222"/>
          <w:sz w:val="24"/>
          <w:szCs w:val="24"/>
          <w:shd w:val="clear" w:color="auto" w:fill="FFFFFF"/>
        </w:rPr>
        <w:t>. Oxford University Press on Demand.</w:t>
      </w:r>
    </w:p>
    <w:p w14:paraId="520A8058" w14:textId="77777777" w:rsidR="00F801DA" w:rsidRPr="00CA71A5" w:rsidRDefault="00F801DA" w:rsidP="00272B02">
      <w:pPr>
        <w:pStyle w:val="CommentText"/>
        <w:spacing w:after="0" w:line="480" w:lineRule="auto"/>
        <w:ind w:left="720" w:hanging="720"/>
        <w:rPr>
          <w:rFonts w:ascii="Times New Roman" w:hAnsi="Times New Roman" w:cs="Times New Roman"/>
          <w:color w:val="222222"/>
          <w:sz w:val="24"/>
          <w:szCs w:val="24"/>
          <w:shd w:val="clear" w:color="auto" w:fill="FFFFFF"/>
        </w:rPr>
      </w:pPr>
      <w:r w:rsidRPr="00CA71A5">
        <w:rPr>
          <w:rFonts w:ascii="Times New Roman" w:hAnsi="Times New Roman" w:cs="Times New Roman"/>
          <w:color w:val="222222"/>
          <w:sz w:val="24"/>
          <w:szCs w:val="24"/>
          <w:shd w:val="clear" w:color="auto" w:fill="FFFFFF"/>
        </w:rPr>
        <w:t>Ledingham, J. A. (2003). Explicating relationship management as a general theory of public relations.</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Journal of public relations research</w:t>
      </w:r>
      <w:r w:rsidRPr="00CA71A5">
        <w:rPr>
          <w:rFonts w:ascii="Times New Roman" w:hAnsi="Times New Roman" w:cs="Times New Roman"/>
          <w:color w:val="222222"/>
          <w:sz w:val="24"/>
          <w:szCs w:val="24"/>
          <w:shd w:val="clear" w:color="auto" w:fill="FFFFFF"/>
        </w:rPr>
        <w:t>,</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15</w:t>
      </w:r>
      <w:r w:rsidRPr="00CA71A5">
        <w:rPr>
          <w:rFonts w:ascii="Times New Roman" w:hAnsi="Times New Roman" w:cs="Times New Roman"/>
          <w:color w:val="222222"/>
          <w:sz w:val="24"/>
          <w:szCs w:val="24"/>
          <w:shd w:val="clear" w:color="auto" w:fill="FFFFFF"/>
        </w:rPr>
        <w:t xml:space="preserve">(2), 181-198. </w:t>
      </w:r>
    </w:p>
    <w:p w14:paraId="77EA97E4" w14:textId="77777777" w:rsidR="00F801DA" w:rsidRPr="00CA71A5" w:rsidRDefault="00F801DA" w:rsidP="00272B02">
      <w:pPr>
        <w:pStyle w:val="CommentText"/>
        <w:spacing w:after="0" w:line="480" w:lineRule="auto"/>
        <w:ind w:left="720" w:hanging="720"/>
        <w:rPr>
          <w:rFonts w:ascii="Times New Roman" w:hAnsi="Times New Roman" w:cs="Times New Roman"/>
          <w:color w:val="222222"/>
          <w:sz w:val="24"/>
          <w:szCs w:val="24"/>
          <w:shd w:val="clear" w:color="auto" w:fill="FFFFFF"/>
        </w:rPr>
      </w:pPr>
      <w:r w:rsidRPr="00CA71A5">
        <w:rPr>
          <w:rFonts w:ascii="Times New Roman" w:hAnsi="Times New Roman" w:cs="Times New Roman"/>
          <w:color w:val="222222"/>
          <w:sz w:val="24"/>
          <w:szCs w:val="24"/>
          <w:shd w:val="clear" w:color="auto" w:fill="FFFFFF"/>
        </w:rPr>
        <w:t>Ledingham, J. A., &amp; Bruning, S. D. (1998). Relationship management in public relations: Dimensions of an organization-public relationship.</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Public relations review</w:t>
      </w:r>
      <w:r w:rsidRPr="00CA71A5">
        <w:rPr>
          <w:rFonts w:ascii="Times New Roman" w:hAnsi="Times New Roman" w:cs="Times New Roman"/>
          <w:color w:val="222222"/>
          <w:sz w:val="24"/>
          <w:szCs w:val="24"/>
          <w:shd w:val="clear" w:color="auto" w:fill="FFFFFF"/>
        </w:rPr>
        <w:t>,</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24</w:t>
      </w:r>
      <w:r w:rsidRPr="00CA71A5">
        <w:rPr>
          <w:rFonts w:ascii="Times New Roman" w:hAnsi="Times New Roman" w:cs="Times New Roman"/>
          <w:color w:val="222222"/>
          <w:sz w:val="24"/>
          <w:szCs w:val="24"/>
          <w:shd w:val="clear" w:color="auto" w:fill="FFFFFF"/>
        </w:rPr>
        <w:t xml:space="preserve">(1), 55-65. </w:t>
      </w:r>
    </w:p>
    <w:p w14:paraId="7DD2038E" w14:textId="77777777" w:rsidR="00F801DA" w:rsidRPr="00CA71A5" w:rsidRDefault="00F801DA" w:rsidP="00272B02">
      <w:pPr>
        <w:pStyle w:val="CommentText"/>
        <w:spacing w:after="0" w:line="480" w:lineRule="auto"/>
        <w:ind w:left="720" w:hanging="720"/>
        <w:rPr>
          <w:rFonts w:ascii="Times New Roman" w:hAnsi="Times New Roman" w:cs="Times New Roman"/>
          <w:sz w:val="24"/>
          <w:szCs w:val="24"/>
        </w:rPr>
      </w:pPr>
      <w:r w:rsidRPr="00CA71A5">
        <w:rPr>
          <w:rFonts w:ascii="Times New Roman" w:hAnsi="Times New Roman" w:cs="Times New Roman"/>
          <w:color w:val="222222"/>
          <w:sz w:val="24"/>
          <w:szCs w:val="24"/>
          <w:shd w:val="clear" w:color="auto" w:fill="FFFFFF"/>
        </w:rPr>
        <w:t>Lee, B. K. (2005). Hong Kong consumers' evaluation in an airline crash: A path model analysis.</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Journal of Public Relations Research</w:t>
      </w:r>
      <w:r w:rsidRPr="00CA71A5">
        <w:rPr>
          <w:rFonts w:ascii="Times New Roman" w:hAnsi="Times New Roman" w:cs="Times New Roman"/>
          <w:color w:val="222222"/>
          <w:sz w:val="24"/>
          <w:szCs w:val="24"/>
          <w:shd w:val="clear" w:color="auto" w:fill="FFFFFF"/>
        </w:rPr>
        <w:t>,</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17</w:t>
      </w:r>
      <w:r w:rsidRPr="00CA71A5">
        <w:rPr>
          <w:rFonts w:ascii="Times New Roman" w:hAnsi="Times New Roman" w:cs="Times New Roman"/>
          <w:color w:val="222222"/>
          <w:sz w:val="24"/>
          <w:szCs w:val="24"/>
          <w:shd w:val="clear" w:color="auto" w:fill="FFFFFF"/>
        </w:rPr>
        <w:t>(4), 363-391.</w:t>
      </w:r>
    </w:p>
    <w:p w14:paraId="7CDF56FE" w14:textId="77777777" w:rsidR="00F801DA" w:rsidRPr="00CA71A5" w:rsidRDefault="00F801DA" w:rsidP="00272B02">
      <w:pPr>
        <w:pStyle w:val="CommentText"/>
        <w:spacing w:after="0" w:line="480" w:lineRule="auto"/>
        <w:ind w:left="720" w:hanging="720"/>
        <w:rPr>
          <w:rFonts w:ascii="Times New Roman" w:hAnsi="Times New Roman" w:cs="Times New Roman"/>
          <w:sz w:val="24"/>
          <w:szCs w:val="24"/>
        </w:rPr>
      </w:pPr>
      <w:r w:rsidRPr="00CA71A5">
        <w:rPr>
          <w:rFonts w:ascii="Times New Roman" w:hAnsi="Times New Roman" w:cs="Times New Roman"/>
          <w:color w:val="222222"/>
          <w:sz w:val="24"/>
          <w:szCs w:val="24"/>
          <w:shd w:val="clear" w:color="auto" w:fill="FFFFFF"/>
        </w:rPr>
        <w:t>Lee, H. M., &amp; Jun, J. W. (2013). Explicating public diplomacy as organization–public relationship (OPR): An empirical investigation of OPRs between the US embassy in Seoul and South Korean college students.</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Journal of Public Relations Research</w:t>
      </w:r>
      <w:r w:rsidRPr="00CA71A5">
        <w:rPr>
          <w:rFonts w:ascii="Times New Roman" w:hAnsi="Times New Roman" w:cs="Times New Roman"/>
          <w:color w:val="222222"/>
          <w:sz w:val="24"/>
          <w:szCs w:val="24"/>
          <w:shd w:val="clear" w:color="auto" w:fill="FFFFFF"/>
        </w:rPr>
        <w:t>,</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25</w:t>
      </w:r>
      <w:r w:rsidRPr="00CA71A5">
        <w:rPr>
          <w:rFonts w:ascii="Times New Roman" w:hAnsi="Times New Roman" w:cs="Times New Roman"/>
          <w:color w:val="222222"/>
          <w:sz w:val="24"/>
          <w:szCs w:val="24"/>
          <w:shd w:val="clear" w:color="auto" w:fill="FFFFFF"/>
        </w:rPr>
        <w:t>(5), 411-425.</w:t>
      </w:r>
    </w:p>
    <w:p w14:paraId="1F194A95" w14:textId="77777777" w:rsidR="00F801DA" w:rsidRPr="00CA71A5" w:rsidRDefault="00F801DA" w:rsidP="00272B02">
      <w:pPr>
        <w:pStyle w:val="CommentText"/>
        <w:spacing w:after="0" w:line="480" w:lineRule="auto"/>
        <w:ind w:left="720" w:hanging="720"/>
        <w:rPr>
          <w:rFonts w:ascii="Times New Roman" w:hAnsi="Times New Roman" w:cs="Times New Roman"/>
          <w:color w:val="222222"/>
          <w:sz w:val="24"/>
          <w:szCs w:val="24"/>
          <w:shd w:val="clear" w:color="auto" w:fill="FFFFFF"/>
        </w:rPr>
      </w:pPr>
      <w:r w:rsidRPr="00CA71A5">
        <w:rPr>
          <w:rFonts w:ascii="Times New Roman" w:hAnsi="Times New Roman" w:cs="Times New Roman"/>
          <w:color w:val="222222"/>
          <w:sz w:val="24"/>
          <w:szCs w:val="24"/>
          <w:shd w:val="clear" w:color="auto" w:fill="FFFFFF"/>
        </w:rPr>
        <w:t>Lindenmeier, J., Schleer, C., &amp; Pricl, D. (2012). Consumer outrage: Emotional reactions to unethical corporate behavior.</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Journal of Business Research</w:t>
      </w:r>
      <w:r w:rsidRPr="00CA71A5">
        <w:rPr>
          <w:rFonts w:ascii="Times New Roman" w:hAnsi="Times New Roman" w:cs="Times New Roman"/>
          <w:color w:val="222222"/>
          <w:sz w:val="24"/>
          <w:szCs w:val="24"/>
          <w:shd w:val="clear" w:color="auto" w:fill="FFFFFF"/>
        </w:rPr>
        <w:t>,</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65</w:t>
      </w:r>
      <w:r w:rsidRPr="00CA71A5">
        <w:rPr>
          <w:rFonts w:ascii="Times New Roman" w:hAnsi="Times New Roman" w:cs="Times New Roman"/>
          <w:color w:val="222222"/>
          <w:sz w:val="24"/>
          <w:szCs w:val="24"/>
          <w:shd w:val="clear" w:color="auto" w:fill="FFFFFF"/>
        </w:rPr>
        <w:t>(9), 1364-1373.</w:t>
      </w:r>
    </w:p>
    <w:p w14:paraId="3561C6A0" w14:textId="77777777" w:rsidR="00272B02" w:rsidRPr="00CA71A5" w:rsidRDefault="00272B02" w:rsidP="00272B02">
      <w:pPr>
        <w:spacing w:after="0" w:line="480" w:lineRule="auto"/>
        <w:ind w:left="720" w:hanging="720"/>
        <w:contextualSpacing/>
        <w:rPr>
          <w:rFonts w:ascii="Times New Roman" w:hAnsi="Times New Roman" w:cs="Times New Roman"/>
          <w:sz w:val="24"/>
          <w:szCs w:val="24"/>
        </w:rPr>
      </w:pPr>
      <w:r w:rsidRPr="00CA71A5">
        <w:rPr>
          <w:rFonts w:ascii="Times New Roman" w:hAnsi="Times New Roman" w:cs="Times New Roman"/>
          <w:sz w:val="24"/>
          <w:szCs w:val="24"/>
        </w:rPr>
        <w:t xml:space="preserve">Manheim, J. B. (2000), </w:t>
      </w:r>
      <w:proofErr w:type="gramStart"/>
      <w:r w:rsidRPr="00CA71A5">
        <w:rPr>
          <w:rFonts w:ascii="Times New Roman" w:hAnsi="Times New Roman" w:cs="Times New Roman"/>
          <w:sz w:val="24"/>
          <w:szCs w:val="24"/>
        </w:rPr>
        <w:t>Corporate</w:t>
      </w:r>
      <w:proofErr w:type="gramEnd"/>
      <w:r w:rsidRPr="00CA71A5">
        <w:rPr>
          <w:rFonts w:ascii="Times New Roman" w:hAnsi="Times New Roman" w:cs="Times New Roman"/>
          <w:sz w:val="24"/>
          <w:szCs w:val="24"/>
        </w:rPr>
        <w:t xml:space="preserve"> conduct unbecoming: Codes of conduct and anti-corporate strategy. St. Michaels, MD: Tred Avon Institute Press.</w:t>
      </w:r>
    </w:p>
    <w:p w14:paraId="284EF6CB" w14:textId="77777777" w:rsidR="00F801DA" w:rsidRPr="00CA71A5" w:rsidRDefault="00F801DA" w:rsidP="00272B02">
      <w:pPr>
        <w:pStyle w:val="CommentText"/>
        <w:spacing w:after="0" w:line="480" w:lineRule="auto"/>
        <w:ind w:left="720" w:hanging="720"/>
        <w:rPr>
          <w:rFonts w:ascii="Times New Roman" w:hAnsi="Times New Roman" w:cs="Times New Roman"/>
          <w:b/>
          <w:sz w:val="24"/>
          <w:szCs w:val="24"/>
        </w:rPr>
      </w:pPr>
      <w:r w:rsidRPr="00CA71A5">
        <w:rPr>
          <w:rFonts w:ascii="Times New Roman" w:hAnsi="Times New Roman" w:cs="Times New Roman"/>
          <w:sz w:val="24"/>
          <w:szCs w:val="24"/>
        </w:rPr>
        <w:t xml:space="preserve">Marinova, P. (2017). </w:t>
      </w:r>
      <w:r w:rsidRPr="00CA71A5">
        <w:rPr>
          <w:rFonts w:ascii="Times New Roman" w:hAnsi="Times New Roman" w:cs="Times New Roman"/>
          <w:color w:val="0A0A0A"/>
          <w:sz w:val="24"/>
          <w:szCs w:val="24"/>
        </w:rPr>
        <w:t xml:space="preserve">#DeleteUber Is Trending Again After Sexual Harassment Claims. Fortune. Retrieved from </w:t>
      </w:r>
      <w:hyperlink r:id="rId10" w:history="1">
        <w:r w:rsidRPr="00CA71A5">
          <w:rPr>
            <w:rStyle w:val="Hyperlink"/>
            <w:rFonts w:ascii="Times New Roman" w:hAnsi="Times New Roman" w:cs="Times New Roman"/>
            <w:sz w:val="24"/>
            <w:szCs w:val="24"/>
          </w:rPr>
          <w:t>http://fortune.com/2017/02/21/delete-uber-twitter/</w:t>
        </w:r>
      </w:hyperlink>
    </w:p>
    <w:p w14:paraId="785E9A37" w14:textId="77777777" w:rsidR="00F801DA" w:rsidRPr="00CA71A5" w:rsidRDefault="00F801DA" w:rsidP="00272B02">
      <w:pPr>
        <w:pStyle w:val="CommentText"/>
        <w:spacing w:after="0" w:line="480" w:lineRule="auto"/>
        <w:ind w:left="720" w:hanging="720"/>
        <w:rPr>
          <w:rFonts w:ascii="Times New Roman" w:hAnsi="Times New Roman" w:cs="Times New Roman"/>
          <w:sz w:val="24"/>
          <w:szCs w:val="24"/>
        </w:rPr>
      </w:pPr>
      <w:r w:rsidRPr="00CA71A5">
        <w:rPr>
          <w:rFonts w:ascii="Times New Roman" w:hAnsi="Times New Roman" w:cs="Times New Roman"/>
          <w:sz w:val="24"/>
          <w:szCs w:val="24"/>
        </w:rPr>
        <w:t xml:space="preserve">Morse, J. (2017). </w:t>
      </w:r>
      <w:r w:rsidRPr="00CA71A5">
        <w:rPr>
          <w:rFonts w:ascii="Times New Roman" w:hAnsi="Times New Roman" w:cs="Times New Roman"/>
          <w:color w:val="000000"/>
          <w:sz w:val="24"/>
          <w:szCs w:val="24"/>
        </w:rPr>
        <w:t>Users get message about Susan Fowler when trying to delete Uber</w:t>
      </w:r>
      <w:r w:rsidRPr="00CA71A5">
        <w:rPr>
          <w:rFonts w:ascii="Times New Roman" w:hAnsi="Times New Roman" w:cs="Times New Roman"/>
          <w:bCs/>
          <w:color w:val="000000"/>
          <w:sz w:val="24"/>
          <w:szCs w:val="24"/>
        </w:rPr>
        <w:t xml:space="preserve">. Mashable. Retrieved from </w:t>
      </w:r>
      <w:hyperlink r:id="rId11" w:anchor="BhlLov331qq7" w:history="1">
        <w:r w:rsidRPr="00CA71A5">
          <w:rPr>
            <w:rStyle w:val="Hyperlink"/>
            <w:rFonts w:ascii="Times New Roman" w:hAnsi="Times New Roman" w:cs="Times New Roman"/>
            <w:sz w:val="24"/>
            <w:szCs w:val="24"/>
          </w:rPr>
          <w:t>http://mashable.com/2017/02/22/uber-message-when-delete-account-susan-fowler-blog-post/#BhlLov331qq7</w:t>
        </w:r>
      </w:hyperlink>
    </w:p>
    <w:p w14:paraId="604F3354" w14:textId="77777777" w:rsidR="00F801DA" w:rsidRPr="00CA71A5" w:rsidRDefault="00F801DA" w:rsidP="00272B02">
      <w:pPr>
        <w:pStyle w:val="CommentText"/>
        <w:spacing w:after="0" w:line="480" w:lineRule="auto"/>
        <w:ind w:left="720" w:hanging="720"/>
        <w:rPr>
          <w:rFonts w:ascii="Times New Roman" w:hAnsi="Times New Roman" w:cs="Times New Roman"/>
          <w:sz w:val="24"/>
          <w:szCs w:val="24"/>
        </w:rPr>
      </w:pPr>
      <w:r w:rsidRPr="00CA71A5">
        <w:rPr>
          <w:rFonts w:ascii="Times New Roman" w:hAnsi="Times New Roman" w:cs="Times New Roman"/>
          <w:color w:val="222222"/>
          <w:sz w:val="24"/>
          <w:szCs w:val="24"/>
          <w:shd w:val="clear" w:color="auto" w:fill="FFFFFF"/>
        </w:rPr>
        <w:t xml:space="preserve">Ortony, A., Clore, G. L., &amp; Collins, A. (1988). The cognitive structure of emotions. </w:t>
      </w:r>
      <w:r w:rsidRPr="00CA71A5">
        <w:rPr>
          <w:rFonts w:ascii="Times New Roman" w:hAnsi="Times New Roman" w:cs="Times New Roman"/>
          <w:sz w:val="24"/>
          <w:szCs w:val="24"/>
        </w:rPr>
        <w:t>Cambridge: Cambridge University Press; 1988.</w:t>
      </w:r>
    </w:p>
    <w:p w14:paraId="00160323" w14:textId="77777777" w:rsidR="00272B02" w:rsidRPr="00CA71A5" w:rsidRDefault="00272B02" w:rsidP="00272B02">
      <w:pPr>
        <w:spacing w:after="0" w:line="480" w:lineRule="auto"/>
        <w:ind w:left="720" w:hanging="720"/>
        <w:contextualSpacing/>
        <w:rPr>
          <w:rFonts w:ascii="Times New Roman" w:hAnsi="Times New Roman" w:cs="Times New Roman"/>
          <w:sz w:val="24"/>
          <w:szCs w:val="24"/>
        </w:rPr>
      </w:pPr>
      <w:r w:rsidRPr="00CA71A5">
        <w:rPr>
          <w:rFonts w:ascii="Times New Roman" w:hAnsi="Times New Roman" w:cs="Times New Roman"/>
          <w:sz w:val="24"/>
          <w:szCs w:val="24"/>
        </w:rPr>
        <w:t>Pew Research Center (2012a), Partisan polarization surges in Bush, Obama years: Trends in American Values 1987-2012, available at http://www.people-press.org/2012/06/04/partisan-polarization=surges-in-bush-obama-years/ (accessed 02 February 2015).</w:t>
      </w:r>
    </w:p>
    <w:p w14:paraId="59710763" w14:textId="77777777" w:rsidR="00F801DA" w:rsidRPr="00CA71A5" w:rsidRDefault="00F801DA" w:rsidP="00272B02">
      <w:pPr>
        <w:pStyle w:val="CommentText"/>
        <w:spacing w:after="0" w:line="480" w:lineRule="auto"/>
        <w:ind w:left="720" w:hanging="720"/>
        <w:rPr>
          <w:rFonts w:ascii="Times New Roman" w:hAnsi="Times New Roman" w:cs="Times New Roman"/>
          <w:sz w:val="24"/>
          <w:szCs w:val="24"/>
        </w:rPr>
      </w:pPr>
      <w:r w:rsidRPr="00CA71A5">
        <w:rPr>
          <w:rFonts w:ascii="Times New Roman" w:hAnsi="Times New Roman" w:cs="Times New Roman"/>
          <w:color w:val="222222"/>
          <w:sz w:val="24"/>
          <w:szCs w:val="24"/>
          <w:shd w:val="clear" w:color="auto" w:fill="FFFFFF"/>
        </w:rPr>
        <w:t>Roscigno, V. J. (2007).</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The face of discrimination: How race and gender impact work and home lives</w:t>
      </w:r>
      <w:r w:rsidRPr="00CA71A5">
        <w:rPr>
          <w:rFonts w:ascii="Times New Roman" w:hAnsi="Times New Roman" w:cs="Times New Roman"/>
          <w:color w:val="222222"/>
          <w:sz w:val="24"/>
          <w:szCs w:val="24"/>
          <w:shd w:val="clear" w:color="auto" w:fill="FFFFFF"/>
        </w:rPr>
        <w:t>. Rowman &amp; Littlefield Publishers.</w:t>
      </w:r>
    </w:p>
    <w:p w14:paraId="6035540E" w14:textId="77777777" w:rsidR="00F801DA" w:rsidRPr="00CA71A5" w:rsidRDefault="00F801DA" w:rsidP="00272B02">
      <w:pPr>
        <w:pStyle w:val="CommentText"/>
        <w:spacing w:after="0" w:line="480" w:lineRule="auto"/>
        <w:ind w:left="720" w:hanging="720"/>
        <w:rPr>
          <w:rFonts w:ascii="Times New Roman" w:hAnsi="Times New Roman" w:cs="Times New Roman"/>
          <w:color w:val="222222"/>
          <w:sz w:val="24"/>
          <w:szCs w:val="24"/>
          <w:shd w:val="clear" w:color="auto" w:fill="FFFFFF"/>
        </w:rPr>
      </w:pPr>
      <w:r w:rsidRPr="00CA71A5">
        <w:rPr>
          <w:rFonts w:ascii="Times New Roman" w:hAnsi="Times New Roman" w:cs="Times New Roman"/>
          <w:color w:val="222222"/>
          <w:sz w:val="24"/>
          <w:szCs w:val="24"/>
          <w:shd w:val="clear" w:color="auto" w:fill="FFFFFF"/>
        </w:rPr>
        <w:t>Ryan, J. C. (2016). Old knowledge for new impacts: Equity theory and workforce nationalization.</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Journal of Business Research</w:t>
      </w:r>
      <w:r w:rsidRPr="00CA71A5">
        <w:rPr>
          <w:rFonts w:ascii="Times New Roman" w:hAnsi="Times New Roman" w:cs="Times New Roman"/>
          <w:color w:val="222222"/>
          <w:sz w:val="24"/>
          <w:szCs w:val="24"/>
          <w:shd w:val="clear" w:color="auto" w:fill="FFFFFF"/>
        </w:rPr>
        <w:t>,</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69</w:t>
      </w:r>
      <w:r w:rsidRPr="00CA71A5">
        <w:rPr>
          <w:rFonts w:ascii="Times New Roman" w:hAnsi="Times New Roman" w:cs="Times New Roman"/>
          <w:color w:val="222222"/>
          <w:sz w:val="24"/>
          <w:szCs w:val="24"/>
          <w:shd w:val="clear" w:color="auto" w:fill="FFFFFF"/>
        </w:rPr>
        <w:t>(5), 1587-1592.</w:t>
      </w:r>
    </w:p>
    <w:p w14:paraId="0A88B801" w14:textId="77777777" w:rsidR="00272B02" w:rsidRPr="00CA71A5" w:rsidRDefault="00272B02" w:rsidP="00272B02">
      <w:pPr>
        <w:spacing w:after="0" w:line="480" w:lineRule="auto"/>
        <w:ind w:left="720" w:hanging="720"/>
        <w:contextualSpacing/>
        <w:rPr>
          <w:rFonts w:ascii="Times New Roman" w:hAnsi="Times New Roman" w:cs="Times New Roman"/>
          <w:sz w:val="24"/>
          <w:szCs w:val="24"/>
        </w:rPr>
      </w:pPr>
      <w:r w:rsidRPr="00CA71A5">
        <w:rPr>
          <w:rFonts w:ascii="Times New Roman" w:hAnsi="Times New Roman" w:cs="Times New Roman"/>
          <w:sz w:val="24"/>
          <w:szCs w:val="24"/>
        </w:rPr>
        <w:t>Sadler, D. (2004). Anti-corporate campaigning and corporate “social” responsibility: Towards alternative spaces of citizenship? Antipode, 36(5), 851-870.</w:t>
      </w:r>
    </w:p>
    <w:p w14:paraId="5358611F" w14:textId="77777777" w:rsidR="00272B02" w:rsidRPr="00CA71A5" w:rsidRDefault="00272B02" w:rsidP="00272B02">
      <w:pPr>
        <w:spacing w:after="0" w:line="480" w:lineRule="auto"/>
        <w:ind w:left="720" w:hanging="720"/>
        <w:contextualSpacing/>
        <w:rPr>
          <w:rFonts w:ascii="Times New Roman" w:hAnsi="Times New Roman" w:cs="Times New Roman"/>
          <w:sz w:val="24"/>
          <w:szCs w:val="24"/>
        </w:rPr>
      </w:pPr>
      <w:r w:rsidRPr="00CA71A5">
        <w:rPr>
          <w:rFonts w:ascii="Times New Roman" w:hAnsi="Times New Roman" w:cs="Times New Roman"/>
          <w:sz w:val="24"/>
          <w:szCs w:val="24"/>
        </w:rPr>
        <w:t xml:space="preserve">Schwartz, M. S., &amp; Carroll, A. B. (2003). Corporate social responsibility: A three-domain approach. </w:t>
      </w:r>
      <w:r w:rsidRPr="00CA71A5">
        <w:rPr>
          <w:rFonts w:ascii="Times New Roman" w:hAnsi="Times New Roman" w:cs="Times New Roman"/>
          <w:i/>
          <w:sz w:val="24"/>
          <w:szCs w:val="24"/>
        </w:rPr>
        <w:t>Business Ethics Quarterly, 13</w:t>
      </w:r>
      <w:r w:rsidRPr="00CA71A5">
        <w:rPr>
          <w:rFonts w:ascii="Times New Roman" w:hAnsi="Times New Roman" w:cs="Times New Roman"/>
          <w:sz w:val="24"/>
          <w:szCs w:val="24"/>
        </w:rPr>
        <w:t>(4), 503-530.</w:t>
      </w:r>
    </w:p>
    <w:p w14:paraId="78E676EC" w14:textId="77777777" w:rsidR="00F801DA" w:rsidRPr="00CA71A5" w:rsidRDefault="00F801DA" w:rsidP="00272B02">
      <w:pPr>
        <w:pStyle w:val="CommentText"/>
        <w:spacing w:after="0" w:line="480" w:lineRule="auto"/>
        <w:ind w:left="720" w:hanging="720"/>
        <w:rPr>
          <w:rFonts w:ascii="Times New Roman" w:hAnsi="Times New Roman" w:cs="Times New Roman"/>
          <w:color w:val="222222"/>
          <w:sz w:val="24"/>
          <w:szCs w:val="24"/>
          <w:shd w:val="clear" w:color="auto" w:fill="FFFFFF"/>
        </w:rPr>
      </w:pPr>
      <w:r w:rsidRPr="00CA71A5">
        <w:rPr>
          <w:rFonts w:ascii="Times New Roman" w:hAnsi="Times New Roman" w:cs="Times New Roman"/>
          <w:color w:val="222222"/>
          <w:sz w:val="24"/>
          <w:szCs w:val="24"/>
          <w:shd w:val="clear" w:color="auto" w:fill="FFFFFF"/>
        </w:rPr>
        <w:t>Shen, H. (2016). Refining Organization–Public Relationship Quality Measurement in Student and Employee Samples.</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Journalism &amp; Mass Communication Quarterly</w:t>
      </w:r>
      <w:r w:rsidRPr="00CA71A5">
        <w:rPr>
          <w:rFonts w:ascii="Times New Roman" w:hAnsi="Times New Roman" w:cs="Times New Roman"/>
          <w:color w:val="222222"/>
          <w:sz w:val="24"/>
          <w:szCs w:val="24"/>
          <w:shd w:val="clear" w:color="auto" w:fill="FFFFFF"/>
        </w:rPr>
        <w:t>, 1077699016674186.</w:t>
      </w:r>
    </w:p>
    <w:p w14:paraId="5B0245FF" w14:textId="77777777" w:rsidR="00272B02" w:rsidRPr="00CA71A5" w:rsidRDefault="00272B02" w:rsidP="00272B02">
      <w:pPr>
        <w:spacing w:after="0" w:line="480" w:lineRule="auto"/>
        <w:ind w:left="720" w:hanging="720"/>
        <w:contextualSpacing/>
        <w:rPr>
          <w:rFonts w:ascii="Times New Roman" w:hAnsi="Times New Roman" w:cs="Times New Roman"/>
          <w:sz w:val="24"/>
          <w:szCs w:val="24"/>
        </w:rPr>
      </w:pPr>
      <w:r w:rsidRPr="00CA71A5">
        <w:rPr>
          <w:rFonts w:ascii="Times New Roman" w:hAnsi="Times New Roman" w:cs="Times New Roman"/>
          <w:sz w:val="24"/>
          <w:szCs w:val="24"/>
        </w:rPr>
        <w:t xml:space="preserve">Shim, K. J. (2013). </w:t>
      </w:r>
      <w:r w:rsidRPr="00CA71A5">
        <w:rPr>
          <w:rFonts w:ascii="Times New Roman" w:hAnsi="Times New Roman" w:cs="Times New Roman"/>
          <w:i/>
          <w:sz w:val="24"/>
          <w:szCs w:val="24"/>
        </w:rPr>
        <w:t>The role of ethical evaluation of corporate social responsibility in the perception of corporate hypocrisy, the intention of opinioned communication and behavior toward a Firm</w:t>
      </w:r>
      <w:r w:rsidRPr="00CA71A5">
        <w:rPr>
          <w:rFonts w:ascii="Times New Roman" w:hAnsi="Times New Roman" w:cs="Times New Roman"/>
          <w:sz w:val="24"/>
          <w:szCs w:val="24"/>
        </w:rPr>
        <w:t>. Unpublished doctoral dissertation, Syracuse University, Syracuse, NY.</w:t>
      </w:r>
    </w:p>
    <w:p w14:paraId="2DC516FE" w14:textId="77777777" w:rsidR="00272B02" w:rsidRPr="00CA71A5" w:rsidRDefault="00272B02" w:rsidP="00272B02">
      <w:pPr>
        <w:spacing w:after="0" w:line="480" w:lineRule="auto"/>
        <w:ind w:left="720" w:hanging="720"/>
        <w:contextualSpacing/>
        <w:rPr>
          <w:rFonts w:ascii="Times New Roman" w:hAnsi="Times New Roman" w:cs="Times New Roman"/>
          <w:sz w:val="24"/>
          <w:szCs w:val="24"/>
        </w:rPr>
      </w:pPr>
      <w:r w:rsidRPr="00CA71A5">
        <w:rPr>
          <w:rFonts w:ascii="Times New Roman" w:hAnsi="Times New Roman" w:cs="Times New Roman"/>
          <w:sz w:val="24"/>
          <w:szCs w:val="24"/>
        </w:rPr>
        <w:t>Shin, K. A., Lee, J. S., &amp; Cha, K. S. (2013). An exploration of Koreans’ anti-corporate sentiment. Paper presented at the Korean Academic Society for Public Relations, November 29, Seoul, Korea.</w:t>
      </w:r>
    </w:p>
    <w:p w14:paraId="3C6D33C5" w14:textId="77777777" w:rsidR="00F801DA" w:rsidRPr="00CA71A5" w:rsidRDefault="00F801DA" w:rsidP="00272B02">
      <w:pPr>
        <w:pStyle w:val="CommentText"/>
        <w:spacing w:after="0" w:line="480" w:lineRule="auto"/>
        <w:ind w:left="720" w:hanging="720"/>
        <w:rPr>
          <w:rFonts w:ascii="Times New Roman" w:hAnsi="Times New Roman" w:cs="Times New Roman"/>
          <w:color w:val="222222"/>
          <w:sz w:val="24"/>
          <w:szCs w:val="24"/>
          <w:shd w:val="clear" w:color="auto" w:fill="FFFFFF"/>
        </w:rPr>
      </w:pPr>
      <w:r w:rsidRPr="00CA71A5">
        <w:rPr>
          <w:rFonts w:ascii="Times New Roman" w:hAnsi="Times New Roman" w:cs="Times New Roman"/>
          <w:color w:val="222222"/>
          <w:sz w:val="24"/>
          <w:szCs w:val="24"/>
          <w:shd w:val="clear" w:color="auto" w:fill="FFFFFF"/>
        </w:rPr>
        <w:t>So, J., Kuang, K., &amp; Cho, H. (2016). Reexamining fear appeal models from cognitive appraisal theory and functional emotion theory perspectives.</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Communication Monographs</w:t>
      </w:r>
      <w:r w:rsidRPr="00CA71A5">
        <w:rPr>
          <w:rFonts w:ascii="Times New Roman" w:hAnsi="Times New Roman" w:cs="Times New Roman"/>
          <w:color w:val="222222"/>
          <w:sz w:val="24"/>
          <w:szCs w:val="24"/>
          <w:shd w:val="clear" w:color="auto" w:fill="FFFFFF"/>
        </w:rPr>
        <w:t>,</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83</w:t>
      </w:r>
      <w:r w:rsidRPr="00CA71A5">
        <w:rPr>
          <w:rFonts w:ascii="Times New Roman" w:hAnsi="Times New Roman" w:cs="Times New Roman"/>
          <w:color w:val="222222"/>
          <w:sz w:val="24"/>
          <w:szCs w:val="24"/>
          <w:shd w:val="clear" w:color="auto" w:fill="FFFFFF"/>
        </w:rPr>
        <w:t>(1), 120-144.</w:t>
      </w:r>
    </w:p>
    <w:p w14:paraId="4467E61B" w14:textId="77777777" w:rsidR="00F801DA" w:rsidRPr="00CA71A5" w:rsidRDefault="00F801DA" w:rsidP="00272B02">
      <w:pPr>
        <w:pStyle w:val="CommentText"/>
        <w:spacing w:after="0" w:line="480" w:lineRule="auto"/>
        <w:ind w:left="720" w:hanging="720"/>
        <w:rPr>
          <w:rFonts w:ascii="Times New Roman" w:hAnsi="Times New Roman" w:cs="Times New Roman"/>
          <w:color w:val="222222"/>
          <w:sz w:val="24"/>
          <w:szCs w:val="24"/>
          <w:shd w:val="clear" w:color="auto" w:fill="FFFFFF"/>
        </w:rPr>
      </w:pPr>
      <w:r w:rsidRPr="00CA71A5">
        <w:rPr>
          <w:rFonts w:ascii="Times New Roman" w:hAnsi="Times New Roman" w:cs="Times New Roman"/>
          <w:color w:val="222222"/>
          <w:sz w:val="24"/>
          <w:szCs w:val="24"/>
          <w:shd w:val="clear" w:color="auto" w:fill="FFFFFF"/>
        </w:rPr>
        <w:t>Sohn, Y. J., &amp; Lariscy, R. W. (2015). A “buffer” or “boomerang?”—The role of corporate reputation in bad times.</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Communication Research</w:t>
      </w:r>
      <w:r w:rsidRPr="00CA71A5">
        <w:rPr>
          <w:rFonts w:ascii="Times New Roman" w:hAnsi="Times New Roman" w:cs="Times New Roman"/>
          <w:color w:val="222222"/>
          <w:sz w:val="24"/>
          <w:szCs w:val="24"/>
          <w:shd w:val="clear" w:color="auto" w:fill="FFFFFF"/>
        </w:rPr>
        <w:t>,</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42</w:t>
      </w:r>
      <w:r w:rsidRPr="00CA71A5">
        <w:rPr>
          <w:rFonts w:ascii="Times New Roman" w:hAnsi="Times New Roman" w:cs="Times New Roman"/>
          <w:color w:val="222222"/>
          <w:sz w:val="24"/>
          <w:szCs w:val="24"/>
          <w:shd w:val="clear" w:color="auto" w:fill="FFFFFF"/>
        </w:rPr>
        <w:t>(2), 237-259.</w:t>
      </w:r>
    </w:p>
    <w:p w14:paraId="7064F57C" w14:textId="77777777" w:rsidR="00272B02" w:rsidRPr="00CA71A5" w:rsidRDefault="00272B02" w:rsidP="00272B02">
      <w:pPr>
        <w:spacing w:after="0" w:line="480" w:lineRule="auto"/>
        <w:ind w:left="720" w:hanging="720"/>
        <w:contextualSpacing/>
        <w:rPr>
          <w:rFonts w:ascii="Times New Roman" w:hAnsi="Times New Roman" w:cs="Times New Roman"/>
          <w:sz w:val="24"/>
          <w:szCs w:val="24"/>
        </w:rPr>
      </w:pPr>
      <w:r w:rsidRPr="00CA71A5">
        <w:rPr>
          <w:rFonts w:ascii="Times New Roman" w:hAnsi="Times New Roman" w:cs="Times New Roman"/>
          <w:sz w:val="24"/>
          <w:szCs w:val="24"/>
        </w:rPr>
        <w:t>Starr, A. (2000), Naming the enemy: anti-corporate movements confront globalization, Zed Books. New York.</w:t>
      </w:r>
    </w:p>
    <w:p w14:paraId="3474B961" w14:textId="77777777" w:rsidR="00272B02" w:rsidRPr="00CA71A5" w:rsidRDefault="00272B02" w:rsidP="00272B02">
      <w:pPr>
        <w:spacing w:after="0" w:line="480" w:lineRule="auto"/>
        <w:ind w:left="720" w:hanging="720"/>
        <w:contextualSpacing/>
        <w:rPr>
          <w:rFonts w:ascii="Times New Roman" w:hAnsi="Times New Roman" w:cs="Times New Roman"/>
          <w:sz w:val="24"/>
          <w:szCs w:val="24"/>
        </w:rPr>
      </w:pPr>
      <w:r w:rsidRPr="00CA71A5">
        <w:rPr>
          <w:rFonts w:ascii="Times New Roman" w:hAnsi="Times New Roman" w:cs="Times New Roman"/>
          <w:sz w:val="24"/>
          <w:szCs w:val="24"/>
        </w:rPr>
        <w:t xml:space="preserve">Tanner, C., Medin, D. L., &amp; Iliev, R. (2008). Influence of deontological versus consequentialist orientations on act choices and framing effects: When principles are more important than consequences. </w:t>
      </w:r>
      <w:r w:rsidRPr="00CA71A5">
        <w:rPr>
          <w:rFonts w:ascii="Times New Roman" w:hAnsi="Times New Roman" w:cs="Times New Roman"/>
          <w:i/>
          <w:sz w:val="24"/>
          <w:szCs w:val="24"/>
        </w:rPr>
        <w:t>European Journal of Social Psychology,</w:t>
      </w:r>
      <w:r w:rsidRPr="00CA71A5">
        <w:rPr>
          <w:rFonts w:ascii="Times New Roman" w:hAnsi="Times New Roman" w:cs="Times New Roman"/>
          <w:sz w:val="24"/>
          <w:szCs w:val="24"/>
        </w:rPr>
        <w:t xml:space="preserve"> </w:t>
      </w:r>
      <w:r w:rsidRPr="00CA71A5">
        <w:rPr>
          <w:rFonts w:ascii="Times New Roman" w:hAnsi="Times New Roman" w:cs="Times New Roman"/>
          <w:i/>
          <w:sz w:val="24"/>
          <w:szCs w:val="24"/>
        </w:rPr>
        <w:t>38</w:t>
      </w:r>
      <w:r w:rsidRPr="00CA71A5">
        <w:rPr>
          <w:rFonts w:ascii="Times New Roman" w:hAnsi="Times New Roman" w:cs="Times New Roman"/>
          <w:sz w:val="24"/>
          <w:szCs w:val="24"/>
        </w:rPr>
        <w:t>(5), 757-769. doi:10.1002/ejsp.493</w:t>
      </w:r>
    </w:p>
    <w:p w14:paraId="60F375F8" w14:textId="77777777" w:rsidR="00F801DA" w:rsidRPr="00CA71A5" w:rsidRDefault="00F801DA" w:rsidP="00272B02">
      <w:pPr>
        <w:spacing w:after="0" w:line="480" w:lineRule="auto"/>
        <w:ind w:left="720" w:hanging="720"/>
        <w:rPr>
          <w:rFonts w:ascii="Times New Roman" w:hAnsi="Times New Roman" w:cs="Times New Roman"/>
          <w:sz w:val="24"/>
          <w:szCs w:val="24"/>
        </w:rPr>
      </w:pPr>
      <w:r w:rsidRPr="00CA71A5">
        <w:rPr>
          <w:rFonts w:ascii="Times New Roman" w:hAnsi="Times New Roman" w:cs="Times New Roman"/>
          <w:color w:val="222222"/>
          <w:sz w:val="24"/>
          <w:szCs w:val="24"/>
          <w:shd w:val="clear" w:color="auto" w:fill="FFFFFF"/>
        </w:rPr>
        <w:t>Vecchio, R. P. (1981). An individual-differences interpretation of the conflicting predictions generated by equity and expectancy theory.</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Journal of Applied Psychology</w:t>
      </w:r>
      <w:r w:rsidRPr="00CA71A5">
        <w:rPr>
          <w:rFonts w:ascii="Times New Roman" w:hAnsi="Times New Roman" w:cs="Times New Roman"/>
          <w:color w:val="222222"/>
          <w:sz w:val="24"/>
          <w:szCs w:val="24"/>
          <w:shd w:val="clear" w:color="auto" w:fill="FFFFFF"/>
        </w:rPr>
        <w:t>,</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66</w:t>
      </w:r>
      <w:r w:rsidRPr="00CA71A5">
        <w:rPr>
          <w:rFonts w:ascii="Times New Roman" w:hAnsi="Times New Roman" w:cs="Times New Roman"/>
          <w:color w:val="222222"/>
          <w:sz w:val="24"/>
          <w:szCs w:val="24"/>
          <w:shd w:val="clear" w:color="auto" w:fill="FFFFFF"/>
        </w:rPr>
        <w:t>(4), 470.</w:t>
      </w:r>
    </w:p>
    <w:p w14:paraId="770194F7" w14:textId="77777777" w:rsidR="00F801DA" w:rsidRPr="00CA71A5" w:rsidRDefault="00F801DA" w:rsidP="00272B02">
      <w:pPr>
        <w:pStyle w:val="CommentText"/>
        <w:spacing w:after="0" w:line="480" w:lineRule="auto"/>
        <w:ind w:left="720" w:hanging="720"/>
        <w:rPr>
          <w:rFonts w:ascii="Times New Roman" w:hAnsi="Times New Roman" w:cs="Times New Roman"/>
          <w:color w:val="222222"/>
          <w:sz w:val="24"/>
          <w:szCs w:val="24"/>
          <w:shd w:val="clear" w:color="auto" w:fill="FFFFFF"/>
        </w:rPr>
      </w:pPr>
      <w:r w:rsidRPr="00CA71A5">
        <w:rPr>
          <w:rFonts w:ascii="Times New Roman" w:hAnsi="Times New Roman" w:cs="Times New Roman"/>
          <w:color w:val="222222"/>
          <w:sz w:val="24"/>
          <w:szCs w:val="24"/>
          <w:shd w:val="clear" w:color="auto" w:fill="FFFFFF"/>
        </w:rPr>
        <w:t>Woods, R. H., &amp; Kavanaugh, R. R. (1994). Gender discrimination and sexual harassment as experienced by hospitality-industry managers.</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The Cornell Hotel and Restaurant Administration Quarterly</w:t>
      </w:r>
      <w:r w:rsidRPr="00CA71A5">
        <w:rPr>
          <w:rFonts w:ascii="Times New Roman" w:hAnsi="Times New Roman" w:cs="Times New Roman"/>
          <w:color w:val="222222"/>
          <w:sz w:val="24"/>
          <w:szCs w:val="24"/>
          <w:shd w:val="clear" w:color="auto" w:fill="FFFFFF"/>
        </w:rPr>
        <w:t>,</w:t>
      </w:r>
      <w:r w:rsidRPr="00CA71A5">
        <w:rPr>
          <w:rStyle w:val="apple-converted-space"/>
          <w:rFonts w:ascii="Times New Roman" w:hAnsi="Times New Roman" w:cs="Times New Roman"/>
          <w:color w:val="222222"/>
          <w:sz w:val="24"/>
          <w:szCs w:val="24"/>
          <w:shd w:val="clear" w:color="auto" w:fill="FFFFFF"/>
        </w:rPr>
        <w:t> </w:t>
      </w:r>
      <w:r w:rsidRPr="00CA71A5">
        <w:rPr>
          <w:rFonts w:ascii="Times New Roman" w:hAnsi="Times New Roman" w:cs="Times New Roman"/>
          <w:i/>
          <w:iCs/>
          <w:color w:val="222222"/>
          <w:sz w:val="24"/>
          <w:szCs w:val="24"/>
          <w:shd w:val="clear" w:color="auto" w:fill="FFFFFF"/>
        </w:rPr>
        <w:t>35</w:t>
      </w:r>
      <w:r w:rsidRPr="00CA71A5">
        <w:rPr>
          <w:rFonts w:ascii="Times New Roman" w:hAnsi="Times New Roman" w:cs="Times New Roman"/>
          <w:color w:val="222222"/>
          <w:sz w:val="24"/>
          <w:szCs w:val="24"/>
          <w:shd w:val="clear" w:color="auto" w:fill="FFFFFF"/>
        </w:rPr>
        <w:t>(1), 16-21.</w:t>
      </w:r>
    </w:p>
    <w:p w14:paraId="5C0480DA" w14:textId="1A127ACC" w:rsidR="002366A7" w:rsidRPr="00CA71A5" w:rsidRDefault="00272B02" w:rsidP="00272B02">
      <w:pPr>
        <w:spacing w:after="0" w:line="480" w:lineRule="auto"/>
        <w:ind w:left="720" w:hanging="720"/>
        <w:contextualSpacing/>
        <w:rPr>
          <w:rFonts w:ascii="Times New Roman" w:hAnsi="Times New Roman" w:cs="Times New Roman"/>
          <w:sz w:val="24"/>
          <w:szCs w:val="24"/>
        </w:rPr>
      </w:pPr>
      <w:r w:rsidRPr="00CA71A5">
        <w:rPr>
          <w:rFonts w:ascii="Times New Roman" w:hAnsi="Times New Roman" w:cs="Times New Roman"/>
          <w:sz w:val="24"/>
          <w:szCs w:val="24"/>
        </w:rPr>
        <w:t xml:space="preserve">Yoon, Y., &amp; Choi, Y. J. (2011). Understanding the factors affecting the Korean public’s perceived corporate moral and actual crisis responsibility and acceptance of corporate apology: Negative media exposure, anti-corporate sentiment, and corporate attitude. </w:t>
      </w:r>
      <w:r w:rsidRPr="00CA71A5">
        <w:rPr>
          <w:rFonts w:ascii="Times New Roman" w:hAnsi="Times New Roman" w:cs="Times New Roman"/>
          <w:i/>
          <w:sz w:val="24"/>
          <w:szCs w:val="24"/>
        </w:rPr>
        <w:t>Korean Journal of Journalism and Communication Studies</w:t>
      </w:r>
      <w:proofErr w:type="gramStart"/>
      <w:r w:rsidRPr="00CA71A5">
        <w:rPr>
          <w:rFonts w:ascii="Times New Roman" w:hAnsi="Times New Roman" w:cs="Times New Roman"/>
          <w:i/>
          <w:sz w:val="24"/>
          <w:szCs w:val="24"/>
        </w:rPr>
        <w:t xml:space="preserve">, </w:t>
      </w:r>
      <w:r w:rsidRPr="00CA71A5">
        <w:rPr>
          <w:rFonts w:ascii="Times New Roman" w:hAnsi="Times New Roman" w:cs="Times New Roman"/>
          <w:sz w:val="24"/>
          <w:szCs w:val="24"/>
        </w:rPr>
        <w:t xml:space="preserve"> 55</w:t>
      </w:r>
      <w:proofErr w:type="gramEnd"/>
      <w:r w:rsidRPr="00CA71A5">
        <w:rPr>
          <w:rFonts w:ascii="Times New Roman" w:hAnsi="Times New Roman" w:cs="Times New Roman"/>
          <w:sz w:val="24"/>
          <w:szCs w:val="24"/>
        </w:rPr>
        <w:t>(5), 158-184.</w:t>
      </w:r>
    </w:p>
    <w:p w14:paraId="51FDAFDC" w14:textId="77777777" w:rsidR="002366A7" w:rsidRPr="00CA71A5" w:rsidRDefault="002366A7">
      <w:pPr>
        <w:rPr>
          <w:rFonts w:ascii="Times New Roman" w:hAnsi="Times New Roman" w:cs="Times New Roman"/>
          <w:sz w:val="24"/>
          <w:szCs w:val="24"/>
        </w:rPr>
      </w:pPr>
      <w:r w:rsidRPr="00CA71A5">
        <w:rPr>
          <w:rFonts w:ascii="Times New Roman" w:hAnsi="Times New Roman" w:cs="Times New Roman"/>
          <w:sz w:val="24"/>
          <w:szCs w:val="24"/>
        </w:rPr>
        <w:br w:type="page"/>
      </w:r>
    </w:p>
    <w:p w14:paraId="78BA31B9" w14:textId="06E2543A" w:rsidR="00272B02" w:rsidRPr="00CA71A5" w:rsidRDefault="002366A7" w:rsidP="002366A7">
      <w:pPr>
        <w:spacing w:after="0" w:line="480" w:lineRule="auto"/>
        <w:ind w:left="720" w:hanging="720"/>
        <w:contextualSpacing/>
        <w:jc w:val="center"/>
        <w:rPr>
          <w:rFonts w:ascii="Times New Roman" w:hAnsi="Times New Roman" w:cs="Times New Roman"/>
          <w:sz w:val="24"/>
          <w:szCs w:val="24"/>
        </w:rPr>
      </w:pPr>
      <w:r w:rsidRPr="00CA71A5">
        <w:rPr>
          <w:rFonts w:ascii="Times New Roman" w:hAnsi="Times New Roman" w:cs="Times New Roman"/>
          <w:sz w:val="24"/>
          <w:szCs w:val="24"/>
        </w:rPr>
        <w:t>Tables</w:t>
      </w:r>
    </w:p>
    <w:p w14:paraId="0C507D44" w14:textId="59515340" w:rsidR="002366A7" w:rsidRPr="00CA71A5" w:rsidRDefault="002366A7">
      <w:pPr>
        <w:rPr>
          <w:rFonts w:ascii="Times New Roman" w:hAnsi="Times New Roman" w:cs="Times New Roman"/>
          <w:sz w:val="24"/>
          <w:szCs w:val="24"/>
        </w:rPr>
      </w:pPr>
      <w:r w:rsidRPr="00CA71A5">
        <w:rPr>
          <w:rFonts w:ascii="Times New Roman" w:hAnsi="Times New Roman" w:cs="Times New Roman"/>
          <w:sz w:val="24"/>
          <w:szCs w:val="24"/>
        </w:rPr>
        <w:t>Table 1.</w:t>
      </w:r>
    </w:p>
    <w:p w14:paraId="1E91C578" w14:textId="69A85EFC" w:rsidR="002366A7" w:rsidRPr="00CA71A5" w:rsidRDefault="003C2FFC">
      <w:pPr>
        <w:rPr>
          <w:rFonts w:ascii="Times New Roman" w:hAnsi="Times New Roman" w:cs="Times New Roman"/>
          <w:sz w:val="24"/>
          <w:szCs w:val="24"/>
        </w:rPr>
      </w:pPr>
      <w:r w:rsidRPr="00CA71A5">
        <w:rPr>
          <w:rFonts w:ascii="Times New Roman" w:hAnsi="Times New Roman" w:cs="Times New Roman"/>
          <w:sz w:val="24"/>
          <w:szCs w:val="24"/>
        </w:rPr>
        <w:t>Summary of Reliability Estimates, Means, and Standard Deviations</w:t>
      </w:r>
    </w:p>
    <w:tbl>
      <w:tblPr>
        <w:tblW w:w="9200" w:type="dxa"/>
        <w:tblInd w:w="108" w:type="dxa"/>
        <w:tblLook w:val="04A0" w:firstRow="1" w:lastRow="0" w:firstColumn="1" w:lastColumn="0" w:noHBand="0" w:noVBand="1"/>
      </w:tblPr>
      <w:tblGrid>
        <w:gridCol w:w="4280"/>
        <w:gridCol w:w="1800"/>
        <w:gridCol w:w="1040"/>
        <w:gridCol w:w="1040"/>
        <w:gridCol w:w="1040"/>
      </w:tblGrid>
      <w:tr w:rsidR="002366A7" w:rsidRPr="00CA71A5" w14:paraId="2F81302B" w14:textId="77777777" w:rsidTr="002366A7">
        <w:trPr>
          <w:trHeight w:val="306"/>
        </w:trPr>
        <w:tc>
          <w:tcPr>
            <w:tcW w:w="4280" w:type="dxa"/>
            <w:tcBorders>
              <w:top w:val="single" w:sz="4" w:space="0" w:color="auto"/>
              <w:left w:val="nil"/>
              <w:bottom w:val="single" w:sz="4" w:space="0" w:color="auto"/>
              <w:right w:val="nil"/>
            </w:tcBorders>
            <w:shd w:val="clear" w:color="auto" w:fill="auto"/>
            <w:noWrap/>
            <w:vAlign w:val="bottom"/>
            <w:hideMark/>
          </w:tcPr>
          <w:p w14:paraId="53510A4D" w14:textId="77777777" w:rsidR="002366A7" w:rsidRPr="00CA71A5" w:rsidRDefault="002366A7" w:rsidP="002366A7">
            <w:pPr>
              <w:spacing w:after="0" w:line="240" w:lineRule="auto"/>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Variable</w:t>
            </w:r>
          </w:p>
        </w:tc>
        <w:tc>
          <w:tcPr>
            <w:tcW w:w="1800" w:type="dxa"/>
            <w:tcBorders>
              <w:top w:val="single" w:sz="4" w:space="0" w:color="auto"/>
              <w:left w:val="nil"/>
              <w:bottom w:val="single" w:sz="4" w:space="0" w:color="auto"/>
              <w:right w:val="nil"/>
            </w:tcBorders>
            <w:shd w:val="clear" w:color="auto" w:fill="auto"/>
            <w:noWrap/>
            <w:vAlign w:val="bottom"/>
            <w:hideMark/>
          </w:tcPr>
          <w:p w14:paraId="67051698" w14:textId="77777777"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Number of Items</w:t>
            </w:r>
          </w:p>
        </w:tc>
        <w:tc>
          <w:tcPr>
            <w:tcW w:w="1040" w:type="dxa"/>
            <w:tcBorders>
              <w:top w:val="single" w:sz="4" w:space="0" w:color="auto"/>
              <w:left w:val="nil"/>
              <w:bottom w:val="single" w:sz="4" w:space="0" w:color="auto"/>
              <w:right w:val="nil"/>
            </w:tcBorders>
            <w:shd w:val="clear" w:color="auto" w:fill="auto"/>
            <w:noWrap/>
            <w:vAlign w:val="bottom"/>
            <w:hideMark/>
          </w:tcPr>
          <w:p w14:paraId="4940B144" w14:textId="77777777"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Alphas</w:t>
            </w:r>
          </w:p>
        </w:tc>
        <w:tc>
          <w:tcPr>
            <w:tcW w:w="1040" w:type="dxa"/>
            <w:tcBorders>
              <w:top w:val="single" w:sz="4" w:space="0" w:color="auto"/>
              <w:left w:val="nil"/>
              <w:bottom w:val="single" w:sz="4" w:space="0" w:color="auto"/>
              <w:right w:val="nil"/>
            </w:tcBorders>
            <w:shd w:val="clear" w:color="auto" w:fill="auto"/>
            <w:noWrap/>
            <w:vAlign w:val="bottom"/>
            <w:hideMark/>
          </w:tcPr>
          <w:p w14:paraId="51DD54B2" w14:textId="77777777"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Mean</w:t>
            </w:r>
          </w:p>
        </w:tc>
        <w:tc>
          <w:tcPr>
            <w:tcW w:w="1040" w:type="dxa"/>
            <w:tcBorders>
              <w:top w:val="single" w:sz="4" w:space="0" w:color="auto"/>
              <w:left w:val="nil"/>
              <w:bottom w:val="single" w:sz="4" w:space="0" w:color="auto"/>
              <w:right w:val="nil"/>
            </w:tcBorders>
            <w:shd w:val="clear" w:color="auto" w:fill="auto"/>
            <w:noWrap/>
            <w:vAlign w:val="bottom"/>
            <w:hideMark/>
          </w:tcPr>
          <w:p w14:paraId="33070615" w14:textId="77777777"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SD</w:t>
            </w:r>
          </w:p>
        </w:tc>
      </w:tr>
      <w:tr w:rsidR="002366A7" w:rsidRPr="00CA71A5" w14:paraId="52A4FEAC" w14:textId="77777777" w:rsidTr="002366A7">
        <w:trPr>
          <w:trHeight w:val="306"/>
        </w:trPr>
        <w:tc>
          <w:tcPr>
            <w:tcW w:w="4280" w:type="dxa"/>
            <w:tcBorders>
              <w:top w:val="nil"/>
              <w:left w:val="nil"/>
              <w:bottom w:val="nil"/>
              <w:right w:val="nil"/>
            </w:tcBorders>
            <w:shd w:val="clear" w:color="auto" w:fill="auto"/>
            <w:noWrap/>
            <w:vAlign w:val="bottom"/>
            <w:hideMark/>
          </w:tcPr>
          <w:p w14:paraId="0A21A19D" w14:textId="77777777" w:rsidR="002366A7" w:rsidRPr="00CA71A5" w:rsidRDefault="002366A7" w:rsidP="002366A7">
            <w:pPr>
              <w:spacing w:after="0" w:line="240" w:lineRule="auto"/>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Ethical Consumerism</w:t>
            </w:r>
          </w:p>
        </w:tc>
        <w:tc>
          <w:tcPr>
            <w:tcW w:w="1800" w:type="dxa"/>
            <w:tcBorders>
              <w:top w:val="nil"/>
              <w:left w:val="nil"/>
              <w:bottom w:val="nil"/>
              <w:right w:val="nil"/>
            </w:tcBorders>
            <w:shd w:val="clear" w:color="auto" w:fill="auto"/>
            <w:noWrap/>
            <w:vAlign w:val="bottom"/>
            <w:hideMark/>
          </w:tcPr>
          <w:p w14:paraId="4741BC28" w14:textId="77777777"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5</w:t>
            </w:r>
          </w:p>
        </w:tc>
        <w:tc>
          <w:tcPr>
            <w:tcW w:w="1040" w:type="dxa"/>
            <w:tcBorders>
              <w:top w:val="nil"/>
              <w:left w:val="nil"/>
              <w:bottom w:val="nil"/>
              <w:right w:val="nil"/>
            </w:tcBorders>
            <w:shd w:val="clear" w:color="auto" w:fill="auto"/>
            <w:noWrap/>
            <w:vAlign w:val="bottom"/>
            <w:hideMark/>
          </w:tcPr>
          <w:p w14:paraId="3FDC263E" w14:textId="7B50D07F"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.854</w:t>
            </w:r>
          </w:p>
        </w:tc>
        <w:tc>
          <w:tcPr>
            <w:tcW w:w="1040" w:type="dxa"/>
            <w:tcBorders>
              <w:top w:val="nil"/>
              <w:left w:val="nil"/>
              <w:bottom w:val="nil"/>
              <w:right w:val="nil"/>
            </w:tcBorders>
            <w:shd w:val="clear" w:color="auto" w:fill="auto"/>
            <w:noWrap/>
            <w:vAlign w:val="bottom"/>
            <w:hideMark/>
          </w:tcPr>
          <w:p w14:paraId="7BB3FEF2" w14:textId="77777777"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3.518</w:t>
            </w:r>
          </w:p>
        </w:tc>
        <w:tc>
          <w:tcPr>
            <w:tcW w:w="1040" w:type="dxa"/>
            <w:tcBorders>
              <w:top w:val="nil"/>
              <w:left w:val="nil"/>
              <w:bottom w:val="nil"/>
              <w:right w:val="nil"/>
            </w:tcBorders>
            <w:shd w:val="clear" w:color="auto" w:fill="auto"/>
            <w:noWrap/>
            <w:vAlign w:val="bottom"/>
            <w:hideMark/>
          </w:tcPr>
          <w:p w14:paraId="434895BB" w14:textId="55D6299F"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.834</w:t>
            </w:r>
          </w:p>
        </w:tc>
      </w:tr>
      <w:tr w:rsidR="002366A7" w:rsidRPr="00CA71A5" w14:paraId="072CD722" w14:textId="77777777" w:rsidTr="002366A7">
        <w:trPr>
          <w:trHeight w:val="306"/>
        </w:trPr>
        <w:tc>
          <w:tcPr>
            <w:tcW w:w="4280" w:type="dxa"/>
            <w:tcBorders>
              <w:top w:val="nil"/>
              <w:left w:val="nil"/>
              <w:bottom w:val="nil"/>
              <w:right w:val="nil"/>
            </w:tcBorders>
            <w:shd w:val="clear" w:color="auto" w:fill="auto"/>
            <w:noWrap/>
            <w:vAlign w:val="bottom"/>
            <w:hideMark/>
          </w:tcPr>
          <w:p w14:paraId="1ECB013A" w14:textId="77777777" w:rsidR="002366A7" w:rsidRPr="00CA71A5" w:rsidRDefault="002366A7" w:rsidP="002366A7">
            <w:pPr>
              <w:spacing w:after="0" w:line="240" w:lineRule="auto"/>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Consequentialist</w:t>
            </w:r>
          </w:p>
        </w:tc>
        <w:tc>
          <w:tcPr>
            <w:tcW w:w="1800" w:type="dxa"/>
            <w:tcBorders>
              <w:top w:val="nil"/>
              <w:left w:val="nil"/>
              <w:bottom w:val="nil"/>
              <w:right w:val="nil"/>
            </w:tcBorders>
            <w:shd w:val="clear" w:color="auto" w:fill="auto"/>
            <w:noWrap/>
            <w:vAlign w:val="bottom"/>
            <w:hideMark/>
          </w:tcPr>
          <w:p w14:paraId="6CFAC165" w14:textId="77777777"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4</w:t>
            </w:r>
          </w:p>
        </w:tc>
        <w:tc>
          <w:tcPr>
            <w:tcW w:w="1040" w:type="dxa"/>
            <w:tcBorders>
              <w:top w:val="nil"/>
              <w:left w:val="nil"/>
              <w:bottom w:val="nil"/>
              <w:right w:val="nil"/>
            </w:tcBorders>
            <w:shd w:val="clear" w:color="auto" w:fill="auto"/>
            <w:noWrap/>
            <w:vAlign w:val="bottom"/>
            <w:hideMark/>
          </w:tcPr>
          <w:p w14:paraId="6ADA29CA" w14:textId="665B8801"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.782</w:t>
            </w:r>
          </w:p>
        </w:tc>
        <w:tc>
          <w:tcPr>
            <w:tcW w:w="1040" w:type="dxa"/>
            <w:tcBorders>
              <w:top w:val="nil"/>
              <w:left w:val="nil"/>
              <w:bottom w:val="nil"/>
              <w:right w:val="nil"/>
            </w:tcBorders>
            <w:shd w:val="clear" w:color="auto" w:fill="auto"/>
            <w:noWrap/>
            <w:vAlign w:val="bottom"/>
            <w:hideMark/>
          </w:tcPr>
          <w:p w14:paraId="4E820C04" w14:textId="77777777"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3.126</w:t>
            </w:r>
          </w:p>
        </w:tc>
        <w:tc>
          <w:tcPr>
            <w:tcW w:w="1040" w:type="dxa"/>
            <w:tcBorders>
              <w:top w:val="nil"/>
              <w:left w:val="nil"/>
              <w:bottom w:val="nil"/>
              <w:right w:val="nil"/>
            </w:tcBorders>
            <w:shd w:val="clear" w:color="auto" w:fill="auto"/>
            <w:noWrap/>
            <w:vAlign w:val="bottom"/>
            <w:hideMark/>
          </w:tcPr>
          <w:p w14:paraId="6E13C300" w14:textId="14078F15"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.895</w:t>
            </w:r>
          </w:p>
        </w:tc>
      </w:tr>
      <w:tr w:rsidR="002366A7" w:rsidRPr="00CA71A5" w14:paraId="21CA11FC" w14:textId="77777777" w:rsidTr="002366A7">
        <w:trPr>
          <w:trHeight w:val="306"/>
        </w:trPr>
        <w:tc>
          <w:tcPr>
            <w:tcW w:w="4280" w:type="dxa"/>
            <w:tcBorders>
              <w:top w:val="nil"/>
              <w:left w:val="nil"/>
              <w:bottom w:val="nil"/>
              <w:right w:val="nil"/>
            </w:tcBorders>
            <w:shd w:val="clear" w:color="auto" w:fill="auto"/>
            <w:noWrap/>
            <w:vAlign w:val="bottom"/>
            <w:hideMark/>
          </w:tcPr>
          <w:p w14:paraId="5E45D7D7" w14:textId="77777777" w:rsidR="002366A7" w:rsidRPr="00CA71A5" w:rsidRDefault="002366A7" w:rsidP="002366A7">
            <w:pPr>
              <w:spacing w:after="0" w:line="240" w:lineRule="auto"/>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Deontologist</w:t>
            </w:r>
          </w:p>
        </w:tc>
        <w:tc>
          <w:tcPr>
            <w:tcW w:w="1800" w:type="dxa"/>
            <w:tcBorders>
              <w:top w:val="nil"/>
              <w:left w:val="nil"/>
              <w:bottom w:val="nil"/>
              <w:right w:val="nil"/>
            </w:tcBorders>
            <w:shd w:val="clear" w:color="auto" w:fill="auto"/>
            <w:noWrap/>
            <w:vAlign w:val="bottom"/>
            <w:hideMark/>
          </w:tcPr>
          <w:p w14:paraId="38763E8E" w14:textId="77777777"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4</w:t>
            </w:r>
          </w:p>
        </w:tc>
        <w:tc>
          <w:tcPr>
            <w:tcW w:w="1040" w:type="dxa"/>
            <w:tcBorders>
              <w:top w:val="nil"/>
              <w:left w:val="nil"/>
              <w:bottom w:val="nil"/>
              <w:right w:val="nil"/>
            </w:tcBorders>
            <w:shd w:val="clear" w:color="auto" w:fill="auto"/>
            <w:noWrap/>
            <w:vAlign w:val="bottom"/>
            <w:hideMark/>
          </w:tcPr>
          <w:p w14:paraId="2B4A9332" w14:textId="607D6F8B"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.731</w:t>
            </w:r>
          </w:p>
        </w:tc>
        <w:tc>
          <w:tcPr>
            <w:tcW w:w="1040" w:type="dxa"/>
            <w:tcBorders>
              <w:top w:val="nil"/>
              <w:left w:val="nil"/>
              <w:bottom w:val="nil"/>
              <w:right w:val="nil"/>
            </w:tcBorders>
            <w:shd w:val="clear" w:color="auto" w:fill="auto"/>
            <w:noWrap/>
            <w:vAlign w:val="bottom"/>
            <w:hideMark/>
          </w:tcPr>
          <w:p w14:paraId="66FDB52F" w14:textId="77777777"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3.843</w:t>
            </w:r>
          </w:p>
        </w:tc>
        <w:tc>
          <w:tcPr>
            <w:tcW w:w="1040" w:type="dxa"/>
            <w:tcBorders>
              <w:top w:val="nil"/>
              <w:left w:val="nil"/>
              <w:bottom w:val="nil"/>
              <w:right w:val="nil"/>
            </w:tcBorders>
            <w:shd w:val="clear" w:color="auto" w:fill="auto"/>
            <w:noWrap/>
            <w:vAlign w:val="bottom"/>
            <w:hideMark/>
          </w:tcPr>
          <w:p w14:paraId="2E1CCBFA" w14:textId="0108D5B3"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.676</w:t>
            </w:r>
          </w:p>
        </w:tc>
      </w:tr>
      <w:tr w:rsidR="002366A7" w:rsidRPr="00CA71A5" w14:paraId="5B98249C" w14:textId="77777777" w:rsidTr="002366A7">
        <w:trPr>
          <w:trHeight w:val="306"/>
        </w:trPr>
        <w:tc>
          <w:tcPr>
            <w:tcW w:w="4280" w:type="dxa"/>
            <w:tcBorders>
              <w:top w:val="nil"/>
              <w:left w:val="nil"/>
              <w:bottom w:val="nil"/>
              <w:right w:val="nil"/>
            </w:tcBorders>
            <w:shd w:val="clear" w:color="auto" w:fill="auto"/>
            <w:noWrap/>
            <w:vAlign w:val="bottom"/>
            <w:hideMark/>
          </w:tcPr>
          <w:p w14:paraId="6020B40E" w14:textId="77777777" w:rsidR="002366A7" w:rsidRPr="00CA71A5" w:rsidRDefault="002366A7" w:rsidP="002366A7">
            <w:pPr>
              <w:spacing w:after="0" w:line="240" w:lineRule="auto"/>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Anti-Corporate Sentiment</w:t>
            </w:r>
          </w:p>
        </w:tc>
        <w:tc>
          <w:tcPr>
            <w:tcW w:w="1800" w:type="dxa"/>
            <w:tcBorders>
              <w:top w:val="nil"/>
              <w:left w:val="nil"/>
              <w:bottom w:val="nil"/>
              <w:right w:val="nil"/>
            </w:tcBorders>
            <w:shd w:val="clear" w:color="auto" w:fill="auto"/>
            <w:noWrap/>
            <w:vAlign w:val="bottom"/>
            <w:hideMark/>
          </w:tcPr>
          <w:p w14:paraId="61A8702D" w14:textId="77777777"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8</w:t>
            </w:r>
          </w:p>
        </w:tc>
        <w:tc>
          <w:tcPr>
            <w:tcW w:w="1040" w:type="dxa"/>
            <w:tcBorders>
              <w:top w:val="nil"/>
              <w:left w:val="nil"/>
              <w:bottom w:val="nil"/>
              <w:right w:val="nil"/>
            </w:tcBorders>
            <w:shd w:val="clear" w:color="auto" w:fill="auto"/>
            <w:noWrap/>
            <w:vAlign w:val="bottom"/>
            <w:hideMark/>
          </w:tcPr>
          <w:p w14:paraId="15E44831" w14:textId="472D17E3"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.915</w:t>
            </w:r>
          </w:p>
        </w:tc>
        <w:tc>
          <w:tcPr>
            <w:tcW w:w="1040" w:type="dxa"/>
            <w:tcBorders>
              <w:top w:val="nil"/>
              <w:left w:val="nil"/>
              <w:bottom w:val="nil"/>
              <w:right w:val="nil"/>
            </w:tcBorders>
            <w:shd w:val="clear" w:color="auto" w:fill="auto"/>
            <w:noWrap/>
            <w:vAlign w:val="bottom"/>
            <w:hideMark/>
          </w:tcPr>
          <w:p w14:paraId="71B22B1B" w14:textId="77777777"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3.832</w:t>
            </w:r>
          </w:p>
        </w:tc>
        <w:tc>
          <w:tcPr>
            <w:tcW w:w="1040" w:type="dxa"/>
            <w:tcBorders>
              <w:top w:val="nil"/>
              <w:left w:val="nil"/>
              <w:bottom w:val="nil"/>
              <w:right w:val="nil"/>
            </w:tcBorders>
            <w:shd w:val="clear" w:color="auto" w:fill="auto"/>
            <w:noWrap/>
            <w:vAlign w:val="bottom"/>
            <w:hideMark/>
          </w:tcPr>
          <w:p w14:paraId="5B2CAA8F" w14:textId="4AFAE8ED"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.78</w:t>
            </w:r>
          </w:p>
        </w:tc>
      </w:tr>
      <w:tr w:rsidR="002366A7" w:rsidRPr="00CA71A5" w14:paraId="44298E5C" w14:textId="77777777" w:rsidTr="002366A7">
        <w:trPr>
          <w:trHeight w:val="306"/>
        </w:trPr>
        <w:tc>
          <w:tcPr>
            <w:tcW w:w="4280" w:type="dxa"/>
            <w:tcBorders>
              <w:top w:val="nil"/>
              <w:left w:val="nil"/>
              <w:bottom w:val="nil"/>
              <w:right w:val="nil"/>
            </w:tcBorders>
            <w:shd w:val="clear" w:color="auto" w:fill="auto"/>
            <w:noWrap/>
            <w:vAlign w:val="bottom"/>
            <w:hideMark/>
          </w:tcPr>
          <w:p w14:paraId="76C16DC1" w14:textId="77777777" w:rsidR="002366A7" w:rsidRPr="00CA71A5" w:rsidRDefault="002366A7" w:rsidP="002366A7">
            <w:pPr>
              <w:spacing w:after="0" w:line="240" w:lineRule="auto"/>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Pre-Trust</w:t>
            </w:r>
          </w:p>
        </w:tc>
        <w:tc>
          <w:tcPr>
            <w:tcW w:w="1800" w:type="dxa"/>
            <w:tcBorders>
              <w:top w:val="nil"/>
              <w:left w:val="nil"/>
              <w:bottom w:val="nil"/>
              <w:right w:val="nil"/>
            </w:tcBorders>
            <w:shd w:val="clear" w:color="auto" w:fill="auto"/>
            <w:noWrap/>
            <w:vAlign w:val="bottom"/>
            <w:hideMark/>
          </w:tcPr>
          <w:p w14:paraId="759C7354" w14:textId="77777777"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3</w:t>
            </w:r>
          </w:p>
        </w:tc>
        <w:tc>
          <w:tcPr>
            <w:tcW w:w="1040" w:type="dxa"/>
            <w:tcBorders>
              <w:top w:val="nil"/>
              <w:left w:val="nil"/>
              <w:bottom w:val="nil"/>
              <w:right w:val="nil"/>
            </w:tcBorders>
            <w:shd w:val="clear" w:color="auto" w:fill="auto"/>
            <w:noWrap/>
            <w:vAlign w:val="bottom"/>
            <w:hideMark/>
          </w:tcPr>
          <w:p w14:paraId="0E016537" w14:textId="27FA4AFD"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.862</w:t>
            </w:r>
          </w:p>
        </w:tc>
        <w:tc>
          <w:tcPr>
            <w:tcW w:w="1040" w:type="dxa"/>
            <w:tcBorders>
              <w:top w:val="nil"/>
              <w:left w:val="nil"/>
              <w:bottom w:val="nil"/>
              <w:right w:val="nil"/>
            </w:tcBorders>
            <w:shd w:val="clear" w:color="auto" w:fill="auto"/>
            <w:noWrap/>
            <w:vAlign w:val="bottom"/>
            <w:hideMark/>
          </w:tcPr>
          <w:p w14:paraId="6694A0A8" w14:textId="77777777"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4.153</w:t>
            </w:r>
          </w:p>
        </w:tc>
        <w:tc>
          <w:tcPr>
            <w:tcW w:w="1040" w:type="dxa"/>
            <w:tcBorders>
              <w:top w:val="nil"/>
              <w:left w:val="nil"/>
              <w:bottom w:val="nil"/>
              <w:right w:val="nil"/>
            </w:tcBorders>
            <w:shd w:val="clear" w:color="auto" w:fill="auto"/>
            <w:noWrap/>
            <w:vAlign w:val="bottom"/>
            <w:hideMark/>
          </w:tcPr>
          <w:p w14:paraId="6EE43747" w14:textId="16C6AF15"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.885</w:t>
            </w:r>
          </w:p>
        </w:tc>
      </w:tr>
      <w:tr w:rsidR="002366A7" w:rsidRPr="00CA71A5" w14:paraId="7FF55FC3" w14:textId="77777777" w:rsidTr="002366A7">
        <w:trPr>
          <w:trHeight w:val="306"/>
        </w:trPr>
        <w:tc>
          <w:tcPr>
            <w:tcW w:w="4280" w:type="dxa"/>
            <w:tcBorders>
              <w:top w:val="nil"/>
              <w:left w:val="nil"/>
              <w:bottom w:val="nil"/>
              <w:right w:val="nil"/>
            </w:tcBorders>
            <w:shd w:val="clear" w:color="auto" w:fill="auto"/>
            <w:noWrap/>
            <w:vAlign w:val="bottom"/>
            <w:hideMark/>
          </w:tcPr>
          <w:p w14:paraId="09474B19" w14:textId="77777777" w:rsidR="002366A7" w:rsidRPr="00CA71A5" w:rsidRDefault="002366A7" w:rsidP="002366A7">
            <w:pPr>
              <w:spacing w:after="0" w:line="240" w:lineRule="auto"/>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Pre-Commitment</w:t>
            </w:r>
          </w:p>
        </w:tc>
        <w:tc>
          <w:tcPr>
            <w:tcW w:w="1800" w:type="dxa"/>
            <w:tcBorders>
              <w:top w:val="nil"/>
              <w:left w:val="nil"/>
              <w:bottom w:val="nil"/>
              <w:right w:val="nil"/>
            </w:tcBorders>
            <w:shd w:val="clear" w:color="auto" w:fill="auto"/>
            <w:noWrap/>
            <w:vAlign w:val="bottom"/>
            <w:hideMark/>
          </w:tcPr>
          <w:p w14:paraId="0F18B23C" w14:textId="77777777"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3</w:t>
            </w:r>
          </w:p>
        </w:tc>
        <w:tc>
          <w:tcPr>
            <w:tcW w:w="1040" w:type="dxa"/>
            <w:tcBorders>
              <w:top w:val="nil"/>
              <w:left w:val="nil"/>
              <w:bottom w:val="nil"/>
              <w:right w:val="nil"/>
            </w:tcBorders>
            <w:shd w:val="clear" w:color="auto" w:fill="auto"/>
            <w:noWrap/>
            <w:vAlign w:val="bottom"/>
            <w:hideMark/>
          </w:tcPr>
          <w:p w14:paraId="417A6B75" w14:textId="481B987D"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.901</w:t>
            </w:r>
          </w:p>
        </w:tc>
        <w:tc>
          <w:tcPr>
            <w:tcW w:w="1040" w:type="dxa"/>
            <w:tcBorders>
              <w:top w:val="nil"/>
              <w:left w:val="nil"/>
              <w:bottom w:val="nil"/>
              <w:right w:val="nil"/>
            </w:tcBorders>
            <w:shd w:val="clear" w:color="auto" w:fill="auto"/>
            <w:noWrap/>
            <w:vAlign w:val="bottom"/>
            <w:hideMark/>
          </w:tcPr>
          <w:p w14:paraId="1079422C" w14:textId="77777777"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3.624</w:t>
            </w:r>
          </w:p>
        </w:tc>
        <w:tc>
          <w:tcPr>
            <w:tcW w:w="1040" w:type="dxa"/>
            <w:tcBorders>
              <w:top w:val="nil"/>
              <w:left w:val="nil"/>
              <w:bottom w:val="nil"/>
              <w:right w:val="nil"/>
            </w:tcBorders>
            <w:shd w:val="clear" w:color="auto" w:fill="auto"/>
            <w:noWrap/>
            <w:vAlign w:val="bottom"/>
            <w:hideMark/>
          </w:tcPr>
          <w:p w14:paraId="16EC3D39" w14:textId="77777777"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1.077</w:t>
            </w:r>
          </w:p>
        </w:tc>
      </w:tr>
      <w:tr w:rsidR="002366A7" w:rsidRPr="00CA71A5" w14:paraId="0BA5D3EB" w14:textId="77777777" w:rsidTr="002366A7">
        <w:trPr>
          <w:trHeight w:val="306"/>
        </w:trPr>
        <w:tc>
          <w:tcPr>
            <w:tcW w:w="4280" w:type="dxa"/>
            <w:tcBorders>
              <w:top w:val="nil"/>
              <w:left w:val="nil"/>
              <w:bottom w:val="nil"/>
              <w:right w:val="nil"/>
            </w:tcBorders>
            <w:shd w:val="clear" w:color="auto" w:fill="auto"/>
            <w:noWrap/>
            <w:vAlign w:val="bottom"/>
            <w:hideMark/>
          </w:tcPr>
          <w:p w14:paraId="0367B48E" w14:textId="77777777" w:rsidR="002366A7" w:rsidRPr="00CA71A5" w:rsidRDefault="002366A7" w:rsidP="002366A7">
            <w:pPr>
              <w:spacing w:after="0" w:line="240" w:lineRule="auto"/>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Pre-Satisfaction</w:t>
            </w:r>
          </w:p>
        </w:tc>
        <w:tc>
          <w:tcPr>
            <w:tcW w:w="1800" w:type="dxa"/>
            <w:tcBorders>
              <w:top w:val="nil"/>
              <w:left w:val="nil"/>
              <w:bottom w:val="nil"/>
              <w:right w:val="nil"/>
            </w:tcBorders>
            <w:shd w:val="clear" w:color="auto" w:fill="auto"/>
            <w:noWrap/>
            <w:vAlign w:val="bottom"/>
            <w:hideMark/>
          </w:tcPr>
          <w:p w14:paraId="3C8650AD" w14:textId="77777777"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3</w:t>
            </w:r>
          </w:p>
        </w:tc>
        <w:tc>
          <w:tcPr>
            <w:tcW w:w="1040" w:type="dxa"/>
            <w:tcBorders>
              <w:top w:val="nil"/>
              <w:left w:val="nil"/>
              <w:bottom w:val="nil"/>
              <w:right w:val="nil"/>
            </w:tcBorders>
            <w:shd w:val="clear" w:color="auto" w:fill="auto"/>
            <w:noWrap/>
            <w:vAlign w:val="bottom"/>
            <w:hideMark/>
          </w:tcPr>
          <w:p w14:paraId="07D1D352" w14:textId="087939FB"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.84</w:t>
            </w:r>
            <w:r w:rsidR="003C2FFC" w:rsidRPr="00CA71A5">
              <w:rPr>
                <w:rFonts w:ascii="Times New Roman" w:eastAsia="Times New Roman" w:hAnsi="Times New Roman" w:cs="Times New Roman"/>
                <w:color w:val="000000"/>
                <w:sz w:val="24"/>
                <w:szCs w:val="24"/>
              </w:rPr>
              <w:t>0</w:t>
            </w:r>
          </w:p>
        </w:tc>
        <w:tc>
          <w:tcPr>
            <w:tcW w:w="1040" w:type="dxa"/>
            <w:tcBorders>
              <w:top w:val="nil"/>
              <w:left w:val="nil"/>
              <w:bottom w:val="nil"/>
              <w:right w:val="nil"/>
            </w:tcBorders>
            <w:shd w:val="clear" w:color="auto" w:fill="auto"/>
            <w:noWrap/>
            <w:vAlign w:val="bottom"/>
            <w:hideMark/>
          </w:tcPr>
          <w:p w14:paraId="17A4956F" w14:textId="77777777"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4.153</w:t>
            </w:r>
          </w:p>
        </w:tc>
        <w:tc>
          <w:tcPr>
            <w:tcW w:w="1040" w:type="dxa"/>
            <w:tcBorders>
              <w:top w:val="nil"/>
              <w:left w:val="nil"/>
              <w:bottom w:val="nil"/>
              <w:right w:val="nil"/>
            </w:tcBorders>
            <w:shd w:val="clear" w:color="auto" w:fill="auto"/>
            <w:noWrap/>
            <w:vAlign w:val="bottom"/>
            <w:hideMark/>
          </w:tcPr>
          <w:p w14:paraId="20056FFC" w14:textId="5F37758B"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.758</w:t>
            </w:r>
          </w:p>
        </w:tc>
      </w:tr>
      <w:tr w:rsidR="002366A7" w:rsidRPr="00CA71A5" w14:paraId="3A46076C" w14:textId="77777777" w:rsidTr="002366A7">
        <w:trPr>
          <w:trHeight w:val="306"/>
        </w:trPr>
        <w:tc>
          <w:tcPr>
            <w:tcW w:w="4280" w:type="dxa"/>
            <w:tcBorders>
              <w:top w:val="nil"/>
              <w:left w:val="nil"/>
              <w:bottom w:val="nil"/>
              <w:right w:val="nil"/>
            </w:tcBorders>
            <w:shd w:val="clear" w:color="auto" w:fill="auto"/>
            <w:noWrap/>
            <w:vAlign w:val="bottom"/>
            <w:hideMark/>
          </w:tcPr>
          <w:p w14:paraId="73BF88C7" w14:textId="77777777" w:rsidR="002366A7" w:rsidRPr="00CA71A5" w:rsidRDefault="002366A7" w:rsidP="002366A7">
            <w:pPr>
              <w:spacing w:after="0" w:line="240" w:lineRule="auto"/>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Pre-Loyalty</w:t>
            </w:r>
          </w:p>
        </w:tc>
        <w:tc>
          <w:tcPr>
            <w:tcW w:w="1800" w:type="dxa"/>
            <w:tcBorders>
              <w:top w:val="nil"/>
              <w:left w:val="nil"/>
              <w:bottom w:val="nil"/>
              <w:right w:val="nil"/>
            </w:tcBorders>
            <w:shd w:val="clear" w:color="auto" w:fill="auto"/>
            <w:noWrap/>
            <w:vAlign w:val="bottom"/>
            <w:hideMark/>
          </w:tcPr>
          <w:p w14:paraId="15EF3328" w14:textId="77777777"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4</w:t>
            </w:r>
          </w:p>
        </w:tc>
        <w:tc>
          <w:tcPr>
            <w:tcW w:w="1040" w:type="dxa"/>
            <w:tcBorders>
              <w:top w:val="nil"/>
              <w:left w:val="nil"/>
              <w:bottom w:val="nil"/>
              <w:right w:val="nil"/>
            </w:tcBorders>
            <w:shd w:val="clear" w:color="auto" w:fill="auto"/>
            <w:noWrap/>
            <w:vAlign w:val="bottom"/>
            <w:hideMark/>
          </w:tcPr>
          <w:p w14:paraId="148A388F" w14:textId="2DB20476"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.854</w:t>
            </w:r>
          </w:p>
        </w:tc>
        <w:tc>
          <w:tcPr>
            <w:tcW w:w="1040" w:type="dxa"/>
            <w:tcBorders>
              <w:top w:val="nil"/>
              <w:left w:val="nil"/>
              <w:bottom w:val="nil"/>
              <w:right w:val="nil"/>
            </w:tcBorders>
            <w:shd w:val="clear" w:color="auto" w:fill="auto"/>
            <w:noWrap/>
            <w:vAlign w:val="bottom"/>
            <w:hideMark/>
          </w:tcPr>
          <w:p w14:paraId="15A8942D" w14:textId="77777777"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4.062</w:t>
            </w:r>
          </w:p>
        </w:tc>
        <w:tc>
          <w:tcPr>
            <w:tcW w:w="1040" w:type="dxa"/>
            <w:tcBorders>
              <w:top w:val="nil"/>
              <w:left w:val="nil"/>
              <w:bottom w:val="nil"/>
              <w:right w:val="nil"/>
            </w:tcBorders>
            <w:shd w:val="clear" w:color="auto" w:fill="auto"/>
            <w:noWrap/>
            <w:vAlign w:val="bottom"/>
            <w:hideMark/>
          </w:tcPr>
          <w:p w14:paraId="7F494E19" w14:textId="6DA5492F"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.791</w:t>
            </w:r>
          </w:p>
        </w:tc>
      </w:tr>
      <w:tr w:rsidR="002366A7" w:rsidRPr="00CA71A5" w14:paraId="15F77F82" w14:textId="77777777" w:rsidTr="002366A7">
        <w:trPr>
          <w:trHeight w:val="306"/>
        </w:trPr>
        <w:tc>
          <w:tcPr>
            <w:tcW w:w="4280" w:type="dxa"/>
            <w:tcBorders>
              <w:top w:val="nil"/>
              <w:left w:val="nil"/>
              <w:bottom w:val="nil"/>
              <w:right w:val="nil"/>
            </w:tcBorders>
            <w:shd w:val="clear" w:color="auto" w:fill="auto"/>
            <w:noWrap/>
            <w:vAlign w:val="bottom"/>
            <w:hideMark/>
          </w:tcPr>
          <w:p w14:paraId="2B979B45" w14:textId="77777777" w:rsidR="002366A7" w:rsidRPr="00CA71A5" w:rsidRDefault="002366A7" w:rsidP="002366A7">
            <w:pPr>
              <w:spacing w:after="0" w:line="240" w:lineRule="auto"/>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Moral Inequity of Corporate Behavior</w:t>
            </w:r>
          </w:p>
        </w:tc>
        <w:tc>
          <w:tcPr>
            <w:tcW w:w="1800" w:type="dxa"/>
            <w:tcBorders>
              <w:top w:val="nil"/>
              <w:left w:val="nil"/>
              <w:bottom w:val="nil"/>
              <w:right w:val="nil"/>
            </w:tcBorders>
            <w:shd w:val="clear" w:color="auto" w:fill="auto"/>
            <w:noWrap/>
            <w:vAlign w:val="bottom"/>
            <w:hideMark/>
          </w:tcPr>
          <w:p w14:paraId="722C6228" w14:textId="77777777"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3</w:t>
            </w:r>
          </w:p>
        </w:tc>
        <w:tc>
          <w:tcPr>
            <w:tcW w:w="1040" w:type="dxa"/>
            <w:tcBorders>
              <w:top w:val="nil"/>
              <w:left w:val="nil"/>
              <w:bottom w:val="nil"/>
              <w:right w:val="nil"/>
            </w:tcBorders>
            <w:shd w:val="clear" w:color="auto" w:fill="auto"/>
            <w:noWrap/>
            <w:vAlign w:val="bottom"/>
            <w:hideMark/>
          </w:tcPr>
          <w:p w14:paraId="2BBE8C4C" w14:textId="2161F823"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.944</w:t>
            </w:r>
          </w:p>
        </w:tc>
        <w:tc>
          <w:tcPr>
            <w:tcW w:w="1040" w:type="dxa"/>
            <w:tcBorders>
              <w:top w:val="nil"/>
              <w:left w:val="nil"/>
              <w:bottom w:val="nil"/>
              <w:right w:val="nil"/>
            </w:tcBorders>
            <w:shd w:val="clear" w:color="auto" w:fill="auto"/>
            <w:noWrap/>
            <w:vAlign w:val="bottom"/>
            <w:hideMark/>
          </w:tcPr>
          <w:p w14:paraId="48190B83" w14:textId="77777777"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3.895</w:t>
            </w:r>
          </w:p>
        </w:tc>
        <w:tc>
          <w:tcPr>
            <w:tcW w:w="1040" w:type="dxa"/>
            <w:tcBorders>
              <w:top w:val="nil"/>
              <w:left w:val="nil"/>
              <w:bottom w:val="nil"/>
              <w:right w:val="nil"/>
            </w:tcBorders>
            <w:shd w:val="clear" w:color="auto" w:fill="auto"/>
            <w:noWrap/>
            <w:vAlign w:val="bottom"/>
            <w:hideMark/>
          </w:tcPr>
          <w:p w14:paraId="03DB7A82" w14:textId="77777777"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1.013</w:t>
            </w:r>
          </w:p>
        </w:tc>
      </w:tr>
      <w:tr w:rsidR="002366A7" w:rsidRPr="00CA71A5" w14:paraId="05CBB73A" w14:textId="77777777" w:rsidTr="002366A7">
        <w:trPr>
          <w:trHeight w:val="306"/>
        </w:trPr>
        <w:tc>
          <w:tcPr>
            <w:tcW w:w="4280" w:type="dxa"/>
            <w:tcBorders>
              <w:top w:val="nil"/>
              <w:left w:val="nil"/>
              <w:bottom w:val="nil"/>
              <w:right w:val="nil"/>
            </w:tcBorders>
            <w:shd w:val="clear" w:color="auto" w:fill="auto"/>
            <w:noWrap/>
            <w:vAlign w:val="bottom"/>
            <w:hideMark/>
          </w:tcPr>
          <w:p w14:paraId="52E34D21" w14:textId="77777777" w:rsidR="002366A7" w:rsidRPr="00CA71A5" w:rsidRDefault="002366A7" w:rsidP="002366A7">
            <w:pPr>
              <w:spacing w:after="0" w:line="240" w:lineRule="auto"/>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Negative Affective Response</w:t>
            </w:r>
          </w:p>
        </w:tc>
        <w:tc>
          <w:tcPr>
            <w:tcW w:w="1800" w:type="dxa"/>
            <w:tcBorders>
              <w:top w:val="nil"/>
              <w:left w:val="nil"/>
              <w:bottom w:val="nil"/>
              <w:right w:val="nil"/>
            </w:tcBorders>
            <w:shd w:val="clear" w:color="auto" w:fill="auto"/>
            <w:noWrap/>
            <w:vAlign w:val="bottom"/>
            <w:hideMark/>
          </w:tcPr>
          <w:p w14:paraId="7512DFF3" w14:textId="77777777"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3</w:t>
            </w:r>
          </w:p>
        </w:tc>
        <w:tc>
          <w:tcPr>
            <w:tcW w:w="1040" w:type="dxa"/>
            <w:tcBorders>
              <w:top w:val="nil"/>
              <w:left w:val="nil"/>
              <w:bottom w:val="nil"/>
              <w:right w:val="nil"/>
            </w:tcBorders>
            <w:shd w:val="clear" w:color="auto" w:fill="auto"/>
            <w:noWrap/>
            <w:vAlign w:val="bottom"/>
            <w:hideMark/>
          </w:tcPr>
          <w:p w14:paraId="70265BDE" w14:textId="30995CA8"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.93</w:t>
            </w:r>
            <w:r w:rsidR="003C2FFC" w:rsidRPr="00CA71A5">
              <w:rPr>
                <w:rFonts w:ascii="Times New Roman" w:eastAsia="Times New Roman" w:hAnsi="Times New Roman" w:cs="Times New Roman"/>
                <w:color w:val="000000"/>
                <w:sz w:val="24"/>
                <w:szCs w:val="24"/>
              </w:rPr>
              <w:t>0</w:t>
            </w:r>
          </w:p>
        </w:tc>
        <w:tc>
          <w:tcPr>
            <w:tcW w:w="1040" w:type="dxa"/>
            <w:tcBorders>
              <w:top w:val="nil"/>
              <w:left w:val="nil"/>
              <w:bottom w:val="nil"/>
              <w:right w:val="nil"/>
            </w:tcBorders>
            <w:shd w:val="clear" w:color="auto" w:fill="auto"/>
            <w:noWrap/>
            <w:vAlign w:val="bottom"/>
            <w:hideMark/>
          </w:tcPr>
          <w:p w14:paraId="0A9F57C0" w14:textId="77777777"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3.541</w:t>
            </w:r>
          </w:p>
        </w:tc>
        <w:tc>
          <w:tcPr>
            <w:tcW w:w="1040" w:type="dxa"/>
            <w:tcBorders>
              <w:top w:val="nil"/>
              <w:left w:val="nil"/>
              <w:bottom w:val="nil"/>
              <w:right w:val="nil"/>
            </w:tcBorders>
            <w:shd w:val="clear" w:color="auto" w:fill="auto"/>
            <w:noWrap/>
            <w:vAlign w:val="bottom"/>
            <w:hideMark/>
          </w:tcPr>
          <w:p w14:paraId="1DF61D38" w14:textId="77777777"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1.087</w:t>
            </w:r>
          </w:p>
        </w:tc>
      </w:tr>
      <w:tr w:rsidR="002366A7" w:rsidRPr="00CA71A5" w14:paraId="55B6CAEF" w14:textId="77777777" w:rsidTr="002366A7">
        <w:trPr>
          <w:trHeight w:val="306"/>
        </w:trPr>
        <w:tc>
          <w:tcPr>
            <w:tcW w:w="4280" w:type="dxa"/>
            <w:tcBorders>
              <w:top w:val="nil"/>
              <w:left w:val="nil"/>
              <w:bottom w:val="nil"/>
              <w:right w:val="nil"/>
            </w:tcBorders>
            <w:shd w:val="clear" w:color="auto" w:fill="auto"/>
            <w:noWrap/>
            <w:vAlign w:val="bottom"/>
            <w:hideMark/>
          </w:tcPr>
          <w:p w14:paraId="7340E34A" w14:textId="77777777" w:rsidR="002366A7" w:rsidRPr="00CA71A5" w:rsidRDefault="002366A7" w:rsidP="002366A7">
            <w:pPr>
              <w:spacing w:after="0" w:line="240" w:lineRule="auto"/>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Post Trust</w:t>
            </w:r>
          </w:p>
        </w:tc>
        <w:tc>
          <w:tcPr>
            <w:tcW w:w="1800" w:type="dxa"/>
            <w:tcBorders>
              <w:top w:val="nil"/>
              <w:left w:val="nil"/>
              <w:bottom w:val="nil"/>
              <w:right w:val="nil"/>
            </w:tcBorders>
            <w:shd w:val="clear" w:color="auto" w:fill="auto"/>
            <w:noWrap/>
            <w:vAlign w:val="bottom"/>
            <w:hideMark/>
          </w:tcPr>
          <w:p w14:paraId="1B5C8911" w14:textId="77777777"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3</w:t>
            </w:r>
          </w:p>
        </w:tc>
        <w:tc>
          <w:tcPr>
            <w:tcW w:w="1040" w:type="dxa"/>
            <w:tcBorders>
              <w:top w:val="nil"/>
              <w:left w:val="nil"/>
              <w:bottom w:val="nil"/>
              <w:right w:val="nil"/>
            </w:tcBorders>
            <w:shd w:val="clear" w:color="auto" w:fill="auto"/>
            <w:noWrap/>
            <w:vAlign w:val="bottom"/>
            <w:hideMark/>
          </w:tcPr>
          <w:p w14:paraId="48031C54" w14:textId="068476C5"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.902</w:t>
            </w:r>
          </w:p>
        </w:tc>
        <w:tc>
          <w:tcPr>
            <w:tcW w:w="1040" w:type="dxa"/>
            <w:tcBorders>
              <w:top w:val="nil"/>
              <w:left w:val="nil"/>
              <w:bottom w:val="nil"/>
              <w:right w:val="nil"/>
            </w:tcBorders>
            <w:shd w:val="clear" w:color="auto" w:fill="auto"/>
            <w:noWrap/>
            <w:vAlign w:val="bottom"/>
            <w:hideMark/>
          </w:tcPr>
          <w:p w14:paraId="3A62A379" w14:textId="77777777"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3.335</w:t>
            </w:r>
          </w:p>
        </w:tc>
        <w:tc>
          <w:tcPr>
            <w:tcW w:w="1040" w:type="dxa"/>
            <w:tcBorders>
              <w:top w:val="nil"/>
              <w:left w:val="nil"/>
              <w:bottom w:val="nil"/>
              <w:right w:val="nil"/>
            </w:tcBorders>
            <w:shd w:val="clear" w:color="auto" w:fill="auto"/>
            <w:noWrap/>
            <w:vAlign w:val="bottom"/>
            <w:hideMark/>
          </w:tcPr>
          <w:p w14:paraId="75263471" w14:textId="77777777"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1.204</w:t>
            </w:r>
          </w:p>
        </w:tc>
      </w:tr>
      <w:tr w:rsidR="002366A7" w:rsidRPr="00CA71A5" w14:paraId="45182873" w14:textId="77777777" w:rsidTr="002366A7">
        <w:trPr>
          <w:trHeight w:val="306"/>
        </w:trPr>
        <w:tc>
          <w:tcPr>
            <w:tcW w:w="4280" w:type="dxa"/>
            <w:tcBorders>
              <w:top w:val="nil"/>
              <w:left w:val="nil"/>
              <w:bottom w:val="nil"/>
              <w:right w:val="nil"/>
            </w:tcBorders>
            <w:shd w:val="clear" w:color="auto" w:fill="auto"/>
            <w:noWrap/>
            <w:vAlign w:val="bottom"/>
            <w:hideMark/>
          </w:tcPr>
          <w:p w14:paraId="609424A3" w14:textId="77777777" w:rsidR="002366A7" w:rsidRPr="00CA71A5" w:rsidRDefault="002366A7" w:rsidP="002366A7">
            <w:pPr>
              <w:spacing w:after="0" w:line="240" w:lineRule="auto"/>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Post Commitment</w:t>
            </w:r>
          </w:p>
        </w:tc>
        <w:tc>
          <w:tcPr>
            <w:tcW w:w="1800" w:type="dxa"/>
            <w:tcBorders>
              <w:top w:val="nil"/>
              <w:left w:val="nil"/>
              <w:bottom w:val="nil"/>
              <w:right w:val="nil"/>
            </w:tcBorders>
            <w:shd w:val="clear" w:color="auto" w:fill="auto"/>
            <w:noWrap/>
            <w:vAlign w:val="bottom"/>
            <w:hideMark/>
          </w:tcPr>
          <w:p w14:paraId="2E4E7E0C" w14:textId="77777777"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3</w:t>
            </w:r>
          </w:p>
        </w:tc>
        <w:tc>
          <w:tcPr>
            <w:tcW w:w="1040" w:type="dxa"/>
            <w:tcBorders>
              <w:top w:val="nil"/>
              <w:left w:val="nil"/>
              <w:bottom w:val="nil"/>
              <w:right w:val="nil"/>
            </w:tcBorders>
            <w:shd w:val="clear" w:color="auto" w:fill="auto"/>
            <w:noWrap/>
            <w:vAlign w:val="bottom"/>
            <w:hideMark/>
          </w:tcPr>
          <w:p w14:paraId="14465D5E" w14:textId="22CD1FF6"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.944</w:t>
            </w:r>
          </w:p>
        </w:tc>
        <w:tc>
          <w:tcPr>
            <w:tcW w:w="1040" w:type="dxa"/>
            <w:tcBorders>
              <w:top w:val="nil"/>
              <w:left w:val="nil"/>
              <w:bottom w:val="nil"/>
              <w:right w:val="nil"/>
            </w:tcBorders>
            <w:shd w:val="clear" w:color="auto" w:fill="auto"/>
            <w:noWrap/>
            <w:vAlign w:val="bottom"/>
            <w:hideMark/>
          </w:tcPr>
          <w:p w14:paraId="6A788BCE" w14:textId="77777777"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3.139</w:t>
            </w:r>
          </w:p>
        </w:tc>
        <w:tc>
          <w:tcPr>
            <w:tcW w:w="1040" w:type="dxa"/>
            <w:tcBorders>
              <w:top w:val="nil"/>
              <w:left w:val="nil"/>
              <w:bottom w:val="nil"/>
              <w:right w:val="nil"/>
            </w:tcBorders>
            <w:shd w:val="clear" w:color="auto" w:fill="auto"/>
            <w:noWrap/>
            <w:vAlign w:val="bottom"/>
            <w:hideMark/>
          </w:tcPr>
          <w:p w14:paraId="2D984191" w14:textId="77777777"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1.256</w:t>
            </w:r>
          </w:p>
        </w:tc>
      </w:tr>
      <w:tr w:rsidR="002366A7" w:rsidRPr="00CA71A5" w14:paraId="50304B85" w14:textId="77777777" w:rsidTr="002366A7">
        <w:trPr>
          <w:trHeight w:val="306"/>
        </w:trPr>
        <w:tc>
          <w:tcPr>
            <w:tcW w:w="4280" w:type="dxa"/>
            <w:tcBorders>
              <w:top w:val="nil"/>
              <w:left w:val="nil"/>
              <w:bottom w:val="nil"/>
              <w:right w:val="nil"/>
            </w:tcBorders>
            <w:shd w:val="clear" w:color="auto" w:fill="auto"/>
            <w:noWrap/>
            <w:vAlign w:val="bottom"/>
            <w:hideMark/>
          </w:tcPr>
          <w:p w14:paraId="4AD49646" w14:textId="77777777" w:rsidR="002366A7" w:rsidRPr="00CA71A5" w:rsidRDefault="002366A7" w:rsidP="002366A7">
            <w:pPr>
              <w:spacing w:after="0" w:line="240" w:lineRule="auto"/>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Post Satisfaction</w:t>
            </w:r>
          </w:p>
        </w:tc>
        <w:tc>
          <w:tcPr>
            <w:tcW w:w="1800" w:type="dxa"/>
            <w:tcBorders>
              <w:top w:val="nil"/>
              <w:left w:val="nil"/>
              <w:bottom w:val="nil"/>
              <w:right w:val="nil"/>
            </w:tcBorders>
            <w:shd w:val="clear" w:color="auto" w:fill="auto"/>
            <w:noWrap/>
            <w:vAlign w:val="bottom"/>
            <w:hideMark/>
          </w:tcPr>
          <w:p w14:paraId="5895D4BE" w14:textId="77777777"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3</w:t>
            </w:r>
          </w:p>
        </w:tc>
        <w:tc>
          <w:tcPr>
            <w:tcW w:w="1040" w:type="dxa"/>
            <w:tcBorders>
              <w:top w:val="nil"/>
              <w:left w:val="nil"/>
              <w:bottom w:val="nil"/>
              <w:right w:val="nil"/>
            </w:tcBorders>
            <w:shd w:val="clear" w:color="auto" w:fill="auto"/>
            <w:noWrap/>
            <w:vAlign w:val="bottom"/>
            <w:hideMark/>
          </w:tcPr>
          <w:p w14:paraId="070F6AA6" w14:textId="324FE348"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.906</w:t>
            </w:r>
          </w:p>
        </w:tc>
        <w:tc>
          <w:tcPr>
            <w:tcW w:w="1040" w:type="dxa"/>
            <w:tcBorders>
              <w:top w:val="nil"/>
              <w:left w:val="nil"/>
              <w:bottom w:val="nil"/>
              <w:right w:val="nil"/>
            </w:tcBorders>
            <w:shd w:val="clear" w:color="auto" w:fill="auto"/>
            <w:noWrap/>
            <w:vAlign w:val="bottom"/>
            <w:hideMark/>
          </w:tcPr>
          <w:p w14:paraId="757B0BD0" w14:textId="77777777"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3.492</w:t>
            </w:r>
          </w:p>
        </w:tc>
        <w:tc>
          <w:tcPr>
            <w:tcW w:w="1040" w:type="dxa"/>
            <w:tcBorders>
              <w:top w:val="nil"/>
              <w:left w:val="nil"/>
              <w:bottom w:val="nil"/>
              <w:right w:val="nil"/>
            </w:tcBorders>
            <w:shd w:val="clear" w:color="auto" w:fill="auto"/>
            <w:noWrap/>
            <w:vAlign w:val="bottom"/>
            <w:hideMark/>
          </w:tcPr>
          <w:p w14:paraId="0C811C88" w14:textId="77777777"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1.146</w:t>
            </w:r>
          </w:p>
        </w:tc>
      </w:tr>
      <w:tr w:rsidR="002366A7" w:rsidRPr="00CA71A5" w14:paraId="482DA2A3" w14:textId="77777777" w:rsidTr="002366A7">
        <w:trPr>
          <w:trHeight w:val="306"/>
        </w:trPr>
        <w:tc>
          <w:tcPr>
            <w:tcW w:w="4280" w:type="dxa"/>
            <w:tcBorders>
              <w:top w:val="nil"/>
              <w:left w:val="nil"/>
              <w:bottom w:val="single" w:sz="4" w:space="0" w:color="auto"/>
              <w:right w:val="nil"/>
            </w:tcBorders>
            <w:shd w:val="clear" w:color="auto" w:fill="auto"/>
            <w:noWrap/>
            <w:vAlign w:val="bottom"/>
            <w:hideMark/>
          </w:tcPr>
          <w:p w14:paraId="67CE1D68" w14:textId="77777777" w:rsidR="002366A7" w:rsidRPr="00CA71A5" w:rsidRDefault="002366A7" w:rsidP="002366A7">
            <w:pPr>
              <w:spacing w:after="0" w:line="240" w:lineRule="auto"/>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Post Loyalty</w:t>
            </w:r>
          </w:p>
        </w:tc>
        <w:tc>
          <w:tcPr>
            <w:tcW w:w="1800" w:type="dxa"/>
            <w:tcBorders>
              <w:top w:val="nil"/>
              <w:left w:val="nil"/>
              <w:bottom w:val="single" w:sz="4" w:space="0" w:color="auto"/>
              <w:right w:val="nil"/>
            </w:tcBorders>
            <w:shd w:val="clear" w:color="auto" w:fill="auto"/>
            <w:noWrap/>
            <w:vAlign w:val="bottom"/>
            <w:hideMark/>
          </w:tcPr>
          <w:p w14:paraId="694B14CB" w14:textId="77777777"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4</w:t>
            </w:r>
          </w:p>
        </w:tc>
        <w:tc>
          <w:tcPr>
            <w:tcW w:w="1040" w:type="dxa"/>
            <w:tcBorders>
              <w:top w:val="nil"/>
              <w:left w:val="nil"/>
              <w:bottom w:val="single" w:sz="4" w:space="0" w:color="auto"/>
              <w:right w:val="nil"/>
            </w:tcBorders>
            <w:shd w:val="clear" w:color="auto" w:fill="auto"/>
            <w:noWrap/>
            <w:vAlign w:val="bottom"/>
            <w:hideMark/>
          </w:tcPr>
          <w:p w14:paraId="00698CD0" w14:textId="3DCEFC80"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.943</w:t>
            </w:r>
          </w:p>
        </w:tc>
        <w:tc>
          <w:tcPr>
            <w:tcW w:w="1040" w:type="dxa"/>
            <w:tcBorders>
              <w:top w:val="nil"/>
              <w:left w:val="nil"/>
              <w:bottom w:val="single" w:sz="4" w:space="0" w:color="auto"/>
              <w:right w:val="nil"/>
            </w:tcBorders>
            <w:shd w:val="clear" w:color="auto" w:fill="auto"/>
            <w:noWrap/>
            <w:vAlign w:val="bottom"/>
            <w:hideMark/>
          </w:tcPr>
          <w:p w14:paraId="6C4BAB9A" w14:textId="78F57B4B"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3.32</w:t>
            </w:r>
            <w:r w:rsidR="003C2FFC" w:rsidRPr="00CA71A5">
              <w:rPr>
                <w:rFonts w:ascii="Times New Roman" w:eastAsia="Times New Roman" w:hAnsi="Times New Roman" w:cs="Times New Roman"/>
                <w:color w:val="000000"/>
                <w:sz w:val="24"/>
                <w:szCs w:val="24"/>
              </w:rPr>
              <w:t>0</w:t>
            </w:r>
          </w:p>
        </w:tc>
        <w:tc>
          <w:tcPr>
            <w:tcW w:w="1040" w:type="dxa"/>
            <w:tcBorders>
              <w:top w:val="nil"/>
              <w:left w:val="nil"/>
              <w:bottom w:val="single" w:sz="4" w:space="0" w:color="auto"/>
              <w:right w:val="nil"/>
            </w:tcBorders>
            <w:shd w:val="clear" w:color="auto" w:fill="auto"/>
            <w:noWrap/>
            <w:vAlign w:val="bottom"/>
            <w:hideMark/>
          </w:tcPr>
          <w:p w14:paraId="2E031AF3" w14:textId="77777777" w:rsidR="002366A7" w:rsidRPr="00CA71A5" w:rsidRDefault="002366A7" w:rsidP="002366A7">
            <w:pPr>
              <w:spacing w:after="0" w:line="240" w:lineRule="auto"/>
              <w:jc w:val="center"/>
              <w:rPr>
                <w:rFonts w:ascii="Times New Roman" w:eastAsia="Times New Roman" w:hAnsi="Times New Roman" w:cs="Times New Roman"/>
                <w:color w:val="000000"/>
                <w:sz w:val="24"/>
                <w:szCs w:val="24"/>
              </w:rPr>
            </w:pPr>
            <w:r w:rsidRPr="00CA71A5">
              <w:rPr>
                <w:rFonts w:ascii="Times New Roman" w:eastAsia="Times New Roman" w:hAnsi="Times New Roman" w:cs="Times New Roman"/>
                <w:color w:val="000000"/>
                <w:sz w:val="24"/>
                <w:szCs w:val="24"/>
              </w:rPr>
              <w:t>1.237</w:t>
            </w:r>
          </w:p>
        </w:tc>
      </w:tr>
    </w:tbl>
    <w:p w14:paraId="098BF24A" w14:textId="77777777" w:rsidR="002366A7" w:rsidRPr="00CA71A5" w:rsidRDefault="002366A7">
      <w:pPr>
        <w:rPr>
          <w:rFonts w:ascii="Times New Roman" w:hAnsi="Times New Roman" w:cs="Times New Roman"/>
          <w:sz w:val="24"/>
          <w:szCs w:val="24"/>
        </w:rPr>
      </w:pPr>
    </w:p>
    <w:p w14:paraId="1D202FA5" w14:textId="77777777" w:rsidR="00CA71A5" w:rsidRPr="00CA71A5" w:rsidRDefault="00CA71A5">
      <w:pPr>
        <w:rPr>
          <w:rFonts w:ascii="Times New Roman" w:hAnsi="Times New Roman"/>
          <w:sz w:val="24"/>
          <w:szCs w:val="24"/>
        </w:rPr>
      </w:pPr>
      <w:r w:rsidRPr="00CA71A5">
        <w:rPr>
          <w:rFonts w:ascii="Times New Roman" w:hAnsi="Times New Roman"/>
          <w:sz w:val="24"/>
          <w:szCs w:val="24"/>
        </w:rPr>
        <w:br w:type="page"/>
      </w:r>
    </w:p>
    <w:p w14:paraId="4E0986B7" w14:textId="76D09E63" w:rsidR="00CA71A5" w:rsidRPr="00CA71A5" w:rsidRDefault="00CA71A5" w:rsidP="00CA71A5">
      <w:pPr>
        <w:rPr>
          <w:rFonts w:ascii="Times New Roman" w:hAnsi="Times New Roman"/>
          <w:sz w:val="24"/>
          <w:szCs w:val="24"/>
        </w:rPr>
      </w:pPr>
      <w:r w:rsidRPr="00CA71A5">
        <w:rPr>
          <w:rFonts w:ascii="Times New Roman" w:hAnsi="Times New Roman"/>
          <w:sz w:val="24"/>
          <w:szCs w:val="24"/>
        </w:rPr>
        <w:t xml:space="preserve">Table 2. </w:t>
      </w:r>
    </w:p>
    <w:p w14:paraId="5E81F7EA" w14:textId="77777777" w:rsidR="00CA71A5" w:rsidRPr="00CA71A5" w:rsidRDefault="00CA71A5" w:rsidP="00CA71A5">
      <w:pPr>
        <w:rPr>
          <w:rFonts w:ascii="Times New Roman" w:hAnsi="Times New Roman"/>
          <w:i/>
          <w:sz w:val="24"/>
          <w:szCs w:val="24"/>
        </w:rPr>
      </w:pPr>
      <w:r w:rsidRPr="00CA71A5">
        <w:rPr>
          <w:rFonts w:ascii="Times New Roman" w:hAnsi="Times New Roman"/>
          <w:i/>
          <w:sz w:val="24"/>
          <w:szCs w:val="24"/>
        </w:rPr>
        <w:t xml:space="preserve">Exploratory Factor Analysis for Measurement Items of Anti-Corporate Sentiment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033"/>
        <w:gridCol w:w="2120"/>
        <w:gridCol w:w="2207"/>
      </w:tblGrid>
      <w:tr w:rsidR="00CA71A5" w:rsidRPr="00CA71A5" w14:paraId="3322255B" w14:textId="77777777" w:rsidTr="00D06E75">
        <w:trPr>
          <w:trHeight w:val="465"/>
        </w:trPr>
        <w:tc>
          <w:tcPr>
            <w:tcW w:w="8551" w:type="dxa"/>
            <w:shd w:val="clear" w:color="auto" w:fill="auto"/>
          </w:tcPr>
          <w:p w14:paraId="3B10B941" w14:textId="77777777" w:rsidR="00CA71A5" w:rsidRPr="00CA71A5" w:rsidRDefault="00CA71A5" w:rsidP="00D06E75">
            <w:pPr>
              <w:spacing w:after="0" w:line="240" w:lineRule="auto"/>
              <w:contextualSpacing/>
              <w:rPr>
                <w:rFonts w:ascii="Times New Roman" w:hAnsi="Times New Roman"/>
                <w:sz w:val="24"/>
                <w:szCs w:val="24"/>
              </w:rPr>
            </w:pPr>
            <w:r w:rsidRPr="00CA71A5">
              <w:rPr>
                <w:rFonts w:ascii="Times New Roman" w:hAnsi="Times New Roman"/>
                <w:sz w:val="24"/>
                <w:szCs w:val="24"/>
              </w:rPr>
              <w:t xml:space="preserve">Item </w:t>
            </w:r>
          </w:p>
        </w:tc>
        <w:tc>
          <w:tcPr>
            <w:tcW w:w="2896" w:type="dxa"/>
            <w:shd w:val="clear" w:color="auto" w:fill="auto"/>
          </w:tcPr>
          <w:p w14:paraId="0B9FC603" w14:textId="77777777" w:rsidR="00CA71A5" w:rsidRPr="00CA71A5" w:rsidRDefault="00CA71A5" w:rsidP="00D06E75">
            <w:pPr>
              <w:spacing w:after="0" w:line="240" w:lineRule="auto"/>
              <w:contextualSpacing/>
              <w:jc w:val="center"/>
              <w:rPr>
                <w:rFonts w:ascii="Times New Roman" w:hAnsi="Times New Roman"/>
                <w:sz w:val="24"/>
                <w:szCs w:val="24"/>
              </w:rPr>
            </w:pPr>
            <w:r w:rsidRPr="00CA71A5">
              <w:rPr>
                <w:rFonts w:ascii="Times New Roman" w:hAnsi="Times New Roman"/>
                <w:sz w:val="24"/>
                <w:szCs w:val="24"/>
              </w:rPr>
              <w:t>Pattern coefficients</w:t>
            </w:r>
          </w:p>
        </w:tc>
        <w:tc>
          <w:tcPr>
            <w:tcW w:w="2727" w:type="dxa"/>
          </w:tcPr>
          <w:p w14:paraId="0B7C1AF0" w14:textId="77777777" w:rsidR="00CA71A5" w:rsidRPr="00CA71A5" w:rsidRDefault="00CA71A5" w:rsidP="00D06E75">
            <w:pPr>
              <w:spacing w:after="0" w:line="240" w:lineRule="auto"/>
              <w:contextualSpacing/>
              <w:jc w:val="center"/>
              <w:rPr>
                <w:rFonts w:ascii="Times New Roman" w:hAnsi="Times New Roman"/>
                <w:sz w:val="24"/>
                <w:szCs w:val="24"/>
              </w:rPr>
            </w:pPr>
            <w:r w:rsidRPr="00CA71A5">
              <w:rPr>
                <w:rFonts w:ascii="Times New Roman" w:hAnsi="Times New Roman"/>
                <w:sz w:val="24"/>
                <w:szCs w:val="24"/>
              </w:rPr>
              <w:t xml:space="preserve">Communalities </w:t>
            </w:r>
          </w:p>
        </w:tc>
      </w:tr>
      <w:tr w:rsidR="00CA71A5" w:rsidRPr="00CA71A5" w14:paraId="6B4B0321" w14:textId="77777777" w:rsidTr="00D06E75">
        <w:tc>
          <w:tcPr>
            <w:tcW w:w="8551" w:type="dxa"/>
            <w:shd w:val="clear" w:color="auto" w:fill="auto"/>
          </w:tcPr>
          <w:p w14:paraId="3FFFE86E" w14:textId="3C5926D0" w:rsidR="00CA71A5" w:rsidRPr="00CA71A5" w:rsidRDefault="00CA71A5" w:rsidP="00D06E75">
            <w:pPr>
              <w:spacing w:after="0" w:line="240" w:lineRule="auto"/>
              <w:contextualSpacing/>
              <w:rPr>
                <w:rFonts w:ascii="Times New Roman" w:hAnsi="Times New Roman"/>
                <w:sz w:val="24"/>
                <w:szCs w:val="24"/>
              </w:rPr>
            </w:pPr>
            <w:r w:rsidRPr="00CA71A5">
              <w:rPr>
                <w:rFonts w:ascii="Times New Roman" w:hAnsi="Times New Roman"/>
                <w:sz w:val="24"/>
                <w:szCs w:val="24"/>
              </w:rPr>
              <w:t>AC1. Too much power is placed in hands of a few big companies in my country.</w:t>
            </w:r>
          </w:p>
          <w:p w14:paraId="57848BAB" w14:textId="77777777" w:rsidR="00CA71A5" w:rsidRPr="00CA71A5" w:rsidRDefault="00CA71A5" w:rsidP="00D06E75">
            <w:pPr>
              <w:spacing w:after="0" w:line="240" w:lineRule="auto"/>
              <w:contextualSpacing/>
              <w:rPr>
                <w:rFonts w:ascii="Times New Roman" w:hAnsi="Times New Roman"/>
                <w:sz w:val="24"/>
                <w:szCs w:val="24"/>
              </w:rPr>
            </w:pPr>
            <w:r w:rsidRPr="00CA71A5">
              <w:rPr>
                <w:rFonts w:ascii="Times New Roman" w:hAnsi="Times New Roman"/>
                <w:sz w:val="24"/>
                <w:szCs w:val="24"/>
              </w:rPr>
              <w:t>AC2. I do not trust the motivations of big corporations.</w:t>
            </w:r>
          </w:p>
          <w:p w14:paraId="12EEF272" w14:textId="77777777" w:rsidR="00CA71A5" w:rsidRPr="00CA71A5" w:rsidRDefault="00CA71A5" w:rsidP="00D06E75">
            <w:pPr>
              <w:spacing w:after="0" w:line="240" w:lineRule="auto"/>
              <w:contextualSpacing/>
              <w:rPr>
                <w:rFonts w:ascii="Times New Roman" w:hAnsi="Times New Roman"/>
                <w:sz w:val="24"/>
                <w:szCs w:val="24"/>
              </w:rPr>
            </w:pPr>
            <w:r w:rsidRPr="00CA71A5">
              <w:rPr>
                <w:rFonts w:ascii="Times New Roman" w:hAnsi="Times New Roman"/>
                <w:sz w:val="24"/>
                <w:szCs w:val="24"/>
              </w:rPr>
              <w:t>AC3. I am concerned about monopoly and the excessive power of a few big companies in my country.</w:t>
            </w:r>
          </w:p>
          <w:p w14:paraId="73D7B24A" w14:textId="77777777" w:rsidR="00CA71A5" w:rsidRPr="00CA71A5" w:rsidRDefault="00CA71A5" w:rsidP="00D06E75">
            <w:pPr>
              <w:spacing w:after="0" w:line="240" w:lineRule="auto"/>
              <w:contextualSpacing/>
              <w:rPr>
                <w:rFonts w:ascii="Times New Roman" w:hAnsi="Times New Roman"/>
                <w:sz w:val="24"/>
                <w:szCs w:val="24"/>
              </w:rPr>
            </w:pPr>
            <w:r w:rsidRPr="00CA71A5">
              <w:rPr>
                <w:rFonts w:ascii="Times New Roman" w:hAnsi="Times New Roman"/>
                <w:sz w:val="24"/>
                <w:szCs w:val="24"/>
              </w:rPr>
              <w:t>AC4. Some big corporations in my country control not only individuals but also our broad society to maximize their profits</w:t>
            </w:r>
          </w:p>
          <w:p w14:paraId="34DFA789" w14:textId="77777777" w:rsidR="00CA71A5" w:rsidRPr="00CA71A5" w:rsidRDefault="00CA71A5" w:rsidP="00D06E75">
            <w:pPr>
              <w:spacing w:after="0" w:line="240" w:lineRule="auto"/>
              <w:contextualSpacing/>
              <w:rPr>
                <w:rFonts w:ascii="Times New Roman" w:hAnsi="Times New Roman"/>
                <w:sz w:val="24"/>
                <w:szCs w:val="24"/>
              </w:rPr>
            </w:pPr>
            <w:r w:rsidRPr="00CA71A5">
              <w:rPr>
                <w:rFonts w:ascii="Times New Roman" w:hAnsi="Times New Roman"/>
                <w:sz w:val="24"/>
                <w:szCs w:val="24"/>
              </w:rPr>
              <w:t>AC5. I feel that too much benefit is given to big corporations while the needs of broader society are not addressed</w:t>
            </w:r>
          </w:p>
          <w:p w14:paraId="032B06EB" w14:textId="77777777" w:rsidR="00CA71A5" w:rsidRPr="00CA71A5" w:rsidRDefault="00CA71A5" w:rsidP="00D06E75">
            <w:pPr>
              <w:spacing w:after="0" w:line="240" w:lineRule="auto"/>
              <w:contextualSpacing/>
              <w:rPr>
                <w:rFonts w:ascii="Times New Roman" w:hAnsi="Times New Roman"/>
                <w:sz w:val="24"/>
                <w:szCs w:val="24"/>
              </w:rPr>
            </w:pPr>
            <w:r w:rsidRPr="00CA71A5">
              <w:rPr>
                <w:rFonts w:ascii="Times New Roman" w:hAnsi="Times New Roman"/>
                <w:sz w:val="24"/>
                <w:szCs w:val="24"/>
              </w:rPr>
              <w:t>AC6. Big corporations are the sources of the social problems we encounter in our country</w:t>
            </w:r>
          </w:p>
          <w:p w14:paraId="24B5182D" w14:textId="77777777" w:rsidR="00CA71A5" w:rsidRPr="00CA71A5" w:rsidRDefault="00CA71A5" w:rsidP="00D06E75">
            <w:pPr>
              <w:spacing w:after="0" w:line="240" w:lineRule="auto"/>
              <w:contextualSpacing/>
              <w:rPr>
                <w:rFonts w:ascii="Times New Roman" w:hAnsi="Times New Roman"/>
                <w:sz w:val="24"/>
                <w:szCs w:val="24"/>
              </w:rPr>
            </w:pPr>
            <w:r w:rsidRPr="00CA71A5">
              <w:rPr>
                <w:rFonts w:ascii="Times New Roman" w:hAnsi="Times New Roman"/>
                <w:sz w:val="24"/>
                <w:szCs w:val="24"/>
              </w:rPr>
              <w:t>AC7. Big corporations are manipulating people’s buying behavior (i.e., making people to buy unnecessary goods)</w:t>
            </w:r>
          </w:p>
          <w:p w14:paraId="526D2FAB" w14:textId="77777777" w:rsidR="00CA71A5" w:rsidRPr="00CA71A5" w:rsidRDefault="00CA71A5" w:rsidP="00D06E75">
            <w:pPr>
              <w:spacing w:after="0" w:line="240" w:lineRule="auto"/>
              <w:contextualSpacing/>
              <w:rPr>
                <w:rFonts w:ascii="Times New Roman" w:hAnsi="Times New Roman"/>
                <w:sz w:val="24"/>
                <w:szCs w:val="24"/>
              </w:rPr>
            </w:pPr>
            <w:r w:rsidRPr="00CA71A5">
              <w:rPr>
                <w:rFonts w:ascii="Times New Roman" w:hAnsi="Times New Roman"/>
                <w:sz w:val="24"/>
                <w:szCs w:val="24"/>
              </w:rPr>
              <w:t>AC8. Big corporations operate to maximize their profits at the expense of publics and society</w:t>
            </w:r>
          </w:p>
        </w:tc>
        <w:tc>
          <w:tcPr>
            <w:tcW w:w="2896" w:type="dxa"/>
            <w:shd w:val="clear" w:color="auto" w:fill="auto"/>
          </w:tcPr>
          <w:p w14:paraId="41CAA23D" w14:textId="77777777" w:rsidR="00CA71A5" w:rsidRPr="00CA71A5" w:rsidRDefault="00CA71A5" w:rsidP="00D06E75">
            <w:pPr>
              <w:spacing w:after="0" w:line="240" w:lineRule="auto"/>
              <w:contextualSpacing/>
              <w:rPr>
                <w:rFonts w:ascii="Times New Roman" w:hAnsi="Times New Roman"/>
                <w:b/>
                <w:sz w:val="24"/>
                <w:szCs w:val="24"/>
              </w:rPr>
            </w:pPr>
            <w:r w:rsidRPr="00CA71A5">
              <w:rPr>
                <w:rFonts w:ascii="Times New Roman" w:hAnsi="Times New Roman"/>
                <w:b/>
                <w:sz w:val="24"/>
                <w:szCs w:val="24"/>
              </w:rPr>
              <w:t>.847</w:t>
            </w:r>
          </w:p>
          <w:p w14:paraId="4332D44D" w14:textId="77777777" w:rsidR="00CA71A5" w:rsidRPr="00CA71A5" w:rsidRDefault="00CA71A5" w:rsidP="00D06E75">
            <w:pPr>
              <w:spacing w:after="0" w:line="240" w:lineRule="auto"/>
              <w:contextualSpacing/>
              <w:rPr>
                <w:rFonts w:ascii="Times New Roman" w:hAnsi="Times New Roman"/>
                <w:b/>
                <w:sz w:val="24"/>
                <w:szCs w:val="24"/>
              </w:rPr>
            </w:pPr>
          </w:p>
          <w:p w14:paraId="15BEE650" w14:textId="77777777" w:rsidR="00CA71A5" w:rsidRPr="00CA71A5" w:rsidRDefault="00CA71A5" w:rsidP="00D06E75">
            <w:pPr>
              <w:spacing w:after="0" w:line="240" w:lineRule="auto"/>
              <w:contextualSpacing/>
              <w:rPr>
                <w:rFonts w:ascii="Times New Roman" w:hAnsi="Times New Roman"/>
                <w:b/>
                <w:sz w:val="24"/>
                <w:szCs w:val="24"/>
              </w:rPr>
            </w:pPr>
            <w:r w:rsidRPr="00CA71A5">
              <w:rPr>
                <w:rFonts w:ascii="Times New Roman" w:hAnsi="Times New Roman"/>
                <w:b/>
                <w:sz w:val="24"/>
                <w:szCs w:val="24"/>
              </w:rPr>
              <w:t>.832</w:t>
            </w:r>
          </w:p>
          <w:p w14:paraId="14CC970C" w14:textId="77777777" w:rsidR="00CA71A5" w:rsidRPr="00CA71A5" w:rsidRDefault="00CA71A5" w:rsidP="00D06E75">
            <w:pPr>
              <w:spacing w:after="0" w:line="240" w:lineRule="auto"/>
              <w:contextualSpacing/>
              <w:rPr>
                <w:rFonts w:ascii="Times New Roman" w:hAnsi="Times New Roman"/>
                <w:b/>
                <w:sz w:val="24"/>
                <w:szCs w:val="24"/>
              </w:rPr>
            </w:pPr>
          </w:p>
          <w:p w14:paraId="579650F8" w14:textId="77777777" w:rsidR="00CA71A5" w:rsidRPr="00CA71A5" w:rsidRDefault="00CA71A5" w:rsidP="00D06E75">
            <w:pPr>
              <w:spacing w:after="0" w:line="240" w:lineRule="auto"/>
              <w:contextualSpacing/>
              <w:rPr>
                <w:rFonts w:ascii="Times New Roman" w:hAnsi="Times New Roman"/>
                <w:b/>
                <w:sz w:val="24"/>
                <w:szCs w:val="24"/>
              </w:rPr>
            </w:pPr>
            <w:r w:rsidRPr="00CA71A5">
              <w:rPr>
                <w:rFonts w:ascii="Times New Roman" w:hAnsi="Times New Roman"/>
                <w:b/>
                <w:sz w:val="24"/>
                <w:szCs w:val="24"/>
              </w:rPr>
              <w:t>.826</w:t>
            </w:r>
          </w:p>
          <w:p w14:paraId="3CAD25FE" w14:textId="77777777" w:rsidR="00CA71A5" w:rsidRPr="00CA71A5" w:rsidRDefault="00CA71A5" w:rsidP="00D06E75">
            <w:pPr>
              <w:spacing w:after="0" w:line="240" w:lineRule="auto"/>
              <w:contextualSpacing/>
              <w:rPr>
                <w:rFonts w:ascii="Times New Roman" w:hAnsi="Times New Roman"/>
                <w:b/>
                <w:sz w:val="24"/>
                <w:szCs w:val="24"/>
              </w:rPr>
            </w:pPr>
          </w:p>
          <w:p w14:paraId="07CB6F38" w14:textId="77777777" w:rsidR="00CA71A5" w:rsidRPr="00CA71A5" w:rsidRDefault="00CA71A5" w:rsidP="00D06E75">
            <w:pPr>
              <w:spacing w:after="0" w:line="240" w:lineRule="auto"/>
              <w:contextualSpacing/>
              <w:rPr>
                <w:rFonts w:ascii="Times New Roman" w:hAnsi="Times New Roman"/>
                <w:b/>
                <w:sz w:val="24"/>
                <w:szCs w:val="24"/>
              </w:rPr>
            </w:pPr>
          </w:p>
          <w:p w14:paraId="59974A54" w14:textId="77777777" w:rsidR="00CA71A5" w:rsidRPr="00CA71A5" w:rsidRDefault="00CA71A5" w:rsidP="00D06E75">
            <w:pPr>
              <w:spacing w:after="0" w:line="240" w:lineRule="auto"/>
              <w:contextualSpacing/>
              <w:rPr>
                <w:rFonts w:ascii="Times New Roman" w:hAnsi="Times New Roman"/>
                <w:b/>
                <w:sz w:val="24"/>
                <w:szCs w:val="24"/>
              </w:rPr>
            </w:pPr>
            <w:r w:rsidRPr="00CA71A5">
              <w:rPr>
                <w:rFonts w:ascii="Times New Roman" w:hAnsi="Times New Roman"/>
                <w:b/>
                <w:sz w:val="24"/>
                <w:szCs w:val="24"/>
              </w:rPr>
              <w:t>.805</w:t>
            </w:r>
          </w:p>
          <w:p w14:paraId="1C0B562E" w14:textId="77777777" w:rsidR="00CA71A5" w:rsidRPr="00CA71A5" w:rsidRDefault="00CA71A5" w:rsidP="00D06E75">
            <w:pPr>
              <w:spacing w:after="0" w:line="240" w:lineRule="auto"/>
              <w:contextualSpacing/>
              <w:rPr>
                <w:rFonts w:ascii="Times New Roman" w:hAnsi="Times New Roman"/>
                <w:b/>
                <w:sz w:val="24"/>
                <w:szCs w:val="24"/>
              </w:rPr>
            </w:pPr>
          </w:p>
          <w:p w14:paraId="2276723D" w14:textId="77777777" w:rsidR="00CA71A5" w:rsidRPr="00CA71A5" w:rsidRDefault="00CA71A5" w:rsidP="00D06E75">
            <w:pPr>
              <w:spacing w:after="0" w:line="240" w:lineRule="auto"/>
              <w:contextualSpacing/>
              <w:rPr>
                <w:rFonts w:ascii="Times New Roman" w:hAnsi="Times New Roman"/>
                <w:b/>
                <w:sz w:val="24"/>
                <w:szCs w:val="24"/>
              </w:rPr>
            </w:pPr>
          </w:p>
          <w:p w14:paraId="79F5D822" w14:textId="77777777" w:rsidR="00CA71A5" w:rsidRPr="00CA71A5" w:rsidRDefault="00CA71A5" w:rsidP="00D06E75">
            <w:pPr>
              <w:spacing w:after="0" w:line="240" w:lineRule="auto"/>
              <w:contextualSpacing/>
              <w:rPr>
                <w:rFonts w:ascii="Times New Roman" w:hAnsi="Times New Roman"/>
                <w:b/>
                <w:sz w:val="24"/>
                <w:szCs w:val="24"/>
              </w:rPr>
            </w:pPr>
            <w:r w:rsidRPr="00CA71A5">
              <w:rPr>
                <w:rFonts w:ascii="Times New Roman" w:hAnsi="Times New Roman"/>
                <w:b/>
                <w:sz w:val="24"/>
                <w:szCs w:val="24"/>
              </w:rPr>
              <w:t>.781</w:t>
            </w:r>
          </w:p>
          <w:p w14:paraId="67717DBF" w14:textId="77777777" w:rsidR="00CA71A5" w:rsidRPr="00CA71A5" w:rsidRDefault="00CA71A5" w:rsidP="00D06E75">
            <w:pPr>
              <w:spacing w:after="0" w:line="240" w:lineRule="auto"/>
              <w:contextualSpacing/>
              <w:rPr>
                <w:rFonts w:ascii="Times New Roman" w:hAnsi="Times New Roman"/>
                <w:b/>
                <w:sz w:val="24"/>
                <w:szCs w:val="24"/>
              </w:rPr>
            </w:pPr>
          </w:p>
          <w:p w14:paraId="35095F29" w14:textId="77777777" w:rsidR="00CA71A5" w:rsidRPr="00CA71A5" w:rsidRDefault="00CA71A5" w:rsidP="00D06E75">
            <w:pPr>
              <w:spacing w:after="0" w:line="240" w:lineRule="auto"/>
              <w:contextualSpacing/>
              <w:rPr>
                <w:rFonts w:ascii="Times New Roman" w:hAnsi="Times New Roman"/>
                <w:b/>
                <w:sz w:val="24"/>
                <w:szCs w:val="24"/>
              </w:rPr>
            </w:pPr>
          </w:p>
          <w:p w14:paraId="07F1E9B9" w14:textId="77777777" w:rsidR="00CA71A5" w:rsidRPr="00CA71A5" w:rsidRDefault="00CA71A5" w:rsidP="00D06E75">
            <w:pPr>
              <w:spacing w:after="0" w:line="240" w:lineRule="auto"/>
              <w:contextualSpacing/>
              <w:rPr>
                <w:rFonts w:ascii="Times New Roman" w:hAnsi="Times New Roman"/>
                <w:b/>
                <w:sz w:val="24"/>
                <w:szCs w:val="24"/>
              </w:rPr>
            </w:pPr>
            <w:r w:rsidRPr="00CA71A5">
              <w:rPr>
                <w:rFonts w:ascii="Times New Roman" w:hAnsi="Times New Roman"/>
                <w:b/>
                <w:sz w:val="24"/>
                <w:szCs w:val="24"/>
              </w:rPr>
              <w:t>.775</w:t>
            </w:r>
          </w:p>
          <w:p w14:paraId="66A00FCF" w14:textId="77777777" w:rsidR="00CA71A5" w:rsidRPr="00CA71A5" w:rsidRDefault="00CA71A5" w:rsidP="00D06E75">
            <w:pPr>
              <w:spacing w:after="0" w:line="240" w:lineRule="auto"/>
              <w:contextualSpacing/>
              <w:rPr>
                <w:rFonts w:ascii="Times New Roman" w:hAnsi="Times New Roman"/>
                <w:b/>
                <w:sz w:val="24"/>
                <w:szCs w:val="24"/>
              </w:rPr>
            </w:pPr>
          </w:p>
          <w:p w14:paraId="258B5B7B" w14:textId="77777777" w:rsidR="00CA71A5" w:rsidRPr="00CA71A5" w:rsidRDefault="00CA71A5" w:rsidP="00D06E75">
            <w:pPr>
              <w:spacing w:after="0" w:line="240" w:lineRule="auto"/>
              <w:contextualSpacing/>
              <w:rPr>
                <w:rFonts w:ascii="Times New Roman" w:hAnsi="Times New Roman"/>
                <w:b/>
                <w:sz w:val="24"/>
                <w:szCs w:val="24"/>
              </w:rPr>
            </w:pPr>
            <w:r w:rsidRPr="00CA71A5">
              <w:rPr>
                <w:rFonts w:ascii="Times New Roman" w:hAnsi="Times New Roman"/>
                <w:b/>
                <w:sz w:val="24"/>
                <w:szCs w:val="24"/>
              </w:rPr>
              <w:t>.772</w:t>
            </w:r>
          </w:p>
          <w:p w14:paraId="6E414B02" w14:textId="77777777" w:rsidR="00CA71A5" w:rsidRPr="00CA71A5" w:rsidRDefault="00CA71A5" w:rsidP="00D06E75">
            <w:pPr>
              <w:spacing w:after="0" w:line="240" w:lineRule="auto"/>
              <w:contextualSpacing/>
              <w:rPr>
                <w:rFonts w:ascii="Times New Roman" w:hAnsi="Times New Roman"/>
                <w:b/>
                <w:sz w:val="24"/>
                <w:szCs w:val="24"/>
              </w:rPr>
            </w:pPr>
          </w:p>
          <w:p w14:paraId="439468EF" w14:textId="77777777" w:rsidR="00CA71A5" w:rsidRPr="00CA71A5" w:rsidRDefault="00CA71A5" w:rsidP="00D06E75">
            <w:pPr>
              <w:spacing w:after="0" w:line="240" w:lineRule="auto"/>
              <w:contextualSpacing/>
              <w:rPr>
                <w:rFonts w:ascii="Times New Roman" w:hAnsi="Times New Roman"/>
                <w:b/>
                <w:sz w:val="24"/>
                <w:szCs w:val="24"/>
              </w:rPr>
            </w:pPr>
          </w:p>
          <w:p w14:paraId="59E776F3" w14:textId="77777777" w:rsidR="00CA71A5" w:rsidRPr="00CA71A5" w:rsidRDefault="00CA71A5" w:rsidP="00D06E75">
            <w:pPr>
              <w:spacing w:after="0" w:line="240" w:lineRule="auto"/>
              <w:contextualSpacing/>
              <w:rPr>
                <w:rFonts w:ascii="Times New Roman" w:hAnsi="Times New Roman"/>
                <w:sz w:val="24"/>
                <w:szCs w:val="24"/>
              </w:rPr>
            </w:pPr>
            <w:r w:rsidRPr="00CA71A5">
              <w:rPr>
                <w:rFonts w:ascii="Times New Roman" w:hAnsi="Times New Roman"/>
                <w:b/>
                <w:sz w:val="24"/>
                <w:szCs w:val="24"/>
              </w:rPr>
              <w:t>.723</w:t>
            </w:r>
          </w:p>
        </w:tc>
        <w:tc>
          <w:tcPr>
            <w:tcW w:w="2727" w:type="dxa"/>
          </w:tcPr>
          <w:p w14:paraId="1FCB1F6C" w14:textId="77777777" w:rsidR="00CA71A5" w:rsidRPr="00CA71A5" w:rsidRDefault="00CA71A5" w:rsidP="00D06E75">
            <w:pPr>
              <w:spacing w:after="0" w:line="240" w:lineRule="auto"/>
              <w:contextualSpacing/>
              <w:rPr>
                <w:rFonts w:ascii="Times New Roman" w:hAnsi="Times New Roman"/>
                <w:sz w:val="24"/>
                <w:szCs w:val="24"/>
              </w:rPr>
            </w:pPr>
            <w:r w:rsidRPr="00CA71A5">
              <w:rPr>
                <w:rFonts w:ascii="Times New Roman" w:hAnsi="Times New Roman"/>
                <w:sz w:val="24"/>
                <w:szCs w:val="24"/>
              </w:rPr>
              <w:t>.595</w:t>
            </w:r>
          </w:p>
          <w:p w14:paraId="1007668B" w14:textId="77777777" w:rsidR="00CA71A5" w:rsidRPr="00CA71A5" w:rsidRDefault="00CA71A5" w:rsidP="00D06E75">
            <w:pPr>
              <w:spacing w:after="0" w:line="240" w:lineRule="auto"/>
              <w:contextualSpacing/>
              <w:rPr>
                <w:rFonts w:ascii="Times New Roman" w:hAnsi="Times New Roman"/>
                <w:sz w:val="24"/>
                <w:szCs w:val="24"/>
              </w:rPr>
            </w:pPr>
          </w:p>
          <w:p w14:paraId="4E812F3A" w14:textId="77777777" w:rsidR="00CA71A5" w:rsidRPr="00CA71A5" w:rsidRDefault="00CA71A5" w:rsidP="00D06E75">
            <w:pPr>
              <w:spacing w:after="0" w:line="240" w:lineRule="auto"/>
              <w:contextualSpacing/>
              <w:rPr>
                <w:rFonts w:ascii="Times New Roman" w:hAnsi="Times New Roman"/>
                <w:sz w:val="24"/>
                <w:szCs w:val="24"/>
              </w:rPr>
            </w:pPr>
            <w:r w:rsidRPr="00CA71A5">
              <w:rPr>
                <w:rFonts w:ascii="Times New Roman" w:hAnsi="Times New Roman"/>
                <w:sz w:val="24"/>
                <w:szCs w:val="24"/>
              </w:rPr>
              <w:t>.600</w:t>
            </w:r>
          </w:p>
          <w:p w14:paraId="06F58A70" w14:textId="77777777" w:rsidR="00CA71A5" w:rsidRPr="00CA71A5" w:rsidRDefault="00CA71A5" w:rsidP="00D06E75">
            <w:pPr>
              <w:spacing w:after="0" w:line="240" w:lineRule="auto"/>
              <w:contextualSpacing/>
              <w:rPr>
                <w:rFonts w:ascii="Times New Roman" w:hAnsi="Times New Roman"/>
                <w:sz w:val="24"/>
                <w:szCs w:val="24"/>
              </w:rPr>
            </w:pPr>
          </w:p>
          <w:p w14:paraId="4CFD985D" w14:textId="77777777" w:rsidR="00CA71A5" w:rsidRPr="00CA71A5" w:rsidRDefault="00CA71A5" w:rsidP="00D06E75">
            <w:pPr>
              <w:spacing w:after="0" w:line="240" w:lineRule="auto"/>
              <w:contextualSpacing/>
              <w:rPr>
                <w:rFonts w:ascii="Times New Roman" w:hAnsi="Times New Roman"/>
                <w:sz w:val="24"/>
                <w:szCs w:val="24"/>
              </w:rPr>
            </w:pPr>
            <w:r w:rsidRPr="00CA71A5">
              <w:rPr>
                <w:rFonts w:ascii="Times New Roman" w:hAnsi="Times New Roman"/>
                <w:sz w:val="24"/>
                <w:szCs w:val="24"/>
              </w:rPr>
              <w:t>.647</w:t>
            </w:r>
          </w:p>
          <w:p w14:paraId="37CB0EE3" w14:textId="77777777" w:rsidR="00CA71A5" w:rsidRPr="00CA71A5" w:rsidRDefault="00CA71A5" w:rsidP="00D06E75">
            <w:pPr>
              <w:spacing w:after="0" w:line="240" w:lineRule="auto"/>
              <w:contextualSpacing/>
              <w:rPr>
                <w:rFonts w:ascii="Times New Roman" w:hAnsi="Times New Roman"/>
                <w:sz w:val="24"/>
                <w:szCs w:val="24"/>
              </w:rPr>
            </w:pPr>
          </w:p>
          <w:p w14:paraId="2F8A65C7" w14:textId="77777777" w:rsidR="00CA71A5" w:rsidRPr="00CA71A5" w:rsidRDefault="00CA71A5" w:rsidP="00D06E75">
            <w:pPr>
              <w:spacing w:after="0" w:line="240" w:lineRule="auto"/>
              <w:contextualSpacing/>
              <w:rPr>
                <w:rFonts w:ascii="Times New Roman" w:hAnsi="Times New Roman"/>
                <w:sz w:val="24"/>
                <w:szCs w:val="24"/>
              </w:rPr>
            </w:pPr>
          </w:p>
          <w:p w14:paraId="0406F1E9" w14:textId="77777777" w:rsidR="00CA71A5" w:rsidRPr="00CA71A5" w:rsidRDefault="00CA71A5" w:rsidP="00D06E75">
            <w:pPr>
              <w:spacing w:after="0" w:line="240" w:lineRule="auto"/>
              <w:contextualSpacing/>
              <w:rPr>
                <w:rFonts w:ascii="Times New Roman" w:hAnsi="Times New Roman"/>
                <w:sz w:val="24"/>
                <w:szCs w:val="24"/>
              </w:rPr>
            </w:pPr>
            <w:r w:rsidRPr="00CA71A5">
              <w:rPr>
                <w:rFonts w:ascii="Times New Roman" w:hAnsi="Times New Roman"/>
                <w:sz w:val="24"/>
                <w:szCs w:val="24"/>
              </w:rPr>
              <w:t>.692</w:t>
            </w:r>
          </w:p>
          <w:p w14:paraId="197B2A26" w14:textId="77777777" w:rsidR="00CA71A5" w:rsidRPr="00CA71A5" w:rsidRDefault="00CA71A5" w:rsidP="00D06E75">
            <w:pPr>
              <w:spacing w:after="0" w:line="240" w:lineRule="auto"/>
              <w:contextualSpacing/>
              <w:rPr>
                <w:rFonts w:ascii="Times New Roman" w:hAnsi="Times New Roman"/>
                <w:sz w:val="24"/>
                <w:szCs w:val="24"/>
              </w:rPr>
            </w:pPr>
          </w:p>
          <w:p w14:paraId="6B6F4BAC" w14:textId="77777777" w:rsidR="00CA71A5" w:rsidRPr="00CA71A5" w:rsidRDefault="00CA71A5" w:rsidP="00D06E75">
            <w:pPr>
              <w:spacing w:after="0" w:line="240" w:lineRule="auto"/>
              <w:contextualSpacing/>
              <w:rPr>
                <w:rFonts w:ascii="Times New Roman" w:hAnsi="Times New Roman"/>
                <w:sz w:val="24"/>
                <w:szCs w:val="24"/>
              </w:rPr>
            </w:pPr>
          </w:p>
          <w:p w14:paraId="250CB79E" w14:textId="77777777" w:rsidR="00CA71A5" w:rsidRPr="00CA71A5" w:rsidRDefault="00CA71A5" w:rsidP="00D06E75">
            <w:pPr>
              <w:spacing w:after="0" w:line="240" w:lineRule="auto"/>
              <w:contextualSpacing/>
              <w:rPr>
                <w:rFonts w:ascii="Times New Roman" w:hAnsi="Times New Roman"/>
                <w:sz w:val="24"/>
                <w:szCs w:val="24"/>
              </w:rPr>
            </w:pPr>
            <w:r w:rsidRPr="00CA71A5">
              <w:rPr>
                <w:rFonts w:ascii="Times New Roman" w:hAnsi="Times New Roman"/>
                <w:sz w:val="24"/>
                <w:szCs w:val="24"/>
              </w:rPr>
              <w:t>.682</w:t>
            </w:r>
          </w:p>
          <w:p w14:paraId="73ECEAA2" w14:textId="77777777" w:rsidR="00CA71A5" w:rsidRPr="00CA71A5" w:rsidRDefault="00CA71A5" w:rsidP="00D06E75">
            <w:pPr>
              <w:spacing w:after="0" w:line="240" w:lineRule="auto"/>
              <w:contextualSpacing/>
              <w:rPr>
                <w:rFonts w:ascii="Times New Roman" w:hAnsi="Times New Roman"/>
                <w:sz w:val="24"/>
                <w:szCs w:val="24"/>
              </w:rPr>
            </w:pPr>
          </w:p>
          <w:p w14:paraId="27B6F128" w14:textId="77777777" w:rsidR="00CA71A5" w:rsidRPr="00CA71A5" w:rsidRDefault="00CA71A5" w:rsidP="00D06E75">
            <w:pPr>
              <w:spacing w:after="0" w:line="240" w:lineRule="auto"/>
              <w:contextualSpacing/>
              <w:rPr>
                <w:rFonts w:ascii="Times New Roman" w:hAnsi="Times New Roman"/>
                <w:sz w:val="24"/>
                <w:szCs w:val="24"/>
              </w:rPr>
            </w:pPr>
          </w:p>
          <w:p w14:paraId="62F23891" w14:textId="77777777" w:rsidR="00CA71A5" w:rsidRPr="00CA71A5" w:rsidRDefault="00CA71A5" w:rsidP="00D06E75">
            <w:pPr>
              <w:spacing w:after="0" w:line="240" w:lineRule="auto"/>
              <w:contextualSpacing/>
              <w:rPr>
                <w:rFonts w:ascii="Times New Roman" w:hAnsi="Times New Roman"/>
                <w:sz w:val="24"/>
                <w:szCs w:val="24"/>
              </w:rPr>
            </w:pPr>
            <w:r w:rsidRPr="00CA71A5">
              <w:rPr>
                <w:rFonts w:ascii="Times New Roman" w:hAnsi="Times New Roman"/>
                <w:sz w:val="24"/>
                <w:szCs w:val="24"/>
              </w:rPr>
              <w:t>.522</w:t>
            </w:r>
          </w:p>
          <w:p w14:paraId="01710C4A" w14:textId="77777777" w:rsidR="00CA71A5" w:rsidRPr="00CA71A5" w:rsidRDefault="00CA71A5" w:rsidP="00D06E75">
            <w:pPr>
              <w:spacing w:after="0" w:line="240" w:lineRule="auto"/>
              <w:contextualSpacing/>
              <w:rPr>
                <w:rFonts w:ascii="Times New Roman" w:hAnsi="Times New Roman"/>
                <w:sz w:val="24"/>
                <w:szCs w:val="24"/>
              </w:rPr>
            </w:pPr>
          </w:p>
          <w:p w14:paraId="68F11ECA" w14:textId="77777777" w:rsidR="00CA71A5" w:rsidRPr="00CA71A5" w:rsidRDefault="00CA71A5" w:rsidP="00D06E75">
            <w:pPr>
              <w:spacing w:after="0" w:line="240" w:lineRule="auto"/>
              <w:contextualSpacing/>
              <w:rPr>
                <w:rFonts w:ascii="Times New Roman" w:hAnsi="Times New Roman"/>
                <w:sz w:val="24"/>
                <w:szCs w:val="24"/>
              </w:rPr>
            </w:pPr>
            <w:r w:rsidRPr="00CA71A5">
              <w:rPr>
                <w:rFonts w:ascii="Times New Roman" w:hAnsi="Times New Roman"/>
                <w:sz w:val="24"/>
                <w:szCs w:val="24"/>
              </w:rPr>
              <w:t>.611</w:t>
            </w:r>
          </w:p>
          <w:p w14:paraId="05371629" w14:textId="77777777" w:rsidR="00CA71A5" w:rsidRPr="00CA71A5" w:rsidRDefault="00CA71A5" w:rsidP="00D06E75">
            <w:pPr>
              <w:spacing w:after="0" w:line="240" w:lineRule="auto"/>
              <w:contextualSpacing/>
              <w:rPr>
                <w:rFonts w:ascii="Times New Roman" w:hAnsi="Times New Roman"/>
                <w:sz w:val="24"/>
                <w:szCs w:val="24"/>
              </w:rPr>
            </w:pPr>
          </w:p>
          <w:p w14:paraId="4AB07DE4" w14:textId="77777777" w:rsidR="00CA71A5" w:rsidRPr="00CA71A5" w:rsidRDefault="00CA71A5" w:rsidP="00D06E75">
            <w:pPr>
              <w:spacing w:after="0" w:line="240" w:lineRule="auto"/>
              <w:contextualSpacing/>
              <w:rPr>
                <w:rFonts w:ascii="Times New Roman" w:hAnsi="Times New Roman"/>
                <w:sz w:val="24"/>
                <w:szCs w:val="24"/>
              </w:rPr>
            </w:pPr>
          </w:p>
          <w:p w14:paraId="2D59DB9E" w14:textId="77777777" w:rsidR="00CA71A5" w:rsidRPr="00CA71A5" w:rsidRDefault="00CA71A5" w:rsidP="00D06E75">
            <w:pPr>
              <w:spacing w:after="0" w:line="240" w:lineRule="auto"/>
              <w:contextualSpacing/>
              <w:rPr>
                <w:rFonts w:ascii="Times New Roman" w:hAnsi="Times New Roman"/>
                <w:sz w:val="24"/>
                <w:szCs w:val="24"/>
              </w:rPr>
            </w:pPr>
            <w:r w:rsidRPr="00CA71A5">
              <w:rPr>
                <w:rFonts w:ascii="Times New Roman" w:hAnsi="Times New Roman"/>
                <w:sz w:val="24"/>
                <w:szCs w:val="24"/>
              </w:rPr>
              <w:t>.717</w:t>
            </w:r>
          </w:p>
        </w:tc>
      </w:tr>
    </w:tbl>
    <w:p w14:paraId="37C3F4D0" w14:textId="77777777" w:rsidR="00CA71A5" w:rsidRPr="00CA71A5" w:rsidRDefault="00CA71A5" w:rsidP="00CA71A5">
      <w:pPr>
        <w:pStyle w:val="Default"/>
        <w:ind w:leftChars="-97" w:left="560" w:hangingChars="322" w:hanging="773"/>
        <w:contextualSpacing/>
      </w:pPr>
    </w:p>
    <w:p w14:paraId="739391B9" w14:textId="77777777" w:rsidR="00CA71A5" w:rsidRPr="00CA71A5" w:rsidRDefault="00CA71A5" w:rsidP="00CA71A5">
      <w:pPr>
        <w:pStyle w:val="Default"/>
        <w:ind w:leftChars="-97" w:left="560" w:hangingChars="322" w:hanging="773"/>
        <w:contextualSpacing/>
      </w:pPr>
      <w:r w:rsidRPr="00CA71A5">
        <w:rPr>
          <w:i/>
        </w:rPr>
        <w:t>Note</w:t>
      </w:r>
      <w:r w:rsidRPr="00CA71A5">
        <w:t>. Principal Component Analysis was used with Oblimin rotation.</w:t>
      </w:r>
    </w:p>
    <w:p w14:paraId="7F4A4EF4" w14:textId="77777777" w:rsidR="00CA71A5" w:rsidRPr="00CA71A5" w:rsidRDefault="00CA71A5" w:rsidP="00CA71A5">
      <w:pPr>
        <w:pStyle w:val="Default"/>
        <w:spacing w:line="480" w:lineRule="auto"/>
        <w:ind w:leftChars="-97" w:left="560" w:hangingChars="322" w:hanging="773"/>
        <w:contextualSpacing/>
      </w:pPr>
    </w:p>
    <w:p w14:paraId="60C3E472" w14:textId="77777777" w:rsidR="00CA71A5" w:rsidRPr="00CA71A5" w:rsidRDefault="00CA71A5" w:rsidP="00CA71A5">
      <w:pPr>
        <w:pStyle w:val="Default"/>
        <w:spacing w:line="480" w:lineRule="auto"/>
        <w:ind w:leftChars="-97" w:left="560" w:hangingChars="322" w:hanging="773"/>
        <w:contextualSpacing/>
      </w:pPr>
    </w:p>
    <w:p w14:paraId="561FC25A" w14:textId="77777777" w:rsidR="00CA71A5" w:rsidRPr="00CA71A5" w:rsidRDefault="00CA71A5" w:rsidP="00CA71A5">
      <w:pPr>
        <w:pStyle w:val="Default"/>
        <w:spacing w:line="480" w:lineRule="auto"/>
        <w:ind w:leftChars="-97" w:left="560" w:hangingChars="322" w:hanging="773"/>
        <w:contextualSpacing/>
      </w:pPr>
    </w:p>
    <w:p w14:paraId="1B6FE7D7" w14:textId="77777777" w:rsidR="00CA71A5" w:rsidRPr="00CA71A5" w:rsidRDefault="00CA71A5" w:rsidP="00CA71A5">
      <w:pPr>
        <w:pStyle w:val="Default"/>
        <w:spacing w:line="480" w:lineRule="auto"/>
        <w:ind w:leftChars="-97" w:left="560" w:hangingChars="322" w:hanging="773"/>
        <w:contextualSpacing/>
      </w:pPr>
    </w:p>
    <w:p w14:paraId="2F1DE139" w14:textId="77777777" w:rsidR="00CA71A5" w:rsidRPr="00CA71A5" w:rsidRDefault="00CA71A5" w:rsidP="00CA71A5">
      <w:pPr>
        <w:pStyle w:val="Default"/>
        <w:spacing w:line="480" w:lineRule="auto"/>
        <w:ind w:leftChars="-97" w:left="560" w:hangingChars="322" w:hanging="773"/>
        <w:contextualSpacing/>
      </w:pPr>
    </w:p>
    <w:p w14:paraId="28561170" w14:textId="77777777" w:rsidR="00CA71A5" w:rsidRPr="00CA71A5" w:rsidRDefault="00CA71A5" w:rsidP="00CA71A5">
      <w:pPr>
        <w:pStyle w:val="Default"/>
        <w:spacing w:line="480" w:lineRule="auto"/>
        <w:ind w:leftChars="-97" w:left="560" w:hangingChars="322" w:hanging="773"/>
        <w:contextualSpacing/>
      </w:pPr>
    </w:p>
    <w:p w14:paraId="08E7C557" w14:textId="77777777" w:rsidR="00CA71A5" w:rsidRPr="00CA71A5" w:rsidRDefault="00CA71A5" w:rsidP="00CA71A5">
      <w:pPr>
        <w:pStyle w:val="Default"/>
        <w:spacing w:line="480" w:lineRule="auto"/>
        <w:ind w:leftChars="-97" w:left="560" w:hangingChars="322" w:hanging="773"/>
        <w:contextualSpacing/>
      </w:pPr>
    </w:p>
    <w:p w14:paraId="292F907C" w14:textId="77777777" w:rsidR="00CA71A5" w:rsidRPr="00CA71A5" w:rsidRDefault="00CA71A5">
      <w:pPr>
        <w:rPr>
          <w:rFonts w:ascii="Times New Roman" w:eastAsia="맑은 고딕" w:hAnsi="Times New Roman" w:cs="Times New Roman"/>
          <w:b/>
          <w:noProof/>
          <w:color w:val="000000"/>
          <w:sz w:val="24"/>
          <w:szCs w:val="24"/>
        </w:rPr>
      </w:pPr>
      <w:r w:rsidRPr="00CA71A5">
        <w:rPr>
          <w:b/>
        </w:rPr>
        <w:br w:type="page"/>
      </w:r>
    </w:p>
    <w:p w14:paraId="3E8A514E" w14:textId="6FDA6A5E" w:rsidR="00CA71A5" w:rsidRPr="00CA71A5" w:rsidRDefault="00CA71A5" w:rsidP="00CA71A5">
      <w:pPr>
        <w:pStyle w:val="Default"/>
        <w:spacing w:line="480" w:lineRule="auto"/>
        <w:ind w:leftChars="-97" w:left="560" w:hangingChars="322" w:hanging="773"/>
        <w:contextualSpacing/>
      </w:pPr>
      <w:r w:rsidRPr="00CA71A5">
        <w:t xml:space="preserve">Table 3. </w:t>
      </w:r>
    </w:p>
    <w:p w14:paraId="5B5DE7BD" w14:textId="77777777" w:rsidR="00CA71A5" w:rsidRPr="00CA71A5" w:rsidRDefault="00CA71A5" w:rsidP="00CA71A5">
      <w:pPr>
        <w:pStyle w:val="Default"/>
        <w:spacing w:line="480" w:lineRule="auto"/>
        <w:ind w:leftChars="-97" w:left="560" w:hangingChars="322" w:hanging="773"/>
        <w:contextualSpacing/>
        <w:rPr>
          <w:i/>
        </w:rPr>
      </w:pPr>
      <w:r w:rsidRPr="00CA71A5">
        <w:rPr>
          <w:i/>
        </w:rPr>
        <w:t xml:space="preserve">Exploratory Factor Analysis for Measurement Items of Moral Orientation </w:t>
      </w:r>
    </w:p>
    <w:tbl>
      <w:tblPr>
        <w:tblStyle w:val="TableGrid"/>
        <w:tblW w:w="0" w:type="auto"/>
        <w:tblInd w:w="540" w:type="dxa"/>
        <w:tblLook w:val="04A0" w:firstRow="1" w:lastRow="0" w:firstColumn="1" w:lastColumn="0" w:noHBand="0" w:noVBand="1"/>
      </w:tblPr>
      <w:tblGrid>
        <w:gridCol w:w="2164"/>
        <w:gridCol w:w="1337"/>
        <w:gridCol w:w="1282"/>
        <w:gridCol w:w="1310"/>
        <w:gridCol w:w="1282"/>
        <w:gridCol w:w="1445"/>
      </w:tblGrid>
      <w:tr w:rsidR="00CA71A5" w:rsidRPr="00CA71A5" w14:paraId="202B0A67" w14:textId="77777777" w:rsidTr="00D06E75">
        <w:tc>
          <w:tcPr>
            <w:tcW w:w="5805" w:type="dxa"/>
            <w:tcBorders>
              <w:left w:val="nil"/>
              <w:right w:val="nil"/>
            </w:tcBorders>
          </w:tcPr>
          <w:p w14:paraId="3C9025A9" w14:textId="77777777" w:rsidR="00CA71A5" w:rsidRPr="00CA71A5" w:rsidRDefault="00CA71A5" w:rsidP="00D06E75">
            <w:pPr>
              <w:pStyle w:val="Default"/>
              <w:contextualSpacing/>
              <w:rPr>
                <w:sz w:val="20"/>
                <w:szCs w:val="20"/>
              </w:rPr>
            </w:pPr>
            <w:r w:rsidRPr="00CA71A5">
              <w:rPr>
                <w:sz w:val="20"/>
                <w:szCs w:val="20"/>
              </w:rPr>
              <w:t>Item</w:t>
            </w:r>
          </w:p>
        </w:tc>
        <w:tc>
          <w:tcPr>
            <w:tcW w:w="3119" w:type="dxa"/>
            <w:gridSpan w:val="2"/>
            <w:tcBorders>
              <w:left w:val="nil"/>
              <w:right w:val="nil"/>
            </w:tcBorders>
          </w:tcPr>
          <w:p w14:paraId="0101A2BC" w14:textId="77777777" w:rsidR="00CA71A5" w:rsidRPr="00CA71A5" w:rsidRDefault="00CA71A5" w:rsidP="00D06E75">
            <w:pPr>
              <w:pStyle w:val="Default"/>
              <w:contextualSpacing/>
              <w:rPr>
                <w:sz w:val="20"/>
                <w:szCs w:val="20"/>
              </w:rPr>
            </w:pPr>
            <w:r w:rsidRPr="00CA71A5">
              <w:rPr>
                <w:sz w:val="20"/>
                <w:szCs w:val="20"/>
              </w:rPr>
              <w:t>Pattern coefficients</w:t>
            </w:r>
          </w:p>
        </w:tc>
        <w:tc>
          <w:tcPr>
            <w:tcW w:w="2977" w:type="dxa"/>
            <w:gridSpan w:val="2"/>
            <w:tcBorders>
              <w:left w:val="nil"/>
              <w:right w:val="nil"/>
            </w:tcBorders>
          </w:tcPr>
          <w:p w14:paraId="36CCADB6" w14:textId="77777777" w:rsidR="00CA71A5" w:rsidRPr="00CA71A5" w:rsidRDefault="00CA71A5" w:rsidP="00D06E75">
            <w:pPr>
              <w:pStyle w:val="Default"/>
              <w:contextualSpacing/>
              <w:rPr>
                <w:sz w:val="20"/>
                <w:szCs w:val="20"/>
              </w:rPr>
            </w:pPr>
            <w:r w:rsidRPr="00CA71A5">
              <w:rPr>
                <w:sz w:val="20"/>
                <w:szCs w:val="20"/>
              </w:rPr>
              <w:t>Structure coefficients</w:t>
            </w:r>
          </w:p>
        </w:tc>
        <w:tc>
          <w:tcPr>
            <w:tcW w:w="1472" w:type="dxa"/>
            <w:tcBorders>
              <w:left w:val="nil"/>
              <w:right w:val="nil"/>
            </w:tcBorders>
          </w:tcPr>
          <w:p w14:paraId="6530E76C" w14:textId="77777777" w:rsidR="00CA71A5" w:rsidRPr="00CA71A5" w:rsidRDefault="00CA71A5" w:rsidP="00D06E75">
            <w:pPr>
              <w:pStyle w:val="Default"/>
              <w:contextualSpacing/>
              <w:rPr>
                <w:sz w:val="20"/>
                <w:szCs w:val="20"/>
              </w:rPr>
            </w:pPr>
            <w:r w:rsidRPr="00CA71A5">
              <w:rPr>
                <w:sz w:val="20"/>
                <w:szCs w:val="20"/>
              </w:rPr>
              <w:t>Communalities</w:t>
            </w:r>
          </w:p>
        </w:tc>
      </w:tr>
      <w:tr w:rsidR="00CA71A5" w:rsidRPr="00CA71A5" w14:paraId="21CDC4F1" w14:textId="77777777" w:rsidTr="00D06E75">
        <w:tc>
          <w:tcPr>
            <w:tcW w:w="5805" w:type="dxa"/>
            <w:tcBorders>
              <w:left w:val="nil"/>
              <w:bottom w:val="single" w:sz="4" w:space="0" w:color="auto"/>
              <w:right w:val="nil"/>
            </w:tcBorders>
          </w:tcPr>
          <w:p w14:paraId="2E3AE809" w14:textId="77777777" w:rsidR="00CA71A5" w:rsidRPr="00CA71A5" w:rsidRDefault="00CA71A5" w:rsidP="00D06E75">
            <w:pPr>
              <w:pStyle w:val="Default"/>
              <w:contextualSpacing/>
              <w:rPr>
                <w:sz w:val="20"/>
                <w:szCs w:val="20"/>
              </w:rPr>
            </w:pPr>
          </w:p>
        </w:tc>
        <w:tc>
          <w:tcPr>
            <w:tcW w:w="1701" w:type="dxa"/>
            <w:tcBorders>
              <w:left w:val="nil"/>
              <w:bottom w:val="single" w:sz="4" w:space="0" w:color="auto"/>
              <w:right w:val="nil"/>
            </w:tcBorders>
          </w:tcPr>
          <w:p w14:paraId="24E47A36" w14:textId="77777777" w:rsidR="00CA71A5" w:rsidRPr="00CA71A5" w:rsidRDefault="00CA71A5" w:rsidP="00D06E75">
            <w:pPr>
              <w:pStyle w:val="Default"/>
              <w:contextualSpacing/>
              <w:rPr>
                <w:sz w:val="20"/>
                <w:szCs w:val="20"/>
              </w:rPr>
            </w:pPr>
            <w:r w:rsidRPr="00CA71A5">
              <w:rPr>
                <w:sz w:val="20"/>
                <w:szCs w:val="20"/>
              </w:rPr>
              <w:t>Component1</w:t>
            </w:r>
          </w:p>
        </w:tc>
        <w:tc>
          <w:tcPr>
            <w:tcW w:w="1418" w:type="dxa"/>
            <w:tcBorders>
              <w:left w:val="nil"/>
              <w:bottom w:val="single" w:sz="4" w:space="0" w:color="auto"/>
              <w:right w:val="nil"/>
            </w:tcBorders>
          </w:tcPr>
          <w:p w14:paraId="6C313465" w14:textId="77777777" w:rsidR="00CA71A5" w:rsidRPr="00CA71A5" w:rsidRDefault="00CA71A5" w:rsidP="00D06E75">
            <w:pPr>
              <w:pStyle w:val="Default"/>
              <w:contextualSpacing/>
              <w:rPr>
                <w:sz w:val="20"/>
                <w:szCs w:val="20"/>
              </w:rPr>
            </w:pPr>
            <w:r w:rsidRPr="00CA71A5">
              <w:rPr>
                <w:sz w:val="20"/>
                <w:szCs w:val="20"/>
              </w:rPr>
              <w:t>Component2</w:t>
            </w:r>
          </w:p>
        </w:tc>
        <w:tc>
          <w:tcPr>
            <w:tcW w:w="1559" w:type="dxa"/>
            <w:tcBorders>
              <w:left w:val="nil"/>
              <w:bottom w:val="single" w:sz="4" w:space="0" w:color="auto"/>
              <w:right w:val="nil"/>
            </w:tcBorders>
          </w:tcPr>
          <w:p w14:paraId="36B3EB2C" w14:textId="77777777" w:rsidR="00CA71A5" w:rsidRPr="00CA71A5" w:rsidRDefault="00CA71A5" w:rsidP="00D06E75">
            <w:pPr>
              <w:pStyle w:val="Default"/>
              <w:contextualSpacing/>
              <w:rPr>
                <w:sz w:val="20"/>
                <w:szCs w:val="20"/>
              </w:rPr>
            </w:pPr>
            <w:r w:rsidRPr="00CA71A5">
              <w:rPr>
                <w:sz w:val="20"/>
                <w:szCs w:val="20"/>
              </w:rPr>
              <w:t>Component1</w:t>
            </w:r>
          </w:p>
        </w:tc>
        <w:tc>
          <w:tcPr>
            <w:tcW w:w="1418" w:type="dxa"/>
            <w:tcBorders>
              <w:left w:val="nil"/>
              <w:bottom w:val="single" w:sz="4" w:space="0" w:color="auto"/>
              <w:right w:val="nil"/>
            </w:tcBorders>
          </w:tcPr>
          <w:p w14:paraId="2F51C0CA" w14:textId="77777777" w:rsidR="00CA71A5" w:rsidRPr="00CA71A5" w:rsidRDefault="00CA71A5" w:rsidP="00D06E75">
            <w:pPr>
              <w:pStyle w:val="Default"/>
              <w:contextualSpacing/>
              <w:rPr>
                <w:sz w:val="20"/>
                <w:szCs w:val="20"/>
              </w:rPr>
            </w:pPr>
            <w:r w:rsidRPr="00CA71A5">
              <w:rPr>
                <w:sz w:val="20"/>
                <w:szCs w:val="20"/>
              </w:rPr>
              <w:t>Component2</w:t>
            </w:r>
          </w:p>
        </w:tc>
        <w:tc>
          <w:tcPr>
            <w:tcW w:w="1472" w:type="dxa"/>
            <w:tcBorders>
              <w:left w:val="nil"/>
              <w:bottom w:val="single" w:sz="4" w:space="0" w:color="auto"/>
              <w:right w:val="nil"/>
            </w:tcBorders>
          </w:tcPr>
          <w:p w14:paraId="6E5DDBFF" w14:textId="77777777" w:rsidR="00CA71A5" w:rsidRPr="00CA71A5" w:rsidRDefault="00CA71A5" w:rsidP="00D06E75">
            <w:pPr>
              <w:pStyle w:val="Default"/>
              <w:contextualSpacing/>
              <w:rPr>
                <w:sz w:val="20"/>
                <w:szCs w:val="20"/>
              </w:rPr>
            </w:pPr>
          </w:p>
        </w:tc>
      </w:tr>
      <w:tr w:rsidR="00CA71A5" w:rsidRPr="00CA71A5" w14:paraId="01456511" w14:textId="77777777" w:rsidTr="00D06E75">
        <w:tc>
          <w:tcPr>
            <w:tcW w:w="5805" w:type="dxa"/>
            <w:tcBorders>
              <w:left w:val="nil"/>
              <w:bottom w:val="nil"/>
              <w:right w:val="nil"/>
            </w:tcBorders>
          </w:tcPr>
          <w:p w14:paraId="6E091C67" w14:textId="77777777" w:rsidR="00CA71A5" w:rsidRPr="00CA71A5" w:rsidRDefault="00CA71A5" w:rsidP="00D06E75">
            <w:pPr>
              <w:pStyle w:val="Default"/>
              <w:contextualSpacing/>
              <w:rPr>
                <w:sz w:val="20"/>
                <w:szCs w:val="20"/>
              </w:rPr>
            </w:pPr>
            <w:r w:rsidRPr="00CA71A5">
              <w:rPr>
                <w:sz w:val="20"/>
                <w:szCs w:val="20"/>
              </w:rPr>
              <w:t>CQ2. An organization should be judged primarily based on successful managerial outcomes</w:t>
            </w:r>
          </w:p>
        </w:tc>
        <w:tc>
          <w:tcPr>
            <w:tcW w:w="1701" w:type="dxa"/>
            <w:tcBorders>
              <w:left w:val="nil"/>
              <w:bottom w:val="nil"/>
              <w:right w:val="nil"/>
            </w:tcBorders>
          </w:tcPr>
          <w:p w14:paraId="6E9386DD" w14:textId="77777777" w:rsidR="00CA71A5" w:rsidRPr="00CA71A5" w:rsidRDefault="00CA71A5" w:rsidP="00D06E75">
            <w:pPr>
              <w:pStyle w:val="Default"/>
              <w:contextualSpacing/>
              <w:rPr>
                <w:b/>
                <w:sz w:val="20"/>
                <w:szCs w:val="20"/>
              </w:rPr>
            </w:pPr>
            <w:r w:rsidRPr="00CA71A5">
              <w:rPr>
                <w:b/>
                <w:sz w:val="20"/>
                <w:szCs w:val="20"/>
              </w:rPr>
              <w:t>.843</w:t>
            </w:r>
          </w:p>
        </w:tc>
        <w:tc>
          <w:tcPr>
            <w:tcW w:w="1418" w:type="dxa"/>
            <w:tcBorders>
              <w:left w:val="nil"/>
              <w:bottom w:val="nil"/>
              <w:right w:val="nil"/>
            </w:tcBorders>
          </w:tcPr>
          <w:p w14:paraId="2CA9B868" w14:textId="77777777" w:rsidR="00CA71A5" w:rsidRPr="00CA71A5" w:rsidRDefault="00CA71A5" w:rsidP="00D06E75">
            <w:pPr>
              <w:pStyle w:val="Default"/>
              <w:contextualSpacing/>
              <w:rPr>
                <w:b/>
                <w:sz w:val="20"/>
                <w:szCs w:val="20"/>
              </w:rPr>
            </w:pPr>
          </w:p>
        </w:tc>
        <w:tc>
          <w:tcPr>
            <w:tcW w:w="1559" w:type="dxa"/>
            <w:tcBorders>
              <w:left w:val="nil"/>
              <w:bottom w:val="nil"/>
              <w:right w:val="nil"/>
            </w:tcBorders>
          </w:tcPr>
          <w:p w14:paraId="06144BD2" w14:textId="77777777" w:rsidR="00CA71A5" w:rsidRPr="00CA71A5" w:rsidRDefault="00CA71A5" w:rsidP="00D06E75">
            <w:pPr>
              <w:pStyle w:val="Default"/>
              <w:contextualSpacing/>
              <w:rPr>
                <w:b/>
                <w:sz w:val="20"/>
                <w:szCs w:val="20"/>
              </w:rPr>
            </w:pPr>
            <w:r w:rsidRPr="00CA71A5">
              <w:rPr>
                <w:b/>
                <w:sz w:val="20"/>
                <w:szCs w:val="20"/>
              </w:rPr>
              <w:t>.845</w:t>
            </w:r>
          </w:p>
        </w:tc>
        <w:tc>
          <w:tcPr>
            <w:tcW w:w="1418" w:type="dxa"/>
            <w:tcBorders>
              <w:left w:val="nil"/>
              <w:bottom w:val="nil"/>
              <w:right w:val="nil"/>
            </w:tcBorders>
          </w:tcPr>
          <w:p w14:paraId="53AD6931" w14:textId="77777777" w:rsidR="00CA71A5" w:rsidRPr="00CA71A5" w:rsidRDefault="00CA71A5" w:rsidP="00D06E75">
            <w:pPr>
              <w:pStyle w:val="Default"/>
              <w:contextualSpacing/>
              <w:rPr>
                <w:b/>
                <w:sz w:val="20"/>
                <w:szCs w:val="20"/>
              </w:rPr>
            </w:pPr>
          </w:p>
        </w:tc>
        <w:tc>
          <w:tcPr>
            <w:tcW w:w="1472" w:type="dxa"/>
            <w:tcBorders>
              <w:left w:val="nil"/>
              <w:bottom w:val="nil"/>
              <w:right w:val="nil"/>
            </w:tcBorders>
          </w:tcPr>
          <w:p w14:paraId="3EA95597" w14:textId="77777777" w:rsidR="00CA71A5" w:rsidRPr="00CA71A5" w:rsidRDefault="00CA71A5" w:rsidP="00D06E75">
            <w:pPr>
              <w:pStyle w:val="Default"/>
              <w:contextualSpacing/>
              <w:rPr>
                <w:sz w:val="20"/>
                <w:szCs w:val="20"/>
              </w:rPr>
            </w:pPr>
            <w:r w:rsidRPr="00CA71A5">
              <w:rPr>
                <w:sz w:val="20"/>
                <w:szCs w:val="20"/>
              </w:rPr>
              <w:t>.714</w:t>
            </w:r>
          </w:p>
        </w:tc>
      </w:tr>
      <w:tr w:rsidR="00CA71A5" w:rsidRPr="00CA71A5" w14:paraId="53B4C7DA" w14:textId="77777777" w:rsidTr="00D06E75">
        <w:tc>
          <w:tcPr>
            <w:tcW w:w="5805" w:type="dxa"/>
            <w:tcBorders>
              <w:top w:val="nil"/>
              <w:left w:val="nil"/>
              <w:bottom w:val="nil"/>
              <w:right w:val="nil"/>
            </w:tcBorders>
          </w:tcPr>
          <w:p w14:paraId="5E42DD2B" w14:textId="77777777" w:rsidR="00CA71A5" w:rsidRPr="00CA71A5" w:rsidRDefault="00CA71A5" w:rsidP="00D06E75">
            <w:pPr>
              <w:pStyle w:val="Default"/>
              <w:contextualSpacing/>
              <w:rPr>
                <w:sz w:val="20"/>
                <w:szCs w:val="20"/>
              </w:rPr>
            </w:pPr>
            <w:r w:rsidRPr="00CA71A5">
              <w:rPr>
                <w:sz w:val="20"/>
                <w:szCs w:val="20"/>
              </w:rPr>
              <w:t>CQ3. As long as a business continues its success, it need not worry about criticisms of its management or managerial practices</w:t>
            </w:r>
          </w:p>
        </w:tc>
        <w:tc>
          <w:tcPr>
            <w:tcW w:w="1701" w:type="dxa"/>
            <w:tcBorders>
              <w:top w:val="nil"/>
              <w:left w:val="nil"/>
              <w:bottom w:val="nil"/>
              <w:right w:val="nil"/>
            </w:tcBorders>
          </w:tcPr>
          <w:p w14:paraId="462BA9F7" w14:textId="77777777" w:rsidR="00CA71A5" w:rsidRPr="00CA71A5" w:rsidRDefault="00CA71A5" w:rsidP="00D06E75">
            <w:pPr>
              <w:pStyle w:val="Default"/>
              <w:contextualSpacing/>
              <w:rPr>
                <w:b/>
                <w:sz w:val="20"/>
                <w:szCs w:val="20"/>
              </w:rPr>
            </w:pPr>
            <w:r w:rsidRPr="00CA71A5">
              <w:rPr>
                <w:b/>
                <w:sz w:val="20"/>
                <w:szCs w:val="20"/>
              </w:rPr>
              <w:t>.815</w:t>
            </w:r>
          </w:p>
        </w:tc>
        <w:tc>
          <w:tcPr>
            <w:tcW w:w="1418" w:type="dxa"/>
            <w:tcBorders>
              <w:top w:val="nil"/>
              <w:left w:val="nil"/>
              <w:bottom w:val="nil"/>
              <w:right w:val="nil"/>
            </w:tcBorders>
          </w:tcPr>
          <w:p w14:paraId="14244AE4" w14:textId="77777777" w:rsidR="00CA71A5" w:rsidRPr="00CA71A5" w:rsidRDefault="00CA71A5" w:rsidP="00D06E75">
            <w:pPr>
              <w:pStyle w:val="Default"/>
              <w:contextualSpacing/>
              <w:rPr>
                <w:b/>
                <w:sz w:val="20"/>
                <w:szCs w:val="20"/>
              </w:rPr>
            </w:pPr>
          </w:p>
        </w:tc>
        <w:tc>
          <w:tcPr>
            <w:tcW w:w="1559" w:type="dxa"/>
            <w:tcBorders>
              <w:top w:val="nil"/>
              <w:left w:val="nil"/>
              <w:bottom w:val="nil"/>
              <w:right w:val="nil"/>
            </w:tcBorders>
          </w:tcPr>
          <w:p w14:paraId="4F59BE5B" w14:textId="77777777" w:rsidR="00CA71A5" w:rsidRPr="00CA71A5" w:rsidRDefault="00CA71A5" w:rsidP="00D06E75">
            <w:pPr>
              <w:pStyle w:val="Default"/>
              <w:contextualSpacing/>
              <w:rPr>
                <w:b/>
                <w:sz w:val="20"/>
                <w:szCs w:val="20"/>
              </w:rPr>
            </w:pPr>
            <w:r w:rsidRPr="00CA71A5">
              <w:rPr>
                <w:b/>
                <w:sz w:val="20"/>
                <w:szCs w:val="20"/>
              </w:rPr>
              <w:t>.803</w:t>
            </w:r>
          </w:p>
        </w:tc>
        <w:tc>
          <w:tcPr>
            <w:tcW w:w="1418" w:type="dxa"/>
            <w:tcBorders>
              <w:top w:val="nil"/>
              <w:left w:val="nil"/>
              <w:bottom w:val="nil"/>
              <w:right w:val="nil"/>
            </w:tcBorders>
          </w:tcPr>
          <w:p w14:paraId="40E8855F" w14:textId="77777777" w:rsidR="00CA71A5" w:rsidRPr="00CA71A5" w:rsidRDefault="00CA71A5" w:rsidP="00D06E75">
            <w:pPr>
              <w:pStyle w:val="Default"/>
              <w:contextualSpacing/>
              <w:rPr>
                <w:b/>
                <w:sz w:val="20"/>
                <w:szCs w:val="20"/>
              </w:rPr>
            </w:pPr>
          </w:p>
        </w:tc>
        <w:tc>
          <w:tcPr>
            <w:tcW w:w="1472" w:type="dxa"/>
            <w:tcBorders>
              <w:top w:val="nil"/>
              <w:left w:val="nil"/>
              <w:bottom w:val="nil"/>
              <w:right w:val="nil"/>
            </w:tcBorders>
          </w:tcPr>
          <w:p w14:paraId="33515EF6" w14:textId="77777777" w:rsidR="00CA71A5" w:rsidRPr="00CA71A5" w:rsidRDefault="00CA71A5" w:rsidP="00D06E75">
            <w:pPr>
              <w:pStyle w:val="Default"/>
              <w:contextualSpacing/>
              <w:rPr>
                <w:sz w:val="20"/>
                <w:szCs w:val="20"/>
              </w:rPr>
            </w:pPr>
            <w:r w:rsidRPr="00CA71A5">
              <w:rPr>
                <w:sz w:val="20"/>
                <w:szCs w:val="20"/>
              </w:rPr>
              <w:t>.638</w:t>
            </w:r>
          </w:p>
        </w:tc>
      </w:tr>
      <w:tr w:rsidR="00CA71A5" w:rsidRPr="00CA71A5" w14:paraId="0F162AAC" w14:textId="77777777" w:rsidTr="00D06E75">
        <w:tc>
          <w:tcPr>
            <w:tcW w:w="5805" w:type="dxa"/>
            <w:tcBorders>
              <w:top w:val="nil"/>
              <w:left w:val="nil"/>
              <w:bottom w:val="nil"/>
              <w:right w:val="nil"/>
            </w:tcBorders>
          </w:tcPr>
          <w:p w14:paraId="5963D0C8" w14:textId="77777777" w:rsidR="00CA71A5" w:rsidRPr="00CA71A5" w:rsidRDefault="00CA71A5" w:rsidP="00D06E75">
            <w:pPr>
              <w:pStyle w:val="Default"/>
              <w:contextualSpacing/>
              <w:rPr>
                <w:sz w:val="20"/>
                <w:szCs w:val="20"/>
              </w:rPr>
            </w:pPr>
            <w:r w:rsidRPr="00CA71A5">
              <w:rPr>
                <w:sz w:val="20"/>
                <w:szCs w:val="20"/>
              </w:rPr>
              <w:t>CQ1. A business should be concerned with successful outcomes rather than the means to achieve those outcomes</w:t>
            </w:r>
          </w:p>
        </w:tc>
        <w:tc>
          <w:tcPr>
            <w:tcW w:w="1701" w:type="dxa"/>
            <w:tcBorders>
              <w:top w:val="nil"/>
              <w:left w:val="nil"/>
              <w:bottom w:val="nil"/>
              <w:right w:val="nil"/>
            </w:tcBorders>
          </w:tcPr>
          <w:p w14:paraId="654D79A5" w14:textId="77777777" w:rsidR="00CA71A5" w:rsidRPr="00CA71A5" w:rsidRDefault="00CA71A5" w:rsidP="00D06E75">
            <w:pPr>
              <w:pStyle w:val="Default"/>
              <w:contextualSpacing/>
              <w:rPr>
                <w:b/>
                <w:sz w:val="20"/>
                <w:szCs w:val="20"/>
              </w:rPr>
            </w:pPr>
            <w:r w:rsidRPr="00CA71A5">
              <w:rPr>
                <w:b/>
                <w:sz w:val="20"/>
                <w:szCs w:val="20"/>
              </w:rPr>
              <w:t>.805</w:t>
            </w:r>
          </w:p>
        </w:tc>
        <w:tc>
          <w:tcPr>
            <w:tcW w:w="1418" w:type="dxa"/>
            <w:tcBorders>
              <w:top w:val="nil"/>
              <w:left w:val="nil"/>
              <w:bottom w:val="nil"/>
              <w:right w:val="nil"/>
            </w:tcBorders>
          </w:tcPr>
          <w:p w14:paraId="6840ABD8" w14:textId="77777777" w:rsidR="00CA71A5" w:rsidRPr="00CA71A5" w:rsidRDefault="00CA71A5" w:rsidP="00D06E75">
            <w:pPr>
              <w:pStyle w:val="Default"/>
              <w:contextualSpacing/>
              <w:rPr>
                <w:b/>
                <w:sz w:val="20"/>
                <w:szCs w:val="20"/>
              </w:rPr>
            </w:pPr>
          </w:p>
        </w:tc>
        <w:tc>
          <w:tcPr>
            <w:tcW w:w="1559" w:type="dxa"/>
            <w:tcBorders>
              <w:top w:val="nil"/>
              <w:left w:val="nil"/>
              <w:bottom w:val="nil"/>
              <w:right w:val="nil"/>
            </w:tcBorders>
          </w:tcPr>
          <w:p w14:paraId="140D75CE" w14:textId="77777777" w:rsidR="00CA71A5" w:rsidRPr="00CA71A5" w:rsidRDefault="00CA71A5" w:rsidP="00D06E75">
            <w:pPr>
              <w:pStyle w:val="Default"/>
              <w:contextualSpacing/>
              <w:rPr>
                <w:b/>
                <w:sz w:val="20"/>
                <w:szCs w:val="20"/>
              </w:rPr>
            </w:pPr>
            <w:r w:rsidRPr="00CA71A5">
              <w:rPr>
                <w:b/>
                <w:sz w:val="20"/>
                <w:szCs w:val="20"/>
              </w:rPr>
              <w:t>.790</w:t>
            </w:r>
          </w:p>
        </w:tc>
        <w:tc>
          <w:tcPr>
            <w:tcW w:w="1418" w:type="dxa"/>
            <w:tcBorders>
              <w:top w:val="nil"/>
              <w:left w:val="nil"/>
              <w:bottom w:val="nil"/>
              <w:right w:val="nil"/>
            </w:tcBorders>
          </w:tcPr>
          <w:p w14:paraId="636D2EBC" w14:textId="77777777" w:rsidR="00CA71A5" w:rsidRPr="00CA71A5" w:rsidRDefault="00CA71A5" w:rsidP="00D06E75">
            <w:pPr>
              <w:pStyle w:val="Default"/>
              <w:contextualSpacing/>
              <w:rPr>
                <w:b/>
                <w:sz w:val="20"/>
                <w:szCs w:val="20"/>
              </w:rPr>
            </w:pPr>
          </w:p>
        </w:tc>
        <w:tc>
          <w:tcPr>
            <w:tcW w:w="1472" w:type="dxa"/>
            <w:tcBorders>
              <w:top w:val="nil"/>
              <w:left w:val="nil"/>
              <w:bottom w:val="nil"/>
              <w:right w:val="nil"/>
            </w:tcBorders>
          </w:tcPr>
          <w:p w14:paraId="6EA6C666" w14:textId="77777777" w:rsidR="00CA71A5" w:rsidRPr="00CA71A5" w:rsidRDefault="00CA71A5" w:rsidP="00D06E75">
            <w:pPr>
              <w:pStyle w:val="Default"/>
              <w:contextualSpacing/>
              <w:rPr>
                <w:sz w:val="20"/>
                <w:szCs w:val="20"/>
              </w:rPr>
            </w:pPr>
            <w:r w:rsidRPr="00CA71A5">
              <w:rPr>
                <w:sz w:val="20"/>
                <w:szCs w:val="20"/>
              </w:rPr>
              <w:t>.645</w:t>
            </w:r>
          </w:p>
        </w:tc>
      </w:tr>
      <w:tr w:rsidR="00CA71A5" w:rsidRPr="00CA71A5" w14:paraId="5D9B590B" w14:textId="77777777" w:rsidTr="00D06E75">
        <w:tc>
          <w:tcPr>
            <w:tcW w:w="5805" w:type="dxa"/>
            <w:tcBorders>
              <w:top w:val="nil"/>
              <w:left w:val="nil"/>
              <w:bottom w:val="nil"/>
              <w:right w:val="nil"/>
            </w:tcBorders>
          </w:tcPr>
          <w:p w14:paraId="606FC673" w14:textId="77777777" w:rsidR="00CA71A5" w:rsidRPr="00CA71A5" w:rsidRDefault="00CA71A5" w:rsidP="00D06E75">
            <w:pPr>
              <w:pStyle w:val="Default"/>
              <w:contextualSpacing/>
              <w:rPr>
                <w:sz w:val="20"/>
                <w:szCs w:val="20"/>
              </w:rPr>
            </w:pPr>
            <w:r w:rsidRPr="00CA71A5">
              <w:rPr>
                <w:sz w:val="20"/>
                <w:szCs w:val="20"/>
              </w:rPr>
              <w:t>CQ4. An ethical business should not pass on a loss on to its investors</w:t>
            </w:r>
          </w:p>
        </w:tc>
        <w:tc>
          <w:tcPr>
            <w:tcW w:w="1701" w:type="dxa"/>
            <w:tcBorders>
              <w:top w:val="nil"/>
              <w:left w:val="nil"/>
              <w:bottom w:val="nil"/>
              <w:right w:val="nil"/>
            </w:tcBorders>
          </w:tcPr>
          <w:p w14:paraId="3B1D0BEF" w14:textId="77777777" w:rsidR="00CA71A5" w:rsidRPr="00CA71A5" w:rsidRDefault="00CA71A5" w:rsidP="00D06E75">
            <w:pPr>
              <w:pStyle w:val="Default"/>
              <w:contextualSpacing/>
              <w:rPr>
                <w:b/>
                <w:sz w:val="20"/>
                <w:szCs w:val="20"/>
              </w:rPr>
            </w:pPr>
            <w:r w:rsidRPr="00CA71A5">
              <w:rPr>
                <w:b/>
                <w:sz w:val="20"/>
                <w:szCs w:val="20"/>
              </w:rPr>
              <w:t>.630</w:t>
            </w:r>
          </w:p>
        </w:tc>
        <w:tc>
          <w:tcPr>
            <w:tcW w:w="1418" w:type="dxa"/>
            <w:tcBorders>
              <w:top w:val="nil"/>
              <w:left w:val="nil"/>
              <w:bottom w:val="nil"/>
              <w:right w:val="nil"/>
            </w:tcBorders>
          </w:tcPr>
          <w:p w14:paraId="645FA7B7" w14:textId="77777777" w:rsidR="00CA71A5" w:rsidRPr="00CA71A5" w:rsidRDefault="00CA71A5" w:rsidP="00D06E75">
            <w:pPr>
              <w:pStyle w:val="Default"/>
              <w:contextualSpacing/>
              <w:rPr>
                <w:b/>
                <w:sz w:val="20"/>
                <w:szCs w:val="20"/>
              </w:rPr>
            </w:pPr>
          </w:p>
        </w:tc>
        <w:tc>
          <w:tcPr>
            <w:tcW w:w="1559" w:type="dxa"/>
            <w:tcBorders>
              <w:top w:val="nil"/>
              <w:left w:val="nil"/>
              <w:bottom w:val="nil"/>
              <w:right w:val="nil"/>
            </w:tcBorders>
          </w:tcPr>
          <w:p w14:paraId="44B1F3CB" w14:textId="77777777" w:rsidR="00CA71A5" w:rsidRPr="00CA71A5" w:rsidRDefault="00CA71A5" w:rsidP="00D06E75">
            <w:pPr>
              <w:pStyle w:val="Default"/>
              <w:contextualSpacing/>
              <w:rPr>
                <w:b/>
                <w:sz w:val="20"/>
                <w:szCs w:val="20"/>
              </w:rPr>
            </w:pPr>
            <w:r w:rsidRPr="00CA71A5">
              <w:rPr>
                <w:b/>
                <w:sz w:val="20"/>
                <w:szCs w:val="20"/>
              </w:rPr>
              <w:t>.663</w:t>
            </w:r>
          </w:p>
        </w:tc>
        <w:tc>
          <w:tcPr>
            <w:tcW w:w="1418" w:type="dxa"/>
            <w:tcBorders>
              <w:top w:val="nil"/>
              <w:left w:val="nil"/>
              <w:bottom w:val="nil"/>
              <w:right w:val="nil"/>
            </w:tcBorders>
          </w:tcPr>
          <w:p w14:paraId="79E28431" w14:textId="77777777" w:rsidR="00CA71A5" w:rsidRPr="00CA71A5" w:rsidRDefault="00CA71A5" w:rsidP="00D06E75">
            <w:pPr>
              <w:pStyle w:val="Default"/>
              <w:contextualSpacing/>
              <w:rPr>
                <w:b/>
                <w:sz w:val="20"/>
                <w:szCs w:val="20"/>
              </w:rPr>
            </w:pPr>
          </w:p>
        </w:tc>
        <w:tc>
          <w:tcPr>
            <w:tcW w:w="1472" w:type="dxa"/>
            <w:tcBorders>
              <w:top w:val="nil"/>
              <w:left w:val="nil"/>
              <w:bottom w:val="nil"/>
              <w:right w:val="nil"/>
            </w:tcBorders>
          </w:tcPr>
          <w:p w14:paraId="01F636A7" w14:textId="77777777" w:rsidR="00CA71A5" w:rsidRPr="00CA71A5" w:rsidRDefault="00CA71A5" w:rsidP="00D06E75">
            <w:pPr>
              <w:pStyle w:val="Default"/>
              <w:contextualSpacing/>
              <w:rPr>
                <w:sz w:val="20"/>
                <w:szCs w:val="20"/>
              </w:rPr>
            </w:pPr>
            <w:r w:rsidRPr="00CA71A5">
              <w:rPr>
                <w:sz w:val="20"/>
                <w:szCs w:val="20"/>
              </w:rPr>
              <w:t>.463</w:t>
            </w:r>
          </w:p>
        </w:tc>
      </w:tr>
      <w:tr w:rsidR="00CA71A5" w:rsidRPr="00CA71A5" w14:paraId="4EC02ACC" w14:textId="77777777" w:rsidTr="00D06E75">
        <w:tc>
          <w:tcPr>
            <w:tcW w:w="5805" w:type="dxa"/>
            <w:tcBorders>
              <w:top w:val="nil"/>
              <w:left w:val="nil"/>
              <w:bottom w:val="nil"/>
              <w:right w:val="nil"/>
            </w:tcBorders>
          </w:tcPr>
          <w:p w14:paraId="2BB3D391" w14:textId="77777777" w:rsidR="00CA71A5" w:rsidRPr="00CA71A5" w:rsidRDefault="00CA71A5" w:rsidP="00D06E75">
            <w:pPr>
              <w:pStyle w:val="Default"/>
              <w:contextualSpacing/>
              <w:rPr>
                <w:sz w:val="20"/>
                <w:szCs w:val="20"/>
              </w:rPr>
            </w:pPr>
            <w:r w:rsidRPr="00CA71A5">
              <w:rPr>
                <w:sz w:val="20"/>
                <w:szCs w:val="20"/>
              </w:rPr>
              <w:t>DT3. Following moral obligations in managerial process is the most important aspect by which to judge an organization</w:t>
            </w:r>
          </w:p>
        </w:tc>
        <w:tc>
          <w:tcPr>
            <w:tcW w:w="1701" w:type="dxa"/>
            <w:tcBorders>
              <w:top w:val="nil"/>
              <w:left w:val="nil"/>
              <w:bottom w:val="nil"/>
              <w:right w:val="nil"/>
            </w:tcBorders>
          </w:tcPr>
          <w:p w14:paraId="2CC8209E" w14:textId="77777777" w:rsidR="00CA71A5" w:rsidRPr="00CA71A5" w:rsidRDefault="00CA71A5" w:rsidP="00D06E75">
            <w:pPr>
              <w:pStyle w:val="Default"/>
              <w:contextualSpacing/>
              <w:rPr>
                <w:b/>
                <w:sz w:val="20"/>
                <w:szCs w:val="20"/>
              </w:rPr>
            </w:pPr>
          </w:p>
        </w:tc>
        <w:tc>
          <w:tcPr>
            <w:tcW w:w="1418" w:type="dxa"/>
            <w:tcBorders>
              <w:top w:val="nil"/>
              <w:left w:val="nil"/>
              <w:bottom w:val="nil"/>
              <w:right w:val="nil"/>
            </w:tcBorders>
          </w:tcPr>
          <w:p w14:paraId="1498170E" w14:textId="77777777" w:rsidR="00CA71A5" w:rsidRPr="00CA71A5" w:rsidRDefault="00CA71A5" w:rsidP="00D06E75">
            <w:pPr>
              <w:pStyle w:val="Default"/>
              <w:contextualSpacing/>
              <w:rPr>
                <w:b/>
                <w:sz w:val="20"/>
                <w:szCs w:val="20"/>
              </w:rPr>
            </w:pPr>
            <w:r w:rsidRPr="00CA71A5">
              <w:rPr>
                <w:b/>
                <w:sz w:val="20"/>
                <w:szCs w:val="20"/>
              </w:rPr>
              <w:t>.797</w:t>
            </w:r>
          </w:p>
        </w:tc>
        <w:tc>
          <w:tcPr>
            <w:tcW w:w="1559" w:type="dxa"/>
            <w:tcBorders>
              <w:top w:val="nil"/>
              <w:left w:val="nil"/>
              <w:bottom w:val="nil"/>
              <w:right w:val="nil"/>
            </w:tcBorders>
          </w:tcPr>
          <w:p w14:paraId="29B93CC5" w14:textId="77777777" w:rsidR="00CA71A5" w:rsidRPr="00CA71A5" w:rsidRDefault="00CA71A5" w:rsidP="00D06E75">
            <w:pPr>
              <w:pStyle w:val="Default"/>
              <w:contextualSpacing/>
              <w:rPr>
                <w:b/>
                <w:sz w:val="20"/>
                <w:szCs w:val="20"/>
              </w:rPr>
            </w:pPr>
          </w:p>
        </w:tc>
        <w:tc>
          <w:tcPr>
            <w:tcW w:w="1418" w:type="dxa"/>
            <w:tcBorders>
              <w:top w:val="nil"/>
              <w:left w:val="nil"/>
              <w:bottom w:val="nil"/>
              <w:right w:val="nil"/>
            </w:tcBorders>
          </w:tcPr>
          <w:p w14:paraId="425D0C63" w14:textId="77777777" w:rsidR="00CA71A5" w:rsidRPr="00CA71A5" w:rsidRDefault="00CA71A5" w:rsidP="00D06E75">
            <w:pPr>
              <w:pStyle w:val="Default"/>
              <w:contextualSpacing/>
              <w:rPr>
                <w:b/>
                <w:sz w:val="20"/>
                <w:szCs w:val="20"/>
              </w:rPr>
            </w:pPr>
            <w:r w:rsidRPr="00CA71A5">
              <w:rPr>
                <w:b/>
                <w:sz w:val="20"/>
                <w:szCs w:val="20"/>
              </w:rPr>
              <w:t>.795</w:t>
            </w:r>
          </w:p>
        </w:tc>
        <w:tc>
          <w:tcPr>
            <w:tcW w:w="1472" w:type="dxa"/>
            <w:tcBorders>
              <w:top w:val="nil"/>
              <w:left w:val="nil"/>
              <w:bottom w:val="nil"/>
              <w:right w:val="nil"/>
            </w:tcBorders>
          </w:tcPr>
          <w:p w14:paraId="06B0FBFF" w14:textId="77777777" w:rsidR="00CA71A5" w:rsidRPr="00CA71A5" w:rsidRDefault="00CA71A5" w:rsidP="00D06E75">
            <w:pPr>
              <w:pStyle w:val="Default"/>
              <w:contextualSpacing/>
              <w:rPr>
                <w:sz w:val="20"/>
                <w:szCs w:val="20"/>
              </w:rPr>
            </w:pPr>
            <w:r w:rsidRPr="00CA71A5">
              <w:rPr>
                <w:sz w:val="20"/>
                <w:szCs w:val="20"/>
              </w:rPr>
              <w:t>.632</w:t>
            </w:r>
          </w:p>
        </w:tc>
      </w:tr>
      <w:tr w:rsidR="00CA71A5" w:rsidRPr="00CA71A5" w14:paraId="7D6599A2" w14:textId="77777777" w:rsidTr="00D06E75">
        <w:tc>
          <w:tcPr>
            <w:tcW w:w="5805" w:type="dxa"/>
            <w:tcBorders>
              <w:top w:val="nil"/>
              <w:left w:val="nil"/>
              <w:bottom w:val="nil"/>
              <w:right w:val="nil"/>
            </w:tcBorders>
          </w:tcPr>
          <w:p w14:paraId="3D36A0B0" w14:textId="77777777" w:rsidR="00CA71A5" w:rsidRPr="00CA71A5" w:rsidRDefault="00CA71A5" w:rsidP="00D06E75">
            <w:pPr>
              <w:pStyle w:val="Default"/>
              <w:contextualSpacing/>
              <w:rPr>
                <w:sz w:val="20"/>
                <w:szCs w:val="20"/>
              </w:rPr>
            </w:pPr>
            <w:r w:rsidRPr="00CA71A5">
              <w:rPr>
                <w:sz w:val="20"/>
                <w:szCs w:val="20"/>
              </w:rPr>
              <w:t>DT4. An organization should be considered unethical if it has little consideration for ethical concerns during its process for decision making and policy execution</w:t>
            </w:r>
          </w:p>
        </w:tc>
        <w:tc>
          <w:tcPr>
            <w:tcW w:w="1701" w:type="dxa"/>
            <w:tcBorders>
              <w:top w:val="nil"/>
              <w:left w:val="nil"/>
              <w:bottom w:val="nil"/>
              <w:right w:val="nil"/>
            </w:tcBorders>
          </w:tcPr>
          <w:p w14:paraId="73BF4BD6" w14:textId="77777777" w:rsidR="00CA71A5" w:rsidRPr="00CA71A5" w:rsidRDefault="00CA71A5" w:rsidP="00D06E75">
            <w:pPr>
              <w:pStyle w:val="Default"/>
              <w:contextualSpacing/>
              <w:rPr>
                <w:b/>
                <w:sz w:val="20"/>
                <w:szCs w:val="20"/>
              </w:rPr>
            </w:pPr>
          </w:p>
        </w:tc>
        <w:tc>
          <w:tcPr>
            <w:tcW w:w="1418" w:type="dxa"/>
            <w:tcBorders>
              <w:top w:val="nil"/>
              <w:left w:val="nil"/>
              <w:bottom w:val="nil"/>
              <w:right w:val="nil"/>
            </w:tcBorders>
          </w:tcPr>
          <w:p w14:paraId="0CCD5106" w14:textId="77777777" w:rsidR="00CA71A5" w:rsidRPr="00CA71A5" w:rsidRDefault="00CA71A5" w:rsidP="00D06E75">
            <w:pPr>
              <w:pStyle w:val="Default"/>
              <w:contextualSpacing/>
              <w:rPr>
                <w:b/>
                <w:sz w:val="20"/>
                <w:szCs w:val="20"/>
              </w:rPr>
            </w:pPr>
            <w:r w:rsidRPr="00CA71A5">
              <w:rPr>
                <w:b/>
                <w:sz w:val="20"/>
                <w:szCs w:val="20"/>
              </w:rPr>
              <w:t>.789</w:t>
            </w:r>
          </w:p>
        </w:tc>
        <w:tc>
          <w:tcPr>
            <w:tcW w:w="1559" w:type="dxa"/>
            <w:tcBorders>
              <w:top w:val="nil"/>
              <w:left w:val="nil"/>
              <w:bottom w:val="nil"/>
              <w:right w:val="nil"/>
            </w:tcBorders>
          </w:tcPr>
          <w:p w14:paraId="3BAA0575" w14:textId="77777777" w:rsidR="00CA71A5" w:rsidRPr="00CA71A5" w:rsidRDefault="00CA71A5" w:rsidP="00D06E75">
            <w:pPr>
              <w:pStyle w:val="Default"/>
              <w:contextualSpacing/>
              <w:rPr>
                <w:b/>
                <w:sz w:val="20"/>
                <w:szCs w:val="20"/>
              </w:rPr>
            </w:pPr>
          </w:p>
        </w:tc>
        <w:tc>
          <w:tcPr>
            <w:tcW w:w="1418" w:type="dxa"/>
            <w:tcBorders>
              <w:top w:val="nil"/>
              <w:left w:val="nil"/>
              <w:bottom w:val="nil"/>
              <w:right w:val="nil"/>
            </w:tcBorders>
          </w:tcPr>
          <w:p w14:paraId="04A02EC7" w14:textId="77777777" w:rsidR="00CA71A5" w:rsidRPr="00CA71A5" w:rsidRDefault="00CA71A5" w:rsidP="00D06E75">
            <w:pPr>
              <w:pStyle w:val="Default"/>
              <w:contextualSpacing/>
              <w:rPr>
                <w:b/>
                <w:sz w:val="20"/>
                <w:szCs w:val="20"/>
              </w:rPr>
            </w:pPr>
            <w:r w:rsidRPr="00CA71A5">
              <w:rPr>
                <w:b/>
                <w:sz w:val="20"/>
                <w:szCs w:val="20"/>
              </w:rPr>
              <w:t>.769</w:t>
            </w:r>
          </w:p>
        </w:tc>
        <w:tc>
          <w:tcPr>
            <w:tcW w:w="1472" w:type="dxa"/>
            <w:tcBorders>
              <w:top w:val="nil"/>
              <w:left w:val="nil"/>
              <w:bottom w:val="nil"/>
              <w:right w:val="nil"/>
            </w:tcBorders>
          </w:tcPr>
          <w:p w14:paraId="102F3088" w14:textId="77777777" w:rsidR="00CA71A5" w:rsidRPr="00CA71A5" w:rsidRDefault="00CA71A5" w:rsidP="00D06E75">
            <w:pPr>
              <w:pStyle w:val="Default"/>
              <w:contextualSpacing/>
              <w:rPr>
                <w:sz w:val="20"/>
                <w:szCs w:val="20"/>
              </w:rPr>
            </w:pPr>
            <w:r w:rsidRPr="00CA71A5">
              <w:rPr>
                <w:sz w:val="20"/>
                <w:szCs w:val="20"/>
              </w:rPr>
              <w:t>.600</w:t>
            </w:r>
          </w:p>
        </w:tc>
      </w:tr>
      <w:tr w:rsidR="00CA71A5" w:rsidRPr="00CA71A5" w14:paraId="1AA2308E" w14:textId="77777777" w:rsidTr="00D06E75">
        <w:tc>
          <w:tcPr>
            <w:tcW w:w="5805" w:type="dxa"/>
            <w:tcBorders>
              <w:top w:val="nil"/>
              <w:left w:val="nil"/>
              <w:bottom w:val="nil"/>
              <w:right w:val="nil"/>
            </w:tcBorders>
          </w:tcPr>
          <w:p w14:paraId="3DC3DFF3" w14:textId="77777777" w:rsidR="00CA71A5" w:rsidRPr="00CA71A5" w:rsidRDefault="00CA71A5" w:rsidP="00D06E75">
            <w:pPr>
              <w:pStyle w:val="Default"/>
              <w:contextualSpacing/>
              <w:rPr>
                <w:sz w:val="20"/>
                <w:szCs w:val="20"/>
              </w:rPr>
            </w:pPr>
            <w:r w:rsidRPr="00CA71A5">
              <w:rPr>
                <w:sz w:val="20"/>
                <w:szCs w:val="20"/>
              </w:rPr>
              <w:t>DT1. A business should be concerned with the means it uses to achieve its outcomes, rather than the outcomes themselves</w:t>
            </w:r>
          </w:p>
        </w:tc>
        <w:tc>
          <w:tcPr>
            <w:tcW w:w="1701" w:type="dxa"/>
            <w:tcBorders>
              <w:top w:val="nil"/>
              <w:left w:val="nil"/>
              <w:bottom w:val="nil"/>
              <w:right w:val="nil"/>
            </w:tcBorders>
          </w:tcPr>
          <w:p w14:paraId="1E73501C" w14:textId="77777777" w:rsidR="00CA71A5" w:rsidRPr="00CA71A5" w:rsidRDefault="00CA71A5" w:rsidP="00D06E75">
            <w:pPr>
              <w:pStyle w:val="Default"/>
              <w:contextualSpacing/>
              <w:rPr>
                <w:b/>
                <w:sz w:val="20"/>
                <w:szCs w:val="20"/>
              </w:rPr>
            </w:pPr>
          </w:p>
        </w:tc>
        <w:tc>
          <w:tcPr>
            <w:tcW w:w="1418" w:type="dxa"/>
            <w:tcBorders>
              <w:top w:val="nil"/>
              <w:left w:val="nil"/>
              <w:bottom w:val="nil"/>
              <w:right w:val="nil"/>
            </w:tcBorders>
          </w:tcPr>
          <w:p w14:paraId="48D50C0D" w14:textId="77777777" w:rsidR="00CA71A5" w:rsidRPr="00CA71A5" w:rsidRDefault="00CA71A5" w:rsidP="00D06E75">
            <w:pPr>
              <w:pStyle w:val="Default"/>
              <w:contextualSpacing/>
              <w:rPr>
                <w:b/>
                <w:sz w:val="20"/>
                <w:szCs w:val="20"/>
              </w:rPr>
            </w:pPr>
            <w:r w:rsidRPr="00CA71A5">
              <w:rPr>
                <w:b/>
                <w:sz w:val="20"/>
                <w:szCs w:val="20"/>
              </w:rPr>
              <w:t>.731</w:t>
            </w:r>
          </w:p>
        </w:tc>
        <w:tc>
          <w:tcPr>
            <w:tcW w:w="1559" w:type="dxa"/>
            <w:tcBorders>
              <w:top w:val="nil"/>
              <w:left w:val="nil"/>
              <w:bottom w:val="nil"/>
              <w:right w:val="nil"/>
            </w:tcBorders>
          </w:tcPr>
          <w:p w14:paraId="303C2C4F" w14:textId="77777777" w:rsidR="00CA71A5" w:rsidRPr="00CA71A5" w:rsidRDefault="00CA71A5" w:rsidP="00D06E75">
            <w:pPr>
              <w:pStyle w:val="Default"/>
              <w:contextualSpacing/>
              <w:rPr>
                <w:b/>
                <w:sz w:val="20"/>
                <w:szCs w:val="20"/>
              </w:rPr>
            </w:pPr>
          </w:p>
        </w:tc>
        <w:tc>
          <w:tcPr>
            <w:tcW w:w="1418" w:type="dxa"/>
            <w:tcBorders>
              <w:top w:val="nil"/>
              <w:left w:val="nil"/>
              <w:bottom w:val="nil"/>
              <w:right w:val="nil"/>
            </w:tcBorders>
          </w:tcPr>
          <w:p w14:paraId="0F7CA785" w14:textId="77777777" w:rsidR="00CA71A5" w:rsidRPr="00CA71A5" w:rsidRDefault="00CA71A5" w:rsidP="00D06E75">
            <w:pPr>
              <w:pStyle w:val="Default"/>
              <w:contextualSpacing/>
              <w:rPr>
                <w:b/>
                <w:sz w:val="20"/>
                <w:szCs w:val="20"/>
              </w:rPr>
            </w:pPr>
            <w:r w:rsidRPr="00CA71A5">
              <w:rPr>
                <w:b/>
                <w:sz w:val="20"/>
                <w:szCs w:val="20"/>
              </w:rPr>
              <w:t>.736</w:t>
            </w:r>
          </w:p>
        </w:tc>
        <w:tc>
          <w:tcPr>
            <w:tcW w:w="1472" w:type="dxa"/>
            <w:tcBorders>
              <w:top w:val="nil"/>
              <w:left w:val="nil"/>
              <w:bottom w:val="nil"/>
              <w:right w:val="nil"/>
            </w:tcBorders>
          </w:tcPr>
          <w:p w14:paraId="3C336478" w14:textId="77777777" w:rsidR="00CA71A5" w:rsidRPr="00CA71A5" w:rsidRDefault="00CA71A5" w:rsidP="00D06E75">
            <w:pPr>
              <w:pStyle w:val="Default"/>
              <w:contextualSpacing/>
              <w:rPr>
                <w:sz w:val="20"/>
                <w:szCs w:val="20"/>
              </w:rPr>
            </w:pPr>
            <w:r w:rsidRPr="00CA71A5">
              <w:rPr>
                <w:sz w:val="20"/>
                <w:szCs w:val="20"/>
              </w:rPr>
              <w:t>.542</w:t>
            </w:r>
          </w:p>
        </w:tc>
      </w:tr>
      <w:tr w:rsidR="00CA71A5" w:rsidRPr="00CA71A5" w14:paraId="70A45068" w14:textId="77777777" w:rsidTr="00D06E75">
        <w:trPr>
          <w:trHeight w:val="273"/>
        </w:trPr>
        <w:tc>
          <w:tcPr>
            <w:tcW w:w="5805" w:type="dxa"/>
            <w:tcBorders>
              <w:top w:val="nil"/>
              <w:left w:val="nil"/>
              <w:right w:val="nil"/>
            </w:tcBorders>
          </w:tcPr>
          <w:p w14:paraId="5B2D6CB5" w14:textId="77777777" w:rsidR="00CA71A5" w:rsidRPr="00CA71A5" w:rsidRDefault="00CA71A5" w:rsidP="00D06E75">
            <w:pPr>
              <w:pStyle w:val="Default"/>
              <w:contextualSpacing/>
              <w:rPr>
                <w:sz w:val="20"/>
                <w:szCs w:val="20"/>
              </w:rPr>
            </w:pPr>
            <w:r w:rsidRPr="00CA71A5">
              <w:rPr>
                <w:sz w:val="20"/>
                <w:szCs w:val="20"/>
              </w:rPr>
              <w:t>DT2. Successful outcomes cannot justify the means to those outcomes.</w:t>
            </w:r>
          </w:p>
        </w:tc>
        <w:tc>
          <w:tcPr>
            <w:tcW w:w="1701" w:type="dxa"/>
            <w:tcBorders>
              <w:top w:val="nil"/>
              <w:left w:val="nil"/>
              <w:right w:val="nil"/>
            </w:tcBorders>
          </w:tcPr>
          <w:p w14:paraId="78B053A3" w14:textId="77777777" w:rsidR="00CA71A5" w:rsidRPr="00CA71A5" w:rsidRDefault="00CA71A5" w:rsidP="00D06E75">
            <w:pPr>
              <w:pStyle w:val="Default"/>
              <w:contextualSpacing/>
              <w:rPr>
                <w:b/>
                <w:sz w:val="20"/>
                <w:szCs w:val="20"/>
              </w:rPr>
            </w:pPr>
          </w:p>
        </w:tc>
        <w:tc>
          <w:tcPr>
            <w:tcW w:w="1418" w:type="dxa"/>
            <w:tcBorders>
              <w:top w:val="nil"/>
              <w:left w:val="nil"/>
              <w:right w:val="nil"/>
            </w:tcBorders>
          </w:tcPr>
          <w:p w14:paraId="1F858609" w14:textId="77777777" w:rsidR="00CA71A5" w:rsidRPr="00CA71A5" w:rsidRDefault="00CA71A5" w:rsidP="00D06E75">
            <w:pPr>
              <w:pStyle w:val="Default"/>
              <w:contextualSpacing/>
              <w:rPr>
                <w:b/>
                <w:sz w:val="20"/>
                <w:szCs w:val="20"/>
              </w:rPr>
            </w:pPr>
            <w:r w:rsidRPr="00CA71A5">
              <w:rPr>
                <w:b/>
                <w:sz w:val="20"/>
                <w:szCs w:val="20"/>
              </w:rPr>
              <w:t>.651</w:t>
            </w:r>
          </w:p>
        </w:tc>
        <w:tc>
          <w:tcPr>
            <w:tcW w:w="1559" w:type="dxa"/>
            <w:tcBorders>
              <w:top w:val="nil"/>
              <w:left w:val="nil"/>
              <w:right w:val="nil"/>
            </w:tcBorders>
          </w:tcPr>
          <w:p w14:paraId="6073B772" w14:textId="77777777" w:rsidR="00CA71A5" w:rsidRPr="00CA71A5" w:rsidRDefault="00CA71A5" w:rsidP="00D06E75">
            <w:pPr>
              <w:pStyle w:val="Default"/>
              <w:contextualSpacing/>
              <w:rPr>
                <w:b/>
                <w:sz w:val="20"/>
                <w:szCs w:val="20"/>
              </w:rPr>
            </w:pPr>
          </w:p>
        </w:tc>
        <w:tc>
          <w:tcPr>
            <w:tcW w:w="1418" w:type="dxa"/>
            <w:tcBorders>
              <w:top w:val="nil"/>
              <w:left w:val="nil"/>
              <w:right w:val="nil"/>
            </w:tcBorders>
          </w:tcPr>
          <w:p w14:paraId="525188C0" w14:textId="77777777" w:rsidR="00CA71A5" w:rsidRPr="00CA71A5" w:rsidRDefault="00CA71A5" w:rsidP="00D06E75">
            <w:pPr>
              <w:pStyle w:val="Default"/>
              <w:contextualSpacing/>
              <w:rPr>
                <w:b/>
                <w:sz w:val="20"/>
                <w:szCs w:val="20"/>
              </w:rPr>
            </w:pPr>
            <w:r w:rsidRPr="00CA71A5">
              <w:rPr>
                <w:b/>
                <w:sz w:val="20"/>
                <w:szCs w:val="20"/>
              </w:rPr>
              <w:t>.672</w:t>
            </w:r>
          </w:p>
        </w:tc>
        <w:tc>
          <w:tcPr>
            <w:tcW w:w="1472" w:type="dxa"/>
            <w:tcBorders>
              <w:top w:val="nil"/>
              <w:left w:val="nil"/>
              <w:right w:val="nil"/>
            </w:tcBorders>
          </w:tcPr>
          <w:p w14:paraId="1CF7FCA7" w14:textId="77777777" w:rsidR="00CA71A5" w:rsidRPr="00CA71A5" w:rsidRDefault="00CA71A5" w:rsidP="00D06E75">
            <w:pPr>
              <w:pStyle w:val="Default"/>
              <w:contextualSpacing/>
              <w:rPr>
                <w:sz w:val="20"/>
                <w:szCs w:val="20"/>
              </w:rPr>
            </w:pPr>
            <w:r w:rsidRPr="00CA71A5">
              <w:rPr>
                <w:sz w:val="20"/>
                <w:szCs w:val="20"/>
              </w:rPr>
              <w:t>.462</w:t>
            </w:r>
          </w:p>
        </w:tc>
      </w:tr>
    </w:tbl>
    <w:p w14:paraId="6AAD9965" w14:textId="77777777" w:rsidR="00CA71A5" w:rsidRPr="00CA71A5" w:rsidRDefault="00CA71A5" w:rsidP="00CA71A5">
      <w:pPr>
        <w:pStyle w:val="Default"/>
        <w:ind w:leftChars="-97" w:left="431" w:hangingChars="322" w:hanging="644"/>
        <w:contextualSpacing/>
        <w:rPr>
          <w:sz w:val="20"/>
          <w:szCs w:val="20"/>
        </w:rPr>
      </w:pPr>
    </w:p>
    <w:p w14:paraId="20E29C06" w14:textId="77777777" w:rsidR="00CA71A5" w:rsidRPr="00CA71A5" w:rsidRDefault="00CA71A5" w:rsidP="00CA71A5">
      <w:pPr>
        <w:pStyle w:val="Default"/>
        <w:ind w:leftChars="-97" w:left="560" w:hangingChars="322" w:hanging="773"/>
        <w:contextualSpacing/>
      </w:pPr>
      <w:r w:rsidRPr="00CA71A5">
        <w:rPr>
          <w:i/>
        </w:rPr>
        <w:t>Note</w:t>
      </w:r>
      <w:r w:rsidRPr="00CA71A5">
        <w:t>. Principal Component Analysis was used with Oblimin rotation.</w:t>
      </w:r>
    </w:p>
    <w:p w14:paraId="30884DF9" w14:textId="77777777" w:rsidR="00CA71A5" w:rsidRPr="00CA71A5" w:rsidRDefault="00CA71A5" w:rsidP="00CA71A5"/>
    <w:p w14:paraId="6B7DA400" w14:textId="77777777" w:rsidR="00CA71A5" w:rsidRPr="00CA71A5" w:rsidRDefault="00CA71A5">
      <w:pPr>
        <w:rPr>
          <w:rFonts w:ascii="Times New Roman" w:hAnsi="Times New Roman" w:cs="Times New Roman"/>
          <w:sz w:val="24"/>
          <w:szCs w:val="24"/>
        </w:rPr>
      </w:pPr>
    </w:p>
    <w:p w14:paraId="380B24DB" w14:textId="77777777" w:rsidR="002366A7" w:rsidRPr="00CA71A5" w:rsidRDefault="002366A7">
      <w:pPr>
        <w:rPr>
          <w:rFonts w:ascii="Times New Roman" w:hAnsi="Times New Roman" w:cs="Times New Roman"/>
          <w:sz w:val="24"/>
          <w:szCs w:val="24"/>
        </w:rPr>
      </w:pPr>
      <w:r w:rsidRPr="00CA71A5">
        <w:rPr>
          <w:rFonts w:ascii="Times New Roman" w:hAnsi="Times New Roman" w:cs="Times New Roman"/>
          <w:sz w:val="24"/>
          <w:szCs w:val="24"/>
        </w:rPr>
        <w:br w:type="page"/>
      </w:r>
    </w:p>
    <w:p w14:paraId="49AAFDB7" w14:textId="19C51033" w:rsidR="002366A7" w:rsidRPr="00CA71A5" w:rsidRDefault="002366A7" w:rsidP="002366A7">
      <w:pPr>
        <w:spacing w:after="0" w:line="480" w:lineRule="auto"/>
        <w:ind w:left="720" w:hanging="720"/>
        <w:contextualSpacing/>
        <w:jc w:val="center"/>
        <w:rPr>
          <w:rFonts w:ascii="Times New Roman" w:hAnsi="Times New Roman" w:cs="Times New Roman"/>
          <w:sz w:val="24"/>
          <w:szCs w:val="24"/>
        </w:rPr>
      </w:pPr>
      <w:r w:rsidRPr="00CA71A5">
        <w:rPr>
          <w:rFonts w:ascii="Times New Roman" w:hAnsi="Times New Roman" w:cs="Times New Roman"/>
          <w:sz w:val="24"/>
          <w:szCs w:val="24"/>
        </w:rPr>
        <w:t>Figures</w:t>
      </w:r>
    </w:p>
    <w:p w14:paraId="4A9F713D" w14:textId="77777777" w:rsidR="002366A7" w:rsidRPr="00CA71A5" w:rsidRDefault="002366A7" w:rsidP="002366A7">
      <w:pPr>
        <w:spacing w:after="0" w:line="480" w:lineRule="auto"/>
        <w:ind w:left="720" w:hanging="720"/>
        <w:contextualSpacing/>
        <w:jc w:val="center"/>
        <w:rPr>
          <w:rFonts w:ascii="Times New Roman" w:hAnsi="Times New Roman" w:cs="Times New Roman"/>
          <w:sz w:val="24"/>
          <w:szCs w:val="24"/>
        </w:rPr>
      </w:pPr>
      <w:r w:rsidRPr="00CA71A5">
        <w:rPr>
          <w:noProof/>
          <w:lang w:eastAsia="ko-KR"/>
        </w:rPr>
        <w:drawing>
          <wp:inline distT="0" distB="0" distL="0" distR="0" wp14:anchorId="19FB4889" wp14:editId="4063157E">
            <wp:extent cx="6332388" cy="24812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5321" t="35897" r="35417" b="36753"/>
                    <a:stretch/>
                  </pic:blipFill>
                  <pic:spPr bwMode="auto">
                    <a:xfrm>
                      <a:off x="0" y="0"/>
                      <a:ext cx="6349114" cy="2487817"/>
                    </a:xfrm>
                    <a:prstGeom prst="rect">
                      <a:avLst/>
                    </a:prstGeom>
                    <a:ln>
                      <a:noFill/>
                    </a:ln>
                    <a:extLst>
                      <a:ext uri="{53640926-AAD7-44D8-BBD7-CCE9431645EC}">
                        <a14:shadowObscured xmlns:a14="http://schemas.microsoft.com/office/drawing/2010/main"/>
                      </a:ext>
                    </a:extLst>
                  </pic:spPr>
                </pic:pic>
              </a:graphicData>
            </a:graphic>
          </wp:inline>
        </w:drawing>
      </w:r>
    </w:p>
    <w:p w14:paraId="01281960" w14:textId="22D2911F" w:rsidR="002366A7" w:rsidRPr="00CA71A5" w:rsidRDefault="002366A7" w:rsidP="002366A7">
      <w:pPr>
        <w:spacing w:after="0" w:line="480" w:lineRule="auto"/>
        <w:ind w:left="720" w:hanging="720"/>
        <w:contextualSpacing/>
        <w:rPr>
          <w:rFonts w:ascii="Times New Roman" w:hAnsi="Times New Roman" w:cs="Times New Roman"/>
          <w:sz w:val="24"/>
          <w:szCs w:val="24"/>
        </w:rPr>
      </w:pPr>
      <w:r w:rsidRPr="00CA71A5">
        <w:rPr>
          <w:rFonts w:ascii="Times New Roman" w:hAnsi="Times New Roman" w:cs="Times New Roman"/>
          <w:i/>
          <w:sz w:val="24"/>
          <w:szCs w:val="24"/>
        </w:rPr>
        <w:t>Figure 1.</w:t>
      </w:r>
      <w:r w:rsidRPr="00CA71A5">
        <w:rPr>
          <w:rFonts w:ascii="Times New Roman" w:hAnsi="Times New Roman" w:cs="Times New Roman"/>
          <w:sz w:val="24"/>
          <w:szCs w:val="24"/>
        </w:rPr>
        <w:t xml:space="preserve"> Structural Model for hypothesis testing.</w:t>
      </w:r>
    </w:p>
    <w:p w14:paraId="01E4C268" w14:textId="77777777" w:rsidR="002366A7" w:rsidRPr="00CA71A5" w:rsidRDefault="002366A7" w:rsidP="002366A7">
      <w:pPr>
        <w:spacing w:after="0" w:line="480" w:lineRule="auto"/>
        <w:ind w:left="720" w:hanging="720"/>
        <w:contextualSpacing/>
        <w:rPr>
          <w:rFonts w:ascii="Times New Roman" w:hAnsi="Times New Roman" w:cs="Times New Roman"/>
          <w:sz w:val="24"/>
          <w:szCs w:val="24"/>
        </w:rPr>
      </w:pPr>
    </w:p>
    <w:p w14:paraId="4002C07C" w14:textId="0EFBBBFD" w:rsidR="002366A7" w:rsidRPr="00CA71A5" w:rsidRDefault="002366A7" w:rsidP="002366A7">
      <w:pPr>
        <w:spacing w:after="0" w:line="480" w:lineRule="auto"/>
        <w:ind w:left="720" w:hanging="720"/>
        <w:contextualSpacing/>
        <w:rPr>
          <w:rFonts w:ascii="Times New Roman" w:hAnsi="Times New Roman" w:cs="Times New Roman"/>
          <w:sz w:val="24"/>
          <w:szCs w:val="24"/>
        </w:rPr>
      </w:pPr>
      <w:r w:rsidRPr="00CA71A5">
        <w:rPr>
          <w:noProof/>
          <w:lang w:eastAsia="ko-KR"/>
        </w:rPr>
        <w:drawing>
          <wp:inline distT="0" distB="0" distL="0" distR="0" wp14:anchorId="6A679FDD" wp14:editId="29FCC563">
            <wp:extent cx="6219825" cy="29601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4937" t="35754" r="35323" b="30622"/>
                    <a:stretch/>
                  </pic:blipFill>
                  <pic:spPr bwMode="auto">
                    <a:xfrm>
                      <a:off x="0" y="0"/>
                      <a:ext cx="6240062" cy="2969795"/>
                    </a:xfrm>
                    <a:prstGeom prst="rect">
                      <a:avLst/>
                    </a:prstGeom>
                    <a:ln>
                      <a:noFill/>
                    </a:ln>
                    <a:extLst>
                      <a:ext uri="{53640926-AAD7-44D8-BBD7-CCE9431645EC}">
                        <a14:shadowObscured xmlns:a14="http://schemas.microsoft.com/office/drawing/2010/main"/>
                      </a:ext>
                    </a:extLst>
                  </pic:spPr>
                </pic:pic>
              </a:graphicData>
            </a:graphic>
          </wp:inline>
        </w:drawing>
      </w:r>
    </w:p>
    <w:p w14:paraId="612D3364" w14:textId="59A281D3" w:rsidR="002366A7" w:rsidRPr="00272B02" w:rsidRDefault="002366A7" w:rsidP="002366A7">
      <w:pPr>
        <w:spacing w:after="0" w:line="480" w:lineRule="auto"/>
        <w:ind w:left="720" w:hanging="720"/>
        <w:contextualSpacing/>
        <w:rPr>
          <w:rFonts w:ascii="Times New Roman" w:hAnsi="Times New Roman" w:cs="Times New Roman"/>
          <w:sz w:val="24"/>
          <w:szCs w:val="24"/>
        </w:rPr>
      </w:pPr>
      <w:r w:rsidRPr="00CA71A5">
        <w:rPr>
          <w:rFonts w:ascii="Times New Roman" w:hAnsi="Times New Roman" w:cs="Times New Roman"/>
          <w:i/>
          <w:sz w:val="24"/>
          <w:szCs w:val="24"/>
        </w:rPr>
        <w:t>Figure 2</w:t>
      </w:r>
      <w:r w:rsidRPr="00CA71A5">
        <w:rPr>
          <w:rFonts w:ascii="Times New Roman" w:hAnsi="Times New Roman" w:cs="Times New Roman"/>
          <w:sz w:val="24"/>
          <w:szCs w:val="24"/>
        </w:rPr>
        <w:t>. Results of Hypothesis testing.</w:t>
      </w:r>
    </w:p>
    <w:p w14:paraId="68BDFFA0" w14:textId="77777777" w:rsidR="00272B02" w:rsidRPr="00272B02" w:rsidRDefault="00272B02" w:rsidP="00272B02">
      <w:pPr>
        <w:pStyle w:val="CommentText"/>
        <w:spacing w:after="0" w:line="480" w:lineRule="auto"/>
        <w:ind w:left="720" w:hanging="720"/>
        <w:rPr>
          <w:rFonts w:ascii="Times New Roman" w:hAnsi="Times New Roman" w:cs="Times New Roman"/>
          <w:color w:val="222222"/>
          <w:sz w:val="24"/>
          <w:szCs w:val="24"/>
          <w:shd w:val="clear" w:color="auto" w:fill="FFFFFF"/>
        </w:rPr>
      </w:pPr>
    </w:p>
    <w:p w14:paraId="12BCBAD3" w14:textId="77777777" w:rsidR="00F801DA" w:rsidRPr="00272B02" w:rsidRDefault="00F801DA" w:rsidP="00272B02">
      <w:pPr>
        <w:spacing w:after="0" w:line="480" w:lineRule="auto"/>
        <w:rPr>
          <w:rFonts w:ascii="Times New Roman" w:hAnsi="Times New Roman" w:cs="Times New Roman"/>
          <w:sz w:val="24"/>
          <w:szCs w:val="24"/>
        </w:rPr>
      </w:pPr>
    </w:p>
    <w:p w14:paraId="556B9B69" w14:textId="4F4A9548" w:rsidR="00925AE1" w:rsidRPr="00272B02" w:rsidRDefault="00925AE1" w:rsidP="00272B02">
      <w:pPr>
        <w:spacing w:after="0" w:line="480" w:lineRule="auto"/>
        <w:ind w:firstLine="720"/>
        <w:rPr>
          <w:rFonts w:ascii="Times New Roman" w:hAnsi="Times New Roman" w:cs="Times New Roman"/>
          <w:b/>
          <w:sz w:val="24"/>
          <w:szCs w:val="24"/>
        </w:rPr>
      </w:pPr>
    </w:p>
    <w:sectPr w:rsidR="00925AE1" w:rsidRPr="00272B02" w:rsidSect="005A5AFA">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9774D" w14:textId="77777777" w:rsidR="009A5E98" w:rsidRDefault="009A5E98" w:rsidP="0097426E">
      <w:pPr>
        <w:spacing w:after="0" w:line="240" w:lineRule="auto"/>
      </w:pPr>
      <w:r>
        <w:separator/>
      </w:r>
    </w:p>
  </w:endnote>
  <w:endnote w:type="continuationSeparator" w:id="0">
    <w:p w14:paraId="21DB90DF" w14:textId="77777777" w:rsidR="009A5E98" w:rsidRDefault="009A5E98" w:rsidP="0097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바탕">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91DD5" w14:textId="77777777" w:rsidR="009A5E98" w:rsidRDefault="009A5E98" w:rsidP="0097426E">
      <w:pPr>
        <w:spacing w:after="0" w:line="240" w:lineRule="auto"/>
      </w:pPr>
      <w:r>
        <w:separator/>
      </w:r>
    </w:p>
  </w:footnote>
  <w:footnote w:type="continuationSeparator" w:id="0">
    <w:p w14:paraId="4DF067B1" w14:textId="77777777" w:rsidR="009A5E98" w:rsidRDefault="009A5E98" w:rsidP="009742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88A9F" w14:textId="5CCC7391" w:rsidR="00330F33" w:rsidRPr="00F5529B" w:rsidRDefault="00330F33" w:rsidP="00F5529B">
    <w:pPr>
      <w:pStyle w:val="Header"/>
      <w:rPr>
        <w:rFonts w:ascii="Times New Roman" w:hAnsi="Times New Roman" w:cs="Times New Roman"/>
        <w:sz w:val="24"/>
        <w:szCs w:val="24"/>
      </w:rPr>
    </w:pPr>
    <w:r>
      <w:rPr>
        <w:rFonts w:ascii="Times New Roman" w:hAnsi="Times New Roman" w:cs="Times New Roman"/>
        <w:sz w:val="24"/>
        <w:szCs w:val="24"/>
      </w:rPr>
      <w:t>PERCEIVED MORAL INEQUITY</w:t>
    </w:r>
    <w:r w:rsidRPr="00F5529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326647729"/>
        <w:docPartObj>
          <w:docPartGallery w:val="Page Numbers (Top of Page)"/>
          <w:docPartUnique/>
        </w:docPartObj>
      </w:sdtPr>
      <w:sdtEndPr>
        <w:rPr>
          <w:noProof/>
        </w:rPr>
      </w:sdtEndPr>
      <w:sdtContent>
        <w:r w:rsidRPr="00F5529B">
          <w:rPr>
            <w:rFonts w:ascii="Times New Roman" w:hAnsi="Times New Roman" w:cs="Times New Roman"/>
            <w:sz w:val="24"/>
            <w:szCs w:val="24"/>
          </w:rPr>
          <w:fldChar w:fldCharType="begin"/>
        </w:r>
        <w:r w:rsidRPr="00F5529B">
          <w:rPr>
            <w:rFonts w:ascii="Times New Roman" w:hAnsi="Times New Roman" w:cs="Times New Roman"/>
            <w:sz w:val="24"/>
            <w:szCs w:val="24"/>
          </w:rPr>
          <w:instrText xml:space="preserve"> PAGE   \* MERGEFORMAT </w:instrText>
        </w:r>
        <w:r w:rsidRPr="00F5529B">
          <w:rPr>
            <w:rFonts w:ascii="Times New Roman" w:hAnsi="Times New Roman" w:cs="Times New Roman"/>
            <w:sz w:val="24"/>
            <w:szCs w:val="24"/>
          </w:rPr>
          <w:fldChar w:fldCharType="separate"/>
        </w:r>
        <w:r w:rsidR="008D69C2">
          <w:rPr>
            <w:rFonts w:ascii="Times New Roman" w:hAnsi="Times New Roman" w:cs="Times New Roman"/>
            <w:noProof/>
            <w:sz w:val="24"/>
            <w:szCs w:val="24"/>
          </w:rPr>
          <w:t>2</w:t>
        </w:r>
        <w:r w:rsidRPr="00F5529B">
          <w:rPr>
            <w:rFonts w:ascii="Times New Roman" w:hAnsi="Times New Roman" w:cs="Times New Roman"/>
            <w:noProof/>
            <w:sz w:val="24"/>
            <w:szCs w:val="24"/>
          </w:rPr>
          <w:fldChar w:fldCharType="end"/>
        </w:r>
      </w:sdtContent>
    </w:sdt>
  </w:p>
  <w:p w14:paraId="6865D3A3" w14:textId="41D4D97E" w:rsidR="00330F33" w:rsidRDefault="00330F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FEC39" w14:textId="44C616A6" w:rsidR="005A5AFA" w:rsidRPr="005A5AFA" w:rsidRDefault="005A5AFA">
    <w:pPr>
      <w:pStyle w:val="Header"/>
      <w:rPr>
        <w:rFonts w:ascii="Times New Roman" w:hAnsi="Times New Roman" w:cs="Times New Roman"/>
        <w:sz w:val="24"/>
        <w:szCs w:val="24"/>
      </w:rPr>
    </w:pPr>
    <w:r>
      <w:rPr>
        <w:rFonts w:ascii="Times New Roman" w:hAnsi="Times New Roman" w:cs="Times New Roman"/>
        <w:sz w:val="24"/>
        <w:szCs w:val="24"/>
      </w:rPr>
      <w:t>Running Head: PERCEIVED MORAL INEQUITY</w:t>
    </w:r>
    <w:r>
      <w:rPr>
        <w:rFonts w:ascii="Times New Roman" w:hAnsi="Times New Roman" w:cs="Times New Roman"/>
        <w:sz w:val="24"/>
        <w:szCs w:val="24"/>
      </w:rP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13583"/>
    <w:multiLevelType w:val="hybridMultilevel"/>
    <w:tmpl w:val="2ABA79E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7C"/>
    <w:rsid w:val="0002309A"/>
    <w:rsid w:val="000505FC"/>
    <w:rsid w:val="00060452"/>
    <w:rsid w:val="00067FFA"/>
    <w:rsid w:val="00081FF0"/>
    <w:rsid w:val="000A172A"/>
    <w:rsid w:val="000B6ADB"/>
    <w:rsid w:val="000B7CBE"/>
    <w:rsid w:val="000C2661"/>
    <w:rsid w:val="000E0851"/>
    <w:rsid w:val="000F0FEE"/>
    <w:rsid w:val="001161AA"/>
    <w:rsid w:val="00133614"/>
    <w:rsid w:val="001373F9"/>
    <w:rsid w:val="0014071A"/>
    <w:rsid w:val="001576FD"/>
    <w:rsid w:val="001715A0"/>
    <w:rsid w:val="00177BCA"/>
    <w:rsid w:val="00194D91"/>
    <w:rsid w:val="001D3578"/>
    <w:rsid w:val="001E143D"/>
    <w:rsid w:val="001F26D1"/>
    <w:rsid w:val="00204BE0"/>
    <w:rsid w:val="00225D65"/>
    <w:rsid w:val="002366A7"/>
    <w:rsid w:val="00241F6C"/>
    <w:rsid w:val="002427E6"/>
    <w:rsid w:val="00243586"/>
    <w:rsid w:val="0024395B"/>
    <w:rsid w:val="00246FA3"/>
    <w:rsid w:val="00257516"/>
    <w:rsid w:val="002723E6"/>
    <w:rsid w:val="00272B02"/>
    <w:rsid w:val="002A4C07"/>
    <w:rsid w:val="002A6F97"/>
    <w:rsid w:val="002B249A"/>
    <w:rsid w:val="002B50C3"/>
    <w:rsid w:val="002C236E"/>
    <w:rsid w:val="002D3236"/>
    <w:rsid w:val="002F70ED"/>
    <w:rsid w:val="00300F74"/>
    <w:rsid w:val="0031491C"/>
    <w:rsid w:val="00330F33"/>
    <w:rsid w:val="00341CA3"/>
    <w:rsid w:val="00344237"/>
    <w:rsid w:val="00350572"/>
    <w:rsid w:val="00365C7C"/>
    <w:rsid w:val="003701D1"/>
    <w:rsid w:val="003820F9"/>
    <w:rsid w:val="00387750"/>
    <w:rsid w:val="003A017B"/>
    <w:rsid w:val="003C2FFC"/>
    <w:rsid w:val="003C7F7E"/>
    <w:rsid w:val="004138D8"/>
    <w:rsid w:val="004265E6"/>
    <w:rsid w:val="0043569A"/>
    <w:rsid w:val="00440D5B"/>
    <w:rsid w:val="00455725"/>
    <w:rsid w:val="004572A0"/>
    <w:rsid w:val="00463150"/>
    <w:rsid w:val="00473245"/>
    <w:rsid w:val="004B125D"/>
    <w:rsid w:val="004B5250"/>
    <w:rsid w:val="004B7D6B"/>
    <w:rsid w:val="004C4E1D"/>
    <w:rsid w:val="004F7549"/>
    <w:rsid w:val="00500A93"/>
    <w:rsid w:val="0051625F"/>
    <w:rsid w:val="00522213"/>
    <w:rsid w:val="005438D7"/>
    <w:rsid w:val="005623CA"/>
    <w:rsid w:val="00572853"/>
    <w:rsid w:val="00596A92"/>
    <w:rsid w:val="005A2395"/>
    <w:rsid w:val="005A5AFA"/>
    <w:rsid w:val="005B2D21"/>
    <w:rsid w:val="005B7543"/>
    <w:rsid w:val="005C775F"/>
    <w:rsid w:val="005E2F08"/>
    <w:rsid w:val="005F6C00"/>
    <w:rsid w:val="00620188"/>
    <w:rsid w:val="00630001"/>
    <w:rsid w:val="0065744F"/>
    <w:rsid w:val="006706BD"/>
    <w:rsid w:val="00686141"/>
    <w:rsid w:val="00693A88"/>
    <w:rsid w:val="006A0111"/>
    <w:rsid w:val="006B799C"/>
    <w:rsid w:val="006D7139"/>
    <w:rsid w:val="00715C59"/>
    <w:rsid w:val="007305C3"/>
    <w:rsid w:val="00742DE9"/>
    <w:rsid w:val="0074602A"/>
    <w:rsid w:val="007A5BAA"/>
    <w:rsid w:val="007C4008"/>
    <w:rsid w:val="007C7839"/>
    <w:rsid w:val="007D7823"/>
    <w:rsid w:val="0081462E"/>
    <w:rsid w:val="00822073"/>
    <w:rsid w:val="008279A6"/>
    <w:rsid w:val="0087604B"/>
    <w:rsid w:val="008875E9"/>
    <w:rsid w:val="008A2577"/>
    <w:rsid w:val="008A5813"/>
    <w:rsid w:val="008B3118"/>
    <w:rsid w:val="008B3C11"/>
    <w:rsid w:val="008D69C2"/>
    <w:rsid w:val="008E291C"/>
    <w:rsid w:val="00911814"/>
    <w:rsid w:val="00925AE1"/>
    <w:rsid w:val="00927EFF"/>
    <w:rsid w:val="00963EFF"/>
    <w:rsid w:val="0097180B"/>
    <w:rsid w:val="0097426E"/>
    <w:rsid w:val="0099007C"/>
    <w:rsid w:val="009973B0"/>
    <w:rsid w:val="009A5E98"/>
    <w:rsid w:val="009C2B98"/>
    <w:rsid w:val="009C556B"/>
    <w:rsid w:val="009E4A2A"/>
    <w:rsid w:val="009E6AD7"/>
    <w:rsid w:val="009F0EC9"/>
    <w:rsid w:val="009F4448"/>
    <w:rsid w:val="009F49A3"/>
    <w:rsid w:val="00A10747"/>
    <w:rsid w:val="00A13CEE"/>
    <w:rsid w:val="00A54BCE"/>
    <w:rsid w:val="00A821B4"/>
    <w:rsid w:val="00AA09D8"/>
    <w:rsid w:val="00B3159D"/>
    <w:rsid w:val="00B51E2F"/>
    <w:rsid w:val="00B53C56"/>
    <w:rsid w:val="00B9302C"/>
    <w:rsid w:val="00BA35F3"/>
    <w:rsid w:val="00C06EB0"/>
    <w:rsid w:val="00C078CA"/>
    <w:rsid w:val="00C155ED"/>
    <w:rsid w:val="00C36B05"/>
    <w:rsid w:val="00C71C92"/>
    <w:rsid w:val="00C75AA6"/>
    <w:rsid w:val="00CA71A5"/>
    <w:rsid w:val="00CB3AC7"/>
    <w:rsid w:val="00CD24D8"/>
    <w:rsid w:val="00CD52E5"/>
    <w:rsid w:val="00CE10A8"/>
    <w:rsid w:val="00CF2A14"/>
    <w:rsid w:val="00D169B6"/>
    <w:rsid w:val="00D3606D"/>
    <w:rsid w:val="00D46EBA"/>
    <w:rsid w:val="00D47E8A"/>
    <w:rsid w:val="00D546C8"/>
    <w:rsid w:val="00D5578C"/>
    <w:rsid w:val="00D56E40"/>
    <w:rsid w:val="00D670FD"/>
    <w:rsid w:val="00D70566"/>
    <w:rsid w:val="00D72CAB"/>
    <w:rsid w:val="00D84274"/>
    <w:rsid w:val="00D86B2F"/>
    <w:rsid w:val="00DA0423"/>
    <w:rsid w:val="00DD3DD1"/>
    <w:rsid w:val="00DD4057"/>
    <w:rsid w:val="00DD6DC7"/>
    <w:rsid w:val="00DE0F8E"/>
    <w:rsid w:val="00DE34FD"/>
    <w:rsid w:val="00DE45E8"/>
    <w:rsid w:val="00DE6091"/>
    <w:rsid w:val="00DE7AEB"/>
    <w:rsid w:val="00E14E9D"/>
    <w:rsid w:val="00E269F6"/>
    <w:rsid w:val="00E46BE9"/>
    <w:rsid w:val="00E5188E"/>
    <w:rsid w:val="00E54E7C"/>
    <w:rsid w:val="00E562C6"/>
    <w:rsid w:val="00E74E6F"/>
    <w:rsid w:val="00E95C74"/>
    <w:rsid w:val="00E97A72"/>
    <w:rsid w:val="00EA2CDE"/>
    <w:rsid w:val="00EC4FA3"/>
    <w:rsid w:val="00ED78E1"/>
    <w:rsid w:val="00EE29C8"/>
    <w:rsid w:val="00EF2C86"/>
    <w:rsid w:val="00EF496A"/>
    <w:rsid w:val="00F12F6E"/>
    <w:rsid w:val="00F5529B"/>
    <w:rsid w:val="00F73C84"/>
    <w:rsid w:val="00F801DA"/>
    <w:rsid w:val="00F97582"/>
    <w:rsid w:val="00FA3AED"/>
    <w:rsid w:val="00FF35E4"/>
    <w:rsid w:val="00FF440E"/>
    <w:rsid w:val="00FF49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A64E8"/>
  <w15:docId w15:val="{55DC8AE9-1690-41F8-9CE9-2AF2CDE9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44237"/>
    <w:rPr>
      <w:sz w:val="16"/>
      <w:szCs w:val="16"/>
    </w:rPr>
  </w:style>
  <w:style w:type="paragraph" w:styleId="CommentText">
    <w:name w:val="annotation text"/>
    <w:basedOn w:val="Normal"/>
    <w:link w:val="CommentTextChar"/>
    <w:uiPriority w:val="99"/>
    <w:unhideWhenUsed/>
    <w:rsid w:val="00344237"/>
    <w:pPr>
      <w:spacing w:line="240" w:lineRule="auto"/>
    </w:pPr>
    <w:rPr>
      <w:sz w:val="20"/>
      <w:szCs w:val="20"/>
    </w:rPr>
  </w:style>
  <w:style w:type="character" w:customStyle="1" w:styleId="CommentTextChar">
    <w:name w:val="Comment Text Char"/>
    <w:basedOn w:val="DefaultParagraphFont"/>
    <w:link w:val="CommentText"/>
    <w:uiPriority w:val="99"/>
    <w:rsid w:val="00344237"/>
    <w:rPr>
      <w:sz w:val="20"/>
      <w:szCs w:val="20"/>
    </w:rPr>
  </w:style>
  <w:style w:type="paragraph" w:styleId="CommentSubject">
    <w:name w:val="annotation subject"/>
    <w:basedOn w:val="CommentText"/>
    <w:next w:val="CommentText"/>
    <w:link w:val="CommentSubjectChar"/>
    <w:uiPriority w:val="99"/>
    <w:semiHidden/>
    <w:unhideWhenUsed/>
    <w:rsid w:val="00344237"/>
    <w:rPr>
      <w:b/>
      <w:bCs/>
    </w:rPr>
  </w:style>
  <w:style w:type="character" w:customStyle="1" w:styleId="CommentSubjectChar">
    <w:name w:val="Comment Subject Char"/>
    <w:basedOn w:val="CommentTextChar"/>
    <w:link w:val="CommentSubject"/>
    <w:uiPriority w:val="99"/>
    <w:semiHidden/>
    <w:rsid w:val="00344237"/>
    <w:rPr>
      <w:b/>
      <w:bCs/>
      <w:sz w:val="20"/>
      <w:szCs w:val="20"/>
    </w:rPr>
  </w:style>
  <w:style w:type="paragraph" w:styleId="BalloonText">
    <w:name w:val="Balloon Text"/>
    <w:basedOn w:val="Normal"/>
    <w:link w:val="BalloonTextChar"/>
    <w:uiPriority w:val="99"/>
    <w:semiHidden/>
    <w:unhideWhenUsed/>
    <w:rsid w:val="00344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237"/>
    <w:rPr>
      <w:rFonts w:ascii="Segoe UI" w:hAnsi="Segoe UI" w:cs="Segoe UI"/>
      <w:sz w:val="18"/>
      <w:szCs w:val="18"/>
    </w:rPr>
  </w:style>
  <w:style w:type="character" w:customStyle="1" w:styleId="apple-converted-space">
    <w:name w:val="apple-converted-space"/>
    <w:basedOn w:val="DefaultParagraphFont"/>
    <w:rsid w:val="00522213"/>
  </w:style>
  <w:style w:type="paragraph" w:styleId="NormalWeb">
    <w:name w:val="Normal (Web)"/>
    <w:basedOn w:val="Normal"/>
    <w:uiPriority w:val="99"/>
    <w:semiHidden/>
    <w:unhideWhenUsed/>
    <w:rsid w:val="000604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5AE1"/>
    <w:rPr>
      <w:color w:val="0563C1" w:themeColor="hyperlink"/>
      <w:u w:val="single"/>
    </w:rPr>
  </w:style>
  <w:style w:type="paragraph" w:styleId="Revision">
    <w:name w:val="Revision"/>
    <w:hidden/>
    <w:uiPriority w:val="99"/>
    <w:semiHidden/>
    <w:rsid w:val="002723E6"/>
    <w:pPr>
      <w:spacing w:after="0" w:line="240" w:lineRule="auto"/>
    </w:pPr>
  </w:style>
  <w:style w:type="paragraph" w:customStyle="1" w:styleId="Default">
    <w:name w:val="Default"/>
    <w:rsid w:val="005B7543"/>
    <w:pPr>
      <w:widowControl w:val="0"/>
      <w:autoSpaceDE w:val="0"/>
      <w:autoSpaceDN w:val="0"/>
      <w:adjustRightInd w:val="0"/>
      <w:spacing w:after="0" w:line="240" w:lineRule="auto"/>
    </w:pPr>
    <w:rPr>
      <w:rFonts w:ascii="Times New Roman" w:eastAsia="맑은 고딕" w:hAnsi="Times New Roman" w:cs="Times New Roman"/>
      <w:noProof/>
      <w:color w:val="000000"/>
      <w:sz w:val="24"/>
      <w:szCs w:val="24"/>
    </w:rPr>
  </w:style>
  <w:style w:type="paragraph" w:styleId="ListParagraph">
    <w:name w:val="List Paragraph"/>
    <w:basedOn w:val="Normal"/>
    <w:uiPriority w:val="34"/>
    <w:qFormat/>
    <w:rsid w:val="005B2D21"/>
    <w:pPr>
      <w:ind w:left="720"/>
      <w:contextualSpacing/>
    </w:pPr>
  </w:style>
  <w:style w:type="character" w:styleId="Emphasis">
    <w:name w:val="Emphasis"/>
    <w:basedOn w:val="DefaultParagraphFont"/>
    <w:uiPriority w:val="20"/>
    <w:qFormat/>
    <w:rsid w:val="000C2661"/>
    <w:rPr>
      <w:i/>
      <w:iCs/>
    </w:rPr>
  </w:style>
  <w:style w:type="paragraph" w:styleId="Header">
    <w:name w:val="header"/>
    <w:basedOn w:val="Normal"/>
    <w:link w:val="HeaderChar"/>
    <w:uiPriority w:val="99"/>
    <w:unhideWhenUsed/>
    <w:rsid w:val="0097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26E"/>
  </w:style>
  <w:style w:type="paragraph" w:styleId="Footer">
    <w:name w:val="footer"/>
    <w:basedOn w:val="Normal"/>
    <w:link w:val="FooterChar"/>
    <w:uiPriority w:val="99"/>
    <w:unhideWhenUsed/>
    <w:rsid w:val="00974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26E"/>
  </w:style>
  <w:style w:type="table" w:styleId="TableGrid">
    <w:name w:val="Table Grid"/>
    <w:basedOn w:val="TableNormal"/>
    <w:uiPriority w:val="59"/>
    <w:rsid w:val="00CA71A5"/>
    <w:pPr>
      <w:spacing w:after="0" w:line="240" w:lineRule="auto"/>
    </w:pPr>
    <w:rPr>
      <w:kern w:val="2"/>
      <w:sz w:val="20"/>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20186">
      <w:bodyDiv w:val="1"/>
      <w:marLeft w:val="0"/>
      <w:marRight w:val="0"/>
      <w:marTop w:val="0"/>
      <w:marBottom w:val="0"/>
      <w:divBdr>
        <w:top w:val="none" w:sz="0" w:space="0" w:color="auto"/>
        <w:left w:val="none" w:sz="0" w:space="0" w:color="auto"/>
        <w:bottom w:val="none" w:sz="0" w:space="0" w:color="auto"/>
        <w:right w:val="none" w:sz="0" w:space="0" w:color="auto"/>
      </w:divBdr>
    </w:div>
    <w:div w:id="93247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7/02/22/technology/uber-workplace-culture.html"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gallup.com/poll/1597/confidence-institutions.aspx"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shable.com/2017/02/22/uber-message-when-delete-account-susan-fowler-blog-pos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fortune.com/2017/02/21/delete-uber-twitter/" TargetMode="External"/><Relationship Id="rId4" Type="http://schemas.openxmlformats.org/officeDocument/2006/relationships/webSettings" Target="webSettings.xml"/><Relationship Id="rId9" Type="http://schemas.openxmlformats.org/officeDocument/2006/relationships/hyperlink" Target="http://dx.doi.org/10.1177%2F009365021036825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10117</Words>
  <Characters>57673</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67655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Krishna, Arunima</dc:creator>
  <cp:lastModifiedBy>user</cp:lastModifiedBy>
  <cp:revision>2</cp:revision>
  <dcterms:created xsi:type="dcterms:W3CDTF">2018-02-27T09:29:00Z</dcterms:created>
  <dcterms:modified xsi:type="dcterms:W3CDTF">2018-02-27T09:29:00Z</dcterms:modified>
</cp:coreProperties>
</file>