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77556" w14:textId="6C5495F7" w:rsidR="007C1165" w:rsidRDefault="0050139D" w:rsidP="007C1165">
      <w:pPr>
        <w:pStyle w:val="Title"/>
      </w:pPr>
      <w:r>
        <w:t xml:space="preserve">Identification of </w:t>
      </w:r>
      <w:r w:rsidR="00EE032E">
        <w:t xml:space="preserve">Complexity Issues </w:t>
      </w:r>
      <w:r>
        <w:t xml:space="preserve">in </w:t>
      </w:r>
      <w:r w:rsidR="00EE032E">
        <w:t xml:space="preserve">the Jakarta Energy Planning Process using Agent-Oriented </w:t>
      </w:r>
      <w:r w:rsidR="00B00191">
        <w:t>A</w:t>
      </w:r>
      <w:r w:rsidR="00EE032E">
        <w:t>nalysis</w:t>
      </w:r>
    </w:p>
    <w:p w14:paraId="081B0A95" w14:textId="77777777" w:rsidR="00493F32" w:rsidRDefault="00493F32" w:rsidP="007C1165">
      <w:pPr>
        <w:pStyle w:val="Authname"/>
      </w:pPr>
      <w:r>
        <w:t>Yohanes Anggoro, Suwin Sandu, Ghassan Beydoun</w:t>
      </w:r>
      <w:r>
        <w:t xml:space="preserve"> </w:t>
      </w:r>
    </w:p>
    <w:p w14:paraId="406A1A04" w14:textId="77777777" w:rsidR="00493F32" w:rsidRPr="00493F32" w:rsidRDefault="00493F32" w:rsidP="007C1165">
      <w:pPr>
        <w:pStyle w:val="Authname"/>
        <w:rPr>
          <w:i/>
          <w:sz w:val="20"/>
        </w:rPr>
      </w:pPr>
      <w:r w:rsidRPr="00493F32">
        <w:rPr>
          <w:i/>
          <w:sz w:val="20"/>
        </w:rPr>
        <w:t xml:space="preserve">School of Information, Systems and Modelling </w:t>
      </w:r>
    </w:p>
    <w:p w14:paraId="7406C24A" w14:textId="454342E5" w:rsidR="00493F32" w:rsidRPr="00493F32" w:rsidRDefault="00493F32" w:rsidP="007C1165">
      <w:pPr>
        <w:pStyle w:val="Authname"/>
        <w:rPr>
          <w:i/>
          <w:color w:val="FFFFFF" w:themeColor="background1"/>
          <w:sz w:val="20"/>
        </w:rPr>
      </w:pPr>
      <w:r w:rsidRPr="00493F32">
        <w:rPr>
          <w:i/>
          <w:sz w:val="20"/>
        </w:rPr>
        <w:t>University of Technology Sydney, Australia</w:t>
      </w:r>
      <w:r w:rsidR="00EE032E" w:rsidRPr="00493F32">
        <w:rPr>
          <w:i/>
          <w:color w:val="FFFFFF" w:themeColor="background1"/>
          <w:sz w:val="20"/>
        </w:rPr>
        <w:t>Y</w:t>
      </w:r>
    </w:p>
    <w:p w14:paraId="49B243DE" w14:textId="77777777" w:rsidR="00493F32" w:rsidRDefault="00493F32" w:rsidP="00EE032E">
      <w:pPr>
        <w:pStyle w:val="AuthorAffiliation"/>
        <w:rPr>
          <w:color w:val="FFFFFF" w:themeColor="background1"/>
        </w:rPr>
      </w:pPr>
    </w:p>
    <w:p w14:paraId="07609FAD" w14:textId="317B2A1C" w:rsidR="00EE032E" w:rsidRPr="00DB271E" w:rsidRDefault="00EE032E" w:rsidP="00EE032E">
      <w:pPr>
        <w:pStyle w:val="AuthorAffiliation"/>
        <w:rPr>
          <w:color w:val="FFFFFF" w:themeColor="background1"/>
        </w:rPr>
      </w:pPr>
      <w:r w:rsidRPr="00DB271E">
        <w:rPr>
          <w:color w:val="FFFFFF" w:themeColor="background1"/>
        </w:rPr>
        <w:t>@uts.edu.au</w:t>
      </w:r>
    </w:p>
    <w:p w14:paraId="095D68A5" w14:textId="77777777" w:rsidR="007C1165" w:rsidRPr="00DE6406" w:rsidRDefault="007C1165" w:rsidP="00EE032E">
      <w:pPr>
        <w:pStyle w:val="AuthorAffiliation"/>
      </w:pPr>
    </w:p>
    <w:p w14:paraId="5F84290D" w14:textId="77777777" w:rsidR="007C1165" w:rsidRDefault="00A14DA2" w:rsidP="007C1165">
      <w:pPr>
        <w:pStyle w:val="Absheading"/>
      </w:pPr>
      <w:r>
        <w:t>Abstract</w:t>
      </w:r>
    </w:p>
    <w:p w14:paraId="6C27D0E1" w14:textId="63157D06" w:rsidR="007C1165" w:rsidRDefault="00A14DA2" w:rsidP="0050139D">
      <w:pPr>
        <w:pStyle w:val="JnlBody"/>
      </w:pPr>
      <w:r>
        <w:t xml:space="preserve">The Jakarta </w:t>
      </w:r>
      <w:r w:rsidR="003D546E">
        <w:t>E</w:t>
      </w:r>
      <w:r>
        <w:t xml:space="preserve">nergy </w:t>
      </w:r>
      <w:r w:rsidR="003D546E">
        <w:t>P</w:t>
      </w:r>
      <w:r>
        <w:t xml:space="preserve">lanning </w:t>
      </w:r>
      <w:r w:rsidR="003D546E">
        <w:t>P</w:t>
      </w:r>
      <w:r>
        <w:t>rocess</w:t>
      </w:r>
      <w:r w:rsidR="003D546E">
        <w:t xml:space="preserve"> (JEPP)</w:t>
      </w:r>
      <w:r>
        <w:t xml:space="preserve"> </w:t>
      </w:r>
      <w:r w:rsidR="003D546E">
        <w:t xml:space="preserve">is expected to be </w:t>
      </w:r>
      <w:r>
        <w:t xml:space="preserve">a </w:t>
      </w:r>
      <w:r w:rsidR="006C6C7C">
        <w:t>successful template</w:t>
      </w:r>
      <w:r>
        <w:t xml:space="preserve"> for other provinces in Indonesia</w:t>
      </w:r>
      <w:r w:rsidR="003D546E">
        <w:t xml:space="preserve">. However, JEPP </w:t>
      </w:r>
      <w:r w:rsidR="0050139D">
        <w:t xml:space="preserve">consists of </w:t>
      </w:r>
      <w:r w:rsidR="003D546E">
        <w:t>a complex set of interrelated activities. The</w:t>
      </w:r>
      <w:r w:rsidR="0050139D">
        <w:t>se</w:t>
      </w:r>
      <w:r w:rsidR="003D546E">
        <w:t xml:space="preserve"> activities are</w:t>
      </w:r>
      <w:r w:rsidR="003D546E" w:rsidRPr="003D546E">
        <w:t xml:space="preserve"> fraught with difficulties and errors</w:t>
      </w:r>
      <w:r w:rsidR="003D546E">
        <w:t xml:space="preserve">, including </w:t>
      </w:r>
      <w:r w:rsidR="003D546E" w:rsidRPr="00952BF8">
        <w:t xml:space="preserve">incorrectness, inconsistency, incompleteness, </w:t>
      </w:r>
      <w:r w:rsidR="003D546E">
        <w:t xml:space="preserve">and </w:t>
      </w:r>
      <w:r w:rsidR="003D546E" w:rsidRPr="00952BF8">
        <w:t>redundancy</w:t>
      </w:r>
      <w:r w:rsidR="0050139D">
        <w:t xml:space="preserve"> in the process under which the Jakarta energy planning is undertaken</w:t>
      </w:r>
      <w:r w:rsidR="003D546E">
        <w:t>. T</w:t>
      </w:r>
      <w:r w:rsidR="003D546E" w:rsidRPr="00EA3314">
        <w:t xml:space="preserve">his </w:t>
      </w:r>
      <w:r w:rsidR="003D546E">
        <w:t>paper</w:t>
      </w:r>
      <w:r w:rsidR="003D546E" w:rsidRPr="00EA3314">
        <w:t xml:space="preserve"> </w:t>
      </w:r>
      <w:r w:rsidR="003D546E">
        <w:t>aims</w:t>
      </w:r>
      <w:r w:rsidR="003D546E" w:rsidRPr="00EA3314">
        <w:t xml:space="preserve"> to</w:t>
      </w:r>
      <w:r w:rsidR="0050139D">
        <w:t xml:space="preserve"> identify complexity issues in JEPP with the aim to alleviate these complexities using </w:t>
      </w:r>
      <w:r w:rsidR="003D546E">
        <w:t>Agent-Oriented Analysis (AOA)</w:t>
      </w:r>
      <w:r w:rsidR="0050139D">
        <w:t>.</w:t>
      </w:r>
      <w:r w:rsidR="003D546E">
        <w:t xml:space="preserve"> This research </w:t>
      </w:r>
      <w:r w:rsidR="006C6C7C">
        <w:t xml:space="preserve">uses </w:t>
      </w:r>
      <w:r w:rsidR="003D546E">
        <w:t>the D</w:t>
      </w:r>
      <w:r w:rsidR="003D546E" w:rsidRPr="00EA3314">
        <w:t xml:space="preserve">esign </w:t>
      </w:r>
      <w:r w:rsidR="003D546E">
        <w:t>S</w:t>
      </w:r>
      <w:r w:rsidR="003D546E" w:rsidRPr="00EA3314">
        <w:t xml:space="preserve">cience </w:t>
      </w:r>
      <w:r w:rsidR="003D546E">
        <w:t>R</w:t>
      </w:r>
      <w:r w:rsidR="003D546E" w:rsidRPr="00EA3314">
        <w:t xml:space="preserve">esearch </w:t>
      </w:r>
      <w:r w:rsidR="003D546E">
        <w:t xml:space="preserve">(DSR) </w:t>
      </w:r>
      <w:r w:rsidR="003D546E" w:rsidRPr="00EA3314">
        <w:t xml:space="preserve">method and </w:t>
      </w:r>
      <w:r w:rsidR="006C6C7C">
        <w:t>towards the analysis employs</w:t>
      </w:r>
      <w:r w:rsidR="006C6C7C" w:rsidRPr="00EA3314">
        <w:t xml:space="preserve"> </w:t>
      </w:r>
      <w:r w:rsidR="003D546E" w:rsidRPr="00EA3314">
        <w:t xml:space="preserve">seven </w:t>
      </w:r>
      <w:r w:rsidR="003D546E" w:rsidRPr="00FE38BF">
        <w:t>Agent</w:t>
      </w:r>
      <w:r w:rsidR="003D546E">
        <w:t>-</w:t>
      </w:r>
      <w:r w:rsidR="003D546E" w:rsidRPr="00FE38BF">
        <w:t>Based</w:t>
      </w:r>
      <w:r w:rsidR="003D546E">
        <w:t xml:space="preserve"> Modellings (ABMs)</w:t>
      </w:r>
      <w:r w:rsidR="0050139D">
        <w:t>,</w:t>
      </w:r>
      <w:r w:rsidR="003D546E" w:rsidRPr="00EA3314">
        <w:t xml:space="preserve"> </w:t>
      </w:r>
      <w:r w:rsidR="0050139D">
        <w:t>including</w:t>
      </w:r>
      <w:r w:rsidR="003D546E" w:rsidRPr="00EA3314">
        <w:t xml:space="preserve"> </w:t>
      </w:r>
      <w:r w:rsidR="003D546E">
        <w:t>goal model, role model, organisation model, interaction model, environment model, agent model, and scenario model. The research consists of five stages</w:t>
      </w:r>
      <w:r w:rsidR="006C6C7C">
        <w:t>:</w:t>
      </w:r>
      <w:r w:rsidR="003D546E">
        <w:t xml:space="preserve"> the </w:t>
      </w:r>
      <w:r w:rsidR="006C6C7C">
        <w:t xml:space="preserve">synthesis </w:t>
      </w:r>
      <w:r w:rsidR="003D546E">
        <w:t xml:space="preserve">of </w:t>
      </w:r>
      <w:r w:rsidR="006C6C7C">
        <w:t xml:space="preserve">a </w:t>
      </w:r>
      <w:r w:rsidR="003D546E">
        <w:t>preliminary knowledge analysis framework, the identification of complexity issues, recommendation</w:t>
      </w:r>
      <w:r w:rsidR="006C6C7C">
        <w:t xml:space="preserve"> synthesis</w:t>
      </w:r>
      <w:r w:rsidR="003D546E">
        <w:t xml:space="preserve">, and </w:t>
      </w:r>
      <w:r w:rsidR="006C6C7C">
        <w:t xml:space="preserve">finally </w:t>
      </w:r>
      <w:r w:rsidR="003D546E">
        <w:t xml:space="preserve">the development of </w:t>
      </w:r>
      <w:r w:rsidR="006C6C7C">
        <w:t xml:space="preserve">the complete </w:t>
      </w:r>
      <w:r w:rsidR="003D546E">
        <w:t xml:space="preserve">knowledge analysis framework. </w:t>
      </w:r>
      <w:r w:rsidR="0050139D">
        <w:t>While the analysis undertaken in this paper focuses on Jakarta, the developed knowledge analysis framework should be useful for energy planners</w:t>
      </w:r>
      <w:r w:rsidR="00AD276C">
        <w:t xml:space="preserve"> in other regions</w:t>
      </w:r>
      <w:r w:rsidR="00310057">
        <w:t>,</w:t>
      </w:r>
      <w:r w:rsidR="0050139D">
        <w:t xml:space="preserve"> and </w:t>
      </w:r>
      <w:r w:rsidR="00AD276C">
        <w:t xml:space="preserve">research communities in general who </w:t>
      </w:r>
      <w:r w:rsidR="006C6C7C">
        <w:t xml:space="preserve">are </w:t>
      </w:r>
      <w:r w:rsidR="00AD276C">
        <w:t>involve</w:t>
      </w:r>
      <w:r w:rsidR="006C6C7C">
        <w:t>d</w:t>
      </w:r>
      <w:r w:rsidR="00AD276C">
        <w:t xml:space="preserve"> in </w:t>
      </w:r>
      <w:r w:rsidR="006C6C7C">
        <w:t xml:space="preserve">such endeavours in </w:t>
      </w:r>
      <w:r w:rsidR="00AD276C">
        <w:t>developing complex planning processes</w:t>
      </w:r>
      <w:r w:rsidR="003D546E">
        <w:t>.</w:t>
      </w:r>
    </w:p>
    <w:p w14:paraId="4E853CED" w14:textId="77777777" w:rsidR="00D009E9" w:rsidRDefault="007C1165" w:rsidP="003D546E">
      <w:pPr>
        <w:pStyle w:val="JnlBody"/>
      </w:pPr>
      <w:r w:rsidRPr="00DE6406">
        <w:rPr>
          <w:b/>
        </w:rPr>
        <w:t>Keywords</w:t>
      </w:r>
      <w:r w:rsidR="003D546E">
        <w:rPr>
          <w:b/>
        </w:rPr>
        <w:t xml:space="preserve">: </w:t>
      </w:r>
      <w:r w:rsidR="003D546E">
        <w:t xml:space="preserve"> Agent Oriented Analysis, Energy Planning Process, Knowledge Framework, Complexity Issues</w:t>
      </w:r>
      <w:r w:rsidR="00D009E9">
        <w:t>.</w:t>
      </w:r>
    </w:p>
    <w:p w14:paraId="687F2D3B" w14:textId="77777777" w:rsidR="007C1165" w:rsidRDefault="007C1165" w:rsidP="007C1165">
      <w:pPr>
        <w:pStyle w:val="Heading1"/>
      </w:pPr>
      <w:r>
        <w:t>Introduction</w:t>
      </w:r>
    </w:p>
    <w:p w14:paraId="71F7282B" w14:textId="718793B4" w:rsidR="003F2C99" w:rsidRDefault="002F0D49" w:rsidP="002F0D49">
      <w:pPr>
        <w:pStyle w:val="JnlBody"/>
      </w:pPr>
      <w:r w:rsidRPr="002F0D49">
        <w:t>Jakarta</w:t>
      </w:r>
      <w:r w:rsidR="0050139D">
        <w:t>,</w:t>
      </w:r>
      <w:r w:rsidRPr="002F0D49">
        <w:t xml:space="preserve"> as the capital city of Indonesia</w:t>
      </w:r>
      <w:r w:rsidR="0050139D">
        <w:t>,</w:t>
      </w:r>
      <w:r w:rsidRPr="002F0D49">
        <w:t xml:space="preserve"> is expected to act as a role model </w:t>
      </w:r>
      <w:r w:rsidR="0050139D">
        <w:t>for the</w:t>
      </w:r>
      <w:r w:rsidR="0050139D" w:rsidRPr="002F0D49">
        <w:t xml:space="preserve"> </w:t>
      </w:r>
      <w:r w:rsidRPr="002F0D49">
        <w:t xml:space="preserve">achievement of the National Energy Policy targets set by the National Energy Council. All </w:t>
      </w:r>
      <w:r>
        <w:t xml:space="preserve">team </w:t>
      </w:r>
      <w:r w:rsidRPr="002F0D49">
        <w:t xml:space="preserve">members and energy stakeholders </w:t>
      </w:r>
      <w:r>
        <w:t xml:space="preserve">involved </w:t>
      </w:r>
      <w:r w:rsidRPr="002F0D49">
        <w:t xml:space="preserve">in the Jakarta </w:t>
      </w:r>
      <w:r>
        <w:t>Energy Planning Team</w:t>
      </w:r>
      <w:r w:rsidRPr="002F0D49">
        <w:t xml:space="preserve"> are also expected to </w:t>
      </w:r>
      <w:r>
        <w:t>plan future energy needs</w:t>
      </w:r>
      <w:r w:rsidRPr="002F0D49">
        <w:t xml:space="preserve"> </w:t>
      </w:r>
      <w:r>
        <w:t xml:space="preserve">effectively and </w:t>
      </w:r>
      <w:r w:rsidR="006C6C7C">
        <w:t xml:space="preserve">to </w:t>
      </w:r>
      <w:r>
        <w:t xml:space="preserve">contribute </w:t>
      </w:r>
      <w:r w:rsidRPr="002F0D49">
        <w:t>significantly to</w:t>
      </w:r>
      <w:r>
        <w:t xml:space="preserve"> meet the national energy mix </w:t>
      </w:r>
      <w:r w:rsidRPr="002F0D49">
        <w:t xml:space="preserve">in a sustainable and </w:t>
      </w:r>
      <w:r w:rsidR="006C6C7C">
        <w:t xml:space="preserve">an </w:t>
      </w:r>
      <w:r w:rsidRPr="002F0D49">
        <w:t xml:space="preserve">environmentally friendly </w:t>
      </w:r>
      <w:r w:rsidR="006C6C7C">
        <w:t>manner</w:t>
      </w:r>
      <w:r w:rsidRPr="002F0D49">
        <w:t xml:space="preserve">. However, energy planning activities and processes are </w:t>
      </w:r>
      <w:r w:rsidR="006C6C7C">
        <w:t xml:space="preserve">inherently </w:t>
      </w:r>
      <w:r w:rsidRPr="002F0D49">
        <w:t xml:space="preserve">complex. Many problems and constraints </w:t>
      </w:r>
      <w:r w:rsidR="006C6C7C">
        <w:t xml:space="preserve">invariably </w:t>
      </w:r>
      <w:r w:rsidRPr="002F0D49">
        <w:t>arise in the system development and implementation process</w:t>
      </w:r>
      <w:r>
        <w:t xml:space="preserve"> (Sarmiento et al. 2015)</w:t>
      </w:r>
      <w:r w:rsidRPr="002F0D49">
        <w:t>.</w:t>
      </w:r>
      <w:r>
        <w:t xml:space="preserve"> </w:t>
      </w:r>
      <w:r w:rsidRPr="002F0D49">
        <w:t xml:space="preserve">According to Balint et al (2011), some of the common problems that </w:t>
      </w:r>
      <w:r>
        <w:t xml:space="preserve">may </w:t>
      </w:r>
      <w:r w:rsidRPr="002F0D49">
        <w:t xml:space="preserve">arise in the energy planning </w:t>
      </w:r>
      <w:r>
        <w:t>system</w:t>
      </w:r>
      <w:r w:rsidRPr="002F0D49">
        <w:t xml:space="preserve"> </w:t>
      </w:r>
      <w:r w:rsidR="007C4550">
        <w:t>such as</w:t>
      </w:r>
      <w:r w:rsidRPr="002F0D49">
        <w:t xml:space="preserve"> </w:t>
      </w:r>
      <w:r>
        <w:t xml:space="preserve">a </w:t>
      </w:r>
      <w:r w:rsidRPr="00EA3314">
        <w:t xml:space="preserve">lack of </w:t>
      </w:r>
      <w:r w:rsidR="006C6C7C">
        <w:t xml:space="preserve">a </w:t>
      </w:r>
      <w:r w:rsidRPr="00EA3314">
        <w:t xml:space="preserve">single problem statement, administrative </w:t>
      </w:r>
      <w:r w:rsidR="006C6C7C">
        <w:t xml:space="preserve">and scientific </w:t>
      </w:r>
      <w:r w:rsidRPr="00EA3314">
        <w:t xml:space="preserve">complexity, conflicting </w:t>
      </w:r>
      <w:r>
        <w:t xml:space="preserve">data </w:t>
      </w:r>
      <w:r w:rsidRPr="00EA3314">
        <w:t xml:space="preserve">values, conflicting objectives, political complexity, </w:t>
      </w:r>
      <w:r w:rsidR="006C6C7C">
        <w:t xml:space="preserve">a </w:t>
      </w:r>
      <w:r w:rsidRPr="00EA3314">
        <w:t xml:space="preserve">dynamic </w:t>
      </w:r>
      <w:r w:rsidR="006C6C7C">
        <w:t xml:space="preserve">and a changing </w:t>
      </w:r>
      <w:r w:rsidRPr="00EA3314">
        <w:t>context, and multipl</w:t>
      </w:r>
      <w:r w:rsidR="006C6C7C">
        <w:t>icity of</w:t>
      </w:r>
      <w:r w:rsidRPr="00EA3314">
        <w:t xml:space="preserve"> actors</w:t>
      </w:r>
      <w:r>
        <w:t xml:space="preserve"> involved. </w:t>
      </w:r>
      <w:r w:rsidR="001863EB" w:rsidRPr="001863EB">
        <w:t xml:space="preserve">Furthermore, another common problem for a process system is the duplication </w:t>
      </w:r>
      <w:r w:rsidR="006C6C7C">
        <w:t xml:space="preserve">of efforts in the </w:t>
      </w:r>
      <w:r w:rsidR="001863EB" w:rsidRPr="001863EB">
        <w:t xml:space="preserve">process (Fadilpasic, 2015; Candito, 2016). </w:t>
      </w:r>
      <w:r w:rsidR="006C6C7C">
        <w:t>R</w:t>
      </w:r>
      <w:r w:rsidR="001863EB" w:rsidRPr="001863EB">
        <w:t xml:space="preserve">epetitive steps often reduce the quality of the process </w:t>
      </w:r>
      <w:bookmarkStart w:id="0" w:name="_GoBack"/>
      <w:bookmarkEnd w:id="0"/>
      <w:r w:rsidR="00493F32">
        <w:t xml:space="preserve">(Beydoun and Hoffmann 1998) </w:t>
      </w:r>
      <w:r w:rsidR="001863EB" w:rsidRPr="001863EB">
        <w:t xml:space="preserve">and confuse the actors </w:t>
      </w:r>
      <w:r w:rsidR="006C6C7C">
        <w:t>involved</w:t>
      </w:r>
      <w:r w:rsidR="001863EB" w:rsidRPr="001863EB">
        <w:t>.</w:t>
      </w:r>
      <w:r w:rsidR="001863EB">
        <w:t xml:space="preserve"> </w:t>
      </w:r>
      <w:r w:rsidR="006C6C7C">
        <w:t>Collecting d</w:t>
      </w:r>
      <w:r w:rsidRPr="002F0D49">
        <w:t xml:space="preserve">ata and </w:t>
      </w:r>
      <w:r w:rsidR="006C6C7C">
        <w:t xml:space="preserve">maintaining its </w:t>
      </w:r>
      <w:r w:rsidRPr="002F0D49">
        <w:t xml:space="preserve">quality </w:t>
      </w:r>
      <w:r w:rsidR="006C6C7C">
        <w:t>are</w:t>
      </w:r>
      <w:r w:rsidRPr="002F0D49">
        <w:t xml:space="preserve"> </w:t>
      </w:r>
      <w:r w:rsidR="006C6C7C">
        <w:t xml:space="preserve">also major challenges </w:t>
      </w:r>
      <w:r w:rsidRPr="002F0D49">
        <w:t xml:space="preserve">in the energy planning </w:t>
      </w:r>
      <w:r w:rsidR="006C6C7C">
        <w:t xml:space="preserve">process </w:t>
      </w:r>
      <w:r w:rsidRPr="002F0D49">
        <w:t>both nationally and regionally</w:t>
      </w:r>
      <w:r>
        <w:t xml:space="preserve"> (Cajot et al. 2017)</w:t>
      </w:r>
      <w:r w:rsidRPr="002F0D49">
        <w:t>.</w:t>
      </w:r>
      <w:r>
        <w:t xml:space="preserve"> </w:t>
      </w:r>
      <w:r w:rsidR="006C6C7C">
        <w:t>I</w:t>
      </w:r>
      <w:r>
        <w:t xml:space="preserve">t is </w:t>
      </w:r>
      <w:r w:rsidR="006C6C7C">
        <w:t xml:space="preserve">paramount </w:t>
      </w:r>
      <w:r>
        <w:t xml:space="preserve">to </w:t>
      </w:r>
      <w:r w:rsidR="006C6C7C">
        <w:t xml:space="preserve">clearly </w:t>
      </w:r>
      <w:r>
        <w:t xml:space="preserve">identify the </w:t>
      </w:r>
      <w:r w:rsidR="006C6C7C">
        <w:t>core</w:t>
      </w:r>
      <w:r>
        <w:t xml:space="preserve"> issues in the Jakarta energy planning process </w:t>
      </w:r>
      <w:r w:rsidR="006C6C7C">
        <w:t xml:space="preserve">to </w:t>
      </w:r>
      <w:r>
        <w:t>formulat</w:t>
      </w:r>
      <w:r w:rsidR="006C6C7C">
        <w:t>e</w:t>
      </w:r>
      <w:r>
        <w:t xml:space="preserve"> </w:t>
      </w:r>
      <w:r w:rsidR="006C6C7C">
        <w:t>the</w:t>
      </w:r>
      <w:r>
        <w:t xml:space="preserve"> complex </w:t>
      </w:r>
      <w:r w:rsidR="006C6C7C">
        <w:t xml:space="preserve">energy planning </w:t>
      </w:r>
      <w:r>
        <w:t xml:space="preserve">process </w:t>
      </w:r>
      <w:r w:rsidR="006C6C7C">
        <w:t xml:space="preserve">and this is yet to be adequately undertaken </w:t>
      </w:r>
      <w:r>
        <w:t xml:space="preserve">(Cajot et al. 2017). </w:t>
      </w:r>
    </w:p>
    <w:p w14:paraId="31CCDD80" w14:textId="5F66D3C6" w:rsidR="002F0D49" w:rsidRDefault="002F0D49" w:rsidP="002F0D49">
      <w:pPr>
        <w:pStyle w:val="JnlBody"/>
      </w:pPr>
      <w:r>
        <w:t xml:space="preserve">The objectives of this paper is to improve </w:t>
      </w:r>
      <w:r w:rsidR="00D32F34">
        <w:t>JEPP</w:t>
      </w:r>
      <w:r w:rsidR="00463B17">
        <w:t>. The paper provides a</w:t>
      </w:r>
      <w:r w:rsidR="00231D4F">
        <w:t xml:space="preserve"> preliminary </w:t>
      </w:r>
      <w:r w:rsidR="003F2C99">
        <w:t>knowledge analysis framework</w:t>
      </w:r>
      <w:r w:rsidR="00463B17">
        <w:t xml:space="preserve"> aiming to </w:t>
      </w:r>
      <w:r>
        <w:t>provid</w:t>
      </w:r>
      <w:r w:rsidR="00463B17">
        <w:t>e</w:t>
      </w:r>
      <w:r>
        <w:t xml:space="preserve"> </w:t>
      </w:r>
      <w:r w:rsidR="00463B17">
        <w:t xml:space="preserve">a </w:t>
      </w:r>
      <w:r>
        <w:t xml:space="preserve">recommendation to reduce complexity issues </w:t>
      </w:r>
      <w:r w:rsidR="003F2C99">
        <w:t>in</w:t>
      </w:r>
      <w:r>
        <w:t xml:space="preserve"> the energy planning process. </w:t>
      </w:r>
      <w:r w:rsidR="00463B17">
        <w:t>T</w:t>
      </w:r>
      <w:r>
        <w:t xml:space="preserve">he main research question in this paper is “How can Agent-Oriented Analysis (AOA) alleviate several challenges of energy planning process?”. </w:t>
      </w:r>
      <w:r w:rsidR="00463B17">
        <w:t xml:space="preserve">Towards </w:t>
      </w:r>
      <w:r w:rsidR="003F2C99" w:rsidRPr="000973D1">
        <w:t>a problem solving through effective and efficient</w:t>
      </w:r>
      <w:r w:rsidR="003F2C99">
        <w:t xml:space="preserve"> analysis of information system</w:t>
      </w:r>
      <w:r>
        <w:t xml:space="preserve">, this research </w:t>
      </w:r>
      <w:r w:rsidR="00463B17">
        <w:t>deploys</w:t>
      </w:r>
      <w:r>
        <w:t xml:space="preserve"> </w:t>
      </w:r>
      <w:r w:rsidRPr="002B45BC">
        <w:t xml:space="preserve">seven </w:t>
      </w:r>
      <w:r w:rsidR="00D32F34">
        <w:t>ABMs</w:t>
      </w:r>
      <w:r w:rsidRPr="002B45BC">
        <w:t xml:space="preserve"> </w:t>
      </w:r>
      <w:r w:rsidR="00463B17">
        <w:t xml:space="preserve">from </w:t>
      </w:r>
      <w:r w:rsidRPr="002B45BC">
        <w:t>the Agent-Oriented Software Engineering (AOSE)</w:t>
      </w:r>
      <w:r w:rsidR="00463B17">
        <w:t xml:space="preserve"> practice. The models have </w:t>
      </w:r>
      <w:r w:rsidRPr="00446C66">
        <w:t>proved sufficient</w:t>
      </w:r>
      <w:r w:rsidR="00463B17">
        <w:t xml:space="preserve"> to</w:t>
      </w:r>
      <w:r w:rsidRPr="00446C66">
        <w:t xml:space="preserve"> cover more than 20 AOSE existing methodologies (Beydoun et al. 2009</w:t>
      </w:r>
      <w:r w:rsidR="003F2C99">
        <w:t>; Lopez-Lorca et al. 2016</w:t>
      </w:r>
      <w:r w:rsidRPr="00446C66">
        <w:t>)</w:t>
      </w:r>
      <w:r>
        <w:t xml:space="preserve">. </w:t>
      </w:r>
      <w:r w:rsidR="00463B17">
        <w:t xml:space="preserve">This approach </w:t>
      </w:r>
      <w:r>
        <w:t xml:space="preserve">has proved effective </w:t>
      </w:r>
      <w:r w:rsidR="00B265BA">
        <w:t xml:space="preserve">in </w:t>
      </w:r>
      <w:r>
        <w:t>identify</w:t>
      </w:r>
      <w:r w:rsidR="00B265BA">
        <w:t>ing</w:t>
      </w:r>
      <w:r>
        <w:t xml:space="preserve"> and develop</w:t>
      </w:r>
      <w:r w:rsidR="00B265BA">
        <w:t>ing</w:t>
      </w:r>
      <w:r>
        <w:t xml:space="preserve"> several issues in a complex system (Liang et al. 2013; </w:t>
      </w:r>
      <w:r w:rsidR="003F2C99">
        <w:t xml:space="preserve">Miller et al. 2014; </w:t>
      </w:r>
      <w:r>
        <w:t xml:space="preserve">Shvartsman and Taveter 2014; Inan 2015). </w:t>
      </w:r>
      <w:r w:rsidR="00B265BA">
        <w:t>The</w:t>
      </w:r>
      <w:r w:rsidR="00463B17">
        <w:t xml:space="preserve"> chosen</w:t>
      </w:r>
      <w:r w:rsidR="00B265BA">
        <w:t xml:space="preserve"> </w:t>
      </w:r>
      <w:r>
        <w:t xml:space="preserve">ABMs </w:t>
      </w:r>
      <w:r w:rsidR="00B265BA">
        <w:t>are</w:t>
      </w:r>
      <w:r w:rsidR="00B265BA" w:rsidRPr="002B45BC">
        <w:t xml:space="preserve"> </w:t>
      </w:r>
      <w:r w:rsidR="00481F0B" w:rsidRPr="0031354D">
        <w:t>goal model, role model, organisation model, interaction model, environment model, agent model, and scenario model</w:t>
      </w:r>
      <w:r>
        <w:t xml:space="preserve">. </w:t>
      </w:r>
      <w:r w:rsidR="00B265BA" w:rsidRPr="002F0D49">
        <w:t>Th</w:t>
      </w:r>
      <w:r w:rsidR="00B265BA">
        <w:t>e use of this</w:t>
      </w:r>
      <w:r w:rsidR="00B265BA" w:rsidRPr="002F0D49">
        <w:t xml:space="preserve"> </w:t>
      </w:r>
      <w:r w:rsidRPr="002F0D49">
        <w:t>methodology address</w:t>
      </w:r>
      <w:r w:rsidR="00B265BA">
        <w:t>es</w:t>
      </w:r>
      <w:r w:rsidRPr="002F0D49">
        <w:t xml:space="preserve"> </w:t>
      </w:r>
      <w:r w:rsidR="00463B17">
        <w:t xml:space="preserve">a broader </w:t>
      </w:r>
      <w:r w:rsidRPr="002F0D49">
        <w:t>research</w:t>
      </w:r>
      <w:r w:rsidR="00B265BA">
        <w:t xml:space="preserve"> </w:t>
      </w:r>
      <w:r w:rsidR="00463B17">
        <w:t xml:space="preserve">complexity management </w:t>
      </w:r>
      <w:r w:rsidR="00B265BA">
        <w:t xml:space="preserve">question </w:t>
      </w:r>
      <w:r w:rsidRPr="002F0D49">
        <w:t xml:space="preserve">by constructing and </w:t>
      </w:r>
      <w:r w:rsidRPr="002F0D49">
        <w:lastRenderedPageBreak/>
        <w:t xml:space="preserve">evaluating </w:t>
      </w:r>
      <w:r>
        <w:t xml:space="preserve">knowledge </w:t>
      </w:r>
      <w:r w:rsidR="00481F0B" w:rsidRPr="002F0D49">
        <w:t>artefact</w:t>
      </w:r>
      <w:r w:rsidRPr="002F0D49">
        <w:t xml:space="preserve"> design to understand and solve human and organization </w:t>
      </w:r>
      <w:r>
        <w:t xml:space="preserve">complex </w:t>
      </w:r>
      <w:r w:rsidRPr="002F0D49">
        <w:t>problems</w:t>
      </w:r>
      <w:r>
        <w:t>.</w:t>
      </w:r>
    </w:p>
    <w:p w14:paraId="73ACFFBD" w14:textId="3E60583D" w:rsidR="001161A4" w:rsidRDefault="00463B17" w:rsidP="002F0D49">
      <w:pPr>
        <w:pStyle w:val="JnlBody"/>
      </w:pPr>
      <w:r>
        <w:t>T</w:t>
      </w:r>
      <w:r w:rsidR="003F2C99">
        <w:t xml:space="preserve">his paper </w:t>
      </w:r>
      <w:r w:rsidR="005C03B5">
        <w:t>provides</w:t>
      </w:r>
      <w:r w:rsidR="003F2C99">
        <w:t xml:space="preserve"> the developed knowledge analysis framework of the energy planning process based on </w:t>
      </w:r>
      <w:r w:rsidR="005C03B5">
        <w:t xml:space="preserve">the AOA using seven </w:t>
      </w:r>
      <w:r w:rsidR="003F2C99">
        <w:t xml:space="preserve">ABMs. </w:t>
      </w:r>
      <w:r>
        <w:t xml:space="preserve">It provides a practical </w:t>
      </w:r>
      <w:r w:rsidR="00173DE5" w:rsidRPr="00173DE5">
        <w:t xml:space="preserve">impact </w:t>
      </w:r>
      <w:r w:rsidR="00173DE5">
        <w:t>for</w:t>
      </w:r>
      <w:r w:rsidR="00173DE5" w:rsidRPr="00173DE5">
        <w:t xml:space="preserve"> </w:t>
      </w:r>
      <w:r>
        <w:t>e</w:t>
      </w:r>
      <w:r w:rsidR="00173DE5" w:rsidRPr="00173DE5">
        <w:t>nergy planning process</w:t>
      </w:r>
      <w:r w:rsidR="00441BB3">
        <w:t xml:space="preserve"> development</w:t>
      </w:r>
      <w:r w:rsidR="00173DE5" w:rsidRPr="00173DE5">
        <w:t xml:space="preserve">, especially </w:t>
      </w:r>
      <w:r w:rsidR="00310057">
        <w:t>th</w:t>
      </w:r>
      <w:r>
        <w:t>ose that</w:t>
      </w:r>
      <w:r w:rsidR="00310057">
        <w:t xml:space="preserve"> involves</w:t>
      </w:r>
      <w:r w:rsidR="00B265BA" w:rsidRPr="00173DE5">
        <w:t xml:space="preserve"> </w:t>
      </w:r>
      <w:r>
        <w:t xml:space="preserve">the following </w:t>
      </w:r>
      <w:r w:rsidR="00441BB3">
        <w:t xml:space="preserve">four complexity </w:t>
      </w:r>
      <w:r>
        <w:t>challenges:</w:t>
      </w:r>
      <w:r w:rsidR="00441BB3">
        <w:t xml:space="preserve"> </w:t>
      </w:r>
      <w:r w:rsidR="00B265BA">
        <w:t>including</w:t>
      </w:r>
      <w:r w:rsidR="00441BB3">
        <w:t xml:space="preserve"> </w:t>
      </w:r>
      <w:r w:rsidR="00441BB3" w:rsidRPr="0031354D">
        <w:t>C</w:t>
      </w:r>
      <w:r w:rsidR="00173DE5" w:rsidRPr="0031354D">
        <w:t xml:space="preserve">orrectness, </w:t>
      </w:r>
      <w:r w:rsidR="00441BB3" w:rsidRPr="0031354D">
        <w:t>C</w:t>
      </w:r>
      <w:r w:rsidR="00173DE5" w:rsidRPr="0031354D">
        <w:t>onsistency</w:t>
      </w:r>
      <w:r w:rsidR="00441BB3" w:rsidRPr="0031354D">
        <w:t>, Completeness, and Redundancy</w:t>
      </w:r>
      <w:r w:rsidR="00B265BA">
        <w:t xml:space="preserve"> (3C1R)</w:t>
      </w:r>
      <w:r>
        <w:t xml:space="preserve">. Tackling these challenges at the outset alleviates more costly effort in </w:t>
      </w:r>
      <w:r w:rsidR="00173DE5" w:rsidRPr="00173DE5">
        <w:t>further system development</w:t>
      </w:r>
      <w:r>
        <w:t xml:space="preserve"> activities</w:t>
      </w:r>
      <w:r w:rsidR="00441BB3">
        <w:t>.</w:t>
      </w:r>
      <w:r w:rsidR="001161A4">
        <w:t xml:space="preserve"> T</w:t>
      </w:r>
      <w:r w:rsidR="002F0D49" w:rsidRPr="002F0D49">
        <w:t>he significance of this research will be very influential for many energy stakeholders</w:t>
      </w:r>
      <w:r w:rsidR="002F0D49">
        <w:t xml:space="preserve"> in national and regional </w:t>
      </w:r>
      <w:r w:rsidR="001161A4">
        <w:t>level</w:t>
      </w:r>
      <w:r w:rsidR="002F0D49">
        <w:t>,</w:t>
      </w:r>
      <w:r w:rsidR="002F0D49" w:rsidRPr="002F0D49">
        <w:t xml:space="preserve"> which composed of some ministries </w:t>
      </w:r>
      <w:r w:rsidR="002F0D49">
        <w:t xml:space="preserve">or local government </w:t>
      </w:r>
      <w:r w:rsidR="001161A4">
        <w:t>as policy maker, energy utilities, energy planners, energy analysts,</w:t>
      </w:r>
      <w:r w:rsidR="002F0D49" w:rsidRPr="002F0D49">
        <w:t xml:space="preserve"> and energy researchers in academic or institute level to facilitate them performing an effective energy planning </w:t>
      </w:r>
      <w:r w:rsidR="002F0D49">
        <w:t>process.</w:t>
      </w:r>
      <w:r>
        <w:t xml:space="preserve"> </w:t>
      </w:r>
      <w:r w:rsidR="001161A4" w:rsidRPr="00695D16">
        <w:t>The rest of this paper is organized as follows</w:t>
      </w:r>
      <w:r>
        <w:t>:</w:t>
      </w:r>
      <w:r w:rsidR="001161A4" w:rsidRPr="00695D16">
        <w:t xml:space="preserve"> The next section reviews </w:t>
      </w:r>
      <w:r w:rsidR="00695D16" w:rsidRPr="00695D16">
        <w:t xml:space="preserve">the development of agent technology and </w:t>
      </w:r>
      <w:r w:rsidR="00D32F34">
        <w:t>ABMs</w:t>
      </w:r>
      <w:r w:rsidR="001161A4" w:rsidRPr="00695D16">
        <w:t xml:space="preserve"> </w:t>
      </w:r>
      <w:r w:rsidR="00310057">
        <w:t>in the area of complex systems</w:t>
      </w:r>
      <w:r w:rsidR="00695D16" w:rsidRPr="00695D16">
        <w:t xml:space="preserve">. </w:t>
      </w:r>
      <w:r w:rsidR="001161A4" w:rsidRPr="00695D16">
        <w:t xml:space="preserve">The third section </w:t>
      </w:r>
      <w:r w:rsidR="00695D16" w:rsidRPr="00695D16">
        <w:t>describes the methodology used in this research.</w:t>
      </w:r>
      <w:r w:rsidR="001161A4" w:rsidRPr="00695D16">
        <w:t xml:space="preserve"> The fourth section presents the </w:t>
      </w:r>
      <w:r w:rsidR="00310057" w:rsidRPr="00695D16">
        <w:t xml:space="preserve">overview </w:t>
      </w:r>
      <w:r w:rsidR="00310057">
        <w:t xml:space="preserve">of </w:t>
      </w:r>
      <w:r w:rsidR="00695D16" w:rsidRPr="00695D16">
        <w:t>JEPP</w:t>
      </w:r>
      <w:r w:rsidR="001161A4" w:rsidRPr="00695D16">
        <w:t xml:space="preserve">. The fifth section provides </w:t>
      </w:r>
      <w:r w:rsidR="00695D16" w:rsidRPr="00695D16">
        <w:t>the research result</w:t>
      </w:r>
      <w:r w:rsidR="00956E53">
        <w:t>s</w:t>
      </w:r>
      <w:r w:rsidR="00695D16" w:rsidRPr="00695D16">
        <w:t xml:space="preserve"> and discussion</w:t>
      </w:r>
      <w:r w:rsidR="00956E53">
        <w:t>s on knowledge analysis framework</w:t>
      </w:r>
      <w:r w:rsidR="00695D16" w:rsidRPr="00695D16">
        <w:t xml:space="preserve">. </w:t>
      </w:r>
      <w:r w:rsidR="001161A4" w:rsidRPr="00695D16">
        <w:t>Finally, the sixth section concludes with a discussion of future work.</w:t>
      </w:r>
    </w:p>
    <w:p w14:paraId="4EDBF1F7" w14:textId="77777777" w:rsidR="000973D1" w:rsidRDefault="000973D1" w:rsidP="007C1165">
      <w:pPr>
        <w:pStyle w:val="Heading1"/>
      </w:pPr>
      <w:r>
        <w:t>Related Work</w:t>
      </w:r>
    </w:p>
    <w:p w14:paraId="66DE77C1" w14:textId="77777777" w:rsidR="00FB15CC" w:rsidRDefault="007959E2" w:rsidP="00FB15CC">
      <w:pPr>
        <w:pStyle w:val="Heading2"/>
      </w:pPr>
      <w:r>
        <w:t>A</w:t>
      </w:r>
      <w:r w:rsidR="00FB15CC">
        <w:t>gent Technology</w:t>
      </w:r>
    </w:p>
    <w:p w14:paraId="7C7AD043" w14:textId="2206E92A" w:rsidR="00FB15CC" w:rsidRDefault="00FB15CC" w:rsidP="00D32F34">
      <w:pPr>
        <w:pStyle w:val="JnlBody"/>
      </w:pPr>
      <w:r w:rsidRPr="00465F32">
        <w:t>The use of the term agent has been widely used, including in the field of informatics and computer science, industrial, manufacturing, business, and electronic commerce. It resulted in the increasingly unclear definition of agent, as any researcher trying to define the agent with the background knowledge they have</w:t>
      </w:r>
      <w:r>
        <w:t xml:space="preserve"> (Guralnik 1983; Caglayan et al. 1997; Brenner et al. 1998). Furthermore, Wooldridge and Jennings (1995a) </w:t>
      </w:r>
      <w:r w:rsidRPr="00465F32">
        <w:t>define agent in more detail, the agent is defined to represent a hardware or software that has several properties</w:t>
      </w:r>
      <w:r w:rsidR="00D32F34">
        <w:t xml:space="preserve">. </w:t>
      </w:r>
      <w:r w:rsidRPr="00465F32">
        <w:t xml:space="preserve">Besides having some properties, the agent is conceptualized and implemented as having human characteristics, for example, the agent has both of </w:t>
      </w:r>
      <w:r w:rsidRPr="00465F32">
        <w:rPr>
          <w:i/>
        </w:rPr>
        <w:t>mentalistic</w:t>
      </w:r>
      <w:r w:rsidRPr="00465F32">
        <w:t xml:space="preserve"> and </w:t>
      </w:r>
      <w:r w:rsidRPr="00465F32">
        <w:rPr>
          <w:i/>
        </w:rPr>
        <w:t>emotional</w:t>
      </w:r>
      <w:r w:rsidRPr="00465F32">
        <w:t xml:space="preserve"> characteristics such as knowledge, belief, intention, and obligation.</w:t>
      </w:r>
      <w:r w:rsidR="00D32F34">
        <w:t xml:space="preserve"> </w:t>
      </w:r>
      <w:r w:rsidRPr="00465F32">
        <w:t xml:space="preserve">According to Nwana </w:t>
      </w:r>
      <w:r>
        <w:t>(1996)</w:t>
      </w:r>
      <w:r w:rsidRPr="00465F32">
        <w:t>, the concept of agent has been long known in the field of Artificial Intelligence, and was f</w:t>
      </w:r>
      <w:r>
        <w:t>irst introduced by Carl Hewitt (Hewitt 1977)</w:t>
      </w:r>
      <w:r w:rsidRPr="00465F32">
        <w:t xml:space="preserve"> with “concurrent actor model”. From various studies related to that model, then the Distributed Artificial Intelligence (DAI) field was born which is derived from the Artif</w:t>
      </w:r>
      <w:r w:rsidR="00A43683">
        <w:t xml:space="preserve">icial Intelligence (AI) field. </w:t>
      </w:r>
      <w:r w:rsidRPr="00465F32">
        <w:t xml:space="preserve">In the development </w:t>
      </w:r>
      <w:r w:rsidR="00A43683">
        <w:t>DAI</w:t>
      </w:r>
      <w:r w:rsidRPr="00465F32">
        <w:t>, it possesses several branches of research fields, such as Distributed Problem Solving (DPS), Parallel Artificial Intelligence (PAI), and Multi-Agent System (MAS</w:t>
      </w:r>
      <w:r w:rsidR="00A43683">
        <w:t>)</w:t>
      </w:r>
      <w:r w:rsidR="00D32F34">
        <w:t xml:space="preserve"> </w:t>
      </w:r>
      <w:r>
        <w:t>(Bond and Gasser 1988</w:t>
      </w:r>
      <w:r w:rsidRPr="00465F32">
        <w:t xml:space="preserve">; </w:t>
      </w:r>
      <w:r>
        <w:t>Gasser and Huhns 1989</w:t>
      </w:r>
      <w:r w:rsidRPr="00465F32">
        <w:t xml:space="preserve">; </w:t>
      </w:r>
      <w:r>
        <w:t>Chaib-draa et al.</w:t>
      </w:r>
      <w:r w:rsidRPr="00465F32">
        <w:t xml:space="preserve"> 1992</w:t>
      </w:r>
      <w:r w:rsidR="00A43683">
        <w:t xml:space="preserve">; </w:t>
      </w:r>
      <w:r>
        <w:t xml:space="preserve">Wooldridge and Jennings </w:t>
      </w:r>
      <w:r w:rsidRPr="00465F32">
        <w:t>1994; 1995a; 1995b;</w:t>
      </w:r>
      <w:r>
        <w:t xml:space="preserve"> 1996; Wooldridge et al. 1996</w:t>
      </w:r>
      <w:r w:rsidR="00D32F34">
        <w:t>; Wooldridge 2002; Lopez-Lorca et al. 2016</w:t>
      </w:r>
      <w:r>
        <w:t>).</w:t>
      </w:r>
    </w:p>
    <w:p w14:paraId="0E948438" w14:textId="77777777" w:rsidR="00FB15CC" w:rsidRPr="00465F32" w:rsidRDefault="00FB15CC" w:rsidP="00FB15CC">
      <w:pPr>
        <w:pStyle w:val="JnlBody"/>
      </w:pPr>
      <w:r w:rsidRPr="00465F32">
        <w:t xml:space="preserve">In the development of agent technology, there are more numerous and complicated tasks that have to be done by an agent in a system, and it requires more agents in a system to complete those tasks. The paradigm of system development where there are multiple agents in a system, which interacts, negotiates and coordinate each other to carry out and complete the tasks is called as the Multi-Agent System (MAS). The </w:t>
      </w:r>
      <w:r>
        <w:t>MAS as sub-field of the AI</w:t>
      </w:r>
      <w:r w:rsidRPr="00465F32">
        <w:t xml:space="preserve"> aims to provide construction principles of a complex system involving several agents and coordination mechanisms for </w:t>
      </w:r>
      <w:r w:rsidR="00D32F34" w:rsidRPr="00465F32">
        <w:t>behaviours</w:t>
      </w:r>
      <w:r w:rsidRPr="00465F32">
        <w:t xml:space="preserve"> of the independent agents. </w:t>
      </w:r>
      <w:r>
        <w:t>Therefore, t</w:t>
      </w:r>
      <w:r w:rsidRPr="00465F32">
        <w:t xml:space="preserve">he </w:t>
      </w:r>
      <w:r>
        <w:t>MAS</w:t>
      </w:r>
      <w:r w:rsidRPr="00465F32">
        <w:t xml:space="preserve"> approach also can fulfil the user </w:t>
      </w:r>
      <w:r>
        <w:t xml:space="preserve">needs </w:t>
      </w:r>
      <w:r w:rsidRPr="00465F32">
        <w:t>and meet the user’s requirements</w:t>
      </w:r>
      <w:r>
        <w:t xml:space="preserve">, </w:t>
      </w:r>
      <w:r w:rsidRPr="00465F32">
        <w:t>which can be very complex</w:t>
      </w:r>
      <w:r>
        <w:t xml:space="preserve"> (Al-azawi and Ayesh</w:t>
      </w:r>
      <w:r w:rsidRPr="00465F32">
        <w:t xml:space="preserve"> 2013</w:t>
      </w:r>
      <w:r>
        <w:t>), for instance peer-to-peer community based searching systems (Beydoun et al. 2011), and supply chain management (Xu et al. 2011)</w:t>
      </w:r>
    </w:p>
    <w:p w14:paraId="72A0FEC7" w14:textId="77777777" w:rsidR="00FB15CC" w:rsidRPr="00B00191" w:rsidRDefault="00FB15CC" w:rsidP="00FB15CC">
      <w:pPr>
        <w:pStyle w:val="Heading2"/>
      </w:pPr>
      <w:r>
        <w:t>Agent-Based Knowledge Model</w:t>
      </w:r>
    </w:p>
    <w:p w14:paraId="255B1F77" w14:textId="77777777" w:rsidR="00FB15CC" w:rsidRDefault="00FB15CC" w:rsidP="00FB15CC">
      <w:pPr>
        <w:pStyle w:val="JnlBody"/>
      </w:pPr>
      <w:r w:rsidRPr="00394FE3">
        <w:t>The system development is often interpreted as a process to improve existing system by developing a new system to replace the old system. There are some reasons the old system needs to be repaired or replaced, such as the existence of various problems, irregularities in the system, the growth of the organization, to achieve a greater chance, the system changes requested by the user.</w:t>
      </w:r>
      <w:r>
        <w:t xml:space="preserve"> </w:t>
      </w:r>
      <w:r w:rsidRPr="00394FE3">
        <w:t xml:space="preserve">According to Akbari (2010), </w:t>
      </w:r>
      <w:r w:rsidR="00D32F34">
        <w:t>AOSE</w:t>
      </w:r>
      <w:r w:rsidRPr="00394FE3">
        <w:t xml:space="preserve"> methodology is a business process of system development by using different concept and modeling tools of an agent</w:t>
      </w:r>
      <w:r>
        <w:t>, and put agents as central modelling to evolve system development paradigm (Wooldridge 1999; Ashamalla et al. 2017)</w:t>
      </w:r>
      <w:r w:rsidRPr="00394FE3">
        <w:t xml:space="preserve">. </w:t>
      </w:r>
      <w:r>
        <w:t xml:space="preserve">It has been widely </w:t>
      </w:r>
      <w:r w:rsidRPr="00394FE3">
        <w:t>used in many domains, including robotics, networking, security, traffic contr</w:t>
      </w:r>
      <w:r>
        <w:t>ol, gaming and commerce (Akbari</w:t>
      </w:r>
      <w:r w:rsidRPr="00394FE3">
        <w:t xml:space="preserve"> 2010)</w:t>
      </w:r>
      <w:r>
        <w:t xml:space="preserve">, disaster management (Inan et al. 2015). </w:t>
      </w:r>
    </w:p>
    <w:p w14:paraId="33D2E5C8" w14:textId="77777777" w:rsidR="00FB15CC" w:rsidRDefault="00FB15CC" w:rsidP="00FB15CC">
      <w:pPr>
        <w:pStyle w:val="JnlBody"/>
      </w:pPr>
      <w:r w:rsidRPr="00394FE3">
        <w:t>With the increasing complexity of projects, some methodologies AOSE has been widely proposed by several researchers</w:t>
      </w:r>
      <w:r>
        <w:t xml:space="preserve"> </w:t>
      </w:r>
      <w:r w:rsidRPr="00394FE3">
        <w:t>for instance: MaSE (DeLoach 2005), O-MaSE (DeLoach and Valenzuela</w:t>
      </w:r>
      <w:r>
        <w:t xml:space="preserve"> 2007), MESSAGE (Dam 2003), Gaia (Wooldridge et al 1999), Promotheus (Padgham</w:t>
      </w:r>
      <w:r w:rsidRPr="00394FE3">
        <w:t xml:space="preserve"> 2003</w:t>
      </w:r>
      <w:r>
        <w:t>), CommonKADS (Schreiber et al. 1994), CoMoMAS (Glaser</w:t>
      </w:r>
      <w:r w:rsidRPr="00394FE3">
        <w:t xml:space="preserve"> 1996), </w:t>
      </w:r>
      <w:r>
        <w:t xml:space="preserve">MAS-CommonKADS (Iglesias et al. 1998), and Tropos </w:t>
      </w:r>
      <w:r>
        <w:lastRenderedPageBreak/>
        <w:t>(Mouratidis</w:t>
      </w:r>
      <w:r w:rsidRPr="00394FE3">
        <w:t xml:space="preserve"> 2009). Those AOSE methodologies produce MAS by defining various steps, techniques, models, languages. </w:t>
      </w:r>
      <w:r>
        <w:t xml:space="preserve">Furthermore, Lopez-Lorca (2016) argue that the Agent-Oriented Analysis (AOA) as an analysis </w:t>
      </w:r>
      <w:r w:rsidRPr="00F52944">
        <w:t xml:space="preserve">phase in </w:t>
      </w:r>
      <w:r>
        <w:t xml:space="preserve">a </w:t>
      </w:r>
      <w:r w:rsidRPr="00F52944">
        <w:t>development life cycle</w:t>
      </w:r>
      <w:r>
        <w:t xml:space="preserve"> based on AOSE methodology</w:t>
      </w:r>
      <w:r w:rsidRPr="00F52944">
        <w:t xml:space="preserve">, which aims to </w:t>
      </w:r>
      <w:r>
        <w:t>capture</w:t>
      </w:r>
      <w:r w:rsidRPr="00F52944">
        <w:t xml:space="preserve"> some </w:t>
      </w:r>
      <w:r>
        <w:t xml:space="preserve">knowledge </w:t>
      </w:r>
      <w:r w:rsidRPr="00F52944">
        <w:t xml:space="preserve">characteristics </w:t>
      </w:r>
      <w:r>
        <w:t xml:space="preserve">of existing </w:t>
      </w:r>
      <w:r w:rsidRPr="00F52944">
        <w:t xml:space="preserve">system </w:t>
      </w:r>
      <w:r>
        <w:t xml:space="preserve">that need </w:t>
      </w:r>
      <w:r w:rsidRPr="00F52944">
        <w:t>to be developed.</w:t>
      </w:r>
      <w:r>
        <w:t xml:space="preserve"> Some</w:t>
      </w:r>
      <w:r w:rsidRPr="00D01B50">
        <w:t xml:space="preserve"> literatures have demonstrated the effectiveness of AOA to capture complex knowledge characteristics of a particular domain, </w:t>
      </w:r>
      <w:r>
        <w:t>which contain</w:t>
      </w:r>
      <w:r w:rsidRPr="00D01B50">
        <w:t xml:space="preserve"> various activities and constraints. For example, the use of AOA for the </w:t>
      </w:r>
      <w:r>
        <w:t xml:space="preserve">system </w:t>
      </w:r>
      <w:r w:rsidRPr="00D01B50">
        <w:t>development of he</w:t>
      </w:r>
      <w:r>
        <w:t>alth decision support framework (Liang et al. 2013),</w:t>
      </w:r>
      <w:r w:rsidRPr="00D01B50">
        <w:t xml:space="preserve"> military training scenari</w:t>
      </w:r>
      <w:r>
        <w:t xml:space="preserve">os (Shvartsman and Taveter 2014), </w:t>
      </w:r>
      <w:r w:rsidR="002D6F44">
        <w:t xml:space="preserve">and </w:t>
      </w:r>
      <w:r>
        <w:t>aircraft turnaround simulation (Miller et al. 2014).</w:t>
      </w:r>
    </w:p>
    <w:p w14:paraId="3CC6036C" w14:textId="77777777" w:rsidR="00FB15CC" w:rsidRDefault="00FB15CC" w:rsidP="00D009E9">
      <w:pPr>
        <w:pStyle w:val="JnlBody"/>
      </w:pPr>
      <w:r>
        <w:t xml:space="preserve">The </w:t>
      </w:r>
      <w:r w:rsidR="00D32F34">
        <w:t>ABMs</w:t>
      </w:r>
      <w:r>
        <w:t xml:space="preserve"> or Agent-Oriented Model</w:t>
      </w:r>
      <w:r w:rsidR="00D32F34">
        <w:t>s</w:t>
      </w:r>
      <w:r>
        <w:t xml:space="preserve"> in the context of AOSE methodology often use to represent a complex organisation systems and capture system knowledge by parsing and extracting the complex system characteristics (</w:t>
      </w:r>
      <w:r w:rsidRPr="005C01B7">
        <w:t xml:space="preserve">Jennings and Wooldridge 2001; Wooldridge and Ciancarini 2001). </w:t>
      </w:r>
      <w:r>
        <w:t>Because t</w:t>
      </w:r>
      <w:r w:rsidRPr="005C01B7">
        <w:t>here a</w:t>
      </w:r>
      <w:r>
        <w:t xml:space="preserve">re many </w:t>
      </w:r>
      <w:r w:rsidR="00D32F34">
        <w:t>ABMs</w:t>
      </w:r>
      <w:r w:rsidRPr="00446C66">
        <w:t xml:space="preserve"> proposed by several AOSE methodologies (Argente et al 2011), this research only engage seven ABMs to s</w:t>
      </w:r>
      <w:r w:rsidR="00D32F34">
        <w:t>ynthesise further detail of JEPP</w:t>
      </w:r>
      <w:r w:rsidRPr="00446C66">
        <w:t xml:space="preserve">. Those models refer to the generic metamodel for MAS development, which has proved sufficiently cover more than 20 AOSE existing methodologies </w:t>
      </w:r>
      <w:r w:rsidR="0001534E" w:rsidRPr="00446C66">
        <w:t>(Beydoun et al. 2009</w:t>
      </w:r>
      <w:r w:rsidR="0001534E">
        <w:t>; Lopez-Lorca et al. 2016</w:t>
      </w:r>
      <w:r w:rsidR="0001534E" w:rsidRPr="00446C66">
        <w:t>)</w:t>
      </w:r>
      <w:r w:rsidRPr="00446C66">
        <w:t xml:space="preserve">. </w:t>
      </w:r>
    </w:p>
    <w:p w14:paraId="137E10F1" w14:textId="77777777" w:rsidR="007959E2" w:rsidRDefault="007959E2" w:rsidP="007959E2">
      <w:pPr>
        <w:pStyle w:val="Heading1"/>
      </w:pPr>
      <w:r>
        <w:t>Research Methodology</w:t>
      </w:r>
    </w:p>
    <w:p w14:paraId="665CA4B2" w14:textId="50510656" w:rsidR="007959E2" w:rsidRDefault="007959E2" w:rsidP="007959E2">
      <w:pPr>
        <w:pStyle w:val="JnlBody"/>
      </w:pPr>
      <w:r w:rsidRPr="0001534E">
        <w:t>The selection of methodology in</w:t>
      </w:r>
      <w:r w:rsidR="00956E53">
        <w:t xml:space="preserve"> this</w:t>
      </w:r>
      <w:r w:rsidRPr="0001534E">
        <w:t xml:space="preserve"> research is vital </w:t>
      </w:r>
      <w:r w:rsidR="00956E53">
        <w:t>as it</w:t>
      </w:r>
      <w:r w:rsidR="00956E53" w:rsidRPr="0001534E">
        <w:t xml:space="preserve"> </w:t>
      </w:r>
      <w:r w:rsidRPr="0001534E">
        <w:t>will directly affect the achievement of the study objectives and results</w:t>
      </w:r>
      <w:r w:rsidR="00D32F34">
        <w:t xml:space="preserve"> (Silver et al.</w:t>
      </w:r>
      <w:r w:rsidR="00D32F34" w:rsidRPr="0001534E">
        <w:t xml:space="preserve"> 1995</w:t>
      </w:r>
      <w:r w:rsidR="00D32F34">
        <w:t>, Zmud 1997, ISR 2002)</w:t>
      </w:r>
      <w:r w:rsidRPr="0001534E">
        <w:t>. According to Hevner et al. (2004), there are two research methods in the field of Information System. First</w:t>
      </w:r>
      <w:r w:rsidR="00956E53">
        <w:t xml:space="preserve"> is</w:t>
      </w:r>
      <w:r w:rsidR="00956E53" w:rsidRPr="0001534E">
        <w:t xml:space="preserve"> </w:t>
      </w:r>
      <w:r w:rsidRPr="0001534E">
        <w:t xml:space="preserve">the </w:t>
      </w:r>
      <w:r w:rsidR="00D32F34">
        <w:t>B</w:t>
      </w:r>
      <w:r w:rsidR="00D32F34" w:rsidRPr="0001534E">
        <w:t>ehavioural</w:t>
      </w:r>
      <w:r w:rsidRPr="0001534E">
        <w:t xml:space="preserve"> </w:t>
      </w:r>
      <w:r w:rsidR="00D32F34">
        <w:t>S</w:t>
      </w:r>
      <w:r w:rsidRPr="0001534E">
        <w:t xml:space="preserve">cience method, which has usually </w:t>
      </w:r>
      <w:r w:rsidR="00956E53">
        <w:t xml:space="preserve">been </w:t>
      </w:r>
      <w:r w:rsidRPr="0001534E">
        <w:t>used in natural science research</w:t>
      </w:r>
      <w:r w:rsidR="00956E53">
        <w:t xml:space="preserve"> </w:t>
      </w:r>
      <w:r w:rsidRPr="0001534E">
        <w:t xml:space="preserve">to explain human or organizational </w:t>
      </w:r>
      <w:r w:rsidR="00D32F34" w:rsidRPr="0001534E">
        <w:t>behaviour</w:t>
      </w:r>
      <w:r w:rsidRPr="006A654E">
        <w:t xml:space="preserve"> by developing and verifying some existing theories. </w:t>
      </w:r>
      <w:r w:rsidR="0028665E">
        <w:t xml:space="preserve">Another method is based on </w:t>
      </w:r>
      <w:r w:rsidR="00D32F34" w:rsidRPr="006A654E">
        <w:t xml:space="preserve">the </w:t>
      </w:r>
      <w:r w:rsidR="00D32F34">
        <w:t>D</w:t>
      </w:r>
      <w:r w:rsidR="00D32F34" w:rsidRPr="006A654E">
        <w:t xml:space="preserve">esign </w:t>
      </w:r>
      <w:r w:rsidR="00D32F34">
        <w:t>S</w:t>
      </w:r>
      <w:r w:rsidR="00D32F34" w:rsidRPr="006A654E">
        <w:t>cience</w:t>
      </w:r>
      <w:r w:rsidR="00D32F34">
        <w:t xml:space="preserve"> Research</w:t>
      </w:r>
      <w:r w:rsidR="00D32F34" w:rsidRPr="006A654E">
        <w:t xml:space="preserve"> </w:t>
      </w:r>
      <w:r w:rsidR="00D32F34">
        <w:t>(DSR)</w:t>
      </w:r>
      <w:r w:rsidRPr="006A654E">
        <w:t xml:space="preserve">, which </w:t>
      </w:r>
      <w:r w:rsidR="0028665E">
        <w:t>is typically</w:t>
      </w:r>
      <w:r w:rsidR="0028665E" w:rsidRPr="006A654E">
        <w:t xml:space="preserve"> </w:t>
      </w:r>
      <w:r w:rsidRPr="006A654E">
        <w:t>used in engineering science research</w:t>
      </w:r>
      <w:r w:rsidR="0028665E">
        <w:t xml:space="preserve"> aiming</w:t>
      </w:r>
      <w:r w:rsidRPr="006A654E">
        <w:t xml:space="preserve"> to </w:t>
      </w:r>
      <w:r w:rsidR="00956E53" w:rsidRPr="006A654E">
        <w:t>en</w:t>
      </w:r>
      <w:r w:rsidR="00956E53">
        <w:t>hance</w:t>
      </w:r>
      <w:r w:rsidR="00956E53" w:rsidRPr="006A654E">
        <w:t xml:space="preserve"> </w:t>
      </w:r>
      <w:r w:rsidRPr="006A654E">
        <w:t>the capabilities of human or organization by constructing an</w:t>
      </w:r>
      <w:r w:rsidR="00956E53">
        <w:t>d</w:t>
      </w:r>
      <w:r w:rsidRPr="006A654E">
        <w:t xml:space="preserve"> designing new </w:t>
      </w:r>
      <w:r w:rsidR="00D32F34" w:rsidRPr="006A654E">
        <w:t>artefacts</w:t>
      </w:r>
      <w:r w:rsidRPr="006A654E">
        <w:t xml:space="preserve">. This research use </w:t>
      </w:r>
      <w:r w:rsidR="00D32F34">
        <w:t xml:space="preserve">DSR </w:t>
      </w:r>
      <w:r w:rsidRPr="006A654E">
        <w:t>method to assist a problem solving through effective and efficient analysis of information system.</w:t>
      </w:r>
      <w:r>
        <w:t xml:space="preserve"> </w:t>
      </w:r>
      <w:r w:rsidRPr="0001534E">
        <w:t xml:space="preserve">The purpose of </w:t>
      </w:r>
      <w:r w:rsidR="0028665E">
        <w:t xml:space="preserve">employing </w:t>
      </w:r>
      <w:r w:rsidRPr="0001534E">
        <w:t xml:space="preserve">the </w:t>
      </w:r>
      <w:r>
        <w:t>DSR</w:t>
      </w:r>
      <w:r w:rsidRPr="0001534E">
        <w:t xml:space="preserve"> method</w:t>
      </w:r>
      <w:r w:rsidR="0028665E">
        <w:t xml:space="preserve"> in this research</w:t>
      </w:r>
      <w:r w:rsidRPr="0001534E">
        <w:t xml:space="preserve"> is to develop a knowledge analysis framework </w:t>
      </w:r>
      <w:r w:rsidR="0028665E">
        <w:t xml:space="preserve">for </w:t>
      </w:r>
      <w:r>
        <w:t>identifying real complex problem</w:t>
      </w:r>
      <w:r w:rsidR="0028665E">
        <w:t xml:space="preserve"> in energy planning processes</w:t>
      </w:r>
      <w:r>
        <w:t xml:space="preserve"> and providing recommendation</w:t>
      </w:r>
      <w:r w:rsidR="0028665E">
        <w:t xml:space="preserve"> to improve these processes</w:t>
      </w:r>
      <w:r>
        <w:t>.</w:t>
      </w:r>
    </w:p>
    <w:p w14:paraId="0B2734E2" w14:textId="77777777" w:rsidR="007959E2" w:rsidRDefault="007959E2" w:rsidP="007959E2">
      <w:pPr>
        <w:pStyle w:val="JnlBody"/>
      </w:pPr>
      <w:r w:rsidRPr="00231D4F">
        <w:rPr>
          <w:noProof/>
          <w:lang w:eastAsia="en-AU"/>
        </w:rPr>
        <w:drawing>
          <wp:inline distT="0" distB="0" distL="0" distR="0" wp14:anchorId="786DB623" wp14:editId="4E33123B">
            <wp:extent cx="4004733" cy="1247048"/>
            <wp:effectExtent l="0" t="0" r="0" b="0"/>
            <wp:docPr id="10" name="Picture 10" descr="D:\PhD - Project (MAIN)\PHD ONEDRIVE 2017 LOCAL\Conference\ACIS2018\Pictures\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 - Project (MAIN)\PHD ONEDRIVE 2017 LOCAL\Conference\ACIS2018\Pictures\methodolog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231" cy="1261527"/>
                    </a:xfrm>
                    <a:prstGeom prst="rect">
                      <a:avLst/>
                    </a:prstGeom>
                    <a:noFill/>
                    <a:ln>
                      <a:noFill/>
                    </a:ln>
                  </pic:spPr>
                </pic:pic>
              </a:graphicData>
            </a:graphic>
          </wp:inline>
        </w:drawing>
      </w:r>
    </w:p>
    <w:p w14:paraId="7A246B02" w14:textId="77777777" w:rsidR="007959E2" w:rsidRDefault="007959E2" w:rsidP="007959E2">
      <w:pPr>
        <w:pStyle w:val="Jnlcaption"/>
      </w:pPr>
      <w:r w:rsidRPr="0001534E">
        <w:rPr>
          <w:sz w:val="20"/>
        </w:rPr>
        <w:t>Figure 1. The Agent-Oriented Analysis (AOA) Stages.</w:t>
      </w:r>
    </w:p>
    <w:p w14:paraId="622A32AC" w14:textId="6C3F0BC7" w:rsidR="007959E2" w:rsidRDefault="007959E2" w:rsidP="007959E2">
      <w:pPr>
        <w:pStyle w:val="JnlBody"/>
      </w:pPr>
      <w:r w:rsidRPr="0001534E">
        <w:t>Figure 1 describes several stages in this research. Firstly, the input of this research come</w:t>
      </w:r>
      <w:r w:rsidR="0028665E">
        <w:t>s</w:t>
      </w:r>
      <w:r w:rsidRPr="0001534E">
        <w:t xml:space="preserve"> from </w:t>
      </w:r>
      <w:r w:rsidR="002E48FB">
        <w:t>JEPP workflow</w:t>
      </w:r>
      <w:r w:rsidRPr="0001534E">
        <w:t>, which contains detail information of the energy planning process. Secondly, the preliminary knowledge analysis framework</w:t>
      </w:r>
      <w:r w:rsidR="0028665E">
        <w:t xml:space="preserve"> is developed based on</w:t>
      </w:r>
      <w:r w:rsidRPr="0001534E">
        <w:t xml:space="preserve"> information </w:t>
      </w:r>
      <w:r w:rsidR="0028665E">
        <w:t>contained in</w:t>
      </w:r>
      <w:r w:rsidR="0028665E" w:rsidRPr="0001534E">
        <w:t xml:space="preserve"> </w:t>
      </w:r>
      <w:r w:rsidR="002E48FB">
        <w:t>JEPP</w:t>
      </w:r>
      <w:r w:rsidR="0028665E">
        <w:t xml:space="preserve"> workflow</w:t>
      </w:r>
      <w:r w:rsidRPr="0001534E">
        <w:t xml:space="preserve">. Thirdly, the </w:t>
      </w:r>
      <w:r w:rsidR="002E48FB">
        <w:t>AOA</w:t>
      </w:r>
      <w:r w:rsidRPr="0001534E">
        <w:t xml:space="preserve"> of the preliminary knowledge analysis framework</w:t>
      </w:r>
      <w:r w:rsidR="0028665E">
        <w:t xml:space="preserve"> is undertaken</w:t>
      </w:r>
      <w:r w:rsidRPr="0001534E">
        <w:t xml:space="preserve"> using seven </w:t>
      </w:r>
      <w:r w:rsidR="002E48FB">
        <w:t xml:space="preserve">ABMs </w:t>
      </w:r>
      <w:r>
        <w:t>in the AOSE methodology</w:t>
      </w:r>
      <w:r w:rsidRPr="0001534E">
        <w:t xml:space="preserve"> </w:t>
      </w:r>
      <w:r w:rsidRPr="00C848B2">
        <w:t>to synthesise</w:t>
      </w:r>
      <w:r>
        <w:t xml:space="preserve"> and to capture complex knowledge </w:t>
      </w:r>
      <w:r w:rsidRPr="00C848B2">
        <w:t xml:space="preserve">of </w:t>
      </w:r>
      <w:r w:rsidR="002E48FB">
        <w:t>JEPP</w:t>
      </w:r>
      <w:r w:rsidRPr="00C848B2">
        <w:t xml:space="preserve">. </w:t>
      </w:r>
      <w:r>
        <w:t>The seven ABMs</w:t>
      </w:r>
      <w:r w:rsidR="0028665E">
        <w:t xml:space="preserve"> employed in this research</w:t>
      </w:r>
      <w:r>
        <w:t xml:space="preserve"> </w:t>
      </w:r>
      <w:r w:rsidR="0028665E">
        <w:t>are</w:t>
      </w:r>
      <w:r>
        <w:t xml:space="preserve"> goal model, role model, organisation model, interaction model, environment model, agent model, and scenario model</w:t>
      </w:r>
      <w:r w:rsidRPr="00C848B2">
        <w:t xml:space="preserve">. </w:t>
      </w:r>
      <w:r w:rsidR="0028665E" w:rsidRPr="00C848B2">
        <w:t>Th</w:t>
      </w:r>
      <w:r w:rsidR="0028665E">
        <w:t>e</w:t>
      </w:r>
      <w:r w:rsidR="0028665E" w:rsidRPr="00C848B2">
        <w:t xml:space="preserve">se </w:t>
      </w:r>
      <w:r w:rsidRPr="00C848B2">
        <w:t xml:space="preserve">models refer to the generic metamodel for MAS development, which has proved sufficiently cover more than 20 AOSE existing methodologies </w:t>
      </w:r>
      <w:r w:rsidRPr="00446C66">
        <w:t>(Beydoun et al. 2009</w:t>
      </w:r>
      <w:r>
        <w:t>; Lopez-Lorca et al. 2016</w:t>
      </w:r>
      <w:r w:rsidRPr="00446C66">
        <w:t>)</w:t>
      </w:r>
      <w:r>
        <w:t xml:space="preserve">. Fourthly, </w:t>
      </w:r>
      <w:r w:rsidR="001B2336">
        <w:t xml:space="preserve">based on AOA results, the </w:t>
      </w:r>
      <w:r>
        <w:t xml:space="preserve">real complexity issues of </w:t>
      </w:r>
      <w:r w:rsidR="002E48FB">
        <w:t>JEPP</w:t>
      </w:r>
      <w:r w:rsidR="001B2336">
        <w:t xml:space="preserve"> is identified.</w:t>
      </w:r>
      <w:r>
        <w:t xml:space="preserve">, </w:t>
      </w:r>
      <w:r w:rsidR="001B2336">
        <w:t>together with</w:t>
      </w:r>
      <w:r>
        <w:t xml:space="preserve"> several recommendations </w:t>
      </w:r>
      <w:r w:rsidR="001B2336">
        <w:t xml:space="preserve">provided </w:t>
      </w:r>
      <w:r>
        <w:t xml:space="preserve">to reduce complexity issues. </w:t>
      </w:r>
      <w:r w:rsidR="001B2336">
        <w:t>Finally</w:t>
      </w:r>
      <w:r>
        <w:t>, the output of this research will provide developed knowledge analysis framework by considering the research recommendation results.</w:t>
      </w:r>
    </w:p>
    <w:p w14:paraId="07E6CF92" w14:textId="77777777" w:rsidR="007C1165" w:rsidRDefault="00B00191" w:rsidP="00132687">
      <w:pPr>
        <w:pStyle w:val="Heading1"/>
      </w:pPr>
      <w:r>
        <w:t xml:space="preserve">Jakarta’s Energy Planning </w:t>
      </w:r>
      <w:r w:rsidR="00D009E9">
        <w:t>Process</w:t>
      </w:r>
    </w:p>
    <w:p w14:paraId="3CB5DAC6" w14:textId="7E811D9F" w:rsidR="00E6547E" w:rsidRDefault="005C5F82" w:rsidP="00242153">
      <w:pPr>
        <w:pStyle w:val="JnlBody"/>
      </w:pPr>
      <w:r>
        <w:t xml:space="preserve">Generally, the </w:t>
      </w:r>
      <w:r w:rsidRPr="005C5F82">
        <w:t xml:space="preserve">energy planning </w:t>
      </w:r>
      <w:r>
        <w:t xml:space="preserve">process </w:t>
      </w:r>
      <w:r w:rsidR="002D6F44">
        <w:t xml:space="preserve">at </w:t>
      </w:r>
      <w:r w:rsidRPr="005C5F82">
        <w:t xml:space="preserve">either regional or </w:t>
      </w:r>
      <w:r w:rsidR="002D6F44" w:rsidRPr="005C5F82">
        <w:t>national</w:t>
      </w:r>
      <w:r w:rsidR="002D6F44">
        <w:t xml:space="preserve"> level</w:t>
      </w:r>
      <w:r w:rsidR="002D6F44" w:rsidRPr="005C5F82">
        <w:t xml:space="preserve"> </w:t>
      </w:r>
      <w:r w:rsidRPr="005C5F82">
        <w:t xml:space="preserve">requires </w:t>
      </w:r>
      <w:r w:rsidR="002D6F44" w:rsidRPr="005C5F82">
        <w:t xml:space="preserve">a diversity of </w:t>
      </w:r>
      <w:r w:rsidR="002D6F44">
        <w:t xml:space="preserve">inputs and </w:t>
      </w:r>
      <w:r w:rsidRPr="005C5F82">
        <w:t xml:space="preserve">coordination of various fields, stakeholders and information to achieve </w:t>
      </w:r>
      <w:r w:rsidR="002D6F44">
        <w:t xml:space="preserve">a goal of developing </w:t>
      </w:r>
      <w:r w:rsidRPr="005C5F82">
        <w:t xml:space="preserve">sustainable </w:t>
      </w:r>
      <w:r w:rsidR="002D6F44">
        <w:t>energy systems</w:t>
      </w:r>
      <w:r w:rsidRPr="005C5F82">
        <w:t xml:space="preserve">. </w:t>
      </w:r>
      <w:r w:rsidR="00D009E9" w:rsidRPr="00E44AE7">
        <w:t xml:space="preserve">According to the </w:t>
      </w:r>
      <w:r w:rsidR="00D009E9">
        <w:t xml:space="preserve">Jakarta </w:t>
      </w:r>
      <w:r w:rsidR="00D009E9" w:rsidRPr="00E44AE7">
        <w:t xml:space="preserve">Governor Decree No. 989 </w:t>
      </w:r>
      <w:r w:rsidR="00D009E9" w:rsidRPr="00FE38BF">
        <w:t>Year</w:t>
      </w:r>
      <w:r w:rsidR="00D009E9" w:rsidRPr="00E44AE7">
        <w:t xml:space="preserve"> 2017, the </w:t>
      </w:r>
      <w:r w:rsidR="00D009E9">
        <w:t xml:space="preserve">study team of the </w:t>
      </w:r>
      <w:r w:rsidR="00D009E9" w:rsidRPr="00E44AE7">
        <w:t>Regional Energy General Plan (REGP)</w:t>
      </w:r>
      <w:r w:rsidR="00D009E9">
        <w:t xml:space="preserve"> of the Jakarta province </w:t>
      </w:r>
      <w:r w:rsidR="00D009E9" w:rsidRPr="00E44AE7">
        <w:t>consists of six main organization</w:t>
      </w:r>
      <w:r w:rsidR="00D009E9">
        <w:t>al</w:t>
      </w:r>
      <w:r w:rsidR="00D009E9" w:rsidRPr="00E44AE7">
        <w:t xml:space="preserve"> elements, including </w:t>
      </w:r>
      <w:r w:rsidR="00D009E9">
        <w:t>U</w:t>
      </w:r>
      <w:r w:rsidR="00D009E9" w:rsidRPr="00E44AE7">
        <w:t>niversity</w:t>
      </w:r>
      <w:r w:rsidR="00D009E9">
        <w:t xml:space="preserve"> (U)</w:t>
      </w:r>
      <w:r w:rsidR="00D009E9" w:rsidRPr="00E44AE7">
        <w:t xml:space="preserve">, </w:t>
      </w:r>
      <w:r w:rsidR="00D009E9">
        <w:t>D</w:t>
      </w:r>
      <w:r w:rsidR="00D009E9" w:rsidRPr="00E44AE7">
        <w:t>istricts</w:t>
      </w:r>
      <w:r w:rsidR="00D009E9">
        <w:t xml:space="preserve"> (D)</w:t>
      </w:r>
      <w:r w:rsidR="00D009E9" w:rsidRPr="00E44AE7">
        <w:t xml:space="preserve">, </w:t>
      </w:r>
      <w:r w:rsidR="00D009E9">
        <w:t>R</w:t>
      </w:r>
      <w:r w:rsidR="00D009E9" w:rsidRPr="00E44AE7">
        <w:t xml:space="preserve">egional </w:t>
      </w:r>
      <w:r w:rsidR="00D009E9">
        <w:t>P</w:t>
      </w:r>
      <w:r w:rsidR="00D009E9" w:rsidRPr="00E44AE7">
        <w:t xml:space="preserve">lanning </w:t>
      </w:r>
      <w:r w:rsidR="00D009E9">
        <w:t>A</w:t>
      </w:r>
      <w:r w:rsidR="00D009E9" w:rsidRPr="00E44AE7">
        <w:t>gency</w:t>
      </w:r>
      <w:r w:rsidR="00D009E9">
        <w:t xml:space="preserve"> (RPA)</w:t>
      </w:r>
      <w:r w:rsidR="00D009E9" w:rsidRPr="00E44AE7">
        <w:t xml:space="preserve">, </w:t>
      </w:r>
      <w:r w:rsidR="00D009E9">
        <w:lastRenderedPageBreak/>
        <w:t>R</w:t>
      </w:r>
      <w:r w:rsidR="00D009E9" w:rsidRPr="00E44AE7">
        <w:t xml:space="preserve">egional </w:t>
      </w:r>
      <w:r w:rsidR="00D009E9">
        <w:t>S</w:t>
      </w:r>
      <w:r w:rsidR="00D009E9" w:rsidRPr="00E44AE7">
        <w:t>ecretariat</w:t>
      </w:r>
      <w:r w:rsidR="00D009E9">
        <w:t xml:space="preserve"> (RS)</w:t>
      </w:r>
      <w:r w:rsidR="00D009E9" w:rsidRPr="00E44AE7">
        <w:t xml:space="preserve">, </w:t>
      </w:r>
      <w:r w:rsidR="00D009E9">
        <w:t>R</w:t>
      </w:r>
      <w:r w:rsidR="00D009E9" w:rsidRPr="00E44AE7">
        <w:t xml:space="preserve">egional </w:t>
      </w:r>
      <w:r w:rsidR="00D009E9">
        <w:t>D</w:t>
      </w:r>
      <w:r w:rsidR="00D009E9" w:rsidRPr="00E44AE7">
        <w:t>epartment</w:t>
      </w:r>
      <w:r w:rsidR="00D009E9">
        <w:t xml:space="preserve"> (RD)</w:t>
      </w:r>
      <w:r w:rsidR="00D009E9" w:rsidRPr="00E44AE7">
        <w:t xml:space="preserve">, and </w:t>
      </w:r>
      <w:r w:rsidR="00D009E9">
        <w:t>R</w:t>
      </w:r>
      <w:r w:rsidR="00D009E9" w:rsidRPr="00E44AE7">
        <w:t xml:space="preserve">egional </w:t>
      </w:r>
      <w:r w:rsidR="00D009E9">
        <w:t>T</w:t>
      </w:r>
      <w:r w:rsidR="00D009E9" w:rsidRPr="00E44AE7">
        <w:t xml:space="preserve">echnical </w:t>
      </w:r>
      <w:r w:rsidR="00D009E9">
        <w:t>I</w:t>
      </w:r>
      <w:r w:rsidR="00D009E9" w:rsidRPr="00E44AE7">
        <w:t>nstitution</w:t>
      </w:r>
      <w:r w:rsidR="00D009E9">
        <w:t xml:space="preserve"> (RTI). </w:t>
      </w:r>
      <w:r w:rsidR="002D6F44">
        <w:t>E</w:t>
      </w:r>
      <w:r w:rsidRPr="005C5F82">
        <w:t>ach</w:t>
      </w:r>
      <w:r w:rsidR="002D6F44">
        <w:t xml:space="preserve"> of these</w:t>
      </w:r>
      <w:r w:rsidRPr="005C5F82">
        <w:t xml:space="preserve"> organisation</w:t>
      </w:r>
      <w:r w:rsidR="002D6F44">
        <w:t>s</w:t>
      </w:r>
      <w:r w:rsidRPr="005C5F82">
        <w:t xml:space="preserve"> </w:t>
      </w:r>
      <w:r w:rsidR="00E6547E">
        <w:t>has</w:t>
      </w:r>
      <w:r w:rsidR="00E6547E" w:rsidRPr="005C5F82">
        <w:t xml:space="preserve"> </w:t>
      </w:r>
      <w:r w:rsidRPr="005C5F82">
        <w:t xml:space="preserve">several actors who involve directly on the study implementation and responsible to the study coordinator. </w:t>
      </w:r>
      <w:r w:rsidR="00E6547E">
        <w:t xml:space="preserve">In </w:t>
      </w:r>
      <w:r w:rsidR="00E6547E" w:rsidRPr="005C5F82">
        <w:t>total</w:t>
      </w:r>
      <w:r w:rsidR="00E6547E">
        <w:t>,</w:t>
      </w:r>
      <w:r w:rsidR="00E6547E" w:rsidRPr="005C5F82">
        <w:t xml:space="preserve"> </w:t>
      </w:r>
      <w:r w:rsidR="00E6547E">
        <w:t>there are</w:t>
      </w:r>
      <w:r w:rsidRPr="005C5F82">
        <w:t xml:space="preserve"> more than 20 actors as team members. In addition, it also involves some energy stakeholders in 10 organisations at national level to support the study team </w:t>
      </w:r>
      <w:r w:rsidR="00E6547E">
        <w:t xml:space="preserve">in </w:t>
      </w:r>
      <w:r w:rsidRPr="005C5F82">
        <w:t>collect</w:t>
      </w:r>
      <w:r w:rsidR="00E6547E">
        <w:t>ing</w:t>
      </w:r>
      <w:r w:rsidRPr="005C5F82">
        <w:t xml:space="preserve"> socio-technical data to complete the regional energy planning study.</w:t>
      </w:r>
      <w:r>
        <w:t xml:space="preserve"> </w:t>
      </w:r>
    </w:p>
    <w:p w14:paraId="2796A364" w14:textId="2737C2C9" w:rsidR="00D32F34" w:rsidRDefault="00242153" w:rsidP="00242153">
      <w:pPr>
        <w:pStyle w:val="JnlBody"/>
      </w:pPr>
      <w:r w:rsidRPr="00242153">
        <w:t xml:space="preserve">Figure </w:t>
      </w:r>
      <w:r w:rsidR="002E48FB">
        <w:t>2</w:t>
      </w:r>
      <w:r w:rsidRPr="00242153">
        <w:t xml:space="preserve"> describes </w:t>
      </w:r>
      <w:r w:rsidR="00E6547E">
        <w:t xml:space="preserve">the detail </w:t>
      </w:r>
      <w:r w:rsidR="00D32F34">
        <w:t>of JEPP, which</w:t>
      </w:r>
      <w:r w:rsidRPr="00242153">
        <w:t xml:space="preserve"> consists of </w:t>
      </w:r>
      <w:r w:rsidR="00D32F34">
        <w:t>six main steps.</w:t>
      </w:r>
      <w:r w:rsidRPr="00242153">
        <w:t xml:space="preserve"> </w:t>
      </w:r>
      <w:r w:rsidR="00D32F34">
        <w:t xml:space="preserve">The first step aims to identify current energy issues and to define study goals. The second step involves the collection of existing techno-economic data and generation of existing energy chain. The third step aims to define study scenarios and study scope by harmonizing all existing data collected in the previous </w:t>
      </w:r>
      <w:r w:rsidR="00D32F34" w:rsidRPr="00FE38BF">
        <w:t>step,</w:t>
      </w:r>
      <w:r w:rsidR="00D32F34">
        <w:t xml:space="preserve"> and calibrating the existing energy chain using the International Atomic Energy Agency (IAEA) approach to obtain a reference energy system. The fourth step engages </w:t>
      </w:r>
      <w:r w:rsidR="00D32F34" w:rsidRPr="00FE38BF">
        <w:t>a MAED</w:t>
      </w:r>
      <w:r w:rsidR="00D32F34">
        <w:t xml:space="preserve"> software (</w:t>
      </w:r>
      <w:r w:rsidR="00D32F34" w:rsidRPr="00A11B20">
        <w:t>Model for the Analysis of Energy Demand)</w:t>
      </w:r>
      <w:r w:rsidR="00D32F34">
        <w:t>,</w:t>
      </w:r>
      <w:r w:rsidR="00D32F34" w:rsidRPr="00A11B20">
        <w:t xml:space="preserve"> </w:t>
      </w:r>
      <w:r w:rsidR="00D32F34">
        <w:t>which is one of the IAEA</w:t>
      </w:r>
      <w:r w:rsidR="00D32F34" w:rsidRPr="00A11B20">
        <w:t xml:space="preserve"> energy tools</w:t>
      </w:r>
      <w:r w:rsidR="00D32F34">
        <w:t>, to provide</w:t>
      </w:r>
      <w:r w:rsidR="00D32F34" w:rsidRPr="00A11B20">
        <w:t xml:space="preserve"> a detailed projection of sectoral energy needs based</w:t>
      </w:r>
      <w:r w:rsidR="00D32F34">
        <w:t xml:space="preserve"> on several assumptions</w:t>
      </w:r>
      <w:r w:rsidR="00E6547E">
        <w:t xml:space="preserve"> on future scenarios</w:t>
      </w:r>
      <w:r w:rsidR="00D32F34" w:rsidRPr="00A11B20">
        <w:t xml:space="preserve">. </w:t>
      </w:r>
      <w:r w:rsidR="00D32F34">
        <w:t xml:space="preserve">The fifth step engages a </w:t>
      </w:r>
      <w:r w:rsidR="00D32F34" w:rsidRPr="00A11B20">
        <w:t>MESSAGE software (Model for Energy Supply System Alternatives and Their General Environmental impacts)</w:t>
      </w:r>
      <w:r w:rsidR="00D32F34">
        <w:t xml:space="preserve"> to </w:t>
      </w:r>
      <w:r w:rsidR="00D32F34" w:rsidRPr="00A11B20">
        <w:t>formulate and evaluate alternative energy supply strategies</w:t>
      </w:r>
      <w:r w:rsidR="00D32F34">
        <w:t>. The sixth step aims to analyse the projection results of energy supply and demand, and draft the Regional Energy General Plan</w:t>
      </w:r>
      <w:r w:rsidR="002E48FB">
        <w:t>.</w:t>
      </w:r>
      <w:r w:rsidR="00D32F34">
        <w:t xml:space="preserve"> </w:t>
      </w:r>
    </w:p>
    <w:p w14:paraId="5906F56A" w14:textId="77777777" w:rsidR="00242153" w:rsidRDefault="00242153" w:rsidP="00242153">
      <w:pPr>
        <w:pStyle w:val="JnlBody"/>
      </w:pPr>
      <w:r w:rsidRPr="00242153">
        <w:rPr>
          <w:noProof/>
          <w:lang w:eastAsia="en-AU"/>
        </w:rPr>
        <w:drawing>
          <wp:inline distT="0" distB="0" distL="0" distR="0" wp14:anchorId="7A395B23" wp14:editId="2178ABE6">
            <wp:extent cx="5746750" cy="561927"/>
            <wp:effectExtent l="0" t="0" r="0" b="0"/>
            <wp:docPr id="4" name="Picture 4" descr="D:\PhD - Project (MAIN)\PHD ONEDRIVE 2017 LOCAL\Conference\ACIS2018\Pictur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 Project (MAIN)\PHD ONEDRIVE 2017 LOCAL\Conference\ACIS2018\Pictures\Proces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7775"/>
                    <a:stretch/>
                  </pic:blipFill>
                  <pic:spPr bwMode="auto">
                    <a:xfrm>
                      <a:off x="0" y="0"/>
                      <a:ext cx="5868034" cy="573786"/>
                    </a:xfrm>
                    <a:prstGeom prst="rect">
                      <a:avLst/>
                    </a:prstGeom>
                    <a:noFill/>
                    <a:ln>
                      <a:noFill/>
                    </a:ln>
                    <a:extLst>
                      <a:ext uri="{53640926-AAD7-44D8-BBD7-CCE9431645EC}">
                        <a14:shadowObscured xmlns:a14="http://schemas.microsoft.com/office/drawing/2010/main"/>
                      </a:ext>
                    </a:extLst>
                  </pic:spPr>
                </pic:pic>
              </a:graphicData>
            </a:graphic>
          </wp:inline>
        </w:drawing>
      </w:r>
    </w:p>
    <w:p w14:paraId="7B01C549" w14:textId="77777777" w:rsidR="00242153" w:rsidRPr="007E49DF" w:rsidRDefault="00242153" w:rsidP="00242153">
      <w:pPr>
        <w:pStyle w:val="Jnlcaption"/>
        <w:rPr>
          <w:sz w:val="20"/>
        </w:rPr>
      </w:pPr>
      <w:r w:rsidRPr="00BE765F">
        <w:rPr>
          <w:sz w:val="20"/>
        </w:rPr>
        <w:t xml:space="preserve">Figure </w:t>
      </w:r>
      <w:r w:rsidR="002E48FB">
        <w:rPr>
          <w:sz w:val="20"/>
        </w:rPr>
        <w:t>2</w:t>
      </w:r>
      <w:r>
        <w:rPr>
          <w:sz w:val="20"/>
        </w:rPr>
        <w:t>. Jakarta energy planning process</w:t>
      </w:r>
      <w:r w:rsidRPr="00BE765F">
        <w:rPr>
          <w:sz w:val="20"/>
        </w:rPr>
        <w:t>.</w:t>
      </w:r>
    </w:p>
    <w:p w14:paraId="0DFA834C" w14:textId="77777777" w:rsidR="007C1165" w:rsidRDefault="00B00191" w:rsidP="009C4374">
      <w:pPr>
        <w:pStyle w:val="Heading1"/>
      </w:pPr>
      <w:r>
        <w:t>Results and Discussion</w:t>
      </w:r>
    </w:p>
    <w:p w14:paraId="5E8BC529" w14:textId="77777777" w:rsidR="007959E2" w:rsidRDefault="007959E2" w:rsidP="00CD6D5F">
      <w:pPr>
        <w:pStyle w:val="Heading2"/>
      </w:pPr>
      <w:r>
        <w:t>Preliminary Knowledge Analysis Framework</w:t>
      </w:r>
    </w:p>
    <w:p w14:paraId="121943E9" w14:textId="77777777" w:rsidR="00A43683" w:rsidRDefault="00A43683" w:rsidP="00A43683">
      <w:pPr>
        <w:pStyle w:val="JnlBody"/>
      </w:pPr>
      <w:r w:rsidRPr="00082D20">
        <w:rPr>
          <w:noProof/>
          <w:lang w:eastAsia="en-AU"/>
        </w:rPr>
        <w:drawing>
          <wp:inline distT="0" distB="0" distL="0" distR="0" wp14:anchorId="69743186" wp14:editId="299CBED1">
            <wp:extent cx="5759450" cy="210502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759450" cy="2105025"/>
                    </a:xfrm>
                    <a:prstGeom prst="rect">
                      <a:avLst/>
                    </a:prstGeom>
                  </pic:spPr>
                </pic:pic>
              </a:graphicData>
            </a:graphic>
          </wp:inline>
        </w:drawing>
      </w:r>
    </w:p>
    <w:p w14:paraId="6E4F0B5F" w14:textId="77777777" w:rsidR="00A43683" w:rsidRPr="00175ADF" w:rsidRDefault="00A43683" w:rsidP="00A43683">
      <w:pPr>
        <w:rPr>
          <w:i/>
          <w:sz w:val="20"/>
        </w:rPr>
      </w:pPr>
      <w:r w:rsidRPr="00175ADF">
        <w:rPr>
          <w:i/>
          <w:sz w:val="20"/>
        </w:rPr>
        <w:t xml:space="preserve">Figure </w:t>
      </w:r>
      <w:r>
        <w:rPr>
          <w:i/>
          <w:sz w:val="20"/>
        </w:rPr>
        <w:t>3</w:t>
      </w:r>
      <w:r w:rsidRPr="00175ADF">
        <w:rPr>
          <w:i/>
          <w:sz w:val="20"/>
        </w:rPr>
        <w:t>. Preliminary knowledge analysis framework</w:t>
      </w:r>
    </w:p>
    <w:p w14:paraId="3317ABD5" w14:textId="6F413EAF" w:rsidR="00082D20" w:rsidRDefault="002E57AB" w:rsidP="00973384">
      <w:pPr>
        <w:pStyle w:val="JnlBody"/>
      </w:pPr>
      <w:r>
        <w:t xml:space="preserve">Figure </w:t>
      </w:r>
      <w:r w:rsidR="002E48FB">
        <w:t>3</w:t>
      </w:r>
      <w:r>
        <w:t xml:space="preserve"> presents the preliminary knowledge analysis framework of </w:t>
      </w:r>
      <w:r w:rsidR="002E48FB">
        <w:t>JEPP</w:t>
      </w:r>
      <w:r>
        <w:t xml:space="preserve">, which shows all activities and actors involved in each process. </w:t>
      </w:r>
      <w:r w:rsidR="00A87C68">
        <w:t>This preliminary framework</w:t>
      </w:r>
      <w:r w:rsidR="002E48FB">
        <w:t xml:space="preserve"> aims</w:t>
      </w:r>
      <w:r w:rsidR="00973384">
        <w:t xml:space="preserve"> to </w:t>
      </w:r>
      <w:r w:rsidR="00175ADF">
        <w:t xml:space="preserve">capture all existing knowledge of </w:t>
      </w:r>
      <w:r w:rsidR="002E48FB">
        <w:t>JEPP</w:t>
      </w:r>
      <w:r w:rsidR="00175ADF">
        <w:t xml:space="preserve"> </w:t>
      </w:r>
      <w:r w:rsidR="00A87C68">
        <w:t xml:space="preserve">in a </w:t>
      </w:r>
      <w:r w:rsidR="00175ADF">
        <w:t xml:space="preserve">comprehensive and </w:t>
      </w:r>
      <w:r w:rsidR="00A87C68">
        <w:t xml:space="preserve">systematic manner </w:t>
      </w:r>
      <w:r w:rsidR="00175ADF">
        <w:t xml:space="preserve">based on information described in Figure </w:t>
      </w:r>
      <w:r w:rsidR="002E48FB">
        <w:t>2</w:t>
      </w:r>
      <w:r w:rsidR="00973384">
        <w:t xml:space="preserve">, so that the </w:t>
      </w:r>
      <w:r w:rsidR="00A87C68">
        <w:t xml:space="preserve">complex </w:t>
      </w:r>
      <w:r w:rsidR="00973384">
        <w:t xml:space="preserve">energy planning process can be </w:t>
      </w:r>
      <w:r w:rsidR="00A87C68">
        <w:t xml:space="preserve">relatively easily </w:t>
      </w:r>
      <w:r w:rsidR="00973384">
        <w:t>understood</w:t>
      </w:r>
      <w:r w:rsidR="00175ADF">
        <w:t xml:space="preserve">. As a result, the preliminary knowledge analysis framework of </w:t>
      </w:r>
      <w:r w:rsidR="002E48FB">
        <w:t>JEPP</w:t>
      </w:r>
      <w:r w:rsidR="00175ADF">
        <w:t xml:space="preserve"> as shown in Figure </w:t>
      </w:r>
      <w:r w:rsidR="00F013BC">
        <w:t>3</w:t>
      </w:r>
      <w:r w:rsidR="00175ADF">
        <w:t xml:space="preserve"> able to describe all detail energy planning activities performed by the Jakarta energy planning team sequentially and systematically.</w:t>
      </w:r>
      <w:r>
        <w:t xml:space="preserve"> It shows that there are six main goals or activities </w:t>
      </w:r>
      <w:r w:rsidR="00A87C68">
        <w:t xml:space="preserve">, </w:t>
      </w:r>
      <w:r>
        <w:t>i.e.</w:t>
      </w:r>
      <w:r w:rsidR="00A87C68">
        <w:t>,</w:t>
      </w:r>
      <w:r>
        <w:t xml:space="preserve"> energy issues and study goal identification, overview of existing energy supply system, calibration of energy system modelling, energy demand projection, energy supply projection, and results analysis. </w:t>
      </w:r>
      <w:r w:rsidR="00A87C68">
        <w:t>E</w:t>
      </w:r>
      <w:r>
        <w:t xml:space="preserve">ach main goal can be </w:t>
      </w:r>
      <w:r w:rsidR="00A87C68">
        <w:t>further extended in</w:t>
      </w:r>
      <w:r>
        <w:t xml:space="preserve"> more detail in several sub-goals with</w:t>
      </w:r>
      <w:r w:rsidR="00A87C68">
        <w:t>in</w:t>
      </w:r>
      <w:r>
        <w:t xml:space="preserve"> the </w:t>
      </w:r>
      <w:r w:rsidR="00A87C68">
        <w:t xml:space="preserve">same </w:t>
      </w:r>
      <w:r>
        <w:t>process. For example, the overview of existing energy supply system (step 2) can be split into two sub-goals</w:t>
      </w:r>
      <w:r w:rsidR="00A87C68">
        <w:t>,</w:t>
      </w:r>
      <w:r>
        <w:t xml:space="preserve"> i.e.</w:t>
      </w:r>
      <w:r w:rsidR="00A87C68">
        <w:t>,</w:t>
      </w:r>
      <w:r>
        <w:t xml:space="preserve"> techno-economic data collection, and energy chain generation.</w:t>
      </w:r>
      <w:r w:rsidR="00973384">
        <w:t xml:space="preserve"> </w:t>
      </w:r>
      <w:r w:rsidR="00A87C68">
        <w:t>Each of thes</w:t>
      </w:r>
      <w:r w:rsidR="00F80FD2">
        <w:t>e goals/activities are then analysed using AOA in the following section.</w:t>
      </w:r>
    </w:p>
    <w:p w14:paraId="5AAB664F" w14:textId="77777777" w:rsidR="00CD6D5F" w:rsidRDefault="007959E2" w:rsidP="00CD6D5F">
      <w:pPr>
        <w:pStyle w:val="Heading2"/>
      </w:pPr>
      <w:r>
        <w:t>Agent-Oriented Analysis</w:t>
      </w:r>
    </w:p>
    <w:p w14:paraId="7C80C68D" w14:textId="77777777" w:rsidR="00956272" w:rsidRPr="0031354D" w:rsidRDefault="005C03B5" w:rsidP="004E7BE7">
      <w:pPr>
        <w:rPr>
          <w:sz w:val="20"/>
        </w:rPr>
      </w:pPr>
      <w:r w:rsidRPr="0031354D">
        <w:rPr>
          <w:sz w:val="20"/>
        </w:rPr>
        <w:t xml:space="preserve">This section discusses the agent-oriented analysis of the preliminary knowledge analysis framework, and generate several </w:t>
      </w:r>
      <w:r w:rsidR="002E48FB">
        <w:rPr>
          <w:sz w:val="20"/>
        </w:rPr>
        <w:t>ABMs</w:t>
      </w:r>
      <w:r w:rsidRPr="0031354D">
        <w:rPr>
          <w:sz w:val="20"/>
        </w:rPr>
        <w:t xml:space="preserve"> including goal model, role model, organisation model, interaction model, environment model, agent model, and scenario model.</w:t>
      </w:r>
    </w:p>
    <w:p w14:paraId="734E17F7" w14:textId="77777777" w:rsidR="00973384" w:rsidRDefault="0010737A" w:rsidP="0010737A">
      <w:pPr>
        <w:pStyle w:val="Heading3"/>
      </w:pPr>
      <w:r>
        <w:lastRenderedPageBreak/>
        <w:t>The goal model</w:t>
      </w:r>
    </w:p>
    <w:p w14:paraId="0E38744D" w14:textId="40B4ECC5" w:rsidR="00F013BC" w:rsidRDefault="00A43683" w:rsidP="00F013BC">
      <w:r w:rsidRPr="00A20B0A">
        <w:rPr>
          <w:noProof/>
          <w:lang w:eastAsia="en-AU"/>
        </w:rPr>
        <w:drawing>
          <wp:anchor distT="0" distB="0" distL="114300" distR="114300" simplePos="0" relativeHeight="251658240" behindDoc="0" locked="0" layoutInCell="1" allowOverlap="1" wp14:anchorId="12EC98E5" wp14:editId="38F2C7F5">
            <wp:simplePos x="0" y="0"/>
            <wp:positionH relativeFrom="margin">
              <wp:align>right</wp:align>
            </wp:positionH>
            <wp:positionV relativeFrom="paragraph">
              <wp:posOffset>24765</wp:posOffset>
            </wp:positionV>
            <wp:extent cx="2895600" cy="304800"/>
            <wp:effectExtent l="0" t="0" r="0" b="0"/>
            <wp:wrapNone/>
            <wp:docPr id="6" name="Picture 6" descr="D:\PhD - Project (MAIN)\PHD ONEDRIVE 2017 LOCAL\Conference\ACIS2018\Pictures\goal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D - Project (MAIN)\PHD ONEDRIVE 2017 LOCAL\Conference\ACIS2018\Pictures\goal mode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462" t="85053" r="8249" b="3942"/>
                    <a:stretch/>
                  </pic:blipFill>
                  <pic:spPr bwMode="auto">
                    <a:xfrm>
                      <a:off x="0" y="0"/>
                      <a:ext cx="28956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3BC" w:rsidRPr="00A20B0A">
        <w:rPr>
          <w:noProof/>
          <w:lang w:eastAsia="en-AU"/>
        </w:rPr>
        <w:drawing>
          <wp:inline distT="0" distB="0" distL="0" distR="0" wp14:anchorId="6DDD825F" wp14:editId="192DF6A5">
            <wp:extent cx="5901055" cy="1333500"/>
            <wp:effectExtent l="0" t="0" r="4445" b="0"/>
            <wp:docPr id="1" name="Picture 1" descr="D:\PhD - Project (MAIN)\PHD ONEDRIVE 2017 LOCAL\Conference\ACIS2018\Pictures\goal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D - Project (MAIN)\PHD ONEDRIVE 2017 LOCAL\Conference\ACIS2018\Pictures\goal mode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019"/>
                    <a:stretch/>
                  </pic:blipFill>
                  <pic:spPr bwMode="auto">
                    <a:xfrm>
                      <a:off x="0" y="0"/>
                      <a:ext cx="5904860" cy="1334360"/>
                    </a:xfrm>
                    <a:prstGeom prst="rect">
                      <a:avLst/>
                    </a:prstGeom>
                    <a:noFill/>
                    <a:ln>
                      <a:noFill/>
                    </a:ln>
                    <a:extLst>
                      <a:ext uri="{53640926-AAD7-44D8-BBD7-CCE9431645EC}">
                        <a14:shadowObscured xmlns:a14="http://schemas.microsoft.com/office/drawing/2010/main"/>
                      </a:ext>
                    </a:extLst>
                  </pic:spPr>
                </pic:pic>
              </a:graphicData>
            </a:graphic>
          </wp:inline>
        </w:drawing>
      </w:r>
    </w:p>
    <w:p w14:paraId="26D25397" w14:textId="10F53031" w:rsidR="00F013BC" w:rsidRPr="00943D3E" w:rsidRDefault="00F013BC" w:rsidP="00F013BC">
      <w:pPr>
        <w:rPr>
          <w:i/>
          <w:sz w:val="20"/>
        </w:rPr>
      </w:pPr>
      <w:r w:rsidRPr="00175ADF">
        <w:rPr>
          <w:i/>
          <w:sz w:val="20"/>
        </w:rPr>
        <w:t xml:space="preserve">Figure </w:t>
      </w:r>
      <w:r>
        <w:rPr>
          <w:i/>
          <w:sz w:val="20"/>
        </w:rPr>
        <w:t>4</w:t>
      </w:r>
      <w:r w:rsidRPr="00175ADF">
        <w:rPr>
          <w:i/>
          <w:sz w:val="20"/>
        </w:rPr>
        <w:t xml:space="preserve">. </w:t>
      </w:r>
      <w:r w:rsidRPr="00943D3E">
        <w:rPr>
          <w:i/>
          <w:sz w:val="20"/>
        </w:rPr>
        <w:t>A goal model of the Jakarta energy planning process</w:t>
      </w:r>
      <w:r w:rsidR="00A43683">
        <w:rPr>
          <w:i/>
          <w:sz w:val="20"/>
        </w:rPr>
        <w:t>, as an example</w:t>
      </w:r>
      <w:r w:rsidRPr="00943D3E">
        <w:rPr>
          <w:i/>
          <w:sz w:val="20"/>
        </w:rPr>
        <w:t>.</w:t>
      </w:r>
    </w:p>
    <w:p w14:paraId="6C9663D8" w14:textId="6D1FD721" w:rsidR="00A20B0A" w:rsidRDefault="00A20B0A" w:rsidP="00A20B0A">
      <w:pPr>
        <w:rPr>
          <w:sz w:val="20"/>
        </w:rPr>
      </w:pPr>
      <w:r>
        <w:rPr>
          <w:sz w:val="20"/>
        </w:rPr>
        <w:t>This research start</w:t>
      </w:r>
      <w:r w:rsidR="002E48FB">
        <w:rPr>
          <w:sz w:val="20"/>
        </w:rPr>
        <w:t>s with</w:t>
      </w:r>
      <w:r>
        <w:rPr>
          <w:sz w:val="20"/>
        </w:rPr>
        <w:t xml:space="preserve"> the goal model at the beginning of the</w:t>
      </w:r>
      <w:r w:rsidR="002E48FB">
        <w:rPr>
          <w:sz w:val="20"/>
        </w:rPr>
        <w:t xml:space="preserve"> AOA</w:t>
      </w:r>
      <w:r>
        <w:rPr>
          <w:sz w:val="20"/>
        </w:rPr>
        <w:t xml:space="preserve">, and put it as central modelling because it will become the basis for other ABMs to be processed. </w:t>
      </w:r>
      <w:r w:rsidR="005C03B5">
        <w:rPr>
          <w:sz w:val="20"/>
        </w:rPr>
        <w:t>This research identified all six m</w:t>
      </w:r>
      <w:r w:rsidR="005C03B5" w:rsidRPr="005C03B5">
        <w:rPr>
          <w:sz w:val="20"/>
        </w:rPr>
        <w:t>ain goal model</w:t>
      </w:r>
      <w:r w:rsidR="005469AF">
        <w:rPr>
          <w:sz w:val="20"/>
        </w:rPr>
        <w:t>s</w:t>
      </w:r>
      <w:r w:rsidR="005C03B5" w:rsidRPr="005C03B5">
        <w:rPr>
          <w:sz w:val="20"/>
        </w:rPr>
        <w:t xml:space="preserve"> and 17 sub-goal models</w:t>
      </w:r>
      <w:r w:rsidR="005C03B5">
        <w:rPr>
          <w:sz w:val="20"/>
        </w:rPr>
        <w:t>,</w:t>
      </w:r>
      <w:r w:rsidR="005C03B5" w:rsidRPr="005C03B5">
        <w:rPr>
          <w:sz w:val="20"/>
        </w:rPr>
        <w:t xml:space="preserve"> which cover </w:t>
      </w:r>
      <w:r w:rsidR="005469AF">
        <w:rPr>
          <w:sz w:val="20"/>
        </w:rPr>
        <w:t>more than</w:t>
      </w:r>
      <w:r w:rsidR="005C03B5" w:rsidRPr="005C03B5">
        <w:rPr>
          <w:sz w:val="20"/>
        </w:rPr>
        <w:t xml:space="preserve"> 90 activities</w:t>
      </w:r>
      <w:r w:rsidR="005C03B5">
        <w:rPr>
          <w:sz w:val="20"/>
        </w:rPr>
        <w:t xml:space="preserve"> or steps</w:t>
      </w:r>
      <w:r w:rsidR="005C03B5" w:rsidRPr="005C03B5">
        <w:rPr>
          <w:sz w:val="20"/>
        </w:rPr>
        <w:t> </w:t>
      </w:r>
      <w:r w:rsidR="005C03B5">
        <w:rPr>
          <w:sz w:val="20"/>
        </w:rPr>
        <w:t>of</w:t>
      </w:r>
      <w:r w:rsidR="005C03B5" w:rsidRPr="005C03B5">
        <w:rPr>
          <w:sz w:val="20"/>
        </w:rPr>
        <w:t xml:space="preserve"> the </w:t>
      </w:r>
      <w:r w:rsidR="005C03B5">
        <w:rPr>
          <w:sz w:val="20"/>
        </w:rPr>
        <w:t xml:space="preserve">Jakarta </w:t>
      </w:r>
      <w:r w:rsidR="005C03B5" w:rsidRPr="005C03B5">
        <w:rPr>
          <w:sz w:val="20"/>
        </w:rPr>
        <w:t>energy planning process.</w:t>
      </w:r>
      <w:r w:rsidR="005C03B5">
        <w:rPr>
          <w:sz w:val="20"/>
        </w:rPr>
        <w:t xml:space="preserve"> Furthermore, it also identified each role involved in each goal </w:t>
      </w:r>
      <w:r w:rsidR="005469AF">
        <w:rPr>
          <w:sz w:val="20"/>
        </w:rPr>
        <w:t xml:space="preserve">and </w:t>
      </w:r>
      <w:r w:rsidR="005C03B5">
        <w:rPr>
          <w:sz w:val="20"/>
        </w:rPr>
        <w:t xml:space="preserve">sub-goal. </w:t>
      </w:r>
      <w:r w:rsidR="005469AF">
        <w:rPr>
          <w:sz w:val="20"/>
        </w:rPr>
        <w:t xml:space="preserve">These </w:t>
      </w:r>
      <w:r w:rsidR="005C03B5">
        <w:rPr>
          <w:sz w:val="20"/>
        </w:rPr>
        <w:t xml:space="preserve">goal models are identified to describe and explain </w:t>
      </w:r>
      <w:r w:rsidR="005469AF">
        <w:rPr>
          <w:sz w:val="20"/>
        </w:rPr>
        <w:t xml:space="preserve">the </w:t>
      </w:r>
      <w:r w:rsidR="005C03B5">
        <w:rPr>
          <w:sz w:val="20"/>
        </w:rPr>
        <w:t xml:space="preserve">purpose and goal hierarchy in </w:t>
      </w:r>
      <w:r w:rsidR="00A43683">
        <w:rPr>
          <w:sz w:val="20"/>
        </w:rPr>
        <w:t>JEPP</w:t>
      </w:r>
      <w:r w:rsidR="005C03B5">
        <w:rPr>
          <w:sz w:val="20"/>
        </w:rPr>
        <w:t xml:space="preserve">. </w:t>
      </w:r>
      <w:r w:rsidR="005469AF">
        <w:rPr>
          <w:sz w:val="20"/>
        </w:rPr>
        <w:t>As an example</w:t>
      </w:r>
      <w:r w:rsidR="005C03B5">
        <w:rPr>
          <w:sz w:val="20"/>
        </w:rPr>
        <w:t>, this paper provide</w:t>
      </w:r>
      <w:r w:rsidR="005469AF">
        <w:rPr>
          <w:sz w:val="20"/>
        </w:rPr>
        <w:t>s</w:t>
      </w:r>
      <w:r w:rsidR="005C03B5">
        <w:rPr>
          <w:sz w:val="20"/>
        </w:rPr>
        <w:t xml:space="preserve"> one particular main goal model </w:t>
      </w:r>
      <w:r>
        <w:rPr>
          <w:sz w:val="20"/>
        </w:rPr>
        <w:t>as shown in Figure</w:t>
      </w:r>
      <w:r w:rsidR="002E48FB">
        <w:rPr>
          <w:sz w:val="20"/>
        </w:rPr>
        <w:t xml:space="preserve"> 4</w:t>
      </w:r>
      <w:r w:rsidR="005C03B5">
        <w:rPr>
          <w:sz w:val="20"/>
        </w:rPr>
        <w:t>.</w:t>
      </w:r>
      <w:r>
        <w:rPr>
          <w:sz w:val="20"/>
        </w:rPr>
        <w:t xml:space="preserve">  In Figure </w:t>
      </w:r>
      <w:r w:rsidR="002E48FB">
        <w:rPr>
          <w:sz w:val="20"/>
        </w:rPr>
        <w:t>4</w:t>
      </w:r>
      <w:r>
        <w:rPr>
          <w:sz w:val="20"/>
        </w:rPr>
        <w:t>, it shows only one main goal</w:t>
      </w:r>
      <w:r w:rsidR="005469AF">
        <w:rPr>
          <w:sz w:val="20"/>
        </w:rPr>
        <w:t>,</w:t>
      </w:r>
      <w:r>
        <w:rPr>
          <w:sz w:val="20"/>
        </w:rPr>
        <w:t xml:space="preserve"> i.e.</w:t>
      </w:r>
      <w:r w:rsidR="005469AF">
        <w:rPr>
          <w:sz w:val="20"/>
        </w:rPr>
        <w:t>,</w:t>
      </w:r>
      <w:r>
        <w:rPr>
          <w:sz w:val="20"/>
        </w:rPr>
        <w:t xml:space="preserve"> regional energy system </w:t>
      </w:r>
      <w:r w:rsidR="002E48FB">
        <w:rPr>
          <w:sz w:val="20"/>
        </w:rPr>
        <w:t>planning</w:t>
      </w:r>
      <w:r w:rsidR="005469AF">
        <w:rPr>
          <w:sz w:val="20"/>
        </w:rPr>
        <w:t xml:space="preserve">. This goal model has </w:t>
      </w:r>
      <w:r>
        <w:rPr>
          <w:sz w:val="20"/>
        </w:rPr>
        <w:t xml:space="preserve">17 sub-goals and </w:t>
      </w:r>
      <w:r w:rsidR="00E4742A">
        <w:rPr>
          <w:sz w:val="20"/>
        </w:rPr>
        <w:t xml:space="preserve">the </w:t>
      </w:r>
      <w:r>
        <w:rPr>
          <w:sz w:val="20"/>
        </w:rPr>
        <w:t xml:space="preserve">roles involved for each sub-goal are also shown. It also presents some knowledge elements, including: First, there are two knowledge elements, i.e. the goal (a main goal and 17 sub-goals) and the role. Second, the objective of energy planning activities is to achieve the main goal. Third, the main goal may consists of several sub-goals that must be responsible to achieve the main goal by having element “how-to” achieve the main goal. Fourth, the role(s) refer to the agent role to chase the sub-goal(s). </w:t>
      </w:r>
    </w:p>
    <w:p w14:paraId="60813BD2" w14:textId="77777777" w:rsidR="0010737A" w:rsidRDefault="0010737A" w:rsidP="0010737A">
      <w:pPr>
        <w:pStyle w:val="Heading3"/>
      </w:pPr>
      <w:r>
        <w:t>The role model</w:t>
      </w:r>
    </w:p>
    <w:p w14:paraId="58E0C5EC" w14:textId="77777777" w:rsidR="00A20B0A" w:rsidRPr="00A20B0A" w:rsidRDefault="00A20B0A" w:rsidP="00A20B0A">
      <w:pPr>
        <w:rPr>
          <w:sz w:val="20"/>
        </w:rPr>
      </w:pPr>
      <w:r w:rsidRPr="00A20B0A">
        <w:rPr>
          <w:sz w:val="20"/>
        </w:rPr>
        <w:t>The role model</w:t>
      </w:r>
      <w:r>
        <w:rPr>
          <w:sz w:val="20"/>
        </w:rPr>
        <w:t xml:space="preserve"> can be processed after the goal model as the role model represents more detail on responsibilities and constraints that has been identified in the goal model to achieve the system’s goal. This research identified </w:t>
      </w:r>
      <w:r w:rsidRPr="005C03B5">
        <w:rPr>
          <w:sz w:val="20"/>
        </w:rPr>
        <w:t>36 role models</w:t>
      </w:r>
      <w:r>
        <w:rPr>
          <w:sz w:val="20"/>
        </w:rPr>
        <w:t>, which explain responsibilities</w:t>
      </w:r>
      <w:r w:rsidRPr="005C03B5">
        <w:rPr>
          <w:sz w:val="20"/>
        </w:rPr>
        <w:t> of 36 actors/agents involved in the energy planning process based on the Governor Decree No. 989/2017 and real events.</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96"/>
        <w:gridCol w:w="7364"/>
      </w:tblGrid>
      <w:tr w:rsidR="00CE5E08" w:rsidRPr="00A43683" w14:paraId="36B9D639" w14:textId="77777777" w:rsidTr="0083383F">
        <w:trPr>
          <w:trHeight w:val="81"/>
        </w:trPr>
        <w:tc>
          <w:tcPr>
            <w:tcW w:w="1696" w:type="dxa"/>
            <w:tcBorders>
              <w:bottom w:val="single" w:sz="4" w:space="0" w:color="auto"/>
            </w:tcBorders>
            <w:shd w:val="clear" w:color="000000" w:fill="FFFFFF"/>
            <w:noWrap/>
            <w:vAlign w:val="center"/>
            <w:hideMark/>
          </w:tcPr>
          <w:p w14:paraId="4215D862" w14:textId="77777777" w:rsidR="00CE5E08" w:rsidRPr="00A43683" w:rsidRDefault="00CE5E08" w:rsidP="00CE5E08">
            <w:pPr>
              <w:spacing w:after="0"/>
              <w:rPr>
                <w:sz w:val="16"/>
              </w:rPr>
            </w:pPr>
            <w:r w:rsidRPr="00A43683">
              <w:rPr>
                <w:sz w:val="16"/>
              </w:rPr>
              <w:t>Role ID</w:t>
            </w:r>
          </w:p>
        </w:tc>
        <w:tc>
          <w:tcPr>
            <w:tcW w:w="7364" w:type="dxa"/>
            <w:tcBorders>
              <w:bottom w:val="single" w:sz="4" w:space="0" w:color="auto"/>
            </w:tcBorders>
            <w:shd w:val="clear" w:color="000000" w:fill="FFFFFF"/>
            <w:noWrap/>
            <w:vAlign w:val="center"/>
            <w:hideMark/>
          </w:tcPr>
          <w:p w14:paraId="5B1B05C9" w14:textId="77777777" w:rsidR="00CE5E08" w:rsidRPr="00A43683" w:rsidRDefault="00CE5E08" w:rsidP="00CE5E08">
            <w:pPr>
              <w:spacing w:after="0"/>
              <w:rPr>
                <w:sz w:val="16"/>
              </w:rPr>
            </w:pPr>
            <w:r w:rsidRPr="00A43683">
              <w:rPr>
                <w:sz w:val="16"/>
              </w:rPr>
              <w:t>R5</w:t>
            </w:r>
          </w:p>
        </w:tc>
      </w:tr>
      <w:tr w:rsidR="00CE5E08" w:rsidRPr="00A43683" w14:paraId="5E05BE5A" w14:textId="77777777" w:rsidTr="00CE5E08">
        <w:trPr>
          <w:trHeight w:val="288"/>
        </w:trPr>
        <w:tc>
          <w:tcPr>
            <w:tcW w:w="1696" w:type="dxa"/>
            <w:tcBorders>
              <w:bottom w:val="nil"/>
            </w:tcBorders>
            <w:shd w:val="clear" w:color="000000" w:fill="FFFFFF"/>
            <w:noWrap/>
            <w:vAlign w:val="center"/>
            <w:hideMark/>
          </w:tcPr>
          <w:p w14:paraId="125C1942" w14:textId="77777777" w:rsidR="00CE5E08" w:rsidRPr="00A43683" w:rsidRDefault="00CE5E08" w:rsidP="00CE5E08">
            <w:pPr>
              <w:spacing w:after="0"/>
              <w:rPr>
                <w:sz w:val="16"/>
              </w:rPr>
            </w:pPr>
            <w:r w:rsidRPr="00A43683">
              <w:rPr>
                <w:sz w:val="16"/>
              </w:rPr>
              <w:t>Name</w:t>
            </w:r>
          </w:p>
        </w:tc>
        <w:tc>
          <w:tcPr>
            <w:tcW w:w="7364" w:type="dxa"/>
            <w:tcBorders>
              <w:bottom w:val="nil"/>
            </w:tcBorders>
            <w:shd w:val="clear" w:color="000000" w:fill="FFFFFF"/>
            <w:noWrap/>
            <w:vAlign w:val="center"/>
            <w:hideMark/>
          </w:tcPr>
          <w:p w14:paraId="7241B691" w14:textId="77777777" w:rsidR="00CE5E08" w:rsidRPr="00A43683" w:rsidRDefault="00CE5E08" w:rsidP="00CE5E08">
            <w:pPr>
              <w:spacing w:after="0"/>
              <w:rPr>
                <w:sz w:val="16"/>
              </w:rPr>
            </w:pPr>
            <w:r w:rsidRPr="00A43683">
              <w:rPr>
                <w:sz w:val="16"/>
              </w:rPr>
              <w:t>EED-IED</w:t>
            </w:r>
          </w:p>
        </w:tc>
      </w:tr>
      <w:tr w:rsidR="00CE5E08" w:rsidRPr="00A43683" w14:paraId="69ECC21B" w14:textId="77777777" w:rsidTr="0083383F">
        <w:trPr>
          <w:trHeight w:val="113"/>
        </w:trPr>
        <w:tc>
          <w:tcPr>
            <w:tcW w:w="1696" w:type="dxa"/>
            <w:tcBorders>
              <w:top w:val="nil"/>
              <w:bottom w:val="nil"/>
            </w:tcBorders>
            <w:shd w:val="clear" w:color="000000" w:fill="FFFFFF"/>
            <w:noWrap/>
            <w:vAlign w:val="center"/>
            <w:hideMark/>
          </w:tcPr>
          <w:p w14:paraId="1D646F45" w14:textId="77777777" w:rsidR="00CE5E08" w:rsidRPr="00A43683" w:rsidRDefault="00CE5E08" w:rsidP="00CE5E08">
            <w:pPr>
              <w:spacing w:after="0"/>
              <w:rPr>
                <w:sz w:val="16"/>
              </w:rPr>
            </w:pPr>
            <w:r w:rsidRPr="00A43683">
              <w:rPr>
                <w:sz w:val="16"/>
              </w:rPr>
              <w:t>Description</w:t>
            </w:r>
          </w:p>
        </w:tc>
        <w:tc>
          <w:tcPr>
            <w:tcW w:w="7364" w:type="dxa"/>
            <w:tcBorders>
              <w:top w:val="nil"/>
              <w:bottom w:val="nil"/>
            </w:tcBorders>
            <w:shd w:val="clear" w:color="000000" w:fill="FFFFFF"/>
            <w:noWrap/>
            <w:vAlign w:val="center"/>
            <w:hideMark/>
          </w:tcPr>
          <w:p w14:paraId="310D651C" w14:textId="77777777" w:rsidR="00CE5E08" w:rsidRPr="00A43683" w:rsidRDefault="00CE5E08" w:rsidP="0083383F">
            <w:pPr>
              <w:spacing w:after="0"/>
              <w:rPr>
                <w:sz w:val="16"/>
              </w:rPr>
            </w:pPr>
            <w:r w:rsidRPr="00A43683">
              <w:rPr>
                <w:sz w:val="16"/>
              </w:rPr>
              <w:t>The Head of Energy and Electricity Division</w:t>
            </w:r>
          </w:p>
        </w:tc>
      </w:tr>
      <w:tr w:rsidR="00CE5E08" w:rsidRPr="00A43683" w14:paraId="29359273" w14:textId="77777777" w:rsidTr="0083383F">
        <w:trPr>
          <w:trHeight w:val="187"/>
        </w:trPr>
        <w:tc>
          <w:tcPr>
            <w:tcW w:w="1696" w:type="dxa"/>
            <w:vMerge w:val="restart"/>
            <w:tcBorders>
              <w:top w:val="nil"/>
              <w:bottom w:val="nil"/>
            </w:tcBorders>
            <w:shd w:val="clear" w:color="000000" w:fill="FFFFFF"/>
            <w:noWrap/>
            <w:hideMark/>
          </w:tcPr>
          <w:p w14:paraId="3ADF64F8" w14:textId="77777777" w:rsidR="00CE5E08" w:rsidRPr="00A43683" w:rsidRDefault="00CE5E08" w:rsidP="00CE5E08">
            <w:pPr>
              <w:spacing w:after="0"/>
              <w:rPr>
                <w:sz w:val="16"/>
              </w:rPr>
            </w:pPr>
            <w:r w:rsidRPr="00A43683">
              <w:rPr>
                <w:sz w:val="16"/>
              </w:rPr>
              <w:t>Responsibilities</w:t>
            </w:r>
          </w:p>
        </w:tc>
        <w:tc>
          <w:tcPr>
            <w:tcW w:w="7364" w:type="dxa"/>
            <w:tcBorders>
              <w:top w:val="nil"/>
              <w:bottom w:val="nil"/>
            </w:tcBorders>
            <w:shd w:val="clear" w:color="auto" w:fill="auto"/>
            <w:noWrap/>
            <w:vAlign w:val="center"/>
            <w:hideMark/>
          </w:tcPr>
          <w:p w14:paraId="27314BCC" w14:textId="77777777" w:rsidR="00CE5E08" w:rsidRPr="00A43683" w:rsidRDefault="00CE5E08" w:rsidP="00CE5E08">
            <w:pPr>
              <w:spacing w:after="0"/>
              <w:rPr>
                <w:sz w:val="16"/>
              </w:rPr>
            </w:pPr>
            <w:r w:rsidRPr="00A43683">
              <w:rPr>
                <w:sz w:val="16"/>
              </w:rPr>
              <w:t>1. Preparing meeting agenda, and team’s schedules</w:t>
            </w:r>
          </w:p>
        </w:tc>
      </w:tr>
      <w:tr w:rsidR="00CE5E08" w:rsidRPr="00A43683" w14:paraId="2595F80B" w14:textId="77777777" w:rsidTr="0083383F">
        <w:trPr>
          <w:trHeight w:val="77"/>
        </w:trPr>
        <w:tc>
          <w:tcPr>
            <w:tcW w:w="1696" w:type="dxa"/>
            <w:vMerge/>
            <w:tcBorders>
              <w:top w:val="nil"/>
              <w:bottom w:val="nil"/>
            </w:tcBorders>
            <w:vAlign w:val="center"/>
            <w:hideMark/>
          </w:tcPr>
          <w:p w14:paraId="0740083E" w14:textId="77777777" w:rsidR="00CE5E08" w:rsidRPr="00A43683" w:rsidRDefault="00CE5E08" w:rsidP="00CE5E08">
            <w:pPr>
              <w:spacing w:after="0"/>
              <w:rPr>
                <w:sz w:val="16"/>
              </w:rPr>
            </w:pPr>
          </w:p>
        </w:tc>
        <w:tc>
          <w:tcPr>
            <w:tcW w:w="7364" w:type="dxa"/>
            <w:tcBorders>
              <w:top w:val="nil"/>
              <w:bottom w:val="nil"/>
            </w:tcBorders>
            <w:shd w:val="clear" w:color="auto" w:fill="auto"/>
            <w:noWrap/>
            <w:vAlign w:val="center"/>
            <w:hideMark/>
          </w:tcPr>
          <w:p w14:paraId="3E88EA6C" w14:textId="77777777" w:rsidR="00CE5E08" w:rsidRPr="00A43683" w:rsidRDefault="00CE5E08" w:rsidP="00CE5E08">
            <w:pPr>
              <w:spacing w:after="0"/>
              <w:rPr>
                <w:sz w:val="16"/>
              </w:rPr>
            </w:pPr>
            <w:r w:rsidRPr="00A43683">
              <w:rPr>
                <w:sz w:val="16"/>
              </w:rPr>
              <w:t>2. Reporting discussion report to the team leader</w:t>
            </w:r>
          </w:p>
        </w:tc>
      </w:tr>
      <w:tr w:rsidR="00CE5E08" w:rsidRPr="00A43683" w14:paraId="09B3B779" w14:textId="77777777" w:rsidTr="0083383F">
        <w:trPr>
          <w:trHeight w:val="77"/>
        </w:trPr>
        <w:tc>
          <w:tcPr>
            <w:tcW w:w="1696" w:type="dxa"/>
            <w:vMerge/>
            <w:tcBorders>
              <w:top w:val="nil"/>
              <w:bottom w:val="nil"/>
            </w:tcBorders>
            <w:vAlign w:val="center"/>
            <w:hideMark/>
          </w:tcPr>
          <w:p w14:paraId="05598A6D" w14:textId="77777777" w:rsidR="00CE5E08" w:rsidRPr="00A43683" w:rsidRDefault="00CE5E08" w:rsidP="00CE5E08">
            <w:pPr>
              <w:spacing w:after="0"/>
              <w:rPr>
                <w:sz w:val="16"/>
              </w:rPr>
            </w:pPr>
          </w:p>
        </w:tc>
        <w:tc>
          <w:tcPr>
            <w:tcW w:w="7364" w:type="dxa"/>
            <w:tcBorders>
              <w:top w:val="nil"/>
              <w:bottom w:val="nil"/>
            </w:tcBorders>
            <w:shd w:val="clear" w:color="auto" w:fill="auto"/>
            <w:noWrap/>
            <w:vAlign w:val="center"/>
            <w:hideMark/>
          </w:tcPr>
          <w:p w14:paraId="57203590" w14:textId="77777777" w:rsidR="00CE5E08" w:rsidRPr="00A43683" w:rsidRDefault="00CE5E08" w:rsidP="00CE5E08">
            <w:pPr>
              <w:spacing w:after="0"/>
              <w:rPr>
                <w:sz w:val="16"/>
              </w:rPr>
            </w:pPr>
            <w:r w:rsidRPr="00A43683">
              <w:rPr>
                <w:sz w:val="16"/>
              </w:rPr>
              <w:t xml:space="preserve">3. Archiving all </w:t>
            </w:r>
            <w:r w:rsidR="0083383F" w:rsidRPr="00A43683">
              <w:rPr>
                <w:sz w:val="16"/>
              </w:rPr>
              <w:t>activities’</w:t>
            </w:r>
            <w:r w:rsidRPr="00A43683">
              <w:rPr>
                <w:sz w:val="16"/>
              </w:rPr>
              <w:t xml:space="preserve"> report documents</w:t>
            </w:r>
          </w:p>
        </w:tc>
      </w:tr>
      <w:tr w:rsidR="00CE5E08" w:rsidRPr="00A43683" w14:paraId="06C1E5DF" w14:textId="77777777" w:rsidTr="00A43683">
        <w:trPr>
          <w:trHeight w:val="108"/>
        </w:trPr>
        <w:tc>
          <w:tcPr>
            <w:tcW w:w="1696" w:type="dxa"/>
            <w:tcBorders>
              <w:top w:val="nil"/>
            </w:tcBorders>
            <w:shd w:val="clear" w:color="000000" w:fill="FFFFFF"/>
            <w:noWrap/>
            <w:vAlign w:val="bottom"/>
            <w:hideMark/>
          </w:tcPr>
          <w:p w14:paraId="4E924E7C" w14:textId="77777777" w:rsidR="00CE5E08" w:rsidRPr="00A43683" w:rsidRDefault="00CE5E08" w:rsidP="00CE5E08">
            <w:pPr>
              <w:spacing w:after="0"/>
              <w:rPr>
                <w:sz w:val="16"/>
              </w:rPr>
            </w:pPr>
            <w:r w:rsidRPr="00A43683">
              <w:rPr>
                <w:sz w:val="16"/>
              </w:rPr>
              <w:t>Constraints</w:t>
            </w:r>
          </w:p>
        </w:tc>
        <w:tc>
          <w:tcPr>
            <w:tcW w:w="7364" w:type="dxa"/>
            <w:tcBorders>
              <w:top w:val="nil"/>
            </w:tcBorders>
            <w:shd w:val="clear" w:color="000000" w:fill="FFFFFF"/>
            <w:noWrap/>
            <w:vAlign w:val="bottom"/>
            <w:hideMark/>
          </w:tcPr>
          <w:p w14:paraId="5DD9C75B" w14:textId="77777777" w:rsidR="00CE5E08" w:rsidRPr="00A43683" w:rsidRDefault="00CE5E08" w:rsidP="00CE5E08">
            <w:pPr>
              <w:spacing w:after="0"/>
              <w:rPr>
                <w:sz w:val="16"/>
              </w:rPr>
            </w:pPr>
            <w:r w:rsidRPr="00A43683">
              <w:rPr>
                <w:sz w:val="16"/>
              </w:rPr>
              <w:t>-</w:t>
            </w:r>
          </w:p>
        </w:tc>
      </w:tr>
    </w:tbl>
    <w:p w14:paraId="579C607F" w14:textId="77777777" w:rsidR="00A20B0A" w:rsidRDefault="00A20B0A" w:rsidP="00A20B0A">
      <w:pPr>
        <w:rPr>
          <w:i/>
        </w:rPr>
      </w:pPr>
      <w:r>
        <w:rPr>
          <w:i/>
          <w:sz w:val="20"/>
        </w:rPr>
        <w:t xml:space="preserve">Table </w:t>
      </w:r>
      <w:r w:rsidR="002E48FB">
        <w:rPr>
          <w:i/>
          <w:sz w:val="20"/>
        </w:rPr>
        <w:t>1</w:t>
      </w:r>
      <w:r w:rsidRPr="00A20B0A">
        <w:rPr>
          <w:i/>
          <w:sz w:val="20"/>
        </w:rPr>
        <w:t>. The</w:t>
      </w:r>
      <w:r>
        <w:rPr>
          <w:i/>
          <w:sz w:val="20"/>
        </w:rPr>
        <w:t xml:space="preserve"> role model of t</w:t>
      </w:r>
      <w:r w:rsidRPr="00943D3E">
        <w:rPr>
          <w:i/>
          <w:sz w:val="20"/>
        </w:rPr>
        <w:t>he Jakarta energy planning process, as an example</w:t>
      </w:r>
      <w:r>
        <w:rPr>
          <w:i/>
        </w:rPr>
        <w:t>.</w:t>
      </w:r>
    </w:p>
    <w:p w14:paraId="252EC2BA" w14:textId="77777777" w:rsidR="00A20B0A" w:rsidRPr="00A20B0A" w:rsidRDefault="00A20B0A" w:rsidP="00A20B0A">
      <w:r>
        <w:rPr>
          <w:sz w:val="20"/>
        </w:rPr>
        <w:t xml:space="preserve">An example of the role model is shown in Table </w:t>
      </w:r>
      <w:r w:rsidR="002E48FB">
        <w:rPr>
          <w:sz w:val="20"/>
        </w:rPr>
        <w:t>1</w:t>
      </w:r>
      <w:r>
        <w:rPr>
          <w:sz w:val="20"/>
        </w:rPr>
        <w:t>. It describes only one particular role i.e. EED-IED (Energy and Electricity Division of the Industry and Energy Department) with seven roles and without any constraints. Furthermore, it presents some knowledge elements, including: First, the unique role ID that obtained from the goal model. Second, the role name element that describes the agent’s role. Third, the description element that provides an explanation about the agent’s role. Fourth, the responsibilities element that describes all EED-ID roles in order to achieve the goal or sub-goals models, which EED-ID is responsible for. Fifth, the constraints element that defines the condition of the role’s entities (organisations/agencies/individuals)</w:t>
      </w:r>
      <w:r w:rsidR="00943D3E">
        <w:rPr>
          <w:sz w:val="20"/>
        </w:rPr>
        <w:t>.</w:t>
      </w:r>
    </w:p>
    <w:p w14:paraId="0DF12434" w14:textId="4ADEBE30" w:rsidR="0010737A" w:rsidRDefault="0010737A" w:rsidP="0010737A">
      <w:pPr>
        <w:pStyle w:val="Heading3"/>
      </w:pPr>
      <w:r>
        <w:t>The organisation model</w:t>
      </w:r>
    </w:p>
    <w:p w14:paraId="23153424" w14:textId="088D5BA0" w:rsidR="00F013BC" w:rsidRDefault="00A43683" w:rsidP="00F013BC">
      <w:r>
        <w:rPr>
          <w:noProof/>
          <w:lang w:eastAsia="en-AU"/>
        </w:rPr>
        <mc:AlternateContent>
          <mc:Choice Requires="wps">
            <w:drawing>
              <wp:anchor distT="45720" distB="45720" distL="114300" distR="114300" simplePos="0" relativeHeight="251662336" behindDoc="0" locked="0" layoutInCell="1" allowOverlap="1" wp14:anchorId="26C7E1D3" wp14:editId="0F3DA862">
                <wp:simplePos x="0" y="0"/>
                <wp:positionH relativeFrom="margin">
                  <wp:posOffset>2547620</wp:posOffset>
                </wp:positionH>
                <wp:positionV relativeFrom="paragraph">
                  <wp:posOffset>766445</wp:posOffset>
                </wp:positionV>
                <wp:extent cx="3371850" cy="4000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00050"/>
                        </a:xfrm>
                        <a:prstGeom prst="rect">
                          <a:avLst/>
                        </a:prstGeom>
                        <a:noFill/>
                        <a:ln w="9525">
                          <a:noFill/>
                          <a:miter lim="800000"/>
                          <a:headEnd/>
                          <a:tailEnd/>
                        </a:ln>
                      </wps:spPr>
                      <wps:txbx>
                        <w:txbxContent>
                          <w:p w14:paraId="712AFA75" w14:textId="27407BDA" w:rsidR="00A43683" w:rsidRDefault="00A43683" w:rsidP="00A43683">
                            <w:pPr>
                              <w:jc w:val="left"/>
                            </w:pPr>
                            <w:r w:rsidRPr="00943D3E">
                              <w:rPr>
                                <w:i/>
                                <w:sz w:val="20"/>
                              </w:rPr>
                              <w:t>Figure</w:t>
                            </w:r>
                            <w:r>
                              <w:rPr>
                                <w:i/>
                                <w:sz w:val="20"/>
                              </w:rPr>
                              <w:t xml:space="preserve"> 6</w:t>
                            </w:r>
                            <w:r w:rsidRPr="00943D3E">
                              <w:rPr>
                                <w:i/>
                                <w:sz w:val="20"/>
                              </w:rPr>
                              <w:t xml:space="preserve">. An interaction model of </w:t>
                            </w:r>
                            <w:r>
                              <w:rPr>
                                <w:i/>
                                <w:sz w:val="20"/>
                              </w:rPr>
                              <w:t>JEPP</w:t>
                            </w:r>
                            <w:r w:rsidRPr="00943D3E">
                              <w:rPr>
                                <w:i/>
                                <w:sz w:val="20"/>
                              </w:rPr>
                              <w:t>, as an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7E1D3" id="_x0000_t202" coordsize="21600,21600" o:spt="202" path="m,l,21600r21600,l21600,xe">
                <v:stroke joinstyle="miter"/>
                <v:path gradientshapeok="t" o:connecttype="rect"/>
              </v:shapetype>
              <v:shape id="Text Box 2" o:spid="_x0000_s1026" type="#_x0000_t202" style="position:absolute;left:0;text-align:left;margin-left:200.6pt;margin-top:60.35pt;width:265.5pt;height:3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ZsCAIAAPIDAAAOAAAAZHJzL2Uyb0RvYy54bWysU9tu2zAMfR+wfxD0vthJkzU14hRduw4D&#10;ugvQ7gMYWY6FSaImKbGzry8lp2mwvQ17ESiRPOQ5pFbXg9FsL31QaGs+nZScSSuwUXZb8x9P9++W&#10;nIUItgGNVtb8IAO/Xr99s+pdJWfYoW6kZwRiQ9W7mncxuqooguikgTBBJy05W/QGIl39tmg89IRu&#10;dDEry/dFj75xHoUMgV7vRidfZ/y2lSJ+a9sgI9M1p95iPn0+N+ks1iuoth5cp8SxDfiHLgwoS0VP&#10;UHcQge28+gvKKOExYBsnAk2BbauEzByIzbT8g81jB05mLiROcCeZwv+DFV/33z1TTc2vOLNgaERP&#10;cojsAw5sltTpXago6NFRWBzomaacmQb3gOJnYBZvO7BbeeM99p2EhrqbpsziLHXECQlk03/BhsrA&#10;LmIGGlpvknQkBiN0mtLhNJnUiqDHi4vL6XJBLkG+eVmWZKcSUL1kOx/iJ4mGJaPmniaf0WH/EOIY&#10;+hKSilm8V1rTO1Tasp7oL2aLnHDmMSrScmplar6kmuVxXRLJj7bJyRGUHm3qRdsj60R0pByHzUCB&#10;SYoNNgfi73FcQvo0ZHTof3PW0wLWPPzagZec6c+WNLyazudpY/Nlvric0cWfezbnHrCCoGoeORvN&#10;25i3fOR6Q1q3Ksvw2smxV1qsLOTxE6TNPb/nqNevun4GAAD//wMAUEsDBBQABgAIAAAAIQBAEXwS&#10;3gAAAAsBAAAPAAAAZHJzL2Rvd25yZXYueG1sTI/NTsMwEITvSLyDtUjc6LppoW2IUyEQVxDlR+Lm&#10;xtskIl5HsduEt2c5wXFnPs3OFNvJd+pEQ2wDG5jPNCjiKriWawNvr49Xa1AxWXa2C0wGvinCtjw/&#10;K2zuwsgvdNqlWkkIx9waaFLqc8RYNeRtnIWeWLxDGLxNcg41usGOEu47zLS+QW9blg+N7em+oepr&#10;d/QG3p8Onx9L/Vw/+Ot+DJNG9hs05vJiursFlWhKfzD81pfqUEqnfTiyi6ozsNTzTFAxMr0CJcRm&#10;kYmyF2W9WAGWBf7fUP4AAAD//wMAUEsBAi0AFAAGAAgAAAAhALaDOJL+AAAA4QEAABMAAAAAAAAA&#10;AAAAAAAAAAAAAFtDb250ZW50X1R5cGVzXS54bWxQSwECLQAUAAYACAAAACEAOP0h/9YAAACUAQAA&#10;CwAAAAAAAAAAAAAAAAAvAQAAX3JlbHMvLnJlbHNQSwECLQAUAAYACAAAACEAifb2bAgCAADyAwAA&#10;DgAAAAAAAAAAAAAAAAAuAgAAZHJzL2Uyb0RvYy54bWxQSwECLQAUAAYACAAAACEAQBF8Et4AAAAL&#10;AQAADwAAAAAAAAAAAAAAAABiBAAAZHJzL2Rvd25yZXYueG1sUEsFBgAAAAAEAAQA8wAAAG0FAAAA&#10;AA==&#10;" filled="f" stroked="f">
                <v:textbox>
                  <w:txbxContent>
                    <w:p w14:paraId="712AFA75" w14:textId="27407BDA" w:rsidR="00A43683" w:rsidRDefault="00A43683" w:rsidP="00A43683">
                      <w:pPr>
                        <w:jc w:val="left"/>
                      </w:pPr>
                      <w:r w:rsidRPr="00943D3E">
                        <w:rPr>
                          <w:i/>
                          <w:sz w:val="20"/>
                        </w:rPr>
                        <w:t>Figure</w:t>
                      </w:r>
                      <w:r>
                        <w:rPr>
                          <w:i/>
                          <w:sz w:val="20"/>
                        </w:rPr>
                        <w:t xml:space="preserve"> 6</w:t>
                      </w:r>
                      <w:r w:rsidRPr="00943D3E">
                        <w:rPr>
                          <w:i/>
                          <w:sz w:val="20"/>
                        </w:rPr>
                        <w:t xml:space="preserve">. An interaction model of </w:t>
                      </w:r>
                      <w:r>
                        <w:rPr>
                          <w:i/>
                          <w:sz w:val="20"/>
                        </w:rPr>
                        <w:t>JEPP</w:t>
                      </w:r>
                      <w:r w:rsidRPr="00943D3E">
                        <w:rPr>
                          <w:i/>
                          <w:sz w:val="20"/>
                        </w:rPr>
                        <w:t>, as an example</w:t>
                      </w:r>
                    </w:p>
                  </w:txbxContent>
                </v:textbox>
                <w10:wrap anchorx="margin"/>
              </v:shape>
            </w:pict>
          </mc:Fallback>
        </mc:AlternateContent>
      </w:r>
      <w:r>
        <w:rPr>
          <w:noProof/>
          <w:lang w:eastAsia="en-AU"/>
        </w:rPr>
        <mc:AlternateContent>
          <mc:Choice Requires="wps">
            <w:drawing>
              <wp:anchor distT="45720" distB="45720" distL="114300" distR="114300" simplePos="0" relativeHeight="251660288" behindDoc="0" locked="0" layoutInCell="1" allowOverlap="1" wp14:anchorId="6504AAE7" wp14:editId="3200B2F0">
                <wp:simplePos x="0" y="0"/>
                <wp:positionH relativeFrom="margin">
                  <wp:posOffset>-93980</wp:posOffset>
                </wp:positionH>
                <wp:positionV relativeFrom="paragraph">
                  <wp:posOffset>766445</wp:posOffset>
                </wp:positionV>
                <wp:extent cx="2743200" cy="400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0050"/>
                        </a:xfrm>
                        <a:prstGeom prst="rect">
                          <a:avLst/>
                        </a:prstGeom>
                        <a:noFill/>
                        <a:ln w="9525">
                          <a:noFill/>
                          <a:miter lim="800000"/>
                          <a:headEnd/>
                          <a:tailEnd/>
                        </a:ln>
                      </wps:spPr>
                      <wps:txbx>
                        <w:txbxContent>
                          <w:p w14:paraId="14307DE3" w14:textId="79C80F4D" w:rsidR="00A43683" w:rsidRDefault="00A43683" w:rsidP="00A43683">
                            <w:pPr>
                              <w:jc w:val="left"/>
                            </w:pPr>
                            <w:r w:rsidRPr="00943D3E">
                              <w:rPr>
                                <w:i/>
                                <w:sz w:val="20"/>
                              </w:rPr>
                              <w:t xml:space="preserve">Figure </w:t>
                            </w:r>
                            <w:r>
                              <w:rPr>
                                <w:i/>
                                <w:sz w:val="20"/>
                              </w:rPr>
                              <w:t>5</w:t>
                            </w:r>
                            <w:r w:rsidRPr="00943D3E">
                              <w:rPr>
                                <w:i/>
                                <w:sz w:val="20"/>
                              </w:rPr>
                              <w:t>. An</w:t>
                            </w:r>
                            <w:r>
                              <w:rPr>
                                <w:i/>
                                <w:sz w:val="20"/>
                              </w:rPr>
                              <w:t xml:space="preserve"> example of</w:t>
                            </w:r>
                            <w:r w:rsidRPr="00943D3E">
                              <w:rPr>
                                <w:i/>
                                <w:sz w:val="20"/>
                              </w:rPr>
                              <w:t xml:space="preserve"> organisation model</w:t>
                            </w:r>
                            <w:r>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4AAE7" id="_x0000_s1027" type="#_x0000_t202" style="position:absolute;left:0;text-align:left;margin-left:-7.4pt;margin-top:60.35pt;width:3in;height:3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8sDgIAAPsDAAAOAAAAZHJzL2Uyb0RvYy54bWysU9tu2zAMfR+wfxD0vtjxkrU14hRduw4D&#10;ugvQ7gMYWY6FSaImKbGzrx8lp2mwvQ17ESiRPOQ5pFbXo9FsL31QaBs+n5WcSSuwVXbb8O9P928u&#10;OQsRbAsarWz4QQZ+vX79ajW4WlbYo26lZwRiQz24hvcxurooguilgTBDJy05O/QGIl39tmg9DIRu&#10;dFGV5btiQN86j0KGQK93k5OvM37XSRG/dl2QkemGU28xnz6fm3QW6xXUWw+uV+LYBvxDFwaUpaIn&#10;qDuIwHZe/QVllPAYsIszgabArlNCZg7EZl7+weaxByczFxInuJNM4f/Bii/7b56ptuHV/IIzC4aG&#10;9CTHyN7jyKqkz+BCTWGPjgLjSM8058w1uAcUPwKzeNuD3cob73HoJbTU3zxlFmepE05IIJvhM7ZU&#10;BnYRM9DYeZPEIzkYodOcDqfZpFYEPVYXi7c0cM4E+RZlWS7z8Aqon7OdD/GjRMOS0XBPs8/osH8I&#10;MXUD9XNIKmbxXmmd568tGxp+tayWOeHMY1Sk9dTKNPySalL9nJBIfrBttiMoPdlUQNsj60R0ohzH&#10;zZgFzpIkRTbYHkgGj9M20u8ho0f/i7OBNrHh4ecOvORMf7Ik5dV8sUirmy+L5UVFF3/u2Zx7wAqC&#10;anjkbDJvY173ifINSd6prMZLJ8eWacOySMffkFb4/J6jXv7s+jcAAAD//wMAUEsDBBQABgAIAAAA&#10;IQCY1PM33wAAAAsBAAAPAAAAZHJzL2Rvd25yZXYueG1sTI/BTsMwEETvSPyDtUjcWjshkBLiVAjE&#10;FdRCK3Fz420SEa+j2G3C37Oc4Dg7o5m35Xp2vTjjGDpPGpKlAoFUe9tRo+Hj/WWxAhGiIWt6T6jh&#10;GwOsq8uL0hTWT7TB8zY2gksoFEZDG+NQSBnqFp0JSz8gsXf0ozOR5dhIO5qJy10vU6XupDMd8UJr&#10;Bnxqsf7anpyG3evxc5+pt+bZ3Q6Tn5Ukdy+1vr6aHx9ARJzjXxh+8RkdKmY6+BPZIHoNiyRj9MhG&#10;qnIQnMiSPAVx4MvqJgdZlfL/D9UPAAAA//8DAFBLAQItABQABgAIAAAAIQC2gziS/gAAAOEBAAAT&#10;AAAAAAAAAAAAAAAAAAAAAABbQ29udGVudF9UeXBlc10ueG1sUEsBAi0AFAAGAAgAAAAhADj9If/W&#10;AAAAlAEAAAsAAAAAAAAAAAAAAAAALwEAAF9yZWxzLy5yZWxzUEsBAi0AFAAGAAgAAAAhADfODywO&#10;AgAA+wMAAA4AAAAAAAAAAAAAAAAALgIAAGRycy9lMm9Eb2MueG1sUEsBAi0AFAAGAAgAAAAhAJjU&#10;8zffAAAACwEAAA8AAAAAAAAAAAAAAAAAaAQAAGRycy9kb3ducmV2LnhtbFBLBQYAAAAABAAEAPMA&#10;AAB0BQAAAAA=&#10;" filled="f" stroked="f">
                <v:textbox>
                  <w:txbxContent>
                    <w:p w14:paraId="14307DE3" w14:textId="79C80F4D" w:rsidR="00A43683" w:rsidRDefault="00A43683" w:rsidP="00A43683">
                      <w:pPr>
                        <w:jc w:val="left"/>
                      </w:pPr>
                      <w:r w:rsidRPr="00943D3E">
                        <w:rPr>
                          <w:i/>
                          <w:sz w:val="20"/>
                        </w:rPr>
                        <w:t xml:space="preserve">Figure </w:t>
                      </w:r>
                      <w:r>
                        <w:rPr>
                          <w:i/>
                          <w:sz w:val="20"/>
                        </w:rPr>
                        <w:t>5</w:t>
                      </w:r>
                      <w:r w:rsidRPr="00943D3E">
                        <w:rPr>
                          <w:i/>
                          <w:sz w:val="20"/>
                        </w:rPr>
                        <w:t>. An</w:t>
                      </w:r>
                      <w:r>
                        <w:rPr>
                          <w:i/>
                          <w:sz w:val="20"/>
                        </w:rPr>
                        <w:t xml:space="preserve"> example of</w:t>
                      </w:r>
                      <w:r w:rsidRPr="00943D3E">
                        <w:rPr>
                          <w:i/>
                          <w:sz w:val="20"/>
                        </w:rPr>
                        <w:t xml:space="preserve"> organisation model</w:t>
                      </w:r>
                      <w:r>
                        <w:rPr>
                          <w:i/>
                          <w:sz w:val="20"/>
                        </w:rPr>
                        <w:t>.</w:t>
                      </w:r>
                    </w:p>
                  </w:txbxContent>
                </v:textbox>
                <w10:wrap anchorx="margin"/>
              </v:shape>
            </w:pict>
          </mc:Fallback>
        </mc:AlternateContent>
      </w:r>
      <w:r>
        <w:rPr>
          <w:noProof/>
          <w:lang w:eastAsia="en-AU"/>
        </w:rPr>
        <w:drawing>
          <wp:inline distT="0" distB="0" distL="0" distR="0" wp14:anchorId="76BEAE8D" wp14:editId="636E7628">
            <wp:extent cx="2216150" cy="728369"/>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5105" cy="737885"/>
                    </a:xfrm>
                    <a:prstGeom prst="rect">
                      <a:avLst/>
                    </a:prstGeom>
                    <a:noFill/>
                    <a:ln w="6350">
                      <a:solidFill>
                        <a:schemeClr val="tx1"/>
                      </a:solidFill>
                    </a:ln>
                  </pic:spPr>
                </pic:pic>
              </a:graphicData>
            </a:graphic>
          </wp:inline>
        </w:drawing>
      </w:r>
      <w:r>
        <w:t xml:space="preserve">          </w:t>
      </w:r>
      <w:r>
        <w:rPr>
          <w:noProof/>
          <w:lang w:eastAsia="en-AU"/>
        </w:rPr>
        <w:drawing>
          <wp:inline distT="0" distB="0" distL="0" distR="0" wp14:anchorId="4F7DE1B0" wp14:editId="40668608">
            <wp:extent cx="3143250" cy="735507"/>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769" cy="741478"/>
                    </a:xfrm>
                    <a:prstGeom prst="rect">
                      <a:avLst/>
                    </a:prstGeom>
                    <a:noFill/>
                    <a:ln w="6350">
                      <a:solidFill>
                        <a:srgbClr val="000000"/>
                      </a:solidFill>
                    </a:ln>
                  </pic:spPr>
                </pic:pic>
              </a:graphicData>
            </a:graphic>
          </wp:inline>
        </w:drawing>
      </w:r>
    </w:p>
    <w:p w14:paraId="11CA4492" w14:textId="3EC0F93F" w:rsidR="00A43683" w:rsidRDefault="00A43683" w:rsidP="00F013BC">
      <w:pPr>
        <w:rPr>
          <w:i/>
          <w:sz w:val="20"/>
        </w:rPr>
      </w:pPr>
    </w:p>
    <w:p w14:paraId="77068F11" w14:textId="7540D24A" w:rsidR="003052FE" w:rsidRPr="005C03B5" w:rsidRDefault="003052FE" w:rsidP="003052FE">
      <w:pPr>
        <w:rPr>
          <w:sz w:val="20"/>
        </w:rPr>
      </w:pPr>
      <w:r w:rsidRPr="003052FE">
        <w:rPr>
          <w:sz w:val="20"/>
        </w:rPr>
        <w:t>The</w:t>
      </w:r>
      <w:r>
        <w:rPr>
          <w:sz w:val="20"/>
        </w:rPr>
        <w:t xml:space="preserve"> organisation model is performed based on hierarchy level of the agent involved in the goal model and the role model. This research identified several o</w:t>
      </w:r>
      <w:r w:rsidRPr="005C03B5">
        <w:rPr>
          <w:sz w:val="20"/>
        </w:rPr>
        <w:t>rganization model</w:t>
      </w:r>
      <w:r>
        <w:rPr>
          <w:sz w:val="20"/>
        </w:rPr>
        <w:t xml:space="preserve">s for 36 agents involved in </w:t>
      </w:r>
      <w:r w:rsidR="002E48FB">
        <w:rPr>
          <w:sz w:val="20"/>
        </w:rPr>
        <w:t>JEPP</w:t>
      </w:r>
      <w:r>
        <w:rPr>
          <w:sz w:val="20"/>
        </w:rPr>
        <w:t xml:space="preserve">. It aims to inform the work relationship, </w:t>
      </w:r>
      <w:r w:rsidRPr="005C03B5">
        <w:rPr>
          <w:sz w:val="20"/>
        </w:rPr>
        <w:t>coord</w:t>
      </w:r>
      <w:r>
        <w:rPr>
          <w:sz w:val="20"/>
        </w:rPr>
        <w:t>ination, communication and negotiation between</w:t>
      </w:r>
      <w:r w:rsidRPr="005C03B5">
        <w:rPr>
          <w:sz w:val="20"/>
        </w:rPr>
        <w:t xml:space="preserve"> </w:t>
      </w:r>
      <w:r>
        <w:rPr>
          <w:sz w:val="20"/>
        </w:rPr>
        <w:t>those agent</w:t>
      </w:r>
      <w:r w:rsidRPr="005C03B5">
        <w:rPr>
          <w:sz w:val="20"/>
        </w:rPr>
        <w:t>s.</w:t>
      </w:r>
      <w:r>
        <w:rPr>
          <w:sz w:val="20"/>
        </w:rPr>
        <w:t xml:space="preserve"> An example of the organisation model is shown in Figure 9, which present two knowledge </w:t>
      </w:r>
      <w:r>
        <w:rPr>
          <w:sz w:val="20"/>
        </w:rPr>
        <w:lastRenderedPageBreak/>
        <w:t>element namely: the roles that obtained from the goal models and the relationship that describe how the roles are related, coordinated, communicated and negotiated each other.</w:t>
      </w:r>
    </w:p>
    <w:p w14:paraId="46097E41" w14:textId="77777777" w:rsidR="003052FE" w:rsidRPr="00943D3E" w:rsidRDefault="003052FE" w:rsidP="003052FE">
      <w:pPr>
        <w:rPr>
          <w:sz w:val="20"/>
        </w:rPr>
      </w:pPr>
      <w:r w:rsidRPr="00943D3E">
        <w:rPr>
          <w:sz w:val="20"/>
        </w:rPr>
        <w:t xml:space="preserve">As shown in Figure </w:t>
      </w:r>
      <w:r w:rsidR="002E48FB">
        <w:rPr>
          <w:sz w:val="20"/>
        </w:rPr>
        <w:t>5</w:t>
      </w:r>
      <w:r w:rsidRPr="00943D3E">
        <w:rPr>
          <w:sz w:val="20"/>
        </w:rPr>
        <w:t>, there are two relationship types i.e. isControlledBy relationship, which define that one of the interrelated roles is in higher administration level and have an authority to control others; and isPeer relationship, which define that both of the interrelated roles has same level position and does not have an authority to control each other.</w:t>
      </w:r>
    </w:p>
    <w:p w14:paraId="753D6EFC" w14:textId="77777777" w:rsidR="0010737A" w:rsidRDefault="0010737A" w:rsidP="0010737A">
      <w:pPr>
        <w:pStyle w:val="Heading3"/>
      </w:pPr>
      <w:r>
        <w:t>The interaction model</w:t>
      </w:r>
    </w:p>
    <w:p w14:paraId="50D79E8D" w14:textId="302948B2" w:rsidR="00943D3E" w:rsidRPr="00943D3E" w:rsidRDefault="00943D3E" w:rsidP="00943D3E">
      <w:r w:rsidRPr="00943D3E">
        <w:rPr>
          <w:sz w:val="20"/>
        </w:rPr>
        <w:t xml:space="preserve">In general, the interaction model is performed in this research to connect several activities with their agent’s roles, in which each connection represent an activity that has to be done to achieve main goal or sub-goal defined in the goal model. </w:t>
      </w:r>
      <w:r>
        <w:rPr>
          <w:sz w:val="20"/>
        </w:rPr>
        <w:t xml:space="preserve">An example of the </w:t>
      </w:r>
      <w:r w:rsidR="002E48FB">
        <w:rPr>
          <w:sz w:val="20"/>
        </w:rPr>
        <w:t>interaction</w:t>
      </w:r>
      <w:r>
        <w:rPr>
          <w:sz w:val="20"/>
        </w:rPr>
        <w:t xml:space="preserve"> model is shown in Figure </w:t>
      </w:r>
      <w:r w:rsidR="002E48FB">
        <w:rPr>
          <w:sz w:val="20"/>
        </w:rPr>
        <w:t>6</w:t>
      </w:r>
      <w:r>
        <w:rPr>
          <w:sz w:val="20"/>
        </w:rPr>
        <w:t>. The knowledge elements captured in the interaction models are as follows: First, the role element is identified based on the goal model and the role model. Second, the activity element, which represent some activities in the sub-goals to achieve the main goal identified in the goal model. Third, the interaction element, which describe the relationship between activities and the agent’s roles.</w:t>
      </w:r>
    </w:p>
    <w:p w14:paraId="5F8C22E5" w14:textId="77777777" w:rsidR="0010737A" w:rsidRDefault="0010737A" w:rsidP="0010737A">
      <w:pPr>
        <w:pStyle w:val="Heading3"/>
      </w:pPr>
      <w:r>
        <w:t>The environment model</w:t>
      </w:r>
    </w:p>
    <w:p w14:paraId="1E23913F" w14:textId="77777777" w:rsidR="00943D3E" w:rsidRPr="00943D3E" w:rsidRDefault="00943D3E" w:rsidP="00943D3E">
      <w:pPr>
        <w:rPr>
          <w:sz w:val="20"/>
        </w:rPr>
      </w:pPr>
      <w:r>
        <w:rPr>
          <w:sz w:val="20"/>
        </w:rPr>
        <w:t xml:space="preserve">The aim of the environment model is to identify environment entity that used by </w:t>
      </w:r>
      <w:r w:rsidR="0083383F">
        <w:rPr>
          <w:sz w:val="20"/>
        </w:rPr>
        <w:t>MAS</w:t>
      </w:r>
      <w:r>
        <w:rPr>
          <w:sz w:val="20"/>
        </w:rPr>
        <w:t xml:space="preserve"> when they pursue main goal or sub-goals defined in the goal model. This research identified twelve environment models where each environment entity also has some environment attributes. Furthermore, the environment model presents some knowledge elements, including: First, the unique environment entity ID for each environment element. Second, the environment name element that describes the environment type. Third, the description element that provides an explanation about the environment entity. Fourth, the attribute element that provide environment attribute list. Fifth, the role element that inform several agent’s roles who use this environment model.</w:t>
      </w:r>
    </w:p>
    <w:tbl>
      <w:tblPr>
        <w:tblW w:w="5000" w:type="pct"/>
        <w:tblLook w:val="04A0" w:firstRow="1" w:lastRow="0" w:firstColumn="1" w:lastColumn="0" w:noHBand="0" w:noVBand="1"/>
      </w:tblPr>
      <w:tblGrid>
        <w:gridCol w:w="1851"/>
        <w:gridCol w:w="2320"/>
        <w:gridCol w:w="4899"/>
      </w:tblGrid>
      <w:tr w:rsidR="00CE5E08" w:rsidRPr="00A43683" w14:paraId="4BFC25CF" w14:textId="77777777" w:rsidTr="00A43683">
        <w:trPr>
          <w:trHeight w:val="81"/>
        </w:trPr>
        <w:tc>
          <w:tcPr>
            <w:tcW w:w="868" w:type="pct"/>
            <w:tcBorders>
              <w:top w:val="single" w:sz="4" w:space="0" w:color="auto"/>
              <w:bottom w:val="single" w:sz="4" w:space="0" w:color="auto"/>
            </w:tcBorders>
            <w:shd w:val="clear" w:color="000000" w:fill="FFFFFF"/>
            <w:noWrap/>
            <w:vAlign w:val="bottom"/>
            <w:hideMark/>
          </w:tcPr>
          <w:p w14:paraId="5587E07F" w14:textId="77777777" w:rsidR="00CE5E08" w:rsidRPr="00A43683" w:rsidRDefault="00CE5E08" w:rsidP="00CE5E08">
            <w:pPr>
              <w:spacing w:after="0"/>
              <w:rPr>
                <w:sz w:val="16"/>
              </w:rPr>
            </w:pPr>
            <w:r w:rsidRPr="00A43683">
              <w:rPr>
                <w:sz w:val="16"/>
              </w:rPr>
              <w:t>E7</w:t>
            </w:r>
          </w:p>
        </w:tc>
        <w:tc>
          <w:tcPr>
            <w:tcW w:w="4132" w:type="pct"/>
            <w:gridSpan w:val="2"/>
            <w:tcBorders>
              <w:top w:val="single" w:sz="4" w:space="0" w:color="auto"/>
              <w:bottom w:val="single" w:sz="4" w:space="0" w:color="auto"/>
            </w:tcBorders>
            <w:shd w:val="clear" w:color="000000" w:fill="FFFFFF"/>
            <w:noWrap/>
            <w:vAlign w:val="bottom"/>
            <w:hideMark/>
          </w:tcPr>
          <w:p w14:paraId="58BC5455" w14:textId="77777777" w:rsidR="00CE5E08" w:rsidRPr="00A43683" w:rsidRDefault="00CE5E08" w:rsidP="00CE5E08">
            <w:pPr>
              <w:spacing w:after="0"/>
              <w:rPr>
                <w:sz w:val="16"/>
              </w:rPr>
            </w:pPr>
            <w:r w:rsidRPr="00A43683">
              <w:rPr>
                <w:sz w:val="16"/>
              </w:rPr>
              <w:t>Energy system classification</w:t>
            </w:r>
          </w:p>
        </w:tc>
      </w:tr>
      <w:tr w:rsidR="00CE5E08" w:rsidRPr="00A43683" w14:paraId="54BFDF34" w14:textId="77777777" w:rsidTr="0083383F">
        <w:trPr>
          <w:trHeight w:val="67"/>
        </w:trPr>
        <w:tc>
          <w:tcPr>
            <w:tcW w:w="868" w:type="pct"/>
            <w:tcBorders>
              <w:top w:val="single" w:sz="4" w:space="0" w:color="auto"/>
            </w:tcBorders>
            <w:shd w:val="clear" w:color="000000" w:fill="FFFFFF"/>
            <w:noWrap/>
            <w:vAlign w:val="bottom"/>
            <w:hideMark/>
          </w:tcPr>
          <w:p w14:paraId="23434361" w14:textId="77777777" w:rsidR="00CE5E08" w:rsidRPr="00A43683" w:rsidRDefault="00CE5E08" w:rsidP="00CE5E08">
            <w:pPr>
              <w:spacing w:after="0"/>
              <w:rPr>
                <w:sz w:val="16"/>
              </w:rPr>
            </w:pPr>
            <w:r w:rsidRPr="00A43683">
              <w:rPr>
                <w:sz w:val="16"/>
              </w:rPr>
              <w:t>Name</w:t>
            </w:r>
          </w:p>
        </w:tc>
        <w:tc>
          <w:tcPr>
            <w:tcW w:w="4132" w:type="pct"/>
            <w:gridSpan w:val="2"/>
            <w:tcBorders>
              <w:top w:val="single" w:sz="4" w:space="0" w:color="auto"/>
            </w:tcBorders>
            <w:shd w:val="clear" w:color="000000" w:fill="FFFFFF"/>
            <w:noWrap/>
            <w:vAlign w:val="bottom"/>
            <w:hideMark/>
          </w:tcPr>
          <w:p w14:paraId="667C9729" w14:textId="77777777" w:rsidR="00CE5E08" w:rsidRPr="00A43683" w:rsidRDefault="00CE5E08" w:rsidP="00CE5E08">
            <w:pPr>
              <w:spacing w:after="0"/>
              <w:rPr>
                <w:sz w:val="16"/>
              </w:rPr>
            </w:pPr>
            <w:r w:rsidRPr="00A43683">
              <w:rPr>
                <w:sz w:val="16"/>
              </w:rPr>
              <w:t>Energy system classification</w:t>
            </w:r>
          </w:p>
        </w:tc>
      </w:tr>
      <w:tr w:rsidR="00CE5E08" w:rsidRPr="00A43683" w14:paraId="16BE3B14" w14:textId="77777777" w:rsidTr="0083383F">
        <w:trPr>
          <w:trHeight w:val="77"/>
        </w:trPr>
        <w:tc>
          <w:tcPr>
            <w:tcW w:w="868" w:type="pct"/>
            <w:shd w:val="clear" w:color="000000" w:fill="FFFFFF"/>
            <w:noWrap/>
            <w:vAlign w:val="bottom"/>
            <w:hideMark/>
          </w:tcPr>
          <w:p w14:paraId="5FE2A987" w14:textId="77777777" w:rsidR="00CE5E08" w:rsidRPr="00A43683" w:rsidRDefault="00CE5E08" w:rsidP="00CE5E08">
            <w:pPr>
              <w:spacing w:after="0"/>
              <w:rPr>
                <w:sz w:val="16"/>
              </w:rPr>
            </w:pPr>
            <w:r w:rsidRPr="00A43683">
              <w:rPr>
                <w:sz w:val="16"/>
              </w:rPr>
              <w:t>Environment Entity ID</w:t>
            </w:r>
          </w:p>
        </w:tc>
        <w:tc>
          <w:tcPr>
            <w:tcW w:w="4132" w:type="pct"/>
            <w:gridSpan w:val="2"/>
            <w:shd w:val="clear" w:color="000000" w:fill="FFFFFF"/>
            <w:noWrap/>
            <w:vAlign w:val="bottom"/>
            <w:hideMark/>
          </w:tcPr>
          <w:p w14:paraId="158E7F81" w14:textId="77777777" w:rsidR="00CE5E08" w:rsidRPr="00A43683" w:rsidRDefault="00CE5E08" w:rsidP="00CE5E08">
            <w:pPr>
              <w:spacing w:after="0"/>
              <w:rPr>
                <w:sz w:val="16"/>
              </w:rPr>
            </w:pPr>
            <w:r w:rsidRPr="00A43683">
              <w:rPr>
                <w:sz w:val="16"/>
              </w:rPr>
              <w:t>E7</w:t>
            </w:r>
          </w:p>
        </w:tc>
      </w:tr>
      <w:tr w:rsidR="00CE5E08" w:rsidRPr="00A43683" w14:paraId="5B0ED6E1" w14:textId="77777777" w:rsidTr="0083383F">
        <w:trPr>
          <w:trHeight w:val="288"/>
        </w:trPr>
        <w:tc>
          <w:tcPr>
            <w:tcW w:w="868" w:type="pct"/>
            <w:shd w:val="clear" w:color="000000" w:fill="FFFFFF"/>
            <w:vAlign w:val="center"/>
            <w:hideMark/>
          </w:tcPr>
          <w:p w14:paraId="1AED1F1F" w14:textId="77777777" w:rsidR="00CE5E08" w:rsidRPr="00A43683" w:rsidRDefault="00CE5E08" w:rsidP="00CE5E08">
            <w:pPr>
              <w:spacing w:after="0"/>
              <w:rPr>
                <w:sz w:val="16"/>
              </w:rPr>
            </w:pPr>
            <w:r w:rsidRPr="00A43683">
              <w:rPr>
                <w:sz w:val="16"/>
              </w:rPr>
              <w:t>Description</w:t>
            </w:r>
          </w:p>
        </w:tc>
        <w:tc>
          <w:tcPr>
            <w:tcW w:w="4132" w:type="pct"/>
            <w:gridSpan w:val="2"/>
            <w:shd w:val="clear" w:color="000000" w:fill="FFFFFF"/>
            <w:vAlign w:val="center"/>
            <w:hideMark/>
          </w:tcPr>
          <w:p w14:paraId="15CFAC39" w14:textId="77777777" w:rsidR="00CE5E08" w:rsidRPr="00A43683" w:rsidRDefault="00CE5E08" w:rsidP="00CE5E08">
            <w:pPr>
              <w:spacing w:after="0"/>
              <w:rPr>
                <w:sz w:val="16"/>
              </w:rPr>
            </w:pPr>
            <w:r w:rsidRPr="00A43683">
              <w:rPr>
                <w:sz w:val="16"/>
              </w:rPr>
              <w:t>Energy system classification used in MESSAGE software</w:t>
            </w:r>
          </w:p>
        </w:tc>
      </w:tr>
      <w:tr w:rsidR="0083383F" w:rsidRPr="00A43683" w14:paraId="14456E66" w14:textId="77777777" w:rsidTr="0083383F">
        <w:trPr>
          <w:trHeight w:val="77"/>
        </w:trPr>
        <w:tc>
          <w:tcPr>
            <w:tcW w:w="868" w:type="pct"/>
            <w:vMerge w:val="restart"/>
            <w:tcBorders>
              <w:top w:val="nil"/>
            </w:tcBorders>
            <w:shd w:val="clear" w:color="000000" w:fill="FFFFFF"/>
            <w:noWrap/>
            <w:hideMark/>
          </w:tcPr>
          <w:p w14:paraId="63565D36" w14:textId="77777777" w:rsidR="00CE5E08" w:rsidRPr="00A43683" w:rsidRDefault="00CE5E08" w:rsidP="00CE5E08">
            <w:pPr>
              <w:spacing w:after="0"/>
              <w:rPr>
                <w:sz w:val="16"/>
              </w:rPr>
            </w:pPr>
            <w:r w:rsidRPr="00A43683">
              <w:rPr>
                <w:sz w:val="16"/>
              </w:rPr>
              <w:t>Attributes</w:t>
            </w:r>
          </w:p>
        </w:tc>
        <w:tc>
          <w:tcPr>
            <w:tcW w:w="1355" w:type="pct"/>
            <w:tcBorders>
              <w:top w:val="nil"/>
            </w:tcBorders>
            <w:shd w:val="clear" w:color="000000" w:fill="FFFFFF"/>
            <w:noWrap/>
            <w:vAlign w:val="bottom"/>
            <w:hideMark/>
          </w:tcPr>
          <w:p w14:paraId="0342DAE7" w14:textId="77777777" w:rsidR="00CE5E08" w:rsidRPr="00A43683" w:rsidRDefault="00CE5E08" w:rsidP="00CE5E08">
            <w:pPr>
              <w:spacing w:after="0"/>
              <w:rPr>
                <w:sz w:val="16"/>
              </w:rPr>
            </w:pPr>
            <w:r w:rsidRPr="00A43683">
              <w:rPr>
                <w:sz w:val="16"/>
              </w:rPr>
              <w:t>#</w:t>
            </w:r>
          </w:p>
        </w:tc>
        <w:tc>
          <w:tcPr>
            <w:tcW w:w="2777" w:type="pct"/>
            <w:tcBorders>
              <w:top w:val="nil"/>
            </w:tcBorders>
            <w:shd w:val="clear" w:color="000000" w:fill="FFFFFF"/>
            <w:noWrap/>
            <w:vAlign w:val="bottom"/>
            <w:hideMark/>
          </w:tcPr>
          <w:p w14:paraId="36D4942E" w14:textId="77777777" w:rsidR="00CE5E08" w:rsidRPr="00A43683" w:rsidRDefault="00CE5E08" w:rsidP="00CE5E08">
            <w:pPr>
              <w:spacing w:after="0"/>
              <w:rPr>
                <w:sz w:val="16"/>
              </w:rPr>
            </w:pPr>
            <w:r w:rsidRPr="00A43683">
              <w:rPr>
                <w:sz w:val="16"/>
              </w:rPr>
              <w:t>Unique number distinguishing inputed data</w:t>
            </w:r>
          </w:p>
        </w:tc>
      </w:tr>
      <w:tr w:rsidR="0083383F" w:rsidRPr="00A43683" w14:paraId="723C7ECC" w14:textId="77777777" w:rsidTr="0083383F">
        <w:trPr>
          <w:trHeight w:val="77"/>
        </w:trPr>
        <w:tc>
          <w:tcPr>
            <w:tcW w:w="868" w:type="pct"/>
            <w:vMerge/>
            <w:tcBorders>
              <w:top w:val="nil"/>
            </w:tcBorders>
            <w:vAlign w:val="center"/>
            <w:hideMark/>
          </w:tcPr>
          <w:p w14:paraId="46A906B0" w14:textId="77777777" w:rsidR="00CE5E08" w:rsidRPr="00A43683" w:rsidRDefault="00CE5E08" w:rsidP="00CE5E08">
            <w:pPr>
              <w:spacing w:after="0"/>
              <w:rPr>
                <w:sz w:val="16"/>
              </w:rPr>
            </w:pPr>
          </w:p>
        </w:tc>
        <w:tc>
          <w:tcPr>
            <w:tcW w:w="1355" w:type="pct"/>
            <w:tcBorders>
              <w:top w:val="nil"/>
            </w:tcBorders>
            <w:shd w:val="clear" w:color="000000" w:fill="FFFFFF"/>
            <w:noWrap/>
            <w:vAlign w:val="bottom"/>
            <w:hideMark/>
          </w:tcPr>
          <w:p w14:paraId="5D725A4A" w14:textId="77777777" w:rsidR="00CE5E08" w:rsidRPr="00A43683" w:rsidRDefault="00CE5E08" w:rsidP="00CE5E08">
            <w:pPr>
              <w:spacing w:after="0"/>
              <w:rPr>
                <w:sz w:val="16"/>
              </w:rPr>
            </w:pPr>
            <w:r w:rsidRPr="00A43683">
              <w:rPr>
                <w:sz w:val="16"/>
              </w:rPr>
              <w:t>Energy system name</w:t>
            </w:r>
          </w:p>
        </w:tc>
        <w:tc>
          <w:tcPr>
            <w:tcW w:w="2777" w:type="pct"/>
            <w:tcBorders>
              <w:top w:val="nil"/>
            </w:tcBorders>
            <w:shd w:val="clear" w:color="000000" w:fill="FFFFFF"/>
            <w:noWrap/>
            <w:vAlign w:val="bottom"/>
            <w:hideMark/>
          </w:tcPr>
          <w:p w14:paraId="06FEA63F" w14:textId="77777777" w:rsidR="00CE5E08" w:rsidRPr="00A43683" w:rsidRDefault="00CE5E08" w:rsidP="00CE5E08">
            <w:pPr>
              <w:spacing w:after="0"/>
              <w:rPr>
                <w:sz w:val="16"/>
              </w:rPr>
            </w:pPr>
            <w:r w:rsidRPr="00A43683">
              <w:rPr>
                <w:sz w:val="16"/>
              </w:rPr>
              <w:t>Name of energy</w:t>
            </w:r>
          </w:p>
        </w:tc>
      </w:tr>
      <w:tr w:rsidR="0083383F" w:rsidRPr="00A43683" w14:paraId="341CBEE1" w14:textId="77777777" w:rsidTr="0083383F">
        <w:trPr>
          <w:trHeight w:val="77"/>
        </w:trPr>
        <w:tc>
          <w:tcPr>
            <w:tcW w:w="868" w:type="pct"/>
            <w:vMerge/>
            <w:tcBorders>
              <w:top w:val="nil"/>
            </w:tcBorders>
            <w:vAlign w:val="center"/>
            <w:hideMark/>
          </w:tcPr>
          <w:p w14:paraId="15D955FE" w14:textId="77777777" w:rsidR="00CE5E08" w:rsidRPr="00A43683" w:rsidRDefault="00CE5E08" w:rsidP="00CE5E08">
            <w:pPr>
              <w:spacing w:after="0"/>
              <w:rPr>
                <w:sz w:val="16"/>
              </w:rPr>
            </w:pPr>
          </w:p>
        </w:tc>
        <w:tc>
          <w:tcPr>
            <w:tcW w:w="1355" w:type="pct"/>
            <w:tcBorders>
              <w:top w:val="nil"/>
            </w:tcBorders>
            <w:shd w:val="clear" w:color="000000" w:fill="FFFFFF"/>
            <w:noWrap/>
            <w:vAlign w:val="bottom"/>
            <w:hideMark/>
          </w:tcPr>
          <w:p w14:paraId="4DC4AABE" w14:textId="77777777" w:rsidR="00CE5E08" w:rsidRPr="00A43683" w:rsidRDefault="00CE5E08" w:rsidP="00CE5E08">
            <w:pPr>
              <w:spacing w:after="0"/>
              <w:rPr>
                <w:sz w:val="16"/>
              </w:rPr>
            </w:pPr>
            <w:r w:rsidRPr="00A43683">
              <w:rPr>
                <w:sz w:val="16"/>
              </w:rPr>
              <w:t>Energy system type</w:t>
            </w:r>
          </w:p>
        </w:tc>
        <w:tc>
          <w:tcPr>
            <w:tcW w:w="2777" w:type="pct"/>
            <w:tcBorders>
              <w:top w:val="nil"/>
            </w:tcBorders>
            <w:shd w:val="clear" w:color="000000" w:fill="FFFFFF"/>
            <w:noWrap/>
            <w:vAlign w:val="bottom"/>
            <w:hideMark/>
          </w:tcPr>
          <w:p w14:paraId="0CD72114" w14:textId="77777777" w:rsidR="00CE5E08" w:rsidRPr="00A43683" w:rsidRDefault="00CE5E08" w:rsidP="00CE5E08">
            <w:pPr>
              <w:spacing w:after="0"/>
              <w:rPr>
                <w:sz w:val="16"/>
              </w:rPr>
            </w:pPr>
            <w:r w:rsidRPr="00A43683">
              <w:rPr>
                <w:sz w:val="16"/>
              </w:rPr>
              <w:t>Energy resources/energy forms/technologies</w:t>
            </w:r>
          </w:p>
        </w:tc>
      </w:tr>
      <w:tr w:rsidR="0083383F" w:rsidRPr="00A43683" w14:paraId="1FDA6346" w14:textId="77777777" w:rsidTr="00A43683">
        <w:trPr>
          <w:trHeight w:val="68"/>
        </w:trPr>
        <w:tc>
          <w:tcPr>
            <w:tcW w:w="868" w:type="pct"/>
            <w:tcBorders>
              <w:bottom w:val="single" w:sz="4" w:space="0" w:color="auto"/>
            </w:tcBorders>
            <w:shd w:val="clear" w:color="000000" w:fill="FFFFFF"/>
            <w:noWrap/>
            <w:hideMark/>
          </w:tcPr>
          <w:p w14:paraId="4DD38392" w14:textId="77777777" w:rsidR="00CE5E08" w:rsidRPr="00A43683" w:rsidRDefault="00CE5E08" w:rsidP="00CE5E08">
            <w:pPr>
              <w:spacing w:after="0"/>
              <w:rPr>
                <w:sz w:val="16"/>
              </w:rPr>
            </w:pPr>
            <w:r w:rsidRPr="00A43683">
              <w:rPr>
                <w:sz w:val="16"/>
              </w:rPr>
              <w:t>Roles Involved</w:t>
            </w:r>
          </w:p>
        </w:tc>
        <w:tc>
          <w:tcPr>
            <w:tcW w:w="4132" w:type="pct"/>
            <w:gridSpan w:val="2"/>
            <w:tcBorders>
              <w:bottom w:val="single" w:sz="4" w:space="0" w:color="auto"/>
            </w:tcBorders>
            <w:shd w:val="clear" w:color="000000" w:fill="FFFFFF"/>
            <w:noWrap/>
            <w:vAlign w:val="bottom"/>
            <w:hideMark/>
          </w:tcPr>
          <w:p w14:paraId="466B5CF8" w14:textId="77777777" w:rsidR="00CE5E08" w:rsidRPr="00A43683" w:rsidRDefault="00CE5E08" w:rsidP="0083383F">
            <w:pPr>
              <w:spacing w:after="0"/>
              <w:rPr>
                <w:sz w:val="16"/>
              </w:rPr>
            </w:pPr>
            <w:r w:rsidRPr="00A43683">
              <w:rPr>
                <w:sz w:val="16"/>
              </w:rPr>
              <w:t>R1:SEPA-NNEA</w:t>
            </w:r>
            <w:r w:rsidR="00D32F34" w:rsidRPr="00A43683">
              <w:rPr>
                <w:sz w:val="16"/>
              </w:rPr>
              <w:t>, R2:SEPE-PLN, R4:IED, R26:EPA-NNEA</w:t>
            </w:r>
          </w:p>
        </w:tc>
      </w:tr>
    </w:tbl>
    <w:p w14:paraId="181F2B5B" w14:textId="77777777" w:rsidR="00943D3E" w:rsidRDefault="00943D3E" w:rsidP="00943D3E">
      <w:pPr>
        <w:rPr>
          <w:i/>
        </w:rPr>
      </w:pPr>
      <w:r>
        <w:rPr>
          <w:i/>
          <w:sz w:val="20"/>
        </w:rPr>
        <w:t xml:space="preserve">Table </w:t>
      </w:r>
      <w:r w:rsidR="002E48FB">
        <w:rPr>
          <w:i/>
          <w:sz w:val="20"/>
        </w:rPr>
        <w:t>2</w:t>
      </w:r>
      <w:r w:rsidRPr="00A20B0A">
        <w:rPr>
          <w:i/>
          <w:sz w:val="20"/>
        </w:rPr>
        <w:t>. The</w:t>
      </w:r>
      <w:r>
        <w:rPr>
          <w:i/>
          <w:sz w:val="20"/>
        </w:rPr>
        <w:t xml:space="preserve"> environment model of t</w:t>
      </w:r>
      <w:r w:rsidRPr="00943D3E">
        <w:rPr>
          <w:i/>
          <w:sz w:val="20"/>
        </w:rPr>
        <w:t>he Jakarta energy planning process, as an example</w:t>
      </w:r>
      <w:r>
        <w:rPr>
          <w:i/>
        </w:rPr>
        <w:t>.</w:t>
      </w:r>
    </w:p>
    <w:p w14:paraId="7ECEFB00" w14:textId="77777777" w:rsidR="00943D3E" w:rsidRPr="00943D3E" w:rsidRDefault="00943D3E" w:rsidP="00943D3E">
      <w:pPr>
        <w:rPr>
          <w:sz w:val="20"/>
        </w:rPr>
      </w:pPr>
      <w:r>
        <w:rPr>
          <w:sz w:val="20"/>
        </w:rPr>
        <w:t xml:space="preserve">An example of the environment model is shown in Table </w:t>
      </w:r>
      <w:r w:rsidR="0083383F">
        <w:rPr>
          <w:sz w:val="20"/>
        </w:rPr>
        <w:t>2</w:t>
      </w:r>
      <w:r>
        <w:rPr>
          <w:sz w:val="20"/>
        </w:rPr>
        <w:t>. It illustrates the environment entity of the energy system classification with entity ID “E7” as one of twelve environment entities identified in this research. It informs two environment attributes i.e. “</w:t>
      </w:r>
      <w:r>
        <w:rPr>
          <w:i/>
          <w:sz w:val="20"/>
        </w:rPr>
        <w:t xml:space="preserve">energy system name” </w:t>
      </w:r>
      <w:r>
        <w:rPr>
          <w:sz w:val="20"/>
        </w:rPr>
        <w:t xml:space="preserve">and </w:t>
      </w:r>
      <w:r>
        <w:rPr>
          <w:i/>
          <w:sz w:val="20"/>
        </w:rPr>
        <w:t>“energy system type”</w:t>
      </w:r>
      <w:r>
        <w:rPr>
          <w:sz w:val="20"/>
        </w:rPr>
        <w:t xml:space="preserve">; and </w:t>
      </w:r>
      <w:r w:rsidR="0083383F">
        <w:rPr>
          <w:sz w:val="20"/>
        </w:rPr>
        <w:t>4</w:t>
      </w:r>
      <w:r>
        <w:rPr>
          <w:sz w:val="20"/>
        </w:rPr>
        <w:t xml:space="preserve"> agent roles involved in the activity of energy system classification in</w:t>
      </w:r>
      <w:r w:rsidR="0083383F">
        <w:rPr>
          <w:sz w:val="20"/>
        </w:rPr>
        <w:t>cluding R1, R2, R4, R6, R26.</w:t>
      </w:r>
    </w:p>
    <w:p w14:paraId="65803100" w14:textId="77777777" w:rsidR="0010737A" w:rsidRDefault="0010737A" w:rsidP="0010737A">
      <w:pPr>
        <w:pStyle w:val="Heading3"/>
      </w:pPr>
      <w:r>
        <w:t>The agent model</w:t>
      </w:r>
    </w:p>
    <w:p w14:paraId="01E4AC8A" w14:textId="4ACB8EB6" w:rsidR="004E7BE7" w:rsidRDefault="004E7BE7" w:rsidP="004E7BE7">
      <w:pPr>
        <w:rPr>
          <w:sz w:val="20"/>
        </w:rPr>
      </w:pPr>
      <w:r>
        <w:rPr>
          <w:sz w:val="20"/>
        </w:rPr>
        <w:t>The agent model is required to inform a set of equipment owned by one particular agent or actor to achieve each main goal or sub-goal defined in the goal model. This research identified 2</w:t>
      </w:r>
      <w:r w:rsidRPr="005C03B5">
        <w:rPr>
          <w:sz w:val="20"/>
        </w:rPr>
        <w:t>7 agent models, which explain more detail about all activities trigger and action, and env</w:t>
      </w:r>
      <w:r>
        <w:rPr>
          <w:sz w:val="20"/>
        </w:rPr>
        <w:t>ironment entities of each actor</w:t>
      </w:r>
      <w:r w:rsidRPr="005C03B5">
        <w:rPr>
          <w:sz w:val="20"/>
        </w:rPr>
        <w:t>.</w:t>
      </w:r>
      <w:r>
        <w:rPr>
          <w:sz w:val="20"/>
        </w:rPr>
        <w:t xml:space="preserve"> There are many knowledge element captured in the agent model, including agent name element, description element, reference element that obtained from the role model, environment element that obtained from the environment model, and activity element that provide activities list performed by agent to achieve its main goal or sub goal. Then, in each activity element has sub-element such as activity name element, functionality element that describes which main goal or sub-goals need to be achieved in the activity, trigger element that indicates what event will cause the activity start, and action element that describe a set of activities need to be performed when the activity started.</w:t>
      </w:r>
    </w:p>
    <w:tbl>
      <w:tblPr>
        <w:tblW w:w="9072" w:type="dxa"/>
        <w:tblBorders>
          <w:top w:val="single" w:sz="4" w:space="0" w:color="auto"/>
          <w:bottom w:val="single" w:sz="4" w:space="0" w:color="auto"/>
        </w:tblBorders>
        <w:tblLook w:val="04A0" w:firstRow="1" w:lastRow="0" w:firstColumn="1" w:lastColumn="0" w:noHBand="0" w:noVBand="1"/>
      </w:tblPr>
      <w:tblGrid>
        <w:gridCol w:w="1555"/>
        <w:gridCol w:w="2939"/>
        <w:gridCol w:w="364"/>
        <w:gridCol w:w="4214"/>
      </w:tblGrid>
      <w:tr w:rsidR="00A43683" w:rsidRPr="00A43683" w14:paraId="46FC3D59" w14:textId="77777777" w:rsidTr="005D1555">
        <w:trPr>
          <w:trHeight w:val="58"/>
        </w:trPr>
        <w:tc>
          <w:tcPr>
            <w:tcW w:w="1555" w:type="dxa"/>
            <w:tcBorders>
              <w:top w:val="single" w:sz="4" w:space="0" w:color="auto"/>
              <w:bottom w:val="single" w:sz="4" w:space="0" w:color="auto"/>
            </w:tcBorders>
            <w:shd w:val="clear" w:color="000000" w:fill="FFFFFF"/>
            <w:noWrap/>
            <w:vAlign w:val="center"/>
            <w:hideMark/>
          </w:tcPr>
          <w:p w14:paraId="731F516E" w14:textId="77777777" w:rsidR="00A43683" w:rsidRPr="00A43683" w:rsidRDefault="00A43683" w:rsidP="005D1555">
            <w:pPr>
              <w:spacing w:after="0"/>
              <w:jc w:val="left"/>
              <w:rPr>
                <w:sz w:val="16"/>
              </w:rPr>
            </w:pPr>
            <w:r w:rsidRPr="00A43683">
              <w:rPr>
                <w:sz w:val="16"/>
              </w:rPr>
              <w:t>Agent Type</w:t>
            </w:r>
          </w:p>
        </w:tc>
        <w:tc>
          <w:tcPr>
            <w:tcW w:w="7517" w:type="dxa"/>
            <w:gridSpan w:val="3"/>
            <w:tcBorders>
              <w:top w:val="single" w:sz="4" w:space="0" w:color="auto"/>
              <w:bottom w:val="single" w:sz="4" w:space="0" w:color="auto"/>
            </w:tcBorders>
            <w:shd w:val="clear" w:color="000000" w:fill="FFFFFF"/>
            <w:noWrap/>
            <w:vAlign w:val="center"/>
            <w:hideMark/>
          </w:tcPr>
          <w:p w14:paraId="1383EBDD" w14:textId="77777777" w:rsidR="00A43683" w:rsidRPr="00A43683" w:rsidRDefault="00A43683" w:rsidP="005D1555">
            <w:pPr>
              <w:spacing w:after="0"/>
              <w:jc w:val="left"/>
              <w:rPr>
                <w:sz w:val="16"/>
              </w:rPr>
            </w:pPr>
            <w:r w:rsidRPr="00A43683">
              <w:rPr>
                <w:sz w:val="16"/>
              </w:rPr>
              <w:t>DRS Type</w:t>
            </w:r>
          </w:p>
        </w:tc>
      </w:tr>
      <w:tr w:rsidR="00A43683" w:rsidRPr="00A43683" w14:paraId="3E002979" w14:textId="77777777" w:rsidTr="005D1555">
        <w:trPr>
          <w:trHeight w:val="67"/>
        </w:trPr>
        <w:tc>
          <w:tcPr>
            <w:tcW w:w="1555" w:type="dxa"/>
            <w:tcBorders>
              <w:top w:val="single" w:sz="4" w:space="0" w:color="auto"/>
            </w:tcBorders>
            <w:shd w:val="clear" w:color="000000" w:fill="FFFFFF"/>
            <w:noWrap/>
            <w:vAlign w:val="center"/>
            <w:hideMark/>
          </w:tcPr>
          <w:p w14:paraId="55CA64C9" w14:textId="77777777" w:rsidR="00A43683" w:rsidRPr="00A43683" w:rsidRDefault="00A43683" w:rsidP="005D1555">
            <w:pPr>
              <w:spacing w:after="0"/>
              <w:jc w:val="left"/>
              <w:rPr>
                <w:sz w:val="16"/>
              </w:rPr>
            </w:pPr>
            <w:r w:rsidRPr="00A43683">
              <w:rPr>
                <w:sz w:val="16"/>
              </w:rPr>
              <w:t>Name</w:t>
            </w:r>
          </w:p>
        </w:tc>
        <w:tc>
          <w:tcPr>
            <w:tcW w:w="7517" w:type="dxa"/>
            <w:gridSpan w:val="3"/>
            <w:tcBorders>
              <w:top w:val="single" w:sz="4" w:space="0" w:color="auto"/>
            </w:tcBorders>
            <w:shd w:val="clear" w:color="000000" w:fill="FFFFFF"/>
            <w:noWrap/>
            <w:vAlign w:val="center"/>
            <w:hideMark/>
          </w:tcPr>
          <w:p w14:paraId="50894A9C" w14:textId="77777777" w:rsidR="00A43683" w:rsidRPr="00A43683" w:rsidRDefault="00A43683" w:rsidP="005D1555">
            <w:pPr>
              <w:spacing w:after="0"/>
              <w:jc w:val="left"/>
              <w:rPr>
                <w:sz w:val="16"/>
              </w:rPr>
            </w:pPr>
            <w:r w:rsidRPr="00A43683">
              <w:rPr>
                <w:sz w:val="16"/>
              </w:rPr>
              <w:t>DRS</w:t>
            </w:r>
          </w:p>
        </w:tc>
      </w:tr>
      <w:tr w:rsidR="00A43683" w:rsidRPr="00A43683" w14:paraId="00FF553E" w14:textId="77777777" w:rsidTr="005D1555">
        <w:trPr>
          <w:trHeight w:val="77"/>
        </w:trPr>
        <w:tc>
          <w:tcPr>
            <w:tcW w:w="1555" w:type="dxa"/>
            <w:shd w:val="clear" w:color="000000" w:fill="FFFFFF"/>
            <w:noWrap/>
            <w:vAlign w:val="center"/>
            <w:hideMark/>
          </w:tcPr>
          <w:p w14:paraId="2743E8E4" w14:textId="77777777" w:rsidR="00A43683" w:rsidRPr="00A43683" w:rsidRDefault="00A43683" w:rsidP="005D1555">
            <w:pPr>
              <w:spacing w:after="0"/>
              <w:jc w:val="left"/>
              <w:rPr>
                <w:sz w:val="16"/>
              </w:rPr>
            </w:pPr>
            <w:r w:rsidRPr="00A43683">
              <w:rPr>
                <w:sz w:val="16"/>
              </w:rPr>
              <w:t>Description</w:t>
            </w:r>
          </w:p>
        </w:tc>
        <w:tc>
          <w:tcPr>
            <w:tcW w:w="7517" w:type="dxa"/>
            <w:gridSpan w:val="3"/>
            <w:shd w:val="clear" w:color="000000" w:fill="FFFFFF"/>
            <w:noWrap/>
            <w:vAlign w:val="center"/>
            <w:hideMark/>
          </w:tcPr>
          <w:p w14:paraId="734A35D0" w14:textId="77777777" w:rsidR="00A43683" w:rsidRPr="00A43683" w:rsidRDefault="00A43683" w:rsidP="005D1555">
            <w:pPr>
              <w:spacing w:after="0"/>
              <w:jc w:val="left"/>
              <w:rPr>
                <w:sz w:val="16"/>
              </w:rPr>
            </w:pPr>
            <w:r w:rsidRPr="00A43683">
              <w:rPr>
                <w:sz w:val="16"/>
              </w:rPr>
              <w:t>Play role as the Deputy of Regional Secretariat</w:t>
            </w:r>
          </w:p>
        </w:tc>
      </w:tr>
      <w:tr w:rsidR="00A43683" w:rsidRPr="00A43683" w14:paraId="205B911E" w14:textId="77777777" w:rsidTr="00A43683">
        <w:trPr>
          <w:trHeight w:val="73"/>
        </w:trPr>
        <w:tc>
          <w:tcPr>
            <w:tcW w:w="1555" w:type="dxa"/>
            <w:shd w:val="clear" w:color="000000" w:fill="FFFFFF"/>
            <w:noWrap/>
            <w:vAlign w:val="center"/>
            <w:hideMark/>
          </w:tcPr>
          <w:p w14:paraId="5E75D58F" w14:textId="77777777" w:rsidR="00A43683" w:rsidRPr="00A43683" w:rsidRDefault="00A43683" w:rsidP="005D1555">
            <w:pPr>
              <w:spacing w:after="0"/>
              <w:jc w:val="left"/>
              <w:rPr>
                <w:sz w:val="16"/>
              </w:rPr>
            </w:pPr>
            <w:r w:rsidRPr="00A43683">
              <w:rPr>
                <w:sz w:val="16"/>
              </w:rPr>
              <w:t>Reference</w:t>
            </w:r>
          </w:p>
        </w:tc>
        <w:tc>
          <w:tcPr>
            <w:tcW w:w="7517" w:type="dxa"/>
            <w:gridSpan w:val="3"/>
            <w:shd w:val="clear" w:color="000000" w:fill="FFFFFF"/>
            <w:noWrap/>
            <w:vAlign w:val="center"/>
            <w:hideMark/>
          </w:tcPr>
          <w:p w14:paraId="698EA4F7" w14:textId="77777777" w:rsidR="00A43683" w:rsidRPr="00A43683" w:rsidRDefault="00A43683" w:rsidP="005D1555">
            <w:pPr>
              <w:spacing w:after="0"/>
              <w:jc w:val="left"/>
              <w:rPr>
                <w:sz w:val="16"/>
              </w:rPr>
            </w:pPr>
            <w:r w:rsidRPr="00A43683">
              <w:rPr>
                <w:sz w:val="16"/>
              </w:rPr>
              <w:t>R3</w:t>
            </w:r>
          </w:p>
        </w:tc>
      </w:tr>
      <w:tr w:rsidR="00A43683" w:rsidRPr="00A43683" w14:paraId="488668F7" w14:textId="77777777" w:rsidTr="005D1555">
        <w:trPr>
          <w:trHeight w:val="165"/>
        </w:trPr>
        <w:tc>
          <w:tcPr>
            <w:tcW w:w="1555" w:type="dxa"/>
            <w:shd w:val="clear" w:color="000000" w:fill="FFFFFF"/>
            <w:vAlign w:val="center"/>
            <w:hideMark/>
          </w:tcPr>
          <w:p w14:paraId="73DAE943" w14:textId="77777777" w:rsidR="00A43683" w:rsidRPr="00A43683" w:rsidRDefault="00A43683" w:rsidP="005D1555">
            <w:pPr>
              <w:spacing w:after="0"/>
              <w:jc w:val="left"/>
              <w:rPr>
                <w:sz w:val="16"/>
              </w:rPr>
            </w:pPr>
            <w:r w:rsidRPr="00A43683">
              <w:rPr>
                <w:sz w:val="16"/>
              </w:rPr>
              <w:t>Environment considerations</w:t>
            </w:r>
          </w:p>
        </w:tc>
        <w:tc>
          <w:tcPr>
            <w:tcW w:w="7517" w:type="dxa"/>
            <w:gridSpan w:val="3"/>
            <w:shd w:val="clear" w:color="000000" w:fill="FFFFFF"/>
            <w:noWrap/>
            <w:vAlign w:val="center"/>
            <w:hideMark/>
          </w:tcPr>
          <w:p w14:paraId="3033A67A" w14:textId="77777777" w:rsidR="00A43683" w:rsidRPr="00A43683" w:rsidRDefault="00A43683" w:rsidP="005D1555">
            <w:pPr>
              <w:spacing w:after="0"/>
              <w:jc w:val="left"/>
              <w:rPr>
                <w:sz w:val="16"/>
              </w:rPr>
            </w:pPr>
            <w:r w:rsidRPr="00A43683">
              <w:rPr>
                <w:sz w:val="16"/>
              </w:rPr>
              <w:t>E1, E4, E5, E6</w:t>
            </w:r>
          </w:p>
        </w:tc>
      </w:tr>
      <w:tr w:rsidR="00A43683" w:rsidRPr="00A43683" w14:paraId="3AB4CFF2" w14:textId="77777777" w:rsidTr="005D1555">
        <w:trPr>
          <w:trHeight w:val="68"/>
        </w:trPr>
        <w:tc>
          <w:tcPr>
            <w:tcW w:w="1555" w:type="dxa"/>
            <w:shd w:val="clear" w:color="000000" w:fill="FFFFFF"/>
            <w:noWrap/>
            <w:vAlign w:val="center"/>
            <w:hideMark/>
          </w:tcPr>
          <w:p w14:paraId="6775B2FB" w14:textId="77777777" w:rsidR="00A43683" w:rsidRPr="00A43683" w:rsidRDefault="00A43683" w:rsidP="005D1555">
            <w:pPr>
              <w:spacing w:after="0"/>
              <w:jc w:val="left"/>
              <w:rPr>
                <w:sz w:val="16"/>
              </w:rPr>
            </w:pPr>
            <w:r w:rsidRPr="00A43683">
              <w:rPr>
                <w:sz w:val="16"/>
              </w:rPr>
              <w:t>Activities</w:t>
            </w:r>
          </w:p>
        </w:tc>
        <w:tc>
          <w:tcPr>
            <w:tcW w:w="2147" w:type="dxa"/>
            <w:shd w:val="clear" w:color="000000" w:fill="FFFFFF"/>
            <w:noWrap/>
            <w:vAlign w:val="center"/>
            <w:hideMark/>
          </w:tcPr>
          <w:p w14:paraId="29602C90" w14:textId="77777777" w:rsidR="00A43683" w:rsidRPr="00A43683" w:rsidRDefault="00A43683" w:rsidP="005D1555">
            <w:pPr>
              <w:spacing w:after="0"/>
              <w:jc w:val="left"/>
              <w:rPr>
                <w:sz w:val="16"/>
              </w:rPr>
            </w:pPr>
            <w:r w:rsidRPr="00A43683">
              <w:rPr>
                <w:sz w:val="16"/>
              </w:rPr>
              <w:t>Activity Name</w:t>
            </w:r>
          </w:p>
        </w:tc>
        <w:tc>
          <w:tcPr>
            <w:tcW w:w="0" w:type="auto"/>
            <w:shd w:val="clear" w:color="000000" w:fill="FFFFFF"/>
            <w:noWrap/>
            <w:vAlign w:val="center"/>
            <w:hideMark/>
          </w:tcPr>
          <w:p w14:paraId="699A60EF" w14:textId="77777777" w:rsidR="00A43683" w:rsidRPr="00A43683" w:rsidRDefault="00A43683" w:rsidP="005D1555">
            <w:pPr>
              <w:spacing w:after="0"/>
              <w:jc w:val="left"/>
              <w:rPr>
                <w:sz w:val="16"/>
              </w:rPr>
            </w:pPr>
            <w:r w:rsidRPr="00A43683">
              <w:rPr>
                <w:sz w:val="16"/>
              </w:rPr>
              <w:t>:</w:t>
            </w:r>
          </w:p>
        </w:tc>
        <w:tc>
          <w:tcPr>
            <w:tcW w:w="5005" w:type="dxa"/>
            <w:shd w:val="clear" w:color="000000" w:fill="FFFFFF"/>
            <w:vAlign w:val="center"/>
            <w:hideMark/>
          </w:tcPr>
          <w:p w14:paraId="62859BBF" w14:textId="77777777" w:rsidR="00A43683" w:rsidRPr="00A43683" w:rsidRDefault="00A43683" w:rsidP="005D1555">
            <w:pPr>
              <w:spacing w:after="0"/>
              <w:jc w:val="left"/>
              <w:rPr>
                <w:sz w:val="16"/>
              </w:rPr>
            </w:pPr>
            <w:r w:rsidRPr="00A43683">
              <w:rPr>
                <w:sz w:val="16"/>
              </w:rPr>
              <w:t>Discussing Energy Demand Projection Of MAED</w:t>
            </w:r>
          </w:p>
        </w:tc>
      </w:tr>
      <w:tr w:rsidR="00A43683" w:rsidRPr="00A43683" w14:paraId="6C54D610" w14:textId="77777777" w:rsidTr="005D1555">
        <w:trPr>
          <w:trHeight w:val="68"/>
        </w:trPr>
        <w:tc>
          <w:tcPr>
            <w:tcW w:w="1555" w:type="dxa"/>
            <w:shd w:val="clear" w:color="000000" w:fill="FFFFFF"/>
            <w:noWrap/>
            <w:vAlign w:val="center"/>
            <w:hideMark/>
          </w:tcPr>
          <w:p w14:paraId="459A3D6C" w14:textId="77777777" w:rsidR="00A43683" w:rsidRPr="00A43683" w:rsidRDefault="00A43683" w:rsidP="005D1555">
            <w:pPr>
              <w:spacing w:after="0"/>
              <w:jc w:val="left"/>
              <w:rPr>
                <w:sz w:val="16"/>
              </w:rPr>
            </w:pPr>
            <w:r w:rsidRPr="00A43683">
              <w:rPr>
                <w:sz w:val="16"/>
              </w:rPr>
              <w:t> </w:t>
            </w:r>
          </w:p>
        </w:tc>
        <w:tc>
          <w:tcPr>
            <w:tcW w:w="2147" w:type="dxa"/>
            <w:shd w:val="clear" w:color="000000" w:fill="FFFFFF"/>
            <w:noWrap/>
            <w:vAlign w:val="center"/>
            <w:hideMark/>
          </w:tcPr>
          <w:p w14:paraId="49332F27" w14:textId="77777777" w:rsidR="00A43683" w:rsidRPr="00A43683" w:rsidRDefault="00A43683" w:rsidP="005D1555">
            <w:pPr>
              <w:spacing w:after="0"/>
              <w:jc w:val="left"/>
              <w:rPr>
                <w:sz w:val="16"/>
              </w:rPr>
            </w:pPr>
            <w:r w:rsidRPr="00A43683">
              <w:rPr>
                <w:sz w:val="16"/>
              </w:rPr>
              <w:t>Functionality</w:t>
            </w:r>
          </w:p>
        </w:tc>
        <w:tc>
          <w:tcPr>
            <w:tcW w:w="0" w:type="auto"/>
            <w:shd w:val="clear" w:color="000000" w:fill="FFFFFF"/>
            <w:noWrap/>
            <w:vAlign w:val="center"/>
            <w:hideMark/>
          </w:tcPr>
          <w:p w14:paraId="4BA4B99E" w14:textId="77777777" w:rsidR="00A43683" w:rsidRPr="00A43683" w:rsidRDefault="00A43683" w:rsidP="005D1555">
            <w:pPr>
              <w:spacing w:after="0"/>
              <w:jc w:val="left"/>
              <w:rPr>
                <w:sz w:val="16"/>
              </w:rPr>
            </w:pPr>
            <w:r w:rsidRPr="00A43683">
              <w:rPr>
                <w:sz w:val="16"/>
              </w:rPr>
              <w:t>:</w:t>
            </w:r>
          </w:p>
        </w:tc>
        <w:tc>
          <w:tcPr>
            <w:tcW w:w="5005" w:type="dxa"/>
            <w:shd w:val="clear" w:color="000000" w:fill="FFFFFF"/>
            <w:vAlign w:val="center"/>
            <w:hideMark/>
          </w:tcPr>
          <w:p w14:paraId="0971C30F" w14:textId="77777777" w:rsidR="00A43683" w:rsidRPr="00A43683" w:rsidRDefault="00A43683" w:rsidP="005D1555">
            <w:pPr>
              <w:spacing w:after="0"/>
              <w:jc w:val="left"/>
              <w:rPr>
                <w:sz w:val="16"/>
              </w:rPr>
            </w:pPr>
            <w:r w:rsidRPr="00A43683">
              <w:rPr>
                <w:sz w:val="16"/>
              </w:rPr>
              <w:t>Discussing Energy Demand Projection Of MAED</w:t>
            </w:r>
          </w:p>
        </w:tc>
      </w:tr>
      <w:tr w:rsidR="00A43683" w:rsidRPr="00A43683" w14:paraId="28F14843" w14:textId="77777777" w:rsidTr="005D1555">
        <w:trPr>
          <w:trHeight w:val="113"/>
        </w:trPr>
        <w:tc>
          <w:tcPr>
            <w:tcW w:w="1555" w:type="dxa"/>
            <w:shd w:val="clear" w:color="000000" w:fill="FFFFFF"/>
            <w:noWrap/>
            <w:vAlign w:val="center"/>
            <w:hideMark/>
          </w:tcPr>
          <w:p w14:paraId="0DA505D2" w14:textId="77777777" w:rsidR="00A43683" w:rsidRPr="00A43683" w:rsidRDefault="00A43683" w:rsidP="005D1555">
            <w:pPr>
              <w:spacing w:after="0"/>
              <w:jc w:val="left"/>
              <w:rPr>
                <w:sz w:val="16"/>
              </w:rPr>
            </w:pPr>
            <w:r w:rsidRPr="00A43683">
              <w:rPr>
                <w:sz w:val="16"/>
              </w:rPr>
              <w:t> </w:t>
            </w:r>
          </w:p>
        </w:tc>
        <w:tc>
          <w:tcPr>
            <w:tcW w:w="2147" w:type="dxa"/>
            <w:tcBorders>
              <w:bottom w:val="nil"/>
            </w:tcBorders>
            <w:shd w:val="clear" w:color="000000" w:fill="FFFFFF"/>
            <w:noWrap/>
            <w:vAlign w:val="center"/>
            <w:hideMark/>
          </w:tcPr>
          <w:p w14:paraId="0EDD133F" w14:textId="77777777" w:rsidR="00A43683" w:rsidRPr="00A43683" w:rsidRDefault="00A43683" w:rsidP="005D1555">
            <w:pPr>
              <w:spacing w:after="0"/>
              <w:jc w:val="left"/>
              <w:rPr>
                <w:sz w:val="16"/>
              </w:rPr>
            </w:pPr>
            <w:r w:rsidRPr="00A43683">
              <w:rPr>
                <w:sz w:val="16"/>
              </w:rPr>
              <w:t>Trigger</w:t>
            </w:r>
          </w:p>
        </w:tc>
        <w:tc>
          <w:tcPr>
            <w:tcW w:w="0" w:type="auto"/>
            <w:tcBorders>
              <w:bottom w:val="nil"/>
            </w:tcBorders>
            <w:shd w:val="clear" w:color="000000" w:fill="FFFFFF"/>
            <w:noWrap/>
            <w:vAlign w:val="center"/>
            <w:hideMark/>
          </w:tcPr>
          <w:p w14:paraId="52381614" w14:textId="77777777" w:rsidR="00A43683" w:rsidRPr="00A43683" w:rsidRDefault="00A43683" w:rsidP="005D1555">
            <w:pPr>
              <w:spacing w:after="0"/>
              <w:jc w:val="left"/>
              <w:rPr>
                <w:sz w:val="16"/>
              </w:rPr>
            </w:pPr>
            <w:r w:rsidRPr="00A43683">
              <w:rPr>
                <w:sz w:val="16"/>
              </w:rPr>
              <w:t>:</w:t>
            </w:r>
          </w:p>
        </w:tc>
        <w:tc>
          <w:tcPr>
            <w:tcW w:w="5005" w:type="dxa"/>
            <w:tcBorders>
              <w:bottom w:val="nil"/>
            </w:tcBorders>
            <w:shd w:val="clear" w:color="000000" w:fill="FFFFFF"/>
            <w:vAlign w:val="center"/>
            <w:hideMark/>
          </w:tcPr>
          <w:p w14:paraId="4CB3CDF7" w14:textId="77777777" w:rsidR="00A43683" w:rsidRPr="00A43683" w:rsidRDefault="00A43683" w:rsidP="005D1555">
            <w:pPr>
              <w:spacing w:after="0"/>
              <w:jc w:val="left"/>
              <w:rPr>
                <w:sz w:val="16"/>
              </w:rPr>
            </w:pPr>
            <w:r w:rsidRPr="00A43683">
              <w:rPr>
                <w:sz w:val="16"/>
              </w:rPr>
              <w:t>Final results of energy demand projection</w:t>
            </w:r>
          </w:p>
        </w:tc>
      </w:tr>
      <w:tr w:rsidR="00A43683" w:rsidRPr="00A43683" w14:paraId="654C6709" w14:textId="77777777" w:rsidTr="005D1555">
        <w:trPr>
          <w:trHeight w:val="68"/>
        </w:trPr>
        <w:tc>
          <w:tcPr>
            <w:tcW w:w="1555" w:type="dxa"/>
            <w:shd w:val="clear" w:color="000000" w:fill="FFFFFF"/>
            <w:noWrap/>
            <w:vAlign w:val="center"/>
            <w:hideMark/>
          </w:tcPr>
          <w:p w14:paraId="4B6DE969" w14:textId="77777777" w:rsidR="00A43683" w:rsidRPr="00A43683" w:rsidRDefault="00A43683" w:rsidP="005D1555">
            <w:pPr>
              <w:spacing w:after="0"/>
              <w:jc w:val="left"/>
              <w:rPr>
                <w:sz w:val="16"/>
              </w:rPr>
            </w:pPr>
            <w:r w:rsidRPr="00A43683">
              <w:rPr>
                <w:sz w:val="16"/>
              </w:rPr>
              <w:t> </w:t>
            </w:r>
          </w:p>
        </w:tc>
        <w:tc>
          <w:tcPr>
            <w:tcW w:w="2147" w:type="dxa"/>
            <w:tcBorders>
              <w:top w:val="nil"/>
              <w:bottom w:val="single" w:sz="4" w:space="0" w:color="auto"/>
            </w:tcBorders>
            <w:shd w:val="clear" w:color="000000" w:fill="FFFFFF"/>
            <w:noWrap/>
            <w:vAlign w:val="center"/>
            <w:hideMark/>
          </w:tcPr>
          <w:p w14:paraId="52A04E64" w14:textId="77777777" w:rsidR="00A43683" w:rsidRPr="00A43683" w:rsidRDefault="00A43683" w:rsidP="005D1555">
            <w:pPr>
              <w:spacing w:after="0"/>
              <w:jc w:val="left"/>
              <w:rPr>
                <w:sz w:val="16"/>
              </w:rPr>
            </w:pPr>
            <w:r w:rsidRPr="00A43683">
              <w:rPr>
                <w:sz w:val="16"/>
              </w:rPr>
              <w:t>Action</w:t>
            </w:r>
          </w:p>
        </w:tc>
        <w:tc>
          <w:tcPr>
            <w:tcW w:w="0" w:type="auto"/>
            <w:tcBorders>
              <w:top w:val="nil"/>
              <w:bottom w:val="single" w:sz="4" w:space="0" w:color="auto"/>
            </w:tcBorders>
            <w:shd w:val="clear" w:color="000000" w:fill="FFFFFF"/>
            <w:noWrap/>
            <w:vAlign w:val="center"/>
            <w:hideMark/>
          </w:tcPr>
          <w:p w14:paraId="6AEC25B9" w14:textId="77777777" w:rsidR="00A43683" w:rsidRPr="00A43683" w:rsidRDefault="00A43683" w:rsidP="005D1555">
            <w:pPr>
              <w:spacing w:after="0"/>
              <w:jc w:val="left"/>
              <w:rPr>
                <w:sz w:val="16"/>
              </w:rPr>
            </w:pPr>
            <w:r w:rsidRPr="00A43683">
              <w:rPr>
                <w:sz w:val="16"/>
              </w:rPr>
              <w:t>:</w:t>
            </w:r>
          </w:p>
        </w:tc>
        <w:tc>
          <w:tcPr>
            <w:tcW w:w="5005" w:type="dxa"/>
            <w:tcBorders>
              <w:top w:val="nil"/>
              <w:bottom w:val="single" w:sz="4" w:space="0" w:color="auto"/>
            </w:tcBorders>
            <w:shd w:val="clear" w:color="000000" w:fill="FFFFFF"/>
            <w:vAlign w:val="center"/>
            <w:hideMark/>
          </w:tcPr>
          <w:p w14:paraId="00700A6B" w14:textId="48E92A38" w:rsidR="00A43683" w:rsidRPr="00A43683" w:rsidRDefault="00A43683" w:rsidP="00A43683">
            <w:pPr>
              <w:spacing w:after="0"/>
              <w:jc w:val="left"/>
              <w:rPr>
                <w:sz w:val="16"/>
              </w:rPr>
            </w:pPr>
            <w:r w:rsidRPr="00A43683">
              <w:rPr>
                <w:sz w:val="16"/>
              </w:rPr>
              <w:t xml:space="preserve">Analysing and evaluating the results of the MAED </w:t>
            </w:r>
          </w:p>
        </w:tc>
      </w:tr>
      <w:tr w:rsidR="00A43683" w:rsidRPr="00A43683" w14:paraId="3AC8E992" w14:textId="77777777" w:rsidTr="005D1555">
        <w:trPr>
          <w:trHeight w:val="58"/>
        </w:trPr>
        <w:tc>
          <w:tcPr>
            <w:tcW w:w="1555" w:type="dxa"/>
            <w:shd w:val="clear" w:color="000000" w:fill="FFFFFF"/>
            <w:noWrap/>
            <w:vAlign w:val="center"/>
            <w:hideMark/>
          </w:tcPr>
          <w:p w14:paraId="3F19BF01" w14:textId="77777777" w:rsidR="00A43683" w:rsidRPr="00A43683" w:rsidRDefault="00A43683" w:rsidP="005D1555">
            <w:pPr>
              <w:spacing w:after="0"/>
              <w:jc w:val="left"/>
              <w:rPr>
                <w:sz w:val="16"/>
              </w:rPr>
            </w:pPr>
            <w:r w:rsidRPr="00A43683">
              <w:rPr>
                <w:sz w:val="16"/>
              </w:rPr>
              <w:t> </w:t>
            </w:r>
          </w:p>
        </w:tc>
        <w:tc>
          <w:tcPr>
            <w:tcW w:w="2147" w:type="dxa"/>
            <w:tcBorders>
              <w:top w:val="single" w:sz="4" w:space="0" w:color="auto"/>
            </w:tcBorders>
            <w:shd w:val="clear" w:color="000000" w:fill="FFFFFF"/>
            <w:noWrap/>
            <w:vAlign w:val="center"/>
            <w:hideMark/>
          </w:tcPr>
          <w:p w14:paraId="59C15C88" w14:textId="77777777" w:rsidR="00A43683" w:rsidRPr="00A43683" w:rsidRDefault="00A43683" w:rsidP="005D1555">
            <w:pPr>
              <w:spacing w:after="0"/>
              <w:jc w:val="left"/>
              <w:rPr>
                <w:sz w:val="16"/>
              </w:rPr>
            </w:pPr>
            <w:r w:rsidRPr="00A43683">
              <w:rPr>
                <w:sz w:val="16"/>
              </w:rPr>
              <w:t>Activity Name</w:t>
            </w:r>
          </w:p>
        </w:tc>
        <w:tc>
          <w:tcPr>
            <w:tcW w:w="0" w:type="auto"/>
            <w:tcBorders>
              <w:top w:val="single" w:sz="4" w:space="0" w:color="auto"/>
            </w:tcBorders>
            <w:shd w:val="clear" w:color="000000" w:fill="FFFFFF"/>
            <w:noWrap/>
            <w:vAlign w:val="center"/>
            <w:hideMark/>
          </w:tcPr>
          <w:p w14:paraId="6A07BF12" w14:textId="77777777" w:rsidR="00A43683" w:rsidRPr="00A43683" w:rsidRDefault="00A43683" w:rsidP="005D1555">
            <w:pPr>
              <w:spacing w:after="0"/>
              <w:jc w:val="left"/>
              <w:rPr>
                <w:sz w:val="16"/>
              </w:rPr>
            </w:pPr>
            <w:r w:rsidRPr="00A43683">
              <w:rPr>
                <w:sz w:val="16"/>
              </w:rPr>
              <w:t>:</w:t>
            </w:r>
          </w:p>
        </w:tc>
        <w:tc>
          <w:tcPr>
            <w:tcW w:w="5005" w:type="dxa"/>
            <w:tcBorders>
              <w:top w:val="single" w:sz="4" w:space="0" w:color="auto"/>
            </w:tcBorders>
            <w:shd w:val="clear" w:color="000000" w:fill="FFFFFF"/>
            <w:vAlign w:val="center"/>
            <w:hideMark/>
          </w:tcPr>
          <w:p w14:paraId="463A046F" w14:textId="77777777" w:rsidR="00A43683" w:rsidRPr="00A43683" w:rsidRDefault="00A43683" w:rsidP="005D1555">
            <w:pPr>
              <w:spacing w:after="0"/>
              <w:jc w:val="left"/>
              <w:rPr>
                <w:sz w:val="16"/>
              </w:rPr>
            </w:pPr>
            <w:r w:rsidRPr="00A43683">
              <w:rPr>
                <w:sz w:val="16"/>
              </w:rPr>
              <w:t>Discussing Energy Supply Optimization Of MESSAGE</w:t>
            </w:r>
          </w:p>
        </w:tc>
      </w:tr>
      <w:tr w:rsidR="00A43683" w:rsidRPr="00A43683" w14:paraId="5D26241F" w14:textId="77777777" w:rsidTr="005D1555">
        <w:trPr>
          <w:trHeight w:val="68"/>
        </w:trPr>
        <w:tc>
          <w:tcPr>
            <w:tcW w:w="1555" w:type="dxa"/>
            <w:shd w:val="clear" w:color="000000" w:fill="FFFFFF"/>
            <w:noWrap/>
            <w:vAlign w:val="center"/>
            <w:hideMark/>
          </w:tcPr>
          <w:p w14:paraId="48B5584F" w14:textId="77777777" w:rsidR="00A43683" w:rsidRPr="00A43683" w:rsidRDefault="00A43683" w:rsidP="005D1555">
            <w:pPr>
              <w:spacing w:after="0"/>
              <w:jc w:val="left"/>
              <w:rPr>
                <w:sz w:val="16"/>
              </w:rPr>
            </w:pPr>
            <w:r w:rsidRPr="00A43683">
              <w:rPr>
                <w:sz w:val="16"/>
              </w:rPr>
              <w:t> </w:t>
            </w:r>
          </w:p>
        </w:tc>
        <w:tc>
          <w:tcPr>
            <w:tcW w:w="2147" w:type="dxa"/>
            <w:shd w:val="clear" w:color="000000" w:fill="FFFFFF"/>
            <w:noWrap/>
            <w:vAlign w:val="center"/>
            <w:hideMark/>
          </w:tcPr>
          <w:p w14:paraId="7009B978" w14:textId="77777777" w:rsidR="00A43683" w:rsidRPr="00A43683" w:rsidRDefault="00A43683" w:rsidP="005D1555">
            <w:pPr>
              <w:spacing w:after="0"/>
              <w:jc w:val="left"/>
              <w:rPr>
                <w:sz w:val="16"/>
              </w:rPr>
            </w:pPr>
            <w:r w:rsidRPr="00A43683">
              <w:rPr>
                <w:sz w:val="16"/>
              </w:rPr>
              <w:t>Functionality</w:t>
            </w:r>
          </w:p>
        </w:tc>
        <w:tc>
          <w:tcPr>
            <w:tcW w:w="0" w:type="auto"/>
            <w:shd w:val="clear" w:color="000000" w:fill="FFFFFF"/>
            <w:noWrap/>
            <w:vAlign w:val="center"/>
            <w:hideMark/>
          </w:tcPr>
          <w:p w14:paraId="401D2A94" w14:textId="77777777" w:rsidR="00A43683" w:rsidRPr="00A43683" w:rsidRDefault="00A43683" w:rsidP="005D1555">
            <w:pPr>
              <w:spacing w:after="0"/>
              <w:jc w:val="left"/>
              <w:rPr>
                <w:sz w:val="16"/>
              </w:rPr>
            </w:pPr>
            <w:r w:rsidRPr="00A43683">
              <w:rPr>
                <w:sz w:val="16"/>
              </w:rPr>
              <w:t>:</w:t>
            </w:r>
          </w:p>
        </w:tc>
        <w:tc>
          <w:tcPr>
            <w:tcW w:w="5005" w:type="dxa"/>
            <w:shd w:val="clear" w:color="000000" w:fill="FFFFFF"/>
            <w:vAlign w:val="center"/>
            <w:hideMark/>
          </w:tcPr>
          <w:p w14:paraId="39F73E84" w14:textId="77777777" w:rsidR="00A43683" w:rsidRPr="00A43683" w:rsidRDefault="00A43683" w:rsidP="005D1555">
            <w:pPr>
              <w:spacing w:after="0"/>
              <w:jc w:val="left"/>
              <w:rPr>
                <w:sz w:val="16"/>
              </w:rPr>
            </w:pPr>
            <w:r w:rsidRPr="00A43683">
              <w:rPr>
                <w:sz w:val="16"/>
              </w:rPr>
              <w:t>Discussing Energy Supply Optimization Of MESSAGE</w:t>
            </w:r>
          </w:p>
        </w:tc>
      </w:tr>
      <w:tr w:rsidR="00A43683" w:rsidRPr="00A43683" w14:paraId="5A4F1185" w14:textId="77777777" w:rsidTr="005D1555">
        <w:trPr>
          <w:trHeight w:val="81"/>
        </w:trPr>
        <w:tc>
          <w:tcPr>
            <w:tcW w:w="1555" w:type="dxa"/>
            <w:shd w:val="clear" w:color="000000" w:fill="FFFFFF"/>
            <w:noWrap/>
            <w:vAlign w:val="center"/>
            <w:hideMark/>
          </w:tcPr>
          <w:p w14:paraId="1B448EC2" w14:textId="77777777" w:rsidR="00A43683" w:rsidRPr="00A43683" w:rsidRDefault="00A43683" w:rsidP="005D1555">
            <w:pPr>
              <w:spacing w:after="0"/>
              <w:jc w:val="left"/>
              <w:rPr>
                <w:sz w:val="16"/>
              </w:rPr>
            </w:pPr>
            <w:r w:rsidRPr="00A43683">
              <w:rPr>
                <w:sz w:val="16"/>
              </w:rPr>
              <w:lastRenderedPageBreak/>
              <w:t> </w:t>
            </w:r>
          </w:p>
        </w:tc>
        <w:tc>
          <w:tcPr>
            <w:tcW w:w="2147" w:type="dxa"/>
            <w:tcBorders>
              <w:bottom w:val="nil"/>
            </w:tcBorders>
            <w:shd w:val="clear" w:color="000000" w:fill="FFFFFF"/>
            <w:noWrap/>
            <w:vAlign w:val="center"/>
            <w:hideMark/>
          </w:tcPr>
          <w:p w14:paraId="3025659F" w14:textId="77777777" w:rsidR="00A43683" w:rsidRPr="00A43683" w:rsidRDefault="00A43683" w:rsidP="005D1555">
            <w:pPr>
              <w:spacing w:after="0"/>
              <w:jc w:val="left"/>
              <w:rPr>
                <w:sz w:val="16"/>
              </w:rPr>
            </w:pPr>
            <w:r w:rsidRPr="00A43683">
              <w:rPr>
                <w:sz w:val="16"/>
              </w:rPr>
              <w:t>Trigger</w:t>
            </w:r>
          </w:p>
        </w:tc>
        <w:tc>
          <w:tcPr>
            <w:tcW w:w="0" w:type="auto"/>
            <w:tcBorders>
              <w:bottom w:val="nil"/>
            </w:tcBorders>
            <w:shd w:val="clear" w:color="000000" w:fill="FFFFFF"/>
            <w:noWrap/>
            <w:vAlign w:val="center"/>
            <w:hideMark/>
          </w:tcPr>
          <w:p w14:paraId="25B840A2" w14:textId="77777777" w:rsidR="00A43683" w:rsidRPr="00A43683" w:rsidRDefault="00A43683" w:rsidP="005D1555">
            <w:pPr>
              <w:spacing w:after="0"/>
              <w:jc w:val="left"/>
              <w:rPr>
                <w:sz w:val="16"/>
              </w:rPr>
            </w:pPr>
            <w:r w:rsidRPr="00A43683">
              <w:rPr>
                <w:sz w:val="16"/>
              </w:rPr>
              <w:t>:</w:t>
            </w:r>
          </w:p>
        </w:tc>
        <w:tc>
          <w:tcPr>
            <w:tcW w:w="5005" w:type="dxa"/>
            <w:tcBorders>
              <w:bottom w:val="nil"/>
            </w:tcBorders>
            <w:shd w:val="clear" w:color="000000" w:fill="FFFFFF"/>
            <w:vAlign w:val="center"/>
            <w:hideMark/>
          </w:tcPr>
          <w:p w14:paraId="28943F59" w14:textId="77777777" w:rsidR="00A43683" w:rsidRPr="00A43683" w:rsidRDefault="00A43683" w:rsidP="005D1555">
            <w:pPr>
              <w:spacing w:after="0"/>
              <w:jc w:val="left"/>
              <w:rPr>
                <w:sz w:val="16"/>
              </w:rPr>
            </w:pPr>
            <w:r w:rsidRPr="00A43683">
              <w:rPr>
                <w:sz w:val="16"/>
              </w:rPr>
              <w:t xml:space="preserve">Final results of energy supply projection </w:t>
            </w:r>
          </w:p>
        </w:tc>
      </w:tr>
      <w:tr w:rsidR="00A43683" w:rsidRPr="00A43683" w14:paraId="05C344E0" w14:textId="77777777" w:rsidTr="005D1555">
        <w:trPr>
          <w:trHeight w:val="184"/>
        </w:trPr>
        <w:tc>
          <w:tcPr>
            <w:tcW w:w="1555" w:type="dxa"/>
            <w:shd w:val="clear" w:color="000000" w:fill="FFFFFF"/>
            <w:noWrap/>
            <w:vAlign w:val="center"/>
            <w:hideMark/>
          </w:tcPr>
          <w:p w14:paraId="26601381" w14:textId="77777777" w:rsidR="00A43683" w:rsidRPr="00A43683" w:rsidRDefault="00A43683" w:rsidP="005D1555">
            <w:pPr>
              <w:spacing w:after="0"/>
              <w:jc w:val="left"/>
              <w:rPr>
                <w:sz w:val="16"/>
              </w:rPr>
            </w:pPr>
            <w:r w:rsidRPr="00A43683">
              <w:rPr>
                <w:sz w:val="16"/>
              </w:rPr>
              <w:t> </w:t>
            </w:r>
          </w:p>
        </w:tc>
        <w:tc>
          <w:tcPr>
            <w:tcW w:w="2147" w:type="dxa"/>
            <w:tcBorders>
              <w:top w:val="nil"/>
              <w:bottom w:val="single" w:sz="4" w:space="0" w:color="auto"/>
            </w:tcBorders>
            <w:shd w:val="clear" w:color="000000" w:fill="FFFFFF"/>
            <w:noWrap/>
            <w:vAlign w:val="center"/>
            <w:hideMark/>
          </w:tcPr>
          <w:p w14:paraId="4ED8FCD3" w14:textId="77777777" w:rsidR="00A43683" w:rsidRPr="00A43683" w:rsidRDefault="00A43683" w:rsidP="005D1555">
            <w:pPr>
              <w:spacing w:after="0"/>
              <w:jc w:val="left"/>
              <w:rPr>
                <w:sz w:val="16"/>
              </w:rPr>
            </w:pPr>
            <w:r w:rsidRPr="00A43683">
              <w:rPr>
                <w:sz w:val="16"/>
              </w:rPr>
              <w:t>Action</w:t>
            </w:r>
          </w:p>
        </w:tc>
        <w:tc>
          <w:tcPr>
            <w:tcW w:w="0" w:type="auto"/>
            <w:tcBorders>
              <w:top w:val="nil"/>
              <w:bottom w:val="single" w:sz="4" w:space="0" w:color="auto"/>
            </w:tcBorders>
            <w:shd w:val="clear" w:color="000000" w:fill="FFFFFF"/>
            <w:noWrap/>
            <w:vAlign w:val="center"/>
            <w:hideMark/>
          </w:tcPr>
          <w:p w14:paraId="756816FF" w14:textId="77777777" w:rsidR="00A43683" w:rsidRPr="00A43683" w:rsidRDefault="00A43683" w:rsidP="005D1555">
            <w:pPr>
              <w:spacing w:after="0"/>
              <w:jc w:val="left"/>
              <w:rPr>
                <w:sz w:val="16"/>
              </w:rPr>
            </w:pPr>
            <w:r w:rsidRPr="00A43683">
              <w:rPr>
                <w:sz w:val="16"/>
              </w:rPr>
              <w:t>:</w:t>
            </w:r>
          </w:p>
        </w:tc>
        <w:tc>
          <w:tcPr>
            <w:tcW w:w="5005" w:type="dxa"/>
            <w:tcBorders>
              <w:top w:val="nil"/>
              <w:bottom w:val="single" w:sz="4" w:space="0" w:color="auto"/>
            </w:tcBorders>
            <w:shd w:val="clear" w:color="000000" w:fill="FFFFFF"/>
            <w:vAlign w:val="center"/>
            <w:hideMark/>
          </w:tcPr>
          <w:p w14:paraId="35472781" w14:textId="644C199C" w:rsidR="00A43683" w:rsidRPr="00A43683" w:rsidRDefault="00A43683" w:rsidP="00A43683">
            <w:pPr>
              <w:spacing w:after="0"/>
              <w:jc w:val="left"/>
              <w:rPr>
                <w:sz w:val="16"/>
              </w:rPr>
            </w:pPr>
            <w:r w:rsidRPr="00A43683">
              <w:rPr>
                <w:sz w:val="16"/>
              </w:rPr>
              <w:t xml:space="preserve">Analysing and evaluating the </w:t>
            </w:r>
            <w:r>
              <w:rPr>
                <w:sz w:val="16"/>
              </w:rPr>
              <w:t xml:space="preserve">energy </w:t>
            </w:r>
            <w:r w:rsidRPr="00A43683">
              <w:rPr>
                <w:sz w:val="16"/>
              </w:rPr>
              <w:t>demand projection</w:t>
            </w:r>
          </w:p>
        </w:tc>
      </w:tr>
    </w:tbl>
    <w:p w14:paraId="2F360404" w14:textId="77777777" w:rsidR="00A43683" w:rsidRDefault="00A43683" w:rsidP="00A43683">
      <w:pPr>
        <w:rPr>
          <w:sz w:val="20"/>
        </w:rPr>
      </w:pPr>
      <w:r>
        <w:rPr>
          <w:i/>
          <w:sz w:val="20"/>
        </w:rPr>
        <w:t>Table 3</w:t>
      </w:r>
      <w:r w:rsidRPr="00A20B0A">
        <w:rPr>
          <w:i/>
          <w:sz w:val="20"/>
        </w:rPr>
        <w:t>. The</w:t>
      </w:r>
      <w:r>
        <w:rPr>
          <w:i/>
          <w:sz w:val="20"/>
        </w:rPr>
        <w:t xml:space="preserve"> agent model of t</w:t>
      </w:r>
      <w:r w:rsidRPr="00943D3E">
        <w:rPr>
          <w:i/>
          <w:sz w:val="20"/>
        </w:rPr>
        <w:t>he Jakarta energy planning process, as an example</w:t>
      </w:r>
      <w:r>
        <w:rPr>
          <w:i/>
        </w:rPr>
        <w:t>.</w:t>
      </w:r>
    </w:p>
    <w:p w14:paraId="3CBBCDF3" w14:textId="77777777" w:rsidR="0083383F" w:rsidRDefault="0083383F" w:rsidP="004E7BE7">
      <w:pPr>
        <w:rPr>
          <w:sz w:val="20"/>
        </w:rPr>
      </w:pPr>
      <w:r>
        <w:rPr>
          <w:sz w:val="20"/>
        </w:rPr>
        <w:t>An example of the agent model is shown in Table 3. It illustrates the agent model of “</w:t>
      </w:r>
      <w:r>
        <w:rPr>
          <w:i/>
          <w:sz w:val="20"/>
        </w:rPr>
        <w:t>DRS</w:t>
      </w:r>
      <w:r>
        <w:rPr>
          <w:sz w:val="20"/>
        </w:rPr>
        <w:t>” has a role as the Deputy of Regional Secretariat. It means that the agent’s role refers to R3 in the role model, and will involve four environment entities i.e. E1, E4, E5, and E6 in the environment model. Then the agent will actively participated in two main activities, namely discussing energy demand projection of MAED, and discussing energy supply optimization of MESSAGE.</w:t>
      </w:r>
    </w:p>
    <w:p w14:paraId="2A4C1D85" w14:textId="77777777" w:rsidR="0010737A" w:rsidRDefault="0010737A" w:rsidP="0010737A">
      <w:pPr>
        <w:pStyle w:val="Heading3"/>
      </w:pPr>
      <w:r>
        <w:t>The scenario model</w:t>
      </w:r>
    </w:p>
    <w:p w14:paraId="45154085" w14:textId="77777777" w:rsidR="0031354D" w:rsidRPr="005C03B5" w:rsidRDefault="0031354D" w:rsidP="0031354D">
      <w:pPr>
        <w:rPr>
          <w:sz w:val="20"/>
        </w:rPr>
      </w:pPr>
      <w:r>
        <w:rPr>
          <w:sz w:val="20"/>
        </w:rPr>
        <w:t xml:space="preserve">The scenario model as the last of </w:t>
      </w:r>
      <w:r w:rsidR="0083383F">
        <w:rPr>
          <w:sz w:val="20"/>
        </w:rPr>
        <w:t>AOA</w:t>
      </w:r>
      <w:r>
        <w:rPr>
          <w:sz w:val="20"/>
        </w:rPr>
        <w:t xml:space="preserve"> is performed </w:t>
      </w:r>
      <w:r w:rsidR="00131395" w:rsidRPr="0031354D">
        <w:rPr>
          <w:sz w:val="20"/>
        </w:rPr>
        <w:t xml:space="preserve">to provide detail descriptions of event sequences to achieve </w:t>
      </w:r>
      <w:r>
        <w:rPr>
          <w:sz w:val="20"/>
        </w:rPr>
        <w:t xml:space="preserve">main </w:t>
      </w:r>
      <w:r w:rsidR="00131395" w:rsidRPr="0031354D">
        <w:rPr>
          <w:sz w:val="20"/>
        </w:rPr>
        <w:t>goal</w:t>
      </w:r>
      <w:r>
        <w:rPr>
          <w:sz w:val="20"/>
        </w:rPr>
        <w:t xml:space="preserve"> or sub-goals defined in the goal model</w:t>
      </w:r>
      <w:r w:rsidR="00131395" w:rsidRPr="0031354D">
        <w:rPr>
          <w:sz w:val="20"/>
        </w:rPr>
        <w:t>.</w:t>
      </w:r>
      <w:r>
        <w:rPr>
          <w:sz w:val="20"/>
        </w:rPr>
        <w:t xml:space="preserve"> This research created </w:t>
      </w:r>
      <w:r w:rsidRPr="005C03B5">
        <w:rPr>
          <w:sz w:val="20"/>
        </w:rPr>
        <w:t>17 scenario models</w:t>
      </w:r>
      <w:r>
        <w:rPr>
          <w:sz w:val="20"/>
        </w:rPr>
        <w:t>,</w:t>
      </w:r>
      <w:r w:rsidRPr="005C03B5">
        <w:rPr>
          <w:sz w:val="20"/>
        </w:rPr>
        <w:t xml:space="preserve"> which </w:t>
      </w:r>
      <w:r>
        <w:rPr>
          <w:sz w:val="20"/>
        </w:rPr>
        <w:t>describe</w:t>
      </w:r>
      <w:r w:rsidRPr="005C03B5">
        <w:rPr>
          <w:sz w:val="20"/>
        </w:rPr>
        <w:t xml:space="preserve"> how each scenario starts and ends. It </w:t>
      </w:r>
      <w:r>
        <w:rPr>
          <w:sz w:val="20"/>
        </w:rPr>
        <w:t xml:space="preserve">also </w:t>
      </w:r>
      <w:r w:rsidRPr="005C03B5">
        <w:rPr>
          <w:sz w:val="20"/>
        </w:rPr>
        <w:t>has many</w:t>
      </w:r>
      <w:r>
        <w:rPr>
          <w:sz w:val="20"/>
        </w:rPr>
        <w:t xml:space="preserve"> knowledge elements that similar with the knowledge elements in the agent model. However, the activity element in the scenario model provide all activities list, in which set up together with the role element, and the environment element required to achieve particular objective. Then, the condition element aims to inform whether those activities performed in parallel, sequentially or interleaved way. So that, this scenario model can be understood comprehensively and more easily.</w:t>
      </w:r>
    </w:p>
    <w:tbl>
      <w:tblPr>
        <w:tblW w:w="9214" w:type="dxa"/>
        <w:tblBorders>
          <w:top w:val="single" w:sz="4" w:space="0" w:color="auto"/>
          <w:bottom w:val="single" w:sz="4" w:space="0" w:color="auto"/>
        </w:tblBorders>
        <w:tblLook w:val="04A0" w:firstRow="1" w:lastRow="0" w:firstColumn="1" w:lastColumn="0" w:noHBand="0" w:noVBand="1"/>
      </w:tblPr>
      <w:tblGrid>
        <w:gridCol w:w="1339"/>
        <w:gridCol w:w="607"/>
        <w:gridCol w:w="2443"/>
        <w:gridCol w:w="2533"/>
        <w:gridCol w:w="2292"/>
      </w:tblGrid>
      <w:tr w:rsidR="00085495" w:rsidRPr="00A43683" w14:paraId="3EC9845E" w14:textId="77777777" w:rsidTr="00A43683">
        <w:trPr>
          <w:trHeight w:val="58"/>
        </w:trPr>
        <w:tc>
          <w:tcPr>
            <w:tcW w:w="0" w:type="auto"/>
            <w:tcBorders>
              <w:top w:val="single" w:sz="4" w:space="0" w:color="auto"/>
              <w:bottom w:val="single" w:sz="4" w:space="0" w:color="auto"/>
            </w:tcBorders>
            <w:shd w:val="clear" w:color="000000" w:fill="FFFFFF"/>
            <w:noWrap/>
            <w:vAlign w:val="center"/>
            <w:hideMark/>
          </w:tcPr>
          <w:p w14:paraId="5B5919E9" w14:textId="77777777" w:rsidR="00520EAC" w:rsidRPr="00A43683" w:rsidRDefault="00520EAC" w:rsidP="00520EAC">
            <w:pPr>
              <w:spacing w:after="0"/>
              <w:jc w:val="left"/>
              <w:rPr>
                <w:sz w:val="16"/>
              </w:rPr>
            </w:pPr>
            <w:r w:rsidRPr="00A43683">
              <w:rPr>
                <w:sz w:val="16"/>
              </w:rPr>
              <w:t>Scenario</w:t>
            </w:r>
          </w:p>
        </w:tc>
        <w:tc>
          <w:tcPr>
            <w:tcW w:w="7694" w:type="dxa"/>
            <w:gridSpan w:val="4"/>
            <w:tcBorders>
              <w:top w:val="single" w:sz="4" w:space="0" w:color="auto"/>
              <w:bottom w:val="single" w:sz="4" w:space="0" w:color="auto"/>
            </w:tcBorders>
            <w:shd w:val="clear" w:color="000000" w:fill="FFFFFF"/>
            <w:vAlign w:val="center"/>
            <w:hideMark/>
          </w:tcPr>
          <w:p w14:paraId="0443F98F" w14:textId="77777777" w:rsidR="00520EAC" w:rsidRPr="00A43683" w:rsidRDefault="00520EAC" w:rsidP="00520EAC">
            <w:pPr>
              <w:spacing w:after="0"/>
              <w:jc w:val="left"/>
              <w:rPr>
                <w:sz w:val="16"/>
              </w:rPr>
            </w:pPr>
            <w:r w:rsidRPr="00A43683">
              <w:rPr>
                <w:sz w:val="16"/>
              </w:rPr>
              <w:t>S12</w:t>
            </w:r>
          </w:p>
        </w:tc>
      </w:tr>
      <w:tr w:rsidR="00085495" w:rsidRPr="00A43683" w14:paraId="0AA1D2DE" w14:textId="77777777" w:rsidTr="0083383F">
        <w:trPr>
          <w:trHeight w:val="171"/>
        </w:trPr>
        <w:tc>
          <w:tcPr>
            <w:tcW w:w="0" w:type="auto"/>
            <w:tcBorders>
              <w:top w:val="single" w:sz="4" w:space="0" w:color="auto"/>
            </w:tcBorders>
            <w:shd w:val="clear" w:color="000000" w:fill="FFFFFF"/>
            <w:noWrap/>
            <w:vAlign w:val="center"/>
            <w:hideMark/>
          </w:tcPr>
          <w:p w14:paraId="53E7E470" w14:textId="77777777" w:rsidR="00520EAC" w:rsidRPr="00A43683" w:rsidRDefault="00520EAC" w:rsidP="00520EAC">
            <w:pPr>
              <w:spacing w:after="0"/>
              <w:jc w:val="left"/>
              <w:rPr>
                <w:sz w:val="16"/>
              </w:rPr>
            </w:pPr>
            <w:r w:rsidRPr="00A43683">
              <w:rPr>
                <w:sz w:val="16"/>
              </w:rPr>
              <w:t>Name</w:t>
            </w:r>
          </w:p>
        </w:tc>
        <w:tc>
          <w:tcPr>
            <w:tcW w:w="7694" w:type="dxa"/>
            <w:gridSpan w:val="4"/>
            <w:tcBorders>
              <w:top w:val="single" w:sz="4" w:space="0" w:color="auto"/>
            </w:tcBorders>
            <w:shd w:val="clear" w:color="000000" w:fill="FFFFFF"/>
            <w:vAlign w:val="center"/>
            <w:hideMark/>
          </w:tcPr>
          <w:p w14:paraId="023371CF" w14:textId="77777777" w:rsidR="00520EAC" w:rsidRPr="00A43683" w:rsidRDefault="00520EAC" w:rsidP="00520EAC">
            <w:pPr>
              <w:spacing w:after="0"/>
              <w:jc w:val="left"/>
              <w:rPr>
                <w:sz w:val="16"/>
              </w:rPr>
            </w:pPr>
            <w:r w:rsidRPr="00A43683">
              <w:rPr>
                <w:sz w:val="16"/>
              </w:rPr>
              <w:t>Energy Supply Object Definition</w:t>
            </w:r>
          </w:p>
        </w:tc>
      </w:tr>
      <w:tr w:rsidR="00520EAC" w:rsidRPr="00A43683" w14:paraId="3F45801A" w14:textId="77777777" w:rsidTr="0083383F">
        <w:trPr>
          <w:trHeight w:val="77"/>
        </w:trPr>
        <w:tc>
          <w:tcPr>
            <w:tcW w:w="0" w:type="auto"/>
            <w:shd w:val="clear" w:color="000000" w:fill="FFFFFF"/>
            <w:noWrap/>
            <w:vAlign w:val="center"/>
            <w:hideMark/>
          </w:tcPr>
          <w:p w14:paraId="7D2338C2" w14:textId="77777777" w:rsidR="00520EAC" w:rsidRPr="00A43683" w:rsidRDefault="00520EAC" w:rsidP="00520EAC">
            <w:pPr>
              <w:spacing w:after="0"/>
              <w:jc w:val="left"/>
              <w:rPr>
                <w:sz w:val="16"/>
              </w:rPr>
            </w:pPr>
            <w:r w:rsidRPr="00A43683">
              <w:rPr>
                <w:sz w:val="16"/>
              </w:rPr>
              <w:t>Goal</w:t>
            </w:r>
          </w:p>
        </w:tc>
        <w:tc>
          <w:tcPr>
            <w:tcW w:w="7694" w:type="dxa"/>
            <w:gridSpan w:val="4"/>
            <w:shd w:val="clear" w:color="000000" w:fill="FFFFFF"/>
            <w:vAlign w:val="center"/>
            <w:hideMark/>
          </w:tcPr>
          <w:p w14:paraId="4B455E75" w14:textId="77777777" w:rsidR="00520EAC" w:rsidRPr="00A43683" w:rsidRDefault="00520EAC" w:rsidP="00520EAC">
            <w:pPr>
              <w:spacing w:after="0"/>
              <w:jc w:val="left"/>
              <w:rPr>
                <w:sz w:val="16"/>
              </w:rPr>
            </w:pPr>
            <w:r w:rsidRPr="00A43683">
              <w:rPr>
                <w:sz w:val="16"/>
              </w:rPr>
              <w:t>Energy Supply Object Definition</w:t>
            </w:r>
          </w:p>
        </w:tc>
      </w:tr>
      <w:tr w:rsidR="00520EAC" w:rsidRPr="00A43683" w14:paraId="7ACB2F03" w14:textId="77777777" w:rsidTr="0083383F">
        <w:trPr>
          <w:trHeight w:val="77"/>
        </w:trPr>
        <w:tc>
          <w:tcPr>
            <w:tcW w:w="0" w:type="auto"/>
            <w:shd w:val="clear" w:color="000000" w:fill="FFFFFF"/>
            <w:noWrap/>
            <w:vAlign w:val="center"/>
            <w:hideMark/>
          </w:tcPr>
          <w:p w14:paraId="685037DD" w14:textId="77777777" w:rsidR="00520EAC" w:rsidRPr="00A43683" w:rsidRDefault="00520EAC" w:rsidP="00520EAC">
            <w:pPr>
              <w:spacing w:after="0"/>
              <w:jc w:val="left"/>
              <w:rPr>
                <w:sz w:val="16"/>
              </w:rPr>
            </w:pPr>
            <w:r w:rsidRPr="00A43683">
              <w:rPr>
                <w:sz w:val="16"/>
              </w:rPr>
              <w:t>Initiator</w:t>
            </w:r>
          </w:p>
        </w:tc>
        <w:tc>
          <w:tcPr>
            <w:tcW w:w="7694" w:type="dxa"/>
            <w:gridSpan w:val="4"/>
            <w:shd w:val="clear" w:color="000000" w:fill="FFFFFF"/>
            <w:vAlign w:val="center"/>
            <w:hideMark/>
          </w:tcPr>
          <w:p w14:paraId="687C11FE" w14:textId="77777777" w:rsidR="00520EAC" w:rsidRPr="00A43683" w:rsidRDefault="00520EAC" w:rsidP="00520EAC">
            <w:pPr>
              <w:spacing w:after="0"/>
              <w:jc w:val="left"/>
              <w:rPr>
                <w:sz w:val="16"/>
              </w:rPr>
            </w:pPr>
            <w:r w:rsidRPr="00A43683">
              <w:rPr>
                <w:sz w:val="16"/>
              </w:rPr>
              <w:t>SC</w:t>
            </w:r>
          </w:p>
        </w:tc>
      </w:tr>
      <w:tr w:rsidR="00520EAC" w:rsidRPr="00A43683" w14:paraId="6B3527B8" w14:textId="77777777" w:rsidTr="0083383F">
        <w:trPr>
          <w:trHeight w:val="77"/>
        </w:trPr>
        <w:tc>
          <w:tcPr>
            <w:tcW w:w="0" w:type="auto"/>
            <w:shd w:val="clear" w:color="000000" w:fill="FFFFFF"/>
            <w:vAlign w:val="center"/>
            <w:hideMark/>
          </w:tcPr>
          <w:p w14:paraId="5FD77BF3" w14:textId="77777777" w:rsidR="00520EAC" w:rsidRPr="00A43683" w:rsidRDefault="00520EAC" w:rsidP="00520EAC">
            <w:pPr>
              <w:spacing w:after="0"/>
              <w:jc w:val="left"/>
              <w:rPr>
                <w:sz w:val="16"/>
              </w:rPr>
            </w:pPr>
            <w:r w:rsidRPr="00A43683">
              <w:rPr>
                <w:sz w:val="16"/>
              </w:rPr>
              <w:t>Trigger</w:t>
            </w:r>
          </w:p>
        </w:tc>
        <w:tc>
          <w:tcPr>
            <w:tcW w:w="7694" w:type="dxa"/>
            <w:gridSpan w:val="4"/>
            <w:shd w:val="clear" w:color="000000" w:fill="FFFFFF"/>
            <w:vAlign w:val="center"/>
            <w:hideMark/>
          </w:tcPr>
          <w:p w14:paraId="68BB0ED6" w14:textId="77777777" w:rsidR="00520EAC" w:rsidRPr="00A43683" w:rsidRDefault="00520EAC" w:rsidP="00520EAC">
            <w:pPr>
              <w:spacing w:after="0"/>
              <w:jc w:val="left"/>
              <w:rPr>
                <w:sz w:val="16"/>
              </w:rPr>
            </w:pPr>
            <w:r w:rsidRPr="00A43683">
              <w:rPr>
                <w:sz w:val="16"/>
              </w:rPr>
              <w:t>Final results of energy demand projection have obtained using MAED software</w:t>
            </w:r>
          </w:p>
        </w:tc>
      </w:tr>
      <w:tr w:rsidR="00520EAC" w:rsidRPr="00A43683" w14:paraId="300002AA" w14:textId="77777777" w:rsidTr="0083383F">
        <w:trPr>
          <w:trHeight w:val="77"/>
        </w:trPr>
        <w:tc>
          <w:tcPr>
            <w:tcW w:w="0" w:type="auto"/>
            <w:shd w:val="clear" w:color="000000" w:fill="FFFFFF"/>
            <w:noWrap/>
            <w:vAlign w:val="center"/>
            <w:hideMark/>
          </w:tcPr>
          <w:p w14:paraId="7141A0F9" w14:textId="77777777" w:rsidR="00520EAC" w:rsidRPr="00A43683" w:rsidRDefault="00520EAC" w:rsidP="00520EAC">
            <w:pPr>
              <w:spacing w:after="0"/>
              <w:jc w:val="left"/>
              <w:rPr>
                <w:sz w:val="16"/>
              </w:rPr>
            </w:pPr>
            <w:r w:rsidRPr="00A43683">
              <w:rPr>
                <w:sz w:val="16"/>
              </w:rPr>
              <w:t>Pre-condition</w:t>
            </w:r>
          </w:p>
        </w:tc>
        <w:tc>
          <w:tcPr>
            <w:tcW w:w="7694" w:type="dxa"/>
            <w:gridSpan w:val="4"/>
            <w:shd w:val="clear" w:color="000000" w:fill="FFFFFF"/>
            <w:vAlign w:val="center"/>
            <w:hideMark/>
          </w:tcPr>
          <w:p w14:paraId="7DC95648" w14:textId="77777777" w:rsidR="00520EAC" w:rsidRPr="00A43683" w:rsidRDefault="00520EAC" w:rsidP="00520EAC">
            <w:pPr>
              <w:spacing w:after="0"/>
              <w:jc w:val="left"/>
              <w:rPr>
                <w:sz w:val="16"/>
              </w:rPr>
            </w:pPr>
            <w:r w:rsidRPr="00A43683">
              <w:rPr>
                <w:sz w:val="16"/>
              </w:rPr>
              <w:t>-</w:t>
            </w:r>
          </w:p>
        </w:tc>
      </w:tr>
      <w:tr w:rsidR="00520EAC" w:rsidRPr="00A43683" w14:paraId="7427DFE0" w14:textId="77777777" w:rsidTr="0083383F">
        <w:trPr>
          <w:trHeight w:val="77"/>
        </w:trPr>
        <w:tc>
          <w:tcPr>
            <w:tcW w:w="0" w:type="auto"/>
            <w:shd w:val="clear" w:color="000000" w:fill="FFFFFF"/>
            <w:noWrap/>
            <w:vAlign w:val="center"/>
            <w:hideMark/>
          </w:tcPr>
          <w:p w14:paraId="0B730D00" w14:textId="77777777" w:rsidR="00520EAC" w:rsidRPr="00A43683" w:rsidRDefault="00520EAC" w:rsidP="00520EAC">
            <w:pPr>
              <w:spacing w:after="0"/>
              <w:jc w:val="left"/>
              <w:rPr>
                <w:sz w:val="16"/>
              </w:rPr>
            </w:pPr>
            <w:r w:rsidRPr="00A43683">
              <w:rPr>
                <w:sz w:val="16"/>
              </w:rPr>
              <w:t>Post-condition</w:t>
            </w:r>
          </w:p>
        </w:tc>
        <w:tc>
          <w:tcPr>
            <w:tcW w:w="7694" w:type="dxa"/>
            <w:gridSpan w:val="4"/>
            <w:shd w:val="clear" w:color="000000" w:fill="FFFFFF"/>
            <w:vAlign w:val="center"/>
            <w:hideMark/>
          </w:tcPr>
          <w:p w14:paraId="57C6794A" w14:textId="77777777" w:rsidR="00520EAC" w:rsidRPr="00A43683" w:rsidRDefault="00520EAC" w:rsidP="00520EAC">
            <w:pPr>
              <w:spacing w:after="0"/>
              <w:jc w:val="left"/>
              <w:rPr>
                <w:sz w:val="16"/>
              </w:rPr>
            </w:pPr>
            <w:r w:rsidRPr="00A43683">
              <w:rPr>
                <w:sz w:val="16"/>
              </w:rPr>
              <w:t>-</w:t>
            </w:r>
          </w:p>
        </w:tc>
      </w:tr>
      <w:tr w:rsidR="00085495" w:rsidRPr="00A43683" w14:paraId="48A7D066" w14:textId="77777777" w:rsidTr="0083383F">
        <w:trPr>
          <w:trHeight w:val="288"/>
        </w:trPr>
        <w:tc>
          <w:tcPr>
            <w:tcW w:w="0" w:type="auto"/>
            <w:tcBorders>
              <w:bottom w:val="single" w:sz="4" w:space="0" w:color="auto"/>
            </w:tcBorders>
            <w:shd w:val="clear" w:color="000000" w:fill="FFFFFF"/>
            <w:noWrap/>
            <w:vAlign w:val="center"/>
            <w:hideMark/>
          </w:tcPr>
          <w:p w14:paraId="38C485F8" w14:textId="77777777" w:rsidR="00520EAC" w:rsidRPr="00A43683" w:rsidRDefault="00520EAC" w:rsidP="00520EAC">
            <w:pPr>
              <w:spacing w:after="0"/>
              <w:jc w:val="left"/>
              <w:rPr>
                <w:sz w:val="16"/>
              </w:rPr>
            </w:pPr>
            <w:r w:rsidRPr="00A43683">
              <w:rPr>
                <w:sz w:val="16"/>
              </w:rPr>
              <w:t>Description</w:t>
            </w:r>
          </w:p>
        </w:tc>
        <w:tc>
          <w:tcPr>
            <w:tcW w:w="7694" w:type="dxa"/>
            <w:gridSpan w:val="4"/>
            <w:tcBorders>
              <w:bottom w:val="single" w:sz="4" w:space="0" w:color="auto"/>
            </w:tcBorders>
            <w:shd w:val="clear" w:color="000000" w:fill="FFFFFF"/>
            <w:vAlign w:val="center"/>
            <w:hideMark/>
          </w:tcPr>
          <w:p w14:paraId="66543CA7" w14:textId="77777777" w:rsidR="00520EAC" w:rsidRPr="00A43683" w:rsidRDefault="00520EAC" w:rsidP="00520EAC">
            <w:pPr>
              <w:spacing w:after="0"/>
              <w:jc w:val="left"/>
              <w:rPr>
                <w:sz w:val="16"/>
              </w:rPr>
            </w:pPr>
            <w:r w:rsidRPr="00A43683">
              <w:rPr>
                <w:sz w:val="16"/>
              </w:rPr>
              <w:t>-</w:t>
            </w:r>
          </w:p>
        </w:tc>
      </w:tr>
      <w:tr w:rsidR="00520EAC" w:rsidRPr="00A43683" w14:paraId="03BA0AEE" w14:textId="77777777" w:rsidTr="0083383F">
        <w:trPr>
          <w:trHeight w:val="205"/>
        </w:trPr>
        <w:tc>
          <w:tcPr>
            <w:tcW w:w="0" w:type="auto"/>
            <w:tcBorders>
              <w:top w:val="single" w:sz="4" w:space="0" w:color="auto"/>
              <w:bottom w:val="single" w:sz="4" w:space="0" w:color="auto"/>
            </w:tcBorders>
            <w:shd w:val="clear" w:color="000000" w:fill="FFFFFF"/>
            <w:noWrap/>
            <w:vAlign w:val="center"/>
            <w:hideMark/>
          </w:tcPr>
          <w:p w14:paraId="68F2AAF3" w14:textId="77777777" w:rsidR="00520EAC" w:rsidRPr="00A43683" w:rsidRDefault="00520EAC" w:rsidP="00520EAC">
            <w:pPr>
              <w:spacing w:after="0"/>
              <w:jc w:val="left"/>
              <w:rPr>
                <w:sz w:val="16"/>
              </w:rPr>
            </w:pPr>
            <w:r w:rsidRPr="00A43683">
              <w:rPr>
                <w:sz w:val="16"/>
              </w:rPr>
              <w:t>Condition</w:t>
            </w:r>
          </w:p>
        </w:tc>
        <w:tc>
          <w:tcPr>
            <w:tcW w:w="0" w:type="auto"/>
            <w:tcBorders>
              <w:top w:val="single" w:sz="4" w:space="0" w:color="auto"/>
              <w:bottom w:val="single" w:sz="4" w:space="0" w:color="auto"/>
            </w:tcBorders>
            <w:shd w:val="clear" w:color="000000" w:fill="FFFFFF"/>
            <w:noWrap/>
            <w:vAlign w:val="center"/>
            <w:hideMark/>
          </w:tcPr>
          <w:p w14:paraId="40951A92" w14:textId="77777777" w:rsidR="00520EAC" w:rsidRPr="00A43683" w:rsidRDefault="00520EAC" w:rsidP="00520EAC">
            <w:pPr>
              <w:spacing w:after="0"/>
              <w:jc w:val="left"/>
              <w:rPr>
                <w:sz w:val="16"/>
              </w:rPr>
            </w:pPr>
            <w:r w:rsidRPr="00A43683">
              <w:rPr>
                <w:sz w:val="16"/>
              </w:rPr>
              <w:t>Step</w:t>
            </w:r>
          </w:p>
        </w:tc>
        <w:tc>
          <w:tcPr>
            <w:tcW w:w="0" w:type="auto"/>
            <w:tcBorders>
              <w:top w:val="single" w:sz="4" w:space="0" w:color="auto"/>
              <w:bottom w:val="single" w:sz="4" w:space="0" w:color="auto"/>
            </w:tcBorders>
            <w:shd w:val="clear" w:color="000000" w:fill="FFFFFF"/>
            <w:noWrap/>
            <w:vAlign w:val="center"/>
            <w:hideMark/>
          </w:tcPr>
          <w:p w14:paraId="33293B44" w14:textId="77777777" w:rsidR="00520EAC" w:rsidRPr="00A43683" w:rsidRDefault="00520EAC" w:rsidP="00520EAC">
            <w:pPr>
              <w:spacing w:after="0"/>
              <w:jc w:val="left"/>
              <w:rPr>
                <w:sz w:val="16"/>
              </w:rPr>
            </w:pPr>
            <w:r w:rsidRPr="00A43683">
              <w:rPr>
                <w:sz w:val="16"/>
              </w:rPr>
              <w:t>Activity</w:t>
            </w:r>
          </w:p>
        </w:tc>
        <w:tc>
          <w:tcPr>
            <w:tcW w:w="2349" w:type="dxa"/>
            <w:tcBorders>
              <w:top w:val="single" w:sz="4" w:space="0" w:color="auto"/>
              <w:bottom w:val="single" w:sz="4" w:space="0" w:color="auto"/>
            </w:tcBorders>
            <w:shd w:val="clear" w:color="000000" w:fill="FFFFFF"/>
            <w:noWrap/>
            <w:vAlign w:val="center"/>
            <w:hideMark/>
          </w:tcPr>
          <w:p w14:paraId="4FD36C94" w14:textId="77777777" w:rsidR="00520EAC" w:rsidRPr="00A43683" w:rsidRDefault="00520EAC" w:rsidP="00520EAC">
            <w:pPr>
              <w:spacing w:after="0"/>
              <w:jc w:val="left"/>
              <w:rPr>
                <w:sz w:val="16"/>
              </w:rPr>
            </w:pPr>
            <w:r w:rsidRPr="00A43683">
              <w:rPr>
                <w:sz w:val="16"/>
              </w:rPr>
              <w:t>Role</w:t>
            </w:r>
          </w:p>
        </w:tc>
        <w:tc>
          <w:tcPr>
            <w:tcW w:w="2126" w:type="dxa"/>
            <w:tcBorders>
              <w:top w:val="single" w:sz="4" w:space="0" w:color="auto"/>
              <w:bottom w:val="single" w:sz="4" w:space="0" w:color="auto"/>
            </w:tcBorders>
            <w:shd w:val="clear" w:color="000000" w:fill="FFFFFF"/>
            <w:noWrap/>
            <w:vAlign w:val="center"/>
            <w:hideMark/>
          </w:tcPr>
          <w:p w14:paraId="7CF9518A" w14:textId="77777777" w:rsidR="00520EAC" w:rsidRPr="00A43683" w:rsidRDefault="00520EAC" w:rsidP="00520EAC">
            <w:pPr>
              <w:spacing w:after="0"/>
              <w:jc w:val="left"/>
              <w:rPr>
                <w:sz w:val="16"/>
              </w:rPr>
            </w:pPr>
            <w:r w:rsidRPr="00A43683">
              <w:rPr>
                <w:sz w:val="16"/>
              </w:rPr>
              <w:t>Environment Entity</w:t>
            </w:r>
          </w:p>
        </w:tc>
      </w:tr>
      <w:tr w:rsidR="00520EAC" w:rsidRPr="00A43683" w14:paraId="302331D2" w14:textId="77777777" w:rsidTr="0083383F">
        <w:trPr>
          <w:trHeight w:val="94"/>
        </w:trPr>
        <w:tc>
          <w:tcPr>
            <w:tcW w:w="0" w:type="auto"/>
            <w:vMerge w:val="restart"/>
            <w:tcBorders>
              <w:top w:val="single" w:sz="4" w:space="0" w:color="auto"/>
            </w:tcBorders>
            <w:shd w:val="clear" w:color="000000" w:fill="FFFFFF"/>
            <w:vAlign w:val="center"/>
            <w:hideMark/>
          </w:tcPr>
          <w:p w14:paraId="1342003D" w14:textId="77777777" w:rsidR="00520EAC" w:rsidRPr="00A43683" w:rsidRDefault="00520EAC" w:rsidP="00520EAC">
            <w:pPr>
              <w:spacing w:after="0"/>
              <w:jc w:val="left"/>
              <w:rPr>
                <w:sz w:val="16"/>
              </w:rPr>
            </w:pPr>
            <w:r w:rsidRPr="00A43683">
              <w:rPr>
                <w:sz w:val="16"/>
              </w:rPr>
              <w:t>Parallel</w:t>
            </w:r>
          </w:p>
        </w:tc>
        <w:tc>
          <w:tcPr>
            <w:tcW w:w="0" w:type="auto"/>
            <w:tcBorders>
              <w:top w:val="single" w:sz="4" w:space="0" w:color="auto"/>
            </w:tcBorders>
            <w:shd w:val="clear" w:color="000000" w:fill="FFFFFF"/>
            <w:vAlign w:val="center"/>
            <w:hideMark/>
          </w:tcPr>
          <w:p w14:paraId="660FEB57" w14:textId="77777777" w:rsidR="00520EAC" w:rsidRPr="00A43683" w:rsidRDefault="00520EAC" w:rsidP="00520EAC">
            <w:pPr>
              <w:spacing w:after="0"/>
              <w:jc w:val="left"/>
              <w:rPr>
                <w:sz w:val="16"/>
              </w:rPr>
            </w:pPr>
            <w:r w:rsidRPr="00A43683">
              <w:rPr>
                <w:sz w:val="16"/>
              </w:rPr>
              <w:t>1</w:t>
            </w:r>
          </w:p>
        </w:tc>
        <w:tc>
          <w:tcPr>
            <w:tcW w:w="0" w:type="auto"/>
            <w:tcBorders>
              <w:top w:val="single" w:sz="4" w:space="0" w:color="auto"/>
            </w:tcBorders>
            <w:shd w:val="clear" w:color="auto" w:fill="auto"/>
            <w:vAlign w:val="center"/>
            <w:hideMark/>
          </w:tcPr>
          <w:p w14:paraId="0BC457E1" w14:textId="77777777" w:rsidR="00520EAC" w:rsidRPr="00A43683" w:rsidRDefault="00520EAC" w:rsidP="00520EAC">
            <w:pPr>
              <w:spacing w:after="0"/>
              <w:jc w:val="left"/>
              <w:rPr>
                <w:sz w:val="16"/>
              </w:rPr>
            </w:pPr>
            <w:r w:rsidRPr="00A43683">
              <w:rPr>
                <w:sz w:val="16"/>
              </w:rPr>
              <w:t>Defining Energy Resources</w:t>
            </w:r>
          </w:p>
        </w:tc>
        <w:tc>
          <w:tcPr>
            <w:tcW w:w="2349" w:type="dxa"/>
            <w:tcBorders>
              <w:top w:val="single" w:sz="4" w:space="0" w:color="auto"/>
            </w:tcBorders>
            <w:shd w:val="clear" w:color="000000" w:fill="FFFFFF"/>
            <w:vAlign w:val="center"/>
            <w:hideMark/>
          </w:tcPr>
          <w:p w14:paraId="066BFC1A" w14:textId="77777777" w:rsidR="00520EAC" w:rsidRPr="00A43683" w:rsidRDefault="00520EAC" w:rsidP="0083383F">
            <w:pPr>
              <w:spacing w:after="0"/>
              <w:jc w:val="left"/>
              <w:rPr>
                <w:sz w:val="16"/>
              </w:rPr>
            </w:pPr>
            <w:r w:rsidRPr="00A43683">
              <w:rPr>
                <w:sz w:val="16"/>
              </w:rPr>
              <w:t>R1:SEPA-NNEA, R6:U</w:t>
            </w:r>
          </w:p>
        </w:tc>
        <w:tc>
          <w:tcPr>
            <w:tcW w:w="2126" w:type="dxa"/>
            <w:tcBorders>
              <w:top w:val="single" w:sz="4" w:space="0" w:color="auto"/>
            </w:tcBorders>
            <w:shd w:val="clear" w:color="auto" w:fill="auto"/>
            <w:vAlign w:val="center"/>
            <w:hideMark/>
          </w:tcPr>
          <w:p w14:paraId="77B32F1C" w14:textId="77777777" w:rsidR="00520EAC" w:rsidRPr="00A43683" w:rsidRDefault="00520EAC" w:rsidP="00520EAC">
            <w:pPr>
              <w:spacing w:after="0"/>
              <w:jc w:val="left"/>
              <w:rPr>
                <w:sz w:val="16"/>
              </w:rPr>
            </w:pPr>
            <w:r w:rsidRPr="00A43683">
              <w:rPr>
                <w:sz w:val="16"/>
              </w:rPr>
              <w:t>E7, E8, E9</w:t>
            </w:r>
          </w:p>
        </w:tc>
      </w:tr>
      <w:tr w:rsidR="006F7803" w:rsidRPr="00A43683" w14:paraId="27278320" w14:textId="77777777" w:rsidTr="0083383F">
        <w:trPr>
          <w:trHeight w:val="77"/>
        </w:trPr>
        <w:tc>
          <w:tcPr>
            <w:tcW w:w="0" w:type="auto"/>
            <w:vMerge/>
            <w:vAlign w:val="center"/>
            <w:hideMark/>
          </w:tcPr>
          <w:p w14:paraId="513B0773" w14:textId="77777777" w:rsidR="00520EAC" w:rsidRPr="00A43683" w:rsidRDefault="00520EAC" w:rsidP="00520EAC">
            <w:pPr>
              <w:spacing w:after="0"/>
              <w:jc w:val="left"/>
              <w:rPr>
                <w:sz w:val="16"/>
              </w:rPr>
            </w:pPr>
          </w:p>
        </w:tc>
        <w:tc>
          <w:tcPr>
            <w:tcW w:w="0" w:type="auto"/>
            <w:shd w:val="clear" w:color="000000" w:fill="FFFFFF"/>
            <w:vAlign w:val="center"/>
            <w:hideMark/>
          </w:tcPr>
          <w:p w14:paraId="6099AF87" w14:textId="77777777" w:rsidR="00520EAC" w:rsidRPr="00A43683" w:rsidRDefault="00520EAC" w:rsidP="00520EAC">
            <w:pPr>
              <w:spacing w:after="0"/>
              <w:jc w:val="left"/>
              <w:rPr>
                <w:sz w:val="16"/>
              </w:rPr>
            </w:pPr>
            <w:r w:rsidRPr="00A43683">
              <w:rPr>
                <w:sz w:val="16"/>
              </w:rPr>
              <w:t>2</w:t>
            </w:r>
          </w:p>
        </w:tc>
        <w:tc>
          <w:tcPr>
            <w:tcW w:w="0" w:type="auto"/>
            <w:shd w:val="clear" w:color="auto" w:fill="auto"/>
            <w:vAlign w:val="center"/>
            <w:hideMark/>
          </w:tcPr>
          <w:p w14:paraId="02EFA557" w14:textId="77777777" w:rsidR="00520EAC" w:rsidRPr="00A43683" w:rsidRDefault="00520EAC" w:rsidP="00520EAC">
            <w:pPr>
              <w:spacing w:after="0"/>
              <w:jc w:val="left"/>
              <w:rPr>
                <w:sz w:val="16"/>
              </w:rPr>
            </w:pPr>
            <w:r w:rsidRPr="00A43683">
              <w:rPr>
                <w:sz w:val="16"/>
              </w:rPr>
              <w:t>Defining Energy Forms</w:t>
            </w:r>
          </w:p>
        </w:tc>
        <w:tc>
          <w:tcPr>
            <w:tcW w:w="2349" w:type="dxa"/>
            <w:shd w:val="clear" w:color="000000" w:fill="FFFFFF"/>
            <w:vAlign w:val="center"/>
            <w:hideMark/>
          </w:tcPr>
          <w:p w14:paraId="3EA69F2C" w14:textId="77777777" w:rsidR="00520EAC" w:rsidRPr="00A43683" w:rsidRDefault="00520EAC" w:rsidP="0083383F">
            <w:pPr>
              <w:spacing w:after="0"/>
              <w:jc w:val="left"/>
              <w:rPr>
                <w:sz w:val="16"/>
              </w:rPr>
            </w:pPr>
            <w:r w:rsidRPr="00A43683">
              <w:rPr>
                <w:sz w:val="16"/>
              </w:rPr>
              <w:t>R1:SEPA-NNEA, R6:U</w:t>
            </w:r>
          </w:p>
        </w:tc>
        <w:tc>
          <w:tcPr>
            <w:tcW w:w="2126" w:type="dxa"/>
            <w:shd w:val="clear" w:color="auto" w:fill="auto"/>
            <w:vAlign w:val="center"/>
            <w:hideMark/>
          </w:tcPr>
          <w:p w14:paraId="1935270B" w14:textId="77777777" w:rsidR="00520EAC" w:rsidRPr="00A43683" w:rsidRDefault="00520EAC" w:rsidP="00520EAC">
            <w:pPr>
              <w:spacing w:after="0"/>
              <w:jc w:val="left"/>
              <w:rPr>
                <w:sz w:val="16"/>
              </w:rPr>
            </w:pPr>
            <w:r w:rsidRPr="00A43683">
              <w:rPr>
                <w:sz w:val="16"/>
              </w:rPr>
              <w:t>E7, E8, E9</w:t>
            </w:r>
          </w:p>
        </w:tc>
      </w:tr>
    </w:tbl>
    <w:p w14:paraId="31DE29F5" w14:textId="77777777" w:rsidR="0031354D" w:rsidRDefault="0031354D" w:rsidP="0031354D">
      <w:pPr>
        <w:rPr>
          <w:sz w:val="20"/>
        </w:rPr>
      </w:pPr>
      <w:r>
        <w:rPr>
          <w:i/>
          <w:sz w:val="20"/>
        </w:rPr>
        <w:t>Table</w:t>
      </w:r>
      <w:r w:rsidR="002E48FB">
        <w:rPr>
          <w:i/>
          <w:sz w:val="20"/>
        </w:rPr>
        <w:t xml:space="preserve"> 4</w:t>
      </w:r>
      <w:r w:rsidRPr="00A20B0A">
        <w:rPr>
          <w:i/>
          <w:sz w:val="20"/>
        </w:rPr>
        <w:t>. The</w:t>
      </w:r>
      <w:r>
        <w:rPr>
          <w:i/>
          <w:sz w:val="20"/>
        </w:rPr>
        <w:t xml:space="preserve"> scenario model of t</w:t>
      </w:r>
      <w:r w:rsidRPr="00943D3E">
        <w:rPr>
          <w:i/>
          <w:sz w:val="20"/>
        </w:rPr>
        <w:t>he Jakarta energy planning process, as an example</w:t>
      </w:r>
      <w:r>
        <w:rPr>
          <w:i/>
        </w:rPr>
        <w:t>.</w:t>
      </w:r>
    </w:p>
    <w:p w14:paraId="32FC72D9" w14:textId="77777777" w:rsidR="0010737A" w:rsidRPr="005C5F82" w:rsidRDefault="0031354D" w:rsidP="0031354D">
      <w:pPr>
        <w:rPr>
          <w:sz w:val="20"/>
        </w:rPr>
      </w:pPr>
      <w:r>
        <w:rPr>
          <w:sz w:val="20"/>
        </w:rPr>
        <w:t xml:space="preserve">An example of the scenario model is shown in Table </w:t>
      </w:r>
      <w:r w:rsidR="0083383F">
        <w:rPr>
          <w:sz w:val="20"/>
        </w:rPr>
        <w:t>4</w:t>
      </w:r>
      <w:r>
        <w:rPr>
          <w:sz w:val="20"/>
        </w:rPr>
        <w:t>. It illustrates</w:t>
      </w:r>
      <w:r w:rsidR="006F7803">
        <w:rPr>
          <w:sz w:val="20"/>
        </w:rPr>
        <w:t xml:space="preserve"> that the Scenario “</w:t>
      </w:r>
      <w:r w:rsidR="006F7803">
        <w:rPr>
          <w:i/>
          <w:sz w:val="20"/>
        </w:rPr>
        <w:t>S12</w:t>
      </w:r>
      <w:r w:rsidR="006F7803">
        <w:rPr>
          <w:sz w:val="20"/>
        </w:rPr>
        <w:t xml:space="preserve">” aims to provide several object definition of energy supply, which initiate by the Study Coordinator (SC) and will be started when the MAED software result final energy demand projection. Soon, once the scenario has been started, there </w:t>
      </w:r>
      <w:r w:rsidR="00D32F34">
        <w:rPr>
          <w:sz w:val="20"/>
        </w:rPr>
        <w:t>are two</w:t>
      </w:r>
      <w:r w:rsidR="006F7803">
        <w:rPr>
          <w:sz w:val="20"/>
        </w:rPr>
        <w:t xml:space="preserve"> activities that can be performed parallel. Each activity will be conducted by several agent’s roles and will involve several environment entities.</w:t>
      </w:r>
    </w:p>
    <w:p w14:paraId="19CEB651" w14:textId="77777777" w:rsidR="007959E2" w:rsidRDefault="007959E2" w:rsidP="007959E2">
      <w:pPr>
        <w:pStyle w:val="Heading2"/>
      </w:pPr>
      <w:r>
        <w:t>Complexity Issues of the Jakarta Energy Planning Process</w:t>
      </w:r>
    </w:p>
    <w:p w14:paraId="2A34FFD8" w14:textId="7C9F0B8C" w:rsidR="000A7B54" w:rsidRDefault="000A7B54" w:rsidP="00645816">
      <w:pPr>
        <w:rPr>
          <w:sz w:val="20"/>
        </w:rPr>
      </w:pPr>
      <w:r w:rsidRPr="000A7B54">
        <w:rPr>
          <w:sz w:val="20"/>
        </w:rPr>
        <w:t xml:space="preserve">According to Cajot et al (2017), the formulation of complex problems related to energy planning </w:t>
      </w:r>
      <w:r w:rsidR="00E4742A">
        <w:rPr>
          <w:sz w:val="20"/>
        </w:rPr>
        <w:t xml:space="preserve">(due to interactions between energy, </w:t>
      </w:r>
      <w:r w:rsidRPr="00E4742A">
        <w:rPr>
          <w:sz w:val="20"/>
        </w:rPr>
        <w:t>social and environmental factors</w:t>
      </w:r>
      <w:r w:rsidR="00E4742A">
        <w:rPr>
          <w:sz w:val="20"/>
        </w:rPr>
        <w:t>)</w:t>
      </w:r>
      <w:r w:rsidRPr="000A7B54">
        <w:rPr>
          <w:sz w:val="20"/>
        </w:rPr>
        <w:t xml:space="preserve"> has not been discussed</w:t>
      </w:r>
      <w:r w:rsidR="00E4742A">
        <w:rPr>
          <w:sz w:val="20"/>
        </w:rPr>
        <w:t xml:space="preserve"> clearly in literature</w:t>
      </w:r>
      <w:r w:rsidRPr="000A7B54">
        <w:rPr>
          <w:sz w:val="20"/>
        </w:rPr>
        <w:t xml:space="preserve">. Since the </w:t>
      </w:r>
      <w:r w:rsidR="0083383F" w:rsidRPr="000A7B54">
        <w:rPr>
          <w:sz w:val="20"/>
        </w:rPr>
        <w:t>1970s,</w:t>
      </w:r>
      <w:r w:rsidRPr="000A7B54">
        <w:rPr>
          <w:sz w:val="20"/>
        </w:rPr>
        <w:t xml:space="preserve"> some researchers have referred to the term "</w:t>
      </w:r>
      <w:r w:rsidRPr="000A7B54">
        <w:rPr>
          <w:i/>
          <w:sz w:val="20"/>
        </w:rPr>
        <w:t>wicked problems</w:t>
      </w:r>
      <w:r w:rsidRPr="000A7B54">
        <w:rPr>
          <w:sz w:val="20"/>
        </w:rPr>
        <w:t xml:space="preserve">" to explain social and environmental problems that are difficult to formulate. </w:t>
      </w:r>
      <w:r w:rsidR="00E4742A">
        <w:rPr>
          <w:sz w:val="20"/>
        </w:rPr>
        <w:t xml:space="preserve">For example, </w:t>
      </w:r>
      <w:r w:rsidRPr="000A7B54">
        <w:rPr>
          <w:sz w:val="20"/>
        </w:rPr>
        <w:t xml:space="preserve">Rittel and Webber (1973) argue that trying to formulate wicked problems is the problem itself. Cajot et al (2017) </w:t>
      </w:r>
      <w:r w:rsidR="00E4742A">
        <w:rPr>
          <w:sz w:val="20"/>
        </w:rPr>
        <w:t>recently suggests</w:t>
      </w:r>
      <w:r w:rsidR="00E4742A" w:rsidRPr="000A7B54">
        <w:rPr>
          <w:sz w:val="20"/>
        </w:rPr>
        <w:t xml:space="preserve"> </w:t>
      </w:r>
      <w:r w:rsidRPr="000A7B54">
        <w:rPr>
          <w:sz w:val="20"/>
        </w:rPr>
        <w:t>that a</w:t>
      </w:r>
      <w:r>
        <w:rPr>
          <w:sz w:val="20"/>
        </w:rPr>
        <w:t xml:space="preserve"> knowledge</w:t>
      </w:r>
      <w:r w:rsidRPr="000A7B54">
        <w:rPr>
          <w:sz w:val="20"/>
        </w:rPr>
        <w:t xml:space="preserve"> framework is </w:t>
      </w:r>
      <w:r>
        <w:rPr>
          <w:sz w:val="20"/>
        </w:rPr>
        <w:t>required</w:t>
      </w:r>
      <w:r w:rsidRPr="000A7B54">
        <w:rPr>
          <w:sz w:val="20"/>
        </w:rPr>
        <w:t xml:space="preserve"> to describe the complex problems</w:t>
      </w:r>
      <w:r>
        <w:rPr>
          <w:sz w:val="20"/>
        </w:rPr>
        <w:t xml:space="preserve"> in a complex system</w:t>
      </w:r>
      <w:r w:rsidRPr="000A7B54">
        <w:rPr>
          <w:sz w:val="20"/>
        </w:rPr>
        <w:t xml:space="preserve">. </w:t>
      </w:r>
      <w:r w:rsidR="00645816" w:rsidRPr="000A7B54">
        <w:rPr>
          <w:sz w:val="20"/>
        </w:rPr>
        <w:t xml:space="preserve">Based on the results of </w:t>
      </w:r>
      <w:r w:rsidR="0083383F">
        <w:rPr>
          <w:sz w:val="20"/>
        </w:rPr>
        <w:t>AOA</w:t>
      </w:r>
      <w:r w:rsidR="00645816" w:rsidRPr="000A7B54">
        <w:rPr>
          <w:sz w:val="20"/>
        </w:rPr>
        <w:t xml:space="preserve"> using seven ABMs in previous section, this research </w:t>
      </w:r>
      <w:r w:rsidR="00514738">
        <w:rPr>
          <w:sz w:val="20"/>
        </w:rPr>
        <w:t>has identified</w:t>
      </w:r>
      <w:r w:rsidR="00514738" w:rsidRPr="000A7B54">
        <w:rPr>
          <w:sz w:val="20"/>
        </w:rPr>
        <w:t xml:space="preserve"> </w:t>
      </w:r>
      <w:r>
        <w:rPr>
          <w:sz w:val="20"/>
        </w:rPr>
        <w:t>several</w:t>
      </w:r>
      <w:r w:rsidR="00645816" w:rsidRPr="000A7B54">
        <w:rPr>
          <w:sz w:val="20"/>
        </w:rPr>
        <w:t xml:space="preserve"> complex </w:t>
      </w:r>
      <w:r>
        <w:rPr>
          <w:sz w:val="20"/>
        </w:rPr>
        <w:t>problems</w:t>
      </w:r>
      <w:r w:rsidR="00645816" w:rsidRPr="000A7B54">
        <w:rPr>
          <w:sz w:val="20"/>
        </w:rPr>
        <w:t xml:space="preserve"> in the Jakarta energy planning process</w:t>
      </w:r>
      <w:r w:rsidR="00514738">
        <w:rPr>
          <w:sz w:val="20"/>
        </w:rPr>
        <w:t>,</w:t>
      </w:r>
      <w:r w:rsidR="00645816" w:rsidRPr="000A7B54">
        <w:rPr>
          <w:sz w:val="20"/>
        </w:rPr>
        <w:t xml:space="preserve"> as </w:t>
      </w:r>
      <w:r w:rsidR="00514738">
        <w:rPr>
          <w:sz w:val="20"/>
        </w:rPr>
        <w:t>shown</w:t>
      </w:r>
      <w:r w:rsidR="00514738" w:rsidRPr="000A7B54">
        <w:rPr>
          <w:sz w:val="20"/>
        </w:rPr>
        <w:t xml:space="preserve"> </w:t>
      </w:r>
      <w:r w:rsidR="00645816" w:rsidRPr="000A7B54">
        <w:rPr>
          <w:sz w:val="20"/>
        </w:rPr>
        <w:t xml:space="preserve">in Figure </w:t>
      </w:r>
      <w:r w:rsidR="0083383F">
        <w:rPr>
          <w:sz w:val="20"/>
        </w:rPr>
        <w:t>7</w:t>
      </w:r>
      <w:r w:rsidR="00645816" w:rsidRPr="000A7B54">
        <w:rPr>
          <w:sz w:val="20"/>
        </w:rPr>
        <w:t>.</w:t>
      </w:r>
    </w:p>
    <w:p w14:paraId="655AE8C7" w14:textId="77777777" w:rsidR="00A43683" w:rsidRDefault="00A43683" w:rsidP="00A43683">
      <w:pPr>
        <w:keepNext/>
        <w:spacing w:after="0"/>
        <w:rPr>
          <w:sz w:val="20"/>
        </w:rPr>
      </w:pPr>
      <w:r>
        <w:rPr>
          <w:noProof/>
          <w:sz w:val="20"/>
          <w:lang w:eastAsia="en-AU"/>
        </w:rPr>
        <w:lastRenderedPageBreak/>
        <w:drawing>
          <wp:inline distT="0" distB="0" distL="0" distR="0" wp14:anchorId="1A5ABBA9" wp14:editId="25DE120C">
            <wp:extent cx="5758815" cy="2612390"/>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2612390"/>
                    </a:xfrm>
                    <a:prstGeom prst="rect">
                      <a:avLst/>
                    </a:prstGeom>
                    <a:noFill/>
                    <a:ln>
                      <a:noFill/>
                    </a:ln>
                  </pic:spPr>
                </pic:pic>
              </a:graphicData>
            </a:graphic>
          </wp:inline>
        </w:drawing>
      </w:r>
    </w:p>
    <w:p w14:paraId="6BA0FEC5" w14:textId="77777777" w:rsidR="00A43683" w:rsidRDefault="00A43683" w:rsidP="00A43683">
      <w:pPr>
        <w:rPr>
          <w:i/>
          <w:sz w:val="20"/>
        </w:rPr>
      </w:pPr>
      <w:r w:rsidRPr="00943D3E">
        <w:rPr>
          <w:i/>
          <w:sz w:val="20"/>
        </w:rPr>
        <w:t xml:space="preserve">Figure </w:t>
      </w:r>
      <w:r>
        <w:rPr>
          <w:i/>
          <w:sz w:val="20"/>
        </w:rPr>
        <w:t>7. Several complex problem</w:t>
      </w:r>
      <w:r w:rsidRPr="00943D3E">
        <w:rPr>
          <w:i/>
          <w:sz w:val="20"/>
        </w:rPr>
        <w:t xml:space="preserve"> of the Jakarta energy planning process.</w:t>
      </w:r>
    </w:p>
    <w:p w14:paraId="4E47C0B5" w14:textId="1A369148" w:rsidR="0083383F" w:rsidRDefault="0083383F" w:rsidP="0083383F">
      <w:pPr>
        <w:rPr>
          <w:sz w:val="20"/>
        </w:rPr>
      </w:pPr>
      <w:r>
        <w:rPr>
          <w:sz w:val="20"/>
        </w:rPr>
        <w:t>Figure 7 shows</w:t>
      </w:r>
      <w:r w:rsidR="00514738">
        <w:rPr>
          <w:sz w:val="20"/>
        </w:rPr>
        <w:t xml:space="preserve"> that</w:t>
      </w:r>
      <w:r>
        <w:rPr>
          <w:sz w:val="20"/>
        </w:rPr>
        <w:t xml:space="preserve"> there are four categories of complex problems i.e. </w:t>
      </w:r>
      <w:r>
        <w:rPr>
          <w:i/>
          <w:sz w:val="20"/>
        </w:rPr>
        <w:t xml:space="preserve">incorrectness, inconsistency, incompleteness, </w:t>
      </w:r>
      <w:r>
        <w:rPr>
          <w:sz w:val="20"/>
        </w:rPr>
        <w:t xml:space="preserve">and </w:t>
      </w:r>
      <w:r>
        <w:rPr>
          <w:i/>
          <w:sz w:val="20"/>
        </w:rPr>
        <w:t xml:space="preserve">redundancy. </w:t>
      </w:r>
      <w:r>
        <w:rPr>
          <w:sz w:val="20"/>
        </w:rPr>
        <w:t xml:space="preserve">These problem categories also known as “3C1R” of the complexity aspects, i.e. </w:t>
      </w:r>
      <w:r>
        <w:rPr>
          <w:i/>
          <w:sz w:val="20"/>
        </w:rPr>
        <w:t>correctness, consistency, completeness, and redundancy</w:t>
      </w:r>
      <w:r>
        <w:rPr>
          <w:sz w:val="20"/>
        </w:rPr>
        <w:t>. In general, a</w:t>
      </w:r>
      <w:r w:rsidRPr="000A7B54">
        <w:rPr>
          <w:sz w:val="20"/>
        </w:rPr>
        <w:t xml:space="preserve">n understanding of 3C1R can be </w:t>
      </w:r>
      <w:r>
        <w:rPr>
          <w:sz w:val="20"/>
        </w:rPr>
        <w:t>described</w:t>
      </w:r>
      <w:r w:rsidRPr="000A7B54">
        <w:rPr>
          <w:sz w:val="20"/>
        </w:rPr>
        <w:t xml:space="preserve"> as follows: </w:t>
      </w:r>
      <w:r>
        <w:rPr>
          <w:sz w:val="20"/>
        </w:rPr>
        <w:t xml:space="preserve">First, </w:t>
      </w:r>
      <w:r w:rsidRPr="000A7B54">
        <w:rPr>
          <w:i/>
          <w:sz w:val="20"/>
        </w:rPr>
        <w:t>correctness</w:t>
      </w:r>
      <w:r w:rsidRPr="000A7B54">
        <w:rPr>
          <w:sz w:val="20"/>
        </w:rPr>
        <w:t xml:space="preserve"> occurs when the requirements components are recorded accurately, without redundancy and reflect the actual clie</w:t>
      </w:r>
      <w:r>
        <w:rPr>
          <w:sz w:val="20"/>
        </w:rPr>
        <w:t xml:space="preserve">nt’s needs. Second, </w:t>
      </w:r>
      <w:r w:rsidRPr="000A7B54">
        <w:rPr>
          <w:i/>
          <w:sz w:val="20"/>
        </w:rPr>
        <w:t>consistency</w:t>
      </w:r>
      <w:r w:rsidRPr="000A7B54">
        <w:rPr>
          <w:sz w:val="20"/>
        </w:rPr>
        <w:t xml:space="preserve"> occurs when the requirements are confirmed to meet the client's needs</w:t>
      </w:r>
      <w:r>
        <w:rPr>
          <w:sz w:val="20"/>
        </w:rPr>
        <w:t xml:space="preserve">. Third, </w:t>
      </w:r>
      <w:r w:rsidRPr="00D0300E">
        <w:rPr>
          <w:i/>
          <w:sz w:val="20"/>
        </w:rPr>
        <w:t>completeness</w:t>
      </w:r>
      <w:r w:rsidRPr="000A7B54">
        <w:rPr>
          <w:sz w:val="20"/>
        </w:rPr>
        <w:t xml:space="preserve"> occurs when there are no missing key definitions </w:t>
      </w:r>
      <w:r>
        <w:rPr>
          <w:sz w:val="20"/>
        </w:rPr>
        <w:t>on</w:t>
      </w:r>
      <w:r w:rsidRPr="000A7B54">
        <w:rPr>
          <w:sz w:val="20"/>
        </w:rPr>
        <w:t xml:space="preserve"> the system</w:t>
      </w:r>
      <w:r>
        <w:rPr>
          <w:sz w:val="20"/>
        </w:rPr>
        <w:t xml:space="preserve">. Fourth, </w:t>
      </w:r>
      <w:r w:rsidRPr="00D0300E">
        <w:rPr>
          <w:i/>
          <w:sz w:val="20"/>
        </w:rPr>
        <w:t>redundancy</w:t>
      </w:r>
      <w:r w:rsidRPr="000A7B54">
        <w:rPr>
          <w:sz w:val="20"/>
        </w:rPr>
        <w:t xml:space="preserve"> usually occurs because of the lack of collaboration between departments, so a process has been adapted in a less systematic way</w:t>
      </w:r>
      <w:r>
        <w:rPr>
          <w:sz w:val="20"/>
        </w:rPr>
        <w:t xml:space="preserve">.  </w:t>
      </w:r>
      <w:r w:rsidR="00514738">
        <w:rPr>
          <w:sz w:val="20"/>
        </w:rPr>
        <w:t>These definitions imply that the</w:t>
      </w:r>
      <w:r w:rsidRPr="000A7B54">
        <w:rPr>
          <w:sz w:val="20"/>
        </w:rPr>
        <w:t xml:space="preserve"> </w:t>
      </w:r>
      <w:r w:rsidRPr="00D0300E">
        <w:rPr>
          <w:i/>
          <w:sz w:val="20"/>
        </w:rPr>
        <w:t>incorrectness</w:t>
      </w:r>
      <w:r w:rsidRPr="000A7B54">
        <w:rPr>
          <w:sz w:val="20"/>
        </w:rPr>
        <w:t xml:space="preserve"> may occur when the requirements obtained do not accurately reflect the client's future needs</w:t>
      </w:r>
      <w:r>
        <w:rPr>
          <w:sz w:val="20"/>
        </w:rPr>
        <w:t>,</w:t>
      </w:r>
      <w:r w:rsidR="00514738">
        <w:rPr>
          <w:sz w:val="20"/>
        </w:rPr>
        <w:t xml:space="preserve"> the</w:t>
      </w:r>
      <w:r>
        <w:rPr>
          <w:sz w:val="20"/>
        </w:rPr>
        <w:t xml:space="preserve"> </w:t>
      </w:r>
      <w:r w:rsidRPr="00D0300E">
        <w:rPr>
          <w:i/>
          <w:sz w:val="20"/>
        </w:rPr>
        <w:t>inconsistency</w:t>
      </w:r>
      <w:r w:rsidRPr="000A7B54">
        <w:rPr>
          <w:sz w:val="20"/>
        </w:rPr>
        <w:t xml:space="preserve"> </w:t>
      </w:r>
      <w:r w:rsidR="00514738">
        <w:rPr>
          <w:sz w:val="20"/>
        </w:rPr>
        <w:t xml:space="preserve">may </w:t>
      </w:r>
      <w:r w:rsidRPr="000A7B54">
        <w:rPr>
          <w:sz w:val="20"/>
        </w:rPr>
        <w:t xml:space="preserve">occur when two or more users have conflicting requirements, </w:t>
      </w:r>
      <w:r>
        <w:rPr>
          <w:sz w:val="20"/>
        </w:rPr>
        <w:t>and</w:t>
      </w:r>
      <w:r w:rsidR="00514738">
        <w:rPr>
          <w:sz w:val="20"/>
        </w:rPr>
        <w:t xml:space="preserve"> the</w:t>
      </w:r>
      <w:r>
        <w:rPr>
          <w:sz w:val="20"/>
        </w:rPr>
        <w:t xml:space="preserve"> </w:t>
      </w:r>
      <w:r w:rsidRPr="00D0300E">
        <w:rPr>
          <w:i/>
          <w:sz w:val="20"/>
        </w:rPr>
        <w:t>incompleteness</w:t>
      </w:r>
      <w:r w:rsidRPr="000A7B54">
        <w:rPr>
          <w:sz w:val="20"/>
        </w:rPr>
        <w:t xml:space="preserve"> </w:t>
      </w:r>
      <w:r w:rsidR="00514738">
        <w:rPr>
          <w:sz w:val="20"/>
        </w:rPr>
        <w:t xml:space="preserve">may </w:t>
      </w:r>
      <w:r w:rsidRPr="000A7B54">
        <w:rPr>
          <w:sz w:val="20"/>
        </w:rPr>
        <w:t xml:space="preserve">occur when the clients are not fully understand the overall </w:t>
      </w:r>
      <w:r>
        <w:rPr>
          <w:sz w:val="20"/>
        </w:rPr>
        <w:t>impact of the current decision.</w:t>
      </w:r>
    </w:p>
    <w:p w14:paraId="64340429" w14:textId="0AC514A6" w:rsidR="00D0300E" w:rsidRDefault="0083383F" w:rsidP="00D0300E">
      <w:pPr>
        <w:rPr>
          <w:sz w:val="20"/>
        </w:rPr>
      </w:pPr>
      <w:r>
        <w:rPr>
          <w:sz w:val="20"/>
        </w:rPr>
        <w:t>Figure 7</w:t>
      </w:r>
      <w:r w:rsidR="00D0300E">
        <w:rPr>
          <w:sz w:val="20"/>
        </w:rPr>
        <w:t xml:space="preserve"> </w:t>
      </w:r>
      <w:r w:rsidR="00514738">
        <w:rPr>
          <w:sz w:val="20"/>
        </w:rPr>
        <w:t xml:space="preserve">also classifies </w:t>
      </w:r>
      <w:r w:rsidR="00D0300E">
        <w:rPr>
          <w:sz w:val="20"/>
        </w:rPr>
        <w:t xml:space="preserve">several complex problem into nine problem characteristics including: </w:t>
      </w:r>
      <w:r w:rsidR="00D0300E" w:rsidRPr="00D0300E">
        <w:rPr>
          <w:i/>
          <w:sz w:val="20"/>
        </w:rPr>
        <w:t>Scientific complexity and uncertainty</w:t>
      </w:r>
      <w:r w:rsidR="00D0300E" w:rsidRPr="00D0300E">
        <w:rPr>
          <w:sz w:val="20"/>
        </w:rPr>
        <w:t xml:space="preserve"> caused by a decision-making that is inhibited by uncertain or incomplete knowledge. </w:t>
      </w:r>
      <w:r w:rsidR="00D0300E" w:rsidRPr="00D0300E">
        <w:rPr>
          <w:i/>
          <w:sz w:val="20"/>
        </w:rPr>
        <w:t>Lack of a single problem statement</w:t>
      </w:r>
      <w:r w:rsidR="00D0300E" w:rsidRPr="00D0300E">
        <w:rPr>
          <w:sz w:val="20"/>
        </w:rPr>
        <w:t xml:space="preserve">, in which there will be difficulties to agree on the exact nature of the problem, because the definition of the problem lies in the viewpoint of the beholder. </w:t>
      </w:r>
      <w:r w:rsidR="00D0300E" w:rsidRPr="00D0300E">
        <w:rPr>
          <w:i/>
          <w:sz w:val="20"/>
        </w:rPr>
        <w:t>Conflicting values</w:t>
      </w:r>
      <w:r w:rsidR="00D0300E" w:rsidRPr="00D0300E">
        <w:rPr>
          <w:sz w:val="20"/>
        </w:rPr>
        <w:t>, in which the number of actors involved, will complicate the object</w:t>
      </w:r>
      <w:r w:rsidR="00D0300E">
        <w:rPr>
          <w:sz w:val="20"/>
        </w:rPr>
        <w:t>ive assessment of each solution</w:t>
      </w:r>
      <w:r w:rsidR="00D0300E" w:rsidRPr="00D0300E">
        <w:rPr>
          <w:sz w:val="20"/>
        </w:rPr>
        <w:t xml:space="preserve">. </w:t>
      </w:r>
      <w:r w:rsidR="00D0300E" w:rsidRPr="00D0300E">
        <w:rPr>
          <w:i/>
          <w:sz w:val="20"/>
        </w:rPr>
        <w:t>Conflicting objectives</w:t>
      </w:r>
      <w:r w:rsidR="00D0300E" w:rsidRPr="00D0300E">
        <w:rPr>
          <w:sz w:val="20"/>
        </w:rPr>
        <w:t xml:space="preserve">, in which goals and targets set by many actors and stakeholders on multiple scales, may not be converged if they have no good communication or consensus on those values. </w:t>
      </w:r>
      <w:r w:rsidR="00D0300E" w:rsidRPr="00D0300E">
        <w:rPr>
          <w:i/>
          <w:sz w:val="20"/>
        </w:rPr>
        <w:t>Administrative complexity and uncertainty</w:t>
      </w:r>
      <w:r w:rsidR="00D0300E" w:rsidRPr="00D0300E">
        <w:rPr>
          <w:sz w:val="20"/>
        </w:rPr>
        <w:t xml:space="preserve"> caused by fragmentation of government institutions, at various levels and sectors that hinder the implementation of appropriate solutions. </w:t>
      </w:r>
      <w:r w:rsidR="00D0300E" w:rsidRPr="00D0300E">
        <w:rPr>
          <w:i/>
          <w:sz w:val="20"/>
        </w:rPr>
        <w:t>Political complexity and uncertainty</w:t>
      </w:r>
      <w:r w:rsidR="00D0300E" w:rsidRPr="00D0300E">
        <w:rPr>
          <w:sz w:val="20"/>
        </w:rPr>
        <w:t xml:space="preserve">, caused by uncertainty among political groups and public opinion that causes confusion in dominant values. </w:t>
      </w:r>
      <w:r w:rsidR="00D0300E" w:rsidRPr="00D0300E">
        <w:rPr>
          <w:i/>
          <w:sz w:val="20"/>
        </w:rPr>
        <w:t>Dynamic context</w:t>
      </w:r>
      <w:r w:rsidR="00D0300E" w:rsidRPr="00D0300E">
        <w:rPr>
          <w:sz w:val="20"/>
        </w:rPr>
        <w:t xml:space="preserve">, in which the energy planning study is dependent on very time-bound and volatile parameters such as fuel prices and operational costs, investment costs of energy conversion technologies, improvements and new technologies, population growth and high levels of urbanization, changes in political actors and a national agenda, an unstable international and national policy. </w:t>
      </w:r>
      <w:r w:rsidR="00D0300E" w:rsidRPr="00D0300E">
        <w:rPr>
          <w:i/>
          <w:sz w:val="20"/>
        </w:rPr>
        <w:t>Repetition task with multiple tactics to address the problems</w:t>
      </w:r>
      <w:r w:rsidR="00D0300E" w:rsidRPr="00D0300E">
        <w:rPr>
          <w:sz w:val="20"/>
        </w:rPr>
        <w:t xml:space="preserve">, in which the lack of consensus on the best approach to achieving the same results increases with no clarity about goals and values. </w:t>
      </w:r>
      <w:r w:rsidR="00D0300E" w:rsidRPr="00D0300E">
        <w:rPr>
          <w:i/>
          <w:sz w:val="20"/>
        </w:rPr>
        <w:t>Multiple actors with the power to assert their values</w:t>
      </w:r>
      <w:r w:rsidR="00D0300E" w:rsidRPr="00D0300E">
        <w:rPr>
          <w:sz w:val="20"/>
        </w:rPr>
        <w:t xml:space="preserve">, in which some team members and stakeholders can influence the problem and defend their interests, while the interests of third parties </w:t>
      </w:r>
      <w:r w:rsidR="00D0300E">
        <w:rPr>
          <w:sz w:val="20"/>
        </w:rPr>
        <w:t xml:space="preserve">also </w:t>
      </w:r>
      <w:r w:rsidR="00D0300E" w:rsidRPr="00D0300E">
        <w:rPr>
          <w:sz w:val="20"/>
        </w:rPr>
        <w:t>must be considered.</w:t>
      </w:r>
    </w:p>
    <w:p w14:paraId="120572A3" w14:textId="61A3E3EA" w:rsidR="00F013BC" w:rsidRDefault="00F013BC" w:rsidP="00BB71EA">
      <w:pPr>
        <w:rPr>
          <w:sz w:val="20"/>
        </w:rPr>
      </w:pPr>
      <w:r>
        <w:rPr>
          <w:sz w:val="20"/>
        </w:rPr>
        <w:t xml:space="preserve">In case of JEPP, as shown in Figure 7, this research identified complexity issues occurred in JEPP, including: the </w:t>
      </w:r>
      <w:r w:rsidRPr="00BB71EA">
        <w:rPr>
          <w:i/>
          <w:sz w:val="20"/>
        </w:rPr>
        <w:t>redundancy</w:t>
      </w:r>
      <w:r>
        <w:rPr>
          <w:sz w:val="20"/>
        </w:rPr>
        <w:t xml:space="preserve"> issues (repetition task) and the </w:t>
      </w:r>
      <w:r>
        <w:rPr>
          <w:i/>
          <w:sz w:val="20"/>
        </w:rPr>
        <w:t xml:space="preserve">inconsistency </w:t>
      </w:r>
      <w:r>
        <w:rPr>
          <w:sz w:val="20"/>
        </w:rPr>
        <w:t xml:space="preserve">issues (conflicting values) occurred in data collection process in step 2, 4, and 5 of JEPP; and data harmonization process between step 3, and step 2, 4, 5 of JEPP. The </w:t>
      </w:r>
      <w:r>
        <w:rPr>
          <w:i/>
          <w:sz w:val="20"/>
        </w:rPr>
        <w:t xml:space="preserve">incorrectness </w:t>
      </w:r>
      <w:r>
        <w:rPr>
          <w:sz w:val="20"/>
        </w:rPr>
        <w:t xml:space="preserve">issues (scientific complexity and uncertainty) and the </w:t>
      </w:r>
      <w:r>
        <w:rPr>
          <w:i/>
          <w:sz w:val="20"/>
        </w:rPr>
        <w:t xml:space="preserve">inconsistency </w:t>
      </w:r>
      <w:r>
        <w:rPr>
          <w:sz w:val="20"/>
        </w:rPr>
        <w:t xml:space="preserve">issues (lack of a single problem statement) occurred in energy issues identification process in step 1 of JEPP. Further details, this research identified the </w:t>
      </w:r>
      <w:r>
        <w:rPr>
          <w:i/>
          <w:sz w:val="20"/>
        </w:rPr>
        <w:t xml:space="preserve">redundancy issues </w:t>
      </w:r>
      <w:r>
        <w:rPr>
          <w:sz w:val="20"/>
        </w:rPr>
        <w:t>of</w:t>
      </w:r>
      <w:r w:rsidRPr="00BB71EA">
        <w:rPr>
          <w:sz w:val="20"/>
        </w:rPr>
        <w:t xml:space="preserve"> data collection process</w:t>
      </w:r>
      <w:r>
        <w:rPr>
          <w:sz w:val="20"/>
        </w:rPr>
        <w:t xml:space="preserve"> when there are several data collected in step 2, 4, and 5 are similar. For example, step 2 collects several data of </w:t>
      </w:r>
      <w:r w:rsidRPr="00BB71EA">
        <w:rPr>
          <w:sz w:val="20"/>
        </w:rPr>
        <w:t>technical features data</w:t>
      </w:r>
      <w:r w:rsidRPr="00F013BC">
        <w:rPr>
          <w:sz w:val="20"/>
        </w:rPr>
        <w:t xml:space="preserve">, </w:t>
      </w:r>
      <w:r>
        <w:rPr>
          <w:sz w:val="20"/>
        </w:rPr>
        <w:t>o</w:t>
      </w:r>
      <w:r w:rsidRPr="00BB71EA">
        <w:rPr>
          <w:sz w:val="20"/>
        </w:rPr>
        <w:t>perating condition data</w:t>
      </w:r>
      <w:r w:rsidRPr="00F013BC">
        <w:rPr>
          <w:sz w:val="20"/>
        </w:rPr>
        <w:t xml:space="preserve">, </w:t>
      </w:r>
      <w:r w:rsidRPr="00BB71EA">
        <w:rPr>
          <w:sz w:val="20"/>
        </w:rPr>
        <w:t>general data (</w:t>
      </w:r>
      <w:r w:rsidRPr="00F013BC">
        <w:rPr>
          <w:sz w:val="20"/>
        </w:rPr>
        <w:t>study timeframe, discount rate)</w:t>
      </w:r>
      <w:r>
        <w:rPr>
          <w:sz w:val="20"/>
        </w:rPr>
        <w:t>,</w:t>
      </w:r>
      <w:r w:rsidRPr="00BB71EA">
        <w:rPr>
          <w:sz w:val="20"/>
        </w:rPr>
        <w:t xml:space="preserve"> energy cost data</w:t>
      </w:r>
      <w:r w:rsidRPr="00F013BC">
        <w:rPr>
          <w:sz w:val="20"/>
        </w:rPr>
        <w:t xml:space="preserve">, </w:t>
      </w:r>
      <w:r>
        <w:rPr>
          <w:sz w:val="20"/>
        </w:rPr>
        <w:t>e</w:t>
      </w:r>
      <w:r w:rsidRPr="00BB71EA">
        <w:rPr>
          <w:sz w:val="20"/>
        </w:rPr>
        <w:t>nvironmental characterist</w:t>
      </w:r>
      <w:r w:rsidRPr="00F013BC">
        <w:rPr>
          <w:sz w:val="20"/>
        </w:rPr>
        <w:t xml:space="preserve">ics (emission, waste, land use), </w:t>
      </w:r>
      <w:r>
        <w:rPr>
          <w:sz w:val="20"/>
        </w:rPr>
        <w:t>and</w:t>
      </w:r>
      <w:r w:rsidRPr="00BB71EA">
        <w:rPr>
          <w:sz w:val="20"/>
        </w:rPr>
        <w:t xml:space="preserve"> seasonal variation </w:t>
      </w:r>
      <w:r w:rsidRPr="00BB71EA">
        <w:rPr>
          <w:sz w:val="20"/>
        </w:rPr>
        <w:lastRenderedPageBreak/>
        <w:t xml:space="preserve">data (load region, load curve). In the same way, </w:t>
      </w:r>
      <w:r>
        <w:rPr>
          <w:sz w:val="20"/>
        </w:rPr>
        <w:t>the data collection process in</w:t>
      </w:r>
      <w:r w:rsidRPr="00BB71EA">
        <w:rPr>
          <w:sz w:val="20"/>
        </w:rPr>
        <w:t xml:space="preserve"> step </w:t>
      </w:r>
      <w:r>
        <w:rPr>
          <w:sz w:val="20"/>
        </w:rPr>
        <w:t xml:space="preserve">4, and </w:t>
      </w:r>
      <w:r w:rsidRPr="00BB71EA">
        <w:rPr>
          <w:sz w:val="20"/>
        </w:rPr>
        <w:t>5 collect th</w:t>
      </w:r>
      <w:r>
        <w:rPr>
          <w:sz w:val="20"/>
        </w:rPr>
        <w:t>e</w:t>
      </w:r>
      <w:r w:rsidRPr="00BB71EA">
        <w:rPr>
          <w:sz w:val="20"/>
        </w:rPr>
        <w:t>se data obtained in step 2.</w:t>
      </w:r>
    </w:p>
    <w:p w14:paraId="3A907B33" w14:textId="77777777" w:rsidR="007959E2" w:rsidRDefault="007959E2" w:rsidP="007959E2">
      <w:pPr>
        <w:pStyle w:val="Heading2"/>
      </w:pPr>
      <w:r>
        <w:t>Research Recommendation</w:t>
      </w:r>
    </w:p>
    <w:p w14:paraId="53D3395B" w14:textId="40911A68" w:rsidR="0070159C" w:rsidRDefault="006C4259" w:rsidP="0070159C">
      <w:pPr>
        <w:rPr>
          <w:sz w:val="20"/>
        </w:rPr>
      </w:pPr>
      <w:r>
        <w:rPr>
          <w:sz w:val="20"/>
        </w:rPr>
        <w:t xml:space="preserve">By considering some </w:t>
      </w:r>
      <w:r w:rsidRPr="00085495">
        <w:rPr>
          <w:sz w:val="20"/>
        </w:rPr>
        <w:t xml:space="preserve">complex problem identified in the Jakarta energy planning process, specifically in some problem spots as shown in Figure </w:t>
      </w:r>
      <w:r w:rsidR="00085495" w:rsidRPr="00085495">
        <w:rPr>
          <w:sz w:val="20"/>
        </w:rPr>
        <w:t>7</w:t>
      </w:r>
      <w:r w:rsidRPr="00085495">
        <w:rPr>
          <w:sz w:val="20"/>
        </w:rPr>
        <w:t>, this research provide</w:t>
      </w:r>
      <w:r w:rsidR="00FB56D2">
        <w:rPr>
          <w:sz w:val="20"/>
        </w:rPr>
        <w:t>s</w:t>
      </w:r>
      <w:r w:rsidRPr="00085495">
        <w:rPr>
          <w:sz w:val="20"/>
        </w:rPr>
        <w:t xml:space="preserve"> some recommendations for </w:t>
      </w:r>
      <w:r w:rsidR="00C831F4" w:rsidRPr="00085495">
        <w:rPr>
          <w:sz w:val="20"/>
        </w:rPr>
        <w:t xml:space="preserve">all </w:t>
      </w:r>
      <w:r w:rsidRPr="00085495">
        <w:rPr>
          <w:sz w:val="20"/>
        </w:rPr>
        <w:t>problem spot</w:t>
      </w:r>
      <w:r w:rsidR="00C831F4" w:rsidRPr="00085495">
        <w:rPr>
          <w:sz w:val="20"/>
        </w:rPr>
        <w:t>s</w:t>
      </w:r>
      <w:r w:rsidRPr="00085495">
        <w:rPr>
          <w:sz w:val="20"/>
        </w:rPr>
        <w:t xml:space="preserve"> to minimize </w:t>
      </w:r>
      <w:r w:rsidR="00C831F4" w:rsidRPr="00085495">
        <w:rPr>
          <w:sz w:val="20"/>
        </w:rPr>
        <w:t>the</w:t>
      </w:r>
      <w:r w:rsidRPr="00085495">
        <w:rPr>
          <w:sz w:val="20"/>
        </w:rPr>
        <w:t xml:space="preserve"> complex</w:t>
      </w:r>
      <w:r w:rsidR="00FB56D2">
        <w:rPr>
          <w:sz w:val="20"/>
        </w:rPr>
        <w:t>ity</w:t>
      </w:r>
      <w:r>
        <w:rPr>
          <w:sz w:val="20"/>
        </w:rPr>
        <w:t xml:space="preserve"> </w:t>
      </w:r>
      <w:r w:rsidR="00C831F4">
        <w:rPr>
          <w:sz w:val="20"/>
        </w:rPr>
        <w:t xml:space="preserve">and to </w:t>
      </w:r>
      <w:r w:rsidR="00FB56D2">
        <w:rPr>
          <w:sz w:val="20"/>
        </w:rPr>
        <w:t xml:space="preserve">obtain a </w:t>
      </w:r>
      <w:r w:rsidR="00C831F4">
        <w:rPr>
          <w:sz w:val="20"/>
        </w:rPr>
        <w:t xml:space="preserve">more efficient process. </w:t>
      </w:r>
      <w:r w:rsidR="00FB56D2">
        <w:rPr>
          <w:sz w:val="20"/>
        </w:rPr>
        <w:t xml:space="preserve">These </w:t>
      </w:r>
      <w:r w:rsidR="00C831F4">
        <w:rPr>
          <w:sz w:val="20"/>
        </w:rPr>
        <w:t xml:space="preserve">recommendations are </w:t>
      </w:r>
      <w:r w:rsidR="00FB56D2">
        <w:rPr>
          <w:sz w:val="20"/>
        </w:rPr>
        <w:t xml:space="preserve">provided </w:t>
      </w:r>
      <w:r w:rsidR="00C831F4">
        <w:rPr>
          <w:sz w:val="20"/>
        </w:rPr>
        <w:t xml:space="preserve">in Table </w:t>
      </w:r>
      <w:r w:rsidR="00085495">
        <w:rPr>
          <w:sz w:val="20"/>
        </w:rPr>
        <w:t>5</w:t>
      </w:r>
      <w:r w:rsidR="00A43683">
        <w:rPr>
          <w:sz w:val="20"/>
        </w:rPr>
        <w:t xml:space="preserve"> below</w:t>
      </w:r>
      <w:r w:rsidR="00C831F4">
        <w:rPr>
          <w:sz w:val="20"/>
        </w:rPr>
        <w:t>.</w:t>
      </w:r>
    </w:p>
    <w:tbl>
      <w:tblPr>
        <w:tblStyle w:val="TableGrid"/>
        <w:tblW w:w="0" w:type="auto"/>
        <w:jc w:val="left"/>
        <w:tblBorders>
          <w:left w:val="none" w:sz="0" w:space="0" w:color="auto"/>
          <w:right w:val="none" w:sz="0" w:space="0" w:color="auto"/>
          <w:insideV w:val="none" w:sz="0" w:space="0" w:color="auto"/>
        </w:tblBorders>
        <w:tblLook w:val="04A0" w:firstRow="1" w:lastRow="0" w:firstColumn="1" w:lastColumn="0" w:noHBand="0" w:noVBand="1"/>
      </w:tblPr>
      <w:tblGrid>
        <w:gridCol w:w="5240"/>
        <w:gridCol w:w="3820"/>
      </w:tblGrid>
      <w:tr w:rsidR="008A45D7" w:rsidRPr="00A43683" w14:paraId="21A35A3D" w14:textId="77777777" w:rsidTr="005D1555">
        <w:trPr>
          <w:cnfStyle w:val="100000000000" w:firstRow="1" w:lastRow="0" w:firstColumn="0" w:lastColumn="0" w:oddVBand="0" w:evenVBand="0" w:oddHBand="0" w:evenHBand="0" w:firstRowFirstColumn="0" w:firstRowLastColumn="0" w:lastRowFirstColumn="0" w:lastRowLastColumn="0"/>
          <w:trHeight w:val="67"/>
          <w:jc w:val="left"/>
        </w:trPr>
        <w:tc>
          <w:tcPr>
            <w:tcW w:w="5240" w:type="dxa"/>
            <w:hideMark/>
          </w:tcPr>
          <w:p w14:paraId="27660F25" w14:textId="77777777" w:rsidR="008A45D7" w:rsidRPr="00A43683" w:rsidRDefault="008A45D7" w:rsidP="005D1555">
            <w:pPr>
              <w:pStyle w:val="ListParagraph"/>
              <w:keepNext/>
              <w:spacing w:before="0" w:beforeAutospacing="0" w:after="0" w:afterAutospacing="0"/>
              <w:ind w:left="28"/>
              <w:jc w:val="center"/>
              <w:rPr>
                <w:rFonts w:ascii="Georgia" w:hAnsi="Georgia" w:cs="Times New Roman"/>
                <w:sz w:val="16"/>
                <w:szCs w:val="20"/>
              </w:rPr>
            </w:pPr>
            <w:r w:rsidRPr="00A43683">
              <w:rPr>
                <w:rFonts w:ascii="Georgia" w:hAnsi="Georgia" w:cs="Times New Roman"/>
                <w:sz w:val="16"/>
                <w:szCs w:val="20"/>
              </w:rPr>
              <w:t>Complex problem</w:t>
            </w:r>
          </w:p>
        </w:tc>
        <w:tc>
          <w:tcPr>
            <w:tcW w:w="3820" w:type="dxa"/>
          </w:tcPr>
          <w:p w14:paraId="115FC208" w14:textId="77777777" w:rsidR="008A45D7" w:rsidRPr="00A43683" w:rsidRDefault="008A45D7" w:rsidP="005D1555">
            <w:pPr>
              <w:pStyle w:val="ListParagraph"/>
              <w:keepNext/>
              <w:spacing w:before="0" w:beforeAutospacing="0" w:after="0" w:afterAutospacing="0"/>
              <w:jc w:val="center"/>
              <w:rPr>
                <w:rFonts w:ascii="Georgia" w:hAnsi="Georgia" w:cs="Times New Roman"/>
                <w:sz w:val="16"/>
                <w:szCs w:val="20"/>
              </w:rPr>
            </w:pPr>
            <w:r w:rsidRPr="00A43683">
              <w:rPr>
                <w:rFonts w:ascii="Georgia" w:hAnsi="Georgia" w:cs="Times New Roman"/>
                <w:sz w:val="16"/>
                <w:szCs w:val="20"/>
              </w:rPr>
              <w:t>Recommendation</w:t>
            </w:r>
          </w:p>
        </w:tc>
      </w:tr>
      <w:tr w:rsidR="008A45D7" w:rsidRPr="00A43683" w14:paraId="715B8526" w14:textId="77777777" w:rsidTr="005D1555">
        <w:trPr>
          <w:trHeight w:val="497"/>
          <w:jc w:val="left"/>
        </w:trPr>
        <w:tc>
          <w:tcPr>
            <w:tcW w:w="5240" w:type="dxa"/>
          </w:tcPr>
          <w:p w14:paraId="12C9ABE2"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Identification of energy issues in step 1.</w:t>
            </w:r>
          </w:p>
          <w:p w14:paraId="5DD3A8C9"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p>
          <w:p w14:paraId="1BFEFCE4"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Incorrectness: Scientific complexity and uncertainty.</w:t>
            </w:r>
          </w:p>
          <w:p w14:paraId="20387073"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Inconsistency: Lack of a single problem statement.</w:t>
            </w:r>
          </w:p>
        </w:tc>
        <w:tc>
          <w:tcPr>
            <w:tcW w:w="3820" w:type="dxa"/>
          </w:tcPr>
          <w:p w14:paraId="303EB968"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The review process of energy statistic and environment impact report is still required in the energy planning process.</w:t>
            </w:r>
          </w:p>
        </w:tc>
      </w:tr>
      <w:tr w:rsidR="008A45D7" w:rsidRPr="00A43683" w14:paraId="536D2A4F" w14:textId="77777777" w:rsidTr="005D1555">
        <w:trPr>
          <w:trHeight w:val="368"/>
          <w:jc w:val="left"/>
        </w:trPr>
        <w:tc>
          <w:tcPr>
            <w:tcW w:w="5240" w:type="dxa"/>
          </w:tcPr>
          <w:p w14:paraId="5F0FEFC0"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The harmonization of techno-economic data and study scenario characteristics in step 3.</w:t>
            </w:r>
          </w:p>
          <w:p w14:paraId="016D76CA"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w:t>
            </w:r>
            <w:r>
              <w:rPr>
                <w:rFonts w:ascii="Georgia" w:hAnsi="Georgia" w:cs="Times New Roman"/>
                <w:sz w:val="16"/>
                <w:szCs w:val="20"/>
                <w:u w:val="single"/>
              </w:rPr>
              <w:t xml:space="preserve"> </w:t>
            </w:r>
            <w:r w:rsidRPr="00A43683">
              <w:rPr>
                <w:rFonts w:ascii="Georgia" w:hAnsi="Georgia" w:cs="Times New Roman"/>
                <w:sz w:val="16"/>
                <w:szCs w:val="20"/>
              </w:rPr>
              <w:t>Inconsistency: conflicting values.</w:t>
            </w:r>
          </w:p>
        </w:tc>
        <w:tc>
          <w:tcPr>
            <w:tcW w:w="3820" w:type="dxa"/>
          </w:tcPr>
          <w:p w14:paraId="5F72D549"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 xml:space="preserve">Maintaining previous process by considering all data collected in step 2. </w:t>
            </w:r>
          </w:p>
        </w:tc>
      </w:tr>
      <w:tr w:rsidR="008A45D7" w:rsidRPr="00A43683" w14:paraId="657E7ED3" w14:textId="77777777" w:rsidTr="005D1555">
        <w:trPr>
          <w:trHeight w:val="780"/>
          <w:jc w:val="left"/>
        </w:trPr>
        <w:tc>
          <w:tcPr>
            <w:tcW w:w="5240" w:type="dxa"/>
          </w:tcPr>
          <w:p w14:paraId="1DFD075F"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The sub-sectors definition of energy demand in step 4.</w:t>
            </w:r>
          </w:p>
          <w:p w14:paraId="0F1085DB"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p>
          <w:p w14:paraId="07EBDAD5"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 xml:space="preserve">Redundancy: repetition task. </w:t>
            </w:r>
          </w:p>
          <w:p w14:paraId="7E36E0A9"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Inconsistency: conflicting value.</w:t>
            </w:r>
          </w:p>
        </w:tc>
        <w:tc>
          <w:tcPr>
            <w:tcW w:w="3820" w:type="dxa"/>
          </w:tcPr>
          <w:p w14:paraId="1A55B7F2"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Merging the process of sub-sectors definition of energy demand into the data harmonization activity.</w:t>
            </w:r>
          </w:p>
        </w:tc>
      </w:tr>
      <w:tr w:rsidR="008A45D7" w:rsidRPr="00A43683" w14:paraId="3F860DA7" w14:textId="77777777" w:rsidTr="005D1555">
        <w:trPr>
          <w:trHeight w:val="708"/>
          <w:jc w:val="left"/>
        </w:trPr>
        <w:tc>
          <w:tcPr>
            <w:tcW w:w="5240" w:type="dxa"/>
          </w:tcPr>
          <w:p w14:paraId="40D46288"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The creation of future energy demand scenario assumptions in step 4.</w:t>
            </w:r>
          </w:p>
          <w:p w14:paraId="2ED4DB3E"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p>
          <w:p w14:paraId="36EB9937"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 xml:space="preserve">Redundancy: repetition task. </w:t>
            </w:r>
          </w:p>
          <w:p w14:paraId="07619598"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Inconsistency: conflicting value.</w:t>
            </w:r>
          </w:p>
        </w:tc>
        <w:tc>
          <w:tcPr>
            <w:tcW w:w="3820" w:type="dxa"/>
          </w:tcPr>
          <w:p w14:paraId="45B4AE0D"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Merging the process of scenario assumptions of energy demand into the data harmonization activity.</w:t>
            </w:r>
          </w:p>
        </w:tc>
      </w:tr>
      <w:tr w:rsidR="008A45D7" w:rsidRPr="00A43683" w14:paraId="56C0D8DF" w14:textId="77777777" w:rsidTr="005D1555">
        <w:trPr>
          <w:trHeight w:val="586"/>
          <w:jc w:val="left"/>
        </w:trPr>
        <w:tc>
          <w:tcPr>
            <w:tcW w:w="5240" w:type="dxa"/>
          </w:tcPr>
          <w:p w14:paraId="14C68CD9" w14:textId="77777777" w:rsidR="008A45D7" w:rsidRPr="00A43683" w:rsidRDefault="008A45D7" w:rsidP="005D1555">
            <w:pPr>
              <w:pStyle w:val="ListParagraph"/>
              <w:keepNext/>
              <w:spacing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The object definition of the existing regional energy system in step 5.</w:t>
            </w:r>
          </w:p>
          <w:p w14:paraId="201617C2"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r>
              <w:rPr>
                <w:rFonts w:ascii="Georgia" w:hAnsi="Georgia" w:cs="Times New Roman"/>
                <w:sz w:val="16"/>
                <w:szCs w:val="20"/>
                <w:u w:val="single"/>
              </w:rPr>
              <w:t xml:space="preserve"> </w:t>
            </w:r>
            <w:r w:rsidRPr="00A43683">
              <w:rPr>
                <w:rFonts w:ascii="Georgia" w:hAnsi="Georgia" w:cs="Times New Roman"/>
                <w:sz w:val="16"/>
                <w:szCs w:val="20"/>
              </w:rPr>
              <w:t xml:space="preserve">Redundancy: repetition task. </w:t>
            </w:r>
          </w:p>
        </w:tc>
        <w:tc>
          <w:tcPr>
            <w:tcW w:w="3820" w:type="dxa"/>
          </w:tcPr>
          <w:p w14:paraId="0A9A266D"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Merging the process of object definition of energy supply in step 5 into the image generation of existing energy chain activity.</w:t>
            </w:r>
          </w:p>
        </w:tc>
      </w:tr>
      <w:tr w:rsidR="008A45D7" w:rsidRPr="00A43683" w14:paraId="5D40BB10" w14:textId="77777777" w:rsidTr="005D1555">
        <w:trPr>
          <w:trHeight w:val="348"/>
          <w:jc w:val="left"/>
        </w:trPr>
        <w:tc>
          <w:tcPr>
            <w:tcW w:w="5240" w:type="dxa"/>
          </w:tcPr>
          <w:p w14:paraId="3F4CC279"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The load region definition in step 5.</w:t>
            </w:r>
          </w:p>
          <w:p w14:paraId="7ECD5F2A"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r>
              <w:rPr>
                <w:rFonts w:ascii="Georgia" w:hAnsi="Georgia" w:cs="Times New Roman"/>
                <w:sz w:val="16"/>
                <w:szCs w:val="20"/>
                <w:u w:val="single"/>
              </w:rPr>
              <w:t xml:space="preserve"> </w:t>
            </w:r>
            <w:r w:rsidRPr="00A43683">
              <w:rPr>
                <w:rFonts w:ascii="Georgia" w:hAnsi="Georgia" w:cs="Times New Roman"/>
                <w:sz w:val="16"/>
                <w:szCs w:val="20"/>
              </w:rPr>
              <w:t>Redundancy: repetition task.</w:t>
            </w:r>
          </w:p>
        </w:tc>
        <w:tc>
          <w:tcPr>
            <w:tcW w:w="3820" w:type="dxa"/>
          </w:tcPr>
          <w:p w14:paraId="27C8CBD7"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Merging the process of load region definition in step 5 into the d</w:t>
            </w:r>
            <w:r>
              <w:rPr>
                <w:rFonts w:ascii="Georgia" w:hAnsi="Georgia" w:cs="Times New Roman"/>
                <w:sz w:val="16"/>
                <w:szCs w:val="20"/>
              </w:rPr>
              <w:t>ata collection of load region</w:t>
            </w:r>
            <w:r w:rsidRPr="00A43683">
              <w:rPr>
                <w:rFonts w:ascii="Georgia" w:hAnsi="Georgia" w:cs="Times New Roman"/>
                <w:sz w:val="16"/>
                <w:szCs w:val="20"/>
              </w:rPr>
              <w:t xml:space="preserve"> step 2.</w:t>
            </w:r>
          </w:p>
        </w:tc>
      </w:tr>
      <w:tr w:rsidR="008A45D7" w:rsidRPr="00A43683" w14:paraId="72FAE2C6" w14:textId="77777777" w:rsidTr="005D1555">
        <w:trPr>
          <w:trHeight w:val="630"/>
          <w:jc w:val="left"/>
        </w:trPr>
        <w:tc>
          <w:tcPr>
            <w:tcW w:w="5240" w:type="dxa"/>
          </w:tcPr>
          <w:p w14:paraId="17554B5A" w14:textId="77777777" w:rsidR="008A45D7" w:rsidRPr="00A43683" w:rsidRDefault="008A45D7" w:rsidP="005D1555">
            <w:pPr>
              <w:pStyle w:val="ListParagraph"/>
              <w:keepNext/>
              <w:spacing w:before="0" w:beforeAutospacing="0" w:after="0" w:afterAutospacing="0"/>
              <w:ind w:left="28" w:right="-254"/>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The creation of energy supply scenarios in step 5.</w:t>
            </w:r>
          </w:p>
          <w:p w14:paraId="3E387CCF"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p>
          <w:p w14:paraId="1818E51F"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 xml:space="preserve">Redundancy: repetition task. </w:t>
            </w:r>
          </w:p>
          <w:p w14:paraId="0E1A9A86"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Inconsistency: conflicting value.</w:t>
            </w:r>
          </w:p>
        </w:tc>
        <w:tc>
          <w:tcPr>
            <w:tcW w:w="3820" w:type="dxa"/>
          </w:tcPr>
          <w:p w14:paraId="2DA6CC5D" w14:textId="77777777" w:rsidR="008A45D7" w:rsidRPr="00A43683" w:rsidRDefault="008A45D7" w:rsidP="005D1555">
            <w:pPr>
              <w:pStyle w:val="ListParagraph"/>
              <w:keepNext/>
              <w:spacing w:before="0" w:beforeAutospacing="0" w:after="0" w:afterAutospacing="0"/>
              <w:ind w:left="28"/>
              <w:jc w:val="both"/>
              <w:rPr>
                <w:rFonts w:ascii="Georgia" w:hAnsi="Georgia" w:cs="Times New Roman"/>
                <w:sz w:val="16"/>
                <w:szCs w:val="20"/>
              </w:rPr>
            </w:pPr>
            <w:r w:rsidRPr="00A43683">
              <w:rPr>
                <w:rFonts w:ascii="Georgia" w:hAnsi="Georgia" w:cs="Times New Roman"/>
                <w:sz w:val="16"/>
                <w:szCs w:val="20"/>
              </w:rPr>
              <w:t>Merging the process of energy supply scenario into the data harmonization activity.</w:t>
            </w:r>
          </w:p>
        </w:tc>
      </w:tr>
      <w:tr w:rsidR="008A45D7" w:rsidRPr="00A43683" w14:paraId="164E5247" w14:textId="77777777" w:rsidTr="005D1555">
        <w:trPr>
          <w:trHeight w:val="1493"/>
          <w:jc w:val="left"/>
        </w:trPr>
        <w:tc>
          <w:tcPr>
            <w:tcW w:w="5240" w:type="dxa"/>
          </w:tcPr>
          <w:p w14:paraId="1DDAC1B7" w14:textId="77777777" w:rsidR="008A45D7" w:rsidRPr="00A43683" w:rsidRDefault="008A45D7" w:rsidP="005D1555">
            <w:pPr>
              <w:pStyle w:val="ListParagraph"/>
              <w:keepNext/>
              <w:spacing w:beforeAutospacing="0" w:after="0" w:afterAutospacing="0"/>
              <w:ind w:left="28"/>
              <w:rPr>
                <w:rFonts w:ascii="Georgia" w:hAnsi="Georgia" w:cs="Times New Roman"/>
                <w:sz w:val="16"/>
                <w:szCs w:val="20"/>
              </w:rPr>
            </w:pPr>
            <w:r w:rsidRPr="00A43683">
              <w:rPr>
                <w:rFonts w:ascii="Georgia" w:hAnsi="Georgia" w:cs="Times New Roman"/>
                <w:sz w:val="16"/>
                <w:szCs w:val="20"/>
                <w:u w:val="single"/>
              </w:rPr>
              <w:t>Problem spot:</w:t>
            </w:r>
            <w:r w:rsidRPr="00A43683">
              <w:rPr>
                <w:rFonts w:ascii="Georgia" w:hAnsi="Georgia" w:cs="Times New Roman"/>
                <w:sz w:val="16"/>
                <w:szCs w:val="20"/>
              </w:rPr>
              <w:t xml:space="preserve"> </w:t>
            </w:r>
          </w:p>
          <w:p w14:paraId="6C463FA7"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The techno-economic data collection in step 2.</w:t>
            </w:r>
          </w:p>
          <w:p w14:paraId="5E04D005"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The data collection of energy demand projection in step 4.</w:t>
            </w:r>
          </w:p>
          <w:p w14:paraId="79AD2E73"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The data collection of energy supply projection in step 5.</w:t>
            </w:r>
          </w:p>
          <w:p w14:paraId="03DBDB6E" w14:textId="77777777" w:rsidR="008A45D7" w:rsidRPr="00A43683" w:rsidRDefault="008A45D7" w:rsidP="005D1555">
            <w:pPr>
              <w:pStyle w:val="ListParagraph"/>
              <w:keepNext/>
              <w:spacing w:before="0" w:beforeAutospacing="0" w:after="0" w:afterAutospacing="0"/>
              <w:ind w:left="28"/>
              <w:rPr>
                <w:rFonts w:ascii="Georgia" w:hAnsi="Georgia" w:cs="Times New Roman"/>
                <w:sz w:val="16"/>
                <w:szCs w:val="20"/>
                <w:u w:val="single"/>
              </w:rPr>
            </w:pPr>
            <w:r w:rsidRPr="00A43683">
              <w:rPr>
                <w:rFonts w:ascii="Georgia" w:hAnsi="Georgia" w:cs="Times New Roman"/>
                <w:sz w:val="16"/>
                <w:szCs w:val="20"/>
                <w:u w:val="single"/>
              </w:rPr>
              <w:t>Real problems:</w:t>
            </w:r>
          </w:p>
          <w:p w14:paraId="247DC2EF" w14:textId="77777777" w:rsidR="008A45D7" w:rsidRPr="00A43683" w:rsidRDefault="008A45D7" w:rsidP="005D1555">
            <w:pPr>
              <w:pStyle w:val="ListParagraph"/>
              <w:keepNext/>
              <w:numPr>
                <w:ilvl w:val="0"/>
                <w:numId w:val="4"/>
              </w:numPr>
              <w:spacing w:before="0" w:beforeAutospacing="0" w:after="0" w:afterAutospacing="0"/>
              <w:ind w:left="312" w:hanging="284"/>
              <w:rPr>
                <w:rFonts w:ascii="Georgia" w:hAnsi="Georgia" w:cs="Times New Roman"/>
                <w:sz w:val="16"/>
                <w:szCs w:val="20"/>
              </w:rPr>
            </w:pPr>
            <w:r w:rsidRPr="00A43683">
              <w:rPr>
                <w:rFonts w:ascii="Georgia" w:hAnsi="Georgia" w:cs="Times New Roman"/>
                <w:sz w:val="16"/>
                <w:szCs w:val="20"/>
              </w:rPr>
              <w:t xml:space="preserve">Redundancy: repetition tasks. </w:t>
            </w:r>
          </w:p>
        </w:tc>
        <w:tc>
          <w:tcPr>
            <w:tcW w:w="3820" w:type="dxa"/>
          </w:tcPr>
          <w:p w14:paraId="07AC189B" w14:textId="77777777" w:rsidR="008A45D7" w:rsidRPr="00A43683" w:rsidRDefault="008A45D7" w:rsidP="005D1555">
            <w:pPr>
              <w:pStyle w:val="ListParagraph"/>
              <w:keepNext/>
              <w:numPr>
                <w:ilvl w:val="0"/>
                <w:numId w:val="4"/>
              </w:numPr>
              <w:spacing w:beforeAutospacing="0" w:after="0" w:afterAutospacing="0"/>
              <w:ind w:left="312" w:hanging="284"/>
              <w:jc w:val="both"/>
              <w:rPr>
                <w:rFonts w:ascii="Georgia" w:hAnsi="Georgia" w:cs="Times New Roman"/>
                <w:sz w:val="16"/>
                <w:szCs w:val="20"/>
              </w:rPr>
            </w:pPr>
            <w:r w:rsidRPr="00A43683">
              <w:rPr>
                <w:rFonts w:ascii="Georgia" w:hAnsi="Georgia" w:cs="Times New Roman"/>
                <w:sz w:val="16"/>
                <w:szCs w:val="20"/>
              </w:rPr>
              <w:t>Separating the data collection activity and the data entering activity in step 4 and step 5.</w:t>
            </w:r>
          </w:p>
          <w:p w14:paraId="70389440" w14:textId="77777777" w:rsidR="008A45D7" w:rsidRPr="00A43683" w:rsidRDefault="008A45D7" w:rsidP="005D1555">
            <w:pPr>
              <w:pStyle w:val="ListParagraph"/>
              <w:keepNext/>
              <w:numPr>
                <w:ilvl w:val="0"/>
                <w:numId w:val="4"/>
              </w:numPr>
              <w:spacing w:beforeAutospacing="0" w:after="0" w:afterAutospacing="0"/>
              <w:ind w:left="312" w:hanging="284"/>
              <w:jc w:val="both"/>
              <w:rPr>
                <w:rFonts w:ascii="Georgia" w:hAnsi="Georgia" w:cs="Times New Roman"/>
                <w:sz w:val="16"/>
                <w:szCs w:val="20"/>
              </w:rPr>
            </w:pPr>
            <w:r w:rsidRPr="00A43683">
              <w:rPr>
                <w:rFonts w:ascii="Georgia" w:hAnsi="Georgia" w:cs="Times New Roman"/>
                <w:sz w:val="16"/>
                <w:szCs w:val="20"/>
              </w:rPr>
              <w:t>Merging the process data collection in step 4 and 5 into the techno-economic data collection activity in step 2.</w:t>
            </w:r>
          </w:p>
          <w:p w14:paraId="459C3FF4" w14:textId="77777777" w:rsidR="008A45D7" w:rsidRPr="00A43683" w:rsidRDefault="008A45D7" w:rsidP="005D1555">
            <w:pPr>
              <w:pStyle w:val="ListParagraph"/>
              <w:keepNext/>
              <w:numPr>
                <w:ilvl w:val="0"/>
                <w:numId w:val="4"/>
              </w:numPr>
              <w:spacing w:beforeAutospacing="0" w:after="0" w:afterAutospacing="0"/>
              <w:ind w:left="312" w:hanging="284"/>
              <w:jc w:val="both"/>
              <w:rPr>
                <w:rFonts w:ascii="Georgia" w:hAnsi="Georgia" w:cs="Times New Roman"/>
                <w:sz w:val="16"/>
                <w:szCs w:val="20"/>
              </w:rPr>
            </w:pPr>
            <w:r w:rsidRPr="00A43683">
              <w:rPr>
                <w:rFonts w:ascii="Georgia" w:hAnsi="Georgia" w:cs="Times New Roman"/>
                <w:sz w:val="16"/>
                <w:szCs w:val="20"/>
              </w:rPr>
              <w:t xml:space="preserve">Keeping the process of data entering of energy demand in step 4 and data entering of energy supply in step 5. </w:t>
            </w:r>
          </w:p>
        </w:tc>
      </w:tr>
    </w:tbl>
    <w:p w14:paraId="55B73114" w14:textId="77777777" w:rsidR="008A45D7" w:rsidRDefault="008A45D7" w:rsidP="008A45D7">
      <w:pPr>
        <w:rPr>
          <w:i/>
        </w:rPr>
      </w:pPr>
      <w:r>
        <w:rPr>
          <w:i/>
          <w:sz w:val="20"/>
        </w:rPr>
        <w:t>Table 5</w:t>
      </w:r>
      <w:r w:rsidRPr="00A20B0A">
        <w:rPr>
          <w:i/>
          <w:sz w:val="20"/>
        </w:rPr>
        <w:t>. The</w:t>
      </w:r>
      <w:r>
        <w:rPr>
          <w:i/>
          <w:sz w:val="20"/>
        </w:rPr>
        <w:t xml:space="preserve"> research recommendation</w:t>
      </w:r>
      <w:r>
        <w:rPr>
          <w:i/>
        </w:rPr>
        <w:t>s.</w:t>
      </w:r>
    </w:p>
    <w:p w14:paraId="5A613221" w14:textId="77777777" w:rsidR="007959E2" w:rsidRPr="007959E2" w:rsidRDefault="007959E2" w:rsidP="007959E2">
      <w:pPr>
        <w:pStyle w:val="Heading2"/>
      </w:pPr>
      <w:r>
        <w:t>Developed Knowledge Analysis Framework</w:t>
      </w:r>
    </w:p>
    <w:p w14:paraId="5C18C047" w14:textId="662759B0" w:rsidR="00E97315" w:rsidRDefault="00A35FF4" w:rsidP="00E97315">
      <w:pPr>
        <w:pStyle w:val="JnlBody"/>
      </w:pPr>
      <w:r>
        <w:t>Based on the research recommendation</w:t>
      </w:r>
      <w:r w:rsidR="00904CBB">
        <w:t xml:space="preserve"> in Section 5.4</w:t>
      </w:r>
      <w:r>
        <w:t xml:space="preserve">, </w:t>
      </w:r>
      <w:r w:rsidRPr="00085495">
        <w:t>this research provide</w:t>
      </w:r>
      <w:r w:rsidR="00FB56D2">
        <w:t>s</w:t>
      </w:r>
      <w:r w:rsidRPr="00085495">
        <w:t xml:space="preserve"> the developed knowledge analysis framework of </w:t>
      </w:r>
      <w:r w:rsidR="00085495" w:rsidRPr="00085495">
        <w:t>JEPP</w:t>
      </w:r>
      <w:r w:rsidRPr="00085495">
        <w:t xml:space="preserve"> as </w:t>
      </w:r>
      <w:r w:rsidR="00D84D07" w:rsidRPr="00085495">
        <w:t xml:space="preserve">shown in Figure </w:t>
      </w:r>
      <w:r w:rsidR="00085495" w:rsidRPr="00085495">
        <w:t>8</w:t>
      </w:r>
      <w:r w:rsidRPr="00085495">
        <w:t>.</w:t>
      </w:r>
      <w:r w:rsidR="005C65B1" w:rsidRPr="00085495">
        <w:t xml:space="preserve"> By comparing the developed knowledge analysis framework in Figure </w:t>
      </w:r>
      <w:r w:rsidR="00085495" w:rsidRPr="00085495">
        <w:t>8</w:t>
      </w:r>
      <w:r w:rsidR="005C65B1" w:rsidRPr="00085495">
        <w:t xml:space="preserve"> with the preliminary knowledge analysis framework in Figure </w:t>
      </w:r>
      <w:r w:rsidR="00085495" w:rsidRPr="00085495">
        <w:t>3</w:t>
      </w:r>
      <w:r w:rsidR="005C65B1" w:rsidRPr="00085495">
        <w:t>,</w:t>
      </w:r>
      <w:r w:rsidR="005C65B1">
        <w:t xml:space="preserve"> this research has provided significance improvement </w:t>
      </w:r>
      <w:r w:rsidR="00904CBB">
        <w:t xml:space="preserve">in </w:t>
      </w:r>
      <w:r w:rsidR="005C65B1">
        <w:t xml:space="preserve">the energy planning process. As shown in Figure </w:t>
      </w:r>
      <w:r w:rsidR="00085495">
        <w:t>8</w:t>
      </w:r>
      <w:r w:rsidR="00E97315">
        <w:t>, there</w:t>
      </w:r>
      <w:r w:rsidR="00904CBB">
        <w:t xml:space="preserve"> are</w:t>
      </w:r>
      <w:r w:rsidR="00E97315">
        <w:t xml:space="preserve"> three significance improvements produced in this re</w:t>
      </w:r>
      <w:r w:rsidR="00085495">
        <w:t>search</w:t>
      </w:r>
      <w:r w:rsidR="00E97315">
        <w:t xml:space="preserve">. </w:t>
      </w:r>
      <w:r w:rsidR="00904CBB">
        <w:t>T</w:t>
      </w:r>
      <w:r w:rsidR="00E97315">
        <w:t xml:space="preserve">he most significance improvement </w:t>
      </w:r>
      <w:r w:rsidR="00904CBB">
        <w:t xml:space="preserve">is </w:t>
      </w:r>
      <w:r w:rsidR="00E97315">
        <w:t>in the data collection process</w:t>
      </w:r>
      <w:r w:rsidR="00904CBB">
        <w:t xml:space="preserve">, which was </w:t>
      </w:r>
      <w:r w:rsidR="00E97315">
        <w:t xml:space="preserve">conducted repeatedly in step 2, 4, and 5. This research simplifies the data collection process by </w:t>
      </w:r>
      <w:r w:rsidR="00904CBB">
        <w:t>consolidating this</w:t>
      </w:r>
      <w:r w:rsidR="00E97315">
        <w:t xml:space="preserve"> process in step 2</w:t>
      </w:r>
      <w:r w:rsidR="00904CBB">
        <w:t xml:space="preserve"> (</w:t>
      </w:r>
      <w:r w:rsidR="00E97315">
        <w:t>techno-economic data collection activity</w:t>
      </w:r>
      <w:r w:rsidR="00904CBB">
        <w:t>)</w:t>
      </w:r>
      <w:r w:rsidR="00E97315">
        <w:t xml:space="preserve"> and removing the process in step</w:t>
      </w:r>
      <w:r w:rsidR="00EF46A3">
        <w:t>s</w:t>
      </w:r>
      <w:r w:rsidR="00E97315">
        <w:t xml:space="preserve"> 4 and 5. Secondly, the process of sub-sector definition and scenario assumption for energy demand and energy supply system in step</w:t>
      </w:r>
      <w:r w:rsidR="00EF46A3">
        <w:t>s</w:t>
      </w:r>
      <w:r w:rsidR="00E97315">
        <w:t xml:space="preserve"> 4 and 5</w:t>
      </w:r>
      <w:r w:rsidR="00EF46A3">
        <w:t xml:space="preserve"> are simplified </w:t>
      </w:r>
      <w:r w:rsidR="00E97315">
        <w:t xml:space="preserve">by merging it with the process of data harmonisation in step 3. Thirdly, this research simplifies the process of energy chain generation in step 2 by redefining the required aspects in the energy chain system </w:t>
      </w:r>
      <w:r w:rsidR="001840C2">
        <w:t xml:space="preserve">to </w:t>
      </w:r>
      <w:r w:rsidR="00E97315">
        <w:t xml:space="preserve">become more efficient. </w:t>
      </w:r>
      <w:r w:rsidR="001840C2">
        <w:t>B</w:t>
      </w:r>
      <w:r w:rsidR="00E97315">
        <w:t>y reducing some complex</w:t>
      </w:r>
      <w:r w:rsidR="001840C2">
        <w:t>ities</w:t>
      </w:r>
      <w:r w:rsidR="00E97315">
        <w:t xml:space="preserve"> and providing significance improvements in the energy planning process, it is expected that the developed knowledge analysis framework</w:t>
      </w:r>
      <w:r w:rsidR="001840C2">
        <w:t xml:space="preserve"> in this research</w:t>
      </w:r>
      <w:r w:rsidR="00E97315">
        <w:t xml:space="preserve"> can be used and adopted as a guidance for energy practitioner, energy researcher, academics and energy stakeholders to perform energy planning process in </w:t>
      </w:r>
      <w:r w:rsidR="001840C2">
        <w:t xml:space="preserve">a </w:t>
      </w:r>
      <w:r w:rsidR="00E97315">
        <w:t xml:space="preserve">more efficient way. </w:t>
      </w:r>
    </w:p>
    <w:p w14:paraId="7B77CA2E" w14:textId="77777777" w:rsidR="00A43683" w:rsidRDefault="00A43683" w:rsidP="00A43683">
      <w:pPr>
        <w:pStyle w:val="JnlBody"/>
      </w:pPr>
      <w:r w:rsidRPr="00F013BC">
        <w:rPr>
          <w:noProof/>
          <w:lang w:eastAsia="en-AU"/>
        </w:rPr>
        <w:lastRenderedPageBreak/>
        <w:drawing>
          <wp:inline distT="0" distB="0" distL="0" distR="0" wp14:anchorId="7E48BB8B" wp14:editId="474FB28A">
            <wp:extent cx="5759450" cy="2299692"/>
            <wp:effectExtent l="0" t="0" r="0" b="5715"/>
            <wp:docPr id="5" name="Picture 5" descr="D:\PhD - Project (MAIN)\PHD ONEDRIVE 2017 LOCAL\Conference\ACIS2018\Pictures\developed framework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 Project (MAIN)\PHD ONEDRIVE 2017 LOCAL\Conference\ACIS2018\Pictures\developed framework 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299692"/>
                    </a:xfrm>
                    <a:prstGeom prst="rect">
                      <a:avLst/>
                    </a:prstGeom>
                    <a:noFill/>
                    <a:ln>
                      <a:noFill/>
                    </a:ln>
                  </pic:spPr>
                </pic:pic>
              </a:graphicData>
            </a:graphic>
          </wp:inline>
        </w:drawing>
      </w:r>
    </w:p>
    <w:p w14:paraId="3D945334" w14:textId="77777777" w:rsidR="00A43683" w:rsidRDefault="00A43683" w:rsidP="00A43683">
      <w:pPr>
        <w:pStyle w:val="JnlBody"/>
      </w:pPr>
      <w:r w:rsidRPr="00943D3E">
        <w:rPr>
          <w:i/>
        </w:rPr>
        <w:t xml:space="preserve">Figure </w:t>
      </w:r>
      <w:r>
        <w:rPr>
          <w:i/>
        </w:rPr>
        <w:t>8. The developed knowledge analysis framework</w:t>
      </w:r>
      <w:r w:rsidRPr="00943D3E">
        <w:rPr>
          <w:i/>
        </w:rPr>
        <w:t>.</w:t>
      </w:r>
    </w:p>
    <w:p w14:paraId="3C9559BB" w14:textId="77777777" w:rsidR="007C1165" w:rsidRDefault="007959E2" w:rsidP="00D67D48">
      <w:pPr>
        <w:pStyle w:val="Heading1"/>
      </w:pPr>
      <w:r>
        <w:t>Summary and Future Research</w:t>
      </w:r>
    </w:p>
    <w:p w14:paraId="48A03107" w14:textId="15B36BC3" w:rsidR="007C1165" w:rsidRDefault="00481F0B" w:rsidP="00481F0B">
      <w:pPr>
        <w:pStyle w:val="JnlBody"/>
      </w:pPr>
      <w:r>
        <w:t>The purpose of this research is to improve the energy planning process by reducing complex</w:t>
      </w:r>
      <w:r w:rsidR="00F527C7">
        <w:t xml:space="preserve">ity factors </w:t>
      </w:r>
      <w:r>
        <w:t xml:space="preserve"> the process. This research uses </w:t>
      </w:r>
      <w:r w:rsidR="00085495">
        <w:t>DSR</w:t>
      </w:r>
      <w:r>
        <w:t xml:space="preserve"> method </w:t>
      </w:r>
      <w:r w:rsidR="00EC74F1">
        <w:t>by</w:t>
      </w:r>
      <w:r>
        <w:t xml:space="preserve"> </w:t>
      </w:r>
      <w:r w:rsidR="00EC74F1">
        <w:t xml:space="preserve">employing </w:t>
      </w:r>
      <w:r>
        <w:t xml:space="preserve">seven </w:t>
      </w:r>
      <w:r w:rsidR="00085495">
        <w:t>ABMs</w:t>
      </w:r>
      <w:r>
        <w:t xml:space="preserve"> of </w:t>
      </w:r>
      <w:r w:rsidR="00085495">
        <w:t>AOSE</w:t>
      </w:r>
      <w:r>
        <w:t xml:space="preserve"> to capture knowledge </w:t>
      </w:r>
      <w:r w:rsidR="00F527C7">
        <w:t xml:space="preserve">involved in the </w:t>
      </w:r>
      <w:r>
        <w:t>energy planning process. The results of the research are as follow</w:t>
      </w:r>
      <w:r w:rsidR="00F527C7">
        <w:t>:</w:t>
      </w:r>
      <w:r w:rsidR="00EC74F1">
        <w:t xml:space="preserve"> </w:t>
      </w:r>
      <w:r>
        <w:t xml:space="preserve">Firstly, this research has identified the preliminary knowledge analysis framework based on several information </w:t>
      </w:r>
      <w:r w:rsidR="00EC74F1">
        <w:t xml:space="preserve">obtained from </w:t>
      </w:r>
      <w:r w:rsidR="00085495">
        <w:t>JEPP.</w:t>
      </w:r>
      <w:r>
        <w:t xml:space="preserve"> Secondly, this research has captured, and analysed all knowledge artefact of the </w:t>
      </w:r>
      <w:r w:rsidR="00085495">
        <w:t>JEPP</w:t>
      </w:r>
      <w:r>
        <w:t xml:space="preserve"> by using seven ABMs including </w:t>
      </w:r>
      <w:r w:rsidRPr="0031354D">
        <w:t>goal model, role model, organisation model, interaction model, environment model, agent model, and scenario model</w:t>
      </w:r>
      <w:r>
        <w:t xml:space="preserve">. </w:t>
      </w:r>
      <w:r w:rsidR="00EC74F1">
        <w:t xml:space="preserve">The use of ABMs has helped in understanding the complexity of JEPP </w:t>
      </w:r>
      <w:r w:rsidR="005D6354">
        <w:t xml:space="preserve">in a comprehensive and systematic manner. </w:t>
      </w:r>
      <w:r>
        <w:t xml:space="preserve">Thirdly, this research has identified some complex problems in the </w:t>
      </w:r>
      <w:r w:rsidR="00085495">
        <w:t>JEPP</w:t>
      </w:r>
      <w:r>
        <w:t xml:space="preserve"> that related to the “</w:t>
      </w:r>
      <w:r>
        <w:rPr>
          <w:i/>
        </w:rPr>
        <w:t>3C1R</w:t>
      </w:r>
      <w:r>
        <w:t>” complexity aspects</w:t>
      </w:r>
      <w:r w:rsidR="005D6354">
        <w:t>,</w:t>
      </w:r>
      <w:r>
        <w:t xml:space="preserve"> i.e.</w:t>
      </w:r>
      <w:r w:rsidR="005D6354">
        <w:t>,</w:t>
      </w:r>
      <w:r>
        <w:t xml:space="preserve"> </w:t>
      </w:r>
      <w:r>
        <w:rPr>
          <w:i/>
        </w:rPr>
        <w:t xml:space="preserve">correctness, consistency, completeness, </w:t>
      </w:r>
      <w:r>
        <w:t xml:space="preserve">and </w:t>
      </w:r>
      <w:r>
        <w:rPr>
          <w:i/>
        </w:rPr>
        <w:t>redundancy</w:t>
      </w:r>
      <w:r>
        <w:t xml:space="preserve">. Fourthly, this research has provided several recommendations to reduce complex problems in the Jakarta energy planning process. Finally, this research has developed the knowledge analysis framework based on the result of </w:t>
      </w:r>
      <w:r w:rsidR="00085495">
        <w:t>AOA</w:t>
      </w:r>
      <w:r>
        <w:t>.</w:t>
      </w:r>
    </w:p>
    <w:p w14:paraId="4485A811" w14:textId="4778B636" w:rsidR="00481F0B" w:rsidRPr="00DE6406" w:rsidRDefault="00C31F4D" w:rsidP="00481F0B">
      <w:pPr>
        <w:pStyle w:val="JnlBody"/>
      </w:pPr>
      <w:r>
        <w:t xml:space="preserve">For further development, </w:t>
      </w:r>
      <w:r w:rsidR="00F527C7">
        <w:t xml:space="preserve">following </w:t>
      </w:r>
      <w:r>
        <w:t>the DSR method, the next</w:t>
      </w:r>
      <w:r w:rsidR="00F74C8C">
        <w:t xml:space="preserve"> stage of this</w:t>
      </w:r>
      <w:r>
        <w:t xml:space="preserve"> research will </w:t>
      </w:r>
      <w:r w:rsidRPr="00C31F4D">
        <w:t>develop more in-depth</w:t>
      </w:r>
      <w:r w:rsidR="00F74C8C">
        <w:t xml:space="preserve"> understanding</w:t>
      </w:r>
      <w:r>
        <w:t xml:space="preserve"> </w:t>
      </w:r>
      <w:r w:rsidR="00F74C8C">
        <w:t xml:space="preserve">into </w:t>
      </w:r>
      <w:r>
        <w:t xml:space="preserve">the </w:t>
      </w:r>
      <w:r w:rsidR="004A7105">
        <w:t xml:space="preserve">developed </w:t>
      </w:r>
      <w:r>
        <w:t xml:space="preserve">knowledge analysis framework </w:t>
      </w:r>
      <w:r w:rsidR="004A7105">
        <w:t>obtained in this research</w:t>
      </w:r>
      <w:r w:rsidR="00F527C7">
        <w:t xml:space="preserve">. This will enhance the generalisability of </w:t>
      </w:r>
      <w:r w:rsidR="00F74C8C">
        <w:t xml:space="preserve">the </w:t>
      </w:r>
      <w:r w:rsidR="00C673BD">
        <w:t xml:space="preserve">proposed </w:t>
      </w:r>
      <w:r w:rsidR="00F74C8C">
        <w:t xml:space="preserve">framework </w:t>
      </w:r>
      <w:r w:rsidR="00F527C7">
        <w:t xml:space="preserve">to apply it in </w:t>
      </w:r>
      <w:r w:rsidR="00C673BD">
        <w:t xml:space="preserve">other countries or regions that </w:t>
      </w:r>
      <w:r w:rsidR="00F527C7">
        <w:t xml:space="preserve">similarly have complex </w:t>
      </w:r>
      <w:r w:rsidR="00C673BD">
        <w:t>planning</w:t>
      </w:r>
      <w:r w:rsidR="00F74C8C">
        <w:t xml:space="preserve"> processes</w:t>
      </w:r>
      <w:r w:rsidRPr="00481F0B">
        <w:t>.</w:t>
      </w:r>
      <w:r>
        <w:t xml:space="preserve"> </w:t>
      </w:r>
      <w:r w:rsidR="004A7105">
        <w:t>Therefore</w:t>
      </w:r>
      <w:r>
        <w:t xml:space="preserve">, </w:t>
      </w:r>
      <w:r w:rsidR="00C673BD">
        <w:t xml:space="preserve">there is a </w:t>
      </w:r>
      <w:r>
        <w:t xml:space="preserve">need to perform further evaluation of the </w:t>
      </w:r>
      <w:r w:rsidR="004A7105">
        <w:t>1</w:t>
      </w:r>
      <w:r w:rsidR="004A7105" w:rsidRPr="004A7105">
        <w:rPr>
          <w:vertAlign w:val="superscript"/>
        </w:rPr>
        <w:t>st</w:t>
      </w:r>
      <w:r w:rsidR="004A7105">
        <w:t xml:space="preserve"> version </w:t>
      </w:r>
      <w:r w:rsidR="00C673BD">
        <w:t xml:space="preserve">of </w:t>
      </w:r>
      <w:r>
        <w:t>developed knowledge analysis framework by using internal</w:t>
      </w:r>
      <w:r w:rsidR="00C673BD">
        <w:t xml:space="preserve"> and external</w:t>
      </w:r>
      <w:r>
        <w:t xml:space="preserve"> evaluation</w:t>
      </w:r>
      <w:r w:rsidR="00F527C7">
        <w:t>s</w:t>
      </w:r>
      <w:r>
        <w:t xml:space="preserve">. </w:t>
      </w:r>
      <w:r w:rsidR="00F527C7">
        <w:t>Towards</w:t>
      </w:r>
      <w:r w:rsidR="004A7105">
        <w:t xml:space="preserve"> </w:t>
      </w:r>
      <w:r w:rsidR="00F527C7">
        <w:t xml:space="preserve">further </w:t>
      </w:r>
      <w:r w:rsidR="004A7105">
        <w:t xml:space="preserve">internal evaluation, the </w:t>
      </w:r>
      <w:r w:rsidR="00481F0B" w:rsidRPr="00481F0B">
        <w:t>framework will be</w:t>
      </w:r>
      <w:r w:rsidR="004A7105">
        <w:t xml:space="preserve"> re-</w:t>
      </w:r>
      <w:r w:rsidR="00481F0B" w:rsidRPr="00481F0B">
        <w:t>evaluate</w:t>
      </w:r>
      <w:r w:rsidR="00F527C7">
        <w:t>d</w:t>
      </w:r>
      <w:r w:rsidR="00481F0B" w:rsidRPr="00481F0B">
        <w:t xml:space="preserve"> using </w:t>
      </w:r>
      <w:r w:rsidR="004A7105">
        <w:t xml:space="preserve">the same </w:t>
      </w:r>
      <w:r w:rsidR="00481F0B" w:rsidRPr="00481F0B">
        <w:t xml:space="preserve">seven </w:t>
      </w:r>
      <w:r w:rsidR="004A7105">
        <w:t>ABMs for another case study namely the Indonesia</w:t>
      </w:r>
      <w:r w:rsidR="00481F0B" w:rsidRPr="00481F0B">
        <w:t xml:space="preserve"> energy planning </w:t>
      </w:r>
      <w:r w:rsidR="004A7105">
        <w:t>process</w:t>
      </w:r>
      <w:r w:rsidR="00F527C7">
        <w:t xml:space="preserve">. This will produce a refinement of </w:t>
      </w:r>
      <w:r w:rsidR="004A7105">
        <w:t xml:space="preserve"> </w:t>
      </w:r>
      <w:r w:rsidR="00F527C7">
        <w:t>the</w:t>
      </w:r>
      <w:r w:rsidR="004A7105">
        <w:t xml:space="preserve"> </w:t>
      </w:r>
      <w:r w:rsidR="004A7105" w:rsidRPr="00481F0B">
        <w:t>framework</w:t>
      </w:r>
      <w:r w:rsidR="00481F0B" w:rsidRPr="00481F0B">
        <w:t xml:space="preserve">. </w:t>
      </w:r>
      <w:r w:rsidR="00F527C7">
        <w:t xml:space="preserve">Later, this will undergo further refinement </w:t>
      </w:r>
      <w:r w:rsidR="004A7105">
        <w:t>using</w:t>
      </w:r>
      <w:r w:rsidR="00481F0B" w:rsidRPr="00481F0B">
        <w:t xml:space="preserve"> </w:t>
      </w:r>
      <w:r w:rsidR="00F527C7">
        <w:t xml:space="preserve">yet another </w:t>
      </w:r>
      <w:r w:rsidR="00481F0B" w:rsidRPr="00481F0B">
        <w:t>case study</w:t>
      </w:r>
      <w:r w:rsidR="00F527C7">
        <w:t xml:space="preserve">, </w:t>
      </w:r>
      <w:r w:rsidR="004A7105">
        <w:t>the Baltic energy planning process</w:t>
      </w:r>
      <w:r w:rsidR="00F527C7">
        <w:t xml:space="preserve">. The additional case studies will enable the formulation of additional assessment criteria </w:t>
      </w:r>
      <w:r w:rsidR="00481F0B" w:rsidRPr="00481F0B">
        <w:t>considering various backgrounds and characteristics</w:t>
      </w:r>
      <w:r w:rsidR="00F527C7">
        <w:t xml:space="preserve"> of the process</w:t>
      </w:r>
      <w:r w:rsidR="00481F0B" w:rsidRPr="00481F0B">
        <w:t xml:space="preserve">. </w:t>
      </w:r>
      <w:r w:rsidR="00F527C7">
        <w:t xml:space="preserve">Ultimately, this will provide assurance that </w:t>
      </w:r>
      <w:r w:rsidR="00481F0B" w:rsidRPr="00481F0B">
        <w:t xml:space="preserve">the </w:t>
      </w:r>
      <w:r w:rsidR="004A7105">
        <w:t xml:space="preserve">final </w:t>
      </w:r>
      <w:r w:rsidR="00481F0B" w:rsidRPr="00481F0B">
        <w:t>developed knowledge framework c</w:t>
      </w:r>
      <w:r w:rsidR="004A7105">
        <w:t xml:space="preserve">an be implemented </w:t>
      </w:r>
      <w:r w:rsidR="00481F0B" w:rsidRPr="00481F0B">
        <w:t>and appl</w:t>
      </w:r>
      <w:r w:rsidR="00F527C7">
        <w:t>ied</w:t>
      </w:r>
      <w:r w:rsidR="00481F0B" w:rsidRPr="00481F0B">
        <w:t xml:space="preserve"> for any </w:t>
      </w:r>
      <w:r w:rsidR="00F527C7">
        <w:t xml:space="preserve">energy planning process. </w:t>
      </w:r>
    </w:p>
    <w:p w14:paraId="568D7BCD" w14:textId="77777777" w:rsidR="007C1165" w:rsidRDefault="002A7F30" w:rsidP="002A7F30">
      <w:pPr>
        <w:pStyle w:val="Heading1"/>
      </w:pPr>
      <w:r>
        <w:t>References</w:t>
      </w:r>
    </w:p>
    <w:p w14:paraId="0CD34955" w14:textId="77777777" w:rsidR="00394FE3" w:rsidRDefault="00151A6D" w:rsidP="00682BD7">
      <w:pPr>
        <w:pStyle w:val="References"/>
      </w:pPr>
      <w:r>
        <w:t>Akbari, Z. 2010. “</w:t>
      </w:r>
      <w:r w:rsidR="00394FE3" w:rsidRPr="00394FE3">
        <w:t xml:space="preserve">A Survey </w:t>
      </w:r>
      <w:r w:rsidR="00394FE3">
        <w:t>o</w:t>
      </w:r>
      <w:r w:rsidR="00394FE3" w:rsidRPr="00394FE3">
        <w:t>f Agent-oriented Software Engineering Paradigm: To</w:t>
      </w:r>
      <w:r>
        <w:t>wards Its Industrial Acceptance,”</w:t>
      </w:r>
      <w:r w:rsidR="00394FE3" w:rsidRPr="00394FE3">
        <w:t xml:space="preserve"> </w:t>
      </w:r>
      <w:r w:rsidR="00394FE3" w:rsidRPr="00151A6D">
        <w:rPr>
          <w:i/>
        </w:rPr>
        <w:t>Journal of Computer Engineering Research</w:t>
      </w:r>
      <w:r w:rsidR="00394FE3" w:rsidRPr="00394FE3">
        <w:t xml:space="preserve"> </w:t>
      </w:r>
      <w:r>
        <w:t>(</w:t>
      </w:r>
      <w:r w:rsidR="00394FE3" w:rsidRPr="00394FE3">
        <w:t>1</w:t>
      </w:r>
      <w:r>
        <w:t>), pp</w:t>
      </w:r>
      <w:r w:rsidR="00394FE3" w:rsidRPr="00394FE3">
        <w:t xml:space="preserve"> 14-28.</w:t>
      </w:r>
    </w:p>
    <w:p w14:paraId="20B0FDE6" w14:textId="77777777" w:rsidR="005C01B7" w:rsidRDefault="005C01B7" w:rsidP="005C01B7">
      <w:pPr>
        <w:pStyle w:val="References"/>
      </w:pPr>
      <w:r w:rsidRPr="005C01B7">
        <w:t xml:space="preserve">Argente, </w:t>
      </w:r>
      <w:r w:rsidR="00151A6D">
        <w:t>E.</w:t>
      </w:r>
      <w:r w:rsidRPr="005C01B7">
        <w:t xml:space="preserve">, Beydoun, </w:t>
      </w:r>
      <w:r w:rsidR="00151A6D">
        <w:t>G.</w:t>
      </w:r>
      <w:r w:rsidRPr="005C01B7">
        <w:t xml:space="preserve">, Fuentes-Fernández, </w:t>
      </w:r>
      <w:r w:rsidR="00151A6D">
        <w:t>R.</w:t>
      </w:r>
      <w:r w:rsidRPr="005C01B7">
        <w:t xml:space="preserve">, Henderson-Sellers, </w:t>
      </w:r>
      <w:r w:rsidR="00151A6D">
        <w:t>B.</w:t>
      </w:r>
      <w:r w:rsidRPr="005C01B7">
        <w:t xml:space="preserve">, </w:t>
      </w:r>
      <w:r w:rsidR="00151A6D">
        <w:t>and</w:t>
      </w:r>
      <w:r>
        <w:t xml:space="preserve"> </w:t>
      </w:r>
      <w:r w:rsidRPr="005C01B7">
        <w:t xml:space="preserve">Low, </w:t>
      </w:r>
      <w:r w:rsidR="00151A6D">
        <w:t>G</w:t>
      </w:r>
      <w:r w:rsidRPr="005C01B7">
        <w:t xml:space="preserve">. </w:t>
      </w:r>
      <w:r w:rsidR="00151A6D">
        <w:t>2011</w:t>
      </w:r>
      <w:r w:rsidRPr="005C01B7">
        <w:t xml:space="preserve">. </w:t>
      </w:r>
      <w:r w:rsidR="00151A6D">
        <w:t>“</w:t>
      </w:r>
      <w:r w:rsidRPr="005C01B7">
        <w:t>Modelling with Agents</w:t>
      </w:r>
      <w:r w:rsidR="00151A6D">
        <w:t xml:space="preserve">,” </w:t>
      </w:r>
      <w:r w:rsidRPr="00151A6D">
        <w:rPr>
          <w:i/>
        </w:rPr>
        <w:t>Paper presented at the 10th International Workshop Agent-Oriented Software Engineering</w:t>
      </w:r>
      <w:r w:rsidRPr="005C01B7">
        <w:t>, Hungary.</w:t>
      </w:r>
    </w:p>
    <w:p w14:paraId="410926FD" w14:textId="77777777" w:rsidR="000973D1" w:rsidRPr="008A45D7" w:rsidRDefault="000973D1" w:rsidP="000973D1">
      <w:pPr>
        <w:pStyle w:val="References"/>
      </w:pPr>
      <w:r w:rsidRPr="000973D1">
        <w:t xml:space="preserve">Ashamalla, </w:t>
      </w:r>
      <w:r w:rsidR="00151A6D">
        <w:t>A.</w:t>
      </w:r>
      <w:r w:rsidRPr="000973D1">
        <w:t xml:space="preserve">, Beydoun, </w:t>
      </w:r>
      <w:r w:rsidR="00151A6D">
        <w:t>G.</w:t>
      </w:r>
      <w:r w:rsidRPr="000973D1">
        <w:t xml:space="preserve">, </w:t>
      </w:r>
      <w:r w:rsidR="00151A6D">
        <w:t>and</w:t>
      </w:r>
      <w:r w:rsidRPr="000973D1">
        <w:t xml:space="preserve"> Low, </w:t>
      </w:r>
      <w:r w:rsidR="00151A6D">
        <w:t>G</w:t>
      </w:r>
      <w:r w:rsidRPr="000973D1">
        <w:t xml:space="preserve">. </w:t>
      </w:r>
      <w:r w:rsidR="00151A6D">
        <w:t>2017</w:t>
      </w:r>
      <w:r w:rsidRPr="000973D1">
        <w:t xml:space="preserve">. </w:t>
      </w:r>
      <w:r w:rsidR="00151A6D">
        <w:t>“</w:t>
      </w:r>
      <w:r w:rsidRPr="000973D1">
        <w:t>Mod</w:t>
      </w:r>
      <w:r>
        <w:t xml:space="preserve">el driven approach for realtime </w:t>
      </w:r>
      <w:r w:rsidRPr="000973D1">
        <w:t xml:space="preserve">requirement analysis of </w:t>
      </w:r>
      <w:r w:rsidRPr="008A45D7">
        <w:t>multi-agent systems</w:t>
      </w:r>
      <w:r w:rsidR="00151A6D" w:rsidRPr="008A45D7">
        <w:t>,”</w:t>
      </w:r>
      <w:r w:rsidRPr="008A45D7">
        <w:t xml:space="preserve"> </w:t>
      </w:r>
      <w:r w:rsidRPr="008A45D7">
        <w:rPr>
          <w:i/>
        </w:rPr>
        <w:t>Computer Languages, Systems &amp; Structures</w:t>
      </w:r>
      <w:r w:rsidR="00151A6D" w:rsidRPr="008A45D7">
        <w:t xml:space="preserve"> (</w:t>
      </w:r>
      <w:r w:rsidRPr="008A45D7">
        <w:t>50</w:t>
      </w:r>
      <w:r w:rsidR="00151A6D" w:rsidRPr="008A45D7">
        <w:t>)</w:t>
      </w:r>
      <w:r w:rsidRPr="008A45D7">
        <w:t>,</w:t>
      </w:r>
      <w:r w:rsidR="00151A6D" w:rsidRPr="008A45D7">
        <w:t xml:space="preserve"> pp</w:t>
      </w:r>
      <w:r w:rsidRPr="008A45D7">
        <w:t xml:space="preserve"> 127-139.</w:t>
      </w:r>
    </w:p>
    <w:p w14:paraId="172987DD" w14:textId="77777777" w:rsidR="00465F32" w:rsidRPr="008A45D7" w:rsidRDefault="00465F32" w:rsidP="00682BD7">
      <w:pPr>
        <w:pStyle w:val="References"/>
      </w:pPr>
      <w:r w:rsidRPr="008A45D7">
        <w:t>Al-Azawi, R.</w:t>
      </w:r>
      <w:r w:rsidR="00151A6D" w:rsidRPr="008A45D7">
        <w:t>,</w:t>
      </w:r>
      <w:r w:rsidRPr="008A45D7">
        <w:t xml:space="preserve"> </w:t>
      </w:r>
      <w:r w:rsidR="00151A6D" w:rsidRPr="008A45D7">
        <w:t>and Ayesh, A. 2013.</w:t>
      </w:r>
      <w:r w:rsidRPr="008A45D7">
        <w:t xml:space="preserve"> </w:t>
      </w:r>
      <w:r w:rsidR="00151A6D" w:rsidRPr="008A45D7">
        <w:t>“</w:t>
      </w:r>
      <w:r w:rsidRPr="008A45D7">
        <w:t>Comparing Agent -Oriented Programming Ver</w:t>
      </w:r>
      <w:r w:rsidR="00151A6D" w:rsidRPr="008A45D7">
        <w:t>sus Object-Oriented Programming</w:t>
      </w:r>
      <w:r w:rsidRPr="008A45D7">
        <w:t>,</w:t>
      </w:r>
      <w:r w:rsidR="00151A6D" w:rsidRPr="008A45D7">
        <w:t>”</w:t>
      </w:r>
      <w:r w:rsidRPr="008A45D7">
        <w:t xml:space="preserve"> </w:t>
      </w:r>
      <w:r w:rsidRPr="008A45D7">
        <w:rPr>
          <w:i/>
        </w:rPr>
        <w:t>ICIT 2013 The 6th International Conference on Information Technology</w:t>
      </w:r>
      <w:r w:rsidRPr="008A45D7">
        <w:t xml:space="preserve">, </w:t>
      </w:r>
      <w:r w:rsidR="00151A6D" w:rsidRPr="008A45D7">
        <w:t xml:space="preserve">pp 24-29, Jordan, 8-10 May 2013, </w:t>
      </w:r>
      <w:r w:rsidRPr="008A45D7">
        <w:t>IEEE Jordan Chapter.</w:t>
      </w:r>
    </w:p>
    <w:p w14:paraId="2F4DD57F" w14:textId="77777777" w:rsidR="002F0D49" w:rsidRPr="008A45D7" w:rsidRDefault="004E6AE4" w:rsidP="002F0D49">
      <w:pPr>
        <w:pStyle w:val="References"/>
      </w:pPr>
      <w:r w:rsidRPr="008A45D7">
        <w:lastRenderedPageBreak/>
        <w:t>Balint, P.J., Stewart, R.E., Desai, A.</w:t>
      </w:r>
      <w:r w:rsidR="002F0D49" w:rsidRPr="008A45D7">
        <w:t xml:space="preserve"> and Walters, L.C. 2011. </w:t>
      </w:r>
      <w:r w:rsidR="002F0D49" w:rsidRPr="008A45D7">
        <w:rPr>
          <w:i/>
        </w:rPr>
        <w:t>Wicked Environmental Problems: Managing uncertainty and conflict</w:t>
      </w:r>
      <w:r w:rsidR="00344C54" w:rsidRPr="008A45D7">
        <w:t>.</w:t>
      </w:r>
      <w:r w:rsidR="002F0D49" w:rsidRPr="008A45D7">
        <w:t xml:space="preserve"> Island Press.</w:t>
      </w:r>
    </w:p>
    <w:p w14:paraId="5804230E" w14:textId="11309CC1" w:rsidR="005C01B7" w:rsidRDefault="005C01B7" w:rsidP="00682BD7">
      <w:pPr>
        <w:pStyle w:val="References"/>
      </w:pPr>
      <w:r w:rsidRPr="008A45D7">
        <w:t>Beydoun, G., Low, G., Henderson-Sellers, B., Mouratidis,H., Gomez-Sanz, J.J., Pavón, J.</w:t>
      </w:r>
      <w:r w:rsidR="004E6AE4" w:rsidRPr="008A45D7">
        <w:t>,</w:t>
      </w:r>
      <w:r w:rsidRPr="008A45D7">
        <w:t xml:space="preserve"> </w:t>
      </w:r>
      <w:r w:rsidR="004E6AE4" w:rsidRPr="008A45D7">
        <w:t>and Gonzalez-Perez, C. 2009.</w:t>
      </w:r>
      <w:r w:rsidRPr="008A45D7">
        <w:t xml:space="preserve"> </w:t>
      </w:r>
      <w:r w:rsidR="004E6AE4" w:rsidRPr="008A45D7">
        <w:t>“</w:t>
      </w:r>
      <w:r w:rsidRPr="008A45D7">
        <w:t>FAML: a generic metamodel for MAS development</w:t>
      </w:r>
      <w:r w:rsidR="004E6AE4" w:rsidRPr="008A45D7">
        <w:t>”</w:t>
      </w:r>
      <w:r w:rsidRPr="008A45D7">
        <w:t xml:space="preserve">, </w:t>
      </w:r>
      <w:r w:rsidRPr="008A45D7">
        <w:rPr>
          <w:i/>
        </w:rPr>
        <w:t>IEEE Trans.Softw.En</w:t>
      </w:r>
      <w:r w:rsidRPr="008A45D7">
        <w:t xml:space="preserve"> </w:t>
      </w:r>
      <w:r w:rsidR="004E6AE4" w:rsidRPr="008A45D7">
        <w:t>(99:</w:t>
      </w:r>
      <w:r w:rsidRPr="008A45D7">
        <w:t xml:space="preserve"> 1</w:t>
      </w:r>
      <w:r w:rsidR="004E6AE4" w:rsidRPr="008A45D7">
        <w:t>), pp</w:t>
      </w:r>
      <w:r w:rsidRPr="008A45D7">
        <w:t xml:space="preserve"> 841–863.</w:t>
      </w:r>
    </w:p>
    <w:p w14:paraId="10FA472C" w14:textId="16DDE2DD" w:rsidR="00493F32" w:rsidRPr="008A45D7" w:rsidRDefault="00493F32" w:rsidP="00682BD7">
      <w:pPr>
        <w:pStyle w:val="References"/>
      </w:pPr>
      <w:r>
        <w:t xml:space="preserve">Beydoun, G., Hoffmann, A. 1998. </w:t>
      </w:r>
      <w:r w:rsidRPr="00493F32">
        <w:rPr>
          <w:i/>
        </w:rPr>
        <w:t>“Simultaneous modelling and knowledge acquisition using NRDR”,</w:t>
      </w:r>
      <w:r>
        <w:rPr>
          <w:i/>
        </w:rPr>
        <w:t xml:space="preserve"> </w:t>
      </w:r>
      <w:r>
        <w:t xml:space="preserve">5th Pacific rim conference on artificial intelligence (PRICAI98), Singapore, Springer-Verlag </w:t>
      </w:r>
      <w:r>
        <w:t>.</w:t>
      </w:r>
    </w:p>
    <w:p w14:paraId="31C1B996" w14:textId="77777777" w:rsidR="000973D1" w:rsidRPr="008A45D7" w:rsidRDefault="000973D1" w:rsidP="00682BD7">
      <w:pPr>
        <w:pStyle w:val="References"/>
      </w:pPr>
      <w:r w:rsidRPr="008A45D7">
        <w:t xml:space="preserve">Beydoun, G., Low, G., Tran, N., </w:t>
      </w:r>
      <w:r w:rsidR="00344C54" w:rsidRPr="008A45D7">
        <w:t>and Bogg, P. 2011</w:t>
      </w:r>
      <w:r w:rsidRPr="008A45D7">
        <w:t xml:space="preserve">. </w:t>
      </w:r>
      <w:r w:rsidR="00344C54" w:rsidRPr="008A45D7">
        <w:t>“</w:t>
      </w:r>
      <w:r w:rsidRPr="008A45D7">
        <w:t>Development of a peer-to-peer information sharing system using ontologies</w:t>
      </w:r>
      <w:r w:rsidR="00344C54" w:rsidRPr="008A45D7">
        <w:t>,”</w:t>
      </w:r>
      <w:r w:rsidRPr="008A45D7">
        <w:t xml:space="preserve"> </w:t>
      </w:r>
      <w:r w:rsidRPr="008A45D7">
        <w:rPr>
          <w:i/>
        </w:rPr>
        <w:t>Expert Systems with Applications</w:t>
      </w:r>
      <w:r w:rsidRPr="008A45D7">
        <w:t xml:space="preserve"> </w:t>
      </w:r>
      <w:r w:rsidR="00344C54" w:rsidRPr="008A45D7">
        <w:t>(38:</w:t>
      </w:r>
      <w:r w:rsidRPr="008A45D7">
        <w:t xml:space="preserve">8), </w:t>
      </w:r>
      <w:r w:rsidR="00344C54" w:rsidRPr="008A45D7">
        <w:t xml:space="preserve">pp </w:t>
      </w:r>
      <w:r w:rsidRPr="008A45D7">
        <w:t>9352-9364.</w:t>
      </w:r>
    </w:p>
    <w:p w14:paraId="6FF97FBD" w14:textId="77777777" w:rsidR="00465F32" w:rsidRPr="008A45D7" w:rsidRDefault="00344C54" w:rsidP="00682BD7">
      <w:pPr>
        <w:pStyle w:val="References"/>
      </w:pPr>
      <w:r w:rsidRPr="008A45D7">
        <w:t>Bond, A.H., and Gasser, L. 1988.</w:t>
      </w:r>
      <w:r w:rsidR="00465F32" w:rsidRPr="008A45D7">
        <w:t xml:space="preserve"> </w:t>
      </w:r>
      <w:r w:rsidR="00465F32" w:rsidRPr="008A45D7">
        <w:rPr>
          <w:i/>
        </w:rPr>
        <w:t>Readings in Distributed Artificial Intelligence</w:t>
      </w:r>
      <w:r w:rsidRPr="008A45D7">
        <w:t>.</w:t>
      </w:r>
      <w:r w:rsidR="00465F32" w:rsidRPr="008A45D7">
        <w:t xml:space="preserve"> Morgan Kaufmann Publishers.</w:t>
      </w:r>
    </w:p>
    <w:p w14:paraId="51A6641B" w14:textId="77777777" w:rsidR="00465F32" w:rsidRPr="008A45D7" w:rsidRDefault="00465F32" w:rsidP="00682BD7">
      <w:pPr>
        <w:pStyle w:val="References"/>
      </w:pPr>
      <w:r w:rsidRPr="008A45D7">
        <w:t xml:space="preserve">Brenner, W., Zarnekow, R., and Wittig, </w:t>
      </w:r>
      <w:r w:rsidR="00344C54" w:rsidRPr="008A45D7">
        <w:t>H. 1998.</w:t>
      </w:r>
      <w:r w:rsidRPr="008A45D7">
        <w:t xml:space="preserve"> </w:t>
      </w:r>
      <w:r w:rsidRPr="008A45D7">
        <w:rPr>
          <w:i/>
        </w:rPr>
        <w:t>Intelligent Software Agents: Foundation and Applications</w:t>
      </w:r>
      <w:r w:rsidR="00344C54" w:rsidRPr="008A45D7">
        <w:t>.</w:t>
      </w:r>
      <w:r w:rsidRPr="008A45D7">
        <w:t xml:space="preserve"> Springer-Verlag.</w:t>
      </w:r>
    </w:p>
    <w:p w14:paraId="775B2FC1" w14:textId="77777777" w:rsidR="00465F32" w:rsidRPr="008A45D7" w:rsidRDefault="00465F32" w:rsidP="00682BD7">
      <w:pPr>
        <w:pStyle w:val="References"/>
      </w:pPr>
      <w:r w:rsidRPr="008A45D7">
        <w:t>Caglayan, A., Harrison, C., Caglay</w:t>
      </w:r>
      <w:r w:rsidR="00344C54" w:rsidRPr="008A45D7">
        <w:t>an, A., and Harrison, C.G. 1997.</w:t>
      </w:r>
      <w:r w:rsidRPr="008A45D7">
        <w:t xml:space="preserve"> </w:t>
      </w:r>
      <w:r w:rsidRPr="008A45D7">
        <w:rPr>
          <w:i/>
        </w:rPr>
        <w:t>Agent Sourcebook: A Complete Guide to Desktop</w:t>
      </w:r>
      <w:r w:rsidR="00344C54" w:rsidRPr="008A45D7">
        <w:rPr>
          <w:i/>
        </w:rPr>
        <w:t>, Internet, and Intranet Agents.</w:t>
      </w:r>
      <w:r w:rsidRPr="008A45D7">
        <w:t xml:space="preserve"> John Wiley &amp; Sons Inc.</w:t>
      </w:r>
    </w:p>
    <w:p w14:paraId="0043F80D" w14:textId="77777777" w:rsidR="002F0D49" w:rsidRPr="008A45D7" w:rsidRDefault="002F0D49" w:rsidP="002F0D49">
      <w:pPr>
        <w:pStyle w:val="References"/>
      </w:pPr>
      <w:r w:rsidRPr="008A45D7">
        <w:t xml:space="preserve">Cajot, S., Peter, M., Bahu, J.M., Guignet, F., Koch, A., and Maréchal, F. 2017. “Obstacles in Energy Planning at the Urban Scale,” </w:t>
      </w:r>
      <w:r w:rsidRPr="008A45D7">
        <w:rPr>
          <w:i/>
        </w:rPr>
        <w:t>Sustainable Cities and Society (30)</w:t>
      </w:r>
      <w:r w:rsidR="00344C54" w:rsidRPr="008A45D7">
        <w:t>, pp</w:t>
      </w:r>
      <w:r w:rsidRPr="008A45D7">
        <w:t xml:space="preserve"> 223-236.</w:t>
      </w:r>
    </w:p>
    <w:p w14:paraId="4A8FC4CB" w14:textId="77777777" w:rsidR="00EE7881" w:rsidRPr="008A45D7" w:rsidRDefault="00344C54" w:rsidP="00EE7881">
      <w:pPr>
        <w:pStyle w:val="References"/>
      </w:pPr>
      <w:r w:rsidRPr="008A45D7">
        <w:t>Candito, N. 2016.</w:t>
      </w:r>
      <w:r w:rsidR="00EE7881" w:rsidRPr="008A45D7">
        <w:t xml:space="preserve"> </w:t>
      </w:r>
      <w:r w:rsidR="00184335" w:rsidRPr="008A45D7">
        <w:t>“</w:t>
      </w:r>
      <w:r w:rsidR="00EE7881" w:rsidRPr="008A45D7">
        <w:t>How Inefficient Pro</w:t>
      </w:r>
      <w:r w:rsidR="00184335" w:rsidRPr="008A45D7">
        <w:t>cesses Are Hurting Your Company.”</w:t>
      </w:r>
      <w:r w:rsidR="00EE7881" w:rsidRPr="008A45D7">
        <w:t xml:space="preserve"> </w:t>
      </w:r>
      <w:hyperlink r:id="rId17" w:history="1">
        <w:r w:rsidR="00184335" w:rsidRPr="008A45D7">
          <w:rPr>
            <w:rStyle w:val="Hyperlink"/>
          </w:rPr>
          <w:t>https://www.entrepreneur.com/article/286084</w:t>
        </w:r>
      </w:hyperlink>
      <w:r w:rsidR="00184335" w:rsidRPr="008A45D7">
        <w:t xml:space="preserve"> retrieved 10 July 2018.</w:t>
      </w:r>
    </w:p>
    <w:p w14:paraId="087D70D3" w14:textId="77777777" w:rsidR="00465F32" w:rsidRPr="008A45D7" w:rsidRDefault="00465F32" w:rsidP="00682BD7">
      <w:pPr>
        <w:pStyle w:val="References"/>
      </w:pPr>
      <w:r w:rsidRPr="008A45D7">
        <w:t xml:space="preserve">Chaib-draa, B., Moulin, B., Mandiau, R., </w:t>
      </w:r>
      <w:r w:rsidR="00344C54" w:rsidRPr="008A45D7">
        <w:t>and Millot, P. 1992.</w:t>
      </w:r>
      <w:r w:rsidRPr="008A45D7">
        <w:t xml:space="preserve"> </w:t>
      </w:r>
      <w:r w:rsidR="00344C54" w:rsidRPr="008A45D7">
        <w:t>“</w:t>
      </w:r>
      <w:r w:rsidRPr="008A45D7">
        <w:t>Trends in Dist</w:t>
      </w:r>
      <w:r w:rsidR="00344C54" w:rsidRPr="008A45D7">
        <w:t>ributed Artificial Intelligence</w:t>
      </w:r>
      <w:r w:rsidRPr="008A45D7">
        <w:t>,</w:t>
      </w:r>
      <w:r w:rsidR="00344C54" w:rsidRPr="008A45D7">
        <w:t>”</w:t>
      </w:r>
      <w:r w:rsidRPr="008A45D7">
        <w:t xml:space="preserve"> </w:t>
      </w:r>
      <w:r w:rsidRPr="008A45D7">
        <w:rPr>
          <w:i/>
        </w:rPr>
        <w:t>Artificial Intelligence Review</w:t>
      </w:r>
      <w:r w:rsidRPr="008A45D7">
        <w:t xml:space="preserve"> </w:t>
      </w:r>
      <w:r w:rsidR="00344C54" w:rsidRPr="008A45D7">
        <w:t>(</w:t>
      </w:r>
      <w:r w:rsidRPr="008A45D7">
        <w:t>6</w:t>
      </w:r>
      <w:r w:rsidR="00344C54" w:rsidRPr="008A45D7">
        <w:t>), pp</w:t>
      </w:r>
      <w:r w:rsidRPr="008A45D7">
        <w:t xml:space="preserve"> 35-66.</w:t>
      </w:r>
    </w:p>
    <w:p w14:paraId="4F5DFEAE" w14:textId="77777777" w:rsidR="00394FE3" w:rsidRPr="008A45D7" w:rsidRDefault="00344C54" w:rsidP="00682BD7">
      <w:pPr>
        <w:pStyle w:val="References"/>
      </w:pPr>
      <w:r w:rsidRPr="008A45D7">
        <w:t>Dam, K. 2003.</w:t>
      </w:r>
      <w:r w:rsidR="00394FE3" w:rsidRPr="008A45D7">
        <w:t xml:space="preserve"> </w:t>
      </w:r>
      <w:r w:rsidR="00394FE3" w:rsidRPr="008A45D7">
        <w:rPr>
          <w:i/>
        </w:rPr>
        <w:t>Evaluating And Comparing Agent-oriented Software Engineering Methodologies, PhD thesis</w:t>
      </w:r>
      <w:r w:rsidRPr="008A45D7">
        <w:t>.</w:t>
      </w:r>
      <w:r w:rsidR="00394FE3" w:rsidRPr="008A45D7">
        <w:t xml:space="preserve"> School of Computer Science and Information Technology, RMIT University, Australia.</w:t>
      </w:r>
    </w:p>
    <w:p w14:paraId="6400439B" w14:textId="77777777" w:rsidR="00394FE3" w:rsidRPr="008A45D7" w:rsidRDefault="00394FE3" w:rsidP="00682BD7">
      <w:pPr>
        <w:pStyle w:val="References"/>
      </w:pPr>
      <w:r w:rsidRPr="008A45D7">
        <w:t>DeLoach, S. 2005</w:t>
      </w:r>
      <w:r w:rsidR="00344C54" w:rsidRPr="008A45D7">
        <w:t>.</w:t>
      </w:r>
      <w:r w:rsidRPr="008A45D7">
        <w:t xml:space="preserve"> </w:t>
      </w:r>
      <w:r w:rsidR="00344C54" w:rsidRPr="008A45D7">
        <w:t>“</w:t>
      </w:r>
      <w:r w:rsidRPr="008A45D7">
        <w:t xml:space="preserve">Multiagent Systems Engineering </w:t>
      </w:r>
      <w:r w:rsidR="00344C54" w:rsidRPr="008A45D7">
        <w:t>o</w:t>
      </w:r>
      <w:r w:rsidRPr="008A45D7">
        <w:t>f Organiz</w:t>
      </w:r>
      <w:r w:rsidR="00344C54" w:rsidRPr="008A45D7">
        <w:t>ation-based Multiagent Systems,”</w:t>
      </w:r>
      <w:r w:rsidRPr="008A45D7">
        <w:t xml:space="preserve"> </w:t>
      </w:r>
      <w:r w:rsidRPr="008A45D7">
        <w:rPr>
          <w:i/>
        </w:rPr>
        <w:t>ACM SIGSOFT Software Engineering Notes</w:t>
      </w:r>
      <w:r w:rsidRPr="008A45D7">
        <w:t xml:space="preserve"> </w:t>
      </w:r>
      <w:r w:rsidR="00344C54" w:rsidRPr="008A45D7">
        <w:t>(</w:t>
      </w:r>
      <w:r w:rsidRPr="008A45D7">
        <w:t>30</w:t>
      </w:r>
      <w:r w:rsidR="00344C54" w:rsidRPr="008A45D7">
        <w:t>:</w:t>
      </w:r>
      <w:r w:rsidRPr="008A45D7">
        <w:t>4</w:t>
      </w:r>
      <w:r w:rsidR="00344C54" w:rsidRPr="008A45D7">
        <w:t>)</w:t>
      </w:r>
      <w:r w:rsidRPr="008A45D7">
        <w:t>.</w:t>
      </w:r>
    </w:p>
    <w:p w14:paraId="792E8ECF" w14:textId="77777777" w:rsidR="00394FE3" w:rsidRPr="008A45D7" w:rsidRDefault="00344C54" w:rsidP="00682BD7">
      <w:pPr>
        <w:pStyle w:val="References"/>
      </w:pPr>
      <w:r w:rsidRPr="008A45D7">
        <w:t>DeLoach, S., and Valenzuela, J. 2007.</w:t>
      </w:r>
      <w:r w:rsidR="00394FE3" w:rsidRPr="008A45D7">
        <w:t xml:space="preserve"> </w:t>
      </w:r>
      <w:r w:rsidRPr="008A45D7">
        <w:t>“</w:t>
      </w:r>
      <w:r w:rsidR="00394FE3" w:rsidRPr="008A45D7">
        <w:t>An agent-environment interaction model</w:t>
      </w:r>
      <w:r w:rsidRPr="008A45D7">
        <w:t>,”</w:t>
      </w:r>
      <w:r w:rsidR="00394FE3" w:rsidRPr="008A45D7">
        <w:t xml:space="preserve"> </w:t>
      </w:r>
      <w:r w:rsidR="00394FE3" w:rsidRPr="008A45D7">
        <w:rPr>
          <w:i/>
        </w:rPr>
        <w:t>Agent-Oriented Software Engineering VII, Springer Berlin Heidelberg</w:t>
      </w:r>
      <w:r w:rsidR="00394FE3" w:rsidRPr="008A45D7">
        <w:t xml:space="preserve"> </w:t>
      </w:r>
      <w:r w:rsidRPr="008A45D7">
        <w:t>(</w:t>
      </w:r>
      <w:r w:rsidR="00394FE3" w:rsidRPr="008A45D7">
        <w:t>4405</w:t>
      </w:r>
      <w:r w:rsidRPr="008A45D7">
        <w:t xml:space="preserve">), pp </w:t>
      </w:r>
      <w:r w:rsidR="00394FE3" w:rsidRPr="008A45D7">
        <w:t>1-18.</w:t>
      </w:r>
    </w:p>
    <w:p w14:paraId="0A29A4EC" w14:textId="77777777" w:rsidR="00EE7881" w:rsidRPr="008A45D7" w:rsidRDefault="00BE3FAC" w:rsidP="00682BD7">
      <w:pPr>
        <w:pStyle w:val="References"/>
      </w:pPr>
      <w:r w:rsidRPr="008A45D7">
        <w:t>Fadilpasic, S. 2015.</w:t>
      </w:r>
      <w:r w:rsidR="00EE7881" w:rsidRPr="008A45D7">
        <w:t xml:space="preserve"> </w:t>
      </w:r>
      <w:r w:rsidRPr="008A45D7">
        <w:t>“</w:t>
      </w:r>
      <w:r w:rsidR="00EE7881" w:rsidRPr="008A45D7">
        <w:t>Inefficient processes are to blame for wasted work hour</w:t>
      </w:r>
      <w:r w:rsidRPr="008A45D7">
        <w:t xml:space="preserve">.” </w:t>
      </w:r>
      <w:hyperlink r:id="rId18" w:history="1">
        <w:r w:rsidRPr="008A45D7">
          <w:rPr>
            <w:rStyle w:val="Hyperlink"/>
          </w:rPr>
          <w:t>https://www.itproportal.com/2015/09/02/inefficient-processes-are-to-blame-for-wasted-work-hours/</w:t>
        </w:r>
      </w:hyperlink>
      <w:r w:rsidRPr="008A45D7">
        <w:t xml:space="preserve"> retrieved 10 July 2018.</w:t>
      </w:r>
    </w:p>
    <w:p w14:paraId="7AA89FD0" w14:textId="77777777" w:rsidR="00465F32" w:rsidRPr="008A45D7" w:rsidRDefault="00344C54" w:rsidP="00682BD7">
      <w:pPr>
        <w:pStyle w:val="References"/>
      </w:pPr>
      <w:r w:rsidRPr="008A45D7">
        <w:t>Gasser, L., and Huhns, M. 1989.</w:t>
      </w:r>
      <w:r w:rsidR="00465F32" w:rsidRPr="008A45D7">
        <w:t xml:space="preserve"> </w:t>
      </w:r>
      <w:r w:rsidR="00465F32" w:rsidRPr="008A45D7">
        <w:rPr>
          <w:i/>
        </w:rPr>
        <w:t>Readings in Distributed Artificial Intelligence, Vol. 2</w:t>
      </w:r>
      <w:r w:rsidRPr="008A45D7">
        <w:t>.</w:t>
      </w:r>
      <w:r w:rsidR="00465F32" w:rsidRPr="008A45D7">
        <w:t xml:space="preserve"> Morgan Kaufmann Publishers.</w:t>
      </w:r>
    </w:p>
    <w:p w14:paraId="3207E39A" w14:textId="77777777" w:rsidR="00394FE3" w:rsidRPr="008A45D7" w:rsidRDefault="00394FE3" w:rsidP="00682BD7">
      <w:pPr>
        <w:pStyle w:val="References"/>
      </w:pPr>
      <w:r w:rsidRPr="008A45D7">
        <w:t>Gla</w:t>
      </w:r>
      <w:r w:rsidR="00344C54" w:rsidRPr="008A45D7">
        <w:t>ser, N. 1996.</w:t>
      </w:r>
      <w:r w:rsidRPr="008A45D7">
        <w:t xml:space="preserve"> </w:t>
      </w:r>
      <w:r w:rsidRPr="008A45D7">
        <w:rPr>
          <w:i/>
        </w:rPr>
        <w:t>Contribution to Knowledge Modeling in a Multi-Agent F</w:t>
      </w:r>
      <w:r w:rsidR="00344C54" w:rsidRPr="008A45D7">
        <w:rPr>
          <w:i/>
        </w:rPr>
        <w:t>ramework (the CoMoMAS Approach)</w:t>
      </w:r>
      <w:r w:rsidR="00344C54" w:rsidRPr="008A45D7">
        <w:t>.</w:t>
      </w:r>
      <w:r w:rsidRPr="008A45D7">
        <w:t xml:space="preserve"> PhD Thesis at the L'Universtite Henri Poincare, Nancy I, France, November 1996.</w:t>
      </w:r>
    </w:p>
    <w:p w14:paraId="73B35A4B" w14:textId="77777777" w:rsidR="00465F32" w:rsidRPr="008A45D7" w:rsidRDefault="00465F32" w:rsidP="00465F32">
      <w:pPr>
        <w:pStyle w:val="References"/>
      </w:pPr>
      <w:r w:rsidRPr="008A45D7">
        <w:t>Guralnik, D.B. 1983</w:t>
      </w:r>
      <w:r w:rsidR="00344C54" w:rsidRPr="008A45D7">
        <w:t>.</w:t>
      </w:r>
      <w:r w:rsidRPr="008A45D7">
        <w:t xml:space="preserve"> </w:t>
      </w:r>
      <w:r w:rsidRPr="008A45D7">
        <w:rPr>
          <w:i/>
        </w:rPr>
        <w:t>Webster's New World Dictionary</w:t>
      </w:r>
      <w:r w:rsidRPr="008A45D7">
        <w:t>, Prentice Hall School Group.</w:t>
      </w:r>
    </w:p>
    <w:p w14:paraId="429BD6CC" w14:textId="77777777" w:rsidR="004C7985" w:rsidRPr="008A45D7" w:rsidRDefault="004C7985" w:rsidP="00465F32">
      <w:pPr>
        <w:pStyle w:val="References"/>
      </w:pPr>
      <w:r w:rsidRPr="008A45D7">
        <w:t>Hevn</w:t>
      </w:r>
      <w:r w:rsidR="00344C54" w:rsidRPr="008A45D7">
        <w:t>er, A.R., March, S.T., Park, J., and Ram, S. 2004.</w:t>
      </w:r>
      <w:r w:rsidRPr="008A45D7">
        <w:t xml:space="preserve"> </w:t>
      </w:r>
      <w:r w:rsidR="00344C54" w:rsidRPr="008A45D7">
        <w:t>“</w:t>
      </w:r>
      <w:r w:rsidRPr="008A45D7">
        <w:t xml:space="preserve">Design science in information system </w:t>
      </w:r>
      <w:r w:rsidR="00344C54" w:rsidRPr="008A45D7">
        <w:t>research,”</w:t>
      </w:r>
      <w:r w:rsidRPr="008A45D7">
        <w:t xml:space="preserve"> </w:t>
      </w:r>
      <w:r w:rsidRPr="008A45D7">
        <w:rPr>
          <w:i/>
        </w:rPr>
        <w:t>MIS Quarterly</w:t>
      </w:r>
      <w:r w:rsidRPr="008A45D7">
        <w:t xml:space="preserve"> </w:t>
      </w:r>
      <w:r w:rsidR="00344C54" w:rsidRPr="008A45D7">
        <w:t>(28:</w:t>
      </w:r>
      <w:r w:rsidRPr="008A45D7">
        <w:t>1</w:t>
      </w:r>
      <w:r w:rsidR="00344C54" w:rsidRPr="008A45D7">
        <w:t>), pp</w:t>
      </w:r>
      <w:r w:rsidRPr="008A45D7">
        <w:t xml:space="preserve"> 75-105.</w:t>
      </w:r>
    </w:p>
    <w:p w14:paraId="6F8C2B25" w14:textId="77777777" w:rsidR="00394FE3" w:rsidRPr="008A45D7" w:rsidRDefault="00394FE3" w:rsidP="00465F32">
      <w:pPr>
        <w:pStyle w:val="References"/>
      </w:pPr>
      <w:r w:rsidRPr="008A45D7">
        <w:t>Iglesias, C., Garijo, M., Gonzales, J.C.</w:t>
      </w:r>
      <w:r w:rsidR="00344C54" w:rsidRPr="008A45D7">
        <w:t>, and Velasco, J.R. 1998.</w:t>
      </w:r>
      <w:r w:rsidRPr="008A45D7">
        <w:t xml:space="preserve"> </w:t>
      </w:r>
      <w:r w:rsidR="00344C54" w:rsidRPr="008A45D7">
        <w:t>“</w:t>
      </w:r>
      <w:r w:rsidRPr="008A45D7">
        <w:t>Analysis and design of multiagen</w:t>
      </w:r>
      <w:r w:rsidR="00344C54" w:rsidRPr="008A45D7">
        <w:t>t systems using mas-commonkads,”</w:t>
      </w:r>
      <w:r w:rsidRPr="008A45D7">
        <w:t xml:space="preserve"> </w:t>
      </w:r>
      <w:r w:rsidRPr="008A45D7">
        <w:rPr>
          <w:i/>
        </w:rPr>
        <w:t>Intelligent Agents IV (ATAL97)</w:t>
      </w:r>
      <w:r w:rsidR="00344C54" w:rsidRPr="008A45D7">
        <w:t>, LNAI 1365 pp. 313-326, Springer-Verlag.</w:t>
      </w:r>
    </w:p>
    <w:p w14:paraId="6F601EE1" w14:textId="77777777" w:rsidR="00394FE3" w:rsidRPr="008A45D7" w:rsidRDefault="00394FE3" w:rsidP="00682BD7">
      <w:pPr>
        <w:pStyle w:val="References"/>
      </w:pPr>
      <w:r w:rsidRPr="008A45D7">
        <w:t xml:space="preserve">Inan, D. I., Beydoun, G., and Opper, S. 2015. “Towards Knowledge Sharing in Disaster Management: an Agent-Oriented Knowledge Analysis Framework,” </w:t>
      </w:r>
      <w:r w:rsidRPr="008A45D7">
        <w:rPr>
          <w:i/>
        </w:rPr>
        <w:t>in Proceedings of the 26th Australasian Conference on Information Systems (ACIS2015)</w:t>
      </w:r>
      <w:r w:rsidR="00344C54" w:rsidRPr="008A45D7">
        <w:t>, Adelaide, South Australia, pp</w:t>
      </w:r>
      <w:r w:rsidRPr="008A45D7">
        <w:t xml:space="preserve"> 1-13</w:t>
      </w:r>
      <w:r w:rsidR="005D666A" w:rsidRPr="008A45D7">
        <w:t>.</w:t>
      </w:r>
    </w:p>
    <w:p w14:paraId="558D8211" w14:textId="77777777" w:rsidR="006A654E" w:rsidRPr="008A45D7" w:rsidRDefault="006A654E" w:rsidP="00682BD7">
      <w:pPr>
        <w:pStyle w:val="References"/>
      </w:pPr>
      <w:r w:rsidRPr="008A45D7">
        <w:t>ISR</w:t>
      </w:r>
      <w:r w:rsidR="00344C54" w:rsidRPr="008A45D7">
        <w:t>. 2002. “Editorial Statement and Policy,”</w:t>
      </w:r>
      <w:r w:rsidRPr="008A45D7">
        <w:t xml:space="preserve"> </w:t>
      </w:r>
      <w:r w:rsidRPr="008A45D7">
        <w:rPr>
          <w:i/>
        </w:rPr>
        <w:t>Information Systems Research</w:t>
      </w:r>
      <w:r w:rsidR="00344C54" w:rsidRPr="008A45D7">
        <w:t xml:space="preserve"> (13:</w:t>
      </w:r>
      <w:r w:rsidRPr="008A45D7">
        <w:t>4</w:t>
      </w:r>
      <w:r w:rsidR="00344C54" w:rsidRPr="008A45D7">
        <w:t>).</w:t>
      </w:r>
    </w:p>
    <w:p w14:paraId="30C3A868" w14:textId="77777777" w:rsidR="005D666A" w:rsidRPr="008A45D7" w:rsidRDefault="00344C54" w:rsidP="005D666A">
      <w:pPr>
        <w:pStyle w:val="References"/>
      </w:pPr>
      <w:r w:rsidRPr="008A45D7">
        <w:t>Jennings, N.R., and</w:t>
      </w:r>
      <w:r w:rsidR="005D666A" w:rsidRPr="008A45D7">
        <w:t xml:space="preserve"> Wooldridge, M</w:t>
      </w:r>
      <w:r w:rsidRPr="008A45D7">
        <w:t xml:space="preserve">.J. 2001. </w:t>
      </w:r>
      <w:r w:rsidR="005D666A" w:rsidRPr="008A45D7">
        <w:rPr>
          <w:i/>
        </w:rPr>
        <w:t>Agent-Oriented Software Engineering: Handbook of Agent Technology</w:t>
      </w:r>
      <w:r w:rsidRPr="008A45D7">
        <w:t>.</w:t>
      </w:r>
      <w:r w:rsidR="005D666A" w:rsidRPr="008A45D7">
        <w:t xml:space="preserve"> AAAI/MIT Press.</w:t>
      </w:r>
    </w:p>
    <w:p w14:paraId="5D207CA4" w14:textId="77777777" w:rsidR="003F2C99" w:rsidRPr="008A45D7" w:rsidRDefault="003F2C99" w:rsidP="003F2C99">
      <w:pPr>
        <w:pStyle w:val="References"/>
      </w:pPr>
      <w:r w:rsidRPr="008A45D7">
        <w:t xml:space="preserve">Lopez-Lorca, A. A., Beydoun, G., Valencia-Garcia, R., and Martinez-Bejar, R. 2016. “Supporting Agent-Oriented Requirement Analysis with Ontologies,” </w:t>
      </w:r>
      <w:r w:rsidRPr="008A45D7">
        <w:rPr>
          <w:i/>
        </w:rPr>
        <w:t>International Journal of Human-Computer Studies</w:t>
      </w:r>
      <w:r w:rsidRPr="008A45D7">
        <w:t xml:space="preserve"> (87), pp 20-37.</w:t>
      </w:r>
    </w:p>
    <w:p w14:paraId="425A77C5" w14:textId="77777777" w:rsidR="00D01B50" w:rsidRPr="008A45D7" w:rsidRDefault="00D01B50" w:rsidP="00D01B50">
      <w:pPr>
        <w:pStyle w:val="References"/>
      </w:pPr>
      <w:r w:rsidRPr="008A45D7">
        <w:lastRenderedPageBreak/>
        <w:t xml:space="preserve">Liang, Xiao, Fox, J., </w:t>
      </w:r>
      <w:r w:rsidR="00344C54" w:rsidRPr="008A45D7">
        <w:t>and</w:t>
      </w:r>
      <w:r w:rsidRPr="008A45D7">
        <w:t xml:space="preserve"> Hong, Zhu. </w:t>
      </w:r>
      <w:r w:rsidR="00344C54" w:rsidRPr="008A45D7">
        <w:t>2013</w:t>
      </w:r>
      <w:r w:rsidRPr="008A45D7">
        <w:t xml:space="preserve">. </w:t>
      </w:r>
      <w:r w:rsidR="00344C54" w:rsidRPr="008A45D7">
        <w:t>“</w:t>
      </w:r>
      <w:r w:rsidRPr="008A45D7">
        <w:t>An Agent-Oriented Approach to Support M</w:t>
      </w:r>
      <w:r w:rsidR="00344C54" w:rsidRPr="008A45D7">
        <w:t>ultidisciplinary Care Decisions,”</w:t>
      </w:r>
      <w:r w:rsidRPr="008A45D7">
        <w:t xml:space="preserve"> </w:t>
      </w:r>
      <w:r w:rsidRPr="008A45D7">
        <w:rPr>
          <w:i/>
        </w:rPr>
        <w:t>Paper presented at the 3rd Eastern European Regional Conference on the Engineering of Computer Based Systems (ECBS-EERC)</w:t>
      </w:r>
      <w:r w:rsidRPr="008A45D7">
        <w:t>.</w:t>
      </w:r>
    </w:p>
    <w:p w14:paraId="23B19264" w14:textId="77777777" w:rsidR="003F2C99" w:rsidRPr="008A45D7" w:rsidRDefault="003F2C99" w:rsidP="00D01B50">
      <w:pPr>
        <w:pStyle w:val="References"/>
      </w:pPr>
      <w:r w:rsidRPr="008A45D7">
        <w:t xml:space="preserve">Miller, T., Lu, B., Sterling, L., Beydoun, G., </w:t>
      </w:r>
      <w:r w:rsidR="00344C54" w:rsidRPr="008A45D7">
        <w:t>and</w:t>
      </w:r>
      <w:r w:rsidRPr="008A45D7">
        <w:t xml:space="preserve"> Taveter, K. </w:t>
      </w:r>
      <w:r w:rsidR="00344C54" w:rsidRPr="008A45D7">
        <w:t>2014</w:t>
      </w:r>
      <w:r w:rsidRPr="008A45D7">
        <w:t xml:space="preserve">. </w:t>
      </w:r>
      <w:r w:rsidR="00344C54" w:rsidRPr="008A45D7">
        <w:t>“</w:t>
      </w:r>
      <w:r w:rsidRPr="008A45D7">
        <w:t>Requirements Elicitation and Specification Using the Agent Paradigm: The Case Study of an Aircraft Turnaround Simulator</w:t>
      </w:r>
      <w:r w:rsidR="00344C54" w:rsidRPr="008A45D7">
        <w:t>,”</w:t>
      </w:r>
      <w:r w:rsidRPr="008A45D7">
        <w:t xml:space="preserve"> </w:t>
      </w:r>
      <w:r w:rsidRPr="008A45D7">
        <w:rPr>
          <w:i/>
        </w:rPr>
        <w:t>IEEE Transa</w:t>
      </w:r>
      <w:r w:rsidR="00344C54" w:rsidRPr="008A45D7">
        <w:rPr>
          <w:i/>
        </w:rPr>
        <w:t>ctions on Software Engineering</w:t>
      </w:r>
      <w:r w:rsidRPr="008A45D7">
        <w:t xml:space="preserve"> 40(10),</w:t>
      </w:r>
      <w:r w:rsidR="00344C54" w:rsidRPr="008A45D7">
        <w:t xml:space="preserve"> pp</w:t>
      </w:r>
      <w:r w:rsidRPr="008A45D7">
        <w:t xml:space="preserve"> 1007-1014.</w:t>
      </w:r>
    </w:p>
    <w:p w14:paraId="6E49C74A" w14:textId="77777777" w:rsidR="00394FE3" w:rsidRPr="008A45D7" w:rsidRDefault="00344C54" w:rsidP="00682BD7">
      <w:pPr>
        <w:pStyle w:val="References"/>
      </w:pPr>
      <w:r w:rsidRPr="008A45D7">
        <w:t>Mouratidis, H. 2009. “</w:t>
      </w:r>
      <w:r w:rsidR="00394FE3" w:rsidRPr="008A45D7">
        <w:t>Secure Tropos: An Agent Oriented Software Engineering Methodology for the Development of Health and S</w:t>
      </w:r>
      <w:r w:rsidRPr="008A45D7">
        <w:t>ocial Care Information Systems,”</w:t>
      </w:r>
      <w:r w:rsidR="00394FE3" w:rsidRPr="008A45D7">
        <w:t xml:space="preserve"> </w:t>
      </w:r>
      <w:r w:rsidR="00394FE3" w:rsidRPr="008A45D7">
        <w:rPr>
          <w:i/>
        </w:rPr>
        <w:t>International Journal of Computer Science and Security</w:t>
      </w:r>
      <w:r w:rsidRPr="008A45D7">
        <w:rPr>
          <w:i/>
        </w:rPr>
        <w:t xml:space="preserve"> </w:t>
      </w:r>
      <w:r w:rsidRPr="008A45D7">
        <w:t>(</w:t>
      </w:r>
      <w:r w:rsidR="00394FE3" w:rsidRPr="008A45D7">
        <w:t>3</w:t>
      </w:r>
      <w:r w:rsidRPr="008A45D7">
        <w:t>:</w:t>
      </w:r>
      <w:r w:rsidR="00394FE3" w:rsidRPr="008A45D7">
        <w:t>3</w:t>
      </w:r>
      <w:r w:rsidRPr="008A45D7">
        <w:t>)</w:t>
      </w:r>
      <w:r w:rsidR="00394FE3" w:rsidRPr="008A45D7">
        <w:t>, pp 241-271.</w:t>
      </w:r>
    </w:p>
    <w:p w14:paraId="1F6F4E3B" w14:textId="77777777" w:rsidR="00465F32" w:rsidRPr="008A45D7" w:rsidRDefault="00465F32" w:rsidP="00682BD7">
      <w:pPr>
        <w:pStyle w:val="References"/>
      </w:pPr>
      <w:r w:rsidRPr="008A45D7">
        <w:t>Nwana, H. 1996</w:t>
      </w:r>
      <w:r w:rsidR="007D5BFD" w:rsidRPr="008A45D7">
        <w:t>.</w:t>
      </w:r>
      <w:r w:rsidRPr="008A45D7">
        <w:t xml:space="preserve"> </w:t>
      </w:r>
      <w:r w:rsidR="007D5BFD" w:rsidRPr="008A45D7">
        <w:t>“Software Agents: An Overview,”</w:t>
      </w:r>
      <w:r w:rsidRPr="008A45D7">
        <w:t xml:space="preserve"> </w:t>
      </w:r>
      <w:r w:rsidRPr="008A45D7">
        <w:rPr>
          <w:i/>
        </w:rPr>
        <w:t>Knowledge Engineering Review</w:t>
      </w:r>
      <w:r w:rsidR="007D5BFD" w:rsidRPr="008A45D7">
        <w:t xml:space="preserve"> (</w:t>
      </w:r>
      <w:r w:rsidRPr="008A45D7">
        <w:t>11</w:t>
      </w:r>
      <w:r w:rsidR="007D5BFD" w:rsidRPr="008A45D7">
        <w:t>:3). pp</w:t>
      </w:r>
      <w:r w:rsidRPr="008A45D7">
        <w:t xml:space="preserve"> 205-244.</w:t>
      </w:r>
    </w:p>
    <w:p w14:paraId="0C18FA17" w14:textId="77777777" w:rsidR="00394FE3" w:rsidRPr="008A45D7" w:rsidRDefault="00394FE3" w:rsidP="00682BD7">
      <w:pPr>
        <w:pStyle w:val="References"/>
      </w:pPr>
      <w:r w:rsidRPr="008A45D7">
        <w:t>Padgham, P. 2003</w:t>
      </w:r>
      <w:r w:rsidR="007D5BFD" w:rsidRPr="008A45D7">
        <w:t xml:space="preserve"> </w:t>
      </w:r>
      <w:r w:rsidRPr="008A45D7">
        <w:rPr>
          <w:i/>
        </w:rPr>
        <w:t>Prometheus: A Methodology for Developing Intelligent Agents, Agent-oriented software engineering III.</w:t>
      </w:r>
    </w:p>
    <w:p w14:paraId="353EF0DD" w14:textId="77777777" w:rsidR="000A7B54" w:rsidRPr="008A45D7" w:rsidRDefault="000A7B54" w:rsidP="00682BD7">
      <w:pPr>
        <w:pStyle w:val="References"/>
      </w:pPr>
      <w:r w:rsidRPr="008A45D7">
        <w:t xml:space="preserve">Rittel, H. W. J., </w:t>
      </w:r>
      <w:r w:rsidR="007D5BFD" w:rsidRPr="008A45D7">
        <w:t>and Webber, M. M. 1973</w:t>
      </w:r>
      <w:r w:rsidRPr="008A45D7">
        <w:t xml:space="preserve">. </w:t>
      </w:r>
      <w:r w:rsidR="007D5BFD" w:rsidRPr="008A45D7">
        <w:t>“</w:t>
      </w:r>
      <w:r w:rsidRPr="008A45D7">
        <w:t>Dilemmas in a general theory of planning</w:t>
      </w:r>
      <w:r w:rsidR="007D5BFD" w:rsidRPr="008A45D7">
        <w:t>,”</w:t>
      </w:r>
      <w:r w:rsidRPr="008A45D7">
        <w:t xml:space="preserve"> </w:t>
      </w:r>
      <w:r w:rsidRPr="008A45D7">
        <w:rPr>
          <w:i/>
        </w:rPr>
        <w:t>Policy Sciences</w:t>
      </w:r>
      <w:r w:rsidR="007D5BFD" w:rsidRPr="008A45D7">
        <w:t xml:space="preserve"> (</w:t>
      </w:r>
      <w:r w:rsidRPr="008A45D7">
        <w:t>4</w:t>
      </w:r>
      <w:r w:rsidR="007D5BFD" w:rsidRPr="008A45D7">
        <w:t>)</w:t>
      </w:r>
      <w:r w:rsidRPr="008A45D7">
        <w:t xml:space="preserve">, </w:t>
      </w:r>
      <w:r w:rsidR="007D5BFD" w:rsidRPr="008A45D7">
        <w:t>pp 155–169</w:t>
      </w:r>
    </w:p>
    <w:p w14:paraId="4AAB2414" w14:textId="77777777" w:rsidR="002F0D49" w:rsidRPr="008A45D7" w:rsidRDefault="007D5BFD" w:rsidP="00682BD7">
      <w:pPr>
        <w:pStyle w:val="References"/>
      </w:pPr>
      <w:r w:rsidRPr="008A45D7">
        <w:t>Sarmiento, E., Leite, J.C.S.d.</w:t>
      </w:r>
      <w:r w:rsidR="002F0D49" w:rsidRPr="008A45D7">
        <w:t>P.</w:t>
      </w:r>
      <w:r w:rsidRPr="008A45D7">
        <w:t>,</w:t>
      </w:r>
      <w:r w:rsidR="002F0D49" w:rsidRPr="008A45D7">
        <w:t xml:space="preserve"> and Almentero, E. 2015</w:t>
      </w:r>
      <w:r w:rsidRPr="008A45D7">
        <w:t>.</w:t>
      </w:r>
      <w:r w:rsidR="002F0D49" w:rsidRPr="008A45D7">
        <w:t xml:space="preserve"> </w:t>
      </w:r>
      <w:r w:rsidRPr="008A45D7">
        <w:t>“</w:t>
      </w:r>
      <w:r w:rsidR="002F0D49" w:rsidRPr="008A45D7">
        <w:t>Using correctness, consistency, and completeness patterns for automated sce</w:t>
      </w:r>
      <w:r w:rsidRPr="008A45D7">
        <w:t>narios verification,”</w:t>
      </w:r>
      <w:r w:rsidR="002F0D49" w:rsidRPr="008A45D7">
        <w:t xml:space="preserve"> </w:t>
      </w:r>
      <w:r w:rsidR="002F0D49" w:rsidRPr="008A45D7">
        <w:rPr>
          <w:i/>
        </w:rPr>
        <w:t>2015 IEEE Fifth International Workshop on Requirements Patterns (RePa)</w:t>
      </w:r>
      <w:r w:rsidR="002F0D49" w:rsidRPr="008A45D7">
        <w:t>.</w:t>
      </w:r>
    </w:p>
    <w:p w14:paraId="2293EC48" w14:textId="77777777" w:rsidR="00394FE3" w:rsidRPr="008A45D7" w:rsidRDefault="00394FE3" w:rsidP="00682BD7">
      <w:pPr>
        <w:pStyle w:val="References"/>
      </w:pPr>
      <w:r w:rsidRPr="008A45D7">
        <w:t>Schreiber, A.T., Wielinga, B.J., Akkermans, J.M.</w:t>
      </w:r>
      <w:r w:rsidR="007D5BFD" w:rsidRPr="008A45D7">
        <w:t>, and Van de Velde, W. 1994.</w:t>
      </w:r>
      <w:r w:rsidRPr="008A45D7">
        <w:t xml:space="preserve"> </w:t>
      </w:r>
      <w:r w:rsidR="007D5BFD" w:rsidRPr="008A45D7">
        <w:t>“</w:t>
      </w:r>
      <w:r w:rsidRPr="008A45D7">
        <w:t>CommonKADS: A Comprehensive M</w:t>
      </w:r>
      <w:r w:rsidR="00D01B50" w:rsidRPr="008A45D7">
        <w:t>ethodology for KBS Development</w:t>
      </w:r>
      <w:r w:rsidR="007D5BFD" w:rsidRPr="008A45D7">
        <w:t>”</w:t>
      </w:r>
      <w:r w:rsidR="00D01B50" w:rsidRPr="008A45D7">
        <w:t>.</w:t>
      </w:r>
    </w:p>
    <w:p w14:paraId="1FDC57E8" w14:textId="77777777" w:rsidR="00D01B50" w:rsidRPr="008A45D7" w:rsidRDefault="00D01B50" w:rsidP="00D01B50">
      <w:pPr>
        <w:pStyle w:val="References"/>
      </w:pPr>
      <w:r w:rsidRPr="008A45D7">
        <w:t xml:space="preserve">Shvartsman, </w:t>
      </w:r>
      <w:r w:rsidR="007D5BFD" w:rsidRPr="008A45D7">
        <w:t>I.</w:t>
      </w:r>
      <w:r w:rsidRPr="008A45D7">
        <w:t xml:space="preserve">, </w:t>
      </w:r>
      <w:r w:rsidR="007D5BFD" w:rsidRPr="008A45D7">
        <w:t>and</w:t>
      </w:r>
      <w:r w:rsidRPr="008A45D7">
        <w:t xml:space="preserve"> Taveter, K. </w:t>
      </w:r>
      <w:r w:rsidR="007D5BFD" w:rsidRPr="008A45D7">
        <w:t>2014.</w:t>
      </w:r>
      <w:r w:rsidRPr="008A45D7">
        <w:t xml:space="preserve"> </w:t>
      </w:r>
      <w:r w:rsidR="007D5BFD" w:rsidRPr="008A45D7">
        <w:t>“</w:t>
      </w:r>
      <w:r w:rsidRPr="008A45D7">
        <w:t>From Agent-Oriented Models to Profile Driven Military Training Scenarios</w:t>
      </w:r>
      <w:r w:rsidR="007D5BFD" w:rsidRPr="008A45D7">
        <w:t>”</w:t>
      </w:r>
      <w:r w:rsidRPr="008A45D7">
        <w:t xml:space="preserve"> </w:t>
      </w:r>
      <w:r w:rsidR="007D5BFD" w:rsidRPr="008A45D7">
        <w:t>i</w:t>
      </w:r>
      <w:r w:rsidRPr="008A45D7">
        <w:t>n Zavoral, Filip</w:t>
      </w:r>
      <w:r w:rsidR="007D5BFD" w:rsidRPr="008A45D7">
        <w:t xml:space="preserve">, Jung, Jason, </w:t>
      </w:r>
      <w:r w:rsidRPr="008A45D7">
        <w:t xml:space="preserve">J., </w:t>
      </w:r>
      <w:r w:rsidR="007D5BFD" w:rsidRPr="008A45D7">
        <w:t>and</w:t>
      </w:r>
      <w:r w:rsidRPr="008A45D7">
        <w:t xml:space="preserve"> Badica, Costin (Eds.), </w:t>
      </w:r>
      <w:r w:rsidRPr="008A45D7">
        <w:rPr>
          <w:i/>
        </w:rPr>
        <w:t>Intelligent Distributed Computing VII</w:t>
      </w:r>
      <w:r w:rsidRPr="008A45D7">
        <w:t xml:space="preserve"> </w:t>
      </w:r>
      <w:r w:rsidR="007D5BFD" w:rsidRPr="008A45D7">
        <w:t>(</w:t>
      </w:r>
      <w:r w:rsidRPr="008A45D7">
        <w:t>511</w:t>
      </w:r>
      <w:r w:rsidR="007D5BFD" w:rsidRPr="008A45D7">
        <w:t>)</w:t>
      </w:r>
      <w:r w:rsidRPr="008A45D7">
        <w:t>, pp</w:t>
      </w:r>
      <w:r w:rsidR="007D5BFD" w:rsidRPr="008A45D7">
        <w:t xml:space="preserve"> 317-322,</w:t>
      </w:r>
      <w:r w:rsidRPr="008A45D7">
        <w:t xml:space="preserve"> Springer International Publishing.</w:t>
      </w:r>
    </w:p>
    <w:p w14:paraId="63251946" w14:textId="77777777" w:rsidR="006A654E" w:rsidRPr="008A45D7" w:rsidRDefault="006A654E" w:rsidP="00D01B50">
      <w:pPr>
        <w:pStyle w:val="References"/>
      </w:pPr>
      <w:r w:rsidRPr="008A45D7">
        <w:t xml:space="preserve">Silver, M.S., Markus, M.L., and Beath, C.M. </w:t>
      </w:r>
      <w:r w:rsidR="007D5BFD" w:rsidRPr="008A45D7">
        <w:t>1995. “</w:t>
      </w:r>
      <w:r w:rsidRPr="008A45D7">
        <w:t xml:space="preserve">The Information Technology Interaction Model: A Foundation for the MBA Core Course,” </w:t>
      </w:r>
      <w:r w:rsidRPr="008A45D7">
        <w:rPr>
          <w:i/>
        </w:rPr>
        <w:t>MIS Quarterly</w:t>
      </w:r>
      <w:r w:rsidR="007D5BFD" w:rsidRPr="008A45D7">
        <w:t xml:space="preserve"> (19:</w:t>
      </w:r>
      <w:r w:rsidRPr="008A45D7">
        <w:t>3</w:t>
      </w:r>
      <w:r w:rsidR="007D5BFD" w:rsidRPr="008A45D7">
        <w:t>), pp</w:t>
      </w:r>
      <w:r w:rsidRPr="008A45D7">
        <w:t xml:space="preserve"> 361-390.</w:t>
      </w:r>
    </w:p>
    <w:p w14:paraId="214782E6" w14:textId="77777777" w:rsidR="00465F32" w:rsidRPr="008A45D7" w:rsidRDefault="00465F32" w:rsidP="00465F32">
      <w:pPr>
        <w:pStyle w:val="References"/>
      </w:pPr>
      <w:r w:rsidRPr="008A45D7">
        <w:t>Wo</w:t>
      </w:r>
      <w:r w:rsidR="007D5BFD" w:rsidRPr="008A45D7">
        <w:t>oldridge, M., and Jennings, N,R. 1994 “</w:t>
      </w:r>
      <w:r w:rsidRPr="008A45D7">
        <w:t>Agent Theories, Architectures, and Languages: A Survey</w:t>
      </w:r>
      <w:r w:rsidR="007D5BFD" w:rsidRPr="008A45D7">
        <w:t>”</w:t>
      </w:r>
      <w:r w:rsidRPr="008A45D7">
        <w:t xml:space="preserve">, </w:t>
      </w:r>
      <w:r w:rsidRPr="008A45D7">
        <w:rPr>
          <w:i/>
        </w:rPr>
        <w:t>Proceedings of the Workshop on Agent Theories, Architec</w:t>
      </w:r>
      <w:r w:rsidR="007D5BFD" w:rsidRPr="008A45D7">
        <w:rPr>
          <w:i/>
        </w:rPr>
        <w:t>tures, and Languages (ECAI-94).</w:t>
      </w:r>
    </w:p>
    <w:p w14:paraId="4F757DAE" w14:textId="77777777" w:rsidR="00465F32" w:rsidRPr="008A45D7" w:rsidRDefault="000973D1" w:rsidP="00465F32">
      <w:pPr>
        <w:pStyle w:val="References"/>
      </w:pPr>
      <w:r w:rsidRPr="008A45D7">
        <w:t>Wooldridge, M</w:t>
      </w:r>
      <w:r w:rsidR="007D5BFD" w:rsidRPr="008A45D7">
        <w:t>., and Jennings, N,R. 1995a.</w:t>
      </w:r>
      <w:r w:rsidR="00465F32" w:rsidRPr="008A45D7">
        <w:t xml:space="preserve"> </w:t>
      </w:r>
      <w:r w:rsidR="00465F32" w:rsidRPr="008A45D7">
        <w:rPr>
          <w:i/>
        </w:rPr>
        <w:t>Intelligent Agents</w:t>
      </w:r>
      <w:r w:rsidR="007D5BFD" w:rsidRPr="008A45D7">
        <w:t>.</w:t>
      </w:r>
      <w:r w:rsidR="00465F32" w:rsidRPr="008A45D7">
        <w:t xml:space="preserve"> Lecture Notes in Artificial Intelligence 890, Springer-Verlag.</w:t>
      </w:r>
    </w:p>
    <w:p w14:paraId="69636B07" w14:textId="77777777" w:rsidR="00465F32" w:rsidRPr="008A45D7" w:rsidRDefault="000973D1" w:rsidP="00465F32">
      <w:pPr>
        <w:pStyle w:val="References"/>
      </w:pPr>
      <w:r w:rsidRPr="008A45D7">
        <w:t>Wooldridge, M</w:t>
      </w:r>
      <w:r w:rsidR="00465F32" w:rsidRPr="008A45D7">
        <w:t>.</w:t>
      </w:r>
      <w:r w:rsidR="007D5BFD" w:rsidRPr="008A45D7">
        <w:t>, and Jennings, N,R. 1995b.</w:t>
      </w:r>
      <w:r w:rsidR="00465F32" w:rsidRPr="008A45D7">
        <w:t xml:space="preserve"> </w:t>
      </w:r>
      <w:r w:rsidR="007D5BFD" w:rsidRPr="008A45D7">
        <w:t>“</w:t>
      </w:r>
      <w:r w:rsidR="00465F32" w:rsidRPr="008A45D7">
        <w:t>Intellig</w:t>
      </w:r>
      <w:r w:rsidR="007D5BFD" w:rsidRPr="008A45D7">
        <w:t>ent agents: Theory and Practice</w:t>
      </w:r>
      <w:r w:rsidR="00465F32" w:rsidRPr="008A45D7">
        <w:t>,</w:t>
      </w:r>
      <w:r w:rsidR="007D5BFD" w:rsidRPr="008A45D7">
        <w:t>”</w:t>
      </w:r>
      <w:r w:rsidR="00465F32" w:rsidRPr="008A45D7">
        <w:t xml:space="preserve"> </w:t>
      </w:r>
      <w:r w:rsidR="00465F32" w:rsidRPr="008A45D7">
        <w:rPr>
          <w:i/>
        </w:rPr>
        <w:t>Knowledge Engineering Review</w:t>
      </w:r>
      <w:r w:rsidR="007D5BFD" w:rsidRPr="008A45D7">
        <w:t xml:space="preserve"> (10:2).</w:t>
      </w:r>
    </w:p>
    <w:p w14:paraId="260DDE2F" w14:textId="77777777" w:rsidR="00465F32" w:rsidRPr="008A45D7" w:rsidRDefault="000973D1" w:rsidP="00465F32">
      <w:pPr>
        <w:pStyle w:val="References"/>
      </w:pPr>
      <w:r w:rsidRPr="008A45D7">
        <w:t>Wooldridge, M</w:t>
      </w:r>
      <w:r w:rsidR="00465F32" w:rsidRPr="008A45D7">
        <w:t>., Mueller, J.P., and Tambe, M. 1996</w:t>
      </w:r>
      <w:r w:rsidR="007D5BFD" w:rsidRPr="008A45D7">
        <w:t>.</w:t>
      </w:r>
      <w:r w:rsidR="00465F32" w:rsidRPr="008A45D7">
        <w:t xml:space="preserve"> </w:t>
      </w:r>
      <w:r w:rsidR="00465F32" w:rsidRPr="008A45D7">
        <w:rPr>
          <w:i/>
        </w:rPr>
        <w:t>Intelligent Agents II</w:t>
      </w:r>
      <w:r w:rsidR="007D5BFD" w:rsidRPr="008A45D7">
        <w:t>.</w:t>
      </w:r>
      <w:r w:rsidR="00465F32" w:rsidRPr="008A45D7">
        <w:t xml:space="preserve"> Lecture Notes in Artificial Intelligence 1037, Springer-Verlag.</w:t>
      </w:r>
    </w:p>
    <w:p w14:paraId="7D118777" w14:textId="77777777" w:rsidR="00394FE3" w:rsidRPr="008A45D7" w:rsidRDefault="00394FE3" w:rsidP="00465F32">
      <w:pPr>
        <w:pStyle w:val="References"/>
      </w:pPr>
      <w:r w:rsidRPr="008A45D7">
        <w:t>Wooldridge, M., Jennings, N.R.</w:t>
      </w:r>
      <w:r w:rsidR="007D5BFD" w:rsidRPr="008A45D7">
        <w:t>, and Kinny, D. 1999.</w:t>
      </w:r>
      <w:r w:rsidRPr="008A45D7">
        <w:t xml:space="preserve"> </w:t>
      </w:r>
      <w:r w:rsidR="007D5BFD" w:rsidRPr="008A45D7">
        <w:t>“</w:t>
      </w:r>
      <w:r w:rsidRPr="008A45D7">
        <w:t>A Methodology For Agen</w:t>
      </w:r>
      <w:r w:rsidR="007D5BFD" w:rsidRPr="008A45D7">
        <w:t>t-oriented Analysis &amp; Design,”</w:t>
      </w:r>
      <w:r w:rsidRPr="008A45D7">
        <w:t xml:space="preserve"> </w:t>
      </w:r>
      <w:r w:rsidRPr="008A45D7">
        <w:rPr>
          <w:i/>
        </w:rPr>
        <w:t xml:space="preserve">Proceedings of the </w:t>
      </w:r>
      <w:r w:rsidR="007D5BFD" w:rsidRPr="008A45D7">
        <w:rPr>
          <w:i/>
        </w:rPr>
        <w:t>3</w:t>
      </w:r>
      <w:r w:rsidR="007D5BFD" w:rsidRPr="008A45D7">
        <w:rPr>
          <w:i/>
          <w:vertAlign w:val="superscript"/>
        </w:rPr>
        <w:t>rd</w:t>
      </w:r>
      <w:r w:rsidRPr="008A45D7">
        <w:rPr>
          <w:i/>
        </w:rPr>
        <w:t xml:space="preserve"> annual co</w:t>
      </w:r>
      <w:r w:rsidR="007D5BFD" w:rsidRPr="008A45D7">
        <w:rPr>
          <w:i/>
        </w:rPr>
        <w:t xml:space="preserve">nference on Autonomous Agents </w:t>
      </w:r>
      <w:r w:rsidRPr="008A45D7">
        <w:rPr>
          <w:i/>
        </w:rPr>
        <w:t>AGENTS '99</w:t>
      </w:r>
      <w:r w:rsidR="007D5BFD" w:rsidRPr="008A45D7">
        <w:t>, pp 69-</w:t>
      </w:r>
      <w:r w:rsidRPr="008A45D7">
        <w:t>76.</w:t>
      </w:r>
    </w:p>
    <w:p w14:paraId="2486CAA1" w14:textId="77777777" w:rsidR="005D666A" w:rsidRPr="008A45D7" w:rsidRDefault="005D666A" w:rsidP="005D666A">
      <w:pPr>
        <w:pStyle w:val="References"/>
      </w:pPr>
      <w:r w:rsidRPr="008A45D7">
        <w:t>Wooldridge, M</w:t>
      </w:r>
      <w:r w:rsidR="007D5BFD" w:rsidRPr="008A45D7">
        <w:t xml:space="preserve">., and </w:t>
      </w:r>
      <w:r w:rsidRPr="008A45D7">
        <w:t xml:space="preserve">Ciancarini, </w:t>
      </w:r>
      <w:r w:rsidR="007D5BFD" w:rsidRPr="008A45D7">
        <w:t>P</w:t>
      </w:r>
      <w:r w:rsidRPr="008A45D7">
        <w:t xml:space="preserve">. 2001. </w:t>
      </w:r>
      <w:r w:rsidRPr="008A45D7">
        <w:rPr>
          <w:i/>
        </w:rPr>
        <w:t>Agent-Oriented Software Engineering: The State of the Art</w:t>
      </w:r>
      <w:r w:rsidRPr="008A45D7">
        <w:t xml:space="preserve">. </w:t>
      </w:r>
      <w:r w:rsidR="007D5BFD" w:rsidRPr="008A45D7">
        <w:t>i</w:t>
      </w:r>
      <w:r w:rsidRPr="008A45D7">
        <w:t xml:space="preserve">n Ciancarini, </w:t>
      </w:r>
      <w:r w:rsidR="007D5BFD" w:rsidRPr="008A45D7">
        <w:t>P., and</w:t>
      </w:r>
      <w:r w:rsidRPr="008A45D7">
        <w:t xml:space="preserve"> Wooldridge, </w:t>
      </w:r>
      <w:r w:rsidR="007D5BFD" w:rsidRPr="008A45D7">
        <w:t>M. (Eds.).</w:t>
      </w:r>
      <w:r w:rsidRPr="008A45D7">
        <w:t xml:space="preserve"> </w:t>
      </w:r>
      <w:r w:rsidRPr="008A45D7">
        <w:rPr>
          <w:i/>
        </w:rPr>
        <w:t>Agent-Oriented Software Engineering</w:t>
      </w:r>
      <w:r w:rsidRPr="008A45D7">
        <w:t xml:space="preserve"> (</w:t>
      </w:r>
      <w:r w:rsidR="007D5BFD" w:rsidRPr="008A45D7">
        <w:t>1957), pp 1-28.</w:t>
      </w:r>
      <w:r w:rsidRPr="008A45D7">
        <w:t xml:space="preserve"> Springer Berlin Heidelberg.</w:t>
      </w:r>
    </w:p>
    <w:p w14:paraId="621859A1" w14:textId="77777777" w:rsidR="000973D1" w:rsidRPr="008A45D7" w:rsidRDefault="000973D1" w:rsidP="00465F32">
      <w:pPr>
        <w:pStyle w:val="References"/>
      </w:pPr>
      <w:r w:rsidRPr="008A45D7">
        <w:t>Wooldridge, M. 2002</w:t>
      </w:r>
      <w:r w:rsidR="007D5BFD" w:rsidRPr="008A45D7">
        <w:t>.</w:t>
      </w:r>
      <w:r w:rsidRPr="008A45D7">
        <w:t xml:space="preserve"> </w:t>
      </w:r>
      <w:r w:rsidRPr="008A45D7">
        <w:rPr>
          <w:i/>
        </w:rPr>
        <w:t>An Introduction to MultiAgent Systems</w:t>
      </w:r>
      <w:r w:rsidR="007D5BFD" w:rsidRPr="008A45D7">
        <w:t>.</w:t>
      </w:r>
      <w:r w:rsidRPr="008A45D7">
        <w:t xml:space="preserve"> John Wiley &amp; Sons, LTD.</w:t>
      </w:r>
    </w:p>
    <w:p w14:paraId="5B3358D8" w14:textId="77777777" w:rsidR="000973D1" w:rsidRPr="008A45D7" w:rsidRDefault="000973D1" w:rsidP="00465F32">
      <w:pPr>
        <w:pStyle w:val="References"/>
      </w:pPr>
      <w:r w:rsidRPr="008A45D7">
        <w:t xml:space="preserve">Xu, D., Wijesooriya, C., Wang, Y.-G., </w:t>
      </w:r>
      <w:r w:rsidR="007D5BFD" w:rsidRPr="008A45D7">
        <w:t>and</w:t>
      </w:r>
      <w:r w:rsidRPr="008A45D7">
        <w:t xml:space="preserve"> Beydoun, G. </w:t>
      </w:r>
      <w:r w:rsidR="007D5BFD" w:rsidRPr="008A45D7">
        <w:t>2011.</w:t>
      </w:r>
      <w:r w:rsidRPr="008A45D7">
        <w:t xml:space="preserve"> </w:t>
      </w:r>
      <w:r w:rsidR="007D5BFD" w:rsidRPr="008A45D7">
        <w:t>“</w:t>
      </w:r>
      <w:r w:rsidRPr="008A45D7">
        <w:t>Outbound logistics exception monitoring: A multi-perspective ontologies’ approach with intelligent agents</w:t>
      </w:r>
      <w:r w:rsidR="007D5BFD" w:rsidRPr="008A45D7">
        <w:t>,”</w:t>
      </w:r>
      <w:r w:rsidRPr="008A45D7">
        <w:t xml:space="preserve"> </w:t>
      </w:r>
      <w:r w:rsidRPr="008A45D7">
        <w:rPr>
          <w:i/>
        </w:rPr>
        <w:t>Expert Syst</w:t>
      </w:r>
      <w:r w:rsidR="007D5BFD" w:rsidRPr="008A45D7">
        <w:rPr>
          <w:i/>
        </w:rPr>
        <w:t>ems with Applications</w:t>
      </w:r>
      <w:r w:rsidRPr="008A45D7">
        <w:t xml:space="preserve"> </w:t>
      </w:r>
      <w:r w:rsidR="007D5BFD" w:rsidRPr="008A45D7">
        <w:t>(38:</w:t>
      </w:r>
      <w:r w:rsidRPr="008A45D7">
        <w:t xml:space="preserve">11), </w:t>
      </w:r>
      <w:r w:rsidR="007D5BFD" w:rsidRPr="008A45D7">
        <w:t xml:space="preserve">pp </w:t>
      </w:r>
      <w:r w:rsidRPr="008A45D7">
        <w:t>13604-13611</w:t>
      </w:r>
      <w:r w:rsidR="006A654E" w:rsidRPr="008A45D7">
        <w:t>.</w:t>
      </w:r>
    </w:p>
    <w:p w14:paraId="5BE42AC3" w14:textId="77777777" w:rsidR="006A654E" w:rsidRPr="00465F32" w:rsidRDefault="007D5BFD" w:rsidP="00465F32">
      <w:pPr>
        <w:pStyle w:val="References"/>
      </w:pPr>
      <w:r w:rsidRPr="008A45D7">
        <w:t>Zmud, R. 1997.</w:t>
      </w:r>
      <w:r w:rsidR="006A654E" w:rsidRPr="008A45D7">
        <w:t xml:space="preserve"> </w:t>
      </w:r>
      <w:r w:rsidRPr="008A45D7">
        <w:t>“</w:t>
      </w:r>
      <w:r w:rsidR="006A654E" w:rsidRPr="008A45D7">
        <w:t xml:space="preserve">Editors </w:t>
      </w:r>
      <w:r w:rsidRPr="008A45D7">
        <w:t>Comments,”</w:t>
      </w:r>
      <w:r w:rsidR="006A654E" w:rsidRPr="008A45D7">
        <w:t xml:space="preserve"> </w:t>
      </w:r>
      <w:r w:rsidRPr="008A45D7">
        <w:rPr>
          <w:i/>
        </w:rPr>
        <w:t xml:space="preserve">MIS Quarterly </w:t>
      </w:r>
      <w:r w:rsidRPr="008A45D7">
        <w:t>(</w:t>
      </w:r>
      <w:r w:rsidR="006A654E" w:rsidRPr="008A45D7">
        <w:t>21</w:t>
      </w:r>
      <w:r w:rsidRPr="008A45D7">
        <w:t>:</w:t>
      </w:r>
      <w:r w:rsidR="006A654E" w:rsidRPr="008A45D7">
        <w:t xml:space="preserve"> 2</w:t>
      </w:r>
      <w:r w:rsidRPr="008A45D7">
        <w:t>), pp</w:t>
      </w:r>
      <w:r w:rsidR="006A654E" w:rsidRPr="008A45D7">
        <w:t xml:space="preserve"> xxi-xxii.</w:t>
      </w:r>
    </w:p>
    <w:p w14:paraId="5B4961F1" w14:textId="77777777" w:rsidR="007C1165" w:rsidRDefault="00362334" w:rsidP="00362334">
      <w:pPr>
        <w:pStyle w:val="Absheading"/>
      </w:pPr>
      <w:r w:rsidRPr="00362334">
        <w:t xml:space="preserve">Copyright </w:t>
      </w:r>
    </w:p>
    <w:p w14:paraId="293F31FE" w14:textId="77777777" w:rsidR="00C33BCE" w:rsidRDefault="00C33BCE" w:rsidP="00362334">
      <w:pPr>
        <w:pStyle w:val="JnlBody"/>
      </w:pPr>
      <w:r w:rsidRPr="00DE6406">
        <w:rPr>
          <w:rStyle w:val="Strong"/>
        </w:rPr>
        <w:t>Copyright:</w:t>
      </w:r>
      <w:r w:rsidRPr="00DE6406">
        <w:t xml:space="preserve"> © 201</w:t>
      </w:r>
      <w:r w:rsidR="00CC7040">
        <w:t>8</w:t>
      </w:r>
      <w:r w:rsidRPr="00DE6406">
        <w:t xml:space="preserve"> authors. This is an open-access article distributed under the terms of the </w:t>
      </w:r>
      <w:hyperlink r:id="rId19" w:history="1">
        <w:r w:rsidRPr="00DE6406">
          <w:rPr>
            <w:rStyle w:val="Hyperlink"/>
          </w:rPr>
          <w:t>Creative Commons Attribution-NonCommercial 3.0 Australia License</w:t>
        </w:r>
      </w:hyperlink>
      <w:r w:rsidRPr="00DE6406">
        <w:t>, which permits non-commercial use, distribution, and reproduction in any medium, provided the original author and A</w:t>
      </w:r>
      <w:r w:rsidR="006306E1" w:rsidRPr="00DE6406">
        <w:t>C</w:t>
      </w:r>
      <w:r w:rsidRPr="00DE6406">
        <w:t>IS are credited.</w:t>
      </w:r>
    </w:p>
    <w:sectPr w:rsidR="00C33BCE" w:rsidSect="004020F0">
      <w:headerReference w:type="default" r:id="rId20"/>
      <w:footerReference w:type="default" r:id="rId21"/>
      <w:pgSz w:w="11906" w:h="16838" w:code="9"/>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14E2F" w14:textId="77777777" w:rsidR="00F270F0" w:rsidRDefault="00F270F0" w:rsidP="00073198">
      <w:r>
        <w:separator/>
      </w:r>
    </w:p>
  </w:endnote>
  <w:endnote w:type="continuationSeparator" w:id="0">
    <w:p w14:paraId="20270A99" w14:textId="77777777" w:rsidR="00F270F0" w:rsidRDefault="00F270F0" w:rsidP="0007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Times Te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9F4A4" w14:textId="3F4788E4" w:rsidR="002D6F44" w:rsidRPr="00557AC5" w:rsidRDefault="002D6F44" w:rsidP="00F16DE1">
    <w:pPr>
      <w:pStyle w:val="FootHead"/>
      <w:tabs>
        <w:tab w:val="clear" w:pos="8306"/>
        <w:tab w:val="right" w:pos="9070"/>
      </w:tabs>
    </w:pPr>
    <w:r>
      <w:tab/>
    </w:r>
    <w:r>
      <w:tab/>
    </w:r>
    <w:r>
      <w:fldChar w:fldCharType="begin"/>
    </w:r>
    <w:r>
      <w:instrText xml:space="preserve"> PAGE </w:instrText>
    </w:r>
    <w:r>
      <w:fldChar w:fldCharType="separate"/>
    </w:r>
    <w:r w:rsidR="00493F32">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2ECE4" w14:textId="77777777" w:rsidR="00F270F0" w:rsidRDefault="00F270F0" w:rsidP="00073198">
      <w:r>
        <w:separator/>
      </w:r>
    </w:p>
  </w:footnote>
  <w:footnote w:type="continuationSeparator" w:id="0">
    <w:p w14:paraId="7DEC86A1" w14:textId="77777777" w:rsidR="00F270F0" w:rsidRDefault="00F270F0" w:rsidP="0007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D19CF" w14:textId="77777777" w:rsidR="002D6F44" w:rsidRPr="00DB271E" w:rsidRDefault="002D6F44" w:rsidP="00F16DE1">
    <w:pPr>
      <w:pStyle w:val="FootHead"/>
      <w:tabs>
        <w:tab w:val="clear" w:pos="8306"/>
        <w:tab w:val="right" w:pos="9070"/>
      </w:tabs>
      <w:rPr>
        <w:color w:val="FFFFFF" w:themeColor="background1"/>
      </w:rPr>
    </w:pPr>
    <w:r>
      <w:t xml:space="preserve">Australasian </w:t>
    </w:r>
    <w:r w:rsidRPr="00EB76BF">
      <w:t>Conference on Information Systems</w:t>
    </w:r>
    <w:r w:rsidRPr="00EB76BF">
      <w:tab/>
    </w:r>
    <w:r w:rsidRPr="00EB76BF">
      <w:tab/>
    </w:r>
    <w:r w:rsidRPr="00DB271E">
      <w:rPr>
        <w:color w:val="FFFFFF" w:themeColor="background1"/>
      </w:rPr>
      <w:t>Anggoro, Beydoun, and Sandu</w:t>
    </w:r>
  </w:p>
  <w:p w14:paraId="70F40498" w14:textId="00C8DFCC" w:rsidR="002D6F44" w:rsidRPr="00DB271E" w:rsidRDefault="002D6F44" w:rsidP="00F16DE1">
    <w:pPr>
      <w:pStyle w:val="FootHead"/>
      <w:tabs>
        <w:tab w:val="clear" w:pos="8306"/>
        <w:tab w:val="right" w:pos="9070"/>
      </w:tabs>
      <w:rPr>
        <w:i/>
      </w:rPr>
    </w:pPr>
    <w:r w:rsidRPr="00DB271E">
      <w:rPr>
        <w:color w:val="FFFFFF" w:themeColor="background1"/>
      </w:rPr>
      <w:t>2018, Sydney, New South Wales</w:t>
    </w:r>
    <w:r w:rsidRPr="00DB271E">
      <w:rPr>
        <w:color w:val="FFFFFF" w:themeColor="background1"/>
      </w:rPr>
      <w:tab/>
    </w:r>
    <w:r w:rsidRPr="00DB271E">
      <w:rPr>
        <w:color w:val="FFFFFF" w:themeColor="background1"/>
      </w:rPr>
      <w:tab/>
    </w:r>
    <w:r w:rsidR="0048263E" w:rsidRPr="00DB271E">
      <w:rPr>
        <w:i/>
      </w:rPr>
      <w:t>Identification of Complexity Issues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C0494"/>
    <w:multiLevelType w:val="hybridMultilevel"/>
    <w:tmpl w:val="11509942"/>
    <w:lvl w:ilvl="0" w:tplc="0D84C3AE">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6E0802"/>
    <w:multiLevelType w:val="multilevel"/>
    <w:tmpl w:val="72B620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3D28730B"/>
    <w:multiLevelType w:val="hybridMultilevel"/>
    <w:tmpl w:val="853A9976"/>
    <w:lvl w:ilvl="0" w:tplc="EDA0A49E">
      <w:start w:val="1"/>
      <w:numFmt w:val="lowerRoman"/>
      <w:pStyle w:val="Bullet4"/>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070F8A"/>
    <w:multiLevelType w:val="hybridMultilevel"/>
    <w:tmpl w:val="8992077E"/>
    <w:lvl w:ilvl="0" w:tplc="F4642D2C">
      <w:start w:val="1"/>
      <w:numFmt w:val="bullet"/>
      <w:lvlText w:val="-"/>
      <w:lvlJc w:val="left"/>
      <w:pPr>
        <w:ind w:left="720" w:hanging="360"/>
      </w:pPr>
      <w:rPr>
        <w:rFonts w:ascii="Palatino Linotype" w:eastAsiaTheme="minorHAnsi" w:hAnsi="Palatino Linotype"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611C1D"/>
    <w:multiLevelType w:val="hybridMultilevel"/>
    <w:tmpl w:val="F99ED2EE"/>
    <w:lvl w:ilvl="0" w:tplc="05725902">
      <w:start w:val="5"/>
      <w:numFmt w:val="bullet"/>
      <w:lvlText w:val="-"/>
      <w:lvlJc w:val="left"/>
      <w:pPr>
        <w:ind w:left="1069" w:hanging="360"/>
      </w:pPr>
      <w:rPr>
        <w:rFonts w:ascii="Times New Roman" w:eastAsiaTheme="minorHAnsi" w:hAnsi="Times New Roman" w:cs="Times New Roman"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7F303917"/>
    <w:multiLevelType w:val="hybridMultilevel"/>
    <w:tmpl w:val="87C0684A"/>
    <w:lvl w:ilvl="0" w:tplc="FEDCCA62">
      <w:start w:val="1"/>
      <w:numFmt w:val="lowerLetter"/>
      <w:pStyle w:val="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6"/>
  </w:num>
  <w:num w:numId="6">
    <w:abstractNumId w:val="0"/>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wMDK0NDCxMDEwNDJS0lEKTi0uzszPAykwqwUAaHjlDSwAAAA="/>
  </w:docVars>
  <w:rsids>
    <w:rsidRoot w:val="003B1084"/>
    <w:rsid w:val="00004C13"/>
    <w:rsid w:val="0000516E"/>
    <w:rsid w:val="0000798A"/>
    <w:rsid w:val="000128B7"/>
    <w:rsid w:val="0001523C"/>
    <w:rsid w:val="0001534E"/>
    <w:rsid w:val="000173BA"/>
    <w:rsid w:val="0001796C"/>
    <w:rsid w:val="000206EA"/>
    <w:rsid w:val="000208A0"/>
    <w:rsid w:val="00020986"/>
    <w:rsid w:val="00022390"/>
    <w:rsid w:val="0002690A"/>
    <w:rsid w:val="00027E97"/>
    <w:rsid w:val="000306FC"/>
    <w:rsid w:val="000352F7"/>
    <w:rsid w:val="000377A3"/>
    <w:rsid w:val="000418FB"/>
    <w:rsid w:val="00043248"/>
    <w:rsid w:val="00043791"/>
    <w:rsid w:val="00045197"/>
    <w:rsid w:val="000522A9"/>
    <w:rsid w:val="00052D3D"/>
    <w:rsid w:val="000535E0"/>
    <w:rsid w:val="00055404"/>
    <w:rsid w:val="00057962"/>
    <w:rsid w:val="00061FB2"/>
    <w:rsid w:val="00064187"/>
    <w:rsid w:val="00066378"/>
    <w:rsid w:val="00070349"/>
    <w:rsid w:val="00070788"/>
    <w:rsid w:val="00071A33"/>
    <w:rsid w:val="00073198"/>
    <w:rsid w:val="00073619"/>
    <w:rsid w:val="0007422B"/>
    <w:rsid w:val="0007643E"/>
    <w:rsid w:val="00076642"/>
    <w:rsid w:val="00080B69"/>
    <w:rsid w:val="00082D20"/>
    <w:rsid w:val="00085028"/>
    <w:rsid w:val="00085495"/>
    <w:rsid w:val="00087D1E"/>
    <w:rsid w:val="00090131"/>
    <w:rsid w:val="00091911"/>
    <w:rsid w:val="0009267B"/>
    <w:rsid w:val="0009267C"/>
    <w:rsid w:val="000954F9"/>
    <w:rsid w:val="000973D1"/>
    <w:rsid w:val="000A1249"/>
    <w:rsid w:val="000A47CD"/>
    <w:rsid w:val="000A5032"/>
    <w:rsid w:val="000A7B54"/>
    <w:rsid w:val="000B0F57"/>
    <w:rsid w:val="000B59CD"/>
    <w:rsid w:val="000B5D0A"/>
    <w:rsid w:val="000C0ABF"/>
    <w:rsid w:val="000C1164"/>
    <w:rsid w:val="000C2D60"/>
    <w:rsid w:val="000C30D9"/>
    <w:rsid w:val="000C46B8"/>
    <w:rsid w:val="000C6F32"/>
    <w:rsid w:val="000D123F"/>
    <w:rsid w:val="000D337A"/>
    <w:rsid w:val="000D3D56"/>
    <w:rsid w:val="000D5FC1"/>
    <w:rsid w:val="000E31BD"/>
    <w:rsid w:val="000E32ED"/>
    <w:rsid w:val="000E4077"/>
    <w:rsid w:val="000E59FF"/>
    <w:rsid w:val="000E64BD"/>
    <w:rsid w:val="000E6538"/>
    <w:rsid w:val="000E65A9"/>
    <w:rsid w:val="000F10CC"/>
    <w:rsid w:val="000F20CE"/>
    <w:rsid w:val="000F30FE"/>
    <w:rsid w:val="000F3152"/>
    <w:rsid w:val="000F3DCA"/>
    <w:rsid w:val="000F4792"/>
    <w:rsid w:val="000F511E"/>
    <w:rsid w:val="000F58F3"/>
    <w:rsid w:val="000F6207"/>
    <w:rsid w:val="0010098C"/>
    <w:rsid w:val="001013AB"/>
    <w:rsid w:val="00103480"/>
    <w:rsid w:val="00104ACA"/>
    <w:rsid w:val="00105710"/>
    <w:rsid w:val="0010737A"/>
    <w:rsid w:val="00110ECA"/>
    <w:rsid w:val="001139D4"/>
    <w:rsid w:val="00113B13"/>
    <w:rsid w:val="001161A4"/>
    <w:rsid w:val="00116C56"/>
    <w:rsid w:val="00120380"/>
    <w:rsid w:val="0012270B"/>
    <w:rsid w:val="0012382C"/>
    <w:rsid w:val="001239B7"/>
    <w:rsid w:val="00123F1C"/>
    <w:rsid w:val="0012447F"/>
    <w:rsid w:val="001258AF"/>
    <w:rsid w:val="00126D20"/>
    <w:rsid w:val="00127EF4"/>
    <w:rsid w:val="00131395"/>
    <w:rsid w:val="00131C8E"/>
    <w:rsid w:val="00132376"/>
    <w:rsid w:val="00132687"/>
    <w:rsid w:val="00134C39"/>
    <w:rsid w:val="00141592"/>
    <w:rsid w:val="00141CEB"/>
    <w:rsid w:val="00143BB6"/>
    <w:rsid w:val="001456CE"/>
    <w:rsid w:val="001459B5"/>
    <w:rsid w:val="00147AEB"/>
    <w:rsid w:val="00150D50"/>
    <w:rsid w:val="00151110"/>
    <w:rsid w:val="001511C7"/>
    <w:rsid w:val="00151A6D"/>
    <w:rsid w:val="00152834"/>
    <w:rsid w:val="0015775A"/>
    <w:rsid w:val="00162266"/>
    <w:rsid w:val="0016261D"/>
    <w:rsid w:val="0016425A"/>
    <w:rsid w:val="00164F08"/>
    <w:rsid w:val="00167990"/>
    <w:rsid w:val="00171D1F"/>
    <w:rsid w:val="00173DE5"/>
    <w:rsid w:val="00174E59"/>
    <w:rsid w:val="0017553F"/>
    <w:rsid w:val="00175ADF"/>
    <w:rsid w:val="00175DE9"/>
    <w:rsid w:val="00177FD5"/>
    <w:rsid w:val="00180962"/>
    <w:rsid w:val="00183765"/>
    <w:rsid w:val="001840C2"/>
    <w:rsid w:val="00184335"/>
    <w:rsid w:val="00184E28"/>
    <w:rsid w:val="001858AD"/>
    <w:rsid w:val="001863EB"/>
    <w:rsid w:val="001864B2"/>
    <w:rsid w:val="001866D8"/>
    <w:rsid w:val="00187E70"/>
    <w:rsid w:val="00191B9D"/>
    <w:rsid w:val="001922CF"/>
    <w:rsid w:val="001925CB"/>
    <w:rsid w:val="001946C8"/>
    <w:rsid w:val="00194800"/>
    <w:rsid w:val="001A470B"/>
    <w:rsid w:val="001A503E"/>
    <w:rsid w:val="001A5597"/>
    <w:rsid w:val="001A673A"/>
    <w:rsid w:val="001A7865"/>
    <w:rsid w:val="001A7983"/>
    <w:rsid w:val="001A7D30"/>
    <w:rsid w:val="001B0187"/>
    <w:rsid w:val="001B2336"/>
    <w:rsid w:val="001B4BFB"/>
    <w:rsid w:val="001B6361"/>
    <w:rsid w:val="001C0074"/>
    <w:rsid w:val="001C1E42"/>
    <w:rsid w:val="001C3D7E"/>
    <w:rsid w:val="001C63D1"/>
    <w:rsid w:val="001D163D"/>
    <w:rsid w:val="001D1B0E"/>
    <w:rsid w:val="001D7515"/>
    <w:rsid w:val="001D7537"/>
    <w:rsid w:val="001E0734"/>
    <w:rsid w:val="001E23B4"/>
    <w:rsid w:val="001E67AC"/>
    <w:rsid w:val="001E7D83"/>
    <w:rsid w:val="001F1976"/>
    <w:rsid w:val="001F1DD1"/>
    <w:rsid w:val="001F3D5C"/>
    <w:rsid w:val="001F7907"/>
    <w:rsid w:val="002003C3"/>
    <w:rsid w:val="0020095F"/>
    <w:rsid w:val="002034B7"/>
    <w:rsid w:val="002047C5"/>
    <w:rsid w:val="002051C1"/>
    <w:rsid w:val="00205ED6"/>
    <w:rsid w:val="0020679B"/>
    <w:rsid w:val="00206F71"/>
    <w:rsid w:val="0020785D"/>
    <w:rsid w:val="00207B0B"/>
    <w:rsid w:val="00212346"/>
    <w:rsid w:val="002125FC"/>
    <w:rsid w:val="00215ED5"/>
    <w:rsid w:val="00217213"/>
    <w:rsid w:val="00223EB6"/>
    <w:rsid w:val="00231D4F"/>
    <w:rsid w:val="00233478"/>
    <w:rsid w:val="00233B49"/>
    <w:rsid w:val="00237CB3"/>
    <w:rsid w:val="00240678"/>
    <w:rsid w:val="00242153"/>
    <w:rsid w:val="002453F9"/>
    <w:rsid w:val="002455E2"/>
    <w:rsid w:val="00252850"/>
    <w:rsid w:val="00261740"/>
    <w:rsid w:val="00262C97"/>
    <w:rsid w:val="00265DFC"/>
    <w:rsid w:val="00267BB0"/>
    <w:rsid w:val="00275A01"/>
    <w:rsid w:val="0027688C"/>
    <w:rsid w:val="00282732"/>
    <w:rsid w:val="002850F4"/>
    <w:rsid w:val="00286488"/>
    <w:rsid w:val="0028665E"/>
    <w:rsid w:val="00287D86"/>
    <w:rsid w:val="00291263"/>
    <w:rsid w:val="00291655"/>
    <w:rsid w:val="00291F2F"/>
    <w:rsid w:val="00293751"/>
    <w:rsid w:val="0029622B"/>
    <w:rsid w:val="002970FE"/>
    <w:rsid w:val="002973DB"/>
    <w:rsid w:val="002A1369"/>
    <w:rsid w:val="002A1AB2"/>
    <w:rsid w:val="002A2A07"/>
    <w:rsid w:val="002A489C"/>
    <w:rsid w:val="002A4A6B"/>
    <w:rsid w:val="002A7F30"/>
    <w:rsid w:val="002B0483"/>
    <w:rsid w:val="002B0DDF"/>
    <w:rsid w:val="002B48D3"/>
    <w:rsid w:val="002B50D1"/>
    <w:rsid w:val="002C1320"/>
    <w:rsid w:val="002C1FEA"/>
    <w:rsid w:val="002C4E3E"/>
    <w:rsid w:val="002C53B8"/>
    <w:rsid w:val="002C714F"/>
    <w:rsid w:val="002C72F3"/>
    <w:rsid w:val="002C76E9"/>
    <w:rsid w:val="002D0207"/>
    <w:rsid w:val="002D19EB"/>
    <w:rsid w:val="002D1F6C"/>
    <w:rsid w:val="002D2C67"/>
    <w:rsid w:val="002D2F00"/>
    <w:rsid w:val="002D5A47"/>
    <w:rsid w:val="002D6F44"/>
    <w:rsid w:val="002E065D"/>
    <w:rsid w:val="002E2731"/>
    <w:rsid w:val="002E27A1"/>
    <w:rsid w:val="002E2DF3"/>
    <w:rsid w:val="002E375D"/>
    <w:rsid w:val="002E48FB"/>
    <w:rsid w:val="002E5771"/>
    <w:rsid w:val="002E57AB"/>
    <w:rsid w:val="002F0271"/>
    <w:rsid w:val="002F06D5"/>
    <w:rsid w:val="002F0D49"/>
    <w:rsid w:val="002F14B8"/>
    <w:rsid w:val="002F1898"/>
    <w:rsid w:val="002F447D"/>
    <w:rsid w:val="00303B66"/>
    <w:rsid w:val="003052FE"/>
    <w:rsid w:val="00310057"/>
    <w:rsid w:val="0031354D"/>
    <w:rsid w:val="00314AFA"/>
    <w:rsid w:val="00314B0E"/>
    <w:rsid w:val="00316D68"/>
    <w:rsid w:val="00321510"/>
    <w:rsid w:val="003216FD"/>
    <w:rsid w:val="00321782"/>
    <w:rsid w:val="003236F3"/>
    <w:rsid w:val="00323AA9"/>
    <w:rsid w:val="00325CE3"/>
    <w:rsid w:val="0032652B"/>
    <w:rsid w:val="00326E71"/>
    <w:rsid w:val="0033038D"/>
    <w:rsid w:val="003304D6"/>
    <w:rsid w:val="00330914"/>
    <w:rsid w:val="003319DF"/>
    <w:rsid w:val="00333867"/>
    <w:rsid w:val="00333A5C"/>
    <w:rsid w:val="00333E14"/>
    <w:rsid w:val="0033489A"/>
    <w:rsid w:val="00335EC8"/>
    <w:rsid w:val="003373CE"/>
    <w:rsid w:val="003377A3"/>
    <w:rsid w:val="003406F5"/>
    <w:rsid w:val="0034432A"/>
    <w:rsid w:val="00344C54"/>
    <w:rsid w:val="00346A7F"/>
    <w:rsid w:val="0035556F"/>
    <w:rsid w:val="00357AF5"/>
    <w:rsid w:val="00361E89"/>
    <w:rsid w:val="00362334"/>
    <w:rsid w:val="00362A75"/>
    <w:rsid w:val="00367C27"/>
    <w:rsid w:val="00373776"/>
    <w:rsid w:val="0037500A"/>
    <w:rsid w:val="00375955"/>
    <w:rsid w:val="00375A7B"/>
    <w:rsid w:val="00381185"/>
    <w:rsid w:val="003814E0"/>
    <w:rsid w:val="003830BA"/>
    <w:rsid w:val="00383CE6"/>
    <w:rsid w:val="003842A0"/>
    <w:rsid w:val="0038435B"/>
    <w:rsid w:val="00385774"/>
    <w:rsid w:val="0039059E"/>
    <w:rsid w:val="00394FE3"/>
    <w:rsid w:val="0039590F"/>
    <w:rsid w:val="00397340"/>
    <w:rsid w:val="0039784C"/>
    <w:rsid w:val="003A3A60"/>
    <w:rsid w:val="003A52FF"/>
    <w:rsid w:val="003A6344"/>
    <w:rsid w:val="003A7336"/>
    <w:rsid w:val="003B04CE"/>
    <w:rsid w:val="003B0652"/>
    <w:rsid w:val="003B1084"/>
    <w:rsid w:val="003B2625"/>
    <w:rsid w:val="003B2D12"/>
    <w:rsid w:val="003B58F1"/>
    <w:rsid w:val="003B7CA6"/>
    <w:rsid w:val="003C120D"/>
    <w:rsid w:val="003C3866"/>
    <w:rsid w:val="003C58FC"/>
    <w:rsid w:val="003C6D2D"/>
    <w:rsid w:val="003C76AF"/>
    <w:rsid w:val="003D202B"/>
    <w:rsid w:val="003D2780"/>
    <w:rsid w:val="003D408B"/>
    <w:rsid w:val="003D546E"/>
    <w:rsid w:val="003D5ABC"/>
    <w:rsid w:val="003D6A07"/>
    <w:rsid w:val="003E441B"/>
    <w:rsid w:val="003E5999"/>
    <w:rsid w:val="003F0DB1"/>
    <w:rsid w:val="003F2C99"/>
    <w:rsid w:val="003F6C17"/>
    <w:rsid w:val="003F71CB"/>
    <w:rsid w:val="004020F0"/>
    <w:rsid w:val="004067CE"/>
    <w:rsid w:val="0040798E"/>
    <w:rsid w:val="00414A78"/>
    <w:rsid w:val="00416AB1"/>
    <w:rsid w:val="00417021"/>
    <w:rsid w:val="00417493"/>
    <w:rsid w:val="00417BC1"/>
    <w:rsid w:val="00420230"/>
    <w:rsid w:val="004254B8"/>
    <w:rsid w:val="0042773E"/>
    <w:rsid w:val="00434959"/>
    <w:rsid w:val="0043530D"/>
    <w:rsid w:val="00441345"/>
    <w:rsid w:val="00441BB3"/>
    <w:rsid w:val="00443209"/>
    <w:rsid w:val="00444F46"/>
    <w:rsid w:val="00446695"/>
    <w:rsid w:val="00446C66"/>
    <w:rsid w:val="00447D79"/>
    <w:rsid w:val="00450513"/>
    <w:rsid w:val="00463B17"/>
    <w:rsid w:val="004641CA"/>
    <w:rsid w:val="00464B2C"/>
    <w:rsid w:val="00464C53"/>
    <w:rsid w:val="00465F32"/>
    <w:rsid w:val="00466D4D"/>
    <w:rsid w:val="0047060A"/>
    <w:rsid w:val="004723EF"/>
    <w:rsid w:val="00475A39"/>
    <w:rsid w:val="0047676C"/>
    <w:rsid w:val="0048089A"/>
    <w:rsid w:val="00481F0B"/>
    <w:rsid w:val="0048263E"/>
    <w:rsid w:val="00485743"/>
    <w:rsid w:val="0049197F"/>
    <w:rsid w:val="00493747"/>
    <w:rsid w:val="00493F32"/>
    <w:rsid w:val="0049511A"/>
    <w:rsid w:val="004A3A49"/>
    <w:rsid w:val="004A55B9"/>
    <w:rsid w:val="004A673F"/>
    <w:rsid w:val="004A7105"/>
    <w:rsid w:val="004B0726"/>
    <w:rsid w:val="004B678E"/>
    <w:rsid w:val="004C0E14"/>
    <w:rsid w:val="004C2CBB"/>
    <w:rsid w:val="004C7985"/>
    <w:rsid w:val="004C79A9"/>
    <w:rsid w:val="004D0110"/>
    <w:rsid w:val="004D4D24"/>
    <w:rsid w:val="004D4F9A"/>
    <w:rsid w:val="004D5796"/>
    <w:rsid w:val="004E0160"/>
    <w:rsid w:val="004E4414"/>
    <w:rsid w:val="004E6AE4"/>
    <w:rsid w:val="004E7BE7"/>
    <w:rsid w:val="004F0A32"/>
    <w:rsid w:val="004F27A6"/>
    <w:rsid w:val="004F3FB3"/>
    <w:rsid w:val="004F5029"/>
    <w:rsid w:val="004F5063"/>
    <w:rsid w:val="004F545F"/>
    <w:rsid w:val="00500159"/>
    <w:rsid w:val="00501163"/>
    <w:rsid w:val="0050139D"/>
    <w:rsid w:val="00503380"/>
    <w:rsid w:val="005037AA"/>
    <w:rsid w:val="00504509"/>
    <w:rsid w:val="005051EC"/>
    <w:rsid w:val="00505BF5"/>
    <w:rsid w:val="00510468"/>
    <w:rsid w:val="005113BA"/>
    <w:rsid w:val="00511D03"/>
    <w:rsid w:val="00511DE2"/>
    <w:rsid w:val="00512120"/>
    <w:rsid w:val="00512767"/>
    <w:rsid w:val="005140D3"/>
    <w:rsid w:val="00514738"/>
    <w:rsid w:val="00520EAC"/>
    <w:rsid w:val="005219AC"/>
    <w:rsid w:val="0052298F"/>
    <w:rsid w:val="00522BC3"/>
    <w:rsid w:val="00523120"/>
    <w:rsid w:val="00523789"/>
    <w:rsid w:val="00523AB8"/>
    <w:rsid w:val="00524167"/>
    <w:rsid w:val="005261B9"/>
    <w:rsid w:val="005262FF"/>
    <w:rsid w:val="0052694F"/>
    <w:rsid w:val="005271FF"/>
    <w:rsid w:val="005278E5"/>
    <w:rsid w:val="0053048B"/>
    <w:rsid w:val="00532D57"/>
    <w:rsid w:val="00534E14"/>
    <w:rsid w:val="00536A5E"/>
    <w:rsid w:val="005371F8"/>
    <w:rsid w:val="00537748"/>
    <w:rsid w:val="005412B6"/>
    <w:rsid w:val="00541943"/>
    <w:rsid w:val="005421A6"/>
    <w:rsid w:val="00543D87"/>
    <w:rsid w:val="00544A32"/>
    <w:rsid w:val="005469AF"/>
    <w:rsid w:val="00547284"/>
    <w:rsid w:val="0055283A"/>
    <w:rsid w:val="00556001"/>
    <w:rsid w:val="00557AC5"/>
    <w:rsid w:val="00560EFF"/>
    <w:rsid w:val="00562DC1"/>
    <w:rsid w:val="00563962"/>
    <w:rsid w:val="00563ABC"/>
    <w:rsid w:val="005702A1"/>
    <w:rsid w:val="0057296E"/>
    <w:rsid w:val="00574FD5"/>
    <w:rsid w:val="00575759"/>
    <w:rsid w:val="00576BBE"/>
    <w:rsid w:val="00577B2B"/>
    <w:rsid w:val="005810AD"/>
    <w:rsid w:val="00582924"/>
    <w:rsid w:val="00590C39"/>
    <w:rsid w:val="005916A7"/>
    <w:rsid w:val="00593FED"/>
    <w:rsid w:val="00594B26"/>
    <w:rsid w:val="005952C8"/>
    <w:rsid w:val="0059657B"/>
    <w:rsid w:val="00596732"/>
    <w:rsid w:val="005A030C"/>
    <w:rsid w:val="005A2840"/>
    <w:rsid w:val="005A47BD"/>
    <w:rsid w:val="005A4994"/>
    <w:rsid w:val="005A7F3C"/>
    <w:rsid w:val="005B0747"/>
    <w:rsid w:val="005B1642"/>
    <w:rsid w:val="005B2438"/>
    <w:rsid w:val="005B25CC"/>
    <w:rsid w:val="005B3136"/>
    <w:rsid w:val="005B6A8B"/>
    <w:rsid w:val="005C01B7"/>
    <w:rsid w:val="005C03B5"/>
    <w:rsid w:val="005C0E78"/>
    <w:rsid w:val="005C1852"/>
    <w:rsid w:val="005C32FA"/>
    <w:rsid w:val="005C43EA"/>
    <w:rsid w:val="005C5F82"/>
    <w:rsid w:val="005C65B1"/>
    <w:rsid w:val="005C6EE8"/>
    <w:rsid w:val="005C7F24"/>
    <w:rsid w:val="005D0794"/>
    <w:rsid w:val="005D2B11"/>
    <w:rsid w:val="005D2E2F"/>
    <w:rsid w:val="005D36CB"/>
    <w:rsid w:val="005D4257"/>
    <w:rsid w:val="005D5599"/>
    <w:rsid w:val="005D5917"/>
    <w:rsid w:val="005D6354"/>
    <w:rsid w:val="005D666A"/>
    <w:rsid w:val="005D6ED3"/>
    <w:rsid w:val="005E099D"/>
    <w:rsid w:val="005E0F22"/>
    <w:rsid w:val="005E11AA"/>
    <w:rsid w:val="005E1EA9"/>
    <w:rsid w:val="005E2F35"/>
    <w:rsid w:val="005E4AD5"/>
    <w:rsid w:val="005E7F22"/>
    <w:rsid w:val="005F0D00"/>
    <w:rsid w:val="005F1071"/>
    <w:rsid w:val="005F3886"/>
    <w:rsid w:val="005F79DE"/>
    <w:rsid w:val="006007B0"/>
    <w:rsid w:val="00601ED5"/>
    <w:rsid w:val="0060214C"/>
    <w:rsid w:val="00602B55"/>
    <w:rsid w:val="0060430D"/>
    <w:rsid w:val="006048C6"/>
    <w:rsid w:val="006056DB"/>
    <w:rsid w:val="00605729"/>
    <w:rsid w:val="00607E35"/>
    <w:rsid w:val="00611F98"/>
    <w:rsid w:val="00613A2B"/>
    <w:rsid w:val="00615A02"/>
    <w:rsid w:val="00621CA9"/>
    <w:rsid w:val="0062383B"/>
    <w:rsid w:val="00623924"/>
    <w:rsid w:val="00626899"/>
    <w:rsid w:val="006306E1"/>
    <w:rsid w:val="00630F1B"/>
    <w:rsid w:val="00633CFA"/>
    <w:rsid w:val="006357BD"/>
    <w:rsid w:val="00640727"/>
    <w:rsid w:val="00641F07"/>
    <w:rsid w:val="00642970"/>
    <w:rsid w:val="00642DDC"/>
    <w:rsid w:val="00645816"/>
    <w:rsid w:val="00647DAC"/>
    <w:rsid w:val="00647F37"/>
    <w:rsid w:val="0065156D"/>
    <w:rsid w:val="006522AB"/>
    <w:rsid w:val="00652733"/>
    <w:rsid w:val="006552BF"/>
    <w:rsid w:val="00657574"/>
    <w:rsid w:val="00657860"/>
    <w:rsid w:val="00657CEE"/>
    <w:rsid w:val="00660883"/>
    <w:rsid w:val="00662F66"/>
    <w:rsid w:val="006659DD"/>
    <w:rsid w:val="00674F58"/>
    <w:rsid w:val="00675590"/>
    <w:rsid w:val="00676644"/>
    <w:rsid w:val="00680D47"/>
    <w:rsid w:val="00682449"/>
    <w:rsid w:val="00682BD7"/>
    <w:rsid w:val="00683FD8"/>
    <w:rsid w:val="0068427C"/>
    <w:rsid w:val="00684B2C"/>
    <w:rsid w:val="00684F1D"/>
    <w:rsid w:val="0068601F"/>
    <w:rsid w:val="006864BC"/>
    <w:rsid w:val="00691F9F"/>
    <w:rsid w:val="00693AFB"/>
    <w:rsid w:val="006948CE"/>
    <w:rsid w:val="00694C4C"/>
    <w:rsid w:val="00695D16"/>
    <w:rsid w:val="00696530"/>
    <w:rsid w:val="00697117"/>
    <w:rsid w:val="006A4CC2"/>
    <w:rsid w:val="006A5909"/>
    <w:rsid w:val="006A654E"/>
    <w:rsid w:val="006B0358"/>
    <w:rsid w:val="006B14F9"/>
    <w:rsid w:val="006B3EFD"/>
    <w:rsid w:val="006B706E"/>
    <w:rsid w:val="006C0DAC"/>
    <w:rsid w:val="006C21B2"/>
    <w:rsid w:val="006C4259"/>
    <w:rsid w:val="006C5BD4"/>
    <w:rsid w:val="006C65AF"/>
    <w:rsid w:val="006C6C7C"/>
    <w:rsid w:val="006C7247"/>
    <w:rsid w:val="006D01E5"/>
    <w:rsid w:val="006D4748"/>
    <w:rsid w:val="006D487C"/>
    <w:rsid w:val="006D6FE6"/>
    <w:rsid w:val="006D78E5"/>
    <w:rsid w:val="006E33A9"/>
    <w:rsid w:val="006F3C64"/>
    <w:rsid w:val="006F7803"/>
    <w:rsid w:val="0070159C"/>
    <w:rsid w:val="00702954"/>
    <w:rsid w:val="00704DE5"/>
    <w:rsid w:val="00705717"/>
    <w:rsid w:val="00710044"/>
    <w:rsid w:val="00714300"/>
    <w:rsid w:val="00714BAD"/>
    <w:rsid w:val="00715ABB"/>
    <w:rsid w:val="0071662A"/>
    <w:rsid w:val="007233D1"/>
    <w:rsid w:val="00724690"/>
    <w:rsid w:val="00730616"/>
    <w:rsid w:val="00731B4D"/>
    <w:rsid w:val="007338CC"/>
    <w:rsid w:val="007346C9"/>
    <w:rsid w:val="00734704"/>
    <w:rsid w:val="00736DC0"/>
    <w:rsid w:val="0074099D"/>
    <w:rsid w:val="00744943"/>
    <w:rsid w:val="00745279"/>
    <w:rsid w:val="00745288"/>
    <w:rsid w:val="00746297"/>
    <w:rsid w:val="007558C7"/>
    <w:rsid w:val="00755D38"/>
    <w:rsid w:val="00756446"/>
    <w:rsid w:val="00757358"/>
    <w:rsid w:val="0076119A"/>
    <w:rsid w:val="00761C28"/>
    <w:rsid w:val="00762ABB"/>
    <w:rsid w:val="007638DE"/>
    <w:rsid w:val="007639D2"/>
    <w:rsid w:val="00764299"/>
    <w:rsid w:val="007658C0"/>
    <w:rsid w:val="00770B43"/>
    <w:rsid w:val="00770E91"/>
    <w:rsid w:val="0077225F"/>
    <w:rsid w:val="0077543B"/>
    <w:rsid w:val="00775561"/>
    <w:rsid w:val="0078038B"/>
    <w:rsid w:val="007803CA"/>
    <w:rsid w:val="00780F67"/>
    <w:rsid w:val="007847CF"/>
    <w:rsid w:val="00786B1C"/>
    <w:rsid w:val="00786BD0"/>
    <w:rsid w:val="0079156F"/>
    <w:rsid w:val="007931C2"/>
    <w:rsid w:val="007959E2"/>
    <w:rsid w:val="007A0DA5"/>
    <w:rsid w:val="007A1479"/>
    <w:rsid w:val="007A216F"/>
    <w:rsid w:val="007A28D7"/>
    <w:rsid w:val="007A3B75"/>
    <w:rsid w:val="007A3EBB"/>
    <w:rsid w:val="007A618C"/>
    <w:rsid w:val="007A67ED"/>
    <w:rsid w:val="007B224C"/>
    <w:rsid w:val="007B4D9D"/>
    <w:rsid w:val="007B52A3"/>
    <w:rsid w:val="007C1165"/>
    <w:rsid w:val="007C1332"/>
    <w:rsid w:val="007C1441"/>
    <w:rsid w:val="007C20DA"/>
    <w:rsid w:val="007C4550"/>
    <w:rsid w:val="007C5EA9"/>
    <w:rsid w:val="007C63FD"/>
    <w:rsid w:val="007C65D7"/>
    <w:rsid w:val="007C68B1"/>
    <w:rsid w:val="007C6B8E"/>
    <w:rsid w:val="007D369E"/>
    <w:rsid w:val="007D5A38"/>
    <w:rsid w:val="007D5BFD"/>
    <w:rsid w:val="007E0984"/>
    <w:rsid w:val="007E0D84"/>
    <w:rsid w:val="007E49DF"/>
    <w:rsid w:val="007F0B1D"/>
    <w:rsid w:val="007F0B36"/>
    <w:rsid w:val="007F1EEF"/>
    <w:rsid w:val="007F22CA"/>
    <w:rsid w:val="007F4CC1"/>
    <w:rsid w:val="00804BD6"/>
    <w:rsid w:val="0081019E"/>
    <w:rsid w:val="00812F4E"/>
    <w:rsid w:val="0081646E"/>
    <w:rsid w:val="008164EF"/>
    <w:rsid w:val="00817A99"/>
    <w:rsid w:val="0082068A"/>
    <w:rsid w:val="00822522"/>
    <w:rsid w:val="008232A2"/>
    <w:rsid w:val="008243A1"/>
    <w:rsid w:val="00825400"/>
    <w:rsid w:val="008273FF"/>
    <w:rsid w:val="008326E4"/>
    <w:rsid w:val="0083383F"/>
    <w:rsid w:val="00835D1B"/>
    <w:rsid w:val="008371E8"/>
    <w:rsid w:val="00837AB3"/>
    <w:rsid w:val="00837FF4"/>
    <w:rsid w:val="008423B3"/>
    <w:rsid w:val="00847875"/>
    <w:rsid w:val="008552E8"/>
    <w:rsid w:val="008564BC"/>
    <w:rsid w:val="00857837"/>
    <w:rsid w:val="00862568"/>
    <w:rsid w:val="00867705"/>
    <w:rsid w:val="00870E6E"/>
    <w:rsid w:val="008720D0"/>
    <w:rsid w:val="00873501"/>
    <w:rsid w:val="008765FA"/>
    <w:rsid w:val="00880358"/>
    <w:rsid w:val="00880DB5"/>
    <w:rsid w:val="00882C91"/>
    <w:rsid w:val="008843A1"/>
    <w:rsid w:val="00885537"/>
    <w:rsid w:val="00886C84"/>
    <w:rsid w:val="00886D6F"/>
    <w:rsid w:val="008877A1"/>
    <w:rsid w:val="008901CE"/>
    <w:rsid w:val="00890B37"/>
    <w:rsid w:val="008933D9"/>
    <w:rsid w:val="00895A67"/>
    <w:rsid w:val="008A018D"/>
    <w:rsid w:val="008A08EA"/>
    <w:rsid w:val="008A0D66"/>
    <w:rsid w:val="008A230D"/>
    <w:rsid w:val="008A38EE"/>
    <w:rsid w:val="008A45D7"/>
    <w:rsid w:val="008B00A9"/>
    <w:rsid w:val="008B4478"/>
    <w:rsid w:val="008B45B9"/>
    <w:rsid w:val="008B4F6F"/>
    <w:rsid w:val="008B55B3"/>
    <w:rsid w:val="008B5BD5"/>
    <w:rsid w:val="008B7307"/>
    <w:rsid w:val="008B7864"/>
    <w:rsid w:val="008C0064"/>
    <w:rsid w:val="008C009F"/>
    <w:rsid w:val="008C04E2"/>
    <w:rsid w:val="008C09DA"/>
    <w:rsid w:val="008D0284"/>
    <w:rsid w:val="008D1703"/>
    <w:rsid w:val="008D1F38"/>
    <w:rsid w:val="008E481B"/>
    <w:rsid w:val="008E7232"/>
    <w:rsid w:val="008F0E5A"/>
    <w:rsid w:val="008F1CD6"/>
    <w:rsid w:val="008F565D"/>
    <w:rsid w:val="008F62BB"/>
    <w:rsid w:val="009010CA"/>
    <w:rsid w:val="009026FA"/>
    <w:rsid w:val="00903E23"/>
    <w:rsid w:val="0090430C"/>
    <w:rsid w:val="00904639"/>
    <w:rsid w:val="00904CBB"/>
    <w:rsid w:val="00910105"/>
    <w:rsid w:val="00910689"/>
    <w:rsid w:val="009108AB"/>
    <w:rsid w:val="009165C9"/>
    <w:rsid w:val="009166DD"/>
    <w:rsid w:val="0091691A"/>
    <w:rsid w:val="00922102"/>
    <w:rsid w:val="00922C3F"/>
    <w:rsid w:val="00926B50"/>
    <w:rsid w:val="0093172D"/>
    <w:rsid w:val="00932271"/>
    <w:rsid w:val="00933B67"/>
    <w:rsid w:val="00934056"/>
    <w:rsid w:val="0093428A"/>
    <w:rsid w:val="00934315"/>
    <w:rsid w:val="009352F8"/>
    <w:rsid w:val="0093700E"/>
    <w:rsid w:val="0093744E"/>
    <w:rsid w:val="009379F9"/>
    <w:rsid w:val="00941882"/>
    <w:rsid w:val="0094374A"/>
    <w:rsid w:val="00943D3E"/>
    <w:rsid w:val="0094437B"/>
    <w:rsid w:val="009446EF"/>
    <w:rsid w:val="00944A9E"/>
    <w:rsid w:val="00953B39"/>
    <w:rsid w:val="00954013"/>
    <w:rsid w:val="00956272"/>
    <w:rsid w:val="00956E53"/>
    <w:rsid w:val="009579EE"/>
    <w:rsid w:val="00963231"/>
    <w:rsid w:val="009652AE"/>
    <w:rsid w:val="00967E62"/>
    <w:rsid w:val="009731C7"/>
    <w:rsid w:val="00973384"/>
    <w:rsid w:val="00975EDD"/>
    <w:rsid w:val="00980A7C"/>
    <w:rsid w:val="00981F27"/>
    <w:rsid w:val="00984958"/>
    <w:rsid w:val="009861E3"/>
    <w:rsid w:val="009865BC"/>
    <w:rsid w:val="00987C41"/>
    <w:rsid w:val="00992026"/>
    <w:rsid w:val="00992AFB"/>
    <w:rsid w:val="0099474C"/>
    <w:rsid w:val="00994837"/>
    <w:rsid w:val="00994AF2"/>
    <w:rsid w:val="009969B8"/>
    <w:rsid w:val="009971D1"/>
    <w:rsid w:val="009A01AA"/>
    <w:rsid w:val="009A1AB5"/>
    <w:rsid w:val="009A263C"/>
    <w:rsid w:val="009A71E5"/>
    <w:rsid w:val="009A7E42"/>
    <w:rsid w:val="009B70DA"/>
    <w:rsid w:val="009C0873"/>
    <w:rsid w:val="009C1DAF"/>
    <w:rsid w:val="009C3913"/>
    <w:rsid w:val="009C4374"/>
    <w:rsid w:val="009C43B5"/>
    <w:rsid w:val="009C4606"/>
    <w:rsid w:val="009D0C55"/>
    <w:rsid w:val="009D296F"/>
    <w:rsid w:val="009D377B"/>
    <w:rsid w:val="009D377E"/>
    <w:rsid w:val="009D3C08"/>
    <w:rsid w:val="009D614B"/>
    <w:rsid w:val="009D6FBB"/>
    <w:rsid w:val="009E061A"/>
    <w:rsid w:val="009E26EE"/>
    <w:rsid w:val="009E4707"/>
    <w:rsid w:val="009E727C"/>
    <w:rsid w:val="009F1146"/>
    <w:rsid w:val="009F3193"/>
    <w:rsid w:val="009F3290"/>
    <w:rsid w:val="009F4437"/>
    <w:rsid w:val="009F5183"/>
    <w:rsid w:val="009F54D4"/>
    <w:rsid w:val="009F5ECD"/>
    <w:rsid w:val="00A0019D"/>
    <w:rsid w:val="00A0203F"/>
    <w:rsid w:val="00A034F0"/>
    <w:rsid w:val="00A06CB7"/>
    <w:rsid w:val="00A10E19"/>
    <w:rsid w:val="00A11763"/>
    <w:rsid w:val="00A11A01"/>
    <w:rsid w:val="00A14DA2"/>
    <w:rsid w:val="00A203F0"/>
    <w:rsid w:val="00A20914"/>
    <w:rsid w:val="00A20B0A"/>
    <w:rsid w:val="00A21E04"/>
    <w:rsid w:val="00A22BE1"/>
    <w:rsid w:val="00A23F27"/>
    <w:rsid w:val="00A242A9"/>
    <w:rsid w:val="00A25220"/>
    <w:rsid w:val="00A264A2"/>
    <w:rsid w:val="00A26EC5"/>
    <w:rsid w:val="00A32955"/>
    <w:rsid w:val="00A342A6"/>
    <w:rsid w:val="00A34897"/>
    <w:rsid w:val="00A35FF4"/>
    <w:rsid w:val="00A362D5"/>
    <w:rsid w:val="00A36A7E"/>
    <w:rsid w:val="00A3757F"/>
    <w:rsid w:val="00A43683"/>
    <w:rsid w:val="00A44FE6"/>
    <w:rsid w:val="00A45600"/>
    <w:rsid w:val="00A46CDC"/>
    <w:rsid w:val="00A47E7B"/>
    <w:rsid w:val="00A56FCD"/>
    <w:rsid w:val="00A60163"/>
    <w:rsid w:val="00A6669D"/>
    <w:rsid w:val="00A71577"/>
    <w:rsid w:val="00A77FA7"/>
    <w:rsid w:val="00A80E8C"/>
    <w:rsid w:val="00A847E3"/>
    <w:rsid w:val="00A866E6"/>
    <w:rsid w:val="00A86ADE"/>
    <w:rsid w:val="00A87C68"/>
    <w:rsid w:val="00A90EF0"/>
    <w:rsid w:val="00A91A9F"/>
    <w:rsid w:val="00A91C27"/>
    <w:rsid w:val="00A93548"/>
    <w:rsid w:val="00A93A46"/>
    <w:rsid w:val="00A952CB"/>
    <w:rsid w:val="00A95451"/>
    <w:rsid w:val="00A95BE6"/>
    <w:rsid w:val="00A964BE"/>
    <w:rsid w:val="00AA0991"/>
    <w:rsid w:val="00AA0E8E"/>
    <w:rsid w:val="00AA1C6A"/>
    <w:rsid w:val="00AA26C9"/>
    <w:rsid w:val="00AA2CAA"/>
    <w:rsid w:val="00AA6351"/>
    <w:rsid w:val="00AA6504"/>
    <w:rsid w:val="00AA6D67"/>
    <w:rsid w:val="00AA7F01"/>
    <w:rsid w:val="00AB0817"/>
    <w:rsid w:val="00AB0AD2"/>
    <w:rsid w:val="00AB1A9B"/>
    <w:rsid w:val="00AB5399"/>
    <w:rsid w:val="00AB63D2"/>
    <w:rsid w:val="00AB7257"/>
    <w:rsid w:val="00AB7AD8"/>
    <w:rsid w:val="00AC11DF"/>
    <w:rsid w:val="00AC1C45"/>
    <w:rsid w:val="00AC3B24"/>
    <w:rsid w:val="00AC46FF"/>
    <w:rsid w:val="00AC6712"/>
    <w:rsid w:val="00AC7DFC"/>
    <w:rsid w:val="00AD276C"/>
    <w:rsid w:val="00AD4EDF"/>
    <w:rsid w:val="00AD5ADD"/>
    <w:rsid w:val="00AD6788"/>
    <w:rsid w:val="00AD6EAE"/>
    <w:rsid w:val="00AE2855"/>
    <w:rsid w:val="00AE4380"/>
    <w:rsid w:val="00AE5C94"/>
    <w:rsid w:val="00AE72AB"/>
    <w:rsid w:val="00AF0F21"/>
    <w:rsid w:val="00AF3341"/>
    <w:rsid w:val="00AF42BE"/>
    <w:rsid w:val="00AF538A"/>
    <w:rsid w:val="00B00191"/>
    <w:rsid w:val="00B02A6E"/>
    <w:rsid w:val="00B03CF5"/>
    <w:rsid w:val="00B05B72"/>
    <w:rsid w:val="00B05E52"/>
    <w:rsid w:val="00B05EC4"/>
    <w:rsid w:val="00B05EFA"/>
    <w:rsid w:val="00B06259"/>
    <w:rsid w:val="00B117C5"/>
    <w:rsid w:val="00B1262D"/>
    <w:rsid w:val="00B13F9A"/>
    <w:rsid w:val="00B16531"/>
    <w:rsid w:val="00B21732"/>
    <w:rsid w:val="00B265BA"/>
    <w:rsid w:val="00B30155"/>
    <w:rsid w:val="00B32C8C"/>
    <w:rsid w:val="00B3470F"/>
    <w:rsid w:val="00B34CE3"/>
    <w:rsid w:val="00B430EC"/>
    <w:rsid w:val="00B54ED2"/>
    <w:rsid w:val="00B559A0"/>
    <w:rsid w:val="00B5783D"/>
    <w:rsid w:val="00B57F73"/>
    <w:rsid w:val="00B627A6"/>
    <w:rsid w:val="00B63F07"/>
    <w:rsid w:val="00B649C3"/>
    <w:rsid w:val="00B656A7"/>
    <w:rsid w:val="00B70174"/>
    <w:rsid w:val="00B706EC"/>
    <w:rsid w:val="00B71356"/>
    <w:rsid w:val="00B739DC"/>
    <w:rsid w:val="00B74116"/>
    <w:rsid w:val="00B74A36"/>
    <w:rsid w:val="00B74B2A"/>
    <w:rsid w:val="00B77E82"/>
    <w:rsid w:val="00B80771"/>
    <w:rsid w:val="00B81B27"/>
    <w:rsid w:val="00B871FA"/>
    <w:rsid w:val="00B90E77"/>
    <w:rsid w:val="00B91214"/>
    <w:rsid w:val="00B944CC"/>
    <w:rsid w:val="00B95577"/>
    <w:rsid w:val="00B95830"/>
    <w:rsid w:val="00B975BD"/>
    <w:rsid w:val="00B97B53"/>
    <w:rsid w:val="00BA42D5"/>
    <w:rsid w:val="00BA6E43"/>
    <w:rsid w:val="00BA7568"/>
    <w:rsid w:val="00BA7F37"/>
    <w:rsid w:val="00BB2D96"/>
    <w:rsid w:val="00BB2F20"/>
    <w:rsid w:val="00BB4538"/>
    <w:rsid w:val="00BB6C4B"/>
    <w:rsid w:val="00BB71EA"/>
    <w:rsid w:val="00BC0774"/>
    <w:rsid w:val="00BC351D"/>
    <w:rsid w:val="00BC37F0"/>
    <w:rsid w:val="00BC3AB4"/>
    <w:rsid w:val="00BD0F04"/>
    <w:rsid w:val="00BD3DEB"/>
    <w:rsid w:val="00BD6744"/>
    <w:rsid w:val="00BE1131"/>
    <w:rsid w:val="00BE26C2"/>
    <w:rsid w:val="00BE2B15"/>
    <w:rsid w:val="00BE2E39"/>
    <w:rsid w:val="00BE3FAC"/>
    <w:rsid w:val="00BE6E0A"/>
    <w:rsid w:val="00BE765F"/>
    <w:rsid w:val="00BF0D8A"/>
    <w:rsid w:val="00BF1EFD"/>
    <w:rsid w:val="00BF5B18"/>
    <w:rsid w:val="00C01CC6"/>
    <w:rsid w:val="00C02566"/>
    <w:rsid w:val="00C0288C"/>
    <w:rsid w:val="00C033A5"/>
    <w:rsid w:val="00C04521"/>
    <w:rsid w:val="00C063DA"/>
    <w:rsid w:val="00C06BB7"/>
    <w:rsid w:val="00C06E59"/>
    <w:rsid w:val="00C07256"/>
    <w:rsid w:val="00C072B5"/>
    <w:rsid w:val="00C11DBD"/>
    <w:rsid w:val="00C12D86"/>
    <w:rsid w:val="00C15C28"/>
    <w:rsid w:val="00C21155"/>
    <w:rsid w:val="00C220A7"/>
    <w:rsid w:val="00C23D40"/>
    <w:rsid w:val="00C242BE"/>
    <w:rsid w:val="00C25A01"/>
    <w:rsid w:val="00C25C39"/>
    <w:rsid w:val="00C26F35"/>
    <w:rsid w:val="00C31F4D"/>
    <w:rsid w:val="00C33BCE"/>
    <w:rsid w:val="00C33DE1"/>
    <w:rsid w:val="00C402CD"/>
    <w:rsid w:val="00C40334"/>
    <w:rsid w:val="00C412F1"/>
    <w:rsid w:val="00C44119"/>
    <w:rsid w:val="00C4491F"/>
    <w:rsid w:val="00C44BC2"/>
    <w:rsid w:val="00C461CA"/>
    <w:rsid w:val="00C47171"/>
    <w:rsid w:val="00C52559"/>
    <w:rsid w:val="00C54BF6"/>
    <w:rsid w:val="00C54DC7"/>
    <w:rsid w:val="00C55388"/>
    <w:rsid w:val="00C55624"/>
    <w:rsid w:val="00C55E24"/>
    <w:rsid w:val="00C56F12"/>
    <w:rsid w:val="00C603B8"/>
    <w:rsid w:val="00C61D91"/>
    <w:rsid w:val="00C673BD"/>
    <w:rsid w:val="00C73D4C"/>
    <w:rsid w:val="00C750F9"/>
    <w:rsid w:val="00C764F4"/>
    <w:rsid w:val="00C77CD2"/>
    <w:rsid w:val="00C80CE0"/>
    <w:rsid w:val="00C831F4"/>
    <w:rsid w:val="00C848B2"/>
    <w:rsid w:val="00C86EF2"/>
    <w:rsid w:val="00C87953"/>
    <w:rsid w:val="00C90FCA"/>
    <w:rsid w:val="00C9482D"/>
    <w:rsid w:val="00C96983"/>
    <w:rsid w:val="00CA2D47"/>
    <w:rsid w:val="00CA30AD"/>
    <w:rsid w:val="00CA52F7"/>
    <w:rsid w:val="00CA6A21"/>
    <w:rsid w:val="00CA6CBE"/>
    <w:rsid w:val="00CA7824"/>
    <w:rsid w:val="00CA7B66"/>
    <w:rsid w:val="00CB6E24"/>
    <w:rsid w:val="00CB792B"/>
    <w:rsid w:val="00CC13F0"/>
    <w:rsid w:val="00CC1690"/>
    <w:rsid w:val="00CC5C25"/>
    <w:rsid w:val="00CC65B7"/>
    <w:rsid w:val="00CC7040"/>
    <w:rsid w:val="00CD075A"/>
    <w:rsid w:val="00CD07F3"/>
    <w:rsid w:val="00CD16E8"/>
    <w:rsid w:val="00CD600E"/>
    <w:rsid w:val="00CD6958"/>
    <w:rsid w:val="00CD6D5F"/>
    <w:rsid w:val="00CE1320"/>
    <w:rsid w:val="00CE3B6B"/>
    <w:rsid w:val="00CE4489"/>
    <w:rsid w:val="00CE4866"/>
    <w:rsid w:val="00CE5E08"/>
    <w:rsid w:val="00CE749B"/>
    <w:rsid w:val="00CF03DE"/>
    <w:rsid w:val="00CF25BF"/>
    <w:rsid w:val="00CF3299"/>
    <w:rsid w:val="00CF3A76"/>
    <w:rsid w:val="00CF5105"/>
    <w:rsid w:val="00D009E9"/>
    <w:rsid w:val="00D00BE7"/>
    <w:rsid w:val="00D01B50"/>
    <w:rsid w:val="00D0300E"/>
    <w:rsid w:val="00D04890"/>
    <w:rsid w:val="00D05472"/>
    <w:rsid w:val="00D06D04"/>
    <w:rsid w:val="00D1349E"/>
    <w:rsid w:val="00D134E3"/>
    <w:rsid w:val="00D25405"/>
    <w:rsid w:val="00D25E99"/>
    <w:rsid w:val="00D27142"/>
    <w:rsid w:val="00D300EE"/>
    <w:rsid w:val="00D32F34"/>
    <w:rsid w:val="00D3530A"/>
    <w:rsid w:val="00D370FD"/>
    <w:rsid w:val="00D402E0"/>
    <w:rsid w:val="00D4477B"/>
    <w:rsid w:val="00D467E3"/>
    <w:rsid w:val="00D51B31"/>
    <w:rsid w:val="00D51F17"/>
    <w:rsid w:val="00D52F0C"/>
    <w:rsid w:val="00D54F29"/>
    <w:rsid w:val="00D551B5"/>
    <w:rsid w:val="00D551B8"/>
    <w:rsid w:val="00D56E65"/>
    <w:rsid w:val="00D60344"/>
    <w:rsid w:val="00D643E7"/>
    <w:rsid w:val="00D67D48"/>
    <w:rsid w:val="00D70C1A"/>
    <w:rsid w:val="00D75571"/>
    <w:rsid w:val="00D75E90"/>
    <w:rsid w:val="00D76A39"/>
    <w:rsid w:val="00D771EC"/>
    <w:rsid w:val="00D829DB"/>
    <w:rsid w:val="00D82A5B"/>
    <w:rsid w:val="00D82B3B"/>
    <w:rsid w:val="00D834AA"/>
    <w:rsid w:val="00D83C33"/>
    <w:rsid w:val="00D84D07"/>
    <w:rsid w:val="00D866F4"/>
    <w:rsid w:val="00D878E8"/>
    <w:rsid w:val="00D93EC5"/>
    <w:rsid w:val="00D958CE"/>
    <w:rsid w:val="00DA11CB"/>
    <w:rsid w:val="00DA1366"/>
    <w:rsid w:val="00DA30EA"/>
    <w:rsid w:val="00DA5746"/>
    <w:rsid w:val="00DA7A05"/>
    <w:rsid w:val="00DB189D"/>
    <w:rsid w:val="00DB271E"/>
    <w:rsid w:val="00DB3ACC"/>
    <w:rsid w:val="00DB6221"/>
    <w:rsid w:val="00DB6AA2"/>
    <w:rsid w:val="00DB6AFE"/>
    <w:rsid w:val="00DB7A6F"/>
    <w:rsid w:val="00DC1AF7"/>
    <w:rsid w:val="00DC2492"/>
    <w:rsid w:val="00DC35ED"/>
    <w:rsid w:val="00DC4CE6"/>
    <w:rsid w:val="00DC50EE"/>
    <w:rsid w:val="00DC7C9F"/>
    <w:rsid w:val="00DD012A"/>
    <w:rsid w:val="00DD16EF"/>
    <w:rsid w:val="00DD2D07"/>
    <w:rsid w:val="00DD3EBF"/>
    <w:rsid w:val="00DD4849"/>
    <w:rsid w:val="00DD572D"/>
    <w:rsid w:val="00DD5B44"/>
    <w:rsid w:val="00DD6C0B"/>
    <w:rsid w:val="00DE09EF"/>
    <w:rsid w:val="00DE1430"/>
    <w:rsid w:val="00DE160F"/>
    <w:rsid w:val="00DE6406"/>
    <w:rsid w:val="00DF002D"/>
    <w:rsid w:val="00DF4E41"/>
    <w:rsid w:val="00DF6208"/>
    <w:rsid w:val="00E01C56"/>
    <w:rsid w:val="00E01EA0"/>
    <w:rsid w:val="00E0294B"/>
    <w:rsid w:val="00E03835"/>
    <w:rsid w:val="00E03FEF"/>
    <w:rsid w:val="00E0557B"/>
    <w:rsid w:val="00E05677"/>
    <w:rsid w:val="00E05D7F"/>
    <w:rsid w:val="00E06693"/>
    <w:rsid w:val="00E06EF3"/>
    <w:rsid w:val="00E14448"/>
    <w:rsid w:val="00E14591"/>
    <w:rsid w:val="00E14FE6"/>
    <w:rsid w:val="00E1670C"/>
    <w:rsid w:val="00E2093D"/>
    <w:rsid w:val="00E269E2"/>
    <w:rsid w:val="00E30C71"/>
    <w:rsid w:val="00E316E3"/>
    <w:rsid w:val="00E33129"/>
    <w:rsid w:val="00E353CC"/>
    <w:rsid w:val="00E40960"/>
    <w:rsid w:val="00E418BB"/>
    <w:rsid w:val="00E43347"/>
    <w:rsid w:val="00E4440E"/>
    <w:rsid w:val="00E44E95"/>
    <w:rsid w:val="00E456F1"/>
    <w:rsid w:val="00E4742A"/>
    <w:rsid w:val="00E51F8E"/>
    <w:rsid w:val="00E536FA"/>
    <w:rsid w:val="00E5527A"/>
    <w:rsid w:val="00E620EF"/>
    <w:rsid w:val="00E6267A"/>
    <w:rsid w:val="00E64D8B"/>
    <w:rsid w:val="00E6547E"/>
    <w:rsid w:val="00E74840"/>
    <w:rsid w:val="00E74E0D"/>
    <w:rsid w:val="00E775AE"/>
    <w:rsid w:val="00E81100"/>
    <w:rsid w:val="00E8129C"/>
    <w:rsid w:val="00E81513"/>
    <w:rsid w:val="00E83072"/>
    <w:rsid w:val="00E91309"/>
    <w:rsid w:val="00E94259"/>
    <w:rsid w:val="00E94DB7"/>
    <w:rsid w:val="00E952B8"/>
    <w:rsid w:val="00E961B4"/>
    <w:rsid w:val="00E97315"/>
    <w:rsid w:val="00EA0312"/>
    <w:rsid w:val="00EA2262"/>
    <w:rsid w:val="00EA456A"/>
    <w:rsid w:val="00EA60F6"/>
    <w:rsid w:val="00EB02D4"/>
    <w:rsid w:val="00EB0C8C"/>
    <w:rsid w:val="00EB514A"/>
    <w:rsid w:val="00EB76BF"/>
    <w:rsid w:val="00EC3A00"/>
    <w:rsid w:val="00EC51B2"/>
    <w:rsid w:val="00EC61B4"/>
    <w:rsid w:val="00EC74F1"/>
    <w:rsid w:val="00EC7AF3"/>
    <w:rsid w:val="00ED03F8"/>
    <w:rsid w:val="00ED154A"/>
    <w:rsid w:val="00ED1EC5"/>
    <w:rsid w:val="00ED3F42"/>
    <w:rsid w:val="00ED49A3"/>
    <w:rsid w:val="00ED6925"/>
    <w:rsid w:val="00EE032E"/>
    <w:rsid w:val="00EE03A8"/>
    <w:rsid w:val="00EE0D22"/>
    <w:rsid w:val="00EE1320"/>
    <w:rsid w:val="00EE1654"/>
    <w:rsid w:val="00EE1F57"/>
    <w:rsid w:val="00EE2CFB"/>
    <w:rsid w:val="00EE377E"/>
    <w:rsid w:val="00EE38AB"/>
    <w:rsid w:val="00EE41CD"/>
    <w:rsid w:val="00EE4270"/>
    <w:rsid w:val="00EE463A"/>
    <w:rsid w:val="00EE5118"/>
    <w:rsid w:val="00EE72D1"/>
    <w:rsid w:val="00EE7881"/>
    <w:rsid w:val="00EE7A77"/>
    <w:rsid w:val="00EF3773"/>
    <w:rsid w:val="00EF3D03"/>
    <w:rsid w:val="00EF46A3"/>
    <w:rsid w:val="00EF7D58"/>
    <w:rsid w:val="00F013BC"/>
    <w:rsid w:val="00F01816"/>
    <w:rsid w:val="00F05F4A"/>
    <w:rsid w:val="00F10057"/>
    <w:rsid w:val="00F1129A"/>
    <w:rsid w:val="00F11E9B"/>
    <w:rsid w:val="00F13273"/>
    <w:rsid w:val="00F13BE4"/>
    <w:rsid w:val="00F16DE1"/>
    <w:rsid w:val="00F17702"/>
    <w:rsid w:val="00F22A56"/>
    <w:rsid w:val="00F23080"/>
    <w:rsid w:val="00F270F0"/>
    <w:rsid w:val="00F3079C"/>
    <w:rsid w:val="00F31507"/>
    <w:rsid w:val="00F32CD2"/>
    <w:rsid w:val="00F3409B"/>
    <w:rsid w:val="00F36E70"/>
    <w:rsid w:val="00F408F9"/>
    <w:rsid w:val="00F41A7C"/>
    <w:rsid w:val="00F43577"/>
    <w:rsid w:val="00F43D7E"/>
    <w:rsid w:val="00F4434B"/>
    <w:rsid w:val="00F455BF"/>
    <w:rsid w:val="00F511A1"/>
    <w:rsid w:val="00F527C7"/>
    <w:rsid w:val="00F52944"/>
    <w:rsid w:val="00F5326A"/>
    <w:rsid w:val="00F53A9E"/>
    <w:rsid w:val="00F5441C"/>
    <w:rsid w:val="00F54AF3"/>
    <w:rsid w:val="00F55F43"/>
    <w:rsid w:val="00F60DBB"/>
    <w:rsid w:val="00F615F2"/>
    <w:rsid w:val="00F65D9D"/>
    <w:rsid w:val="00F660B3"/>
    <w:rsid w:val="00F66F4A"/>
    <w:rsid w:val="00F6743C"/>
    <w:rsid w:val="00F70E55"/>
    <w:rsid w:val="00F74C8C"/>
    <w:rsid w:val="00F7517F"/>
    <w:rsid w:val="00F75A4A"/>
    <w:rsid w:val="00F75CEA"/>
    <w:rsid w:val="00F80FD2"/>
    <w:rsid w:val="00F81346"/>
    <w:rsid w:val="00F84769"/>
    <w:rsid w:val="00F84D80"/>
    <w:rsid w:val="00F91169"/>
    <w:rsid w:val="00F93130"/>
    <w:rsid w:val="00F938D2"/>
    <w:rsid w:val="00F94768"/>
    <w:rsid w:val="00F94AA8"/>
    <w:rsid w:val="00F97CFC"/>
    <w:rsid w:val="00FA036D"/>
    <w:rsid w:val="00FA18D6"/>
    <w:rsid w:val="00FA3818"/>
    <w:rsid w:val="00FA3A00"/>
    <w:rsid w:val="00FA4EBB"/>
    <w:rsid w:val="00FA6611"/>
    <w:rsid w:val="00FA7770"/>
    <w:rsid w:val="00FA7EF1"/>
    <w:rsid w:val="00FB15CC"/>
    <w:rsid w:val="00FB56D2"/>
    <w:rsid w:val="00FC28B7"/>
    <w:rsid w:val="00FC4514"/>
    <w:rsid w:val="00FC496A"/>
    <w:rsid w:val="00FC647C"/>
    <w:rsid w:val="00FC6E78"/>
    <w:rsid w:val="00FD4A4F"/>
    <w:rsid w:val="00FD581F"/>
    <w:rsid w:val="00FE0409"/>
    <w:rsid w:val="00FE38EE"/>
    <w:rsid w:val="00FE457D"/>
    <w:rsid w:val="00FE4AA7"/>
    <w:rsid w:val="00FE5329"/>
    <w:rsid w:val="00FE5478"/>
    <w:rsid w:val="00FF2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AB6B9"/>
  <w15:docId w15:val="{32C174B5-5989-4005-AE4F-BBF6A74A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qFormat="1"/>
    <w:lsdException w:name="heading 5" w:semiHidden="1" w:uiPriority="9" w:qFormat="1"/>
    <w:lsdException w:name="heading 6" w:semiHidden="1" w:uiPriority="9" w:qFormat="1"/>
    <w:lsdException w:name="heading 7" w:uiPriority="9"/>
    <w:lsdException w:name="heading 8"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F08"/>
    <w:pPr>
      <w:spacing w:after="120"/>
      <w:jc w:val="both"/>
    </w:pPr>
    <w:rPr>
      <w:rFonts w:ascii="Georgia" w:hAnsi="Georgia"/>
      <w:sz w:val="22"/>
      <w:lang w:eastAsia="en-US"/>
    </w:rPr>
  </w:style>
  <w:style w:type="paragraph" w:styleId="Heading1">
    <w:name w:val="heading 1"/>
    <w:basedOn w:val="Normal"/>
    <w:next w:val="Normal"/>
    <w:qFormat/>
    <w:rsid w:val="0002690A"/>
    <w:pPr>
      <w:keepNext/>
      <w:numPr>
        <w:numId w:val="1"/>
      </w:numPr>
      <w:spacing w:before="240"/>
      <w:outlineLvl w:val="0"/>
    </w:pPr>
    <w:rPr>
      <w:rFonts w:ascii="Arial Rounded MT Bold" w:hAnsi="Arial Rounded MT Bold" w:cs="Arial"/>
      <w:bCs/>
      <w:kern w:val="32"/>
      <w:sz w:val="28"/>
    </w:rPr>
  </w:style>
  <w:style w:type="paragraph" w:styleId="Heading2">
    <w:name w:val="heading 2"/>
    <w:basedOn w:val="Normal"/>
    <w:next w:val="Normal"/>
    <w:qFormat/>
    <w:rsid w:val="0002690A"/>
    <w:pPr>
      <w:keepNext/>
      <w:numPr>
        <w:ilvl w:val="1"/>
        <w:numId w:val="1"/>
      </w:numPr>
      <w:spacing w:before="120"/>
      <w:outlineLvl w:val="1"/>
    </w:pPr>
    <w:rPr>
      <w:rFonts w:ascii="Arial Rounded MT Bold" w:hAnsi="Arial Rounded MT Bold" w:cs="Arial"/>
      <w:bCs/>
      <w:iCs/>
      <w:sz w:val="24"/>
      <w:szCs w:val="28"/>
    </w:rPr>
  </w:style>
  <w:style w:type="paragraph" w:styleId="Heading3">
    <w:name w:val="heading 3"/>
    <w:basedOn w:val="Normal"/>
    <w:next w:val="Normal"/>
    <w:qFormat/>
    <w:rsid w:val="0002690A"/>
    <w:pPr>
      <w:keepNext/>
      <w:numPr>
        <w:ilvl w:val="2"/>
        <w:numId w:val="1"/>
      </w:numPr>
      <w:spacing w:before="120"/>
      <w:outlineLvl w:val="2"/>
    </w:pPr>
    <w:rPr>
      <w:rFonts w:ascii="Arial Rounded MT Bold" w:hAnsi="Arial Rounded MT Bold" w:cs="Arial"/>
      <w:bCs/>
      <w:szCs w:val="26"/>
    </w:rPr>
  </w:style>
  <w:style w:type="paragraph" w:styleId="Heading7">
    <w:name w:val="heading 7"/>
    <w:basedOn w:val="Normal"/>
    <w:next w:val="Normal"/>
    <w:semiHidden/>
    <w:rsid w:val="00C4491F"/>
    <w:pPr>
      <w:spacing w:before="240" w:after="60"/>
      <w:jc w:val="left"/>
      <w:outlineLvl w:val="6"/>
    </w:pPr>
    <w:rPr>
      <w:rFonts w:ascii="Times New Roman" w:hAnsi="Times New Roman"/>
      <w:sz w:val="24"/>
      <w:lang w:val="en-US"/>
    </w:rPr>
  </w:style>
  <w:style w:type="paragraph" w:styleId="Heading8">
    <w:name w:val="heading 8"/>
    <w:basedOn w:val="Normal"/>
    <w:next w:val="Normal"/>
    <w:semiHidden/>
    <w:qFormat/>
    <w:rsid w:val="007C20DA"/>
    <w:pPr>
      <w:spacing w:before="240" w:after="60"/>
      <w:jc w:val="left"/>
      <w:outlineLvl w:val="7"/>
    </w:pPr>
    <w:rPr>
      <w:rFonts w:ascii="Times New Roman" w:hAnsi="Times New Roman"/>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3D40"/>
    <w:pPr>
      <w:spacing w:before="100" w:beforeAutospacing="1" w:after="100" w:afterAutospacing="1"/>
    </w:pPr>
    <w:rPr>
      <w:rFonts w:ascii="Times" w:hAnsi="Tim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b/>
      </w:rPr>
      <w:tblPr/>
      <w:tcPr>
        <w:vAlign w:val="center"/>
      </w:tcPr>
    </w:tblStylePr>
  </w:style>
  <w:style w:type="paragraph" w:customStyle="1" w:styleId="Bullet3">
    <w:name w:val="Bullet 3"/>
    <w:basedOn w:val="JnlBody"/>
    <w:link w:val="Bullet3Char"/>
    <w:rsid w:val="00164F08"/>
    <w:pPr>
      <w:numPr>
        <w:numId w:val="5"/>
      </w:numPr>
    </w:pPr>
  </w:style>
  <w:style w:type="character" w:customStyle="1" w:styleId="Bullet3Char">
    <w:name w:val="Bullet 3 Char"/>
    <w:basedOn w:val="JnlBodyChar"/>
    <w:link w:val="Bullet3"/>
    <w:rsid w:val="00164F08"/>
    <w:rPr>
      <w:rFonts w:ascii="Georgia" w:hAnsi="Georgia"/>
      <w:lang w:eastAsia="en-US"/>
    </w:rPr>
  </w:style>
  <w:style w:type="paragraph" w:customStyle="1" w:styleId="Blockquote">
    <w:name w:val="Block quote"/>
    <w:basedOn w:val="Normal"/>
    <w:next w:val="Normal"/>
    <w:semiHidden/>
    <w:rsid w:val="00071A33"/>
    <w:pPr>
      <w:ind w:left="567" w:right="567"/>
    </w:pPr>
  </w:style>
  <w:style w:type="paragraph" w:styleId="BodyText">
    <w:name w:val="Body Text"/>
    <w:basedOn w:val="Normal"/>
    <w:link w:val="BodyTextChar"/>
    <w:uiPriority w:val="99"/>
    <w:semiHidden/>
    <w:rsid w:val="004D4D24"/>
    <w:pPr>
      <w:spacing w:after="0" w:line="480" w:lineRule="auto"/>
    </w:pPr>
    <w:rPr>
      <w:rFonts w:ascii="Times New Roman" w:hAnsi="Times New Roman"/>
      <w:sz w:val="24"/>
      <w:lang w:val="en-GB"/>
    </w:rPr>
  </w:style>
  <w:style w:type="paragraph" w:styleId="Title">
    <w:name w:val="Title"/>
    <w:basedOn w:val="Normal"/>
    <w:qFormat/>
    <w:rsid w:val="00C44119"/>
    <w:pPr>
      <w:spacing w:before="240"/>
      <w:jc w:val="left"/>
    </w:pPr>
    <w:rPr>
      <w:rFonts w:ascii="Arial Rounded MT Bold" w:hAnsi="Arial Rounded MT Bold"/>
      <w:sz w:val="32"/>
    </w:rPr>
  </w:style>
  <w:style w:type="paragraph" w:styleId="BodyText2">
    <w:name w:val="Body Text 2"/>
    <w:basedOn w:val="Normal"/>
    <w:semiHidden/>
    <w:rsid w:val="00175DE9"/>
    <w:pPr>
      <w:spacing w:line="480" w:lineRule="auto"/>
      <w:jc w:val="left"/>
    </w:pPr>
    <w:rPr>
      <w:rFonts w:ascii="Times New Roman" w:hAnsi="Times New Roman"/>
      <w:sz w:val="24"/>
      <w:lang w:val="en-US"/>
    </w:rPr>
  </w:style>
  <w:style w:type="paragraph" w:customStyle="1" w:styleId="AuthorAffiliation">
    <w:name w:val="Author Affiliation"/>
    <w:basedOn w:val="Normal"/>
    <w:link w:val="AuthorAffiliationChar"/>
    <w:qFormat/>
    <w:rsid w:val="00C44119"/>
    <w:pPr>
      <w:spacing w:after="0"/>
      <w:jc w:val="left"/>
    </w:pPr>
    <w:rPr>
      <w:sz w:val="20"/>
    </w:rPr>
  </w:style>
  <w:style w:type="paragraph" w:styleId="BalloonText">
    <w:name w:val="Balloon Text"/>
    <w:basedOn w:val="Normal"/>
    <w:semiHidden/>
    <w:rsid w:val="00233478"/>
    <w:rPr>
      <w:rFonts w:ascii="Tahoma" w:hAnsi="Tahoma" w:cs="Tahoma"/>
      <w:sz w:val="16"/>
      <w:szCs w:val="16"/>
    </w:rPr>
  </w:style>
  <w:style w:type="character" w:styleId="CommentReference">
    <w:name w:val="annotation reference"/>
    <w:semiHidden/>
    <w:rsid w:val="00AB1A9B"/>
    <w:rPr>
      <w:sz w:val="16"/>
      <w:szCs w:val="16"/>
    </w:rPr>
  </w:style>
  <w:style w:type="paragraph" w:styleId="CommentText">
    <w:name w:val="annotation text"/>
    <w:basedOn w:val="Normal"/>
    <w:semiHidden/>
    <w:rsid w:val="00AB1A9B"/>
  </w:style>
  <w:style w:type="paragraph" w:styleId="CommentSubject">
    <w:name w:val="annotation subject"/>
    <w:basedOn w:val="CommentText"/>
    <w:next w:val="CommentText"/>
    <w:semiHidden/>
    <w:rsid w:val="00AB1A9B"/>
    <w:rPr>
      <w:b/>
      <w:bCs/>
    </w:rPr>
  </w:style>
  <w:style w:type="character" w:styleId="FollowedHyperlink">
    <w:name w:val="FollowedHyperlink"/>
    <w:rsid w:val="00745279"/>
    <w:rPr>
      <w:color w:val="800080"/>
      <w:u w:val="single"/>
    </w:rPr>
  </w:style>
  <w:style w:type="paragraph" w:customStyle="1" w:styleId="FootHead">
    <w:name w:val="FootHead"/>
    <w:basedOn w:val="Normal"/>
    <w:link w:val="FootHeadChar"/>
    <w:qFormat/>
    <w:rsid w:val="00C44119"/>
    <w:pPr>
      <w:tabs>
        <w:tab w:val="center" w:pos="4153"/>
        <w:tab w:val="right" w:pos="8306"/>
      </w:tabs>
      <w:spacing w:after="0"/>
    </w:pPr>
    <w:rPr>
      <w:rFonts w:ascii="Arial Narrow" w:hAnsi="Arial Narrow"/>
    </w:rPr>
  </w:style>
  <w:style w:type="paragraph" w:customStyle="1" w:styleId="Authname">
    <w:name w:val="Auth name"/>
    <w:basedOn w:val="Normal"/>
    <w:link w:val="AuthnameChar"/>
    <w:qFormat/>
    <w:rsid w:val="00C44119"/>
    <w:pPr>
      <w:spacing w:before="120" w:after="0"/>
      <w:jc w:val="left"/>
    </w:pPr>
    <w:rPr>
      <w:rFonts w:ascii="Arial Rounded MT Bold" w:hAnsi="Arial Rounded MT Bold"/>
      <w:sz w:val="24"/>
    </w:rPr>
  </w:style>
  <w:style w:type="character" w:customStyle="1" w:styleId="FootHeadChar">
    <w:name w:val="FootHead Char"/>
    <w:link w:val="FootHead"/>
    <w:rsid w:val="001A503E"/>
    <w:rPr>
      <w:rFonts w:ascii="Arial Narrow" w:hAnsi="Arial Narrow"/>
      <w:lang w:eastAsia="en-US"/>
    </w:rPr>
  </w:style>
  <w:style w:type="character" w:customStyle="1" w:styleId="AuthnameChar">
    <w:name w:val="Auth name Char"/>
    <w:link w:val="Authname"/>
    <w:rsid w:val="00CE1320"/>
    <w:rPr>
      <w:rFonts w:ascii="Arial Rounded MT Bold" w:hAnsi="Arial Rounded MT Bold"/>
      <w:b w:val="0"/>
      <w:sz w:val="24"/>
      <w:lang w:eastAsia="en-US"/>
    </w:rPr>
  </w:style>
  <w:style w:type="paragraph" w:customStyle="1" w:styleId="JnlBody">
    <w:name w:val="Jnl Body"/>
    <w:basedOn w:val="Normal"/>
    <w:link w:val="JnlBodyChar"/>
    <w:qFormat/>
    <w:rsid w:val="00684B2C"/>
    <w:pPr>
      <w:spacing w:before="120" w:after="0"/>
    </w:pPr>
    <w:rPr>
      <w:sz w:val="20"/>
    </w:rPr>
  </w:style>
  <w:style w:type="character" w:customStyle="1" w:styleId="AuthorAffiliationChar">
    <w:name w:val="Author Affiliation Char"/>
    <w:link w:val="AuthorAffiliation"/>
    <w:rsid w:val="00CE1320"/>
    <w:rPr>
      <w:rFonts w:ascii="Lucida Bright" w:hAnsi="Lucida Bright"/>
      <w:b w:val="0"/>
      <w:sz w:val="24"/>
      <w:lang w:eastAsia="en-US"/>
    </w:rPr>
  </w:style>
  <w:style w:type="character" w:customStyle="1" w:styleId="JnlBodyChar">
    <w:name w:val="Jnl Body Char"/>
    <w:link w:val="JnlBody"/>
    <w:rsid w:val="00684B2C"/>
    <w:rPr>
      <w:rFonts w:ascii="Georgia" w:hAnsi="Georgia"/>
    </w:rPr>
  </w:style>
  <w:style w:type="paragraph" w:customStyle="1" w:styleId="Absheading">
    <w:name w:val="Abs heading"/>
    <w:basedOn w:val="Normal"/>
    <w:link w:val="AbsheadingChar"/>
    <w:qFormat/>
    <w:rsid w:val="00C44119"/>
    <w:pPr>
      <w:keepNext/>
      <w:spacing w:before="120" w:after="0"/>
    </w:pPr>
    <w:rPr>
      <w:rFonts w:ascii="Arial Rounded MT Bold" w:hAnsi="Arial Rounded MT Bold"/>
      <w:sz w:val="28"/>
    </w:rPr>
  </w:style>
  <w:style w:type="paragraph" w:customStyle="1" w:styleId="Jnlcaption">
    <w:name w:val="Jnl caption"/>
    <w:basedOn w:val="Normal"/>
    <w:link w:val="JnlcaptionChar"/>
    <w:qFormat/>
    <w:rsid w:val="00C44119"/>
    <w:pPr>
      <w:spacing w:before="120" w:after="240"/>
      <w:jc w:val="left"/>
    </w:pPr>
    <w:rPr>
      <w:i/>
    </w:rPr>
  </w:style>
  <w:style w:type="character" w:customStyle="1" w:styleId="AbsheadingChar">
    <w:name w:val="Abs heading Char"/>
    <w:link w:val="Absheading"/>
    <w:rsid w:val="00134C39"/>
    <w:rPr>
      <w:rFonts w:ascii="Arial Rounded MT Bold" w:hAnsi="Arial Rounded MT Bold"/>
      <w:b w:val="0"/>
      <w:sz w:val="28"/>
      <w:lang w:eastAsia="en-US"/>
    </w:rPr>
  </w:style>
  <w:style w:type="paragraph" w:customStyle="1" w:styleId="Jnlquote">
    <w:name w:val="Jnl quote"/>
    <w:basedOn w:val="JnlBody"/>
    <w:link w:val="JnlquoteChar"/>
    <w:qFormat/>
    <w:rsid w:val="00602B55"/>
    <w:pPr>
      <w:ind w:left="567" w:right="565"/>
    </w:pPr>
  </w:style>
  <w:style w:type="character" w:customStyle="1" w:styleId="JnlcaptionChar">
    <w:name w:val="Jnl caption Char"/>
    <w:link w:val="Jnlcaption"/>
    <w:rsid w:val="001A673A"/>
    <w:rPr>
      <w:rFonts w:ascii="Georgia" w:hAnsi="Georgia"/>
      <w:i/>
      <w:sz w:val="22"/>
      <w:lang w:eastAsia="en-US"/>
    </w:rPr>
  </w:style>
  <w:style w:type="paragraph" w:customStyle="1" w:styleId="References">
    <w:name w:val="References"/>
    <w:basedOn w:val="JnlBody"/>
    <w:link w:val="ReferencesChar"/>
    <w:qFormat/>
    <w:rsid w:val="00602B55"/>
    <w:pPr>
      <w:ind w:left="567" w:hanging="567"/>
    </w:pPr>
  </w:style>
  <w:style w:type="character" w:customStyle="1" w:styleId="JnlquoteChar">
    <w:name w:val="Jnl quote Char"/>
    <w:link w:val="Jnlquote"/>
    <w:rsid w:val="00602B55"/>
    <w:rPr>
      <w:rFonts w:ascii="Lucida Bright" w:hAnsi="Lucida Bright"/>
      <w:sz w:val="22"/>
      <w:lang w:eastAsia="en-US"/>
    </w:rPr>
  </w:style>
  <w:style w:type="character" w:customStyle="1" w:styleId="ReferencesChar">
    <w:name w:val="References Char"/>
    <w:link w:val="References"/>
    <w:rsid w:val="00602B55"/>
    <w:rPr>
      <w:rFonts w:ascii="Lucida Bright" w:hAnsi="Lucida Bright"/>
      <w:sz w:val="22"/>
      <w:lang w:eastAsia="en-US"/>
    </w:rPr>
  </w:style>
  <w:style w:type="character" w:styleId="Strong">
    <w:name w:val="Strong"/>
    <w:uiPriority w:val="22"/>
    <w:semiHidden/>
    <w:qFormat/>
    <w:rsid w:val="00C33BCE"/>
    <w:rPr>
      <w:b/>
      <w:bCs/>
    </w:rPr>
  </w:style>
  <w:style w:type="character" w:styleId="Hyperlink">
    <w:name w:val="Hyperlink"/>
    <w:uiPriority w:val="99"/>
    <w:unhideWhenUsed/>
    <w:rsid w:val="00C33BCE"/>
    <w:rPr>
      <w:color w:val="0000FF"/>
      <w:u w:val="single"/>
    </w:rPr>
  </w:style>
  <w:style w:type="paragraph" w:customStyle="1" w:styleId="body">
    <w:name w:val="body"/>
    <w:basedOn w:val="Normal"/>
    <w:link w:val="bodyChar"/>
    <w:semiHidden/>
    <w:qFormat/>
    <w:rsid w:val="00C33BCE"/>
    <w:pPr>
      <w:spacing w:after="160" w:line="259" w:lineRule="auto"/>
      <w:jc w:val="left"/>
    </w:pPr>
    <w:rPr>
      <w:rFonts w:eastAsia="Calibri" w:cs="Arial"/>
      <w:color w:val="333333"/>
      <w:szCs w:val="22"/>
      <w:shd w:val="clear" w:color="auto" w:fill="FFFFFF"/>
    </w:rPr>
  </w:style>
  <w:style w:type="character" w:customStyle="1" w:styleId="bodyChar">
    <w:name w:val="body Char"/>
    <w:link w:val="body"/>
    <w:semiHidden/>
    <w:rsid w:val="00C44119"/>
    <w:rPr>
      <w:rFonts w:ascii="Georgia" w:eastAsia="Calibri" w:hAnsi="Georgia" w:cs="Arial"/>
      <w:color w:val="333333"/>
      <w:sz w:val="22"/>
      <w:szCs w:val="22"/>
      <w:lang w:eastAsia="en-US"/>
    </w:rPr>
  </w:style>
  <w:style w:type="paragraph" w:customStyle="1" w:styleId="Bullet1">
    <w:name w:val="Bullet 1"/>
    <w:basedOn w:val="JnlBody"/>
    <w:link w:val="Bullet1Char"/>
    <w:rsid w:val="00AA6351"/>
  </w:style>
  <w:style w:type="paragraph" w:customStyle="1" w:styleId="Bullet2">
    <w:name w:val="Bullet 2"/>
    <w:basedOn w:val="JnlBody"/>
    <w:link w:val="Bullet2Char"/>
    <w:rsid w:val="00AA6351"/>
    <w:pPr>
      <w:numPr>
        <w:numId w:val="2"/>
      </w:numPr>
    </w:pPr>
  </w:style>
  <w:style w:type="character" w:customStyle="1" w:styleId="Bullet1Char">
    <w:name w:val="Bullet 1 Char"/>
    <w:basedOn w:val="JnlBodyChar"/>
    <w:link w:val="Bullet1"/>
    <w:rsid w:val="00AA6351"/>
    <w:rPr>
      <w:rFonts w:ascii="Georgia" w:hAnsi="Georgia"/>
    </w:rPr>
  </w:style>
  <w:style w:type="paragraph" w:customStyle="1" w:styleId="Bullet4">
    <w:name w:val="Bullet 4"/>
    <w:basedOn w:val="JnlBody"/>
    <w:link w:val="Bullet4Char"/>
    <w:rsid w:val="00AA6351"/>
    <w:pPr>
      <w:numPr>
        <w:numId w:val="3"/>
      </w:numPr>
      <w:ind w:hanging="153"/>
    </w:pPr>
  </w:style>
  <w:style w:type="character" w:customStyle="1" w:styleId="Bullet2Char">
    <w:name w:val="Bullet 2 Char"/>
    <w:basedOn w:val="JnlBodyChar"/>
    <w:link w:val="Bullet2"/>
    <w:rsid w:val="00AA6351"/>
    <w:rPr>
      <w:rFonts w:ascii="Georgia" w:hAnsi="Georgia"/>
      <w:lang w:eastAsia="en-US"/>
    </w:rPr>
  </w:style>
  <w:style w:type="character" w:customStyle="1" w:styleId="Bullet4Char">
    <w:name w:val="Bullet 4 Char"/>
    <w:basedOn w:val="JnlBodyChar"/>
    <w:link w:val="Bullet4"/>
    <w:rsid w:val="00AA6351"/>
    <w:rPr>
      <w:rFonts w:ascii="Georgia" w:hAnsi="Georgia"/>
      <w:lang w:eastAsia="en-US"/>
    </w:rPr>
  </w:style>
  <w:style w:type="paragraph" w:customStyle="1" w:styleId="TableText">
    <w:name w:val="Table Text"/>
    <w:basedOn w:val="Normal"/>
    <w:link w:val="TableTextChar"/>
    <w:qFormat/>
    <w:rsid w:val="00C44119"/>
    <w:pPr>
      <w:keepLines/>
      <w:spacing w:before="60" w:after="60"/>
    </w:pPr>
    <w:rPr>
      <w:szCs w:val="22"/>
    </w:rPr>
  </w:style>
  <w:style w:type="character" w:customStyle="1" w:styleId="TableTextChar">
    <w:name w:val="Table Text Char"/>
    <w:link w:val="TableText"/>
    <w:rsid w:val="00C44119"/>
    <w:rPr>
      <w:rFonts w:ascii="Georgia" w:hAnsi="Georgia"/>
      <w:sz w:val="22"/>
      <w:szCs w:val="22"/>
      <w:lang w:eastAsia="en-US"/>
    </w:rPr>
  </w:style>
  <w:style w:type="paragraph" w:styleId="Header">
    <w:name w:val="header"/>
    <w:basedOn w:val="Normal"/>
    <w:link w:val="HeaderChar"/>
    <w:uiPriority w:val="99"/>
    <w:unhideWhenUsed/>
    <w:rsid w:val="00EE032E"/>
    <w:pPr>
      <w:tabs>
        <w:tab w:val="center" w:pos="4513"/>
        <w:tab w:val="right" w:pos="9026"/>
      </w:tabs>
      <w:spacing w:after="0"/>
    </w:pPr>
  </w:style>
  <w:style w:type="character" w:customStyle="1" w:styleId="HeaderChar">
    <w:name w:val="Header Char"/>
    <w:basedOn w:val="DefaultParagraphFont"/>
    <w:link w:val="Header"/>
    <w:uiPriority w:val="99"/>
    <w:rsid w:val="00EE032E"/>
    <w:rPr>
      <w:rFonts w:ascii="Georgia" w:hAnsi="Georgia"/>
      <w:sz w:val="22"/>
      <w:lang w:eastAsia="en-US"/>
    </w:rPr>
  </w:style>
  <w:style w:type="paragraph" w:styleId="Footer">
    <w:name w:val="footer"/>
    <w:basedOn w:val="Normal"/>
    <w:link w:val="FooterChar"/>
    <w:uiPriority w:val="99"/>
    <w:unhideWhenUsed/>
    <w:rsid w:val="00EE032E"/>
    <w:pPr>
      <w:tabs>
        <w:tab w:val="center" w:pos="4513"/>
        <w:tab w:val="right" w:pos="9026"/>
      </w:tabs>
      <w:spacing w:after="0"/>
    </w:pPr>
  </w:style>
  <w:style w:type="character" w:customStyle="1" w:styleId="FooterChar">
    <w:name w:val="Footer Char"/>
    <w:basedOn w:val="DefaultParagraphFont"/>
    <w:link w:val="Footer"/>
    <w:uiPriority w:val="99"/>
    <w:rsid w:val="00EE032E"/>
    <w:rPr>
      <w:rFonts w:ascii="Georgia" w:hAnsi="Georgia"/>
      <w:sz w:val="22"/>
      <w:lang w:eastAsia="en-US"/>
    </w:rPr>
  </w:style>
  <w:style w:type="character" w:customStyle="1" w:styleId="contentline-75">
    <w:name w:val="contentline-75"/>
    <w:basedOn w:val="DefaultParagraphFont"/>
    <w:rsid w:val="00EE032E"/>
  </w:style>
  <w:style w:type="paragraph" w:customStyle="1" w:styleId="SP3143500">
    <w:name w:val="SP.3.143500"/>
    <w:basedOn w:val="Normal"/>
    <w:next w:val="Normal"/>
    <w:uiPriority w:val="99"/>
    <w:rsid w:val="00682BD7"/>
    <w:pPr>
      <w:autoSpaceDE w:val="0"/>
      <w:autoSpaceDN w:val="0"/>
      <w:adjustRightInd w:val="0"/>
      <w:spacing w:after="0"/>
      <w:jc w:val="left"/>
    </w:pPr>
    <w:rPr>
      <w:rFonts w:ascii="Times Ten" w:eastAsiaTheme="minorHAnsi" w:hAnsi="Times Ten" w:cstheme="minorBidi"/>
      <w:sz w:val="24"/>
      <w:szCs w:val="24"/>
    </w:rPr>
  </w:style>
  <w:style w:type="paragraph" w:styleId="ListParagraph">
    <w:name w:val="List Paragraph"/>
    <w:basedOn w:val="Normal"/>
    <w:link w:val="ListParagraphChar"/>
    <w:uiPriority w:val="34"/>
    <w:qFormat/>
    <w:rsid w:val="00BE765F"/>
    <w:pPr>
      <w:spacing w:after="160" w:line="259" w:lineRule="auto"/>
      <w:ind w:left="720"/>
      <w:contextualSpacing/>
      <w:jc w:val="left"/>
    </w:pPr>
    <w:rPr>
      <w:rFonts w:asciiTheme="minorHAnsi" w:eastAsiaTheme="minorHAnsi" w:hAnsiTheme="minorHAnsi" w:cstheme="minorBidi"/>
      <w:szCs w:val="22"/>
    </w:rPr>
  </w:style>
  <w:style w:type="character" w:customStyle="1" w:styleId="ListParagraphChar">
    <w:name w:val="List Paragraph Char"/>
    <w:link w:val="ListParagraph"/>
    <w:uiPriority w:val="34"/>
    <w:locked/>
    <w:rsid w:val="00BE765F"/>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semiHidden/>
    <w:rsid w:val="005E1EA9"/>
    <w:rPr>
      <w:sz w:val="24"/>
      <w:lang w:val="en-GB" w:eastAsia="en-US"/>
    </w:rPr>
  </w:style>
  <w:style w:type="paragraph" w:styleId="TOC2">
    <w:name w:val="toc 2"/>
    <w:basedOn w:val="Normal"/>
    <w:next w:val="Normal"/>
    <w:autoRedefine/>
    <w:uiPriority w:val="39"/>
    <w:unhideWhenUsed/>
    <w:rsid w:val="00465F32"/>
    <w:pPr>
      <w:spacing w:after="100" w:line="259" w:lineRule="auto"/>
      <w:ind w:left="220"/>
      <w:jc w:val="left"/>
    </w:pPr>
    <w:rPr>
      <w:rFonts w:asciiTheme="minorHAnsi" w:eastAsiaTheme="minorHAnsi" w:hAnsiTheme="minorHAnsi" w:cstheme="minorBidi"/>
      <w:szCs w:val="22"/>
    </w:rPr>
  </w:style>
  <w:style w:type="paragraph" w:customStyle="1" w:styleId="Bullet">
    <w:name w:val="Bullet"/>
    <w:basedOn w:val="Normal"/>
    <w:rsid w:val="000973D1"/>
    <w:pPr>
      <w:numPr>
        <w:numId w:val="6"/>
      </w:numPr>
      <w:tabs>
        <w:tab w:val="clear" w:pos="720"/>
        <w:tab w:val="left" w:pos="180"/>
      </w:tabs>
      <w:overflowPunct w:val="0"/>
      <w:autoSpaceDE w:val="0"/>
      <w:autoSpaceDN w:val="0"/>
      <w:adjustRightInd w:val="0"/>
      <w:spacing w:after="80"/>
      <w:ind w:left="180" w:hanging="180"/>
      <w:textAlignment w:val="baseline"/>
    </w:pPr>
    <w:rPr>
      <w:rFonts w:ascii="Times New Roman" w:hAnsi="Times New Roman"/>
      <w:lang w:val="en-US"/>
    </w:rPr>
  </w:style>
  <w:style w:type="paragraph" w:styleId="Index6">
    <w:name w:val="index 6"/>
    <w:basedOn w:val="Normal"/>
    <w:next w:val="Normal"/>
    <w:autoRedefine/>
    <w:semiHidden/>
    <w:rsid w:val="00481F0B"/>
    <w:pPr>
      <w:ind w:left="1440" w:hanging="240"/>
    </w:pPr>
    <w:rPr>
      <w:rFonts w:ascii="Times New Roman" w:hAnsi="Times New Roman"/>
      <w:lang w:val="en-US"/>
    </w:rPr>
  </w:style>
  <w:style w:type="paragraph" w:customStyle="1" w:styleId="SpecialStyle">
    <w:name w:val="SpecialStyle"/>
    <w:basedOn w:val="Normal"/>
    <w:link w:val="SpecialStyleChar"/>
    <w:rsid w:val="00481F0B"/>
    <w:rPr>
      <w:rFonts w:ascii="Courier New" w:eastAsia="SimSun" w:hAnsi="Courier New"/>
      <w:lang w:val="en-US"/>
    </w:rPr>
  </w:style>
  <w:style w:type="character" w:customStyle="1" w:styleId="SpecialStyleChar">
    <w:name w:val="SpecialStyle Char"/>
    <w:link w:val="SpecialStyle"/>
    <w:rsid w:val="00481F0B"/>
    <w:rPr>
      <w:rFonts w:ascii="Courier New" w:eastAsia="SimSun" w:hAnsi="Courier New"/>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378343">
      <w:bodyDiv w:val="1"/>
      <w:marLeft w:val="0"/>
      <w:marRight w:val="0"/>
      <w:marTop w:val="0"/>
      <w:marBottom w:val="0"/>
      <w:divBdr>
        <w:top w:val="none" w:sz="0" w:space="0" w:color="auto"/>
        <w:left w:val="none" w:sz="0" w:space="0" w:color="auto"/>
        <w:bottom w:val="none" w:sz="0" w:space="0" w:color="auto"/>
        <w:right w:val="none" w:sz="0" w:space="0" w:color="auto"/>
      </w:divBdr>
      <w:divsChild>
        <w:div w:id="2081517653">
          <w:marLeft w:val="0"/>
          <w:marRight w:val="0"/>
          <w:marTop w:val="0"/>
          <w:marBottom w:val="0"/>
          <w:divBdr>
            <w:top w:val="none" w:sz="0" w:space="0" w:color="auto"/>
            <w:left w:val="none" w:sz="0" w:space="0" w:color="auto"/>
            <w:bottom w:val="none" w:sz="0" w:space="0" w:color="auto"/>
            <w:right w:val="none" w:sz="0" w:space="0" w:color="auto"/>
          </w:divBdr>
          <w:divsChild>
            <w:div w:id="132480732">
              <w:marLeft w:val="0"/>
              <w:marRight w:val="0"/>
              <w:marTop w:val="0"/>
              <w:marBottom w:val="0"/>
              <w:divBdr>
                <w:top w:val="none" w:sz="0" w:space="0" w:color="auto"/>
                <w:left w:val="none" w:sz="0" w:space="0" w:color="auto"/>
                <w:bottom w:val="none" w:sz="0" w:space="0" w:color="auto"/>
                <w:right w:val="none" w:sz="0" w:space="0" w:color="auto"/>
              </w:divBdr>
              <w:divsChild>
                <w:div w:id="1002512593">
                  <w:marLeft w:val="0"/>
                  <w:marRight w:val="0"/>
                  <w:marTop w:val="0"/>
                  <w:marBottom w:val="0"/>
                  <w:divBdr>
                    <w:top w:val="none" w:sz="0" w:space="0" w:color="auto"/>
                    <w:left w:val="none" w:sz="0" w:space="0" w:color="auto"/>
                    <w:bottom w:val="none" w:sz="0" w:space="0" w:color="auto"/>
                    <w:right w:val="none" w:sz="0" w:space="0" w:color="auto"/>
                  </w:divBdr>
                  <w:divsChild>
                    <w:div w:id="10033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72346">
      <w:bodyDiv w:val="1"/>
      <w:marLeft w:val="0"/>
      <w:marRight w:val="0"/>
      <w:marTop w:val="0"/>
      <w:marBottom w:val="0"/>
      <w:divBdr>
        <w:top w:val="none" w:sz="0" w:space="0" w:color="auto"/>
        <w:left w:val="none" w:sz="0" w:space="0" w:color="auto"/>
        <w:bottom w:val="none" w:sz="0" w:space="0" w:color="auto"/>
        <w:right w:val="none" w:sz="0" w:space="0" w:color="auto"/>
      </w:divBdr>
      <w:divsChild>
        <w:div w:id="253975986">
          <w:marLeft w:val="0"/>
          <w:marRight w:val="0"/>
          <w:marTop w:val="0"/>
          <w:marBottom w:val="0"/>
          <w:divBdr>
            <w:top w:val="none" w:sz="0" w:space="0" w:color="auto"/>
            <w:left w:val="none" w:sz="0" w:space="0" w:color="auto"/>
            <w:bottom w:val="none" w:sz="0" w:space="0" w:color="auto"/>
            <w:right w:val="none" w:sz="0" w:space="0" w:color="auto"/>
          </w:divBdr>
          <w:divsChild>
            <w:div w:id="1565291208">
              <w:marLeft w:val="0"/>
              <w:marRight w:val="0"/>
              <w:marTop w:val="0"/>
              <w:marBottom w:val="0"/>
              <w:divBdr>
                <w:top w:val="none" w:sz="0" w:space="0" w:color="auto"/>
                <w:left w:val="none" w:sz="0" w:space="0" w:color="auto"/>
                <w:bottom w:val="none" w:sz="0" w:space="0" w:color="auto"/>
                <w:right w:val="none" w:sz="0" w:space="0" w:color="auto"/>
              </w:divBdr>
              <w:divsChild>
                <w:div w:id="1975221">
                  <w:marLeft w:val="0"/>
                  <w:marRight w:val="0"/>
                  <w:marTop w:val="0"/>
                  <w:marBottom w:val="0"/>
                  <w:divBdr>
                    <w:top w:val="none" w:sz="0" w:space="0" w:color="auto"/>
                    <w:left w:val="none" w:sz="0" w:space="0" w:color="auto"/>
                    <w:bottom w:val="none" w:sz="0" w:space="0" w:color="auto"/>
                    <w:right w:val="none" w:sz="0" w:space="0" w:color="auto"/>
                  </w:divBdr>
                  <w:divsChild>
                    <w:div w:id="12541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937">
      <w:bodyDiv w:val="1"/>
      <w:marLeft w:val="0"/>
      <w:marRight w:val="0"/>
      <w:marTop w:val="0"/>
      <w:marBottom w:val="0"/>
      <w:divBdr>
        <w:top w:val="none" w:sz="0" w:space="0" w:color="auto"/>
        <w:left w:val="none" w:sz="0" w:space="0" w:color="auto"/>
        <w:bottom w:val="none" w:sz="0" w:space="0" w:color="auto"/>
        <w:right w:val="none" w:sz="0" w:space="0" w:color="auto"/>
      </w:divBdr>
    </w:div>
    <w:div w:id="736903924">
      <w:bodyDiv w:val="1"/>
      <w:marLeft w:val="0"/>
      <w:marRight w:val="0"/>
      <w:marTop w:val="0"/>
      <w:marBottom w:val="0"/>
      <w:divBdr>
        <w:top w:val="none" w:sz="0" w:space="0" w:color="auto"/>
        <w:left w:val="none" w:sz="0" w:space="0" w:color="auto"/>
        <w:bottom w:val="none" w:sz="0" w:space="0" w:color="auto"/>
        <w:right w:val="none" w:sz="0" w:space="0" w:color="auto"/>
      </w:divBdr>
      <w:divsChild>
        <w:div w:id="638918512">
          <w:marLeft w:val="0"/>
          <w:marRight w:val="0"/>
          <w:marTop w:val="0"/>
          <w:marBottom w:val="0"/>
          <w:divBdr>
            <w:top w:val="none" w:sz="0" w:space="0" w:color="auto"/>
            <w:left w:val="none" w:sz="0" w:space="0" w:color="auto"/>
            <w:bottom w:val="none" w:sz="0" w:space="0" w:color="auto"/>
            <w:right w:val="none" w:sz="0" w:space="0" w:color="auto"/>
          </w:divBdr>
          <w:divsChild>
            <w:div w:id="45616200">
              <w:marLeft w:val="0"/>
              <w:marRight w:val="0"/>
              <w:marTop w:val="0"/>
              <w:marBottom w:val="0"/>
              <w:divBdr>
                <w:top w:val="none" w:sz="0" w:space="0" w:color="auto"/>
                <w:left w:val="none" w:sz="0" w:space="0" w:color="auto"/>
                <w:bottom w:val="none" w:sz="0" w:space="0" w:color="auto"/>
                <w:right w:val="none" w:sz="0" w:space="0" w:color="auto"/>
              </w:divBdr>
              <w:divsChild>
                <w:div w:id="2005430106">
                  <w:marLeft w:val="0"/>
                  <w:marRight w:val="0"/>
                  <w:marTop w:val="0"/>
                  <w:marBottom w:val="0"/>
                  <w:divBdr>
                    <w:top w:val="none" w:sz="0" w:space="0" w:color="auto"/>
                    <w:left w:val="none" w:sz="0" w:space="0" w:color="auto"/>
                    <w:bottom w:val="none" w:sz="0" w:space="0" w:color="auto"/>
                    <w:right w:val="none" w:sz="0" w:space="0" w:color="auto"/>
                  </w:divBdr>
                  <w:divsChild>
                    <w:div w:id="15259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815">
      <w:bodyDiv w:val="1"/>
      <w:marLeft w:val="0"/>
      <w:marRight w:val="0"/>
      <w:marTop w:val="0"/>
      <w:marBottom w:val="0"/>
      <w:divBdr>
        <w:top w:val="none" w:sz="0" w:space="0" w:color="auto"/>
        <w:left w:val="none" w:sz="0" w:space="0" w:color="auto"/>
        <w:bottom w:val="none" w:sz="0" w:space="0" w:color="auto"/>
        <w:right w:val="none" w:sz="0" w:space="0" w:color="auto"/>
      </w:divBdr>
    </w:div>
    <w:div w:id="1498418561">
      <w:bodyDiv w:val="1"/>
      <w:marLeft w:val="0"/>
      <w:marRight w:val="0"/>
      <w:marTop w:val="0"/>
      <w:marBottom w:val="0"/>
      <w:divBdr>
        <w:top w:val="none" w:sz="0" w:space="0" w:color="auto"/>
        <w:left w:val="none" w:sz="0" w:space="0" w:color="auto"/>
        <w:bottom w:val="none" w:sz="0" w:space="0" w:color="auto"/>
        <w:right w:val="none" w:sz="0" w:space="0" w:color="auto"/>
      </w:divBdr>
    </w:div>
    <w:div w:id="1517573482">
      <w:bodyDiv w:val="1"/>
      <w:marLeft w:val="0"/>
      <w:marRight w:val="0"/>
      <w:marTop w:val="0"/>
      <w:marBottom w:val="0"/>
      <w:divBdr>
        <w:top w:val="none" w:sz="0" w:space="0" w:color="auto"/>
        <w:left w:val="none" w:sz="0" w:space="0" w:color="auto"/>
        <w:bottom w:val="none" w:sz="0" w:space="0" w:color="auto"/>
        <w:right w:val="none" w:sz="0" w:space="0" w:color="auto"/>
      </w:divBdr>
      <w:divsChild>
        <w:div w:id="217714660">
          <w:marLeft w:val="360"/>
          <w:marRight w:val="0"/>
          <w:marTop w:val="200"/>
          <w:marBottom w:val="0"/>
          <w:divBdr>
            <w:top w:val="none" w:sz="0" w:space="0" w:color="auto"/>
            <w:left w:val="none" w:sz="0" w:space="0" w:color="auto"/>
            <w:bottom w:val="none" w:sz="0" w:space="0" w:color="auto"/>
            <w:right w:val="none" w:sz="0" w:space="0" w:color="auto"/>
          </w:divBdr>
        </w:div>
        <w:div w:id="1402558850">
          <w:marLeft w:val="360"/>
          <w:marRight w:val="0"/>
          <w:marTop w:val="200"/>
          <w:marBottom w:val="0"/>
          <w:divBdr>
            <w:top w:val="none" w:sz="0" w:space="0" w:color="auto"/>
            <w:left w:val="none" w:sz="0" w:space="0" w:color="auto"/>
            <w:bottom w:val="none" w:sz="0" w:space="0" w:color="auto"/>
            <w:right w:val="none" w:sz="0" w:space="0" w:color="auto"/>
          </w:divBdr>
        </w:div>
        <w:div w:id="1437869690">
          <w:marLeft w:val="360"/>
          <w:marRight w:val="0"/>
          <w:marTop w:val="200"/>
          <w:marBottom w:val="0"/>
          <w:divBdr>
            <w:top w:val="none" w:sz="0" w:space="0" w:color="auto"/>
            <w:left w:val="none" w:sz="0" w:space="0" w:color="auto"/>
            <w:bottom w:val="none" w:sz="0" w:space="0" w:color="auto"/>
            <w:right w:val="none" w:sz="0" w:space="0" w:color="auto"/>
          </w:divBdr>
        </w:div>
        <w:div w:id="353725750">
          <w:marLeft w:val="360"/>
          <w:marRight w:val="0"/>
          <w:marTop w:val="200"/>
          <w:marBottom w:val="0"/>
          <w:divBdr>
            <w:top w:val="none" w:sz="0" w:space="0" w:color="auto"/>
            <w:left w:val="none" w:sz="0" w:space="0" w:color="auto"/>
            <w:bottom w:val="none" w:sz="0" w:space="0" w:color="auto"/>
            <w:right w:val="none" w:sz="0" w:space="0" w:color="auto"/>
          </w:divBdr>
        </w:div>
        <w:div w:id="1891530611">
          <w:marLeft w:val="360"/>
          <w:marRight w:val="0"/>
          <w:marTop w:val="200"/>
          <w:marBottom w:val="0"/>
          <w:divBdr>
            <w:top w:val="none" w:sz="0" w:space="0" w:color="auto"/>
            <w:left w:val="none" w:sz="0" w:space="0" w:color="auto"/>
            <w:bottom w:val="none" w:sz="0" w:space="0" w:color="auto"/>
            <w:right w:val="none" w:sz="0" w:space="0" w:color="auto"/>
          </w:divBdr>
        </w:div>
        <w:div w:id="1997293787">
          <w:marLeft w:val="360"/>
          <w:marRight w:val="0"/>
          <w:marTop w:val="200"/>
          <w:marBottom w:val="0"/>
          <w:divBdr>
            <w:top w:val="none" w:sz="0" w:space="0" w:color="auto"/>
            <w:left w:val="none" w:sz="0" w:space="0" w:color="auto"/>
            <w:bottom w:val="none" w:sz="0" w:space="0" w:color="auto"/>
            <w:right w:val="none" w:sz="0" w:space="0" w:color="auto"/>
          </w:divBdr>
        </w:div>
        <w:div w:id="617570940">
          <w:marLeft w:val="360"/>
          <w:marRight w:val="0"/>
          <w:marTop w:val="200"/>
          <w:marBottom w:val="0"/>
          <w:divBdr>
            <w:top w:val="none" w:sz="0" w:space="0" w:color="auto"/>
            <w:left w:val="none" w:sz="0" w:space="0" w:color="auto"/>
            <w:bottom w:val="none" w:sz="0" w:space="0" w:color="auto"/>
            <w:right w:val="none" w:sz="0" w:space="0" w:color="auto"/>
          </w:divBdr>
        </w:div>
      </w:divsChild>
    </w:div>
    <w:div w:id="204551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itproportal.com/2015/09/02/inefficient-processes-are-to-blame-for-wasted-work-hou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ntrepreneur.com/article/28608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creativecommons.org/licenses/by-nc/3.0/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hD%20-%20Project%20(MAIN)\PHD%20ONEDRIVE%202017%20LOCAL\Conference\ACIS2018\ACIS2018-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34E55-6B25-4A8F-8DB0-13FBF891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ACIS2018-template</Template>
  <TotalTime>0</TotalTime>
  <Pages>12</Pages>
  <Words>6986</Words>
  <Characters>39824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Paper title (Paper Title style)</vt:lpstr>
    </vt:vector>
  </TitlesOfParts>
  <Company>Deakin University</Company>
  <LinksUpToDate>false</LinksUpToDate>
  <CharactersWithSpaces>46717</CharactersWithSpaces>
  <SharedDoc>false</SharedDoc>
  <HLinks>
    <vt:vector size="18" baseType="variant">
      <vt:variant>
        <vt:i4>5374027</vt:i4>
      </vt:variant>
      <vt:variant>
        <vt:i4>6</vt:i4>
      </vt:variant>
      <vt:variant>
        <vt:i4>0</vt:i4>
      </vt:variant>
      <vt:variant>
        <vt:i4>5</vt:i4>
      </vt:variant>
      <vt:variant>
        <vt:lpwstr>http://creativecommons.org/licenses/by-nc/3.0/au/</vt:lpwstr>
      </vt:variant>
      <vt:variant>
        <vt:lpwstr/>
      </vt:variant>
      <vt:variant>
        <vt:i4>1769475</vt:i4>
      </vt:variant>
      <vt:variant>
        <vt:i4>3</vt:i4>
      </vt:variant>
      <vt:variant>
        <vt:i4>0</vt:i4>
      </vt:variant>
      <vt:variant>
        <vt:i4>5</vt:i4>
      </vt:variant>
      <vt:variant>
        <vt:lpwstr>http://vanderwal.net/folksonomy.html</vt:lpwstr>
      </vt:variant>
      <vt:variant>
        <vt:lpwstr/>
      </vt:variant>
      <vt:variant>
        <vt:i4>327695</vt:i4>
      </vt:variant>
      <vt:variant>
        <vt:i4>0</vt:i4>
      </vt:variant>
      <vt:variant>
        <vt:i4>0</vt:i4>
      </vt:variant>
      <vt:variant>
        <vt:i4>5</vt:i4>
      </vt:variant>
      <vt:variant>
        <vt:lpwstr>http://dx.doi.org/10.3127/ajis.v19i0.929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(Paper Title style)</dc:title>
  <dc:creator>Yohanes Anggoro</dc:creator>
  <cp:lastModifiedBy>Ghassan Beydoun</cp:lastModifiedBy>
  <cp:revision>2</cp:revision>
  <cp:lastPrinted>2018-08-05T23:38:00Z</cp:lastPrinted>
  <dcterms:created xsi:type="dcterms:W3CDTF">2018-10-02T01:03:00Z</dcterms:created>
  <dcterms:modified xsi:type="dcterms:W3CDTF">2018-10-02T01:03:00Z</dcterms:modified>
</cp:coreProperties>
</file>