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61E59" w14:textId="7BF73D4A" w:rsidR="006F67BC" w:rsidRPr="004B268C" w:rsidRDefault="006F67BC" w:rsidP="00290ACF">
      <w:pPr>
        <w:pStyle w:val="MDPI11articletype"/>
        <w:rPr>
          <w:color w:val="auto"/>
        </w:rPr>
      </w:pPr>
      <w:r w:rsidRPr="004B268C">
        <w:rPr>
          <w:color w:val="auto"/>
        </w:rPr>
        <w:t>Article</w:t>
      </w:r>
    </w:p>
    <w:p w14:paraId="5CF458F2" w14:textId="0CDD5381" w:rsidR="007B1A91" w:rsidRPr="004B268C" w:rsidRDefault="00B0107C" w:rsidP="00BE1DE4">
      <w:pPr>
        <w:pStyle w:val="MDPI12title"/>
        <w:spacing w:line="240" w:lineRule="auto"/>
        <w:rPr>
          <w:color w:val="auto"/>
        </w:rPr>
      </w:pPr>
      <w:r w:rsidRPr="004B268C">
        <w:rPr>
          <w:color w:val="auto"/>
        </w:rPr>
        <w:t>A Data-</w:t>
      </w:r>
      <w:r w:rsidR="00155B74" w:rsidRPr="004B268C">
        <w:rPr>
          <w:color w:val="auto"/>
        </w:rPr>
        <w:t xml:space="preserve">Driven </w:t>
      </w:r>
      <w:r w:rsidRPr="004B268C">
        <w:rPr>
          <w:color w:val="auto"/>
        </w:rPr>
        <w:t>Based Voltage Control Strategy for DC-DC Converter</w:t>
      </w:r>
      <w:r w:rsidR="00061307" w:rsidRPr="004B268C">
        <w:rPr>
          <w:color w:val="auto"/>
        </w:rPr>
        <w:t>s</w:t>
      </w:r>
      <w:r w:rsidR="00E53E7E" w:rsidRPr="004B268C">
        <w:rPr>
          <w:color w:val="auto"/>
        </w:rPr>
        <w:t xml:space="preserve">: Application to DC </w:t>
      </w:r>
      <w:proofErr w:type="spellStart"/>
      <w:r w:rsidR="00E53E7E" w:rsidRPr="004B268C">
        <w:rPr>
          <w:color w:val="auto"/>
        </w:rPr>
        <w:t>Microgrid</w:t>
      </w:r>
      <w:proofErr w:type="spellEnd"/>
    </w:p>
    <w:p w14:paraId="61174A95" w14:textId="5D364547" w:rsidR="00FD23C4" w:rsidRPr="004B268C" w:rsidRDefault="00B0107C" w:rsidP="00290ACF">
      <w:pPr>
        <w:pStyle w:val="MDPI13authornames"/>
        <w:rPr>
          <w:bCs/>
          <w:color w:val="auto"/>
        </w:rPr>
      </w:pPr>
      <w:r w:rsidRPr="004B268C">
        <w:rPr>
          <w:color w:val="auto"/>
        </w:rPr>
        <w:t xml:space="preserve">Kumars </w:t>
      </w:r>
      <w:proofErr w:type="spellStart"/>
      <w:r w:rsidRPr="004B268C">
        <w:rPr>
          <w:color w:val="auto"/>
        </w:rPr>
        <w:t>Rouzbehi</w:t>
      </w:r>
      <w:proofErr w:type="spellEnd"/>
      <w:r w:rsidR="00A21C7C" w:rsidRPr="004B268C">
        <w:rPr>
          <w:color w:val="auto"/>
        </w:rPr>
        <w:t xml:space="preserve"> </w:t>
      </w:r>
      <w:r w:rsidR="002C173A" w:rsidRPr="004B268C">
        <w:rPr>
          <w:color w:val="auto"/>
          <w:vertAlign w:val="superscript"/>
        </w:rPr>
        <w:t>1</w:t>
      </w:r>
      <w:r w:rsidR="002C173A" w:rsidRPr="004B268C">
        <w:rPr>
          <w:color w:val="auto"/>
        </w:rPr>
        <w:t>,</w:t>
      </w:r>
      <w:r w:rsidRPr="004B268C">
        <w:rPr>
          <w:color w:val="auto"/>
        </w:rPr>
        <w:t xml:space="preserve"> </w:t>
      </w:r>
      <w:proofErr w:type="spellStart"/>
      <w:r w:rsidR="00FD23C4" w:rsidRPr="004B268C">
        <w:rPr>
          <w:color w:val="auto"/>
        </w:rPr>
        <w:t>Arash</w:t>
      </w:r>
      <w:proofErr w:type="spellEnd"/>
      <w:r w:rsidR="00FD23C4" w:rsidRPr="004B268C">
        <w:rPr>
          <w:color w:val="auto"/>
        </w:rPr>
        <w:t xml:space="preserve"> </w:t>
      </w:r>
      <w:proofErr w:type="spellStart"/>
      <w:r w:rsidR="00FD23C4" w:rsidRPr="004B268C">
        <w:rPr>
          <w:color w:val="auto"/>
        </w:rPr>
        <w:t>Miranian</w:t>
      </w:r>
      <w:proofErr w:type="spellEnd"/>
      <w:r w:rsidR="00A21C7C" w:rsidRPr="004B268C">
        <w:rPr>
          <w:color w:val="auto"/>
        </w:rPr>
        <w:t xml:space="preserve"> </w:t>
      </w:r>
      <w:r w:rsidRPr="004B268C">
        <w:rPr>
          <w:color w:val="auto"/>
          <w:vertAlign w:val="superscript"/>
        </w:rPr>
        <w:t>2</w:t>
      </w:r>
      <w:r w:rsidRPr="004B268C">
        <w:rPr>
          <w:color w:val="auto"/>
        </w:rPr>
        <w:t>,</w:t>
      </w:r>
      <w:r w:rsidRPr="004B268C">
        <w:rPr>
          <w:color w:val="auto"/>
          <w:vertAlign w:val="superscript"/>
        </w:rPr>
        <w:t xml:space="preserve"> </w:t>
      </w:r>
      <w:r w:rsidRPr="004B268C">
        <w:rPr>
          <w:color w:val="auto"/>
        </w:rPr>
        <w:t xml:space="preserve">Juan Manuel </w:t>
      </w:r>
      <w:proofErr w:type="spellStart"/>
      <w:r w:rsidRPr="004B268C">
        <w:rPr>
          <w:color w:val="auto"/>
        </w:rPr>
        <w:t>Escaño</w:t>
      </w:r>
      <w:proofErr w:type="spellEnd"/>
      <w:r w:rsidR="00A21C7C" w:rsidRPr="004B268C">
        <w:rPr>
          <w:color w:val="auto"/>
        </w:rPr>
        <w:t xml:space="preserve"> </w:t>
      </w:r>
      <w:r w:rsidR="002C173A" w:rsidRPr="004B268C">
        <w:rPr>
          <w:color w:val="auto"/>
          <w:vertAlign w:val="superscript"/>
        </w:rPr>
        <w:t>1</w:t>
      </w:r>
      <w:r w:rsidRPr="004B268C">
        <w:rPr>
          <w:color w:val="auto"/>
        </w:rPr>
        <w:t xml:space="preserve">, </w:t>
      </w:r>
      <w:proofErr w:type="spellStart"/>
      <w:r w:rsidRPr="004B268C">
        <w:rPr>
          <w:color w:val="auto"/>
        </w:rPr>
        <w:t>Elyas</w:t>
      </w:r>
      <w:proofErr w:type="spellEnd"/>
      <w:r w:rsidRPr="004B268C">
        <w:rPr>
          <w:color w:val="auto"/>
        </w:rPr>
        <w:t xml:space="preserve"> </w:t>
      </w:r>
      <w:proofErr w:type="spellStart"/>
      <w:r w:rsidRPr="004B268C">
        <w:rPr>
          <w:color w:val="auto"/>
        </w:rPr>
        <w:t>Rakhshani</w:t>
      </w:r>
      <w:proofErr w:type="spellEnd"/>
      <w:r w:rsidR="00A21C7C" w:rsidRPr="004B268C">
        <w:rPr>
          <w:color w:val="auto"/>
        </w:rPr>
        <w:t xml:space="preserve"> </w:t>
      </w:r>
      <w:r w:rsidRPr="004B268C">
        <w:rPr>
          <w:color w:val="auto"/>
          <w:vertAlign w:val="superscript"/>
        </w:rPr>
        <w:t>3</w:t>
      </w:r>
      <w:r w:rsidRPr="004B268C">
        <w:rPr>
          <w:color w:val="auto"/>
        </w:rPr>
        <w:t xml:space="preserve">, </w:t>
      </w:r>
      <w:proofErr w:type="spellStart"/>
      <w:r w:rsidRPr="004B268C">
        <w:rPr>
          <w:color w:val="auto"/>
        </w:rPr>
        <w:t>Negin</w:t>
      </w:r>
      <w:proofErr w:type="spellEnd"/>
      <w:r w:rsidRPr="004B268C">
        <w:rPr>
          <w:color w:val="auto"/>
        </w:rPr>
        <w:t xml:space="preserve"> </w:t>
      </w:r>
      <w:proofErr w:type="spellStart"/>
      <w:r w:rsidRPr="004B268C">
        <w:rPr>
          <w:color w:val="auto"/>
        </w:rPr>
        <w:t>Shariati</w:t>
      </w:r>
      <w:proofErr w:type="spellEnd"/>
      <w:r w:rsidR="00A21C7C" w:rsidRPr="004B268C">
        <w:rPr>
          <w:color w:val="auto"/>
        </w:rPr>
        <w:t xml:space="preserve"> </w:t>
      </w:r>
      <w:r w:rsidRPr="004B268C">
        <w:rPr>
          <w:color w:val="auto"/>
          <w:vertAlign w:val="superscript"/>
        </w:rPr>
        <w:t>4</w:t>
      </w:r>
      <w:r w:rsidR="00EE03EA" w:rsidRPr="004B268C">
        <w:rPr>
          <w:color w:val="auto"/>
        </w:rPr>
        <w:t xml:space="preserve">, </w:t>
      </w:r>
      <w:r w:rsidR="00A21C7C" w:rsidRPr="004B268C">
        <w:rPr>
          <w:color w:val="auto"/>
        </w:rPr>
        <w:t xml:space="preserve">and </w:t>
      </w:r>
      <w:proofErr w:type="spellStart"/>
      <w:r w:rsidR="00FD23C4" w:rsidRPr="004B268C">
        <w:rPr>
          <w:color w:val="auto"/>
        </w:rPr>
        <w:t>Edris</w:t>
      </w:r>
      <w:proofErr w:type="spellEnd"/>
      <w:r w:rsidR="00FD23C4" w:rsidRPr="004B268C">
        <w:rPr>
          <w:color w:val="auto"/>
        </w:rPr>
        <w:t xml:space="preserve"> </w:t>
      </w:r>
      <w:proofErr w:type="spellStart"/>
      <w:r w:rsidR="00FD23C4" w:rsidRPr="004B268C">
        <w:rPr>
          <w:color w:val="auto"/>
        </w:rPr>
        <w:t>Pouresmaeil</w:t>
      </w:r>
      <w:proofErr w:type="spellEnd"/>
      <w:r w:rsidR="000D7ECD" w:rsidRPr="004B268C">
        <w:rPr>
          <w:color w:val="auto"/>
        </w:rPr>
        <w:t xml:space="preserve"> </w:t>
      </w:r>
      <w:r w:rsidR="00FD23C4" w:rsidRPr="004B268C">
        <w:rPr>
          <w:color w:val="auto"/>
          <w:vertAlign w:val="superscript"/>
        </w:rPr>
        <w:t>5</w:t>
      </w:r>
      <w:r w:rsidR="000D7ECD" w:rsidRPr="004B268C">
        <w:rPr>
          <w:color w:val="auto"/>
          <w:vertAlign w:val="superscript"/>
        </w:rPr>
        <w:t>,</w:t>
      </w:r>
      <w:r w:rsidR="000D7ECD" w:rsidRPr="004B268C">
        <w:rPr>
          <w:color w:val="auto"/>
        </w:rPr>
        <w:t>*</w:t>
      </w:r>
    </w:p>
    <w:p w14:paraId="0AD06F0B" w14:textId="4C3CA22C" w:rsidR="009A598A" w:rsidRPr="002C7D06" w:rsidRDefault="00290ACF" w:rsidP="002C7D06">
      <w:pPr>
        <w:pStyle w:val="MDPI16affiliation"/>
        <w:rPr>
          <w:b/>
        </w:rPr>
      </w:pPr>
      <w:r w:rsidRPr="002C7D06">
        <w:rPr>
          <w:vertAlign w:val="superscript"/>
          <w:lang w:val="es-ES"/>
        </w:rPr>
        <w:t>1</w:t>
      </w:r>
      <w:r w:rsidRPr="004B268C">
        <w:rPr>
          <w:lang w:val="es-ES"/>
        </w:rPr>
        <w:tab/>
      </w:r>
      <w:r w:rsidR="00BF723B" w:rsidRPr="004B268C">
        <w:rPr>
          <w:lang w:val="sv-SE"/>
        </w:rPr>
        <w:t>Departamento de Ingeniería de Sistemas y Automática, Universidad de Sevilla, 41092 Sevilla, Spain</w:t>
      </w:r>
      <w:r w:rsidR="00691E81" w:rsidRPr="004B268C">
        <w:rPr>
          <w:lang w:val="es-ES"/>
        </w:rPr>
        <w:t>.</w:t>
      </w:r>
      <w:r w:rsidR="00BF723B" w:rsidRPr="004B268C">
        <w:rPr>
          <w:lang w:val="es-ES"/>
        </w:rPr>
        <w:t xml:space="preserve"> </w:t>
      </w:r>
      <w:bookmarkStart w:id="0" w:name="OLE_LINK27"/>
      <w:bookmarkStart w:id="1" w:name="OLE_LINK39"/>
      <w:r w:rsidR="003D4B8A">
        <w:fldChar w:fldCharType="begin"/>
      </w:r>
      <w:r w:rsidR="003D4B8A" w:rsidRPr="002C7D06">
        <w:rPr>
          <w:lang w:val="es-ES"/>
        </w:rPr>
        <w:instrText xml:space="preserve"> HYPERLINK "mailto:krouzbehi@us.es" </w:instrText>
      </w:r>
      <w:r w:rsidR="003D4B8A">
        <w:fldChar w:fldCharType="separate"/>
      </w:r>
      <w:r w:rsidR="00674348" w:rsidRPr="002C7D06">
        <w:rPr>
          <w:rStyle w:val="Hyperlink"/>
          <w:color w:val="auto"/>
        </w:rPr>
        <w:t>krouzbehi@us.es</w:t>
      </w:r>
      <w:r w:rsidR="003D4B8A">
        <w:rPr>
          <w:rStyle w:val="Hyperlink"/>
          <w:color w:val="auto"/>
          <w:lang w:val="es-ES"/>
        </w:rPr>
        <w:fldChar w:fldCharType="end"/>
      </w:r>
      <w:bookmarkEnd w:id="0"/>
      <w:bookmarkEnd w:id="1"/>
      <w:r w:rsidR="00674348" w:rsidRPr="002C7D06">
        <w:t xml:space="preserve"> </w:t>
      </w:r>
      <w:r w:rsidR="00BF723B" w:rsidRPr="002C7D06">
        <w:t>(K</w:t>
      </w:r>
      <w:r w:rsidR="002433A5" w:rsidRPr="002C7D06">
        <w:t>.R</w:t>
      </w:r>
      <w:r w:rsidR="00117A61">
        <w:t>.</w:t>
      </w:r>
      <w:r w:rsidR="00605B64" w:rsidRPr="001475CE">
        <w:t>)</w:t>
      </w:r>
      <w:r w:rsidR="00CD246F" w:rsidRPr="002C7D06">
        <w:t xml:space="preserve">; </w:t>
      </w:r>
      <w:bookmarkStart w:id="2" w:name="OLE_LINK40"/>
      <w:bookmarkStart w:id="3" w:name="OLE_LINK41"/>
      <w:r w:rsidR="003D4B8A">
        <w:fldChar w:fldCharType="begin"/>
      </w:r>
      <w:r w:rsidR="003D4B8A">
        <w:instrText xml:space="preserve"> HYPERLINK "mailto:jescano@us.es" </w:instrText>
      </w:r>
      <w:r w:rsidR="003D4B8A">
        <w:fldChar w:fldCharType="separate"/>
      </w:r>
      <w:r w:rsidR="00674348" w:rsidRPr="004B268C">
        <w:rPr>
          <w:rStyle w:val="Hyperlink"/>
          <w:color w:val="auto"/>
          <w:lang w:val="sv-SE"/>
        </w:rPr>
        <w:t>jescano@us.es</w:t>
      </w:r>
      <w:r w:rsidR="003D4B8A">
        <w:rPr>
          <w:rStyle w:val="Hyperlink"/>
          <w:color w:val="auto"/>
          <w:lang w:val="sv-SE"/>
        </w:rPr>
        <w:fldChar w:fldCharType="end"/>
      </w:r>
      <w:bookmarkEnd w:id="2"/>
      <w:bookmarkEnd w:id="3"/>
      <w:r w:rsidR="00674348" w:rsidRPr="004B268C">
        <w:rPr>
          <w:lang w:val="sv-SE"/>
        </w:rPr>
        <w:t xml:space="preserve"> </w:t>
      </w:r>
      <w:r w:rsidR="00691E81" w:rsidRPr="002C7D06">
        <w:t>(J.M.</w:t>
      </w:r>
      <w:r w:rsidR="00605B64" w:rsidRPr="002C7D06">
        <w:t>E.)</w:t>
      </w:r>
    </w:p>
    <w:p w14:paraId="2053F0A3" w14:textId="260AEDCB" w:rsidR="00B0107C" w:rsidRPr="004B268C" w:rsidRDefault="00290ACF" w:rsidP="002C7D06">
      <w:pPr>
        <w:pStyle w:val="MDPI16affiliation"/>
        <w:rPr>
          <w:b/>
        </w:rPr>
      </w:pPr>
      <w:r w:rsidRPr="002C7D06">
        <w:rPr>
          <w:vertAlign w:val="superscript"/>
        </w:rPr>
        <w:t>2</w:t>
      </w:r>
      <w:r w:rsidRPr="004B268C">
        <w:tab/>
      </w:r>
      <w:r w:rsidR="006B208B" w:rsidRPr="004B268C">
        <w:t>Department of Electrical Engineering,</w:t>
      </w:r>
      <w:r w:rsidR="006B208B" w:rsidRPr="004B268C">
        <w:rPr>
          <w:rFonts w:ascii="Arial" w:hAnsi="Arial" w:cs="Arial"/>
          <w:sz w:val="23"/>
          <w:szCs w:val="23"/>
          <w:shd w:val="clear" w:color="auto" w:fill="FFFFFF"/>
        </w:rPr>
        <w:t xml:space="preserve"> </w:t>
      </w:r>
      <w:bookmarkStart w:id="4" w:name="OLE_LINK25"/>
      <w:bookmarkStart w:id="5" w:name="OLE_LINK26"/>
      <w:r w:rsidR="00B0107C" w:rsidRPr="004B268C">
        <w:t xml:space="preserve">University </w:t>
      </w:r>
      <w:r w:rsidR="00B0107C" w:rsidRPr="00DE4F6E">
        <w:t xml:space="preserve">of Tehran, </w:t>
      </w:r>
      <w:r w:rsidR="00674348" w:rsidRPr="002C7D06">
        <w:t xml:space="preserve">Tehran </w:t>
      </w:r>
      <w:r w:rsidR="00674348" w:rsidRPr="002C7D06">
        <w:rPr>
          <w:rStyle w:val="ltr-text"/>
          <w:color w:val="auto"/>
        </w:rPr>
        <w:t>1417466191</w:t>
      </w:r>
      <w:r w:rsidR="00674348" w:rsidRPr="00DE4F6E">
        <w:t xml:space="preserve">, </w:t>
      </w:r>
      <w:r w:rsidR="00B0107C" w:rsidRPr="00DE4F6E">
        <w:t>Iran</w:t>
      </w:r>
      <w:bookmarkEnd w:id="4"/>
      <w:bookmarkEnd w:id="5"/>
      <w:r w:rsidR="00605B64" w:rsidRPr="004B268C">
        <w:t xml:space="preserve">; </w:t>
      </w:r>
      <w:r w:rsidR="006B208B" w:rsidRPr="004B268C">
        <w:t>ar.miranian@</w:t>
      </w:r>
      <w:r w:rsidR="006B208B" w:rsidRPr="002C7D06">
        <w:t>gmail.com</w:t>
      </w:r>
      <w:r w:rsidR="006B208B" w:rsidRPr="004B268C">
        <w:t xml:space="preserve"> </w:t>
      </w:r>
    </w:p>
    <w:p w14:paraId="261E154D" w14:textId="12856377" w:rsidR="006B208B" w:rsidRPr="002C7D06" w:rsidRDefault="00674348" w:rsidP="002C7D06">
      <w:pPr>
        <w:pStyle w:val="MDPI16affiliation"/>
      </w:pPr>
      <w:r w:rsidRPr="002C7D06">
        <w:rPr>
          <w:vertAlign w:val="superscript"/>
        </w:rPr>
        <w:t>3</w:t>
      </w:r>
      <w:r w:rsidRPr="004B268C">
        <w:tab/>
      </w:r>
      <w:r w:rsidR="006B208B" w:rsidRPr="004B268C">
        <w:t xml:space="preserve">Department of Electrical Sustainable Energy, Delft University of Technology, </w:t>
      </w:r>
      <w:proofErr w:type="spellStart"/>
      <w:r w:rsidR="006B208B" w:rsidRPr="004B268C">
        <w:t>Mekelweg</w:t>
      </w:r>
      <w:proofErr w:type="spellEnd"/>
      <w:r w:rsidR="006B208B" w:rsidRPr="004B268C">
        <w:t xml:space="preserve"> 4, 2628 CD, Delft, </w:t>
      </w:r>
      <w:proofErr w:type="gramStart"/>
      <w:r w:rsidR="006B208B" w:rsidRPr="004B268C">
        <w:t>The</w:t>
      </w:r>
      <w:proofErr w:type="gramEnd"/>
      <w:r w:rsidR="006B208B" w:rsidRPr="004B268C">
        <w:t xml:space="preserve"> </w:t>
      </w:r>
      <w:r w:rsidR="006B208B" w:rsidRPr="004B268C">
        <w:rPr>
          <w:lang w:val="sv-SE"/>
        </w:rPr>
        <w:t>Netherlands;</w:t>
      </w:r>
      <w:r w:rsidRPr="004B268C">
        <w:rPr>
          <w:lang w:val="sv-SE"/>
        </w:rPr>
        <w:t xml:space="preserve"> </w:t>
      </w:r>
      <w:bookmarkStart w:id="6" w:name="OLE_LINK42"/>
      <w:bookmarkStart w:id="7" w:name="OLE_LINK43"/>
      <w:bookmarkStart w:id="8" w:name="OLE_LINK54"/>
      <w:r w:rsidR="00CA43EF" w:rsidRPr="00CA43EF">
        <w:rPr>
          <w:color w:val="auto"/>
        </w:rPr>
        <w:fldChar w:fldCharType="begin"/>
      </w:r>
      <w:r w:rsidR="00CA43EF" w:rsidRPr="00CA43EF">
        <w:rPr>
          <w:color w:val="auto"/>
        </w:rPr>
        <w:instrText xml:space="preserve"> HYPERLINK "mailto:E.Rakhshani@tudelft.nl" </w:instrText>
      </w:r>
      <w:r w:rsidR="00CA43EF" w:rsidRPr="00CA43EF">
        <w:rPr>
          <w:color w:val="auto"/>
        </w:rPr>
        <w:fldChar w:fldCharType="separate"/>
      </w:r>
      <w:r w:rsidR="00CA43EF" w:rsidRPr="00CA43EF">
        <w:rPr>
          <w:rStyle w:val="Hyperlink"/>
          <w:color w:val="auto"/>
        </w:rPr>
        <w:t>E.Rakhshani@tudelft.nl</w:t>
      </w:r>
      <w:bookmarkEnd w:id="6"/>
      <w:bookmarkEnd w:id="7"/>
      <w:bookmarkEnd w:id="8"/>
      <w:r w:rsidR="00CA43EF" w:rsidRPr="00CA43EF">
        <w:rPr>
          <w:color w:val="auto"/>
        </w:rPr>
        <w:fldChar w:fldCharType="end"/>
      </w:r>
      <w:r w:rsidR="002433A5" w:rsidRPr="00CA43EF">
        <w:rPr>
          <w:color w:val="auto"/>
        </w:rPr>
        <w:t xml:space="preserve"> </w:t>
      </w:r>
    </w:p>
    <w:p w14:paraId="5D9CFFE8" w14:textId="6126637F" w:rsidR="00B0107C" w:rsidRPr="004B268C" w:rsidRDefault="00290ACF" w:rsidP="002C7D06">
      <w:pPr>
        <w:pStyle w:val="MDPI16affiliation"/>
        <w:rPr>
          <w:rFonts w:cstheme="majorBidi"/>
          <w:b/>
          <w:iCs/>
        </w:rPr>
      </w:pPr>
      <w:r w:rsidRPr="002C7D06">
        <w:rPr>
          <w:vertAlign w:val="superscript"/>
        </w:rPr>
        <w:t>4</w:t>
      </w:r>
      <w:r w:rsidRPr="004B268C">
        <w:tab/>
      </w:r>
      <w:r w:rsidR="00163EE2" w:rsidRPr="004B268C">
        <w:t xml:space="preserve">Faculty of Engineering and IT, </w:t>
      </w:r>
      <w:bookmarkStart w:id="9" w:name="OLE_LINK28"/>
      <w:bookmarkStart w:id="10" w:name="OLE_LINK29"/>
      <w:r w:rsidR="00674348" w:rsidRPr="004B268C">
        <w:t xml:space="preserve">University of </w:t>
      </w:r>
      <w:r w:rsidR="00674348" w:rsidRPr="00DE4F6E">
        <w:t>Technology</w:t>
      </w:r>
      <w:r w:rsidR="00163EE2" w:rsidRPr="00DE4F6E">
        <w:t xml:space="preserve"> Sydney, </w:t>
      </w:r>
      <w:r w:rsidR="00674348" w:rsidRPr="002C7D06">
        <w:t>Sydney 2007</w:t>
      </w:r>
      <w:r w:rsidR="00674348" w:rsidRPr="00DE4F6E">
        <w:t xml:space="preserve">, </w:t>
      </w:r>
      <w:r w:rsidR="00163EE2" w:rsidRPr="00DE4F6E">
        <w:t>NSW</w:t>
      </w:r>
      <w:r w:rsidR="00163EE2" w:rsidRPr="004B268C">
        <w:t>, Australia</w:t>
      </w:r>
      <w:bookmarkEnd w:id="9"/>
      <w:bookmarkEnd w:id="10"/>
      <w:r w:rsidR="00605B64" w:rsidRPr="004B268C">
        <w:rPr>
          <w:rFonts w:asciiTheme="majorBidi" w:hAnsiTheme="majorBidi" w:cstheme="majorBidi"/>
          <w:iCs/>
          <w:sz w:val="20"/>
          <w:szCs w:val="20"/>
        </w:rPr>
        <w:t xml:space="preserve">; </w:t>
      </w:r>
      <w:bookmarkStart w:id="11" w:name="OLE_LINK44"/>
      <w:bookmarkStart w:id="12" w:name="OLE_LINK45"/>
      <w:r w:rsidR="00605B64" w:rsidRPr="004B268C">
        <w:rPr>
          <w:rFonts w:cstheme="majorBidi"/>
          <w:iCs/>
        </w:rPr>
        <w:t>negin.shariati@uts.edu.au</w:t>
      </w:r>
      <w:bookmarkEnd w:id="11"/>
      <w:bookmarkEnd w:id="12"/>
      <w:r w:rsidR="002433A5" w:rsidRPr="004B268C">
        <w:t xml:space="preserve"> </w:t>
      </w:r>
    </w:p>
    <w:p w14:paraId="29F4B2F5" w14:textId="1564AD2F" w:rsidR="00FD23C4" w:rsidRPr="004B268C" w:rsidRDefault="00290ACF" w:rsidP="002C7D06">
      <w:pPr>
        <w:pStyle w:val="MDPI16affiliation"/>
      </w:pPr>
      <w:r w:rsidRPr="002C7D06">
        <w:rPr>
          <w:vertAlign w:val="superscript"/>
        </w:rPr>
        <w:t>5</w:t>
      </w:r>
      <w:r w:rsidRPr="004B268C">
        <w:tab/>
      </w:r>
      <w:r w:rsidR="00982B8B" w:rsidRPr="004B268C">
        <w:t>Department of Electrical Engineering and Automation, Aalto University, 02150 Espoo, Finland</w:t>
      </w:r>
    </w:p>
    <w:p w14:paraId="04753CD0" w14:textId="007F0575" w:rsidR="000D7ECD" w:rsidRPr="004B268C" w:rsidRDefault="00FE263E" w:rsidP="002C7D06">
      <w:pPr>
        <w:pStyle w:val="Mdeck2authorcorrespondence"/>
      </w:pPr>
      <w:r w:rsidRPr="004B268C">
        <w:t>*</w:t>
      </w:r>
      <w:r w:rsidR="00674348" w:rsidRPr="004B268C">
        <w:tab/>
      </w:r>
      <w:r w:rsidR="000D7ECD" w:rsidRPr="004B268C">
        <w:t xml:space="preserve">Correspondence: </w:t>
      </w:r>
      <w:bookmarkStart w:id="13" w:name="OLE_LINK46"/>
      <w:bookmarkStart w:id="14" w:name="OLE_LINK47"/>
      <w:r w:rsidR="003D4B8A">
        <w:fldChar w:fldCharType="begin"/>
      </w:r>
      <w:r w:rsidR="003D4B8A">
        <w:instrText xml:space="preserve"> HYPERLINK "mailto:edris.pouresmaeil@aalto.fi" </w:instrText>
      </w:r>
      <w:r w:rsidR="003D4B8A">
        <w:fldChar w:fldCharType="separate"/>
      </w:r>
      <w:r w:rsidR="0072040A" w:rsidRPr="004B268C">
        <w:t>edris.pouresmaeil@aalto.fi</w:t>
      </w:r>
      <w:r w:rsidR="003D4B8A">
        <w:fldChar w:fldCharType="end"/>
      </w:r>
      <w:bookmarkEnd w:id="13"/>
      <w:bookmarkEnd w:id="14"/>
      <w:r w:rsidR="0072040A" w:rsidRPr="004B268C">
        <w:t>; Tel.:</w:t>
      </w:r>
      <w:r w:rsidR="000B64CC" w:rsidRPr="004B268C">
        <w:t>+358-50</w:t>
      </w:r>
      <w:r w:rsidR="00674348" w:rsidRPr="004B268C">
        <w:t>-</w:t>
      </w:r>
      <w:r w:rsidR="000B64CC" w:rsidRPr="004B268C">
        <w:t>59</w:t>
      </w:r>
      <w:r w:rsidR="00674348" w:rsidRPr="004B268C">
        <w:t>-</w:t>
      </w:r>
      <w:r w:rsidR="000B64CC" w:rsidRPr="004B268C">
        <w:t>844</w:t>
      </w:r>
      <w:r w:rsidR="00674348" w:rsidRPr="004B268C">
        <w:t>-</w:t>
      </w:r>
      <w:r w:rsidR="000B64CC" w:rsidRPr="004B268C">
        <w:t>79</w:t>
      </w:r>
    </w:p>
    <w:p w14:paraId="463189FD" w14:textId="524F08C4" w:rsidR="008E31DF" w:rsidRPr="004B268C" w:rsidRDefault="00FE263E" w:rsidP="008E31DF">
      <w:pPr>
        <w:pStyle w:val="Mdeck2authorcorrespondence"/>
        <w:spacing w:before="120" w:after="120"/>
        <w:rPr>
          <w:b/>
          <w:color w:val="auto"/>
        </w:rPr>
      </w:pPr>
      <w:r w:rsidRPr="004B268C">
        <w:rPr>
          <w:color w:val="auto"/>
        </w:rPr>
        <w:t>Received</w:t>
      </w:r>
      <w:r w:rsidR="00363D27" w:rsidRPr="004B268C">
        <w:rPr>
          <w:color w:val="auto"/>
        </w:rPr>
        <w:t>: 27 March 2019</w:t>
      </w:r>
      <w:r w:rsidR="008E31DF" w:rsidRPr="004B268C">
        <w:rPr>
          <w:color w:val="auto"/>
        </w:rPr>
        <w:t>; Accepted:</w:t>
      </w:r>
      <w:r w:rsidR="00363D27" w:rsidRPr="004B268C">
        <w:rPr>
          <w:color w:val="auto"/>
        </w:rPr>
        <w:t xml:space="preserve"> 22 April 2019</w:t>
      </w:r>
      <w:r w:rsidR="008E31DF" w:rsidRPr="004B268C">
        <w:rPr>
          <w:color w:val="auto"/>
        </w:rPr>
        <w:t>; Published: date</w:t>
      </w:r>
      <w:r w:rsidR="00363D27" w:rsidRPr="004B268C">
        <w:rPr>
          <w:color w:val="auto"/>
        </w:rPr>
        <w:t xml:space="preserve">: </w:t>
      </w:r>
    </w:p>
    <w:p w14:paraId="795785E8" w14:textId="12DD920D" w:rsidR="00E9597D" w:rsidRPr="004B268C" w:rsidRDefault="00E9597D" w:rsidP="00290ACF">
      <w:pPr>
        <w:pStyle w:val="MDPI17abstract"/>
        <w:rPr>
          <w:color w:val="auto"/>
        </w:rPr>
      </w:pPr>
      <w:r w:rsidRPr="004B268C">
        <w:rPr>
          <w:b/>
          <w:color w:val="auto"/>
          <w:szCs w:val="20"/>
        </w:rPr>
        <w:t>Abstract:</w:t>
      </w:r>
      <w:r w:rsidRPr="004B268C">
        <w:rPr>
          <w:color w:val="auto"/>
          <w:sz w:val="24"/>
          <w:szCs w:val="24"/>
        </w:rPr>
        <w:t xml:space="preserve"> </w:t>
      </w:r>
      <w:r w:rsidRPr="004B268C">
        <w:rPr>
          <w:color w:val="auto"/>
        </w:rPr>
        <w:t>This paper develops a data-driven strategy for identification and voltage control for DC-DC power converters. The proposed strategy does not require a pre-defined standard model of the power converters and only relies on power converter measurement data, including sampled output voltage and the duty ratio to identify a valid dynamic model for them over their operating regime. To derive the power converter model from the measurements, a local model network (LMN) is used</w:t>
      </w:r>
      <w:r w:rsidR="00155B74" w:rsidRPr="004B268C">
        <w:rPr>
          <w:color w:val="auto"/>
        </w:rPr>
        <w:t>,</w:t>
      </w:r>
      <w:r w:rsidRPr="004B268C">
        <w:rPr>
          <w:color w:val="auto"/>
        </w:rPr>
        <w:t xml:space="preserve"> which is able to describe converter dynamics through some locally active linear sub-models, individually responsible for representing a particular operating regime of the power converters. Later, a local linear controller is established considering the identified LMN to generate the control signal (i.e., duty ratio) for the power converters. Simulation results for a stand-alone boost converter as well as a bidirectional converter in a test DC </w:t>
      </w:r>
      <w:proofErr w:type="spellStart"/>
      <w:r w:rsidRPr="004B268C">
        <w:rPr>
          <w:color w:val="auto"/>
        </w:rPr>
        <w:t>microgrid</w:t>
      </w:r>
      <w:proofErr w:type="spellEnd"/>
      <w:r w:rsidRPr="004B268C">
        <w:rPr>
          <w:color w:val="auto"/>
        </w:rPr>
        <w:t xml:space="preserve"> demonstrate merit and satisfactory performance of the proposed data-driven identification and control strategy. Moreover, comparisons to a conventional proportional-integral (PI) controllers demonstrate the merits of the proposed approach.</w:t>
      </w:r>
    </w:p>
    <w:p w14:paraId="76D5E586" w14:textId="19D6D695" w:rsidR="005F64C6" w:rsidRPr="004B268C" w:rsidRDefault="005F64C6" w:rsidP="00290ACF">
      <w:pPr>
        <w:pStyle w:val="MDPI18keywords"/>
        <w:rPr>
          <w:color w:val="auto"/>
        </w:rPr>
      </w:pPr>
      <w:r w:rsidRPr="004B268C">
        <w:rPr>
          <w:b/>
          <w:color w:val="auto"/>
          <w:szCs w:val="20"/>
        </w:rPr>
        <w:t>Keywords</w:t>
      </w:r>
      <w:r w:rsidRPr="004B268C">
        <w:rPr>
          <w:color w:val="auto"/>
          <w:szCs w:val="20"/>
        </w:rPr>
        <w:t>:</w:t>
      </w:r>
      <w:r w:rsidRPr="004B268C">
        <w:rPr>
          <w:color w:val="auto"/>
        </w:rPr>
        <w:t xml:space="preserve"> </w:t>
      </w:r>
      <w:r w:rsidR="00265E5E" w:rsidRPr="004B268C">
        <w:rPr>
          <w:color w:val="auto"/>
        </w:rPr>
        <w:t>DC-DC power converter;</w:t>
      </w:r>
      <w:r w:rsidR="00265E5E" w:rsidRPr="004B268C">
        <w:rPr>
          <w:color w:val="auto"/>
        </w:rPr>
        <w:t xml:space="preserve"> </w:t>
      </w:r>
      <w:r w:rsidRPr="004B268C">
        <w:rPr>
          <w:color w:val="auto"/>
        </w:rPr>
        <w:t>Taka</w:t>
      </w:r>
      <w:r w:rsidR="00155B74" w:rsidRPr="004B268C">
        <w:rPr>
          <w:color w:val="auto"/>
        </w:rPr>
        <w:t>gi–</w:t>
      </w:r>
      <w:proofErr w:type="spellStart"/>
      <w:r w:rsidRPr="004B268C">
        <w:rPr>
          <w:color w:val="auto"/>
        </w:rPr>
        <w:t>Sugeno</w:t>
      </w:r>
      <w:proofErr w:type="spellEnd"/>
      <w:r w:rsidRPr="004B268C">
        <w:rPr>
          <w:color w:val="auto"/>
        </w:rPr>
        <w:t xml:space="preserve"> fuzzy system</w:t>
      </w:r>
      <w:r w:rsidR="00E92B1D" w:rsidRPr="004B268C">
        <w:rPr>
          <w:color w:val="auto"/>
        </w:rPr>
        <w:t xml:space="preserve">; </w:t>
      </w:r>
      <w:r w:rsidR="00814988" w:rsidRPr="004B268C">
        <w:rPr>
          <w:color w:val="auto"/>
        </w:rPr>
        <w:t>hierarchical binary tree</w:t>
      </w:r>
    </w:p>
    <w:p w14:paraId="021ACFB5" w14:textId="77777777" w:rsidR="005F64C6" w:rsidRPr="004B268C" w:rsidRDefault="005F64C6" w:rsidP="00290ACF">
      <w:pPr>
        <w:pStyle w:val="MDPI15academiceditor"/>
        <w:pBdr>
          <w:bottom w:val="single" w:sz="4" w:space="1" w:color="auto"/>
        </w:pBdr>
        <w:spacing w:after="480" w:line="260" w:lineRule="atLeast"/>
        <w:rPr>
          <w:rFonts w:asciiTheme="majorBidi" w:hAnsiTheme="majorBidi" w:cstheme="majorBidi"/>
          <w:color w:val="auto"/>
          <w:sz w:val="23"/>
          <w:szCs w:val="23"/>
        </w:rPr>
      </w:pPr>
    </w:p>
    <w:p w14:paraId="2E71BF47" w14:textId="77777777" w:rsidR="00E9597D" w:rsidRPr="004B268C" w:rsidRDefault="00E9597D" w:rsidP="00290ACF">
      <w:pPr>
        <w:pStyle w:val="MDPI21heading1"/>
        <w:rPr>
          <w:color w:val="auto"/>
        </w:rPr>
      </w:pPr>
      <w:r w:rsidRPr="004B268C">
        <w:rPr>
          <w:color w:val="auto"/>
          <w:lang w:eastAsia="zh-CN"/>
        </w:rPr>
        <w:t xml:space="preserve">1. </w:t>
      </w:r>
      <w:r w:rsidRPr="004B268C">
        <w:rPr>
          <w:color w:val="auto"/>
        </w:rPr>
        <w:t>Introduction</w:t>
      </w:r>
    </w:p>
    <w:p w14:paraId="5CC3D8C3" w14:textId="610CD062" w:rsidR="00E9597D" w:rsidRPr="004B268C" w:rsidRDefault="00E9597D" w:rsidP="00290ACF">
      <w:pPr>
        <w:pStyle w:val="MDPI31text"/>
        <w:rPr>
          <w:color w:val="auto"/>
        </w:rPr>
      </w:pPr>
      <w:r w:rsidRPr="004B268C">
        <w:rPr>
          <w:color w:val="auto"/>
        </w:rPr>
        <w:t xml:space="preserve">DC-DC power converters </w:t>
      </w:r>
      <w:r w:rsidR="00232F46" w:rsidRPr="004B268C">
        <w:rPr>
          <w:color w:val="auto"/>
        </w:rPr>
        <w:t xml:space="preserve">have been </w:t>
      </w:r>
      <w:r w:rsidRPr="004B268C">
        <w:rPr>
          <w:color w:val="auto"/>
        </w:rPr>
        <w:t>extensively used in the infrastructure such as PV power converters, DC motor drives,</w:t>
      </w:r>
      <w:r w:rsidR="00CD246F" w:rsidRPr="004B268C">
        <w:rPr>
          <w:color w:val="auto"/>
        </w:rPr>
        <w:t xml:space="preserve"> </w:t>
      </w:r>
      <w:r w:rsidR="00155B74" w:rsidRPr="004B268C">
        <w:rPr>
          <w:color w:val="auto"/>
        </w:rPr>
        <w:t xml:space="preserve">and </w:t>
      </w:r>
      <w:r w:rsidR="00CD246F" w:rsidRPr="004B268C">
        <w:rPr>
          <w:color w:val="auto"/>
        </w:rPr>
        <w:t>wind farm power converters [1</w:t>
      </w:r>
      <w:r w:rsidR="00251C54" w:rsidRPr="004B268C">
        <w:rPr>
          <w:color w:val="auto"/>
        </w:rPr>
        <w:t>–</w:t>
      </w:r>
      <w:r w:rsidRPr="004B268C">
        <w:rPr>
          <w:color w:val="auto"/>
        </w:rPr>
        <w:t>3]. The DC-DC converters are increasingly being used to integrate sustai</w:t>
      </w:r>
      <w:bookmarkStart w:id="15" w:name="_GoBack"/>
      <w:bookmarkEnd w:id="15"/>
      <w:r w:rsidRPr="004B268C">
        <w:rPr>
          <w:color w:val="auto"/>
        </w:rPr>
        <w:t xml:space="preserve">nable resources such as photovoltaic (PV) with high variability in their outputs to DC </w:t>
      </w:r>
      <w:proofErr w:type="spellStart"/>
      <w:r w:rsidRPr="004B268C">
        <w:rPr>
          <w:color w:val="auto"/>
        </w:rPr>
        <w:t>microgrids</w:t>
      </w:r>
      <w:proofErr w:type="spellEnd"/>
      <w:r w:rsidRPr="004B268C">
        <w:rPr>
          <w:color w:val="auto"/>
        </w:rPr>
        <w:t xml:space="preserve"> [4</w:t>
      </w:r>
      <w:r w:rsidR="00CD246F" w:rsidRPr="004B268C">
        <w:rPr>
          <w:color w:val="auto"/>
        </w:rPr>
        <w:t>–</w:t>
      </w:r>
      <w:r w:rsidRPr="004B268C">
        <w:rPr>
          <w:color w:val="auto"/>
        </w:rPr>
        <w:t>7]. Due to the wide-ranging applications of these converters, proper modeling and control techniques are require</w:t>
      </w:r>
      <w:r w:rsidR="00CD246F" w:rsidRPr="004B268C">
        <w:rPr>
          <w:color w:val="auto"/>
        </w:rPr>
        <w:t>d for their voltage regulation.</w:t>
      </w:r>
    </w:p>
    <w:p w14:paraId="605FA61A" w14:textId="6F4240E5" w:rsidR="00E9597D" w:rsidRPr="004B268C" w:rsidRDefault="00E9597D" w:rsidP="00290ACF">
      <w:pPr>
        <w:pStyle w:val="MDPI31text"/>
        <w:rPr>
          <w:color w:val="auto"/>
        </w:rPr>
      </w:pPr>
      <w:r w:rsidRPr="004B268C">
        <w:rPr>
          <w:color w:val="auto"/>
        </w:rPr>
        <w:t xml:space="preserve">Control of the power converters poses challenges to the researchers due to their nonlinear characteristics. </w:t>
      </w:r>
      <w:r w:rsidR="00155B74" w:rsidRPr="004B268C">
        <w:rPr>
          <w:color w:val="auto"/>
        </w:rPr>
        <w:t>S</w:t>
      </w:r>
      <w:r w:rsidRPr="004B268C">
        <w:rPr>
          <w:color w:val="auto"/>
        </w:rPr>
        <w:t>pecific</w:t>
      </w:r>
      <w:r w:rsidR="00155B74" w:rsidRPr="004B268C">
        <w:rPr>
          <w:color w:val="auto"/>
        </w:rPr>
        <w:t>ally</w:t>
      </w:r>
      <w:r w:rsidRPr="004B268C">
        <w:rPr>
          <w:color w:val="auto"/>
        </w:rPr>
        <w:t>, such difficulties stem from the following phenomena and requirements:</w:t>
      </w:r>
    </w:p>
    <w:p w14:paraId="5074178D" w14:textId="5BC0816F" w:rsidR="00E9597D" w:rsidRPr="004B268C" w:rsidRDefault="00E9597D" w:rsidP="00691E81">
      <w:pPr>
        <w:pStyle w:val="MDPI31text"/>
        <w:numPr>
          <w:ilvl w:val="0"/>
          <w:numId w:val="25"/>
        </w:numPr>
        <w:ind w:left="425" w:hanging="425"/>
        <w:rPr>
          <w:rFonts w:cstheme="majorBidi"/>
          <w:color w:val="auto"/>
          <w:szCs w:val="20"/>
        </w:rPr>
      </w:pPr>
      <w:r w:rsidRPr="004B268C">
        <w:rPr>
          <w:rFonts w:cstheme="majorBidi"/>
          <w:color w:val="auto"/>
          <w:szCs w:val="20"/>
        </w:rPr>
        <w:t>DC-DC power converters are characterized by three different modes of operation, namely rising inductor current, falling inductor current and zero inductor current (which happens in discontinuous conduction operation), where each mode features linear continuous-time dynamics. Such complexities may even lead to chaotic behavior of the DC-DC converters [8].</w:t>
      </w:r>
    </w:p>
    <w:p w14:paraId="10B8497A" w14:textId="0F0BB8A4" w:rsidR="00E9597D" w:rsidRPr="004B268C" w:rsidRDefault="00E9597D" w:rsidP="00691E81">
      <w:pPr>
        <w:pStyle w:val="MDPI31text"/>
        <w:numPr>
          <w:ilvl w:val="0"/>
          <w:numId w:val="25"/>
        </w:numPr>
        <w:ind w:left="425" w:hanging="425"/>
        <w:rPr>
          <w:rFonts w:cstheme="majorBidi"/>
          <w:color w:val="auto"/>
          <w:szCs w:val="20"/>
        </w:rPr>
      </w:pPr>
      <w:r w:rsidRPr="004B268C">
        <w:rPr>
          <w:rFonts w:cstheme="majorBidi"/>
          <w:color w:val="auto"/>
          <w:szCs w:val="20"/>
        </w:rPr>
        <w:lastRenderedPageBreak/>
        <w:t>Converter topology requires the control input of the converter (i.e., duty cycle) to be bo</w:t>
      </w:r>
      <w:r w:rsidR="00814988" w:rsidRPr="004B268C">
        <w:rPr>
          <w:rFonts w:cstheme="majorBidi"/>
          <w:color w:val="auto"/>
          <w:szCs w:val="20"/>
        </w:rPr>
        <w:t>unded between zero and one.</w:t>
      </w:r>
    </w:p>
    <w:p w14:paraId="08E78B37" w14:textId="41C924E1" w:rsidR="00E9597D" w:rsidRPr="004B268C" w:rsidRDefault="00E9597D" w:rsidP="00691E81">
      <w:pPr>
        <w:pStyle w:val="MDPI31text"/>
        <w:numPr>
          <w:ilvl w:val="0"/>
          <w:numId w:val="25"/>
        </w:numPr>
        <w:ind w:left="425" w:hanging="425"/>
        <w:rPr>
          <w:rFonts w:cstheme="majorBidi"/>
          <w:color w:val="auto"/>
          <w:szCs w:val="20"/>
        </w:rPr>
      </w:pPr>
      <w:r w:rsidRPr="004B268C">
        <w:rPr>
          <w:rFonts w:cstheme="majorBidi"/>
          <w:color w:val="auto"/>
          <w:szCs w:val="20"/>
        </w:rPr>
        <w:t>The inductor current of power converter must be non-negative when it is operating in the discontinuous conduction mode (DCM) [9].</w:t>
      </w:r>
    </w:p>
    <w:p w14:paraId="35D471CE" w14:textId="03325D10" w:rsidR="00E9597D" w:rsidRPr="004B268C" w:rsidRDefault="00E9597D" w:rsidP="00290ACF">
      <w:pPr>
        <w:pStyle w:val="MDPI31text"/>
        <w:rPr>
          <w:color w:val="auto"/>
        </w:rPr>
      </w:pPr>
      <w:r w:rsidRPr="004B268C">
        <w:rPr>
          <w:color w:val="auto"/>
        </w:rPr>
        <w:t xml:space="preserve">Apart from the above-mentioned issues, for </w:t>
      </w:r>
      <w:r w:rsidR="00232F46" w:rsidRPr="004B268C">
        <w:rPr>
          <w:color w:val="auto"/>
        </w:rPr>
        <w:t xml:space="preserve">an </w:t>
      </w:r>
      <w:r w:rsidRPr="004B268C">
        <w:rPr>
          <w:color w:val="auto"/>
        </w:rPr>
        <w:t xml:space="preserve">efficient controller design of a DC-DC converter, expert designer should address wide input and output changes to guarantee the stability of the converter in any working state with a reasonable transient response [10]. </w:t>
      </w:r>
      <w:r w:rsidR="004B4BB6" w:rsidRPr="004B268C">
        <w:rPr>
          <w:color w:val="auto"/>
        </w:rPr>
        <w:t>In addition</w:t>
      </w:r>
      <w:r w:rsidRPr="004B268C">
        <w:rPr>
          <w:color w:val="auto"/>
        </w:rPr>
        <w:t>, general stability analysis is introduced in [</w:t>
      </w:r>
      <w:r w:rsidR="00202F02" w:rsidRPr="004B268C">
        <w:rPr>
          <w:color w:val="auto"/>
        </w:rPr>
        <w:t>11</w:t>
      </w:r>
      <w:r w:rsidRPr="004B268C">
        <w:rPr>
          <w:color w:val="auto"/>
        </w:rPr>
        <w:t xml:space="preserve">]. </w:t>
      </w:r>
      <w:r w:rsidR="00202F02" w:rsidRPr="004B268C">
        <w:rPr>
          <w:color w:val="auto"/>
        </w:rPr>
        <w:t>It is worth noting that t</w:t>
      </w:r>
      <w:r w:rsidRPr="004B268C">
        <w:rPr>
          <w:color w:val="auto"/>
        </w:rPr>
        <w:t xml:space="preserve">he input voltage and output load variations change the operating point of the power converter. These issues </w:t>
      </w:r>
      <w:r w:rsidR="00202F02" w:rsidRPr="004B268C">
        <w:rPr>
          <w:color w:val="auto"/>
        </w:rPr>
        <w:t>further contribute to</w:t>
      </w:r>
      <w:r w:rsidRPr="004B268C">
        <w:rPr>
          <w:color w:val="auto"/>
        </w:rPr>
        <w:t xml:space="preserve"> </w:t>
      </w:r>
      <w:r w:rsidR="00202F02" w:rsidRPr="004B268C">
        <w:rPr>
          <w:color w:val="auto"/>
        </w:rPr>
        <w:t>the complication of the DC-DC converter</w:t>
      </w:r>
      <w:r w:rsidR="00814988" w:rsidRPr="004B268C">
        <w:rPr>
          <w:color w:val="auto"/>
        </w:rPr>
        <w:t xml:space="preserve"> control problem.</w:t>
      </w:r>
    </w:p>
    <w:p w14:paraId="321EC7D9" w14:textId="3674E838" w:rsidR="00E9597D" w:rsidRPr="004B268C" w:rsidRDefault="00E9597D" w:rsidP="00290ACF">
      <w:pPr>
        <w:pStyle w:val="MDPI31text"/>
        <w:rPr>
          <w:color w:val="auto"/>
        </w:rPr>
      </w:pPr>
      <w:r w:rsidRPr="004B268C">
        <w:rPr>
          <w:color w:val="auto"/>
        </w:rPr>
        <w:t>Various techniques have been presented for DC-DC converters voltage control, from conventional PI and PID controllers [11</w:t>
      </w:r>
      <w:proofErr w:type="gramStart"/>
      <w:r w:rsidR="00701FC1" w:rsidRPr="004B268C">
        <w:rPr>
          <w:color w:val="auto"/>
        </w:rPr>
        <w:t>,</w:t>
      </w:r>
      <w:r w:rsidRPr="004B268C">
        <w:rPr>
          <w:color w:val="auto"/>
        </w:rPr>
        <w:t>12</w:t>
      </w:r>
      <w:proofErr w:type="gramEnd"/>
      <w:r w:rsidRPr="004B268C">
        <w:rPr>
          <w:color w:val="auto"/>
        </w:rPr>
        <w:t xml:space="preserve">] to fuzzy and </w:t>
      </w:r>
      <w:r w:rsidRPr="004B268C">
        <w:rPr>
          <w:caps/>
          <w:color w:val="auto"/>
        </w:rPr>
        <w:t>a</w:t>
      </w:r>
      <w:r w:rsidRPr="004B268C">
        <w:rPr>
          <w:color w:val="auto"/>
        </w:rPr>
        <w:t xml:space="preserve">rtificial </w:t>
      </w:r>
      <w:r w:rsidRPr="004B268C">
        <w:rPr>
          <w:caps/>
          <w:color w:val="auto"/>
        </w:rPr>
        <w:t>n</w:t>
      </w:r>
      <w:r w:rsidRPr="004B268C">
        <w:rPr>
          <w:color w:val="auto"/>
        </w:rPr>
        <w:t>eural Ne</w:t>
      </w:r>
      <w:r w:rsidR="00EA3EE1" w:rsidRPr="004B268C">
        <w:rPr>
          <w:color w:val="auto"/>
        </w:rPr>
        <w:t>tworks (ANNs) controllers [13</w:t>
      </w:r>
      <w:r w:rsidR="005A65DD" w:rsidRPr="004B268C">
        <w:rPr>
          <w:color w:val="auto"/>
        </w:rPr>
        <w:t>–</w:t>
      </w:r>
      <w:r w:rsidR="00EA3EE1" w:rsidRPr="004B268C">
        <w:rPr>
          <w:color w:val="auto"/>
        </w:rPr>
        <w:t>15</w:t>
      </w:r>
      <w:r w:rsidRPr="004B268C">
        <w:rPr>
          <w:color w:val="auto"/>
        </w:rPr>
        <w:t>]</w:t>
      </w:r>
      <w:r w:rsidR="00EA3EE1" w:rsidRPr="004B268C">
        <w:rPr>
          <w:color w:val="auto"/>
        </w:rPr>
        <w:t xml:space="preserve"> and sliding model control [16]</w:t>
      </w:r>
      <w:r w:rsidRPr="004B268C">
        <w:rPr>
          <w:color w:val="auto"/>
        </w:rPr>
        <w:t>. Conventional PI and PID controllers present several valuable properties, for example, easily designed and being inexpensive. However, they are designed based on a locally linearized model of the system and hence their performance reduces while the operating point of the converter changes.</w:t>
      </w:r>
    </w:p>
    <w:p w14:paraId="61E5ABC4" w14:textId="5F10F104" w:rsidR="00E9597D" w:rsidRPr="004B268C" w:rsidRDefault="00EA3EE1" w:rsidP="00290ACF">
      <w:pPr>
        <w:pStyle w:val="MDPI31text"/>
        <w:rPr>
          <w:color w:val="auto"/>
        </w:rPr>
      </w:pPr>
      <w:r w:rsidRPr="004B268C">
        <w:rPr>
          <w:color w:val="auto"/>
        </w:rPr>
        <w:t>O</w:t>
      </w:r>
      <w:r w:rsidR="00E9597D" w:rsidRPr="004B268C">
        <w:rPr>
          <w:color w:val="auto"/>
        </w:rPr>
        <w:t>n the other hand, fuzzy logic controllers seem to provide satisfactory control actions, but</w:t>
      </w:r>
      <w:r w:rsidR="00155B74" w:rsidRPr="004B268C">
        <w:rPr>
          <w:color w:val="auto"/>
        </w:rPr>
        <w:t>,</w:t>
      </w:r>
      <w:r w:rsidR="00E9597D" w:rsidRPr="004B268C">
        <w:rPr>
          <w:color w:val="auto"/>
        </w:rPr>
        <w:t xml:space="preserve"> when there are large numbers of fuzzy rules and for high switching frequencies (small switching cycles), evaluation of all rules may turn into a problem. Moreover, proper tuning of the positions of the membership functions is a time-consuming procedure, which requires great expert knowledge</w:t>
      </w:r>
      <w:r w:rsidR="00232F46" w:rsidRPr="004B268C">
        <w:rPr>
          <w:color w:val="auto"/>
        </w:rPr>
        <w:t>.</w:t>
      </w:r>
    </w:p>
    <w:p w14:paraId="42FB7989" w14:textId="5CF02AF7" w:rsidR="00E9597D" w:rsidRPr="004B268C" w:rsidRDefault="00232F46" w:rsidP="00290ACF">
      <w:pPr>
        <w:pStyle w:val="MDPI31text"/>
        <w:rPr>
          <w:color w:val="auto"/>
        </w:rPr>
      </w:pPr>
      <w:r w:rsidRPr="004B268C">
        <w:rPr>
          <w:caps/>
          <w:color w:val="auto"/>
        </w:rPr>
        <w:t>a</w:t>
      </w:r>
      <w:r w:rsidRPr="004B268C">
        <w:rPr>
          <w:color w:val="auto"/>
        </w:rPr>
        <w:t xml:space="preserve">rtificial </w:t>
      </w:r>
      <w:r w:rsidRPr="004B268C">
        <w:rPr>
          <w:caps/>
          <w:color w:val="auto"/>
        </w:rPr>
        <w:t>n</w:t>
      </w:r>
      <w:r w:rsidRPr="004B268C">
        <w:rPr>
          <w:color w:val="auto"/>
        </w:rPr>
        <w:t>eural Network</w:t>
      </w:r>
      <w:r w:rsidR="00E9597D" w:rsidRPr="004B268C">
        <w:rPr>
          <w:color w:val="auto"/>
        </w:rPr>
        <w:t xml:space="preserve">-based controllers are data-driven approaches </w:t>
      </w:r>
      <w:r w:rsidR="00155B74" w:rsidRPr="004B268C">
        <w:rPr>
          <w:color w:val="auto"/>
        </w:rPr>
        <w:t xml:space="preserve">that </w:t>
      </w:r>
      <w:r w:rsidR="00E9597D" w:rsidRPr="004B268C">
        <w:rPr>
          <w:color w:val="auto"/>
        </w:rPr>
        <w:t>use in</w:t>
      </w:r>
      <w:r w:rsidR="00155B74" w:rsidRPr="004B268C">
        <w:rPr>
          <w:color w:val="auto"/>
        </w:rPr>
        <w:t>put–</w:t>
      </w:r>
      <w:r w:rsidR="00E9597D" w:rsidRPr="004B268C">
        <w:rPr>
          <w:color w:val="auto"/>
        </w:rPr>
        <w:t>output measurement of the converter to develop a valid converter model and then employ the developed model to design controller for the converters. There are also difficulties associated with the ANN-based controllers such as initialization of the ANN’s parameters.</w:t>
      </w:r>
    </w:p>
    <w:p w14:paraId="447255DC" w14:textId="04AD377A" w:rsidR="00E9597D" w:rsidRPr="004B268C" w:rsidRDefault="00E9597D" w:rsidP="00290ACF">
      <w:pPr>
        <w:pStyle w:val="MDPI31text"/>
        <w:rPr>
          <w:color w:val="auto"/>
        </w:rPr>
      </w:pPr>
      <w:r w:rsidRPr="004B268C">
        <w:rPr>
          <w:color w:val="auto"/>
        </w:rPr>
        <w:t xml:space="preserve">To eliminate the above-mentioned limitations, this paper proposes a data-driven strategy (DDS) </w:t>
      </w:r>
      <w:r w:rsidR="00155B74" w:rsidRPr="004B268C">
        <w:rPr>
          <w:color w:val="auto"/>
        </w:rPr>
        <w:t xml:space="preserve">that </w:t>
      </w:r>
      <w:r w:rsidRPr="004B268C">
        <w:rPr>
          <w:color w:val="auto"/>
        </w:rPr>
        <w:t>does not experience the problem associated with the conventional ANN-based control strategies, for identification and voltage control of DC-DC converters</w:t>
      </w:r>
      <w:r w:rsidR="00C27D63" w:rsidRPr="004B268C">
        <w:rPr>
          <w:color w:val="auto"/>
        </w:rPr>
        <w:t>.</w:t>
      </w:r>
      <w:r w:rsidRPr="004B268C">
        <w:rPr>
          <w:color w:val="auto"/>
        </w:rPr>
        <w:t xml:space="preserve"> The proposed DDS includes two stages as stated below</w:t>
      </w:r>
      <w:r w:rsidR="00C27D63" w:rsidRPr="004B268C">
        <w:rPr>
          <w:color w:val="auto"/>
        </w:rPr>
        <w:t>:</w:t>
      </w:r>
    </w:p>
    <w:p w14:paraId="7154B1A2" w14:textId="77777777" w:rsidR="00E9597D" w:rsidRPr="004B268C" w:rsidRDefault="00E9597D" w:rsidP="00691E81">
      <w:pPr>
        <w:pStyle w:val="MDPI31text"/>
        <w:numPr>
          <w:ilvl w:val="0"/>
          <w:numId w:val="26"/>
        </w:numPr>
        <w:ind w:left="425" w:hanging="425"/>
        <w:rPr>
          <w:rFonts w:cstheme="majorBidi"/>
          <w:color w:val="auto"/>
          <w:szCs w:val="20"/>
        </w:rPr>
      </w:pPr>
      <w:r w:rsidRPr="004B268C">
        <w:rPr>
          <w:rFonts w:cstheme="majorBidi"/>
          <w:color w:val="auto"/>
          <w:szCs w:val="20"/>
        </w:rPr>
        <w:t>Stage 1: Identification of the power converter dynamics directly from measured data.</w:t>
      </w:r>
    </w:p>
    <w:p w14:paraId="592F9673" w14:textId="77777777" w:rsidR="00E9597D" w:rsidRPr="004B268C" w:rsidRDefault="00E9597D" w:rsidP="00691E81">
      <w:pPr>
        <w:pStyle w:val="MDPI31text"/>
        <w:numPr>
          <w:ilvl w:val="0"/>
          <w:numId w:val="26"/>
        </w:numPr>
        <w:ind w:left="425" w:hanging="425"/>
        <w:rPr>
          <w:rFonts w:cstheme="majorBidi"/>
          <w:color w:val="auto"/>
          <w:szCs w:val="20"/>
        </w:rPr>
      </w:pPr>
      <w:r w:rsidRPr="004B268C">
        <w:rPr>
          <w:rFonts w:cstheme="majorBidi"/>
          <w:color w:val="auto"/>
          <w:szCs w:val="20"/>
        </w:rPr>
        <w:t xml:space="preserve">Stage 2: Design of the voltage regulator based on the identified converter model. </w:t>
      </w:r>
    </w:p>
    <w:p w14:paraId="11ABAAB3" w14:textId="0435EC76" w:rsidR="00E9597D" w:rsidRPr="004B268C" w:rsidRDefault="00E9597D" w:rsidP="00290ACF">
      <w:pPr>
        <w:pStyle w:val="MDPI31text"/>
        <w:rPr>
          <w:color w:val="auto"/>
        </w:rPr>
      </w:pPr>
      <w:r w:rsidRPr="004B268C">
        <w:rPr>
          <w:color w:val="auto"/>
        </w:rPr>
        <w:t xml:space="preserve">In the first stage, the proposed DDS employs a local model network (LMN) for identification of a DC-DC converter. </w:t>
      </w:r>
      <w:r w:rsidR="00E746BF" w:rsidRPr="004B268C">
        <w:rPr>
          <w:color w:val="auto"/>
        </w:rPr>
        <w:t>The LMN is made up of local linear models (LLM) and e</w:t>
      </w:r>
      <w:r w:rsidRPr="004B268C">
        <w:rPr>
          <w:color w:val="auto"/>
        </w:rPr>
        <w:t xml:space="preserve">ach LLM is responsible for modeling </w:t>
      </w:r>
      <w:r w:rsidR="00E746BF" w:rsidRPr="004B268C">
        <w:rPr>
          <w:color w:val="auto"/>
        </w:rPr>
        <w:t xml:space="preserve">the dynamics </w:t>
      </w:r>
      <w:r w:rsidRPr="004B268C">
        <w:rPr>
          <w:color w:val="auto"/>
        </w:rPr>
        <w:t xml:space="preserve">of the converter </w:t>
      </w:r>
      <w:r w:rsidR="00E746BF" w:rsidRPr="004B268C">
        <w:rPr>
          <w:color w:val="auto"/>
        </w:rPr>
        <w:t>along</w:t>
      </w:r>
      <w:r w:rsidRPr="004B268C">
        <w:rPr>
          <w:color w:val="auto"/>
        </w:rPr>
        <w:t xml:space="preserve"> a specific operating regime, decided by its validity function. The </w:t>
      </w:r>
      <w:r w:rsidR="00E746BF" w:rsidRPr="004B268C">
        <w:rPr>
          <w:color w:val="auto"/>
        </w:rPr>
        <w:t xml:space="preserve">LMN </w:t>
      </w:r>
      <w:r w:rsidRPr="004B268C">
        <w:rPr>
          <w:color w:val="auto"/>
        </w:rPr>
        <w:t xml:space="preserve">structure </w:t>
      </w:r>
      <w:r w:rsidR="00E746BF" w:rsidRPr="004B268C">
        <w:rPr>
          <w:color w:val="auto"/>
        </w:rPr>
        <w:t>is</w:t>
      </w:r>
      <w:r w:rsidRPr="004B268C">
        <w:rPr>
          <w:color w:val="auto"/>
        </w:rPr>
        <w:t xml:space="preserve"> determined directly from the </w:t>
      </w:r>
      <w:r w:rsidR="00E746BF" w:rsidRPr="004B268C">
        <w:rPr>
          <w:color w:val="auto"/>
        </w:rPr>
        <w:t>in</w:t>
      </w:r>
      <w:r w:rsidR="00155B74" w:rsidRPr="004B268C">
        <w:rPr>
          <w:color w:val="auto"/>
        </w:rPr>
        <w:t>put–</w:t>
      </w:r>
      <w:r w:rsidR="00E746BF" w:rsidRPr="004B268C">
        <w:rPr>
          <w:color w:val="auto"/>
        </w:rPr>
        <w:t xml:space="preserve">output measurement </w:t>
      </w:r>
      <w:r w:rsidRPr="004B268C">
        <w:rPr>
          <w:color w:val="auto"/>
        </w:rPr>
        <w:t>using learning algorithm of hierarchical binary tree (HBT). Next, in the second stage, the identified LMN is used for the local linear control (LLC) considering the inverse er</w:t>
      </w:r>
      <w:r w:rsidR="002A0417" w:rsidRPr="004B268C">
        <w:rPr>
          <w:color w:val="auto"/>
        </w:rPr>
        <w:t>ror dynamics controller design.</w:t>
      </w:r>
    </w:p>
    <w:p w14:paraId="01C03E3E" w14:textId="23BD13A1" w:rsidR="00E9597D" w:rsidRPr="004B268C" w:rsidRDefault="00E9597D" w:rsidP="00290ACF">
      <w:pPr>
        <w:pStyle w:val="MDPI31text"/>
        <w:rPr>
          <w:color w:val="auto"/>
        </w:rPr>
      </w:pPr>
      <w:r w:rsidRPr="004B268C">
        <w:rPr>
          <w:color w:val="auto"/>
        </w:rPr>
        <w:t xml:space="preserve">In this paper, the identification and control stages are first explained for a standalone DC-DC boost converter. Then, the approach is applied on a bidirectional converter, connected to a DC </w:t>
      </w:r>
      <w:proofErr w:type="spellStart"/>
      <w:r w:rsidRPr="004B268C">
        <w:rPr>
          <w:color w:val="auto"/>
        </w:rPr>
        <w:t>microgrid</w:t>
      </w:r>
      <w:proofErr w:type="spellEnd"/>
      <w:r w:rsidRPr="004B268C">
        <w:rPr>
          <w:color w:val="auto"/>
        </w:rPr>
        <w:t xml:space="preserve"> with photovoltaic and storage. In both cases, the results </w:t>
      </w:r>
      <w:r w:rsidR="00B30D41" w:rsidRPr="004B268C">
        <w:rPr>
          <w:color w:val="auto"/>
        </w:rPr>
        <w:t xml:space="preserve">of </w:t>
      </w:r>
      <w:r w:rsidRPr="004B268C">
        <w:rPr>
          <w:color w:val="auto"/>
        </w:rPr>
        <w:t xml:space="preserve">the proposed LLC strategy </w:t>
      </w:r>
      <w:r w:rsidR="00155B74" w:rsidRPr="004B268C">
        <w:rPr>
          <w:color w:val="auto"/>
        </w:rPr>
        <w:t>are</w:t>
      </w:r>
      <w:r w:rsidRPr="004B268C">
        <w:rPr>
          <w:color w:val="auto"/>
        </w:rPr>
        <w:t xml:space="preserve"> compared to PI controller</w:t>
      </w:r>
      <w:r w:rsidR="006E73BE" w:rsidRPr="004B268C">
        <w:rPr>
          <w:color w:val="auto"/>
        </w:rPr>
        <w:t>s</w:t>
      </w:r>
      <w:r w:rsidR="002A0417" w:rsidRPr="004B268C">
        <w:rPr>
          <w:color w:val="auto"/>
        </w:rPr>
        <w:t>.</w:t>
      </w:r>
    </w:p>
    <w:p w14:paraId="47208041" w14:textId="7B0F3A9E" w:rsidR="00E9597D" w:rsidRPr="004B268C" w:rsidRDefault="00E9597D" w:rsidP="00290ACF">
      <w:pPr>
        <w:pStyle w:val="MDPI31text"/>
        <w:rPr>
          <w:color w:val="auto"/>
        </w:rPr>
      </w:pPr>
      <w:r w:rsidRPr="004B268C">
        <w:rPr>
          <w:color w:val="auto"/>
        </w:rPr>
        <w:t xml:space="preserve">Section 2 describes the framework for power converter identification. The structure of the LMN is presented in </w:t>
      </w:r>
      <w:r w:rsidR="00155B74" w:rsidRPr="004B268C">
        <w:rPr>
          <w:color w:val="auto"/>
        </w:rPr>
        <w:t xml:space="preserve">Section </w:t>
      </w:r>
      <w:r w:rsidRPr="004B268C">
        <w:rPr>
          <w:color w:val="auto"/>
        </w:rPr>
        <w:t xml:space="preserve">3. The LLC design is described in </w:t>
      </w:r>
      <w:r w:rsidR="00155B74" w:rsidRPr="004B268C">
        <w:rPr>
          <w:color w:val="auto"/>
        </w:rPr>
        <w:t xml:space="preserve">Section </w:t>
      </w:r>
      <w:r w:rsidRPr="004B268C">
        <w:rPr>
          <w:color w:val="auto"/>
        </w:rPr>
        <w:t xml:space="preserve">4. Simulation results and comparisons for the standalone converter are discussed in </w:t>
      </w:r>
      <w:r w:rsidR="00155B74" w:rsidRPr="004B268C">
        <w:rPr>
          <w:color w:val="auto"/>
        </w:rPr>
        <w:t xml:space="preserve">Section </w:t>
      </w:r>
      <w:r w:rsidRPr="004B268C">
        <w:rPr>
          <w:color w:val="auto"/>
        </w:rPr>
        <w:t xml:space="preserve">5. Then, the proposed method is applied to a bidirectional converter in a DC </w:t>
      </w:r>
      <w:proofErr w:type="spellStart"/>
      <w:r w:rsidRPr="004B268C">
        <w:rPr>
          <w:color w:val="auto"/>
        </w:rPr>
        <w:t>microgrid</w:t>
      </w:r>
      <w:proofErr w:type="spellEnd"/>
      <w:r w:rsidRPr="004B268C">
        <w:rPr>
          <w:color w:val="auto"/>
        </w:rPr>
        <w:t xml:space="preserve"> in </w:t>
      </w:r>
      <w:r w:rsidR="00155B74" w:rsidRPr="004B268C">
        <w:rPr>
          <w:color w:val="auto"/>
        </w:rPr>
        <w:t xml:space="preserve">Section </w:t>
      </w:r>
      <w:r w:rsidRPr="004B268C">
        <w:rPr>
          <w:color w:val="auto"/>
        </w:rPr>
        <w:t xml:space="preserve">6. Finally, the paper is concluded in </w:t>
      </w:r>
      <w:r w:rsidR="00155B74" w:rsidRPr="004B268C">
        <w:rPr>
          <w:color w:val="auto"/>
        </w:rPr>
        <w:t xml:space="preserve">Section </w:t>
      </w:r>
      <w:r w:rsidRPr="004B268C">
        <w:rPr>
          <w:color w:val="auto"/>
        </w:rPr>
        <w:t>7.</w:t>
      </w:r>
    </w:p>
    <w:p w14:paraId="44E50C24" w14:textId="77777777" w:rsidR="00E9597D" w:rsidRPr="004B268C" w:rsidRDefault="00E9597D" w:rsidP="00290ACF">
      <w:pPr>
        <w:pStyle w:val="MDPI21heading1"/>
        <w:rPr>
          <w:color w:val="auto"/>
        </w:rPr>
      </w:pPr>
      <w:r w:rsidRPr="004B268C">
        <w:rPr>
          <w:color w:val="auto"/>
        </w:rPr>
        <w:t>2. Identification Methodology</w:t>
      </w:r>
    </w:p>
    <w:p w14:paraId="220F9959" w14:textId="3AB8201E" w:rsidR="00E9597D" w:rsidRPr="004B268C" w:rsidRDefault="00E9597D" w:rsidP="00290ACF">
      <w:pPr>
        <w:pStyle w:val="MDPI31text"/>
        <w:rPr>
          <w:color w:val="auto"/>
        </w:rPr>
      </w:pPr>
      <w:r w:rsidRPr="004B268C">
        <w:rPr>
          <w:color w:val="auto"/>
        </w:rPr>
        <w:t xml:space="preserve">As shown in Figure 1, DC-DC converter can be found in applications such as delivering the </w:t>
      </w:r>
      <w:r w:rsidR="00B30D41" w:rsidRPr="004B268C">
        <w:rPr>
          <w:color w:val="auto"/>
        </w:rPr>
        <w:t xml:space="preserve">harvested </w:t>
      </w:r>
      <w:r w:rsidRPr="004B268C">
        <w:rPr>
          <w:color w:val="auto"/>
        </w:rPr>
        <w:t xml:space="preserve">energy from the PV panels to the main DC </w:t>
      </w:r>
      <w:proofErr w:type="spellStart"/>
      <w:r w:rsidRPr="004B268C">
        <w:rPr>
          <w:color w:val="auto"/>
        </w:rPr>
        <w:t>microgrid</w:t>
      </w:r>
      <w:proofErr w:type="spellEnd"/>
      <w:r w:rsidRPr="004B268C">
        <w:rPr>
          <w:color w:val="auto"/>
        </w:rPr>
        <w:t xml:space="preserve">. Voltage regulation in DC </w:t>
      </w:r>
      <w:proofErr w:type="spellStart"/>
      <w:r w:rsidRPr="004B268C">
        <w:rPr>
          <w:color w:val="auto"/>
        </w:rPr>
        <w:t>microg</w:t>
      </w:r>
      <w:r w:rsidR="00E746BF" w:rsidRPr="004B268C">
        <w:rPr>
          <w:color w:val="auto"/>
        </w:rPr>
        <w:t>ri</w:t>
      </w:r>
      <w:r w:rsidRPr="004B268C">
        <w:rPr>
          <w:color w:val="auto"/>
        </w:rPr>
        <w:t>d</w:t>
      </w:r>
      <w:proofErr w:type="spellEnd"/>
      <w:r w:rsidRPr="004B268C">
        <w:rPr>
          <w:color w:val="auto"/>
        </w:rPr>
        <w:t xml:space="preserve"> is one of the critical issues for effective power delivery.</w:t>
      </w:r>
    </w:p>
    <w:p w14:paraId="4B7A9DC2" w14:textId="70C1D8F6" w:rsidR="00E9597D" w:rsidRPr="004B268C" w:rsidRDefault="005E57C9" w:rsidP="00290ACF">
      <w:pPr>
        <w:pStyle w:val="MDPI52figure"/>
        <w:rPr>
          <w:color w:val="auto"/>
        </w:rPr>
      </w:pPr>
      <w:r w:rsidRPr="004B268C">
        <w:rPr>
          <w:noProof/>
          <w:snapToGrid/>
          <w:color w:val="auto"/>
        </w:rPr>
        <w:object w:dxaOrig="6690" w:dyaOrig="3751" w14:anchorId="3D3C2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5.6pt;height:175.8pt" o:ole="">
            <v:imagedata r:id="rId8" o:title=""/>
          </v:shape>
          <o:OLEObject Type="Embed" ProgID="Visio.Drawing.15" ShapeID="_x0000_i1025" DrawAspect="Content" ObjectID="_1618128227" r:id="rId9"/>
        </w:object>
      </w:r>
    </w:p>
    <w:p w14:paraId="3A02FEAF" w14:textId="17D22121" w:rsidR="00E9597D" w:rsidRPr="004B268C" w:rsidRDefault="00F61CAD" w:rsidP="002C7D06">
      <w:pPr>
        <w:pStyle w:val="MDPI51figurecaption"/>
        <w:jc w:val="center"/>
        <w:rPr>
          <w:i/>
        </w:rPr>
      </w:pPr>
      <w:r w:rsidRPr="002C7D06">
        <w:rPr>
          <w:b/>
        </w:rPr>
        <w:t>Figure</w:t>
      </w:r>
      <w:r w:rsidR="00E9597D" w:rsidRPr="002C7D06">
        <w:rPr>
          <w:b/>
        </w:rPr>
        <w:t xml:space="preserve"> 1</w:t>
      </w:r>
      <w:r w:rsidRPr="002C7D06">
        <w:rPr>
          <w:b/>
        </w:rPr>
        <w:t>.</w:t>
      </w:r>
      <w:r w:rsidR="00E9597D" w:rsidRPr="004B268C">
        <w:t xml:space="preserve"> A typical DC </w:t>
      </w:r>
      <w:proofErr w:type="spellStart"/>
      <w:r w:rsidR="00E9597D" w:rsidRPr="004B268C">
        <w:t>microgrid</w:t>
      </w:r>
      <w:proofErr w:type="spellEnd"/>
      <w:r w:rsidR="00E9597D" w:rsidRPr="004B268C">
        <w:t xml:space="preserve"> integrating renewable sources</w:t>
      </w:r>
      <w:r w:rsidRPr="004B268C">
        <w:t>.</w:t>
      </w:r>
    </w:p>
    <w:p w14:paraId="0614AACF" w14:textId="0A7C09AF" w:rsidR="00E9597D" w:rsidRPr="004B268C" w:rsidRDefault="00E9597D" w:rsidP="00290ACF">
      <w:pPr>
        <w:pStyle w:val="MDPI31text"/>
        <w:rPr>
          <w:color w:val="auto"/>
        </w:rPr>
      </w:pPr>
      <w:r w:rsidRPr="004B268C">
        <w:rPr>
          <w:color w:val="auto"/>
        </w:rPr>
        <w:t xml:space="preserve">In this paper, </w:t>
      </w:r>
      <w:r w:rsidR="00B30D41" w:rsidRPr="004B268C">
        <w:rPr>
          <w:color w:val="auto"/>
        </w:rPr>
        <w:t>initially</w:t>
      </w:r>
      <w:r w:rsidR="00155B74" w:rsidRPr="004B268C">
        <w:rPr>
          <w:color w:val="auto"/>
        </w:rPr>
        <w:t>,</w:t>
      </w:r>
      <w:r w:rsidR="00B30D41" w:rsidRPr="004B268C">
        <w:rPr>
          <w:color w:val="auto"/>
        </w:rPr>
        <w:t xml:space="preserve"> </w:t>
      </w:r>
      <w:r w:rsidRPr="004B268C">
        <w:rPr>
          <w:color w:val="auto"/>
        </w:rPr>
        <w:t>a simple standalone DC-DC boost converter</w:t>
      </w:r>
      <w:r w:rsidR="00155B74" w:rsidRPr="004B268C">
        <w:rPr>
          <w:color w:val="auto"/>
        </w:rPr>
        <w:t>, as</w:t>
      </w:r>
      <w:r w:rsidRPr="004B268C">
        <w:rPr>
          <w:color w:val="auto"/>
        </w:rPr>
        <w:t xml:space="preserve"> shown in Figure 2</w:t>
      </w:r>
      <w:r w:rsidR="00155B74" w:rsidRPr="004B268C">
        <w:rPr>
          <w:color w:val="auto"/>
        </w:rPr>
        <w:t>, is</w:t>
      </w:r>
      <w:r w:rsidRPr="004B268C">
        <w:rPr>
          <w:color w:val="auto"/>
        </w:rPr>
        <w:t xml:space="preserve"> identified and controlled using the proposed DDS. Then, application of the DDS to a DC </w:t>
      </w:r>
      <w:proofErr w:type="spellStart"/>
      <w:r w:rsidRPr="004B268C">
        <w:rPr>
          <w:color w:val="auto"/>
        </w:rPr>
        <w:t>microgrid</w:t>
      </w:r>
      <w:proofErr w:type="spellEnd"/>
      <w:r w:rsidRPr="004B268C">
        <w:rPr>
          <w:color w:val="auto"/>
        </w:rPr>
        <w:t xml:space="preserve"> </w:t>
      </w:r>
      <w:r w:rsidR="00155B74" w:rsidRPr="004B268C">
        <w:rPr>
          <w:color w:val="auto"/>
        </w:rPr>
        <w:t xml:space="preserve">is </w:t>
      </w:r>
      <w:r w:rsidRPr="004B268C">
        <w:rPr>
          <w:color w:val="auto"/>
        </w:rPr>
        <w:t xml:space="preserve">investigated. </w:t>
      </w:r>
    </w:p>
    <w:p w14:paraId="61E97787" w14:textId="1E15D052" w:rsidR="00E9597D" w:rsidRPr="004B268C" w:rsidRDefault="00E9597D" w:rsidP="00290ACF">
      <w:pPr>
        <w:pStyle w:val="MDPI31text"/>
        <w:rPr>
          <w:color w:val="auto"/>
        </w:rPr>
      </w:pPr>
      <w:r w:rsidRPr="004B268C">
        <w:rPr>
          <w:color w:val="auto"/>
        </w:rPr>
        <w:t xml:space="preserve">For </w:t>
      </w:r>
      <w:r w:rsidR="00691E81" w:rsidRPr="004B268C">
        <w:rPr>
          <w:color w:val="auto"/>
        </w:rPr>
        <w:t xml:space="preserve">the boost converter </w:t>
      </w:r>
      <w:r w:rsidR="00155B74" w:rsidRPr="004B268C">
        <w:rPr>
          <w:color w:val="auto"/>
        </w:rPr>
        <w:t xml:space="preserve">in </w:t>
      </w:r>
      <w:r w:rsidR="00691E81" w:rsidRPr="004B268C">
        <w:rPr>
          <w:color w:val="auto"/>
        </w:rPr>
        <w:t>Figure 2a</w:t>
      </w:r>
      <w:r w:rsidRPr="004B268C">
        <w:rPr>
          <w:color w:val="auto"/>
        </w:rPr>
        <w:t>, the in</w:t>
      </w:r>
      <w:r w:rsidR="00155B74" w:rsidRPr="004B268C">
        <w:rPr>
          <w:color w:val="auto"/>
        </w:rPr>
        <w:t>put–</w:t>
      </w:r>
      <w:r w:rsidRPr="004B268C">
        <w:rPr>
          <w:color w:val="auto"/>
        </w:rPr>
        <w:t>output relationship is as follows</w:t>
      </w:r>
      <w:r w:rsidR="00155B74" w:rsidRPr="004B268C">
        <w:rPr>
          <w:color w:val="auto"/>
        </w:rPr>
        <w:t>:</w:t>
      </w:r>
    </w:p>
    <w:tbl>
      <w:tblPr>
        <w:tblW w:w="0" w:type="auto"/>
        <w:tblLayout w:type="fixed"/>
        <w:tblLook w:val="0000" w:firstRow="0" w:lastRow="0" w:firstColumn="0" w:lastColumn="0" w:noHBand="0" w:noVBand="0"/>
      </w:tblPr>
      <w:tblGrid>
        <w:gridCol w:w="8220"/>
        <w:gridCol w:w="646"/>
      </w:tblGrid>
      <w:tr w:rsidR="00483989" w14:paraId="75C3CC2D" w14:textId="77777777" w:rsidTr="00387A62">
        <w:trPr>
          <w:trHeight w:val="340"/>
        </w:trPr>
        <w:tc>
          <w:tcPr>
            <w:tcW w:w="8220" w:type="dxa"/>
            <w:shd w:val="clear" w:color="auto" w:fill="auto"/>
            <w:vAlign w:val="center"/>
          </w:tcPr>
          <w:p w14:paraId="076A5EA3" w14:textId="737CE018" w:rsidR="00483989" w:rsidRDefault="0067592A" w:rsidP="00387A62">
            <w:pPr>
              <w:pStyle w:val="MDPI31text"/>
              <w:spacing w:before="120" w:after="120"/>
              <w:ind w:left="597" w:firstLine="0"/>
              <w:jc w:val="center"/>
              <w:rPr>
                <w:color w:val="auto"/>
              </w:rPr>
            </w:pPr>
            <m:oMathPara>
              <m:oMath>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out</m:t>
                    </m:r>
                  </m:sub>
                </m:sSub>
                <m:d>
                  <m:dPr>
                    <m:ctrlPr>
                      <w:rPr>
                        <w:rFonts w:ascii="Cambria Math" w:hAnsi="Cambria Math" w:cstheme="majorBidi"/>
                        <w:i/>
                        <w:sz w:val="24"/>
                        <w:szCs w:val="24"/>
                      </w:rPr>
                    </m:ctrlPr>
                  </m:dPr>
                  <m:e>
                    <m:r>
                      <w:rPr>
                        <w:rFonts w:ascii="Cambria Math" w:hAnsi="Cambria Math" w:cstheme="majorBidi"/>
                        <w:sz w:val="24"/>
                        <w:szCs w:val="24"/>
                      </w:rPr>
                      <m:t>k+1</m:t>
                    </m:r>
                  </m:e>
                </m:d>
                <m:r>
                  <w:rPr>
                    <w:rFonts w:ascii="Cambria Math" w:hAnsi="Cambria Math" w:cstheme="majorBidi"/>
                    <w:sz w:val="24"/>
                    <w:szCs w:val="24"/>
                  </w:rPr>
                  <m:t>=g</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out</m:t>
                            </m:r>
                          </m:sub>
                        </m:sSub>
                        <m:d>
                          <m:dPr>
                            <m:ctrlPr>
                              <w:rPr>
                                <w:rFonts w:ascii="Cambria Math" w:hAnsi="Cambria Math" w:cstheme="majorBidi"/>
                                <w:i/>
                                <w:sz w:val="24"/>
                                <w:szCs w:val="24"/>
                              </w:rPr>
                            </m:ctrlPr>
                          </m:dPr>
                          <m:e>
                            <m:r>
                              <w:rPr>
                                <w:rFonts w:ascii="Cambria Math" w:hAnsi="Cambria Math" w:cstheme="majorBidi"/>
                                <w:sz w:val="24"/>
                                <w:szCs w:val="24"/>
                              </w:rPr>
                              <m:t>k-1</m:t>
                            </m:r>
                          </m:e>
                        </m:d>
                        <m:r>
                          <w:rPr>
                            <w:rFonts w:ascii="Cambria Math" w:hAnsi="Cambria Math" w:cstheme="majorBidi"/>
                            <w:sz w:val="24"/>
                            <w:szCs w:val="24"/>
                          </w:rPr>
                          <m:t>,v</m:t>
                        </m:r>
                      </m:e>
                      <m:sub>
                        <m:r>
                          <w:rPr>
                            <w:rFonts w:ascii="Cambria Math" w:hAnsi="Cambria Math" w:cstheme="majorBidi"/>
                            <w:sz w:val="24"/>
                            <w:szCs w:val="24"/>
                          </w:rPr>
                          <m:t>out</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L</m:t>
                        </m:r>
                      </m:sub>
                    </m:sSub>
                    <m:d>
                      <m:dPr>
                        <m:ctrlPr>
                          <w:rPr>
                            <w:rFonts w:ascii="Cambria Math" w:hAnsi="Cambria Math" w:cstheme="majorBidi"/>
                            <w:i/>
                            <w:sz w:val="24"/>
                            <w:szCs w:val="24"/>
                          </w:rPr>
                        </m:ctrlPr>
                      </m:dPr>
                      <m:e>
                        <m:r>
                          <w:rPr>
                            <w:rFonts w:ascii="Cambria Math" w:hAnsi="Cambria Math" w:cstheme="majorBidi"/>
                            <w:sz w:val="24"/>
                            <w:szCs w:val="24"/>
                          </w:rPr>
                          <m:t>k-1</m:t>
                        </m:r>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L</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,d</m:t>
                    </m:r>
                    <m:d>
                      <m:dPr>
                        <m:ctrlPr>
                          <w:rPr>
                            <w:rFonts w:ascii="Cambria Math" w:hAnsi="Cambria Math" w:cstheme="majorBidi"/>
                            <w:i/>
                            <w:sz w:val="24"/>
                            <w:szCs w:val="24"/>
                          </w:rPr>
                        </m:ctrlPr>
                      </m:dPr>
                      <m:e>
                        <m:r>
                          <w:rPr>
                            <w:rFonts w:ascii="Cambria Math" w:hAnsi="Cambria Math" w:cstheme="majorBidi"/>
                            <w:sz w:val="24"/>
                            <w:szCs w:val="24"/>
                          </w:rPr>
                          <m:t>k-1</m:t>
                        </m:r>
                      </m:e>
                    </m:d>
                    <m:r>
                      <w:rPr>
                        <w:rFonts w:ascii="Cambria Math" w:hAnsi="Cambria Math" w:cstheme="majorBidi"/>
                        <w:sz w:val="24"/>
                        <w:szCs w:val="24"/>
                      </w:rPr>
                      <m:t>, d</m:t>
                    </m:r>
                    <m:d>
                      <m:dPr>
                        <m:ctrlPr>
                          <w:rPr>
                            <w:rFonts w:ascii="Cambria Math" w:hAnsi="Cambria Math" w:cstheme="majorBidi"/>
                            <w:i/>
                            <w:sz w:val="24"/>
                            <w:szCs w:val="24"/>
                          </w:rPr>
                        </m:ctrlPr>
                      </m:dPr>
                      <m:e>
                        <m:r>
                          <w:rPr>
                            <w:rFonts w:ascii="Cambria Math" w:hAnsi="Cambria Math" w:cstheme="majorBidi"/>
                            <w:sz w:val="24"/>
                            <w:szCs w:val="24"/>
                          </w:rPr>
                          <m:t>k</m:t>
                        </m:r>
                      </m:e>
                    </m:d>
                  </m:e>
                </m:d>
                <m:r>
                  <w:rPr>
                    <w:rFonts w:ascii="Cambria Math" w:hAnsi="Cambria Math" w:cstheme="majorBidi"/>
                    <w:sz w:val="24"/>
                    <w:szCs w:val="24"/>
                  </w:rPr>
                  <m:t xml:space="preserve">    </m:t>
                </m:r>
              </m:oMath>
            </m:oMathPara>
          </w:p>
        </w:tc>
        <w:tc>
          <w:tcPr>
            <w:tcW w:w="646" w:type="dxa"/>
            <w:shd w:val="clear" w:color="auto" w:fill="auto"/>
            <w:vAlign w:val="center"/>
          </w:tcPr>
          <w:p w14:paraId="16BD4319" w14:textId="48C45430" w:rsidR="00483989" w:rsidRPr="00483989" w:rsidRDefault="00483989" w:rsidP="00483989">
            <w:pPr>
              <w:pStyle w:val="MDPI31text"/>
              <w:spacing w:before="120" w:after="120"/>
              <w:ind w:firstLine="0"/>
              <w:jc w:val="right"/>
              <w:rPr>
                <w:color w:val="auto"/>
              </w:rPr>
            </w:pPr>
            <w:r>
              <w:rPr>
                <w:color w:val="auto"/>
              </w:rPr>
              <w:t>(</w:t>
            </w:r>
            <w:r>
              <w:rPr>
                <w:color w:val="auto"/>
              </w:rPr>
              <w:fldChar w:fldCharType="begin"/>
            </w:r>
            <w:r>
              <w:rPr>
                <w:color w:val="auto"/>
              </w:rPr>
              <w:instrText xml:space="preserve"> seq EquationSeq \* \Arabic </w:instrText>
            </w:r>
            <w:r>
              <w:rPr>
                <w:color w:val="auto"/>
              </w:rPr>
              <w:fldChar w:fldCharType="separate"/>
            </w:r>
            <w:r>
              <w:rPr>
                <w:noProof/>
                <w:color w:val="auto"/>
              </w:rPr>
              <w:t>1</w:t>
            </w:r>
            <w:r>
              <w:rPr>
                <w:color w:val="auto"/>
              </w:rPr>
              <w:fldChar w:fldCharType="end"/>
            </w:r>
            <w:r>
              <w:rPr>
                <w:color w:val="auto"/>
              </w:rPr>
              <w:t>)</w:t>
            </w:r>
          </w:p>
        </w:tc>
      </w:tr>
    </w:tbl>
    <w:p w14:paraId="476CF02C" w14:textId="45E59C40" w:rsidR="00F555F3" w:rsidRPr="004B268C" w:rsidRDefault="00E9597D" w:rsidP="00290ACF">
      <w:pPr>
        <w:pStyle w:val="MDPI31text"/>
        <w:ind w:firstLine="0"/>
        <w:rPr>
          <w:color w:val="auto"/>
        </w:rPr>
      </w:pPr>
      <w:r w:rsidRPr="004B268C">
        <w:rPr>
          <w:color w:val="auto"/>
        </w:rPr>
        <w:t xml:space="preserve">where </w:t>
      </w:r>
      <m:oMath>
        <m:r>
          <w:rPr>
            <w:rFonts w:ascii="Cambria Math" w:hAnsi="Cambria Math"/>
            <w:color w:val="auto"/>
          </w:rPr>
          <m:t>g</m:t>
        </m:r>
      </m:oMath>
      <w:r w:rsidRPr="004B268C">
        <w:rPr>
          <w:i/>
          <w:iCs/>
          <w:color w:val="auto"/>
        </w:rPr>
        <w:t xml:space="preserve"> </w:t>
      </w:r>
      <w:r w:rsidRPr="004B268C">
        <w:rPr>
          <w:color w:val="auto"/>
        </w:rPr>
        <w:t xml:space="preserve">is a nonlinear function mapping the inputs to the output of the DC-DC boost power converter, </w:t>
      </w:r>
      <m:oMath>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out</m:t>
            </m:r>
          </m:sub>
        </m:sSub>
        <m:d>
          <m:dPr>
            <m:ctrlPr>
              <w:rPr>
                <w:rFonts w:ascii="Cambria Math" w:hAnsi="Cambria Math"/>
                <w:i/>
                <w:color w:val="auto"/>
              </w:rPr>
            </m:ctrlPr>
          </m:dPr>
          <m:e>
            <m:r>
              <w:rPr>
                <w:rFonts w:ascii="Cambria Math" w:hAnsi="Cambria Math"/>
                <w:color w:val="auto"/>
              </w:rPr>
              <m:t>k</m:t>
            </m:r>
          </m:e>
        </m:d>
      </m:oMath>
      <w:r w:rsidRPr="004B268C">
        <w:rPr>
          <w:color w:val="auto"/>
        </w:rPr>
        <w:t xml:space="preserve"> is the converter’s output voltage at time </w:t>
      </w:r>
      <w:proofErr w:type="spellStart"/>
      <w:r w:rsidRPr="004B268C">
        <w:rPr>
          <w:i/>
          <w:iCs/>
          <w:color w:val="auto"/>
        </w:rPr>
        <w:t>kT</w:t>
      </w:r>
      <w:r w:rsidRPr="004B268C">
        <w:rPr>
          <w:i/>
          <w:iCs/>
          <w:color w:val="auto"/>
          <w:vertAlign w:val="subscript"/>
        </w:rPr>
        <w:t>s</w:t>
      </w:r>
      <w:proofErr w:type="spellEnd"/>
      <w:r w:rsidRPr="004B268C">
        <w:rPr>
          <w:color w:val="auto"/>
        </w:rPr>
        <w:t xml:space="preserve"> (with </w:t>
      </w:r>
      <w:proofErr w:type="spellStart"/>
      <w:r w:rsidRPr="004B268C">
        <w:rPr>
          <w:i/>
          <w:iCs/>
          <w:color w:val="auto"/>
        </w:rPr>
        <w:t>T</w:t>
      </w:r>
      <w:r w:rsidRPr="004B268C">
        <w:rPr>
          <w:i/>
          <w:iCs/>
          <w:color w:val="auto"/>
          <w:vertAlign w:val="subscript"/>
        </w:rPr>
        <w:t>s</w:t>
      </w:r>
      <w:proofErr w:type="spellEnd"/>
      <w:r w:rsidRPr="004B268C">
        <w:rPr>
          <w:color w:val="auto"/>
        </w:rPr>
        <w:t xml:space="preserve"> as sampling time), and </w:t>
      </w:r>
      <m:oMath>
        <m:sSub>
          <m:sSubPr>
            <m:ctrlPr>
              <w:rPr>
                <w:rFonts w:ascii="Cambria Math" w:hAnsi="Cambria Math"/>
                <w:i/>
                <w:color w:val="auto"/>
              </w:rPr>
            </m:ctrlPr>
          </m:sSubPr>
          <m:e>
            <m:r>
              <w:rPr>
                <w:rFonts w:ascii="Cambria Math" w:hAnsi="Cambria Math"/>
                <w:color w:val="auto"/>
              </w:rPr>
              <m:t>i</m:t>
            </m:r>
          </m:e>
          <m:sub>
            <m:r>
              <w:rPr>
                <w:rFonts w:ascii="Cambria Math" w:hAnsi="Cambria Math"/>
                <w:color w:val="auto"/>
              </w:rPr>
              <m:t>L</m:t>
            </m:r>
          </m:sub>
        </m:sSub>
      </m:oMath>
      <w:r w:rsidRPr="004B268C">
        <w:rPr>
          <w:color w:val="auto"/>
        </w:rPr>
        <w:t xml:space="preserve"> and </w:t>
      </w:r>
      <m:oMath>
        <m:r>
          <w:rPr>
            <w:rFonts w:ascii="Cambria Math" w:hAnsi="Cambria Math"/>
            <w:color w:val="auto"/>
          </w:rPr>
          <m:t>d</m:t>
        </m:r>
      </m:oMath>
      <w:r w:rsidRPr="004B268C">
        <w:rPr>
          <w:color w:val="auto"/>
        </w:rPr>
        <w:t xml:space="preserve"> are inductor’s current and duty ratio of the power converter, respectively.</w:t>
      </w:r>
    </w:p>
    <w:tbl>
      <w:tblPr>
        <w:tblStyle w:val="TableGrid"/>
        <w:tblW w:w="9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1"/>
      </w:tblGrid>
      <w:tr w:rsidR="00F555F3" w:rsidRPr="004B268C" w14:paraId="0837B0D2" w14:textId="77777777" w:rsidTr="00E746BF">
        <w:trPr>
          <w:cantSplit/>
          <w:trHeight w:val="8700"/>
        </w:trPr>
        <w:tc>
          <w:tcPr>
            <w:tcW w:w="9101" w:type="dxa"/>
          </w:tcPr>
          <w:p w14:paraId="176D6742" w14:textId="77777777" w:rsidR="00F555F3" w:rsidRPr="004B268C" w:rsidRDefault="00AA121A" w:rsidP="00DA68D9">
            <w:pPr>
              <w:pStyle w:val="MDPI52figure"/>
              <w:rPr>
                <w:color w:val="auto"/>
              </w:rPr>
            </w:pPr>
            <w:r w:rsidRPr="004B268C">
              <w:rPr>
                <w:rFonts w:eastAsiaTheme="minorEastAsia" w:cstheme="minorBidi"/>
                <w:noProof/>
                <w:snapToGrid/>
                <w:color w:val="auto"/>
              </w:rPr>
              <w:object w:dxaOrig="7745" w:dyaOrig="3087" w14:anchorId="6E9ADA22">
                <v:shape id="_x0000_i1026" type="#_x0000_t75" alt="" style="width:305.75pt;height:120.6pt;mso-width-percent:0;mso-height-percent:0;mso-width-percent:0;mso-height-percent:0" o:ole="">
                  <v:imagedata r:id="rId10" o:title=""/>
                </v:shape>
                <o:OLEObject Type="Embed" ProgID="Visio.Drawing.11" ShapeID="_x0000_i1026" DrawAspect="Content" ObjectID="_1618128228" r:id="rId11"/>
              </w:object>
            </w:r>
          </w:p>
          <w:p w14:paraId="5B1F12DC" w14:textId="44DCE766" w:rsidR="00F555F3" w:rsidRPr="004B268C" w:rsidRDefault="00F555F3" w:rsidP="00DA68D9">
            <w:pPr>
              <w:pStyle w:val="MDPI52figure"/>
              <w:rPr>
                <w:color w:val="auto"/>
              </w:rPr>
            </w:pPr>
            <w:r w:rsidRPr="004B268C">
              <w:rPr>
                <w:color w:val="auto"/>
              </w:rPr>
              <w:t>(a)</w:t>
            </w:r>
          </w:p>
          <w:p w14:paraId="5223717D" w14:textId="77777777" w:rsidR="00F555F3" w:rsidRPr="004B268C" w:rsidRDefault="00AA121A" w:rsidP="00DA68D9">
            <w:pPr>
              <w:pStyle w:val="MDPI52figure"/>
              <w:rPr>
                <w:color w:val="auto"/>
              </w:rPr>
            </w:pPr>
            <w:r w:rsidRPr="004B268C">
              <w:rPr>
                <w:rFonts w:eastAsiaTheme="minorEastAsia" w:cstheme="minorBidi"/>
                <w:noProof/>
                <w:snapToGrid/>
                <w:color w:val="auto"/>
              </w:rPr>
              <w:object w:dxaOrig="8091" w:dyaOrig="7805" w14:anchorId="790155BE">
                <v:shape id="_x0000_i1027" type="#_x0000_t75" alt="" style="width:235.15pt;height:213.65pt;mso-width-percent:0;mso-height-percent:0;mso-width-percent:0;mso-height-percent:0" o:ole="">
                  <v:imagedata r:id="rId12" o:title=""/>
                </v:shape>
                <o:OLEObject Type="Embed" ProgID="Visio.Drawing.11" ShapeID="_x0000_i1027" DrawAspect="Content" ObjectID="_1618128229" r:id="rId13"/>
              </w:object>
            </w:r>
          </w:p>
          <w:p w14:paraId="34C5B402" w14:textId="77777777" w:rsidR="00F555F3" w:rsidRPr="004B268C" w:rsidRDefault="00F555F3" w:rsidP="00DA68D9">
            <w:pPr>
              <w:pStyle w:val="MDPI52figure"/>
              <w:rPr>
                <w:color w:val="auto"/>
              </w:rPr>
            </w:pPr>
            <w:r w:rsidRPr="004B268C">
              <w:rPr>
                <w:color w:val="auto"/>
              </w:rPr>
              <w:t>(b)</w:t>
            </w:r>
          </w:p>
          <w:p w14:paraId="2BD0E6EC" w14:textId="14A82183" w:rsidR="00F555F3" w:rsidRPr="004B268C" w:rsidRDefault="00F61CAD" w:rsidP="00290ACF">
            <w:pPr>
              <w:pStyle w:val="MDPI51figurecaption"/>
              <w:rPr>
                <w:i/>
                <w:color w:val="auto"/>
              </w:rPr>
            </w:pPr>
            <w:r w:rsidRPr="004B268C">
              <w:rPr>
                <w:b/>
                <w:color w:val="auto"/>
              </w:rPr>
              <w:t>Figure</w:t>
            </w:r>
            <w:r w:rsidR="00F555F3" w:rsidRPr="004B268C">
              <w:rPr>
                <w:b/>
                <w:color w:val="auto"/>
              </w:rPr>
              <w:t xml:space="preserve"> 2</w:t>
            </w:r>
            <w:r w:rsidRPr="004B268C">
              <w:rPr>
                <w:b/>
                <w:color w:val="auto"/>
              </w:rPr>
              <w:t>.</w:t>
            </w:r>
            <w:r w:rsidR="00F555F3" w:rsidRPr="004B268C">
              <w:rPr>
                <w:i/>
                <w:color w:val="auto"/>
              </w:rPr>
              <w:t xml:space="preserve"> </w:t>
            </w:r>
            <w:r w:rsidR="00F555F3" w:rsidRPr="004B268C">
              <w:rPr>
                <w:color w:val="auto"/>
              </w:rPr>
              <w:t>(</w:t>
            </w:r>
            <w:r w:rsidR="00F555F3" w:rsidRPr="004B268C">
              <w:rPr>
                <w:b/>
                <w:color w:val="auto"/>
              </w:rPr>
              <w:t>a</w:t>
            </w:r>
            <w:r w:rsidR="00F555F3" w:rsidRPr="004B268C">
              <w:rPr>
                <w:color w:val="auto"/>
              </w:rPr>
              <w:t>) Standalone DC-DC boost converter circuit</w:t>
            </w:r>
            <w:r w:rsidR="00155B74" w:rsidRPr="004B268C">
              <w:rPr>
                <w:color w:val="auto"/>
              </w:rPr>
              <w:t>;</w:t>
            </w:r>
            <w:r w:rsidR="00F555F3" w:rsidRPr="004B268C">
              <w:rPr>
                <w:color w:val="auto"/>
              </w:rPr>
              <w:t xml:space="preserve"> and (</w:t>
            </w:r>
            <w:r w:rsidR="00F555F3" w:rsidRPr="004B268C">
              <w:rPr>
                <w:b/>
                <w:color w:val="auto"/>
              </w:rPr>
              <w:t>b</w:t>
            </w:r>
            <w:r w:rsidR="00F555F3" w:rsidRPr="004B268C">
              <w:rPr>
                <w:color w:val="auto"/>
              </w:rPr>
              <w:t xml:space="preserve">) </w:t>
            </w:r>
            <w:r w:rsidR="00155B74" w:rsidRPr="004B268C">
              <w:rPr>
                <w:color w:val="auto"/>
              </w:rPr>
              <w:t>t</w:t>
            </w:r>
            <w:r w:rsidR="00F555F3" w:rsidRPr="004B268C">
              <w:rPr>
                <w:color w:val="auto"/>
              </w:rPr>
              <w:t>he identification framework using the LMN.</w:t>
            </w:r>
          </w:p>
        </w:tc>
      </w:tr>
    </w:tbl>
    <w:p w14:paraId="6099BE07" w14:textId="5DC08A11" w:rsidR="00E9597D" w:rsidRPr="004B268C" w:rsidRDefault="00E9597D" w:rsidP="00290ACF">
      <w:pPr>
        <w:pStyle w:val="MDPI31text"/>
        <w:rPr>
          <w:color w:val="auto"/>
        </w:rPr>
      </w:pPr>
      <w:r w:rsidRPr="004B268C">
        <w:rPr>
          <w:color w:val="auto"/>
        </w:rPr>
        <w:t xml:space="preserve">The identification </w:t>
      </w:r>
      <w:r w:rsidR="00B30D41" w:rsidRPr="004B268C">
        <w:rPr>
          <w:color w:val="auto"/>
        </w:rPr>
        <w:t xml:space="preserve">framework </w:t>
      </w:r>
      <w:r w:rsidRPr="004B268C">
        <w:rPr>
          <w:color w:val="auto"/>
        </w:rPr>
        <w:t>of the boost converter, based</w:t>
      </w:r>
      <w:r w:rsidR="00691E81" w:rsidRPr="004B268C">
        <w:rPr>
          <w:color w:val="auto"/>
        </w:rPr>
        <w:t xml:space="preserve"> on</w:t>
      </w:r>
      <w:r w:rsidR="00155B74" w:rsidRPr="004B268C">
        <w:rPr>
          <w:color w:val="auto"/>
        </w:rPr>
        <w:t xml:space="preserve"> Equation</w:t>
      </w:r>
      <w:r w:rsidR="00691E81" w:rsidRPr="004B268C">
        <w:rPr>
          <w:color w:val="auto"/>
        </w:rPr>
        <w:t xml:space="preserve"> (1)</w:t>
      </w:r>
      <w:r w:rsidR="00155B74" w:rsidRPr="004B268C">
        <w:rPr>
          <w:color w:val="auto"/>
        </w:rPr>
        <w:t>,</w:t>
      </w:r>
      <w:r w:rsidR="00691E81" w:rsidRPr="004B268C">
        <w:rPr>
          <w:color w:val="auto"/>
        </w:rPr>
        <w:t xml:space="preserve"> is depicted in Figure 2</w:t>
      </w:r>
      <w:r w:rsidRPr="004B268C">
        <w:rPr>
          <w:color w:val="auto"/>
        </w:rPr>
        <w:t xml:space="preserve">b. In this series-parallel identification framework, symbol </w:t>
      </w:r>
      <w:r w:rsidRPr="004B268C">
        <w:rPr>
          <w:i/>
          <w:color w:val="auto"/>
        </w:rPr>
        <w:t>q</w:t>
      </w:r>
      <w:r w:rsidR="00005455" w:rsidRPr="004B268C">
        <w:rPr>
          <w:i/>
          <w:color w:val="auto"/>
          <w:vertAlign w:val="superscript"/>
        </w:rPr>
        <w:t>−</w:t>
      </w:r>
      <w:r w:rsidRPr="004B268C">
        <w:rPr>
          <w:i/>
          <w:color w:val="auto"/>
          <w:vertAlign w:val="superscript"/>
        </w:rPr>
        <w:t>1</w:t>
      </w:r>
      <w:r w:rsidRPr="004B268C">
        <w:rPr>
          <w:color w:val="auto"/>
        </w:rPr>
        <w:t xml:space="preserve"> realizes unit delay</w:t>
      </w:r>
      <w:r w:rsidR="00B30D41" w:rsidRPr="004B268C">
        <w:rPr>
          <w:color w:val="auto"/>
        </w:rPr>
        <w:t>.</w:t>
      </w:r>
    </w:p>
    <w:p w14:paraId="051BFFB8" w14:textId="7EB9F23E" w:rsidR="00E9597D" w:rsidRPr="004B268C" w:rsidRDefault="00E9597D" w:rsidP="00290ACF">
      <w:pPr>
        <w:pStyle w:val="MDPI31text"/>
        <w:rPr>
          <w:color w:val="auto"/>
        </w:rPr>
      </w:pPr>
      <w:r w:rsidRPr="004B268C">
        <w:rPr>
          <w:color w:val="auto"/>
        </w:rPr>
        <w:t xml:space="preserve">To estimate a model </w:t>
      </w:r>
      <w:r w:rsidR="00155B74" w:rsidRPr="004B268C">
        <w:rPr>
          <w:color w:val="auto"/>
        </w:rPr>
        <w:t xml:space="preserve">that </w:t>
      </w:r>
      <w:r w:rsidRPr="004B268C">
        <w:rPr>
          <w:color w:val="auto"/>
        </w:rPr>
        <w:t>is dynamically valid from measured data</w:t>
      </w:r>
      <w:r w:rsidR="00155B74" w:rsidRPr="004B268C">
        <w:rPr>
          <w:color w:val="auto"/>
        </w:rPr>
        <w:t>,</w:t>
      </w:r>
      <w:r w:rsidRPr="004B268C">
        <w:rPr>
          <w:color w:val="auto"/>
        </w:rPr>
        <w:t xml:space="preserve"> a dataset</w:t>
      </w:r>
      <w:r w:rsidR="00155B74" w:rsidRPr="004B268C">
        <w:rPr>
          <w:color w:val="auto"/>
        </w:rPr>
        <w:t xml:space="preserve"> that</w:t>
      </w:r>
      <w:r w:rsidRPr="004B268C">
        <w:rPr>
          <w:color w:val="auto"/>
        </w:rPr>
        <w:t xml:space="preserve"> contains rich enough information about the converter behavior</w:t>
      </w:r>
      <w:r w:rsidR="00155B74" w:rsidRPr="004B268C">
        <w:rPr>
          <w:color w:val="auto"/>
        </w:rPr>
        <w:t xml:space="preserve"> should be generated</w:t>
      </w:r>
      <w:r w:rsidRPr="004B268C">
        <w:rPr>
          <w:color w:val="auto"/>
        </w:rPr>
        <w:t xml:space="preserve">. This is fulfilled by </w:t>
      </w:r>
      <w:r w:rsidR="00B30D41" w:rsidRPr="004B268C">
        <w:rPr>
          <w:color w:val="auto"/>
        </w:rPr>
        <w:t>designing</w:t>
      </w:r>
      <w:r w:rsidRPr="004B268C">
        <w:rPr>
          <w:color w:val="auto"/>
        </w:rPr>
        <w:t xml:space="preserve"> an appropriate excitation signal</w:t>
      </w:r>
      <w:r w:rsidR="00155B74" w:rsidRPr="004B268C">
        <w:rPr>
          <w:color w:val="auto"/>
        </w:rPr>
        <w:t>,</w:t>
      </w:r>
      <w:r w:rsidRPr="004B268C">
        <w:rPr>
          <w:color w:val="auto"/>
        </w:rPr>
        <w:t xml:space="preserve"> </w:t>
      </w:r>
      <w:r w:rsidR="00B30D41" w:rsidRPr="004B268C">
        <w:rPr>
          <w:color w:val="auto"/>
        </w:rPr>
        <w:t xml:space="preserve">which is </w:t>
      </w:r>
      <w:r w:rsidRPr="004B268C">
        <w:rPr>
          <w:color w:val="auto"/>
        </w:rPr>
        <w:t>the duty cycle of the system (</w:t>
      </w:r>
      <w:r w:rsidRPr="004B268C">
        <w:rPr>
          <w:i/>
          <w:color w:val="auto"/>
        </w:rPr>
        <w:t>d)</w:t>
      </w:r>
      <w:r w:rsidR="00B30D41" w:rsidRPr="004B268C">
        <w:rPr>
          <w:i/>
          <w:color w:val="auto"/>
        </w:rPr>
        <w:t xml:space="preserve"> </w:t>
      </w:r>
      <w:r w:rsidR="00B30D41" w:rsidRPr="004B268C">
        <w:rPr>
          <w:color w:val="auto"/>
        </w:rPr>
        <w:t>in this case</w:t>
      </w:r>
      <w:r w:rsidRPr="004B268C">
        <w:rPr>
          <w:color w:val="auto"/>
        </w:rPr>
        <w:t xml:space="preserve">. To generate </w:t>
      </w:r>
      <w:r w:rsidR="00B30D41" w:rsidRPr="004B268C">
        <w:rPr>
          <w:color w:val="auto"/>
        </w:rPr>
        <w:t xml:space="preserve">precise </w:t>
      </w:r>
      <w:r w:rsidRPr="004B268C">
        <w:rPr>
          <w:color w:val="auto"/>
        </w:rPr>
        <w:t xml:space="preserve">datasets, an amplitude-modulated pseudo-random binary signal (APRBS) with 59 different duty cycle levels is planned </w:t>
      </w:r>
      <w:r w:rsidR="00B30D41" w:rsidRPr="004B268C">
        <w:rPr>
          <w:color w:val="auto"/>
        </w:rPr>
        <w:t xml:space="preserve">to form </w:t>
      </w:r>
      <w:r w:rsidRPr="004B268C">
        <w:rPr>
          <w:color w:val="auto"/>
        </w:rPr>
        <w:t>the excitation signal. The APRBS signals are proper choices for identification of nonlinear plants as they can extract information about the different operating mod</w:t>
      </w:r>
      <w:r w:rsidR="002A0417" w:rsidRPr="004B268C">
        <w:rPr>
          <w:color w:val="auto"/>
        </w:rPr>
        <w:t>es of the nonlinear system [16</w:t>
      </w:r>
      <w:proofErr w:type="gramStart"/>
      <w:r w:rsidR="002A0417" w:rsidRPr="004B268C">
        <w:rPr>
          <w:color w:val="auto"/>
        </w:rPr>
        <w:t>,</w:t>
      </w:r>
      <w:r w:rsidRPr="004B268C">
        <w:rPr>
          <w:color w:val="auto"/>
        </w:rPr>
        <w:t>17</w:t>
      </w:r>
      <w:proofErr w:type="gramEnd"/>
      <w:r w:rsidRPr="004B268C">
        <w:rPr>
          <w:color w:val="auto"/>
        </w:rPr>
        <w:t xml:space="preserve">]. The minimum hold time for this excitation </w:t>
      </w:r>
      <w:r w:rsidR="00691E81" w:rsidRPr="004B268C">
        <w:rPr>
          <w:color w:val="auto"/>
        </w:rPr>
        <w:t>signal, illustrated in Figure 3</w:t>
      </w:r>
      <w:r w:rsidRPr="004B268C">
        <w:rPr>
          <w:color w:val="auto"/>
        </w:rPr>
        <w:t xml:space="preserve">a, is 0.7 </w:t>
      </w:r>
      <w:proofErr w:type="spellStart"/>
      <w:r w:rsidRPr="004B268C">
        <w:rPr>
          <w:color w:val="auto"/>
        </w:rPr>
        <w:t>ms</w:t>
      </w:r>
      <w:proofErr w:type="spellEnd"/>
      <w:r w:rsidR="00155B74" w:rsidRPr="004B268C">
        <w:rPr>
          <w:color w:val="auto"/>
        </w:rPr>
        <w:t>,</w:t>
      </w:r>
      <w:r w:rsidRPr="004B268C">
        <w:rPr>
          <w:color w:val="auto"/>
        </w:rPr>
        <w:t xml:space="preserve"> which was obtained based on the step response of the boost converter.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555F3" w:rsidRPr="004B268C" w14:paraId="7D1FDEBB" w14:textId="77777777" w:rsidTr="00F555F3">
        <w:tc>
          <w:tcPr>
            <w:tcW w:w="9242" w:type="dxa"/>
          </w:tcPr>
          <w:p w14:paraId="0A4E9FBC" w14:textId="77777777" w:rsidR="00F555F3" w:rsidRPr="004B268C" w:rsidRDefault="00F555F3" w:rsidP="00290ACF">
            <w:pPr>
              <w:pStyle w:val="MDPI52figure"/>
              <w:rPr>
                <w:color w:val="auto"/>
                <w:lang w:eastAsia="en-US"/>
              </w:rPr>
            </w:pPr>
            <w:r w:rsidRPr="004B268C">
              <w:rPr>
                <w:b/>
                <w:noProof/>
                <w:color w:val="auto"/>
                <w:lang w:eastAsia="en-US" w:bidi="ar-SA"/>
              </w:rPr>
              <w:lastRenderedPageBreak/>
              <w:drawing>
                <wp:inline distT="0" distB="0" distL="0" distR="0" wp14:anchorId="1DCE980A" wp14:editId="19AB8AE1">
                  <wp:extent cx="2343150" cy="1971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345663" cy="1973790"/>
                          </a:xfrm>
                          <a:prstGeom prst="rect">
                            <a:avLst/>
                          </a:prstGeom>
                          <a:noFill/>
                          <a:ln w="9525">
                            <a:noFill/>
                            <a:miter lim="800000"/>
                            <a:headEnd/>
                            <a:tailEnd/>
                          </a:ln>
                        </pic:spPr>
                      </pic:pic>
                    </a:graphicData>
                  </a:graphic>
                </wp:inline>
              </w:drawing>
            </w:r>
            <w:r w:rsidRPr="004B268C">
              <w:rPr>
                <w:color w:val="auto"/>
                <w:lang w:eastAsia="en-US"/>
              </w:rPr>
              <w:t xml:space="preserve"> </w:t>
            </w:r>
            <w:r w:rsidRPr="004B268C">
              <w:rPr>
                <w:noProof/>
                <w:color w:val="auto"/>
                <w:lang w:eastAsia="en-US" w:bidi="ar-SA"/>
              </w:rPr>
              <w:drawing>
                <wp:inline distT="0" distB="0" distL="0" distR="0" wp14:anchorId="64FBAC02" wp14:editId="2602B380">
                  <wp:extent cx="2362200" cy="19865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2371775" cy="1994593"/>
                          </a:xfrm>
                          <a:prstGeom prst="rect">
                            <a:avLst/>
                          </a:prstGeom>
                          <a:noFill/>
                          <a:ln w="9525">
                            <a:noFill/>
                            <a:miter lim="800000"/>
                            <a:headEnd/>
                            <a:tailEnd/>
                          </a:ln>
                        </pic:spPr>
                      </pic:pic>
                    </a:graphicData>
                  </a:graphic>
                </wp:inline>
              </w:drawing>
            </w:r>
            <w:r w:rsidRPr="004B268C">
              <w:rPr>
                <w:color w:val="auto"/>
                <w:lang w:eastAsia="en-US"/>
              </w:rPr>
              <w:t xml:space="preserve"> </w:t>
            </w:r>
          </w:p>
          <w:p w14:paraId="0552B18A" w14:textId="44817F78" w:rsidR="00F555F3" w:rsidRPr="004B268C" w:rsidRDefault="00F555F3" w:rsidP="00290ACF">
            <w:pPr>
              <w:pStyle w:val="MDPI52figure"/>
              <w:rPr>
                <w:color w:val="auto"/>
                <w:lang w:eastAsia="en-US"/>
              </w:rPr>
            </w:pPr>
            <w:r w:rsidRPr="004B268C">
              <w:rPr>
                <w:color w:val="auto"/>
                <w:lang w:eastAsia="en-US"/>
              </w:rPr>
              <w:t>(a)                                                       (b)</w:t>
            </w:r>
          </w:p>
          <w:p w14:paraId="50719E20" w14:textId="77777777" w:rsidR="00F555F3" w:rsidRPr="004B268C" w:rsidRDefault="00F555F3" w:rsidP="00290ACF">
            <w:pPr>
              <w:pStyle w:val="MDPI52figure"/>
              <w:rPr>
                <w:color w:val="auto"/>
              </w:rPr>
            </w:pPr>
            <w:r w:rsidRPr="004B268C">
              <w:rPr>
                <w:noProof/>
                <w:color w:val="auto"/>
                <w:lang w:eastAsia="en-US" w:bidi="ar-SA"/>
              </w:rPr>
              <w:drawing>
                <wp:inline distT="0" distB="0" distL="0" distR="0" wp14:anchorId="50AD091F" wp14:editId="1943B904">
                  <wp:extent cx="2496796" cy="2124000"/>
                  <wp:effectExtent l="0" t="0" r="0" b="0"/>
                  <wp:docPr id="10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Pictur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6796" cy="2124000"/>
                          </a:xfrm>
                          <a:prstGeom prst="rect">
                            <a:avLst/>
                          </a:prstGeom>
                          <a:noFill/>
                          <a:ln>
                            <a:noFill/>
                          </a:ln>
                          <a:effectLst/>
                          <a:extLst/>
                        </pic:spPr>
                      </pic:pic>
                    </a:graphicData>
                  </a:graphic>
                </wp:inline>
              </w:drawing>
            </w:r>
          </w:p>
          <w:p w14:paraId="31CC04CC" w14:textId="77777777" w:rsidR="00F555F3" w:rsidRPr="004B268C" w:rsidRDefault="00F555F3" w:rsidP="00290ACF">
            <w:pPr>
              <w:pStyle w:val="MDPI52figure"/>
              <w:rPr>
                <w:color w:val="auto"/>
              </w:rPr>
            </w:pPr>
            <w:r w:rsidRPr="004B268C">
              <w:rPr>
                <w:color w:val="auto"/>
              </w:rPr>
              <w:t xml:space="preserve">(c) </w:t>
            </w:r>
          </w:p>
          <w:p w14:paraId="3A918ECB" w14:textId="73D463A0" w:rsidR="00F555F3" w:rsidRPr="004B268C" w:rsidRDefault="00F61CAD" w:rsidP="00290ACF">
            <w:pPr>
              <w:pStyle w:val="MDPI51figurecaption"/>
              <w:rPr>
                <w:color w:val="auto"/>
                <w:sz w:val="24"/>
                <w:szCs w:val="24"/>
                <w:lang w:eastAsia="en-US" w:bidi="ar-SA"/>
              </w:rPr>
            </w:pPr>
            <w:r w:rsidRPr="004B268C">
              <w:rPr>
                <w:b/>
                <w:color w:val="auto"/>
              </w:rPr>
              <w:t>Figure</w:t>
            </w:r>
            <w:r w:rsidR="00F555F3" w:rsidRPr="004B268C">
              <w:rPr>
                <w:b/>
                <w:color w:val="auto"/>
              </w:rPr>
              <w:t xml:space="preserve"> 3</w:t>
            </w:r>
            <w:r w:rsidRPr="004B268C">
              <w:rPr>
                <w:b/>
                <w:color w:val="auto"/>
              </w:rPr>
              <w:t>.</w:t>
            </w:r>
            <w:r w:rsidR="00F555F3" w:rsidRPr="004B268C">
              <w:rPr>
                <w:color w:val="auto"/>
                <w:sz w:val="24"/>
                <w:szCs w:val="24"/>
              </w:rPr>
              <w:t xml:space="preserve"> </w:t>
            </w:r>
            <w:r w:rsidR="00F555F3" w:rsidRPr="004B268C">
              <w:rPr>
                <w:color w:val="auto"/>
              </w:rPr>
              <w:t>(</w:t>
            </w:r>
            <w:r w:rsidR="00F555F3" w:rsidRPr="004B268C">
              <w:rPr>
                <w:b/>
                <w:color w:val="auto"/>
              </w:rPr>
              <w:t>a</w:t>
            </w:r>
            <w:r w:rsidR="00F555F3" w:rsidRPr="004B268C">
              <w:rPr>
                <w:color w:val="auto"/>
              </w:rPr>
              <w:t>) The APRBS signal (duty cycle) for identification of boost converter</w:t>
            </w:r>
            <w:r w:rsidR="00155B74" w:rsidRPr="004B268C">
              <w:rPr>
                <w:color w:val="auto"/>
              </w:rPr>
              <w:t xml:space="preserve">; </w:t>
            </w:r>
            <w:r w:rsidR="00F555F3" w:rsidRPr="004B268C">
              <w:rPr>
                <w:color w:val="auto"/>
              </w:rPr>
              <w:t>(</w:t>
            </w:r>
            <w:r w:rsidR="00F555F3" w:rsidRPr="004B268C">
              <w:rPr>
                <w:b/>
                <w:color w:val="auto"/>
              </w:rPr>
              <w:t>b</w:t>
            </w:r>
            <w:r w:rsidR="00F555F3" w:rsidRPr="004B268C">
              <w:rPr>
                <w:color w:val="auto"/>
              </w:rPr>
              <w:t xml:space="preserve">) </w:t>
            </w:r>
            <w:r w:rsidR="00155B74" w:rsidRPr="004B268C">
              <w:rPr>
                <w:color w:val="auto"/>
              </w:rPr>
              <w:t>w</w:t>
            </w:r>
            <w:r w:rsidR="00F555F3" w:rsidRPr="004B268C">
              <w:rPr>
                <w:color w:val="auto"/>
              </w:rPr>
              <w:t>aveform of converter output voltage obtained by applying the APRBS signal</w:t>
            </w:r>
            <w:r w:rsidR="00155B74" w:rsidRPr="004B268C">
              <w:rPr>
                <w:color w:val="auto"/>
              </w:rPr>
              <w:t>;</w:t>
            </w:r>
            <w:r w:rsidR="00F555F3" w:rsidRPr="004B268C">
              <w:rPr>
                <w:color w:val="auto"/>
              </w:rPr>
              <w:t xml:space="preserve"> and (</w:t>
            </w:r>
            <w:r w:rsidR="00F555F3" w:rsidRPr="004B268C">
              <w:rPr>
                <w:b/>
                <w:color w:val="auto"/>
              </w:rPr>
              <w:t>c</w:t>
            </w:r>
            <w:r w:rsidR="00F555F3" w:rsidRPr="004B268C">
              <w:rPr>
                <w:color w:val="auto"/>
              </w:rPr>
              <w:t xml:space="preserve">) </w:t>
            </w:r>
            <w:r w:rsidR="00155B74" w:rsidRPr="004B268C">
              <w:rPr>
                <w:color w:val="auto"/>
              </w:rPr>
              <w:t>w</w:t>
            </w:r>
            <w:r w:rsidR="00F555F3" w:rsidRPr="004B268C">
              <w:rPr>
                <w:color w:val="auto"/>
              </w:rPr>
              <w:t>aveform of inductor current obtained by applying the APRBS signal</w:t>
            </w:r>
            <w:r w:rsidRPr="004B268C">
              <w:rPr>
                <w:color w:val="auto"/>
              </w:rPr>
              <w:t>.</w:t>
            </w:r>
          </w:p>
        </w:tc>
      </w:tr>
    </w:tbl>
    <w:p w14:paraId="6E043E11" w14:textId="3B165A3C" w:rsidR="00E9597D" w:rsidRPr="004B268C" w:rsidRDefault="00E9597D" w:rsidP="00290ACF">
      <w:pPr>
        <w:pStyle w:val="MDPI31text"/>
        <w:rPr>
          <w:color w:val="auto"/>
        </w:rPr>
      </w:pPr>
      <w:r w:rsidRPr="004B268C">
        <w:rPr>
          <w:color w:val="auto"/>
        </w:rPr>
        <w:t>Then, the designed excitation signal is employed as the input of the boost converter to generate data for the inductor’s current and the converter’s output voltage</w:t>
      </w:r>
      <w:r w:rsidR="00155B74" w:rsidRPr="004B268C">
        <w:rPr>
          <w:color w:val="auto"/>
        </w:rPr>
        <w:t>,</w:t>
      </w:r>
      <w:r w:rsidR="00350BA5" w:rsidRPr="004B268C">
        <w:rPr>
          <w:color w:val="auto"/>
        </w:rPr>
        <w:t xml:space="preserve"> while t</w:t>
      </w:r>
      <w:r w:rsidRPr="004B268C">
        <w:rPr>
          <w:color w:val="auto"/>
        </w:rPr>
        <w:t xml:space="preserve">he simulation sampling time is </w:t>
      </w:r>
      <w:proofErr w:type="spellStart"/>
      <w:r w:rsidRPr="004B268C">
        <w:rPr>
          <w:color w:val="auto"/>
        </w:rPr>
        <w:t>T</w:t>
      </w:r>
      <w:r w:rsidRPr="004B268C">
        <w:rPr>
          <w:color w:val="auto"/>
          <w:vertAlign w:val="subscript"/>
        </w:rPr>
        <w:t>s</w:t>
      </w:r>
      <w:proofErr w:type="spellEnd"/>
      <w:r w:rsidRPr="004B268C">
        <w:rPr>
          <w:color w:val="auto"/>
        </w:rPr>
        <w:t xml:space="preserve"> = 1 </w:t>
      </w:r>
      <w:proofErr w:type="spellStart"/>
      <w:r w:rsidRPr="004B268C">
        <w:rPr>
          <w:color w:val="auto"/>
        </w:rPr>
        <w:t>μs</w:t>
      </w:r>
      <w:proofErr w:type="spellEnd"/>
      <w:r w:rsidRPr="004B268C">
        <w:rPr>
          <w:color w:val="auto"/>
        </w:rPr>
        <w:t>. In this period, 7000 in</w:t>
      </w:r>
      <w:r w:rsidR="00155B74" w:rsidRPr="004B268C">
        <w:rPr>
          <w:color w:val="auto"/>
        </w:rPr>
        <w:t>put–</w:t>
      </w:r>
      <w:r w:rsidRPr="004B268C">
        <w:rPr>
          <w:color w:val="auto"/>
        </w:rPr>
        <w:t xml:space="preserve">output data samples are produced, the first 4000 samples </w:t>
      </w:r>
      <w:r w:rsidR="00155B74" w:rsidRPr="004B268C">
        <w:rPr>
          <w:color w:val="auto"/>
        </w:rPr>
        <w:t xml:space="preserve">are </w:t>
      </w:r>
      <w:r w:rsidRPr="004B268C">
        <w:rPr>
          <w:color w:val="auto"/>
        </w:rPr>
        <w:t>use</w:t>
      </w:r>
      <w:r w:rsidR="00155B74" w:rsidRPr="004B268C">
        <w:rPr>
          <w:color w:val="auto"/>
        </w:rPr>
        <w:t>d</w:t>
      </w:r>
      <w:r w:rsidRPr="004B268C">
        <w:rPr>
          <w:color w:val="auto"/>
        </w:rPr>
        <w:t xml:space="preserve"> to build the system model by the LMN and the remaining 3000 data are considered </w:t>
      </w:r>
      <w:r w:rsidR="00350BA5" w:rsidRPr="004B268C">
        <w:rPr>
          <w:color w:val="auto"/>
        </w:rPr>
        <w:t xml:space="preserve">to validate </w:t>
      </w:r>
      <w:r w:rsidRPr="004B268C">
        <w:rPr>
          <w:color w:val="auto"/>
        </w:rPr>
        <w:t xml:space="preserve">the identified </w:t>
      </w:r>
      <w:r w:rsidR="00691E81" w:rsidRPr="004B268C">
        <w:rPr>
          <w:color w:val="auto"/>
        </w:rPr>
        <w:t>model. Figure 3</w:t>
      </w:r>
      <w:r w:rsidRPr="004B268C">
        <w:rPr>
          <w:color w:val="auto"/>
        </w:rPr>
        <w:t>b</w:t>
      </w:r>
      <w:r w:rsidR="00155B74" w:rsidRPr="004B268C">
        <w:rPr>
          <w:color w:val="auto"/>
        </w:rPr>
        <w:t>,</w:t>
      </w:r>
      <w:r w:rsidR="00DA68D9" w:rsidRPr="004B268C">
        <w:rPr>
          <w:color w:val="auto"/>
        </w:rPr>
        <w:t xml:space="preserve"> </w:t>
      </w:r>
      <w:r w:rsidRPr="004B268C">
        <w:rPr>
          <w:color w:val="auto"/>
        </w:rPr>
        <w:t>c show</w:t>
      </w:r>
      <w:r w:rsidR="00155B74" w:rsidRPr="004B268C">
        <w:rPr>
          <w:color w:val="auto"/>
        </w:rPr>
        <w:t>s</w:t>
      </w:r>
      <w:r w:rsidRPr="004B268C">
        <w:rPr>
          <w:color w:val="auto"/>
        </w:rPr>
        <w:t xml:space="preserve"> the output voltage and inductor’s current waveforms</w:t>
      </w:r>
      <w:r w:rsidR="00155B74" w:rsidRPr="004B268C">
        <w:rPr>
          <w:color w:val="auto"/>
        </w:rPr>
        <w:t>,</w:t>
      </w:r>
      <w:r w:rsidRPr="004B268C">
        <w:rPr>
          <w:color w:val="auto"/>
        </w:rPr>
        <w:t xml:space="preserve"> respectively, </w:t>
      </w:r>
      <w:r w:rsidR="00350BA5" w:rsidRPr="004B268C">
        <w:rPr>
          <w:color w:val="auto"/>
        </w:rPr>
        <w:t xml:space="preserve">achieved </w:t>
      </w:r>
      <w:r w:rsidRPr="004B268C">
        <w:rPr>
          <w:color w:val="auto"/>
        </w:rPr>
        <w:t>by applying the excitation signal.</w:t>
      </w:r>
    </w:p>
    <w:p w14:paraId="33CDFE00" w14:textId="32BE6705" w:rsidR="00E9597D" w:rsidRDefault="00E9597D" w:rsidP="00290ACF">
      <w:pPr>
        <w:pStyle w:val="MDPI31text"/>
        <w:rPr>
          <w:color w:val="auto"/>
        </w:rPr>
      </w:pPr>
      <w:r w:rsidRPr="004B268C">
        <w:rPr>
          <w:color w:val="auto"/>
        </w:rPr>
        <w:t>Local model network (LMN) is utilized for modeling, identification and prediction of numerous nonlinear systems [18</w:t>
      </w:r>
      <w:r w:rsidR="002A0417" w:rsidRPr="004B268C">
        <w:rPr>
          <w:color w:val="auto"/>
        </w:rPr>
        <w:t>–</w:t>
      </w:r>
      <w:r w:rsidRPr="004B268C">
        <w:rPr>
          <w:color w:val="auto"/>
        </w:rPr>
        <w:t xml:space="preserve">20]. They are appropriate for identification and modeling of complex systems </w:t>
      </w:r>
      <w:r w:rsidR="00155B74" w:rsidRPr="004B268C">
        <w:rPr>
          <w:color w:val="auto"/>
        </w:rPr>
        <w:t xml:space="preserve">that </w:t>
      </w:r>
      <w:r w:rsidRPr="004B268C">
        <w:rPr>
          <w:color w:val="auto"/>
        </w:rPr>
        <w:t xml:space="preserve">feature several operating regimes, such as DC-DC converters, as each operating regime can be described by an LLM. </w:t>
      </w:r>
    </w:p>
    <w:p w14:paraId="57160D39" w14:textId="72810D8B" w:rsidR="005E35AB" w:rsidRPr="002C7D06" w:rsidRDefault="00B87ED1" w:rsidP="002C7D06">
      <w:pPr>
        <w:pStyle w:val="MDPI21heading1"/>
      </w:pPr>
      <w:r w:rsidRPr="002C7D06">
        <w:t xml:space="preserve">3. </w:t>
      </w:r>
      <w:r w:rsidR="005E35AB" w:rsidRPr="005E35AB">
        <w:t>Framework</w:t>
      </w:r>
      <w:r w:rsidR="005E35AB">
        <w:t xml:space="preserve"> </w:t>
      </w:r>
    </w:p>
    <w:p w14:paraId="0096082A" w14:textId="20DCF0FE" w:rsidR="00E9597D" w:rsidRPr="004B268C" w:rsidRDefault="00E9597D" w:rsidP="002C7D06">
      <w:pPr>
        <w:pStyle w:val="MDPI22heading2"/>
      </w:pPr>
      <w:r w:rsidRPr="004B268C">
        <w:t xml:space="preserve">3.1. Network Structure </w:t>
      </w:r>
    </w:p>
    <w:p w14:paraId="16C3F5A6" w14:textId="77777777" w:rsidR="00E9597D" w:rsidRDefault="00E9597D" w:rsidP="00290ACF">
      <w:pPr>
        <w:pStyle w:val="MDPI31text"/>
        <w:rPr>
          <w:color w:val="auto"/>
        </w:rPr>
      </w:pPr>
      <w:r w:rsidRPr="004B268C">
        <w:rPr>
          <w:color w:val="auto"/>
        </w:rPr>
        <w:t xml:space="preserve">The LMN output of </w:t>
      </w:r>
      <w:r w:rsidRPr="004B268C">
        <w:rPr>
          <w:i/>
          <w:color w:val="auto"/>
          <w:u w:val="single"/>
        </w:rPr>
        <w:t>u</w:t>
      </w:r>
      <w:r w:rsidRPr="004B268C">
        <w:rPr>
          <w:color w:val="auto"/>
        </w:rPr>
        <w:t xml:space="preserve"> = [</w:t>
      </w:r>
      <w:r w:rsidRPr="004B268C">
        <w:rPr>
          <w:i/>
          <w:color w:val="auto"/>
        </w:rPr>
        <w:t>u</w:t>
      </w:r>
      <w:r w:rsidRPr="004B268C">
        <w:rPr>
          <w:i/>
          <w:color w:val="auto"/>
          <w:vertAlign w:val="subscript"/>
        </w:rPr>
        <w:t>1</w:t>
      </w:r>
      <w:r w:rsidRPr="004B268C">
        <w:rPr>
          <w:i/>
          <w:color w:val="auto"/>
        </w:rPr>
        <w:t xml:space="preserve"> u</w:t>
      </w:r>
      <w:r w:rsidRPr="004B268C">
        <w:rPr>
          <w:i/>
          <w:color w:val="auto"/>
          <w:vertAlign w:val="subscript"/>
        </w:rPr>
        <w:t>2</w:t>
      </w:r>
      <w:r w:rsidRPr="004B268C">
        <w:rPr>
          <w:i/>
          <w:color w:val="auto"/>
        </w:rPr>
        <w:t xml:space="preserve"> … u</w:t>
      </w:r>
      <w:r w:rsidRPr="004B268C">
        <w:rPr>
          <w:i/>
          <w:color w:val="auto"/>
          <w:vertAlign w:val="subscript"/>
        </w:rPr>
        <w:t>p</w:t>
      </w:r>
      <w:proofErr w:type="gramStart"/>
      <w:r w:rsidRPr="004B268C">
        <w:rPr>
          <w:color w:val="auto"/>
        </w:rPr>
        <w:t>]</w:t>
      </w:r>
      <w:r w:rsidRPr="004B268C">
        <w:rPr>
          <w:color w:val="auto"/>
          <w:vertAlign w:val="superscript"/>
        </w:rPr>
        <w:t>T</w:t>
      </w:r>
      <w:proofErr w:type="gramEnd"/>
      <w:r w:rsidRPr="004B268C">
        <w:rPr>
          <w:color w:val="auto"/>
        </w:rPr>
        <w:t xml:space="preserve"> and </w:t>
      </w:r>
      <w:r w:rsidRPr="004B268C">
        <w:rPr>
          <w:i/>
          <w:iCs/>
          <w:color w:val="auto"/>
        </w:rPr>
        <w:t>M</w:t>
      </w:r>
      <w:r w:rsidRPr="004B268C">
        <w:rPr>
          <w:color w:val="auto"/>
        </w:rPr>
        <w:t xml:space="preserve"> local linear models can be expressed as,</w:t>
      </w:r>
    </w:p>
    <w:tbl>
      <w:tblPr>
        <w:tblW w:w="0" w:type="auto"/>
        <w:jc w:val="center"/>
        <w:tblLayout w:type="fixed"/>
        <w:tblLook w:val="0000" w:firstRow="0" w:lastRow="0" w:firstColumn="0" w:lastColumn="0" w:noHBand="0" w:noVBand="0"/>
      </w:tblPr>
      <w:tblGrid>
        <w:gridCol w:w="8220"/>
        <w:gridCol w:w="646"/>
      </w:tblGrid>
      <w:tr w:rsidR="00483989" w14:paraId="1F4507C3" w14:textId="77777777" w:rsidTr="00483989">
        <w:trPr>
          <w:trHeight w:val="340"/>
          <w:jc w:val="center"/>
        </w:trPr>
        <w:tc>
          <w:tcPr>
            <w:tcW w:w="8220" w:type="dxa"/>
            <w:shd w:val="clear" w:color="auto" w:fill="auto"/>
            <w:vAlign w:val="center"/>
          </w:tcPr>
          <w:bookmarkStart w:id="16" w:name="OLE_LINK7"/>
          <w:bookmarkStart w:id="17" w:name="OLE_LINK8"/>
          <w:p w14:paraId="061E9922" w14:textId="36477DC3" w:rsidR="00483989" w:rsidRDefault="0067592A" w:rsidP="00483989">
            <w:pPr>
              <w:pStyle w:val="MDPI31text"/>
              <w:spacing w:before="120" w:after="120"/>
              <w:ind w:left="706" w:firstLine="0"/>
              <w:jc w:val="center"/>
              <w:rPr>
                <w:color w:val="auto"/>
                <w:spacing w:val="-1"/>
                <w:szCs w:val="24"/>
              </w:rPr>
            </w:pPr>
            <m:oMathPara>
              <m:oMath>
                <m:acc>
                  <m:accPr>
                    <m:ctrlPr>
                      <w:rPr>
                        <w:rFonts w:ascii="Cambria Math" w:eastAsia="SimSun" w:hAnsi="Cambria Math" w:cstheme="majorBidi"/>
                        <w:i/>
                        <w:color w:val="auto"/>
                        <w:spacing w:val="-1"/>
                        <w:szCs w:val="24"/>
                      </w:rPr>
                    </m:ctrlPr>
                  </m:accPr>
                  <m:e>
                    <m:r>
                      <w:rPr>
                        <w:rFonts w:ascii="Cambria Math" w:hAnsi="Cambria Math" w:cstheme="majorBidi"/>
                        <w:color w:val="auto"/>
                        <w:szCs w:val="24"/>
                      </w:rPr>
                      <m:t>y</m:t>
                    </m:r>
                  </m:e>
                </m:acc>
                <m:r>
                  <w:rPr>
                    <w:rFonts w:ascii="Cambria Math" w:hAnsi="Cambria Math" w:cstheme="majorBidi"/>
                    <w:color w:val="auto"/>
                    <w:szCs w:val="24"/>
                  </w:rPr>
                  <m:t>=</m:t>
                </m:r>
                <m:nary>
                  <m:naryPr>
                    <m:chr m:val="∑"/>
                    <m:limLoc m:val="undOvr"/>
                    <m:ctrlPr>
                      <w:rPr>
                        <w:rFonts w:ascii="Cambria Math" w:eastAsia="SimSun" w:hAnsi="Cambria Math" w:cstheme="majorBidi"/>
                        <w:i/>
                        <w:color w:val="auto"/>
                        <w:spacing w:val="-1"/>
                        <w:szCs w:val="24"/>
                      </w:rPr>
                    </m:ctrlPr>
                  </m:naryPr>
                  <m:sub>
                    <m:r>
                      <w:rPr>
                        <w:rFonts w:ascii="Cambria Math" w:hAnsi="Cambria Math" w:cstheme="majorBidi"/>
                        <w:color w:val="auto"/>
                        <w:szCs w:val="24"/>
                      </w:rPr>
                      <m:t>i=1</m:t>
                    </m:r>
                  </m:sub>
                  <m:sup>
                    <m:r>
                      <w:rPr>
                        <w:rFonts w:ascii="Cambria Math" w:hAnsi="Cambria Math" w:cstheme="majorBidi"/>
                        <w:color w:val="auto"/>
                        <w:szCs w:val="24"/>
                      </w:rPr>
                      <m:t>M</m:t>
                    </m:r>
                  </m:sup>
                  <m:e>
                    <m:sSub>
                      <m:sSubPr>
                        <m:ctrlPr>
                          <w:rPr>
                            <w:rFonts w:ascii="Cambria Math" w:eastAsia="SimSun" w:hAnsi="Cambria Math" w:cstheme="majorBidi"/>
                            <w:i/>
                            <w:color w:val="auto"/>
                            <w:spacing w:val="-1"/>
                            <w:szCs w:val="24"/>
                          </w:rPr>
                        </m:ctrlPr>
                      </m:sSubPr>
                      <m:e>
                        <m:r>
                          <w:rPr>
                            <w:rFonts w:ascii="Cambria Math" w:hAnsi="Cambria Math" w:cstheme="majorBidi"/>
                            <w:color w:val="auto"/>
                            <w:szCs w:val="24"/>
                          </w:rPr>
                          <m:t>h</m:t>
                        </m:r>
                      </m:e>
                      <m:sub>
                        <m:r>
                          <w:rPr>
                            <w:rFonts w:ascii="Cambria Math" w:hAnsi="Cambria Math" w:cstheme="majorBidi"/>
                            <w:color w:val="auto"/>
                            <w:szCs w:val="24"/>
                          </w:rPr>
                          <m:t>i</m:t>
                        </m:r>
                      </m:sub>
                    </m:sSub>
                    <m:d>
                      <m:dPr>
                        <m:ctrlPr>
                          <w:rPr>
                            <w:rFonts w:ascii="Cambria Math" w:eastAsia="SimSun" w:hAnsi="Cambria Math" w:cstheme="majorBidi"/>
                            <w:i/>
                            <w:color w:val="auto"/>
                            <w:spacing w:val="-1"/>
                            <w:szCs w:val="24"/>
                          </w:rPr>
                        </m:ctrlPr>
                      </m:dPr>
                      <m:e>
                        <m:bar>
                          <m:barPr>
                            <m:ctrlPr>
                              <w:rPr>
                                <w:rFonts w:ascii="Cambria Math" w:eastAsia="SimSun" w:hAnsi="Cambria Math" w:cstheme="majorBidi"/>
                                <w:i/>
                                <w:color w:val="auto"/>
                                <w:spacing w:val="-1"/>
                                <w:szCs w:val="24"/>
                              </w:rPr>
                            </m:ctrlPr>
                          </m:barPr>
                          <m:e>
                            <m:r>
                              <w:rPr>
                                <w:rFonts w:ascii="Cambria Math" w:eastAsia="SimSun" w:hAnsi="Cambria Math" w:cstheme="majorBidi"/>
                                <w:color w:val="auto"/>
                                <w:spacing w:val="-1"/>
                                <w:szCs w:val="24"/>
                              </w:rPr>
                              <m:t>u</m:t>
                            </m:r>
                          </m:e>
                        </m:bar>
                      </m:e>
                    </m:d>
                    <m:r>
                      <w:rPr>
                        <w:rFonts w:ascii="Cambria Math" w:eastAsia="SimSun" w:hAnsi="Cambria Math" w:cstheme="majorBidi"/>
                        <w:color w:val="auto"/>
                        <w:spacing w:val="-1"/>
                        <w:szCs w:val="24"/>
                      </w:rPr>
                      <m:t>.</m:t>
                    </m:r>
                    <m:sSub>
                      <m:sSubPr>
                        <m:ctrlPr>
                          <w:rPr>
                            <w:rFonts w:ascii="Cambria Math" w:eastAsia="SimSun" w:hAnsi="Cambria Math" w:cstheme="majorBidi"/>
                            <w:i/>
                            <w:color w:val="auto"/>
                            <w:spacing w:val="-1"/>
                            <w:szCs w:val="24"/>
                          </w:rPr>
                        </m:ctrlPr>
                      </m:sSubPr>
                      <m:e>
                        <m:r>
                          <m:rPr>
                            <m:sty m:val="p"/>
                          </m:rPr>
                          <w:rPr>
                            <w:rFonts w:ascii="Cambria Math" w:hAnsi="Cambria Math" w:cstheme="majorBidi"/>
                            <w:color w:val="auto"/>
                            <w:szCs w:val="24"/>
                          </w:rPr>
                          <m:t>Φ</m:t>
                        </m:r>
                      </m:e>
                      <m:sub>
                        <m:r>
                          <w:rPr>
                            <w:rFonts w:ascii="Cambria Math" w:hAnsi="Cambria Math" w:cstheme="majorBidi"/>
                            <w:color w:val="auto"/>
                            <w:szCs w:val="24"/>
                          </w:rPr>
                          <m:t>i</m:t>
                        </m:r>
                      </m:sub>
                    </m:sSub>
                    <m:d>
                      <m:dPr>
                        <m:ctrlPr>
                          <w:rPr>
                            <w:rFonts w:ascii="Cambria Math" w:eastAsia="SimSun" w:hAnsi="Cambria Math" w:cstheme="majorBidi"/>
                            <w:i/>
                            <w:color w:val="auto"/>
                            <w:spacing w:val="-1"/>
                            <w:szCs w:val="24"/>
                          </w:rPr>
                        </m:ctrlPr>
                      </m:dPr>
                      <m:e>
                        <m:bar>
                          <m:barPr>
                            <m:ctrlPr>
                              <w:rPr>
                                <w:rFonts w:ascii="Cambria Math" w:eastAsia="SimSun" w:hAnsi="Cambria Math" w:cstheme="majorBidi"/>
                                <w:i/>
                                <w:color w:val="auto"/>
                                <w:spacing w:val="-1"/>
                                <w:szCs w:val="24"/>
                              </w:rPr>
                            </m:ctrlPr>
                          </m:barPr>
                          <m:e>
                            <m:r>
                              <w:rPr>
                                <w:rFonts w:ascii="Cambria Math" w:hAnsi="Cambria Math" w:cstheme="majorBidi"/>
                                <w:color w:val="auto"/>
                                <w:szCs w:val="24"/>
                              </w:rPr>
                              <m:t>u</m:t>
                            </m:r>
                          </m:e>
                        </m:bar>
                      </m:e>
                    </m:d>
                  </m:e>
                </m:nary>
              </m:oMath>
            </m:oMathPara>
            <w:bookmarkEnd w:id="16"/>
            <w:bookmarkEnd w:id="17"/>
          </w:p>
        </w:tc>
        <w:tc>
          <w:tcPr>
            <w:tcW w:w="646" w:type="dxa"/>
            <w:shd w:val="clear" w:color="auto" w:fill="auto"/>
            <w:vAlign w:val="center"/>
          </w:tcPr>
          <w:p w14:paraId="5EE556EF" w14:textId="03D3CAFE" w:rsidR="00483989" w:rsidRPr="00483989" w:rsidRDefault="00483989" w:rsidP="00483989">
            <w:pPr>
              <w:pStyle w:val="MDPI31text"/>
              <w:spacing w:before="120" w:after="120"/>
              <w:ind w:firstLine="0"/>
              <w:jc w:val="right"/>
              <w:rPr>
                <w:color w:val="auto"/>
                <w:spacing w:val="-1"/>
                <w:szCs w:val="24"/>
              </w:rPr>
            </w:pPr>
            <w:r>
              <w:rPr>
                <w:color w:val="auto"/>
                <w:spacing w:val="-1"/>
                <w:szCs w:val="24"/>
              </w:rPr>
              <w:t>(</w:t>
            </w:r>
            <w:r>
              <w:rPr>
                <w:color w:val="auto"/>
                <w:spacing w:val="-1"/>
                <w:szCs w:val="24"/>
              </w:rPr>
              <w:fldChar w:fldCharType="begin"/>
            </w:r>
            <w:r>
              <w:rPr>
                <w:color w:val="auto"/>
                <w:spacing w:val="-1"/>
                <w:szCs w:val="24"/>
              </w:rPr>
              <w:instrText xml:space="preserve"> seq EquationSeq \* \Arabic </w:instrText>
            </w:r>
            <w:r>
              <w:rPr>
                <w:color w:val="auto"/>
                <w:spacing w:val="-1"/>
                <w:szCs w:val="24"/>
              </w:rPr>
              <w:fldChar w:fldCharType="separate"/>
            </w:r>
            <w:r>
              <w:rPr>
                <w:noProof/>
                <w:color w:val="auto"/>
                <w:spacing w:val="-1"/>
                <w:szCs w:val="24"/>
              </w:rPr>
              <w:t>2</w:t>
            </w:r>
            <w:r>
              <w:rPr>
                <w:color w:val="auto"/>
                <w:spacing w:val="-1"/>
                <w:szCs w:val="24"/>
              </w:rPr>
              <w:fldChar w:fldCharType="end"/>
            </w:r>
            <w:r>
              <w:rPr>
                <w:color w:val="auto"/>
                <w:spacing w:val="-1"/>
                <w:szCs w:val="24"/>
              </w:rPr>
              <w:t>)</w:t>
            </w:r>
          </w:p>
        </w:tc>
      </w:tr>
      <w:tr w:rsidR="00483989" w14:paraId="1896F17F" w14:textId="77777777" w:rsidTr="00483989">
        <w:trPr>
          <w:trHeight w:val="340"/>
          <w:jc w:val="center"/>
        </w:trPr>
        <w:tc>
          <w:tcPr>
            <w:tcW w:w="8220" w:type="dxa"/>
            <w:shd w:val="clear" w:color="auto" w:fill="auto"/>
            <w:vAlign w:val="center"/>
          </w:tcPr>
          <w:p w14:paraId="1E11F6D8" w14:textId="71BB514D" w:rsidR="00483989" w:rsidRDefault="0067592A" w:rsidP="00483989">
            <w:pPr>
              <w:pStyle w:val="MDPI31text"/>
              <w:spacing w:after="120"/>
              <w:ind w:left="706" w:firstLine="0"/>
              <w:jc w:val="center"/>
              <w:rPr>
                <w:rFonts w:eastAsia="SimSun"/>
                <w:color w:val="auto"/>
                <w:spacing w:val="-1"/>
                <w:szCs w:val="24"/>
              </w:rPr>
            </w:pPr>
            <m:oMathPara>
              <m:oMath>
                <m:sSub>
                  <m:sSubPr>
                    <m:ctrlPr>
                      <w:rPr>
                        <w:rFonts w:ascii="Cambria Math" w:eastAsia="SimSun" w:hAnsi="Cambria Math" w:cstheme="majorBidi"/>
                        <w:i/>
                        <w:color w:val="auto"/>
                        <w:spacing w:val="-1"/>
                        <w:szCs w:val="24"/>
                      </w:rPr>
                    </m:ctrlPr>
                  </m:sSubPr>
                  <m:e>
                    <m:r>
                      <w:rPr>
                        <w:rFonts w:ascii="Cambria Math" w:hAnsi="Cambria Math" w:cstheme="majorBidi"/>
                        <w:color w:val="auto"/>
                        <w:szCs w:val="24"/>
                      </w:rPr>
                      <m:t>h</m:t>
                    </m:r>
                  </m:e>
                  <m:sub>
                    <m:r>
                      <w:rPr>
                        <w:rFonts w:ascii="Cambria Math" w:hAnsi="Cambria Math" w:cstheme="majorBidi"/>
                        <w:color w:val="auto"/>
                        <w:szCs w:val="24"/>
                      </w:rPr>
                      <m:t>i</m:t>
                    </m:r>
                  </m:sub>
                </m:sSub>
                <m:d>
                  <m:dPr>
                    <m:ctrlPr>
                      <w:rPr>
                        <w:rFonts w:ascii="Cambria Math" w:eastAsia="SimSun" w:hAnsi="Cambria Math" w:cstheme="majorBidi"/>
                        <w:i/>
                        <w:color w:val="auto"/>
                        <w:spacing w:val="-1"/>
                        <w:szCs w:val="24"/>
                      </w:rPr>
                    </m:ctrlPr>
                  </m:dPr>
                  <m:e>
                    <m:bar>
                      <m:barPr>
                        <m:ctrlPr>
                          <w:rPr>
                            <w:rFonts w:ascii="Cambria Math" w:eastAsia="SimSun" w:hAnsi="Cambria Math" w:cstheme="majorBidi"/>
                            <w:i/>
                            <w:color w:val="auto"/>
                            <w:spacing w:val="-1"/>
                            <w:szCs w:val="24"/>
                          </w:rPr>
                        </m:ctrlPr>
                      </m:barPr>
                      <m:e>
                        <m:r>
                          <w:rPr>
                            <w:rFonts w:ascii="Cambria Math" w:hAnsi="Cambria Math" w:cstheme="majorBidi"/>
                            <w:color w:val="auto"/>
                            <w:szCs w:val="24"/>
                          </w:rPr>
                          <m:t>u</m:t>
                        </m:r>
                      </m:e>
                    </m:bar>
                  </m:e>
                </m:d>
                <m:r>
                  <w:rPr>
                    <w:rFonts w:ascii="Cambria Math" w:hAnsi="Cambria Math" w:cstheme="majorBidi"/>
                    <w:color w:val="auto"/>
                    <w:szCs w:val="24"/>
                  </w:rPr>
                  <m:t>=</m:t>
                </m:r>
                <m:sSub>
                  <m:sSubPr>
                    <m:ctrlPr>
                      <w:rPr>
                        <w:rFonts w:ascii="Cambria Math" w:eastAsia="SimSun" w:hAnsi="Cambria Math" w:cstheme="majorBidi"/>
                        <w:i/>
                        <w:color w:val="auto"/>
                        <w:spacing w:val="-1"/>
                        <w:szCs w:val="24"/>
                      </w:rPr>
                    </m:ctrlPr>
                  </m:sSubPr>
                  <m:e>
                    <m:r>
                      <w:rPr>
                        <w:rFonts w:ascii="Cambria Math" w:hAnsi="Cambria Math" w:cstheme="majorBidi"/>
                        <w:color w:val="auto"/>
                        <w:szCs w:val="24"/>
                      </w:rPr>
                      <m:t>θ</m:t>
                    </m:r>
                  </m:e>
                  <m:sub>
                    <m:r>
                      <w:rPr>
                        <w:rFonts w:ascii="Cambria Math" w:hAnsi="Cambria Math" w:cstheme="majorBidi"/>
                        <w:color w:val="auto"/>
                        <w:szCs w:val="24"/>
                      </w:rPr>
                      <m:t>i,0</m:t>
                    </m:r>
                  </m:sub>
                </m:sSub>
                <m:r>
                  <w:rPr>
                    <w:rFonts w:ascii="Cambria Math" w:hAnsi="Cambria Math" w:cstheme="majorBidi"/>
                    <w:color w:val="auto"/>
                    <w:szCs w:val="24"/>
                  </w:rPr>
                  <m:t>+</m:t>
                </m:r>
                <m:sSub>
                  <m:sSubPr>
                    <m:ctrlPr>
                      <w:rPr>
                        <w:rFonts w:ascii="Cambria Math" w:eastAsia="SimSun" w:hAnsi="Cambria Math" w:cstheme="majorBidi"/>
                        <w:i/>
                        <w:color w:val="auto"/>
                        <w:spacing w:val="-1"/>
                        <w:szCs w:val="24"/>
                      </w:rPr>
                    </m:ctrlPr>
                  </m:sSubPr>
                  <m:e>
                    <m:r>
                      <w:rPr>
                        <w:rFonts w:ascii="Cambria Math" w:hAnsi="Cambria Math" w:cstheme="majorBidi"/>
                        <w:color w:val="auto"/>
                        <w:szCs w:val="24"/>
                      </w:rPr>
                      <m:t>θ</m:t>
                    </m:r>
                  </m:e>
                  <m:sub>
                    <m:r>
                      <w:rPr>
                        <w:rFonts w:ascii="Cambria Math" w:hAnsi="Cambria Math" w:cstheme="majorBidi"/>
                        <w:color w:val="auto"/>
                        <w:szCs w:val="24"/>
                      </w:rPr>
                      <m:t>i,1</m:t>
                    </m:r>
                  </m:sub>
                </m:sSub>
                <m:sSub>
                  <m:sSubPr>
                    <m:ctrlPr>
                      <w:rPr>
                        <w:rFonts w:ascii="Cambria Math" w:eastAsia="SimSun" w:hAnsi="Cambria Math" w:cstheme="majorBidi"/>
                        <w:i/>
                        <w:color w:val="auto"/>
                        <w:spacing w:val="-1"/>
                        <w:szCs w:val="24"/>
                      </w:rPr>
                    </m:ctrlPr>
                  </m:sSubPr>
                  <m:e>
                    <m:r>
                      <w:rPr>
                        <w:rFonts w:ascii="Cambria Math" w:hAnsi="Cambria Math" w:cstheme="majorBidi"/>
                        <w:color w:val="auto"/>
                        <w:szCs w:val="24"/>
                      </w:rPr>
                      <m:t>u</m:t>
                    </m:r>
                  </m:e>
                  <m:sub>
                    <m:r>
                      <w:rPr>
                        <w:rFonts w:ascii="Cambria Math" w:hAnsi="Cambria Math" w:cstheme="majorBidi"/>
                        <w:color w:val="auto"/>
                        <w:szCs w:val="24"/>
                      </w:rPr>
                      <m:t>1</m:t>
                    </m:r>
                  </m:sub>
                </m:sSub>
                <m:r>
                  <w:rPr>
                    <w:rFonts w:ascii="Cambria Math" w:hAnsi="Cambria Math" w:cstheme="majorBidi"/>
                    <w:color w:val="auto"/>
                    <w:szCs w:val="24"/>
                  </w:rPr>
                  <m:t>+…+</m:t>
                </m:r>
                <m:sSub>
                  <m:sSubPr>
                    <m:ctrlPr>
                      <w:rPr>
                        <w:rFonts w:ascii="Cambria Math" w:eastAsia="SimSun" w:hAnsi="Cambria Math" w:cstheme="majorBidi"/>
                        <w:i/>
                        <w:color w:val="auto"/>
                        <w:spacing w:val="-1"/>
                        <w:szCs w:val="24"/>
                      </w:rPr>
                    </m:ctrlPr>
                  </m:sSubPr>
                  <m:e>
                    <m:r>
                      <w:rPr>
                        <w:rFonts w:ascii="Cambria Math" w:hAnsi="Cambria Math" w:cstheme="majorBidi"/>
                        <w:color w:val="auto"/>
                        <w:szCs w:val="24"/>
                      </w:rPr>
                      <m:t>θ</m:t>
                    </m:r>
                  </m:e>
                  <m:sub>
                    <m:r>
                      <w:rPr>
                        <w:rFonts w:ascii="Cambria Math" w:hAnsi="Cambria Math" w:cstheme="majorBidi"/>
                        <w:color w:val="auto"/>
                        <w:szCs w:val="24"/>
                      </w:rPr>
                      <m:t>i,p</m:t>
                    </m:r>
                  </m:sub>
                </m:sSub>
                <m:sSub>
                  <m:sSubPr>
                    <m:ctrlPr>
                      <w:rPr>
                        <w:rFonts w:ascii="Cambria Math" w:eastAsia="SimSun" w:hAnsi="Cambria Math" w:cstheme="majorBidi"/>
                        <w:i/>
                        <w:color w:val="auto"/>
                        <w:spacing w:val="-1"/>
                        <w:szCs w:val="24"/>
                      </w:rPr>
                    </m:ctrlPr>
                  </m:sSubPr>
                  <m:e>
                    <m:r>
                      <w:rPr>
                        <w:rFonts w:ascii="Cambria Math" w:hAnsi="Cambria Math" w:cstheme="majorBidi"/>
                        <w:color w:val="auto"/>
                        <w:szCs w:val="24"/>
                      </w:rPr>
                      <m:t>u</m:t>
                    </m:r>
                  </m:e>
                  <m:sub>
                    <m:r>
                      <w:rPr>
                        <w:rFonts w:ascii="Cambria Math" w:hAnsi="Cambria Math" w:cstheme="majorBidi"/>
                        <w:color w:val="auto"/>
                        <w:szCs w:val="24"/>
                      </w:rPr>
                      <m:t>p</m:t>
                    </m:r>
                  </m:sub>
                </m:sSub>
              </m:oMath>
            </m:oMathPara>
          </w:p>
        </w:tc>
        <w:tc>
          <w:tcPr>
            <w:tcW w:w="646" w:type="dxa"/>
            <w:shd w:val="clear" w:color="auto" w:fill="auto"/>
            <w:vAlign w:val="center"/>
          </w:tcPr>
          <w:p w14:paraId="32378FDD" w14:textId="3DB66BE8" w:rsidR="00483989" w:rsidRPr="00483989" w:rsidRDefault="00483989" w:rsidP="00483989">
            <w:pPr>
              <w:pStyle w:val="MDPI31text"/>
              <w:spacing w:after="120"/>
              <w:ind w:firstLine="0"/>
              <w:jc w:val="right"/>
              <w:rPr>
                <w:color w:val="auto"/>
                <w:spacing w:val="-1"/>
                <w:szCs w:val="24"/>
              </w:rPr>
            </w:pPr>
            <w:r>
              <w:rPr>
                <w:color w:val="auto"/>
                <w:spacing w:val="-1"/>
                <w:szCs w:val="24"/>
              </w:rPr>
              <w:t>(</w:t>
            </w:r>
            <w:r>
              <w:rPr>
                <w:color w:val="auto"/>
                <w:spacing w:val="-1"/>
                <w:szCs w:val="24"/>
              </w:rPr>
              <w:fldChar w:fldCharType="begin"/>
            </w:r>
            <w:r>
              <w:rPr>
                <w:color w:val="auto"/>
                <w:spacing w:val="-1"/>
                <w:szCs w:val="24"/>
              </w:rPr>
              <w:instrText xml:space="preserve"> seq EquationSeq \* \Arabic </w:instrText>
            </w:r>
            <w:r>
              <w:rPr>
                <w:color w:val="auto"/>
                <w:spacing w:val="-1"/>
                <w:szCs w:val="24"/>
              </w:rPr>
              <w:fldChar w:fldCharType="separate"/>
            </w:r>
            <w:r>
              <w:rPr>
                <w:noProof/>
                <w:color w:val="auto"/>
                <w:spacing w:val="-1"/>
                <w:szCs w:val="24"/>
              </w:rPr>
              <w:t>3</w:t>
            </w:r>
            <w:r>
              <w:rPr>
                <w:color w:val="auto"/>
                <w:spacing w:val="-1"/>
                <w:szCs w:val="24"/>
              </w:rPr>
              <w:fldChar w:fldCharType="end"/>
            </w:r>
            <w:r>
              <w:rPr>
                <w:color w:val="auto"/>
                <w:spacing w:val="-1"/>
                <w:szCs w:val="24"/>
              </w:rPr>
              <w:t>)</w:t>
            </w:r>
          </w:p>
        </w:tc>
      </w:tr>
    </w:tbl>
    <w:p w14:paraId="66A47B96" w14:textId="6AD098AD" w:rsidR="00E9597D" w:rsidRPr="004B268C" w:rsidRDefault="00E9597D" w:rsidP="00290ACF">
      <w:pPr>
        <w:pStyle w:val="MDPI31text"/>
        <w:ind w:firstLine="0"/>
        <w:rPr>
          <w:color w:val="auto"/>
        </w:rPr>
      </w:pPr>
      <w:proofErr w:type="gramStart"/>
      <w:r w:rsidRPr="004B268C">
        <w:rPr>
          <w:color w:val="auto"/>
        </w:rPr>
        <w:lastRenderedPageBreak/>
        <w:t>where  h</w:t>
      </w:r>
      <w:r w:rsidRPr="004B268C">
        <w:rPr>
          <w:color w:val="auto"/>
          <w:vertAlign w:val="subscript"/>
        </w:rPr>
        <w:t>i</w:t>
      </w:r>
      <w:proofErr w:type="gramEnd"/>
      <w:r w:rsidRPr="004B268C">
        <w:rPr>
          <w:color w:val="auto"/>
          <w:vertAlign w:val="subscript"/>
        </w:rPr>
        <w:t> </w:t>
      </w:r>
      <w:r w:rsidRPr="004B268C">
        <w:rPr>
          <w:color w:val="auto"/>
        </w:rPr>
        <w:t xml:space="preserve">(∙) describes </w:t>
      </w:r>
      <w:proofErr w:type="spellStart"/>
      <w:r w:rsidRPr="004B268C">
        <w:rPr>
          <w:i/>
          <w:iCs/>
          <w:color w:val="auto"/>
        </w:rPr>
        <w:t>i</w:t>
      </w:r>
      <w:r w:rsidRPr="002C7D06">
        <w:rPr>
          <w:color w:val="auto"/>
          <w:vertAlign w:val="superscript"/>
        </w:rPr>
        <w:t>th</w:t>
      </w:r>
      <w:proofErr w:type="spellEnd"/>
      <w:r w:rsidRPr="004B268C">
        <w:rPr>
          <w:color w:val="auto"/>
        </w:rPr>
        <w:t xml:space="preserve"> local linear model (</w:t>
      </w:r>
      <w:proofErr w:type="spellStart"/>
      <w:r w:rsidRPr="004B268C">
        <w:rPr>
          <w:color w:val="auto"/>
        </w:rPr>
        <w:t>LLMi</w:t>
      </w:r>
      <w:proofErr w:type="spellEnd"/>
      <w:r w:rsidRPr="004B268C">
        <w:rPr>
          <w:color w:val="auto"/>
        </w:rPr>
        <w:t xml:space="preserve">), </w:t>
      </w:r>
      <w:proofErr w:type="spellStart"/>
      <w:r w:rsidRPr="004B268C">
        <w:rPr>
          <w:i/>
          <w:color w:val="auto"/>
        </w:rPr>
        <w:t>θi</w:t>
      </w:r>
      <w:proofErr w:type="spellEnd"/>
      <w:r w:rsidRPr="004B268C">
        <w:rPr>
          <w:i/>
          <w:color w:val="auto"/>
        </w:rPr>
        <w:t xml:space="preserve"> = </w:t>
      </w:r>
      <w:r w:rsidRPr="004B268C">
        <w:rPr>
          <w:color w:val="auto"/>
        </w:rPr>
        <w:t>[</w:t>
      </w:r>
      <w:bookmarkStart w:id="18" w:name="OLE_LINK5"/>
      <w:bookmarkStart w:id="19" w:name="OLE_LINK6"/>
      <w:r w:rsidRPr="004B268C">
        <w:rPr>
          <w:i/>
          <w:color w:val="auto"/>
        </w:rPr>
        <w:t>θ</w:t>
      </w:r>
      <w:bookmarkEnd w:id="18"/>
      <w:bookmarkEnd w:id="19"/>
      <w:r w:rsidRPr="004B268C">
        <w:rPr>
          <w:i/>
          <w:color w:val="auto"/>
          <w:vertAlign w:val="subscript"/>
        </w:rPr>
        <w:t>i</w:t>
      </w:r>
      <w:r w:rsidRPr="004B268C">
        <w:rPr>
          <w:i/>
          <w:color w:val="auto"/>
        </w:rPr>
        <w:t>,</w:t>
      </w:r>
      <w:r w:rsidRPr="004B268C">
        <w:rPr>
          <w:i/>
          <w:color w:val="auto"/>
          <w:vertAlign w:val="subscript"/>
        </w:rPr>
        <w:t>0</w:t>
      </w:r>
      <w:r w:rsidRPr="004B268C">
        <w:rPr>
          <w:i/>
          <w:color w:val="auto"/>
        </w:rPr>
        <w:t xml:space="preserve"> θ</w:t>
      </w:r>
      <w:r w:rsidRPr="004B268C">
        <w:rPr>
          <w:i/>
          <w:color w:val="auto"/>
          <w:vertAlign w:val="subscript"/>
        </w:rPr>
        <w:t>i,1</w:t>
      </w:r>
      <w:r w:rsidRPr="004B268C">
        <w:rPr>
          <w:i/>
          <w:color w:val="auto"/>
        </w:rPr>
        <w:t xml:space="preserve"> … </w:t>
      </w:r>
      <w:proofErr w:type="spellStart"/>
      <w:r w:rsidRPr="004B268C">
        <w:rPr>
          <w:i/>
          <w:color w:val="auto"/>
        </w:rPr>
        <w:t>θ</w:t>
      </w:r>
      <w:r w:rsidRPr="004B268C">
        <w:rPr>
          <w:i/>
          <w:color w:val="auto"/>
          <w:vertAlign w:val="subscript"/>
        </w:rPr>
        <w:t>i,p</w:t>
      </w:r>
      <w:proofErr w:type="spellEnd"/>
      <w:r w:rsidRPr="004B268C">
        <w:rPr>
          <w:color w:val="auto"/>
        </w:rPr>
        <w:t xml:space="preserve">] is the vector parameter of the </w:t>
      </w:r>
      <w:proofErr w:type="spellStart"/>
      <w:r w:rsidRPr="004B268C">
        <w:rPr>
          <w:color w:val="auto"/>
        </w:rPr>
        <w:t>LLMi</w:t>
      </w:r>
      <w:proofErr w:type="spellEnd"/>
      <w:r w:rsidRPr="004B268C">
        <w:rPr>
          <w:color w:val="auto"/>
        </w:rPr>
        <w:t xml:space="preserve">, </w:t>
      </w:r>
      <w:proofErr w:type="spellStart"/>
      <w:r w:rsidRPr="004B268C">
        <w:rPr>
          <w:color w:val="auto"/>
        </w:rPr>
        <w:t>Φi</w:t>
      </w:r>
      <w:proofErr w:type="spellEnd"/>
      <w:r w:rsidRPr="004B268C">
        <w:rPr>
          <w:color w:val="auto"/>
        </w:rPr>
        <w:t xml:space="preserve"> </w:t>
      </w:r>
      <w:r w:rsidR="00362F4E" w:rsidRPr="004B268C">
        <w:rPr>
          <w:color w:val="auto"/>
        </w:rPr>
        <w:t xml:space="preserve">denotes </w:t>
      </w:r>
      <w:r w:rsidRPr="004B268C">
        <w:rPr>
          <w:color w:val="auto"/>
        </w:rPr>
        <w:t xml:space="preserve">the corresponding validity function of the </w:t>
      </w:r>
      <w:proofErr w:type="spellStart"/>
      <w:r w:rsidRPr="004B268C">
        <w:rPr>
          <w:color w:val="auto"/>
        </w:rPr>
        <w:t>LLMi</w:t>
      </w:r>
      <w:proofErr w:type="spellEnd"/>
      <w:r w:rsidRPr="004B268C">
        <w:rPr>
          <w:color w:val="auto"/>
        </w:rPr>
        <w:t xml:space="preserve"> and ŷ </w:t>
      </w:r>
      <w:r w:rsidR="00362F4E" w:rsidRPr="004B268C">
        <w:rPr>
          <w:color w:val="auto"/>
        </w:rPr>
        <w:t xml:space="preserve">presents </w:t>
      </w:r>
      <w:r w:rsidRPr="004B268C">
        <w:rPr>
          <w:color w:val="auto"/>
        </w:rPr>
        <w:t>the LMN</w:t>
      </w:r>
      <w:r w:rsidR="004B4BB6" w:rsidRPr="004B268C">
        <w:rPr>
          <w:color w:val="auto"/>
        </w:rPr>
        <w:t>’</w:t>
      </w:r>
      <w:r w:rsidRPr="004B268C">
        <w:rPr>
          <w:color w:val="auto"/>
        </w:rPr>
        <w:t xml:space="preserve">s output. The LMN in </w:t>
      </w:r>
      <w:r w:rsidR="00155B74" w:rsidRPr="004B268C">
        <w:rPr>
          <w:color w:val="auto"/>
        </w:rPr>
        <w:t xml:space="preserve">Equation </w:t>
      </w:r>
      <w:r w:rsidRPr="004B268C">
        <w:rPr>
          <w:color w:val="auto"/>
        </w:rPr>
        <w:t>(2) can be interpreted as a Taka</w:t>
      </w:r>
      <w:r w:rsidR="00155B74" w:rsidRPr="004B268C">
        <w:rPr>
          <w:color w:val="auto"/>
        </w:rPr>
        <w:t>gi–</w:t>
      </w:r>
      <w:proofErr w:type="spellStart"/>
      <w:r w:rsidRPr="004B268C">
        <w:rPr>
          <w:color w:val="auto"/>
        </w:rPr>
        <w:t>Sugeno</w:t>
      </w:r>
      <w:proofErr w:type="spellEnd"/>
      <w:r w:rsidRPr="004B268C">
        <w:rPr>
          <w:color w:val="auto"/>
        </w:rPr>
        <w:t xml:space="preserve"> (TS) [21] fuzzy inference system with M rules, and </w:t>
      </w:r>
      <w:proofErr w:type="spellStart"/>
      <w:r w:rsidRPr="004B268C">
        <w:rPr>
          <w:color w:val="auto"/>
        </w:rPr>
        <w:t>Φ</w:t>
      </w:r>
      <w:r w:rsidRPr="004B268C">
        <w:rPr>
          <w:color w:val="auto"/>
          <w:vertAlign w:val="subscript"/>
        </w:rPr>
        <w:t>i</w:t>
      </w:r>
      <w:proofErr w:type="spellEnd"/>
      <w:r w:rsidRPr="004B268C">
        <w:rPr>
          <w:color w:val="auto"/>
        </w:rPr>
        <w:t> </w:t>
      </w:r>
      <w:r w:rsidRPr="004B268C">
        <w:rPr>
          <w:i/>
          <w:color w:val="auto"/>
        </w:rPr>
        <w:t>(u)</w:t>
      </w:r>
      <w:r w:rsidRPr="004B268C">
        <w:rPr>
          <w:color w:val="auto"/>
        </w:rPr>
        <w:t xml:space="preserve"> and </w:t>
      </w:r>
      <w:r w:rsidRPr="004B268C">
        <w:rPr>
          <w:i/>
          <w:color w:val="auto"/>
        </w:rPr>
        <w:t>h</w:t>
      </w:r>
      <w:r w:rsidRPr="004B268C">
        <w:rPr>
          <w:i/>
          <w:color w:val="auto"/>
          <w:vertAlign w:val="subscript"/>
        </w:rPr>
        <w:t>i</w:t>
      </w:r>
      <w:r w:rsidRPr="004B268C">
        <w:rPr>
          <w:i/>
          <w:color w:val="auto"/>
        </w:rPr>
        <w:t> (u)</w:t>
      </w:r>
      <w:r w:rsidRPr="004B268C">
        <w:rPr>
          <w:color w:val="auto"/>
        </w:rPr>
        <w:t xml:space="preserve"> represent the rule premises and associated rule consequents, respectively [22].</w:t>
      </w:r>
    </w:p>
    <w:p w14:paraId="4F262101" w14:textId="700EB8C6" w:rsidR="00E9597D" w:rsidRDefault="00E9597D" w:rsidP="00290ACF">
      <w:pPr>
        <w:pStyle w:val="MDPI31text"/>
        <w:rPr>
          <w:color w:val="auto"/>
        </w:rPr>
      </w:pPr>
      <w:r w:rsidRPr="004B268C">
        <w:rPr>
          <w:color w:val="auto"/>
        </w:rPr>
        <w:t xml:space="preserve">The validity functions (premises) should form a partition of unity to have a rational </w:t>
      </w:r>
      <w:r w:rsidR="002A0417" w:rsidRPr="004B268C">
        <w:rPr>
          <w:color w:val="auto"/>
        </w:rPr>
        <w:t>interpretation of local models,</w:t>
      </w:r>
    </w:p>
    <w:tbl>
      <w:tblPr>
        <w:tblW w:w="0" w:type="auto"/>
        <w:jc w:val="center"/>
        <w:tblLayout w:type="fixed"/>
        <w:tblLook w:val="0000" w:firstRow="0" w:lastRow="0" w:firstColumn="0" w:lastColumn="0" w:noHBand="0" w:noVBand="0"/>
      </w:tblPr>
      <w:tblGrid>
        <w:gridCol w:w="8220"/>
        <w:gridCol w:w="646"/>
      </w:tblGrid>
      <w:tr w:rsidR="00483989" w14:paraId="79231E04" w14:textId="77777777" w:rsidTr="00483989">
        <w:trPr>
          <w:trHeight w:val="340"/>
          <w:jc w:val="center"/>
        </w:trPr>
        <w:tc>
          <w:tcPr>
            <w:tcW w:w="8220" w:type="dxa"/>
            <w:shd w:val="clear" w:color="auto" w:fill="auto"/>
            <w:vAlign w:val="center"/>
          </w:tcPr>
          <w:p w14:paraId="2CA3D58F" w14:textId="5343849A" w:rsidR="00483989" w:rsidRDefault="0067592A" w:rsidP="00483989">
            <w:pPr>
              <w:pStyle w:val="MDPI31text"/>
              <w:spacing w:before="120" w:after="120"/>
              <w:ind w:left="706" w:firstLine="0"/>
              <w:jc w:val="center"/>
              <w:rPr>
                <w:color w:val="auto"/>
              </w:rPr>
            </w:pPr>
            <m:oMathPara>
              <m:oMath>
                <m:nary>
                  <m:naryPr>
                    <m:chr m:val="∑"/>
                    <m:limLoc m:val="undOvr"/>
                    <m:ctrlPr>
                      <w:rPr>
                        <w:rFonts w:ascii="Cambria Math" w:eastAsia="SimSun" w:hAnsi="Cambria Math" w:cstheme="majorBidi"/>
                        <w:i/>
                        <w:color w:val="auto"/>
                        <w:spacing w:val="-1"/>
                        <w:szCs w:val="24"/>
                      </w:rPr>
                    </m:ctrlPr>
                  </m:naryPr>
                  <m:sub>
                    <m:r>
                      <w:rPr>
                        <w:rFonts w:ascii="Cambria Math" w:hAnsi="Cambria Math" w:cstheme="majorBidi"/>
                        <w:color w:val="auto"/>
                        <w:szCs w:val="24"/>
                      </w:rPr>
                      <m:t>i=1</m:t>
                    </m:r>
                  </m:sub>
                  <m:sup>
                    <m:r>
                      <w:rPr>
                        <w:rFonts w:ascii="Cambria Math" w:hAnsi="Cambria Math" w:cstheme="majorBidi"/>
                        <w:color w:val="auto"/>
                        <w:szCs w:val="24"/>
                      </w:rPr>
                      <m:t>M</m:t>
                    </m:r>
                  </m:sup>
                  <m:e>
                    <w:bookmarkStart w:id="20" w:name="OLE_LINK3"/>
                    <w:bookmarkStart w:id="21" w:name="OLE_LINK4"/>
                    <m:sSub>
                      <m:sSubPr>
                        <m:ctrlPr>
                          <w:rPr>
                            <w:rFonts w:ascii="Cambria Math" w:eastAsia="SimSun" w:hAnsi="Cambria Math" w:cstheme="majorBidi"/>
                            <w:i/>
                            <w:color w:val="auto"/>
                            <w:spacing w:val="-1"/>
                            <w:szCs w:val="24"/>
                          </w:rPr>
                        </m:ctrlPr>
                      </m:sSubPr>
                      <m:e>
                        <m:r>
                          <m:rPr>
                            <m:sty m:val="p"/>
                          </m:rPr>
                          <w:rPr>
                            <w:rFonts w:ascii="Cambria Math" w:hAnsi="Cambria Math" w:cstheme="majorBidi"/>
                            <w:color w:val="auto"/>
                            <w:szCs w:val="24"/>
                          </w:rPr>
                          <m:t>Φ</m:t>
                        </m:r>
                      </m:e>
                      <m:sub>
                        <m:r>
                          <w:rPr>
                            <w:rFonts w:ascii="Cambria Math" w:hAnsi="Cambria Math" w:cstheme="majorBidi"/>
                            <w:color w:val="auto"/>
                            <w:szCs w:val="24"/>
                          </w:rPr>
                          <m:t>i</m:t>
                        </m:r>
                      </m:sub>
                    </m:sSub>
                    <m:d>
                      <m:dPr>
                        <m:ctrlPr>
                          <w:rPr>
                            <w:rFonts w:ascii="Cambria Math" w:eastAsia="SimSun" w:hAnsi="Cambria Math" w:cstheme="majorBidi"/>
                            <w:i/>
                            <w:color w:val="auto"/>
                            <w:spacing w:val="-1"/>
                            <w:szCs w:val="24"/>
                          </w:rPr>
                        </m:ctrlPr>
                      </m:dPr>
                      <m:e>
                        <m:bar>
                          <m:barPr>
                            <m:ctrlPr>
                              <w:rPr>
                                <w:rFonts w:ascii="Cambria Math" w:eastAsia="SimSun" w:hAnsi="Cambria Math" w:cstheme="majorBidi"/>
                                <w:i/>
                                <w:color w:val="auto"/>
                                <w:spacing w:val="-1"/>
                                <w:szCs w:val="24"/>
                              </w:rPr>
                            </m:ctrlPr>
                          </m:barPr>
                          <m:e>
                            <m:r>
                              <w:rPr>
                                <w:rFonts w:ascii="Cambria Math" w:hAnsi="Cambria Math" w:cstheme="majorBidi"/>
                                <w:color w:val="auto"/>
                                <w:szCs w:val="24"/>
                              </w:rPr>
                              <m:t>u</m:t>
                            </m:r>
                          </m:e>
                        </m:bar>
                      </m:e>
                    </m:d>
                    <w:bookmarkEnd w:id="20"/>
                    <w:bookmarkEnd w:id="21"/>
                  </m:e>
                </m:nary>
                <m:r>
                  <w:rPr>
                    <w:rFonts w:ascii="Cambria Math" w:eastAsia="SimSun" w:hAnsi="Cambria Math" w:cstheme="majorBidi"/>
                    <w:color w:val="auto"/>
                    <w:spacing w:val="-1"/>
                    <w:szCs w:val="24"/>
                  </w:rPr>
                  <m:t>=1</m:t>
                </m:r>
              </m:oMath>
            </m:oMathPara>
          </w:p>
        </w:tc>
        <w:tc>
          <w:tcPr>
            <w:tcW w:w="646" w:type="dxa"/>
            <w:shd w:val="clear" w:color="auto" w:fill="auto"/>
            <w:vAlign w:val="center"/>
          </w:tcPr>
          <w:p w14:paraId="2444A964" w14:textId="21C97A9A" w:rsidR="00483989" w:rsidRPr="00483989" w:rsidRDefault="00483989" w:rsidP="00483989">
            <w:pPr>
              <w:pStyle w:val="MDPI31text"/>
              <w:spacing w:before="120" w:after="120"/>
              <w:ind w:firstLine="0"/>
              <w:jc w:val="right"/>
              <w:rPr>
                <w:color w:val="auto"/>
              </w:rPr>
            </w:pPr>
            <w:r>
              <w:rPr>
                <w:color w:val="auto"/>
              </w:rPr>
              <w:t>(</w:t>
            </w:r>
            <w:r>
              <w:rPr>
                <w:color w:val="auto"/>
              </w:rPr>
              <w:fldChar w:fldCharType="begin"/>
            </w:r>
            <w:r>
              <w:rPr>
                <w:color w:val="auto"/>
              </w:rPr>
              <w:instrText xml:space="preserve"> seq EquationSeq \* \Arabic </w:instrText>
            </w:r>
            <w:r>
              <w:rPr>
                <w:color w:val="auto"/>
              </w:rPr>
              <w:fldChar w:fldCharType="separate"/>
            </w:r>
            <w:r>
              <w:rPr>
                <w:noProof/>
                <w:color w:val="auto"/>
              </w:rPr>
              <w:t>4</w:t>
            </w:r>
            <w:r>
              <w:rPr>
                <w:color w:val="auto"/>
              </w:rPr>
              <w:fldChar w:fldCharType="end"/>
            </w:r>
            <w:r>
              <w:rPr>
                <w:color w:val="auto"/>
              </w:rPr>
              <w:t>)</w:t>
            </w:r>
          </w:p>
        </w:tc>
      </w:tr>
    </w:tbl>
    <w:p w14:paraId="57A16037" w14:textId="77777777" w:rsidR="00E9597D" w:rsidRPr="004B268C" w:rsidRDefault="00E9597D" w:rsidP="00290ACF">
      <w:pPr>
        <w:pStyle w:val="MDPI31text"/>
        <w:ind w:firstLine="0"/>
        <w:rPr>
          <w:color w:val="auto"/>
        </w:rPr>
      </w:pPr>
      <w:r w:rsidRPr="004B268C">
        <w:rPr>
          <w:color w:val="auto"/>
        </w:rPr>
        <w:t xml:space="preserve">In the structure of the LMN, two sets of parameters must be estimated from the measured data. The parameters of the consequent functions, </w:t>
      </w:r>
      <w:proofErr w:type="spellStart"/>
      <w:r w:rsidRPr="004B268C">
        <w:rPr>
          <w:i/>
          <w:color w:val="auto"/>
        </w:rPr>
        <w:t>θi</w:t>
      </w:r>
      <w:proofErr w:type="spellEnd"/>
      <w:r w:rsidRPr="004B268C">
        <w:rPr>
          <w:color w:val="auto"/>
        </w:rPr>
        <w:t xml:space="preserve">, are estimated using a weighted least squares (WLS) algorithm [23]. On the other hand, the structure of the validity functions is determined by HBT. </w:t>
      </w:r>
    </w:p>
    <w:p w14:paraId="64F4F5A5" w14:textId="77777777" w:rsidR="00E9597D" w:rsidRPr="004B268C" w:rsidRDefault="00E9597D" w:rsidP="00290ACF">
      <w:pPr>
        <w:pStyle w:val="MDPI22heading2"/>
        <w:rPr>
          <w:noProof w:val="0"/>
          <w:color w:val="auto"/>
        </w:rPr>
      </w:pPr>
      <w:r w:rsidRPr="004B268C">
        <w:rPr>
          <w:noProof w:val="0"/>
          <w:color w:val="auto"/>
        </w:rPr>
        <w:t>3.2. Estimation of LLMs’ Parameters</w:t>
      </w:r>
    </w:p>
    <w:p w14:paraId="2480A8B7" w14:textId="77777777" w:rsidR="00E9597D" w:rsidRDefault="00E9597D" w:rsidP="00290ACF">
      <w:pPr>
        <w:pStyle w:val="MDPI31text"/>
        <w:rPr>
          <w:color w:val="auto"/>
        </w:rPr>
      </w:pPr>
      <w:r w:rsidRPr="004B268C">
        <w:rPr>
          <w:color w:val="auto"/>
        </w:rPr>
        <w:t>Application of the WLS algorithm for estimation of the parameters of the LLMs from N measured samples leads to the following solution,</w:t>
      </w:r>
    </w:p>
    <w:tbl>
      <w:tblPr>
        <w:tblW w:w="0" w:type="auto"/>
        <w:jc w:val="center"/>
        <w:tblLayout w:type="fixed"/>
        <w:tblLook w:val="0000" w:firstRow="0" w:lastRow="0" w:firstColumn="0" w:lastColumn="0" w:noHBand="0" w:noVBand="0"/>
      </w:tblPr>
      <w:tblGrid>
        <w:gridCol w:w="8220"/>
        <w:gridCol w:w="646"/>
      </w:tblGrid>
      <w:tr w:rsidR="00483989" w14:paraId="1BDED14E" w14:textId="77777777" w:rsidTr="00483989">
        <w:trPr>
          <w:trHeight w:val="340"/>
          <w:jc w:val="center"/>
        </w:trPr>
        <w:tc>
          <w:tcPr>
            <w:tcW w:w="8220" w:type="dxa"/>
            <w:shd w:val="clear" w:color="auto" w:fill="auto"/>
            <w:vAlign w:val="center"/>
          </w:tcPr>
          <w:p w14:paraId="68FF2B3C" w14:textId="4E106F02" w:rsidR="00483989" w:rsidRDefault="0067592A" w:rsidP="00483989">
            <w:pPr>
              <w:pStyle w:val="MDPI31text"/>
              <w:spacing w:before="120" w:after="120"/>
              <w:ind w:left="706" w:firstLine="0"/>
              <w:jc w:val="center"/>
              <w:rPr>
                <w:color w:val="auto"/>
              </w:rPr>
            </w:pPr>
            <m:oMathPara>
              <m:oMath>
                <m:sSub>
                  <m:sSubPr>
                    <m:ctrlPr>
                      <w:rPr>
                        <w:rFonts w:ascii="Cambria Math" w:eastAsia="SimSun" w:hAnsi="Cambria Math" w:cstheme="majorBidi"/>
                        <w:i/>
                        <w:color w:val="auto"/>
                        <w:spacing w:val="-1"/>
                        <w:szCs w:val="24"/>
                      </w:rPr>
                    </m:ctrlPr>
                  </m:sSubPr>
                  <m:e>
                    <m:bar>
                      <m:barPr>
                        <m:ctrlPr>
                          <w:rPr>
                            <w:rFonts w:ascii="Cambria Math" w:eastAsia="SimSun" w:hAnsi="Cambria Math" w:cstheme="majorBidi"/>
                            <w:i/>
                            <w:color w:val="auto"/>
                            <w:spacing w:val="-1"/>
                            <w:szCs w:val="24"/>
                          </w:rPr>
                        </m:ctrlPr>
                      </m:barPr>
                      <m:e>
                        <m:r>
                          <w:rPr>
                            <w:rFonts w:ascii="Cambria Math" w:eastAsia="SimSun" w:hAnsi="Cambria Math" w:cstheme="majorBidi"/>
                            <w:color w:val="auto"/>
                            <w:spacing w:val="-1"/>
                            <w:szCs w:val="24"/>
                          </w:rPr>
                          <m:t>θ</m:t>
                        </m:r>
                      </m:e>
                    </m:bar>
                  </m:e>
                  <m:sub>
                    <m:r>
                      <w:rPr>
                        <w:rFonts w:ascii="Cambria Math" w:eastAsia="SimSun" w:hAnsi="Cambria Math" w:cstheme="majorBidi"/>
                        <w:color w:val="auto"/>
                        <w:spacing w:val="-1"/>
                        <w:szCs w:val="24"/>
                      </w:rPr>
                      <m:t>i</m:t>
                    </m:r>
                  </m:sub>
                </m:sSub>
                <m:r>
                  <w:rPr>
                    <w:rFonts w:ascii="Cambria Math" w:eastAsia="SimSun" w:hAnsi="Cambria Math" w:cstheme="majorBidi"/>
                    <w:color w:val="auto"/>
                    <w:spacing w:val="-1"/>
                    <w:szCs w:val="24"/>
                  </w:rPr>
                  <m:t>=</m:t>
                </m:r>
                <m:sSup>
                  <m:sSupPr>
                    <m:ctrlPr>
                      <w:rPr>
                        <w:rFonts w:ascii="Cambria Math" w:eastAsia="SimSun" w:hAnsi="Cambria Math" w:cstheme="majorBidi"/>
                        <w:i/>
                        <w:color w:val="auto"/>
                        <w:spacing w:val="-1"/>
                        <w:szCs w:val="24"/>
                      </w:rPr>
                    </m:ctrlPr>
                  </m:sSupPr>
                  <m:e>
                    <m:d>
                      <m:dPr>
                        <m:ctrlPr>
                          <w:rPr>
                            <w:rFonts w:ascii="Cambria Math" w:eastAsia="SimSun" w:hAnsi="Cambria Math" w:cstheme="majorBidi"/>
                            <w:i/>
                            <w:color w:val="auto"/>
                            <w:spacing w:val="-1"/>
                            <w:szCs w:val="24"/>
                          </w:rPr>
                        </m:ctrlPr>
                      </m:dPr>
                      <m:e>
                        <m:sSubSup>
                          <m:sSubSupPr>
                            <m:ctrlPr>
                              <w:rPr>
                                <w:rFonts w:ascii="Cambria Math" w:eastAsia="SimSun" w:hAnsi="Cambria Math" w:cstheme="majorBidi"/>
                                <w:i/>
                                <w:color w:val="auto"/>
                                <w:spacing w:val="-1"/>
                                <w:szCs w:val="24"/>
                              </w:rPr>
                            </m:ctrlPr>
                          </m:sSubSupPr>
                          <m:e>
                            <m:bar>
                              <m:barPr>
                                <m:ctrlPr>
                                  <w:rPr>
                                    <w:rFonts w:ascii="Cambria Math" w:eastAsia="SimSun" w:hAnsi="Cambria Math" w:cstheme="majorBidi"/>
                                    <w:i/>
                                    <w:color w:val="auto"/>
                                    <w:spacing w:val="-1"/>
                                    <w:szCs w:val="24"/>
                                  </w:rPr>
                                </m:ctrlPr>
                              </m:barPr>
                              <m:e>
                                <m:r>
                                  <w:rPr>
                                    <w:rFonts w:ascii="Cambria Math" w:eastAsia="SimSun" w:hAnsi="Cambria Math" w:cstheme="majorBidi"/>
                                    <w:color w:val="auto"/>
                                    <w:spacing w:val="-1"/>
                                    <w:szCs w:val="24"/>
                                  </w:rPr>
                                  <m:t>R</m:t>
                                </m:r>
                              </m:e>
                            </m:bar>
                          </m:e>
                          <m:sub>
                            <m:r>
                              <w:rPr>
                                <w:rFonts w:ascii="Cambria Math" w:eastAsia="SimSun" w:hAnsi="Cambria Math" w:cstheme="majorBidi"/>
                                <w:color w:val="auto"/>
                                <w:spacing w:val="-1"/>
                                <w:szCs w:val="24"/>
                              </w:rPr>
                              <m:t>i</m:t>
                            </m:r>
                          </m:sub>
                          <m:sup>
                            <m:r>
                              <w:rPr>
                                <w:rFonts w:ascii="Cambria Math" w:eastAsia="SimSun" w:hAnsi="Cambria Math" w:cstheme="majorBidi"/>
                                <w:color w:val="auto"/>
                                <w:spacing w:val="-1"/>
                                <w:szCs w:val="24"/>
                              </w:rPr>
                              <m:t>T</m:t>
                            </m:r>
                          </m:sup>
                        </m:sSubSup>
                        <m:sSub>
                          <m:sSubPr>
                            <m:ctrlPr>
                              <w:rPr>
                                <w:rFonts w:ascii="Cambria Math" w:eastAsia="SimSun" w:hAnsi="Cambria Math" w:cstheme="majorBidi"/>
                                <w:i/>
                                <w:color w:val="auto"/>
                                <w:spacing w:val="-1"/>
                                <w:szCs w:val="24"/>
                              </w:rPr>
                            </m:ctrlPr>
                          </m:sSubPr>
                          <m:e>
                            <m:bar>
                              <m:barPr>
                                <m:ctrlPr>
                                  <w:rPr>
                                    <w:rFonts w:ascii="Cambria Math" w:eastAsia="SimSun" w:hAnsi="Cambria Math" w:cstheme="majorBidi"/>
                                    <w:i/>
                                    <w:color w:val="auto"/>
                                    <w:spacing w:val="-1"/>
                                    <w:szCs w:val="24"/>
                                  </w:rPr>
                                </m:ctrlPr>
                              </m:barPr>
                              <m:e>
                                <m:r>
                                  <w:rPr>
                                    <w:rFonts w:ascii="Cambria Math" w:eastAsia="SimSun" w:hAnsi="Cambria Math" w:cstheme="majorBidi"/>
                                    <w:color w:val="auto"/>
                                    <w:spacing w:val="-1"/>
                                    <w:szCs w:val="24"/>
                                  </w:rPr>
                                  <m:t>.D</m:t>
                                </m:r>
                              </m:e>
                            </m:bar>
                          </m:e>
                          <m:sub>
                            <m:r>
                              <w:rPr>
                                <w:rFonts w:ascii="Cambria Math" w:eastAsia="SimSun" w:hAnsi="Cambria Math" w:cstheme="majorBidi"/>
                                <w:color w:val="auto"/>
                                <w:spacing w:val="-1"/>
                                <w:szCs w:val="24"/>
                              </w:rPr>
                              <m:t>i</m:t>
                            </m:r>
                          </m:sub>
                        </m:sSub>
                        <m:r>
                          <w:rPr>
                            <w:rFonts w:ascii="Cambria Math" w:eastAsia="SimSun" w:hAnsi="Cambria Math" w:cstheme="majorBidi"/>
                            <w:color w:val="auto"/>
                            <w:spacing w:val="-1"/>
                            <w:szCs w:val="24"/>
                          </w:rPr>
                          <m:t>.</m:t>
                        </m:r>
                        <m:sSub>
                          <m:sSubPr>
                            <m:ctrlPr>
                              <w:rPr>
                                <w:rFonts w:ascii="Cambria Math" w:eastAsia="SimSun" w:hAnsi="Cambria Math" w:cstheme="majorBidi"/>
                                <w:i/>
                                <w:color w:val="auto"/>
                                <w:spacing w:val="-1"/>
                                <w:szCs w:val="24"/>
                              </w:rPr>
                            </m:ctrlPr>
                          </m:sSubPr>
                          <m:e>
                            <m:bar>
                              <m:barPr>
                                <m:ctrlPr>
                                  <w:rPr>
                                    <w:rFonts w:ascii="Cambria Math" w:eastAsia="SimSun" w:hAnsi="Cambria Math" w:cstheme="majorBidi"/>
                                    <w:i/>
                                    <w:color w:val="auto"/>
                                    <w:spacing w:val="-1"/>
                                    <w:szCs w:val="24"/>
                                  </w:rPr>
                                </m:ctrlPr>
                              </m:barPr>
                              <m:e>
                                <m:r>
                                  <w:rPr>
                                    <w:rFonts w:ascii="Cambria Math" w:eastAsia="SimSun" w:hAnsi="Cambria Math" w:cstheme="majorBidi"/>
                                    <w:color w:val="auto"/>
                                    <w:spacing w:val="-1"/>
                                    <w:szCs w:val="24"/>
                                  </w:rPr>
                                  <m:t>R</m:t>
                                </m:r>
                              </m:e>
                            </m:bar>
                          </m:e>
                          <m:sub>
                            <m:r>
                              <w:rPr>
                                <w:rFonts w:ascii="Cambria Math" w:eastAsia="SimSun" w:hAnsi="Cambria Math" w:cstheme="majorBidi"/>
                                <w:color w:val="auto"/>
                                <w:spacing w:val="-1"/>
                                <w:szCs w:val="24"/>
                              </w:rPr>
                              <m:t>i</m:t>
                            </m:r>
                          </m:sub>
                        </m:sSub>
                      </m:e>
                    </m:d>
                  </m:e>
                  <m:sup>
                    <m:r>
                      <w:rPr>
                        <w:rFonts w:ascii="Cambria Math" w:eastAsia="SimSun" w:hAnsi="Cambria Math" w:cstheme="majorBidi"/>
                        <w:color w:val="auto"/>
                        <w:spacing w:val="-1"/>
                        <w:szCs w:val="24"/>
                      </w:rPr>
                      <m:t>-1</m:t>
                    </m:r>
                  </m:sup>
                </m:sSup>
                <m:r>
                  <w:rPr>
                    <w:rFonts w:ascii="Cambria Math" w:eastAsia="SimSun" w:hAnsi="Cambria Math" w:cstheme="majorBidi"/>
                    <w:color w:val="auto"/>
                    <w:spacing w:val="-1"/>
                    <w:szCs w:val="24"/>
                  </w:rPr>
                  <m:t>.</m:t>
                </m:r>
                <m:sSubSup>
                  <m:sSubSupPr>
                    <m:ctrlPr>
                      <w:rPr>
                        <w:rFonts w:ascii="Cambria Math" w:eastAsia="SimSun" w:hAnsi="Cambria Math" w:cstheme="majorBidi"/>
                        <w:i/>
                        <w:color w:val="auto"/>
                        <w:spacing w:val="-1"/>
                        <w:szCs w:val="24"/>
                      </w:rPr>
                    </m:ctrlPr>
                  </m:sSubSupPr>
                  <m:e>
                    <m:bar>
                      <m:barPr>
                        <m:ctrlPr>
                          <w:rPr>
                            <w:rFonts w:ascii="Cambria Math" w:eastAsia="SimSun" w:hAnsi="Cambria Math" w:cstheme="majorBidi"/>
                            <w:i/>
                            <w:color w:val="auto"/>
                            <w:spacing w:val="-1"/>
                            <w:szCs w:val="24"/>
                          </w:rPr>
                        </m:ctrlPr>
                      </m:barPr>
                      <m:e>
                        <m:r>
                          <w:rPr>
                            <w:rFonts w:ascii="Cambria Math" w:eastAsia="SimSun" w:hAnsi="Cambria Math" w:cstheme="majorBidi"/>
                            <w:color w:val="auto"/>
                            <w:spacing w:val="-1"/>
                            <w:szCs w:val="24"/>
                          </w:rPr>
                          <m:t>R</m:t>
                        </m:r>
                      </m:e>
                    </m:bar>
                  </m:e>
                  <m:sub>
                    <m:r>
                      <w:rPr>
                        <w:rFonts w:ascii="Cambria Math" w:eastAsia="SimSun" w:hAnsi="Cambria Math" w:cstheme="majorBidi"/>
                        <w:color w:val="auto"/>
                        <w:spacing w:val="-1"/>
                        <w:szCs w:val="24"/>
                      </w:rPr>
                      <m:t>i</m:t>
                    </m:r>
                  </m:sub>
                  <m:sup>
                    <m:r>
                      <w:rPr>
                        <w:rFonts w:ascii="Cambria Math" w:eastAsia="SimSun" w:hAnsi="Cambria Math" w:cstheme="majorBidi"/>
                        <w:color w:val="auto"/>
                        <w:spacing w:val="-1"/>
                        <w:szCs w:val="24"/>
                      </w:rPr>
                      <m:t>T</m:t>
                    </m:r>
                  </m:sup>
                </m:sSubSup>
                <m:sSub>
                  <m:sSubPr>
                    <m:ctrlPr>
                      <w:rPr>
                        <w:rFonts w:ascii="Cambria Math" w:eastAsia="SimSun" w:hAnsi="Cambria Math" w:cstheme="majorBidi"/>
                        <w:i/>
                        <w:color w:val="auto"/>
                        <w:spacing w:val="-1"/>
                        <w:szCs w:val="24"/>
                      </w:rPr>
                    </m:ctrlPr>
                  </m:sSubPr>
                  <m:e>
                    <m:bar>
                      <m:barPr>
                        <m:ctrlPr>
                          <w:rPr>
                            <w:rFonts w:ascii="Cambria Math" w:eastAsia="SimSun" w:hAnsi="Cambria Math" w:cstheme="majorBidi"/>
                            <w:i/>
                            <w:color w:val="auto"/>
                            <w:spacing w:val="-1"/>
                            <w:szCs w:val="24"/>
                          </w:rPr>
                        </m:ctrlPr>
                      </m:barPr>
                      <m:e>
                        <m:r>
                          <w:rPr>
                            <w:rFonts w:ascii="Cambria Math" w:eastAsia="SimSun" w:hAnsi="Cambria Math" w:cstheme="majorBidi"/>
                            <w:color w:val="auto"/>
                            <w:spacing w:val="-1"/>
                            <w:szCs w:val="24"/>
                          </w:rPr>
                          <m:t>.D</m:t>
                        </m:r>
                      </m:e>
                    </m:bar>
                  </m:e>
                  <m:sub>
                    <m:r>
                      <w:rPr>
                        <w:rFonts w:ascii="Cambria Math" w:eastAsia="SimSun" w:hAnsi="Cambria Math" w:cstheme="majorBidi"/>
                        <w:color w:val="auto"/>
                        <w:spacing w:val="-1"/>
                        <w:szCs w:val="24"/>
                      </w:rPr>
                      <m:t>i</m:t>
                    </m:r>
                  </m:sub>
                </m:sSub>
                <m:r>
                  <w:rPr>
                    <w:rFonts w:ascii="Cambria Math" w:eastAsia="SimSun" w:hAnsi="Cambria Math" w:cstheme="majorBidi"/>
                    <w:color w:val="auto"/>
                    <w:spacing w:val="-1"/>
                    <w:szCs w:val="24"/>
                  </w:rPr>
                  <m:t>.</m:t>
                </m:r>
                <m:bar>
                  <m:barPr>
                    <m:ctrlPr>
                      <w:rPr>
                        <w:rFonts w:ascii="Cambria Math" w:eastAsia="SimSun" w:hAnsi="Cambria Math" w:cstheme="majorBidi"/>
                        <w:i/>
                        <w:color w:val="auto"/>
                        <w:spacing w:val="-1"/>
                        <w:szCs w:val="24"/>
                      </w:rPr>
                    </m:ctrlPr>
                  </m:barPr>
                  <m:e>
                    <m:r>
                      <w:rPr>
                        <w:rFonts w:ascii="Cambria Math" w:eastAsia="SimSun" w:hAnsi="Cambria Math" w:cstheme="majorBidi"/>
                        <w:color w:val="auto"/>
                        <w:spacing w:val="-1"/>
                        <w:szCs w:val="24"/>
                      </w:rPr>
                      <m:t>y</m:t>
                    </m:r>
                  </m:e>
                </m:bar>
              </m:oMath>
            </m:oMathPara>
          </w:p>
        </w:tc>
        <w:tc>
          <w:tcPr>
            <w:tcW w:w="646" w:type="dxa"/>
            <w:shd w:val="clear" w:color="auto" w:fill="auto"/>
            <w:vAlign w:val="center"/>
          </w:tcPr>
          <w:p w14:paraId="202A8FE4" w14:textId="542AD8DD" w:rsidR="00483989" w:rsidRPr="00483989" w:rsidRDefault="00483989" w:rsidP="00483989">
            <w:pPr>
              <w:pStyle w:val="MDPI31text"/>
              <w:spacing w:before="120" w:after="120"/>
              <w:ind w:firstLine="0"/>
              <w:jc w:val="right"/>
              <w:rPr>
                <w:color w:val="auto"/>
              </w:rPr>
            </w:pPr>
            <w:r>
              <w:rPr>
                <w:color w:val="auto"/>
              </w:rPr>
              <w:t>(</w:t>
            </w:r>
            <w:r>
              <w:rPr>
                <w:color w:val="auto"/>
              </w:rPr>
              <w:fldChar w:fldCharType="begin"/>
            </w:r>
            <w:r>
              <w:rPr>
                <w:color w:val="auto"/>
              </w:rPr>
              <w:instrText xml:space="preserve"> seq EquationSeq \* \Arabic </w:instrText>
            </w:r>
            <w:r>
              <w:rPr>
                <w:color w:val="auto"/>
              </w:rPr>
              <w:fldChar w:fldCharType="separate"/>
            </w:r>
            <w:r>
              <w:rPr>
                <w:noProof/>
                <w:color w:val="auto"/>
              </w:rPr>
              <w:t>5</w:t>
            </w:r>
            <w:r>
              <w:rPr>
                <w:color w:val="auto"/>
              </w:rPr>
              <w:fldChar w:fldCharType="end"/>
            </w:r>
            <w:r>
              <w:rPr>
                <w:color w:val="auto"/>
              </w:rPr>
              <w:t>)</w:t>
            </w:r>
          </w:p>
        </w:tc>
      </w:tr>
    </w:tbl>
    <w:p w14:paraId="494CE614" w14:textId="02FED0E4" w:rsidR="00E9597D" w:rsidRDefault="00E9597D" w:rsidP="00290ACF">
      <w:pPr>
        <w:pStyle w:val="MDPI31text"/>
        <w:ind w:firstLine="0"/>
        <w:rPr>
          <w:color w:val="auto"/>
        </w:rPr>
      </w:pPr>
      <w:r w:rsidRPr="004B268C">
        <w:rPr>
          <w:color w:val="auto"/>
        </w:rPr>
        <w:t xml:space="preserve">where </w:t>
      </w:r>
      <w:r w:rsidRPr="004B268C">
        <w:rPr>
          <w:i/>
          <w:iCs/>
          <w:color w:val="auto"/>
          <w:u w:val="single"/>
        </w:rPr>
        <w:t>y</w:t>
      </w:r>
      <w:r w:rsidRPr="004B268C">
        <w:rPr>
          <w:color w:val="auto"/>
        </w:rPr>
        <w:t xml:space="preserve"> = [</w:t>
      </w:r>
      <w:r w:rsidRPr="004B268C">
        <w:rPr>
          <w:i/>
          <w:iCs/>
          <w:color w:val="auto"/>
        </w:rPr>
        <w:t>y</w:t>
      </w:r>
      <w:r w:rsidRPr="004B268C">
        <w:rPr>
          <w:color w:val="auto"/>
        </w:rPr>
        <w:t xml:space="preserve">(1), …, </w:t>
      </w:r>
      <w:r w:rsidRPr="004B268C">
        <w:rPr>
          <w:i/>
          <w:iCs/>
          <w:color w:val="auto"/>
        </w:rPr>
        <w:t>y</w:t>
      </w:r>
      <w:r w:rsidRPr="004B268C">
        <w:rPr>
          <w:color w:val="auto"/>
        </w:rPr>
        <w:t>(</w:t>
      </w:r>
      <w:r w:rsidRPr="004B268C">
        <w:rPr>
          <w:i/>
          <w:iCs/>
          <w:color w:val="auto"/>
        </w:rPr>
        <w:t>N</w:t>
      </w:r>
      <w:r w:rsidRPr="004B268C">
        <w:rPr>
          <w:color w:val="auto"/>
        </w:rPr>
        <w:t>)]</w:t>
      </w:r>
      <w:r w:rsidRPr="004B268C">
        <w:rPr>
          <w:color w:val="auto"/>
          <w:vertAlign w:val="superscript"/>
        </w:rPr>
        <w:t>T</w:t>
      </w:r>
      <w:r w:rsidRPr="004B268C">
        <w:rPr>
          <w:color w:val="auto"/>
        </w:rPr>
        <w:t xml:space="preserve"> is </w:t>
      </w:r>
      <w:r w:rsidR="00362F4E" w:rsidRPr="004B268C">
        <w:rPr>
          <w:color w:val="auto"/>
        </w:rPr>
        <w:t xml:space="preserve">a </w:t>
      </w:r>
      <w:r w:rsidRPr="004B268C">
        <w:rPr>
          <w:color w:val="auto"/>
        </w:rPr>
        <w:t xml:space="preserve">vector that contains </w:t>
      </w:r>
      <w:r w:rsidRPr="004B268C">
        <w:rPr>
          <w:i/>
          <w:iCs/>
          <w:color w:val="auto"/>
        </w:rPr>
        <w:t>N</w:t>
      </w:r>
      <w:r w:rsidRPr="004B268C">
        <w:rPr>
          <w:color w:val="auto"/>
        </w:rPr>
        <w:t xml:space="preserve"> target outputs and </w:t>
      </w:r>
      <w:proofErr w:type="spellStart"/>
      <w:r w:rsidRPr="004B268C">
        <w:rPr>
          <w:i/>
          <w:iCs/>
          <w:color w:val="auto"/>
          <w:u w:val="single"/>
        </w:rPr>
        <w:t>R</w:t>
      </w:r>
      <w:r w:rsidRPr="004B268C">
        <w:rPr>
          <w:i/>
          <w:iCs/>
          <w:color w:val="auto"/>
          <w:vertAlign w:val="subscript"/>
        </w:rPr>
        <w:t>i</w:t>
      </w:r>
      <w:proofErr w:type="spellEnd"/>
      <w:r w:rsidRPr="004B268C">
        <w:rPr>
          <w:color w:val="auto"/>
        </w:rPr>
        <w:t xml:space="preserve"> and </w:t>
      </w:r>
      <w:r w:rsidRPr="004B268C">
        <w:rPr>
          <w:i/>
          <w:iCs/>
          <w:color w:val="auto"/>
          <w:u w:val="single"/>
        </w:rPr>
        <w:t>D</w:t>
      </w:r>
      <w:r w:rsidRPr="004B268C">
        <w:rPr>
          <w:i/>
          <w:iCs/>
          <w:color w:val="auto"/>
          <w:vertAlign w:val="subscript"/>
        </w:rPr>
        <w:t>i</w:t>
      </w:r>
      <w:r w:rsidRPr="004B268C">
        <w:rPr>
          <w:color w:val="auto"/>
        </w:rPr>
        <w:t xml:space="preserve"> are regression and diagonal weighting matrices associated with the </w:t>
      </w:r>
      <w:proofErr w:type="spellStart"/>
      <w:r w:rsidRPr="004B268C">
        <w:rPr>
          <w:i/>
          <w:iCs/>
          <w:color w:val="auto"/>
        </w:rPr>
        <w:t>i</w:t>
      </w:r>
      <w:r w:rsidRPr="002C7D06">
        <w:rPr>
          <w:color w:val="auto"/>
          <w:vertAlign w:val="superscript"/>
        </w:rPr>
        <w:t>th</w:t>
      </w:r>
      <w:proofErr w:type="spellEnd"/>
      <w:r w:rsidRPr="004B268C">
        <w:rPr>
          <w:color w:val="auto"/>
        </w:rPr>
        <w:t xml:space="preserve"> LLM, respectively, </w:t>
      </w:r>
      <w:r w:rsidR="00362F4E" w:rsidRPr="004B268C">
        <w:rPr>
          <w:color w:val="auto"/>
        </w:rPr>
        <w:t xml:space="preserve">which </w:t>
      </w:r>
      <w:r w:rsidRPr="004B268C">
        <w:rPr>
          <w:color w:val="auto"/>
        </w:rPr>
        <w:t>are expressed as follows</w:t>
      </w:r>
      <w:r w:rsidR="00362F4E" w:rsidRPr="004B268C">
        <w:rPr>
          <w:color w:val="auto"/>
        </w:rPr>
        <w:t>:</w:t>
      </w:r>
    </w:p>
    <w:tbl>
      <w:tblPr>
        <w:tblW w:w="0" w:type="auto"/>
        <w:jc w:val="center"/>
        <w:tblLayout w:type="fixed"/>
        <w:tblLook w:val="0000" w:firstRow="0" w:lastRow="0" w:firstColumn="0" w:lastColumn="0" w:noHBand="0" w:noVBand="0"/>
      </w:tblPr>
      <w:tblGrid>
        <w:gridCol w:w="8220"/>
        <w:gridCol w:w="646"/>
      </w:tblGrid>
      <w:tr w:rsidR="00483989" w14:paraId="1597BF86" w14:textId="77777777" w:rsidTr="00483989">
        <w:trPr>
          <w:trHeight w:val="340"/>
          <w:jc w:val="center"/>
        </w:trPr>
        <w:tc>
          <w:tcPr>
            <w:tcW w:w="8220" w:type="dxa"/>
            <w:shd w:val="clear" w:color="auto" w:fill="auto"/>
            <w:vAlign w:val="center"/>
          </w:tcPr>
          <w:p w14:paraId="115F325B" w14:textId="799B2C93" w:rsidR="00483989" w:rsidRDefault="0067592A" w:rsidP="00483989">
            <w:pPr>
              <w:pStyle w:val="MDPI31text"/>
              <w:spacing w:before="120" w:after="120"/>
              <w:ind w:left="706" w:firstLine="0"/>
              <w:jc w:val="center"/>
              <w:rPr>
                <w:color w:val="auto"/>
                <w:spacing w:val="-1"/>
                <w:szCs w:val="24"/>
              </w:rPr>
            </w:pPr>
            <m:oMathPara>
              <m:oMath>
                <m:sSub>
                  <m:sSubPr>
                    <m:ctrlPr>
                      <w:rPr>
                        <w:rFonts w:ascii="Cambria Math" w:eastAsia="SimSun" w:hAnsi="Cambria Math" w:cstheme="majorBidi"/>
                        <w:i/>
                        <w:color w:val="auto"/>
                        <w:spacing w:val="-1"/>
                        <w:szCs w:val="24"/>
                      </w:rPr>
                    </m:ctrlPr>
                  </m:sSubPr>
                  <m:e>
                    <m:bar>
                      <m:barPr>
                        <m:ctrlPr>
                          <w:rPr>
                            <w:rFonts w:ascii="Cambria Math" w:eastAsia="SimSun" w:hAnsi="Cambria Math" w:cstheme="majorBidi"/>
                            <w:i/>
                            <w:color w:val="auto"/>
                            <w:spacing w:val="-1"/>
                            <w:szCs w:val="24"/>
                          </w:rPr>
                        </m:ctrlPr>
                      </m:barPr>
                      <m:e>
                        <m:r>
                          <w:rPr>
                            <w:rFonts w:ascii="Cambria Math" w:eastAsia="SimSun" w:hAnsi="Cambria Math" w:cstheme="majorBidi"/>
                            <w:color w:val="auto"/>
                            <w:spacing w:val="-1"/>
                            <w:szCs w:val="24"/>
                          </w:rPr>
                          <m:t>R</m:t>
                        </m:r>
                      </m:e>
                    </m:bar>
                  </m:e>
                  <m:sub>
                    <m:r>
                      <w:rPr>
                        <w:rFonts w:ascii="Cambria Math" w:eastAsia="SimSun" w:hAnsi="Cambria Math" w:cstheme="majorBidi"/>
                        <w:color w:val="auto"/>
                        <w:spacing w:val="-1"/>
                        <w:szCs w:val="24"/>
                      </w:rPr>
                      <m:t>i</m:t>
                    </m:r>
                  </m:sub>
                </m:sSub>
                <m:r>
                  <w:rPr>
                    <w:rFonts w:ascii="Cambria Math" w:eastAsia="SimSun" w:hAnsi="Cambria Math" w:cstheme="majorBidi"/>
                    <w:color w:val="auto"/>
                    <w:spacing w:val="-1"/>
                    <w:szCs w:val="24"/>
                  </w:rPr>
                  <m:t>=</m:t>
                </m:r>
                <m:sSub>
                  <m:sSubPr>
                    <m:ctrlPr>
                      <w:rPr>
                        <w:rFonts w:ascii="Cambria Math" w:eastAsia="SimSun" w:hAnsi="Cambria Math" w:cstheme="majorBidi"/>
                        <w:i/>
                        <w:color w:val="auto"/>
                        <w:spacing w:val="-1"/>
                        <w:szCs w:val="24"/>
                      </w:rPr>
                    </m:ctrlPr>
                  </m:sSubPr>
                  <m:e>
                    <m:d>
                      <m:dPr>
                        <m:begChr m:val="["/>
                        <m:endChr m:val="]"/>
                        <m:ctrlPr>
                          <w:rPr>
                            <w:rFonts w:ascii="Cambria Math" w:eastAsia="SimSun" w:hAnsi="Cambria Math" w:cstheme="majorBidi"/>
                            <w:i/>
                            <w:color w:val="auto"/>
                            <w:spacing w:val="-1"/>
                            <w:szCs w:val="24"/>
                          </w:rPr>
                        </m:ctrlPr>
                      </m:dPr>
                      <m:e>
                        <m:m>
                          <m:mPr>
                            <m:mcs>
                              <m:mc>
                                <m:mcPr>
                                  <m:count m:val="3"/>
                                  <m:mcJc m:val="center"/>
                                </m:mcPr>
                              </m:mc>
                            </m:mcs>
                            <m:ctrlPr>
                              <w:rPr>
                                <w:rFonts w:ascii="Cambria Math" w:eastAsia="SimSun" w:hAnsi="Cambria Math" w:cstheme="majorBidi"/>
                                <w:i/>
                                <w:color w:val="auto"/>
                                <w:spacing w:val="-1"/>
                                <w:szCs w:val="24"/>
                              </w:rPr>
                            </m:ctrlPr>
                          </m:mPr>
                          <m:mr>
                            <m:e>
                              <m:r>
                                <w:rPr>
                                  <w:rFonts w:ascii="Cambria Math" w:eastAsia="SimSun" w:hAnsi="Cambria Math" w:cstheme="majorBidi"/>
                                  <w:color w:val="auto"/>
                                  <w:spacing w:val="-1"/>
                                  <w:szCs w:val="24"/>
                                </w:rPr>
                                <m:t>1</m:t>
                              </m:r>
                            </m:e>
                            <m:e>
                              <m:sSub>
                                <m:sSubPr>
                                  <m:ctrlPr>
                                    <w:rPr>
                                      <w:rFonts w:ascii="Cambria Math" w:eastAsia="SimSun" w:hAnsi="Cambria Math" w:cstheme="majorBidi"/>
                                      <w:i/>
                                      <w:color w:val="auto"/>
                                      <w:spacing w:val="-1"/>
                                      <w:szCs w:val="24"/>
                                    </w:rPr>
                                  </m:ctrlPr>
                                </m:sSubPr>
                                <m:e>
                                  <m:r>
                                    <w:rPr>
                                      <w:rFonts w:ascii="Cambria Math" w:eastAsia="SimSun" w:hAnsi="Cambria Math" w:cstheme="majorBidi"/>
                                      <w:color w:val="auto"/>
                                      <w:spacing w:val="-1"/>
                                      <w:szCs w:val="24"/>
                                    </w:rPr>
                                    <m:t>u</m:t>
                                  </m:r>
                                </m:e>
                                <m:sub>
                                  <m:r>
                                    <w:rPr>
                                      <w:rFonts w:ascii="Cambria Math" w:eastAsia="SimSun" w:hAnsi="Cambria Math" w:cstheme="majorBidi"/>
                                      <w:color w:val="auto"/>
                                      <w:spacing w:val="-1"/>
                                      <w:szCs w:val="24"/>
                                    </w:rPr>
                                    <m:t>1</m:t>
                                  </m:r>
                                </m:sub>
                              </m:sSub>
                              <m:d>
                                <m:dPr>
                                  <m:ctrlPr>
                                    <w:rPr>
                                      <w:rFonts w:ascii="Cambria Math" w:eastAsia="SimSun" w:hAnsi="Cambria Math" w:cstheme="majorBidi"/>
                                      <w:i/>
                                      <w:color w:val="auto"/>
                                      <w:spacing w:val="-1"/>
                                      <w:szCs w:val="24"/>
                                    </w:rPr>
                                  </m:ctrlPr>
                                </m:dPr>
                                <m:e>
                                  <m:r>
                                    <w:rPr>
                                      <w:rFonts w:ascii="Cambria Math" w:eastAsia="SimSun" w:hAnsi="Cambria Math" w:cstheme="majorBidi"/>
                                      <w:color w:val="auto"/>
                                      <w:spacing w:val="-1"/>
                                      <w:szCs w:val="24"/>
                                    </w:rPr>
                                    <m:t>1</m:t>
                                  </m:r>
                                </m:e>
                              </m:d>
                            </m:e>
                            <m:e>
                              <m:m>
                                <m:mPr>
                                  <m:mcs>
                                    <m:mc>
                                      <m:mcPr>
                                        <m:count m:val="3"/>
                                        <m:mcJc m:val="center"/>
                                      </m:mcPr>
                                    </m:mc>
                                  </m:mcs>
                                  <m:ctrlPr>
                                    <w:rPr>
                                      <w:rFonts w:ascii="Cambria Math" w:eastAsia="SimSun" w:hAnsi="Cambria Math" w:cstheme="majorBidi"/>
                                      <w:i/>
                                      <w:color w:val="auto"/>
                                      <w:spacing w:val="-1"/>
                                      <w:szCs w:val="24"/>
                                    </w:rPr>
                                  </m:ctrlPr>
                                </m:mPr>
                                <m:mr>
                                  <m:e>
                                    <m:sSub>
                                      <m:sSubPr>
                                        <m:ctrlPr>
                                          <w:rPr>
                                            <w:rFonts w:ascii="Cambria Math" w:eastAsia="SimSun" w:hAnsi="Cambria Math" w:cstheme="majorBidi"/>
                                            <w:i/>
                                            <w:color w:val="auto"/>
                                            <w:spacing w:val="-1"/>
                                            <w:szCs w:val="24"/>
                                          </w:rPr>
                                        </m:ctrlPr>
                                      </m:sSubPr>
                                      <m:e>
                                        <m:r>
                                          <w:rPr>
                                            <w:rFonts w:ascii="Cambria Math" w:eastAsia="SimSun" w:hAnsi="Cambria Math" w:cstheme="majorBidi"/>
                                            <w:color w:val="auto"/>
                                            <w:spacing w:val="-1"/>
                                            <w:szCs w:val="24"/>
                                          </w:rPr>
                                          <m:t>u</m:t>
                                        </m:r>
                                      </m:e>
                                      <m:sub>
                                        <m:r>
                                          <w:rPr>
                                            <w:rFonts w:ascii="Cambria Math" w:eastAsia="SimSun" w:hAnsi="Cambria Math" w:cstheme="majorBidi"/>
                                            <w:color w:val="auto"/>
                                            <w:spacing w:val="-1"/>
                                            <w:szCs w:val="24"/>
                                          </w:rPr>
                                          <m:t>2</m:t>
                                        </m:r>
                                      </m:sub>
                                    </m:sSub>
                                    <m:d>
                                      <m:dPr>
                                        <m:ctrlPr>
                                          <w:rPr>
                                            <w:rFonts w:ascii="Cambria Math" w:eastAsia="SimSun" w:hAnsi="Cambria Math" w:cstheme="majorBidi"/>
                                            <w:i/>
                                            <w:color w:val="auto"/>
                                            <w:spacing w:val="-1"/>
                                            <w:szCs w:val="24"/>
                                          </w:rPr>
                                        </m:ctrlPr>
                                      </m:dPr>
                                      <m:e>
                                        <m:r>
                                          <w:rPr>
                                            <w:rFonts w:ascii="Cambria Math" w:eastAsia="SimSun" w:hAnsi="Cambria Math" w:cstheme="majorBidi"/>
                                            <w:color w:val="auto"/>
                                            <w:spacing w:val="-1"/>
                                            <w:szCs w:val="24"/>
                                          </w:rPr>
                                          <m:t>1</m:t>
                                        </m:r>
                                      </m:e>
                                    </m:d>
                                  </m:e>
                                  <m:e>
                                    <m:r>
                                      <w:rPr>
                                        <w:rFonts w:ascii="Cambria Math" w:eastAsia="SimSun" w:hAnsi="Cambria Math" w:cstheme="majorBidi"/>
                                        <w:color w:val="auto"/>
                                        <w:spacing w:val="-1"/>
                                        <w:szCs w:val="24"/>
                                      </w:rPr>
                                      <m:t>⋯</m:t>
                                    </m:r>
                                  </m:e>
                                  <m:e>
                                    <m:sSub>
                                      <m:sSubPr>
                                        <m:ctrlPr>
                                          <w:rPr>
                                            <w:rFonts w:ascii="Cambria Math" w:eastAsia="SimSun" w:hAnsi="Cambria Math" w:cstheme="majorBidi"/>
                                            <w:i/>
                                            <w:color w:val="auto"/>
                                            <w:spacing w:val="-1"/>
                                            <w:szCs w:val="24"/>
                                          </w:rPr>
                                        </m:ctrlPr>
                                      </m:sSubPr>
                                      <m:e>
                                        <m:r>
                                          <w:rPr>
                                            <w:rFonts w:ascii="Cambria Math" w:eastAsia="SimSun" w:hAnsi="Cambria Math" w:cstheme="majorBidi"/>
                                            <w:color w:val="auto"/>
                                            <w:spacing w:val="-1"/>
                                            <w:szCs w:val="24"/>
                                          </w:rPr>
                                          <m:t>u</m:t>
                                        </m:r>
                                      </m:e>
                                      <m:sub>
                                        <m:r>
                                          <w:rPr>
                                            <w:rFonts w:ascii="Cambria Math" w:eastAsia="SimSun" w:hAnsi="Cambria Math" w:cstheme="majorBidi"/>
                                            <w:color w:val="auto"/>
                                            <w:spacing w:val="-1"/>
                                            <w:szCs w:val="24"/>
                                          </w:rPr>
                                          <m:t>p</m:t>
                                        </m:r>
                                      </m:sub>
                                    </m:sSub>
                                    <m:d>
                                      <m:dPr>
                                        <m:ctrlPr>
                                          <w:rPr>
                                            <w:rFonts w:ascii="Cambria Math" w:eastAsia="SimSun" w:hAnsi="Cambria Math" w:cstheme="majorBidi"/>
                                            <w:i/>
                                            <w:color w:val="auto"/>
                                            <w:spacing w:val="-1"/>
                                            <w:szCs w:val="24"/>
                                          </w:rPr>
                                        </m:ctrlPr>
                                      </m:dPr>
                                      <m:e>
                                        <m:r>
                                          <w:rPr>
                                            <w:rFonts w:ascii="Cambria Math" w:eastAsia="SimSun" w:hAnsi="Cambria Math" w:cstheme="majorBidi"/>
                                            <w:color w:val="auto"/>
                                            <w:spacing w:val="-1"/>
                                            <w:szCs w:val="24"/>
                                          </w:rPr>
                                          <m:t>1</m:t>
                                        </m:r>
                                      </m:e>
                                    </m:d>
                                  </m:e>
                                </m:mr>
                              </m:m>
                            </m:e>
                          </m:mr>
                          <m:mr>
                            <m:e>
                              <m:r>
                                <w:rPr>
                                  <w:rFonts w:ascii="Cambria Math" w:eastAsia="SimSun" w:hAnsi="Cambria Math" w:cstheme="majorBidi"/>
                                  <w:color w:val="auto"/>
                                  <w:spacing w:val="-1"/>
                                  <w:szCs w:val="24"/>
                                </w:rPr>
                                <m:t>.</m:t>
                              </m:r>
                            </m:e>
                            <m:e>
                              <m:r>
                                <w:rPr>
                                  <w:rFonts w:ascii="Cambria Math" w:eastAsia="SimSun" w:hAnsi="Cambria Math" w:cstheme="majorBidi"/>
                                  <w:color w:val="auto"/>
                                  <w:spacing w:val="-1"/>
                                  <w:szCs w:val="24"/>
                                </w:rPr>
                                <m:t>.</m:t>
                              </m:r>
                            </m:e>
                            <m:e>
                              <m:m>
                                <m:mPr>
                                  <m:mcs>
                                    <m:mc>
                                      <m:mcPr>
                                        <m:count m:val="3"/>
                                        <m:mcJc m:val="center"/>
                                      </m:mcPr>
                                    </m:mc>
                                  </m:mcs>
                                  <m:ctrlPr>
                                    <w:rPr>
                                      <w:rFonts w:ascii="Cambria Math" w:eastAsia="SimSun" w:hAnsi="Cambria Math" w:cstheme="majorBidi"/>
                                      <w:i/>
                                      <w:color w:val="auto"/>
                                      <w:spacing w:val="-1"/>
                                      <w:szCs w:val="24"/>
                                    </w:rPr>
                                  </m:ctrlPr>
                                </m:mPr>
                                <m:mr>
                                  <m:e>
                                    <m:r>
                                      <w:rPr>
                                        <w:rFonts w:ascii="Cambria Math" w:eastAsia="SimSun" w:hAnsi="Cambria Math" w:cstheme="majorBidi"/>
                                        <w:color w:val="auto"/>
                                        <w:spacing w:val="-1"/>
                                        <w:szCs w:val="24"/>
                                      </w:rPr>
                                      <m:t>.</m:t>
                                    </m:r>
                                  </m:e>
                                  <m:e>
                                    <m:r>
                                      <w:rPr>
                                        <w:rFonts w:ascii="Cambria Math" w:eastAsia="SimSun" w:hAnsi="Cambria Math" w:cstheme="majorBidi"/>
                                        <w:color w:val="auto"/>
                                        <w:spacing w:val="-1"/>
                                        <w:szCs w:val="24"/>
                                      </w:rPr>
                                      <m:t>…</m:t>
                                    </m:r>
                                  </m:e>
                                  <m:e>
                                    <m:r>
                                      <w:rPr>
                                        <w:rFonts w:ascii="Cambria Math" w:eastAsia="SimSun" w:hAnsi="Cambria Math" w:cstheme="majorBidi"/>
                                        <w:color w:val="auto"/>
                                        <w:spacing w:val="-1"/>
                                        <w:szCs w:val="24"/>
                                      </w:rPr>
                                      <m:t xml:space="preserve">            .</m:t>
                                    </m:r>
                                  </m:e>
                                </m:mr>
                              </m:m>
                            </m:e>
                          </m:mr>
                          <m:mr>
                            <m:e>
                              <m:m>
                                <m:mPr>
                                  <m:mcs>
                                    <m:mc>
                                      <m:mcPr>
                                        <m:count m:val="1"/>
                                        <m:mcJc m:val="center"/>
                                      </m:mcPr>
                                    </m:mc>
                                  </m:mcs>
                                  <m:ctrlPr>
                                    <w:rPr>
                                      <w:rFonts w:ascii="Cambria Math" w:eastAsia="SimSun" w:hAnsi="Cambria Math" w:cstheme="majorBidi"/>
                                      <w:i/>
                                      <w:color w:val="auto"/>
                                      <w:spacing w:val="-1"/>
                                      <w:szCs w:val="24"/>
                                    </w:rPr>
                                  </m:ctrlPr>
                                </m:mPr>
                                <m:mr>
                                  <m:e>
                                    <m:r>
                                      <w:rPr>
                                        <w:rFonts w:ascii="Cambria Math" w:eastAsia="SimSun" w:hAnsi="Cambria Math" w:cstheme="majorBidi"/>
                                        <w:color w:val="auto"/>
                                        <w:spacing w:val="-1"/>
                                        <w:szCs w:val="24"/>
                                      </w:rPr>
                                      <m:t>⋮</m:t>
                                    </m:r>
                                  </m:e>
                                </m:mr>
                                <m:mr>
                                  <m:e>
                                    <m:r>
                                      <w:rPr>
                                        <w:rFonts w:ascii="Cambria Math" w:eastAsia="SimSun" w:hAnsi="Cambria Math" w:cstheme="majorBidi"/>
                                        <w:color w:val="auto"/>
                                        <w:spacing w:val="-1"/>
                                        <w:szCs w:val="24"/>
                                      </w:rPr>
                                      <m:t>1</m:t>
                                    </m:r>
                                  </m:e>
                                </m:mr>
                              </m:m>
                            </m:e>
                            <m:e>
                              <m:m>
                                <m:mPr>
                                  <m:mcs>
                                    <m:mc>
                                      <m:mcPr>
                                        <m:count m:val="1"/>
                                        <m:mcJc m:val="center"/>
                                      </m:mcPr>
                                    </m:mc>
                                  </m:mcs>
                                  <m:ctrlPr>
                                    <w:rPr>
                                      <w:rFonts w:ascii="Cambria Math" w:eastAsia="SimSun" w:hAnsi="Cambria Math" w:cstheme="majorBidi"/>
                                      <w:i/>
                                      <w:color w:val="auto"/>
                                      <w:spacing w:val="-1"/>
                                      <w:szCs w:val="24"/>
                                    </w:rPr>
                                  </m:ctrlPr>
                                </m:mPr>
                                <m:mr>
                                  <m:e>
                                    <m:r>
                                      <w:rPr>
                                        <w:rFonts w:ascii="Cambria Math" w:eastAsia="SimSun" w:hAnsi="Cambria Math" w:cstheme="majorBidi"/>
                                        <w:color w:val="auto"/>
                                        <w:spacing w:val="-1"/>
                                        <w:szCs w:val="24"/>
                                      </w:rPr>
                                      <m:t>⋮</m:t>
                                    </m:r>
                                  </m:e>
                                </m:mr>
                                <m:mr>
                                  <m:e>
                                    <m:sSub>
                                      <m:sSubPr>
                                        <m:ctrlPr>
                                          <w:rPr>
                                            <w:rFonts w:ascii="Cambria Math" w:eastAsia="SimSun" w:hAnsi="Cambria Math" w:cstheme="majorBidi"/>
                                            <w:i/>
                                            <w:color w:val="auto"/>
                                            <w:spacing w:val="-1"/>
                                            <w:szCs w:val="24"/>
                                          </w:rPr>
                                        </m:ctrlPr>
                                      </m:sSubPr>
                                      <m:e>
                                        <m:r>
                                          <w:rPr>
                                            <w:rFonts w:ascii="Cambria Math" w:eastAsia="SimSun" w:hAnsi="Cambria Math" w:cstheme="majorBidi"/>
                                            <w:color w:val="auto"/>
                                            <w:spacing w:val="-1"/>
                                            <w:szCs w:val="24"/>
                                          </w:rPr>
                                          <m:t>u</m:t>
                                        </m:r>
                                      </m:e>
                                      <m:sub>
                                        <m:r>
                                          <w:rPr>
                                            <w:rFonts w:ascii="Cambria Math" w:eastAsia="SimSun" w:hAnsi="Cambria Math" w:cstheme="majorBidi"/>
                                            <w:color w:val="auto"/>
                                            <w:spacing w:val="-1"/>
                                            <w:szCs w:val="24"/>
                                          </w:rPr>
                                          <m:t>1</m:t>
                                        </m:r>
                                      </m:sub>
                                    </m:sSub>
                                    <m:d>
                                      <m:dPr>
                                        <m:ctrlPr>
                                          <w:rPr>
                                            <w:rFonts w:ascii="Cambria Math" w:eastAsia="SimSun" w:hAnsi="Cambria Math" w:cstheme="majorBidi"/>
                                            <w:i/>
                                            <w:color w:val="auto"/>
                                            <w:spacing w:val="-1"/>
                                            <w:szCs w:val="24"/>
                                          </w:rPr>
                                        </m:ctrlPr>
                                      </m:dPr>
                                      <m:e>
                                        <m:r>
                                          <w:rPr>
                                            <w:rFonts w:ascii="Cambria Math" w:eastAsia="SimSun" w:hAnsi="Cambria Math" w:cstheme="majorBidi"/>
                                            <w:color w:val="auto"/>
                                            <w:spacing w:val="-1"/>
                                            <w:szCs w:val="24"/>
                                          </w:rPr>
                                          <m:t>N</m:t>
                                        </m:r>
                                      </m:e>
                                    </m:d>
                                  </m:e>
                                </m:mr>
                              </m:m>
                            </m:e>
                            <m:e>
                              <m:m>
                                <m:mPr>
                                  <m:mcs>
                                    <m:mc>
                                      <m:mcPr>
                                        <m:count m:val="3"/>
                                        <m:mcJc m:val="center"/>
                                      </m:mcPr>
                                    </m:mc>
                                  </m:mcs>
                                  <m:ctrlPr>
                                    <w:rPr>
                                      <w:rFonts w:ascii="Cambria Math" w:eastAsia="SimSun" w:hAnsi="Cambria Math" w:cstheme="majorBidi"/>
                                      <w:i/>
                                      <w:color w:val="auto"/>
                                      <w:spacing w:val="-1"/>
                                      <w:szCs w:val="24"/>
                                    </w:rPr>
                                  </m:ctrlPr>
                                </m:mPr>
                                <m:mr>
                                  <m:e>
                                    <m:m>
                                      <m:mPr>
                                        <m:mcs>
                                          <m:mc>
                                            <m:mcPr>
                                              <m:count m:val="1"/>
                                              <m:mcJc m:val="center"/>
                                            </m:mcPr>
                                          </m:mc>
                                        </m:mcs>
                                        <m:ctrlPr>
                                          <w:rPr>
                                            <w:rFonts w:ascii="Cambria Math" w:eastAsia="SimSun" w:hAnsi="Cambria Math" w:cstheme="majorBidi"/>
                                            <w:i/>
                                            <w:color w:val="auto"/>
                                            <w:spacing w:val="-1"/>
                                            <w:szCs w:val="24"/>
                                          </w:rPr>
                                        </m:ctrlPr>
                                      </m:mPr>
                                      <m:mr>
                                        <m:e>
                                          <m:r>
                                            <w:rPr>
                                              <w:rFonts w:ascii="Cambria Math" w:eastAsia="SimSun" w:hAnsi="Cambria Math" w:cstheme="majorBidi"/>
                                              <w:color w:val="auto"/>
                                              <w:spacing w:val="-1"/>
                                              <w:szCs w:val="24"/>
                                            </w:rPr>
                                            <m:t>⋮</m:t>
                                          </m:r>
                                        </m:e>
                                      </m:mr>
                                      <m:mr>
                                        <m:e>
                                          <m:sSub>
                                            <m:sSubPr>
                                              <m:ctrlPr>
                                                <w:rPr>
                                                  <w:rFonts w:ascii="Cambria Math" w:eastAsia="SimSun" w:hAnsi="Cambria Math" w:cstheme="majorBidi"/>
                                                  <w:i/>
                                                  <w:color w:val="auto"/>
                                                  <w:spacing w:val="-1"/>
                                                  <w:szCs w:val="24"/>
                                                </w:rPr>
                                              </m:ctrlPr>
                                            </m:sSubPr>
                                            <m:e>
                                              <m:r>
                                                <w:rPr>
                                                  <w:rFonts w:ascii="Cambria Math" w:eastAsia="SimSun" w:hAnsi="Cambria Math" w:cstheme="majorBidi"/>
                                                  <w:color w:val="auto"/>
                                                  <w:spacing w:val="-1"/>
                                                  <w:szCs w:val="24"/>
                                                </w:rPr>
                                                <m:t>u</m:t>
                                              </m:r>
                                            </m:e>
                                            <m:sub>
                                              <m:r>
                                                <w:rPr>
                                                  <w:rFonts w:ascii="Cambria Math" w:eastAsia="SimSun" w:hAnsi="Cambria Math" w:cstheme="majorBidi"/>
                                                  <w:color w:val="auto"/>
                                                  <w:spacing w:val="-1"/>
                                                  <w:szCs w:val="24"/>
                                                </w:rPr>
                                                <m:t>2</m:t>
                                              </m:r>
                                            </m:sub>
                                          </m:sSub>
                                          <m:d>
                                            <m:dPr>
                                              <m:ctrlPr>
                                                <w:rPr>
                                                  <w:rFonts w:ascii="Cambria Math" w:eastAsia="SimSun" w:hAnsi="Cambria Math" w:cstheme="majorBidi"/>
                                                  <w:i/>
                                                  <w:color w:val="auto"/>
                                                  <w:spacing w:val="-1"/>
                                                  <w:szCs w:val="24"/>
                                                </w:rPr>
                                              </m:ctrlPr>
                                            </m:dPr>
                                            <m:e>
                                              <m:r>
                                                <w:rPr>
                                                  <w:rFonts w:ascii="Cambria Math" w:eastAsia="SimSun" w:hAnsi="Cambria Math" w:cstheme="majorBidi"/>
                                                  <w:color w:val="auto"/>
                                                  <w:spacing w:val="-1"/>
                                                  <w:szCs w:val="24"/>
                                                </w:rPr>
                                                <m:t>N</m:t>
                                              </m:r>
                                            </m:e>
                                          </m:d>
                                        </m:e>
                                      </m:mr>
                                    </m:m>
                                  </m:e>
                                  <m:e>
                                    <m:m>
                                      <m:mPr>
                                        <m:plcHide m:val="1"/>
                                        <m:mcs>
                                          <m:mc>
                                            <m:mcPr>
                                              <m:count m:val="1"/>
                                              <m:mcJc m:val="center"/>
                                            </m:mcPr>
                                          </m:mc>
                                        </m:mcs>
                                        <m:ctrlPr>
                                          <w:rPr>
                                            <w:rFonts w:ascii="Cambria Math" w:eastAsia="SimSun" w:hAnsi="Cambria Math" w:cstheme="majorBidi"/>
                                            <w:i/>
                                            <w:color w:val="auto"/>
                                            <w:spacing w:val="-1"/>
                                            <w:szCs w:val="24"/>
                                          </w:rPr>
                                        </m:ctrlPr>
                                      </m:mPr>
                                      <m:mr>
                                        <m:e/>
                                      </m:mr>
                                      <m:mr>
                                        <m:e>
                                          <m:r>
                                            <w:rPr>
                                              <w:rFonts w:ascii="Cambria Math" w:eastAsia="SimSun" w:hAnsi="Cambria Math" w:cstheme="majorBidi"/>
                                              <w:color w:val="auto"/>
                                              <w:spacing w:val="-1"/>
                                              <w:szCs w:val="24"/>
                                            </w:rPr>
                                            <m:t>…</m:t>
                                          </m:r>
                                        </m:e>
                                      </m:mr>
                                    </m:m>
                                  </m:e>
                                  <m:e>
                                    <m:m>
                                      <m:mPr>
                                        <m:mcs>
                                          <m:mc>
                                            <m:mcPr>
                                              <m:count m:val="1"/>
                                              <m:mcJc m:val="center"/>
                                            </m:mcPr>
                                          </m:mc>
                                        </m:mcs>
                                        <m:ctrlPr>
                                          <w:rPr>
                                            <w:rFonts w:ascii="Cambria Math" w:eastAsia="SimSun" w:hAnsi="Cambria Math" w:cstheme="majorBidi"/>
                                            <w:i/>
                                            <w:color w:val="auto"/>
                                            <w:spacing w:val="-1"/>
                                            <w:szCs w:val="24"/>
                                          </w:rPr>
                                        </m:ctrlPr>
                                      </m:mPr>
                                      <m:mr>
                                        <m:e>
                                          <m:r>
                                            <w:rPr>
                                              <w:rFonts w:ascii="Cambria Math" w:eastAsia="SimSun" w:hAnsi="Cambria Math" w:cstheme="majorBidi"/>
                                              <w:color w:val="auto"/>
                                              <w:spacing w:val="-1"/>
                                              <w:szCs w:val="24"/>
                                            </w:rPr>
                                            <m:t>⋮</m:t>
                                          </m:r>
                                        </m:e>
                                      </m:mr>
                                      <m:mr>
                                        <m:e>
                                          <m:sSub>
                                            <m:sSubPr>
                                              <m:ctrlPr>
                                                <w:rPr>
                                                  <w:rFonts w:ascii="Cambria Math" w:eastAsia="SimSun" w:hAnsi="Cambria Math" w:cstheme="majorBidi"/>
                                                  <w:i/>
                                                  <w:color w:val="auto"/>
                                                  <w:spacing w:val="-1"/>
                                                  <w:szCs w:val="24"/>
                                                </w:rPr>
                                              </m:ctrlPr>
                                            </m:sSubPr>
                                            <m:e>
                                              <m:r>
                                                <w:rPr>
                                                  <w:rFonts w:ascii="Cambria Math" w:eastAsia="SimSun" w:hAnsi="Cambria Math" w:cstheme="majorBidi"/>
                                                  <w:color w:val="auto"/>
                                                  <w:spacing w:val="-1"/>
                                                  <w:szCs w:val="24"/>
                                                </w:rPr>
                                                <m:t>u</m:t>
                                              </m:r>
                                            </m:e>
                                            <m:sub>
                                              <m:r>
                                                <w:rPr>
                                                  <w:rFonts w:ascii="Cambria Math" w:eastAsia="SimSun" w:hAnsi="Cambria Math" w:cstheme="majorBidi"/>
                                                  <w:color w:val="auto"/>
                                                  <w:spacing w:val="-1"/>
                                                  <w:szCs w:val="24"/>
                                                </w:rPr>
                                                <m:t>p</m:t>
                                              </m:r>
                                            </m:sub>
                                          </m:sSub>
                                          <m:d>
                                            <m:dPr>
                                              <m:ctrlPr>
                                                <w:rPr>
                                                  <w:rFonts w:ascii="Cambria Math" w:eastAsia="SimSun" w:hAnsi="Cambria Math" w:cstheme="majorBidi"/>
                                                  <w:i/>
                                                  <w:color w:val="auto"/>
                                                  <w:spacing w:val="-1"/>
                                                  <w:szCs w:val="24"/>
                                                </w:rPr>
                                              </m:ctrlPr>
                                            </m:dPr>
                                            <m:e>
                                              <m:r>
                                                <w:rPr>
                                                  <w:rFonts w:ascii="Cambria Math" w:eastAsia="SimSun" w:hAnsi="Cambria Math" w:cstheme="majorBidi"/>
                                                  <w:color w:val="auto"/>
                                                  <w:spacing w:val="-1"/>
                                                  <w:szCs w:val="24"/>
                                                </w:rPr>
                                                <m:t>N</m:t>
                                              </m:r>
                                            </m:e>
                                          </m:d>
                                        </m:e>
                                      </m:mr>
                                    </m:m>
                                  </m:e>
                                </m:mr>
                              </m:m>
                            </m:e>
                          </m:mr>
                        </m:m>
                      </m:e>
                    </m:d>
                  </m:e>
                  <m:sub>
                    <m:r>
                      <w:rPr>
                        <w:rFonts w:ascii="Cambria Math" w:eastAsia="SimSun" w:hAnsi="Cambria Math" w:cstheme="majorBidi"/>
                        <w:color w:val="auto"/>
                        <w:spacing w:val="-1"/>
                        <w:szCs w:val="24"/>
                      </w:rPr>
                      <m:t>N×p</m:t>
                    </m:r>
                  </m:sub>
                </m:sSub>
              </m:oMath>
            </m:oMathPara>
          </w:p>
        </w:tc>
        <w:tc>
          <w:tcPr>
            <w:tcW w:w="646" w:type="dxa"/>
            <w:shd w:val="clear" w:color="auto" w:fill="auto"/>
            <w:vAlign w:val="center"/>
          </w:tcPr>
          <w:p w14:paraId="0C1B7D04" w14:textId="45C79076" w:rsidR="00483989" w:rsidRPr="00483989" w:rsidRDefault="00483989" w:rsidP="00483989">
            <w:pPr>
              <w:pStyle w:val="MDPI31text"/>
              <w:spacing w:before="120" w:after="120"/>
              <w:ind w:firstLine="0"/>
              <w:jc w:val="right"/>
              <w:rPr>
                <w:color w:val="auto"/>
                <w:spacing w:val="-1"/>
                <w:szCs w:val="24"/>
              </w:rPr>
            </w:pPr>
            <w:r>
              <w:rPr>
                <w:color w:val="auto"/>
                <w:spacing w:val="-1"/>
                <w:szCs w:val="24"/>
              </w:rPr>
              <w:t>(</w:t>
            </w:r>
            <w:r>
              <w:rPr>
                <w:color w:val="auto"/>
                <w:spacing w:val="-1"/>
                <w:szCs w:val="24"/>
              </w:rPr>
              <w:fldChar w:fldCharType="begin"/>
            </w:r>
            <w:r>
              <w:rPr>
                <w:color w:val="auto"/>
                <w:spacing w:val="-1"/>
                <w:szCs w:val="24"/>
              </w:rPr>
              <w:instrText xml:space="preserve"> seq EquationSeq \* \Arabic </w:instrText>
            </w:r>
            <w:r>
              <w:rPr>
                <w:color w:val="auto"/>
                <w:spacing w:val="-1"/>
                <w:szCs w:val="24"/>
              </w:rPr>
              <w:fldChar w:fldCharType="separate"/>
            </w:r>
            <w:r>
              <w:rPr>
                <w:noProof/>
                <w:color w:val="auto"/>
                <w:spacing w:val="-1"/>
                <w:szCs w:val="24"/>
              </w:rPr>
              <w:t>6</w:t>
            </w:r>
            <w:r>
              <w:rPr>
                <w:color w:val="auto"/>
                <w:spacing w:val="-1"/>
                <w:szCs w:val="24"/>
              </w:rPr>
              <w:fldChar w:fldCharType="end"/>
            </w:r>
            <w:r>
              <w:rPr>
                <w:color w:val="auto"/>
                <w:spacing w:val="-1"/>
                <w:szCs w:val="24"/>
              </w:rPr>
              <w:t>)</w:t>
            </w:r>
          </w:p>
        </w:tc>
      </w:tr>
      <w:tr w:rsidR="00483989" w14:paraId="3DD6725F" w14:textId="77777777" w:rsidTr="00483989">
        <w:trPr>
          <w:trHeight w:val="340"/>
          <w:jc w:val="center"/>
        </w:trPr>
        <w:tc>
          <w:tcPr>
            <w:tcW w:w="8220" w:type="dxa"/>
            <w:shd w:val="clear" w:color="auto" w:fill="auto"/>
            <w:vAlign w:val="center"/>
          </w:tcPr>
          <w:p w14:paraId="771674D4" w14:textId="66EE6D64" w:rsidR="00483989" w:rsidRDefault="0067592A" w:rsidP="00483989">
            <w:pPr>
              <w:pStyle w:val="MDPI31text"/>
              <w:spacing w:after="120"/>
              <w:ind w:left="706" w:firstLine="0"/>
              <w:jc w:val="center"/>
              <w:rPr>
                <w:rFonts w:eastAsia="SimSun"/>
                <w:color w:val="auto"/>
                <w:spacing w:val="-1"/>
                <w:szCs w:val="24"/>
              </w:rPr>
            </w:pPr>
            <m:oMathPara>
              <m:oMath>
                <m:sSub>
                  <m:sSubPr>
                    <m:ctrlPr>
                      <w:rPr>
                        <w:rFonts w:ascii="Cambria Math" w:eastAsia="SimSun" w:hAnsi="Cambria Math" w:cstheme="majorBidi"/>
                        <w:i/>
                        <w:color w:val="auto"/>
                        <w:spacing w:val="-1"/>
                        <w:szCs w:val="24"/>
                      </w:rPr>
                    </m:ctrlPr>
                  </m:sSubPr>
                  <m:e>
                    <m:bar>
                      <m:barPr>
                        <m:ctrlPr>
                          <w:rPr>
                            <w:rFonts w:ascii="Cambria Math" w:eastAsia="SimSun" w:hAnsi="Cambria Math" w:cstheme="majorBidi"/>
                            <w:i/>
                            <w:color w:val="auto"/>
                            <w:spacing w:val="-1"/>
                            <w:szCs w:val="24"/>
                          </w:rPr>
                        </m:ctrlPr>
                      </m:barPr>
                      <m:e>
                        <m:r>
                          <w:rPr>
                            <w:rFonts w:ascii="Cambria Math" w:eastAsia="SimSun" w:hAnsi="Cambria Math" w:cstheme="majorBidi"/>
                            <w:color w:val="auto"/>
                            <w:spacing w:val="-1"/>
                            <w:szCs w:val="24"/>
                          </w:rPr>
                          <m:t>D</m:t>
                        </m:r>
                      </m:e>
                    </m:bar>
                  </m:e>
                  <m:sub>
                    <m:r>
                      <w:rPr>
                        <w:rFonts w:ascii="Cambria Math" w:eastAsia="SimSun" w:hAnsi="Cambria Math" w:cstheme="majorBidi"/>
                        <w:color w:val="auto"/>
                        <w:spacing w:val="-1"/>
                        <w:szCs w:val="24"/>
                      </w:rPr>
                      <m:t>i</m:t>
                    </m:r>
                  </m:sub>
                </m:sSub>
                <m:r>
                  <w:rPr>
                    <w:rFonts w:ascii="Cambria Math" w:eastAsia="SimSun" w:hAnsi="Cambria Math" w:cstheme="majorBidi"/>
                    <w:color w:val="auto"/>
                    <w:spacing w:val="-1"/>
                    <w:szCs w:val="24"/>
                  </w:rPr>
                  <m:t>=</m:t>
                </m:r>
                <m:sSub>
                  <m:sSubPr>
                    <m:ctrlPr>
                      <w:rPr>
                        <w:rFonts w:ascii="Cambria Math" w:eastAsia="SimSun" w:hAnsi="Cambria Math" w:cstheme="majorBidi"/>
                        <w:i/>
                        <w:color w:val="auto"/>
                        <w:spacing w:val="-1"/>
                        <w:szCs w:val="24"/>
                      </w:rPr>
                    </m:ctrlPr>
                  </m:sSubPr>
                  <m:e>
                    <m:d>
                      <m:dPr>
                        <m:begChr m:val="["/>
                        <m:endChr m:val="]"/>
                        <m:ctrlPr>
                          <w:rPr>
                            <w:rFonts w:ascii="Cambria Math" w:eastAsia="SimSun" w:hAnsi="Cambria Math" w:cstheme="majorBidi"/>
                            <w:i/>
                            <w:color w:val="auto"/>
                            <w:spacing w:val="-1"/>
                            <w:szCs w:val="24"/>
                          </w:rPr>
                        </m:ctrlPr>
                      </m:dPr>
                      <m:e>
                        <m:m>
                          <m:mPr>
                            <m:mcs>
                              <m:mc>
                                <m:mcPr>
                                  <m:count m:val="3"/>
                                  <m:mcJc m:val="center"/>
                                </m:mcPr>
                              </m:mc>
                            </m:mcs>
                            <m:ctrlPr>
                              <w:rPr>
                                <w:rFonts w:ascii="Cambria Math" w:eastAsia="SimSun" w:hAnsi="Cambria Math" w:cstheme="majorBidi"/>
                                <w:i/>
                                <w:color w:val="auto"/>
                                <w:spacing w:val="-1"/>
                                <w:szCs w:val="24"/>
                              </w:rPr>
                            </m:ctrlPr>
                          </m:mPr>
                          <m:mr>
                            <m:e>
                              <m:sSub>
                                <m:sSubPr>
                                  <m:ctrlPr>
                                    <w:rPr>
                                      <w:rFonts w:ascii="Cambria Math" w:eastAsia="SimSun" w:hAnsi="Cambria Math" w:cstheme="majorBidi"/>
                                      <w:color w:val="auto"/>
                                      <w:spacing w:val="-1"/>
                                      <w:szCs w:val="24"/>
                                    </w:rPr>
                                  </m:ctrlPr>
                                </m:sSubPr>
                                <m:e>
                                  <m:r>
                                    <m:rPr>
                                      <m:sty m:val="p"/>
                                    </m:rPr>
                                    <w:rPr>
                                      <w:rFonts w:ascii="Cambria Math" w:eastAsia="SimSun" w:hAnsi="Cambria Math" w:cstheme="majorBidi"/>
                                      <w:color w:val="auto"/>
                                      <w:spacing w:val="-1"/>
                                      <w:szCs w:val="24"/>
                                    </w:rPr>
                                    <m:t>Φ</m:t>
                                  </m:r>
                                </m:e>
                                <m:sub>
                                  <m:r>
                                    <w:rPr>
                                      <w:rFonts w:ascii="Cambria Math" w:eastAsia="SimSun" w:hAnsi="Cambria Math" w:cstheme="majorBidi"/>
                                      <w:color w:val="auto"/>
                                      <w:spacing w:val="-1"/>
                                      <w:szCs w:val="24"/>
                                    </w:rPr>
                                    <m:t>i</m:t>
                                  </m:r>
                                </m:sub>
                              </m:sSub>
                              <m:d>
                                <m:dPr>
                                  <m:ctrlPr>
                                    <w:rPr>
                                      <w:rFonts w:ascii="Cambria Math" w:eastAsia="SimSun" w:hAnsi="Cambria Math" w:cstheme="majorBidi"/>
                                      <w:color w:val="auto"/>
                                      <w:spacing w:val="-1"/>
                                      <w:szCs w:val="24"/>
                                    </w:rPr>
                                  </m:ctrlPr>
                                </m:dPr>
                                <m:e>
                                  <m:bar>
                                    <m:barPr>
                                      <m:ctrlPr>
                                        <w:rPr>
                                          <w:rFonts w:ascii="Cambria Math" w:eastAsia="SimSun" w:hAnsi="Cambria Math" w:cstheme="majorBidi"/>
                                          <w:i/>
                                          <w:iCs/>
                                          <w:color w:val="auto"/>
                                          <w:spacing w:val="-1"/>
                                          <w:szCs w:val="24"/>
                                        </w:rPr>
                                      </m:ctrlPr>
                                    </m:barPr>
                                    <m:e>
                                      <m:r>
                                        <w:rPr>
                                          <w:rFonts w:ascii="Cambria Math" w:eastAsia="SimSun" w:hAnsi="Cambria Math" w:cstheme="majorBidi"/>
                                          <w:color w:val="auto"/>
                                          <w:spacing w:val="-1"/>
                                          <w:szCs w:val="24"/>
                                        </w:rPr>
                                        <m:t>u</m:t>
                                      </m:r>
                                    </m:e>
                                  </m:bar>
                                  <m:d>
                                    <m:dPr>
                                      <m:ctrlPr>
                                        <w:rPr>
                                          <w:rFonts w:ascii="Cambria Math" w:eastAsia="SimSun" w:hAnsi="Cambria Math" w:cstheme="majorBidi"/>
                                          <w:i/>
                                          <w:iCs/>
                                          <w:color w:val="auto"/>
                                          <w:spacing w:val="-1"/>
                                          <w:szCs w:val="24"/>
                                        </w:rPr>
                                      </m:ctrlPr>
                                    </m:dPr>
                                    <m:e>
                                      <m:r>
                                        <w:rPr>
                                          <w:rFonts w:ascii="Cambria Math" w:eastAsia="SimSun" w:hAnsi="Cambria Math" w:cstheme="majorBidi"/>
                                          <w:color w:val="auto"/>
                                          <w:spacing w:val="-1"/>
                                          <w:szCs w:val="24"/>
                                        </w:rPr>
                                        <m:t>2</m:t>
                                      </m:r>
                                    </m:e>
                                  </m:d>
                                </m:e>
                              </m:d>
                            </m:e>
                            <m:e>
                              <m:r>
                                <w:rPr>
                                  <w:rFonts w:ascii="Cambria Math" w:eastAsia="SimSun" w:hAnsi="Cambria Math" w:cstheme="majorBidi"/>
                                  <w:color w:val="auto"/>
                                  <w:spacing w:val="-1"/>
                                  <w:szCs w:val="24"/>
                                </w:rPr>
                                <m:t>0</m:t>
                              </m:r>
                            </m:e>
                            <m:e>
                              <m:m>
                                <m:mPr>
                                  <m:mcs>
                                    <m:mc>
                                      <m:mcPr>
                                        <m:count m:val="2"/>
                                        <m:mcJc m:val="center"/>
                                      </m:mcPr>
                                    </m:mc>
                                  </m:mcs>
                                  <m:ctrlPr>
                                    <w:rPr>
                                      <w:rFonts w:ascii="Cambria Math" w:eastAsia="SimSun" w:hAnsi="Cambria Math" w:cstheme="majorBidi"/>
                                      <w:i/>
                                      <w:color w:val="auto"/>
                                      <w:spacing w:val="-1"/>
                                      <w:szCs w:val="24"/>
                                    </w:rPr>
                                  </m:ctrlPr>
                                </m:mPr>
                                <m:mr>
                                  <m:e>
                                    <m:r>
                                      <w:rPr>
                                        <w:rFonts w:ascii="Cambria Math" w:eastAsia="SimSun" w:hAnsi="Cambria Math" w:cstheme="majorBidi"/>
                                        <w:color w:val="auto"/>
                                        <w:spacing w:val="-1"/>
                                        <w:szCs w:val="24"/>
                                      </w:rPr>
                                      <m:t>…</m:t>
                                    </m:r>
                                  </m:e>
                                  <m:e>
                                    <m:r>
                                      <w:rPr>
                                        <w:rFonts w:ascii="Cambria Math" w:eastAsia="SimSun" w:hAnsi="Cambria Math" w:cstheme="majorBidi"/>
                                        <w:color w:val="auto"/>
                                        <w:spacing w:val="-1"/>
                                        <w:szCs w:val="24"/>
                                      </w:rPr>
                                      <m:t xml:space="preserve">               0   </m:t>
                                    </m:r>
                                  </m:e>
                                </m:mr>
                              </m:m>
                            </m:e>
                          </m:mr>
                          <m:mr>
                            <m:e>
                              <m:r>
                                <w:rPr>
                                  <w:rFonts w:ascii="Cambria Math" w:eastAsia="SimSun" w:hAnsi="Cambria Math" w:cstheme="majorBidi"/>
                                  <w:color w:val="auto"/>
                                  <w:spacing w:val="-1"/>
                                  <w:szCs w:val="24"/>
                                </w:rPr>
                                <m:t>0</m:t>
                              </m:r>
                            </m:e>
                            <m:e>
                              <m:sSub>
                                <m:sSubPr>
                                  <m:ctrlPr>
                                    <w:rPr>
                                      <w:rFonts w:ascii="Cambria Math" w:eastAsia="SimSun" w:hAnsi="Cambria Math" w:cstheme="majorBidi"/>
                                      <w:color w:val="auto"/>
                                      <w:spacing w:val="-1"/>
                                      <w:szCs w:val="24"/>
                                    </w:rPr>
                                  </m:ctrlPr>
                                </m:sSubPr>
                                <m:e>
                                  <m:r>
                                    <m:rPr>
                                      <m:sty m:val="p"/>
                                    </m:rPr>
                                    <w:rPr>
                                      <w:rFonts w:ascii="Cambria Math" w:eastAsia="SimSun" w:hAnsi="Cambria Math" w:cstheme="majorBidi"/>
                                      <w:color w:val="auto"/>
                                      <w:spacing w:val="-1"/>
                                      <w:szCs w:val="24"/>
                                    </w:rPr>
                                    <m:t>Φ</m:t>
                                  </m:r>
                                </m:e>
                                <m:sub>
                                  <m:r>
                                    <w:rPr>
                                      <w:rFonts w:ascii="Cambria Math" w:eastAsia="SimSun" w:hAnsi="Cambria Math" w:cstheme="majorBidi"/>
                                      <w:color w:val="auto"/>
                                      <w:spacing w:val="-1"/>
                                      <w:szCs w:val="24"/>
                                    </w:rPr>
                                    <m:t>i</m:t>
                                  </m:r>
                                </m:sub>
                              </m:sSub>
                              <m:d>
                                <m:dPr>
                                  <m:ctrlPr>
                                    <w:rPr>
                                      <w:rFonts w:ascii="Cambria Math" w:eastAsia="SimSun" w:hAnsi="Cambria Math" w:cstheme="majorBidi"/>
                                      <w:color w:val="auto"/>
                                      <w:spacing w:val="-1"/>
                                      <w:szCs w:val="24"/>
                                    </w:rPr>
                                  </m:ctrlPr>
                                </m:dPr>
                                <m:e>
                                  <m:bar>
                                    <m:barPr>
                                      <m:ctrlPr>
                                        <w:rPr>
                                          <w:rFonts w:ascii="Cambria Math" w:eastAsia="SimSun" w:hAnsi="Cambria Math" w:cstheme="majorBidi"/>
                                          <w:i/>
                                          <w:iCs/>
                                          <w:color w:val="auto"/>
                                          <w:spacing w:val="-1"/>
                                          <w:szCs w:val="24"/>
                                        </w:rPr>
                                      </m:ctrlPr>
                                    </m:barPr>
                                    <m:e>
                                      <m:r>
                                        <w:rPr>
                                          <w:rFonts w:ascii="Cambria Math" w:eastAsia="SimSun" w:hAnsi="Cambria Math" w:cstheme="majorBidi"/>
                                          <w:color w:val="auto"/>
                                          <w:spacing w:val="-1"/>
                                          <w:szCs w:val="24"/>
                                        </w:rPr>
                                        <m:t>u</m:t>
                                      </m:r>
                                    </m:e>
                                  </m:bar>
                                  <m:d>
                                    <m:dPr>
                                      <m:ctrlPr>
                                        <w:rPr>
                                          <w:rFonts w:ascii="Cambria Math" w:eastAsia="SimSun" w:hAnsi="Cambria Math" w:cstheme="majorBidi"/>
                                          <w:i/>
                                          <w:iCs/>
                                          <w:color w:val="auto"/>
                                          <w:spacing w:val="-1"/>
                                          <w:szCs w:val="24"/>
                                        </w:rPr>
                                      </m:ctrlPr>
                                    </m:dPr>
                                    <m:e>
                                      <m:r>
                                        <w:rPr>
                                          <w:rFonts w:ascii="Cambria Math" w:eastAsia="SimSun" w:hAnsi="Cambria Math" w:cstheme="majorBidi"/>
                                          <w:color w:val="auto"/>
                                          <w:spacing w:val="-1"/>
                                          <w:szCs w:val="24"/>
                                        </w:rPr>
                                        <m:t>2</m:t>
                                      </m:r>
                                    </m:e>
                                  </m:d>
                                </m:e>
                              </m:d>
                            </m:e>
                            <m:e>
                              <m:m>
                                <m:mPr>
                                  <m:mcs>
                                    <m:mc>
                                      <m:mcPr>
                                        <m:count m:val="2"/>
                                        <m:mcJc m:val="center"/>
                                      </m:mcPr>
                                    </m:mc>
                                  </m:mcs>
                                  <m:ctrlPr>
                                    <w:rPr>
                                      <w:rFonts w:ascii="Cambria Math" w:eastAsia="SimSun" w:hAnsi="Cambria Math" w:cstheme="majorBidi"/>
                                      <w:i/>
                                      <w:color w:val="auto"/>
                                      <w:spacing w:val="-1"/>
                                      <w:szCs w:val="24"/>
                                    </w:rPr>
                                  </m:ctrlPr>
                                </m:mPr>
                                <m:mr>
                                  <m:e>
                                    <m:r>
                                      <w:rPr>
                                        <w:rFonts w:ascii="Cambria Math" w:eastAsia="SimSun" w:hAnsi="Cambria Math" w:cstheme="majorBidi"/>
                                        <w:color w:val="auto"/>
                                        <w:spacing w:val="-1"/>
                                        <w:szCs w:val="24"/>
                                      </w:rPr>
                                      <m:t>…</m:t>
                                    </m:r>
                                  </m:e>
                                  <m:e>
                                    <m:r>
                                      <w:rPr>
                                        <w:rFonts w:ascii="Cambria Math" w:eastAsia="SimSun" w:hAnsi="Cambria Math" w:cstheme="majorBidi"/>
                                        <w:color w:val="auto"/>
                                        <w:spacing w:val="-1"/>
                                        <w:szCs w:val="24"/>
                                      </w:rPr>
                                      <m:t xml:space="preserve">               0</m:t>
                                    </m:r>
                                  </m:e>
                                </m:mr>
                              </m:m>
                              <m:r>
                                <w:rPr>
                                  <w:rFonts w:ascii="Cambria Math" w:eastAsia="SimSun" w:hAnsi="Cambria Math" w:cstheme="majorBidi"/>
                                  <w:color w:val="auto"/>
                                  <w:spacing w:val="-1"/>
                                  <w:szCs w:val="24"/>
                                </w:rPr>
                                <m:t xml:space="preserve">   </m:t>
                              </m:r>
                            </m:e>
                          </m:mr>
                          <m:mr>
                            <m:e>
                              <m:m>
                                <m:mPr>
                                  <m:mcs>
                                    <m:mc>
                                      <m:mcPr>
                                        <m:count m:val="1"/>
                                        <m:mcJc m:val="center"/>
                                      </m:mcPr>
                                    </m:mc>
                                  </m:mcs>
                                  <m:ctrlPr>
                                    <w:rPr>
                                      <w:rFonts w:ascii="Cambria Math" w:eastAsia="SimSun" w:hAnsi="Cambria Math" w:cstheme="majorBidi"/>
                                      <w:i/>
                                      <w:color w:val="auto"/>
                                      <w:spacing w:val="-1"/>
                                      <w:szCs w:val="24"/>
                                    </w:rPr>
                                  </m:ctrlPr>
                                </m:mPr>
                                <m:mr>
                                  <m:e>
                                    <m:r>
                                      <w:rPr>
                                        <w:rFonts w:ascii="Cambria Math" w:eastAsia="SimSun" w:hAnsi="Cambria Math" w:cstheme="majorBidi"/>
                                        <w:color w:val="auto"/>
                                        <w:spacing w:val="-1"/>
                                        <w:szCs w:val="24"/>
                                      </w:rPr>
                                      <m:t>⋮</m:t>
                                    </m:r>
                                  </m:e>
                                </m:mr>
                                <m:mr>
                                  <m:e>
                                    <m:r>
                                      <w:rPr>
                                        <w:rFonts w:ascii="Cambria Math" w:eastAsia="SimSun" w:hAnsi="Cambria Math" w:cstheme="majorBidi"/>
                                        <w:color w:val="auto"/>
                                        <w:spacing w:val="-1"/>
                                        <w:szCs w:val="24"/>
                                      </w:rPr>
                                      <m:t>0</m:t>
                                    </m:r>
                                  </m:e>
                                </m:mr>
                              </m:m>
                            </m:e>
                            <m:e>
                              <m:m>
                                <m:mPr>
                                  <m:mcs>
                                    <m:mc>
                                      <m:mcPr>
                                        <m:count m:val="1"/>
                                        <m:mcJc m:val="center"/>
                                      </m:mcPr>
                                    </m:mc>
                                  </m:mcs>
                                  <m:ctrlPr>
                                    <w:rPr>
                                      <w:rFonts w:ascii="Cambria Math" w:eastAsia="SimSun" w:hAnsi="Cambria Math" w:cstheme="majorBidi"/>
                                      <w:i/>
                                      <w:color w:val="auto"/>
                                      <w:spacing w:val="-1"/>
                                      <w:szCs w:val="24"/>
                                    </w:rPr>
                                  </m:ctrlPr>
                                </m:mPr>
                                <m:mr>
                                  <m:e>
                                    <m:r>
                                      <w:rPr>
                                        <w:rFonts w:ascii="Cambria Math" w:eastAsia="SimSun" w:hAnsi="Cambria Math" w:cstheme="majorBidi"/>
                                        <w:color w:val="auto"/>
                                        <w:spacing w:val="-1"/>
                                        <w:szCs w:val="24"/>
                                      </w:rPr>
                                      <m:t>⋮</m:t>
                                    </m:r>
                                  </m:e>
                                </m:mr>
                                <m:mr>
                                  <m:e>
                                    <m:r>
                                      <w:rPr>
                                        <w:rFonts w:ascii="Cambria Math" w:eastAsia="SimSun" w:hAnsi="Cambria Math" w:cstheme="majorBidi"/>
                                        <w:color w:val="auto"/>
                                        <w:spacing w:val="-1"/>
                                        <w:szCs w:val="24"/>
                                      </w:rPr>
                                      <m:t>0</m:t>
                                    </m:r>
                                  </m:e>
                                </m:mr>
                              </m:m>
                            </m:e>
                            <m:e>
                              <m:m>
                                <m:mPr>
                                  <m:mcs>
                                    <m:mc>
                                      <m:mcPr>
                                        <m:count m:val="2"/>
                                        <m:mcJc m:val="center"/>
                                      </m:mcPr>
                                    </m:mc>
                                  </m:mcs>
                                  <m:ctrlPr>
                                    <w:rPr>
                                      <w:rFonts w:ascii="Cambria Math" w:eastAsia="SimSun" w:hAnsi="Cambria Math" w:cstheme="majorBidi"/>
                                      <w:i/>
                                      <w:color w:val="auto"/>
                                      <w:spacing w:val="-1"/>
                                      <w:szCs w:val="24"/>
                                    </w:rPr>
                                  </m:ctrlPr>
                                </m:mPr>
                                <m:mr>
                                  <m:e>
                                    <m:m>
                                      <m:mPr>
                                        <m:plcHide m:val="1"/>
                                        <m:mcs>
                                          <m:mc>
                                            <m:mcPr>
                                              <m:count m:val="1"/>
                                              <m:mcJc m:val="center"/>
                                            </m:mcPr>
                                          </m:mc>
                                        </m:mcs>
                                        <m:ctrlPr>
                                          <w:rPr>
                                            <w:rFonts w:ascii="Cambria Math" w:eastAsia="SimSun" w:hAnsi="Cambria Math" w:cstheme="majorBidi"/>
                                            <w:i/>
                                            <w:color w:val="auto"/>
                                            <w:spacing w:val="-1"/>
                                            <w:szCs w:val="24"/>
                                          </w:rPr>
                                        </m:ctrlPr>
                                      </m:mPr>
                                      <m:mr>
                                        <m:e/>
                                      </m:mr>
                                      <m:mr>
                                        <m:e>
                                          <m:r>
                                            <w:rPr>
                                              <w:rFonts w:ascii="Cambria Math" w:eastAsia="SimSun" w:hAnsi="Cambria Math" w:cstheme="majorBidi"/>
                                              <w:color w:val="auto"/>
                                              <w:spacing w:val="-1"/>
                                              <w:szCs w:val="24"/>
                                            </w:rPr>
                                            <m:t xml:space="preserve">     …</m:t>
                                          </m:r>
                                        </m:e>
                                      </m:mr>
                                    </m:m>
                                  </m:e>
                                  <m:e>
                                    <m:r>
                                      <w:rPr>
                                        <w:rFonts w:ascii="Cambria Math" w:eastAsia="SimSun" w:hAnsi="Cambria Math" w:cstheme="majorBidi"/>
                                        <w:color w:val="auto"/>
                                        <w:spacing w:val="-1"/>
                                        <w:szCs w:val="24"/>
                                      </w:rPr>
                                      <m:t xml:space="preserve">     </m:t>
                                    </m:r>
                                    <m:m>
                                      <m:mPr>
                                        <m:mcs>
                                          <m:mc>
                                            <m:mcPr>
                                              <m:count m:val="1"/>
                                              <m:mcJc m:val="center"/>
                                            </m:mcPr>
                                          </m:mc>
                                        </m:mcs>
                                        <m:ctrlPr>
                                          <w:rPr>
                                            <w:rFonts w:ascii="Cambria Math" w:eastAsia="SimSun" w:hAnsi="Cambria Math" w:cstheme="majorBidi"/>
                                            <w:i/>
                                            <w:color w:val="auto"/>
                                            <w:spacing w:val="-1"/>
                                            <w:szCs w:val="24"/>
                                          </w:rPr>
                                        </m:ctrlPr>
                                      </m:mPr>
                                      <m:mr>
                                        <m:e>
                                          <m:r>
                                            <w:rPr>
                                              <w:rFonts w:ascii="Cambria Math" w:eastAsia="SimSun" w:hAnsi="Cambria Math" w:cstheme="majorBidi"/>
                                              <w:color w:val="auto"/>
                                              <w:spacing w:val="-1"/>
                                              <w:szCs w:val="24"/>
                                            </w:rPr>
                                            <m:t xml:space="preserve">   ⋮</m:t>
                                          </m:r>
                                        </m:e>
                                      </m:mr>
                                      <m:mr>
                                        <m:e>
                                          <m:sSub>
                                            <m:sSubPr>
                                              <m:ctrlPr>
                                                <w:rPr>
                                                  <w:rFonts w:ascii="Cambria Math" w:eastAsia="SimSun" w:hAnsi="Cambria Math" w:cstheme="majorBidi"/>
                                                  <w:color w:val="auto"/>
                                                  <w:spacing w:val="-1"/>
                                                  <w:szCs w:val="24"/>
                                                </w:rPr>
                                              </m:ctrlPr>
                                            </m:sSubPr>
                                            <m:e>
                                              <m:r>
                                                <m:rPr>
                                                  <m:sty m:val="p"/>
                                                </m:rPr>
                                                <w:rPr>
                                                  <w:rFonts w:ascii="Cambria Math" w:eastAsia="SimSun" w:hAnsi="Cambria Math" w:cstheme="majorBidi"/>
                                                  <w:color w:val="auto"/>
                                                  <w:spacing w:val="-1"/>
                                                  <w:szCs w:val="24"/>
                                                </w:rPr>
                                                <m:t>Φ</m:t>
                                              </m:r>
                                            </m:e>
                                            <m:sub>
                                              <m:r>
                                                <w:rPr>
                                                  <w:rFonts w:ascii="Cambria Math" w:eastAsia="SimSun" w:hAnsi="Cambria Math" w:cstheme="majorBidi"/>
                                                  <w:color w:val="auto"/>
                                                  <w:spacing w:val="-1"/>
                                                  <w:szCs w:val="24"/>
                                                </w:rPr>
                                                <m:t>i</m:t>
                                              </m:r>
                                            </m:sub>
                                          </m:sSub>
                                          <m:d>
                                            <m:dPr>
                                              <m:ctrlPr>
                                                <w:rPr>
                                                  <w:rFonts w:ascii="Cambria Math" w:eastAsia="SimSun" w:hAnsi="Cambria Math" w:cstheme="majorBidi"/>
                                                  <w:color w:val="auto"/>
                                                  <w:spacing w:val="-1"/>
                                                  <w:szCs w:val="24"/>
                                                </w:rPr>
                                              </m:ctrlPr>
                                            </m:dPr>
                                            <m:e>
                                              <m:bar>
                                                <m:barPr>
                                                  <m:ctrlPr>
                                                    <w:rPr>
                                                      <w:rFonts w:ascii="Cambria Math" w:eastAsia="SimSun" w:hAnsi="Cambria Math" w:cstheme="majorBidi"/>
                                                      <w:i/>
                                                      <w:iCs/>
                                                      <w:color w:val="auto"/>
                                                      <w:spacing w:val="-1"/>
                                                      <w:szCs w:val="24"/>
                                                    </w:rPr>
                                                  </m:ctrlPr>
                                                </m:barPr>
                                                <m:e>
                                                  <m:r>
                                                    <w:rPr>
                                                      <w:rFonts w:ascii="Cambria Math" w:eastAsia="SimSun" w:hAnsi="Cambria Math" w:cstheme="majorBidi"/>
                                                      <w:color w:val="auto"/>
                                                      <w:spacing w:val="-1"/>
                                                      <w:szCs w:val="24"/>
                                                    </w:rPr>
                                                    <m:t>u</m:t>
                                                  </m:r>
                                                </m:e>
                                              </m:bar>
                                              <m:d>
                                                <m:dPr>
                                                  <m:ctrlPr>
                                                    <w:rPr>
                                                      <w:rFonts w:ascii="Cambria Math" w:eastAsia="SimSun" w:hAnsi="Cambria Math" w:cstheme="majorBidi"/>
                                                      <w:i/>
                                                      <w:iCs/>
                                                      <w:color w:val="auto"/>
                                                      <w:spacing w:val="-1"/>
                                                      <w:szCs w:val="24"/>
                                                    </w:rPr>
                                                  </m:ctrlPr>
                                                </m:dPr>
                                                <m:e>
                                                  <m:r>
                                                    <w:rPr>
                                                      <w:rFonts w:ascii="Cambria Math" w:eastAsia="SimSun" w:hAnsi="Cambria Math" w:cstheme="majorBidi"/>
                                                      <w:color w:val="auto"/>
                                                      <w:spacing w:val="-1"/>
                                                      <w:szCs w:val="24"/>
                                                    </w:rPr>
                                                    <m:t>N</m:t>
                                                  </m:r>
                                                </m:e>
                                              </m:d>
                                            </m:e>
                                          </m:d>
                                        </m:e>
                                      </m:mr>
                                    </m:m>
                                  </m:e>
                                </m:mr>
                              </m:m>
                            </m:e>
                          </m:mr>
                        </m:m>
                      </m:e>
                    </m:d>
                  </m:e>
                  <m:sub>
                    <m:r>
                      <w:rPr>
                        <w:rFonts w:ascii="Cambria Math" w:eastAsia="SimSun" w:hAnsi="Cambria Math" w:cstheme="majorBidi"/>
                        <w:color w:val="auto"/>
                        <w:spacing w:val="-1"/>
                        <w:szCs w:val="24"/>
                      </w:rPr>
                      <m:t>N×N</m:t>
                    </m:r>
                  </m:sub>
                </m:sSub>
              </m:oMath>
            </m:oMathPara>
          </w:p>
        </w:tc>
        <w:tc>
          <w:tcPr>
            <w:tcW w:w="646" w:type="dxa"/>
            <w:shd w:val="clear" w:color="auto" w:fill="auto"/>
            <w:vAlign w:val="center"/>
          </w:tcPr>
          <w:p w14:paraId="338CDBBB" w14:textId="5886C125" w:rsidR="00483989" w:rsidRPr="00483989" w:rsidRDefault="00483989" w:rsidP="00483989">
            <w:pPr>
              <w:pStyle w:val="MDPI31text"/>
              <w:spacing w:after="120"/>
              <w:ind w:firstLine="0"/>
              <w:jc w:val="right"/>
              <w:rPr>
                <w:color w:val="auto"/>
                <w:spacing w:val="-1"/>
                <w:szCs w:val="24"/>
              </w:rPr>
            </w:pPr>
            <w:r>
              <w:rPr>
                <w:color w:val="auto"/>
                <w:spacing w:val="-1"/>
                <w:szCs w:val="24"/>
              </w:rPr>
              <w:t>(</w:t>
            </w:r>
            <w:r>
              <w:rPr>
                <w:color w:val="auto"/>
                <w:spacing w:val="-1"/>
                <w:szCs w:val="24"/>
              </w:rPr>
              <w:fldChar w:fldCharType="begin"/>
            </w:r>
            <w:r>
              <w:rPr>
                <w:color w:val="auto"/>
                <w:spacing w:val="-1"/>
                <w:szCs w:val="24"/>
              </w:rPr>
              <w:instrText xml:space="preserve"> seq EquationSeq \* \Arabic </w:instrText>
            </w:r>
            <w:r>
              <w:rPr>
                <w:color w:val="auto"/>
                <w:spacing w:val="-1"/>
                <w:szCs w:val="24"/>
              </w:rPr>
              <w:fldChar w:fldCharType="separate"/>
            </w:r>
            <w:r>
              <w:rPr>
                <w:noProof/>
                <w:color w:val="auto"/>
                <w:spacing w:val="-1"/>
                <w:szCs w:val="24"/>
              </w:rPr>
              <w:t>7</w:t>
            </w:r>
            <w:r>
              <w:rPr>
                <w:color w:val="auto"/>
                <w:spacing w:val="-1"/>
                <w:szCs w:val="24"/>
              </w:rPr>
              <w:fldChar w:fldCharType="end"/>
            </w:r>
            <w:r>
              <w:rPr>
                <w:color w:val="auto"/>
                <w:spacing w:val="-1"/>
                <w:szCs w:val="24"/>
              </w:rPr>
              <w:t>)</w:t>
            </w:r>
          </w:p>
        </w:tc>
      </w:tr>
    </w:tbl>
    <w:p w14:paraId="468679FA" w14:textId="04A06C23" w:rsidR="00E9597D" w:rsidRPr="004B268C" w:rsidRDefault="00155B74" w:rsidP="009500E1">
      <w:pPr>
        <w:pStyle w:val="MDPI31text"/>
        <w:ind w:firstLine="720"/>
        <w:rPr>
          <w:color w:val="auto"/>
        </w:rPr>
      </w:pPr>
      <w:r w:rsidRPr="004B268C">
        <w:rPr>
          <w:color w:val="auto"/>
        </w:rPr>
        <w:t xml:space="preserve">The solution in Equation </w:t>
      </w:r>
      <w:r w:rsidR="00E9597D" w:rsidRPr="004B268C">
        <w:rPr>
          <w:color w:val="auto"/>
        </w:rPr>
        <w:t>(5) is obtained by local error minimization of each LLM ov</w:t>
      </w:r>
      <w:r w:rsidR="00063576" w:rsidRPr="004B268C">
        <w:rPr>
          <w:color w:val="auto"/>
        </w:rPr>
        <w:t>er the N training samples [20].</w:t>
      </w:r>
    </w:p>
    <w:p w14:paraId="300248BC" w14:textId="77777777" w:rsidR="00E9597D" w:rsidRPr="004B268C" w:rsidRDefault="00E9597D" w:rsidP="00290ACF">
      <w:pPr>
        <w:pStyle w:val="MDPI22heading2"/>
        <w:rPr>
          <w:noProof w:val="0"/>
          <w:color w:val="auto"/>
        </w:rPr>
      </w:pPr>
      <w:r w:rsidRPr="004B268C">
        <w:rPr>
          <w:noProof w:val="0"/>
          <w:color w:val="auto"/>
        </w:rPr>
        <w:t>3.3 Learning Algorithm</w:t>
      </w:r>
    </w:p>
    <w:p w14:paraId="62AD10C3" w14:textId="24039FFB" w:rsidR="00E9597D" w:rsidRPr="004B268C" w:rsidRDefault="00E9597D" w:rsidP="00290ACF">
      <w:pPr>
        <w:pStyle w:val="MDPI31text"/>
        <w:rPr>
          <w:color w:val="auto"/>
        </w:rPr>
      </w:pPr>
      <w:r w:rsidRPr="004B268C">
        <w:rPr>
          <w:color w:val="auto"/>
        </w:rPr>
        <w:t>The hierarchical binary tree-learning algorithm is used to identify the parameters of the validity functions. The HBT algorithm starts by an LMN with a single LLM and then adds more LLMs and their validity functions in every iteration to refine LMN and improve its performance. This refinement is realized by partitioning of the input space into hyper-rectangles through axis-orthogonal splits [21</w:t>
      </w:r>
      <w:proofErr w:type="gramStart"/>
      <w:r w:rsidRPr="004B268C">
        <w:rPr>
          <w:color w:val="auto"/>
        </w:rPr>
        <w:t>,22</w:t>
      </w:r>
      <w:proofErr w:type="gramEnd"/>
      <w:r w:rsidRPr="004B268C">
        <w:rPr>
          <w:color w:val="auto"/>
        </w:rPr>
        <w:t>]. In each iteration of HBT heuristic search, the validity region of the worst LLM is divided into two new regions. The division is tried in all dimensions and the best division associated with the highest improvement in LMN’s performance is considered. Then</w:t>
      </w:r>
      <w:r w:rsidR="00B13BA8" w:rsidRPr="004B268C">
        <w:rPr>
          <w:color w:val="auto"/>
        </w:rPr>
        <w:t>,</w:t>
      </w:r>
      <w:r w:rsidRPr="004B268C">
        <w:rPr>
          <w:color w:val="auto"/>
        </w:rPr>
        <w:t xml:space="preserve"> two new validity functions are constructed for these regions and parameters of their LLMs are estimated by </w:t>
      </w:r>
      <w:r w:rsidR="00B13BA8" w:rsidRPr="004B268C">
        <w:rPr>
          <w:color w:val="auto"/>
        </w:rPr>
        <w:t xml:space="preserve">Equation </w:t>
      </w:r>
      <w:r w:rsidRPr="004B268C">
        <w:rPr>
          <w:color w:val="auto"/>
        </w:rPr>
        <w:t>(5).</w:t>
      </w:r>
    </w:p>
    <w:p w14:paraId="2468F916" w14:textId="27934BCA" w:rsidR="00E9597D" w:rsidRDefault="00E9597D" w:rsidP="00290ACF">
      <w:pPr>
        <w:pStyle w:val="MDPI31text"/>
        <w:rPr>
          <w:color w:val="auto"/>
        </w:rPr>
      </w:pPr>
      <w:r w:rsidRPr="004B268C">
        <w:rPr>
          <w:color w:val="auto"/>
        </w:rPr>
        <w:t xml:space="preserve">In each iteration of the HBT algorithm, the validity functions are constructed by proper multiplication of sigmoid splitting functions, </w:t>
      </w:r>
      <w:proofErr w:type="spellStart"/>
      <w:r w:rsidRPr="004B268C">
        <w:rPr>
          <w:color w:val="auto"/>
        </w:rPr>
        <w:t>ψ</w:t>
      </w:r>
      <w:r w:rsidRPr="004B268C">
        <w:rPr>
          <w:color w:val="auto"/>
          <w:vertAlign w:val="subscript"/>
        </w:rPr>
        <w:t>i</w:t>
      </w:r>
      <w:proofErr w:type="spellEnd"/>
      <w:r w:rsidR="003569ED" w:rsidRPr="004B268C">
        <w:rPr>
          <w:color w:val="auto"/>
        </w:rPr>
        <w:t>,</w:t>
      </w:r>
    </w:p>
    <w:tbl>
      <w:tblPr>
        <w:tblW w:w="0" w:type="auto"/>
        <w:jc w:val="center"/>
        <w:tblLayout w:type="fixed"/>
        <w:tblLook w:val="0000" w:firstRow="0" w:lastRow="0" w:firstColumn="0" w:lastColumn="0" w:noHBand="0" w:noVBand="0"/>
      </w:tblPr>
      <w:tblGrid>
        <w:gridCol w:w="8220"/>
        <w:gridCol w:w="646"/>
      </w:tblGrid>
      <w:tr w:rsidR="00483989" w14:paraId="65CC9C0E" w14:textId="77777777" w:rsidTr="00483989">
        <w:trPr>
          <w:trHeight w:val="340"/>
          <w:jc w:val="center"/>
        </w:trPr>
        <w:tc>
          <w:tcPr>
            <w:tcW w:w="8220" w:type="dxa"/>
            <w:shd w:val="clear" w:color="auto" w:fill="auto"/>
            <w:vAlign w:val="center"/>
          </w:tcPr>
          <w:p w14:paraId="416837BC" w14:textId="758BB5B3" w:rsidR="00483989" w:rsidRDefault="0067592A" w:rsidP="00483989">
            <w:pPr>
              <w:pStyle w:val="MDPI31text"/>
              <w:spacing w:before="120" w:after="120"/>
              <w:ind w:left="706" w:firstLine="0"/>
              <w:jc w:val="center"/>
              <w:rPr>
                <w:color w:val="auto"/>
              </w:rPr>
            </w:pPr>
            <m:oMathPara>
              <m:oMath>
                <m:sSub>
                  <m:sSubPr>
                    <m:ctrlPr>
                      <w:rPr>
                        <w:rFonts w:ascii="Cambria Math" w:eastAsia="SimSun" w:hAnsi="Cambria Math" w:cstheme="majorBidi"/>
                        <w:i/>
                        <w:color w:val="auto"/>
                        <w:spacing w:val="-1"/>
                        <w:szCs w:val="24"/>
                      </w:rPr>
                    </m:ctrlPr>
                  </m:sSubPr>
                  <m:e>
                    <m:r>
                      <w:rPr>
                        <w:rFonts w:ascii="Cambria Math" w:eastAsia="SimSun" w:hAnsi="Cambria Math" w:cstheme="majorBidi"/>
                        <w:color w:val="auto"/>
                        <w:spacing w:val="-1"/>
                        <w:szCs w:val="24"/>
                      </w:rPr>
                      <m:t>ψ</m:t>
                    </m:r>
                  </m:e>
                  <m:sub>
                    <m:r>
                      <w:rPr>
                        <w:rFonts w:ascii="Cambria Math" w:eastAsia="SimSun" w:hAnsi="Cambria Math" w:cstheme="majorBidi"/>
                        <w:color w:val="auto"/>
                        <w:spacing w:val="-1"/>
                        <w:szCs w:val="24"/>
                      </w:rPr>
                      <m:t>i</m:t>
                    </m:r>
                  </m:sub>
                </m:sSub>
                <m:r>
                  <w:rPr>
                    <w:rFonts w:ascii="Cambria Math" w:eastAsia="SimSun" w:hAnsi="Cambria Math" w:cstheme="majorBidi"/>
                    <w:color w:val="auto"/>
                    <w:spacing w:val="-1"/>
                    <w:szCs w:val="24"/>
                  </w:rPr>
                  <m:t>=</m:t>
                </m:r>
                <m:f>
                  <m:fPr>
                    <m:ctrlPr>
                      <w:rPr>
                        <w:rFonts w:ascii="Cambria Math" w:eastAsia="SimSun" w:hAnsi="Cambria Math" w:cstheme="majorBidi"/>
                        <w:i/>
                        <w:color w:val="auto"/>
                        <w:spacing w:val="-1"/>
                        <w:szCs w:val="24"/>
                      </w:rPr>
                    </m:ctrlPr>
                  </m:fPr>
                  <m:num>
                    <m:r>
                      <w:rPr>
                        <w:rFonts w:ascii="Cambria Math" w:eastAsia="SimSun" w:hAnsi="Cambria Math" w:cstheme="majorBidi"/>
                        <w:color w:val="auto"/>
                        <w:spacing w:val="-1"/>
                        <w:szCs w:val="24"/>
                      </w:rPr>
                      <m:t>1</m:t>
                    </m:r>
                  </m:num>
                  <m:den>
                    <m:r>
                      <w:rPr>
                        <w:rFonts w:ascii="Cambria Math" w:eastAsia="SimSun" w:hAnsi="Cambria Math" w:cstheme="majorBidi"/>
                        <w:color w:val="auto"/>
                        <w:spacing w:val="-1"/>
                        <w:szCs w:val="24"/>
                      </w:rPr>
                      <m:t>1+</m:t>
                    </m:r>
                    <m:sSup>
                      <m:sSupPr>
                        <m:ctrlPr>
                          <w:rPr>
                            <w:rFonts w:ascii="Cambria Math" w:eastAsia="SimSun" w:hAnsi="Cambria Math" w:cstheme="majorBidi"/>
                            <w:i/>
                            <w:color w:val="auto"/>
                            <w:spacing w:val="-1"/>
                            <w:szCs w:val="24"/>
                          </w:rPr>
                        </m:ctrlPr>
                      </m:sSupPr>
                      <m:e>
                        <m:r>
                          <w:rPr>
                            <w:rFonts w:ascii="Cambria Math" w:eastAsia="SimSun" w:hAnsi="Cambria Math" w:cstheme="majorBidi"/>
                            <w:color w:val="auto"/>
                            <w:spacing w:val="-1"/>
                            <w:szCs w:val="24"/>
                          </w:rPr>
                          <m:t>e</m:t>
                        </m:r>
                      </m:e>
                      <m:sup>
                        <m:r>
                          <w:rPr>
                            <w:rFonts w:ascii="Cambria Math" w:eastAsia="SimSun" w:hAnsi="Cambria Math" w:cstheme="majorBidi"/>
                            <w:color w:val="auto"/>
                            <w:spacing w:val="-1"/>
                            <w:szCs w:val="24"/>
                          </w:rPr>
                          <m:t>-</m:t>
                        </m:r>
                        <m:sSub>
                          <m:sSubPr>
                            <m:ctrlPr>
                              <w:rPr>
                                <w:rFonts w:ascii="Cambria Math" w:eastAsia="SimSun" w:hAnsi="Cambria Math" w:cstheme="majorBidi"/>
                                <w:i/>
                                <w:color w:val="auto"/>
                                <w:spacing w:val="-1"/>
                                <w:szCs w:val="24"/>
                              </w:rPr>
                            </m:ctrlPr>
                          </m:sSubPr>
                          <m:e>
                            <m:r>
                              <w:rPr>
                                <w:rFonts w:ascii="Cambria Math" w:eastAsia="SimSun" w:hAnsi="Cambria Math" w:cstheme="majorBidi"/>
                                <w:color w:val="auto"/>
                                <w:spacing w:val="-1"/>
                                <w:szCs w:val="24"/>
                              </w:rPr>
                              <m:t>σ</m:t>
                            </m:r>
                          </m:e>
                          <m:sub>
                            <m:r>
                              <w:rPr>
                                <w:rFonts w:ascii="Cambria Math" w:eastAsia="SimSun" w:hAnsi="Cambria Math" w:cstheme="majorBidi"/>
                                <w:color w:val="auto"/>
                                <w:spacing w:val="-1"/>
                                <w:szCs w:val="24"/>
                              </w:rPr>
                              <m:t>i</m:t>
                            </m:r>
                          </m:sub>
                        </m:sSub>
                        <m:r>
                          <w:rPr>
                            <w:rFonts w:ascii="Cambria Math" w:eastAsia="SimSun" w:hAnsi="Cambria Math" w:cstheme="majorBidi"/>
                            <w:color w:val="auto"/>
                            <w:spacing w:val="-1"/>
                            <w:szCs w:val="24"/>
                          </w:rPr>
                          <m:t>(</m:t>
                        </m:r>
                        <m:sSub>
                          <m:sSubPr>
                            <m:ctrlPr>
                              <w:rPr>
                                <w:rFonts w:ascii="Cambria Math" w:eastAsia="SimSun" w:hAnsi="Cambria Math" w:cstheme="majorBidi"/>
                                <w:i/>
                                <w:color w:val="auto"/>
                                <w:spacing w:val="-1"/>
                                <w:szCs w:val="24"/>
                              </w:rPr>
                            </m:ctrlPr>
                          </m:sSubPr>
                          <m:e>
                            <m:r>
                              <w:rPr>
                                <w:rFonts w:ascii="Cambria Math" w:eastAsia="SimSun" w:hAnsi="Cambria Math" w:cstheme="majorBidi"/>
                                <w:color w:val="auto"/>
                                <w:spacing w:val="-1"/>
                                <w:szCs w:val="24"/>
                              </w:rPr>
                              <m:t>w</m:t>
                            </m:r>
                          </m:e>
                          <m:sub>
                            <m:r>
                              <w:rPr>
                                <w:rFonts w:ascii="Cambria Math" w:eastAsia="SimSun" w:hAnsi="Cambria Math" w:cstheme="majorBidi"/>
                                <w:color w:val="auto"/>
                                <w:spacing w:val="-1"/>
                                <w:szCs w:val="24"/>
                              </w:rPr>
                              <m:t>i,0</m:t>
                            </m:r>
                          </m:sub>
                        </m:sSub>
                        <m:r>
                          <w:rPr>
                            <w:rFonts w:ascii="Cambria Math" w:eastAsia="SimSun" w:hAnsi="Cambria Math" w:cstheme="majorBidi"/>
                            <w:color w:val="auto"/>
                            <w:spacing w:val="-1"/>
                            <w:szCs w:val="24"/>
                          </w:rPr>
                          <m:t>+</m:t>
                        </m:r>
                        <m:sSub>
                          <m:sSubPr>
                            <m:ctrlPr>
                              <w:rPr>
                                <w:rFonts w:ascii="Cambria Math" w:eastAsia="SimSun" w:hAnsi="Cambria Math" w:cstheme="majorBidi"/>
                                <w:i/>
                                <w:color w:val="auto"/>
                                <w:spacing w:val="-1"/>
                                <w:szCs w:val="24"/>
                              </w:rPr>
                            </m:ctrlPr>
                          </m:sSubPr>
                          <m:e>
                            <m:r>
                              <w:rPr>
                                <w:rFonts w:ascii="Cambria Math" w:eastAsia="SimSun" w:hAnsi="Cambria Math" w:cstheme="majorBidi"/>
                                <w:color w:val="auto"/>
                                <w:spacing w:val="-1"/>
                                <w:szCs w:val="24"/>
                              </w:rPr>
                              <m:t>w</m:t>
                            </m:r>
                          </m:e>
                          <m:sub>
                            <m:r>
                              <w:rPr>
                                <w:rFonts w:ascii="Cambria Math" w:eastAsia="SimSun" w:hAnsi="Cambria Math" w:cstheme="majorBidi"/>
                                <w:color w:val="auto"/>
                                <w:spacing w:val="-1"/>
                                <w:szCs w:val="24"/>
                              </w:rPr>
                              <m:t>i,1</m:t>
                            </m:r>
                          </m:sub>
                        </m:sSub>
                        <m:sSub>
                          <m:sSubPr>
                            <m:ctrlPr>
                              <w:rPr>
                                <w:rFonts w:ascii="Cambria Math" w:eastAsia="SimSun" w:hAnsi="Cambria Math" w:cstheme="majorBidi"/>
                                <w:i/>
                                <w:color w:val="auto"/>
                                <w:spacing w:val="-1"/>
                                <w:szCs w:val="24"/>
                              </w:rPr>
                            </m:ctrlPr>
                          </m:sSubPr>
                          <m:e>
                            <m:r>
                              <w:rPr>
                                <w:rFonts w:ascii="Cambria Math" w:eastAsia="SimSun" w:hAnsi="Cambria Math" w:cstheme="majorBidi"/>
                                <w:color w:val="auto"/>
                                <w:spacing w:val="-1"/>
                                <w:szCs w:val="24"/>
                              </w:rPr>
                              <m:t>u</m:t>
                            </m:r>
                          </m:e>
                          <m:sub>
                            <m:r>
                              <w:rPr>
                                <w:rFonts w:ascii="Cambria Math" w:eastAsia="SimSun" w:hAnsi="Cambria Math" w:cstheme="majorBidi"/>
                                <w:color w:val="auto"/>
                                <w:spacing w:val="-1"/>
                                <w:szCs w:val="24"/>
                              </w:rPr>
                              <m:t>1</m:t>
                            </m:r>
                          </m:sub>
                        </m:sSub>
                        <m:r>
                          <w:rPr>
                            <w:rFonts w:ascii="Cambria Math" w:eastAsia="SimSun" w:hAnsi="Cambria Math" w:cstheme="majorBidi"/>
                            <w:color w:val="auto"/>
                            <w:spacing w:val="-1"/>
                            <w:szCs w:val="24"/>
                          </w:rPr>
                          <m:t>+…+</m:t>
                        </m:r>
                        <m:sSub>
                          <m:sSubPr>
                            <m:ctrlPr>
                              <w:rPr>
                                <w:rFonts w:ascii="Cambria Math" w:eastAsia="SimSun" w:hAnsi="Cambria Math" w:cstheme="majorBidi"/>
                                <w:i/>
                                <w:color w:val="auto"/>
                                <w:spacing w:val="-1"/>
                                <w:szCs w:val="24"/>
                              </w:rPr>
                            </m:ctrlPr>
                          </m:sSubPr>
                          <m:e>
                            <m:r>
                              <w:rPr>
                                <w:rFonts w:ascii="Cambria Math" w:eastAsia="SimSun" w:hAnsi="Cambria Math" w:cstheme="majorBidi"/>
                                <w:color w:val="auto"/>
                                <w:spacing w:val="-1"/>
                                <w:szCs w:val="24"/>
                              </w:rPr>
                              <m:t>w</m:t>
                            </m:r>
                          </m:e>
                          <m:sub>
                            <m:r>
                              <w:rPr>
                                <w:rFonts w:ascii="Cambria Math" w:eastAsia="SimSun" w:hAnsi="Cambria Math" w:cstheme="majorBidi"/>
                                <w:color w:val="auto"/>
                                <w:spacing w:val="-1"/>
                                <w:szCs w:val="24"/>
                              </w:rPr>
                              <m:t>i,p</m:t>
                            </m:r>
                          </m:sub>
                        </m:sSub>
                        <m:sSub>
                          <m:sSubPr>
                            <m:ctrlPr>
                              <w:rPr>
                                <w:rFonts w:ascii="Cambria Math" w:eastAsia="SimSun" w:hAnsi="Cambria Math" w:cstheme="majorBidi"/>
                                <w:i/>
                                <w:color w:val="auto"/>
                                <w:spacing w:val="-1"/>
                                <w:szCs w:val="24"/>
                              </w:rPr>
                            </m:ctrlPr>
                          </m:sSubPr>
                          <m:e>
                            <m:r>
                              <w:rPr>
                                <w:rFonts w:ascii="Cambria Math" w:eastAsia="SimSun" w:hAnsi="Cambria Math" w:cstheme="majorBidi"/>
                                <w:color w:val="auto"/>
                                <w:spacing w:val="-1"/>
                                <w:szCs w:val="24"/>
                              </w:rPr>
                              <m:t>u</m:t>
                            </m:r>
                          </m:e>
                          <m:sub>
                            <m:r>
                              <w:rPr>
                                <w:rFonts w:ascii="Cambria Math" w:eastAsia="SimSun" w:hAnsi="Cambria Math" w:cstheme="majorBidi"/>
                                <w:color w:val="auto"/>
                                <w:spacing w:val="-1"/>
                                <w:szCs w:val="24"/>
                              </w:rPr>
                              <m:t>p</m:t>
                            </m:r>
                          </m:sub>
                        </m:sSub>
                        <m:r>
                          <w:rPr>
                            <w:rFonts w:ascii="Cambria Math" w:eastAsia="SimSun" w:hAnsi="Cambria Math" w:cstheme="majorBidi"/>
                            <w:color w:val="auto"/>
                            <w:spacing w:val="-1"/>
                            <w:szCs w:val="24"/>
                          </w:rPr>
                          <m:t>)</m:t>
                        </m:r>
                      </m:sup>
                    </m:sSup>
                  </m:den>
                </m:f>
              </m:oMath>
            </m:oMathPara>
          </w:p>
        </w:tc>
        <w:tc>
          <w:tcPr>
            <w:tcW w:w="646" w:type="dxa"/>
            <w:shd w:val="clear" w:color="auto" w:fill="auto"/>
            <w:vAlign w:val="center"/>
          </w:tcPr>
          <w:p w14:paraId="562F0B2D" w14:textId="6A723660" w:rsidR="00483989" w:rsidRPr="00483989" w:rsidRDefault="00483989" w:rsidP="00483989">
            <w:pPr>
              <w:pStyle w:val="MDPI31text"/>
              <w:spacing w:before="120" w:after="120"/>
              <w:ind w:firstLine="0"/>
              <w:jc w:val="right"/>
              <w:rPr>
                <w:color w:val="auto"/>
              </w:rPr>
            </w:pPr>
            <w:r>
              <w:rPr>
                <w:color w:val="auto"/>
              </w:rPr>
              <w:t>(</w:t>
            </w:r>
            <w:r>
              <w:rPr>
                <w:color w:val="auto"/>
              </w:rPr>
              <w:fldChar w:fldCharType="begin"/>
            </w:r>
            <w:r>
              <w:rPr>
                <w:color w:val="auto"/>
              </w:rPr>
              <w:instrText xml:space="preserve"> seq EquationSeq \* \Arabic </w:instrText>
            </w:r>
            <w:r>
              <w:rPr>
                <w:color w:val="auto"/>
              </w:rPr>
              <w:fldChar w:fldCharType="separate"/>
            </w:r>
            <w:r>
              <w:rPr>
                <w:noProof/>
                <w:color w:val="auto"/>
              </w:rPr>
              <w:t>8</w:t>
            </w:r>
            <w:r>
              <w:rPr>
                <w:color w:val="auto"/>
              </w:rPr>
              <w:fldChar w:fldCharType="end"/>
            </w:r>
            <w:r>
              <w:rPr>
                <w:color w:val="auto"/>
              </w:rPr>
              <w:t>)</w:t>
            </w:r>
          </w:p>
        </w:tc>
      </w:tr>
    </w:tbl>
    <w:p w14:paraId="05E71CAE" w14:textId="61604292" w:rsidR="006E73BE" w:rsidRPr="004B268C" w:rsidRDefault="00E9597D" w:rsidP="00290ACF">
      <w:pPr>
        <w:pStyle w:val="MDPI31text"/>
        <w:ind w:firstLine="0"/>
        <w:rPr>
          <w:color w:val="auto"/>
        </w:rPr>
      </w:pPr>
      <w:r w:rsidRPr="004B268C">
        <w:rPr>
          <w:color w:val="auto"/>
        </w:rPr>
        <w:lastRenderedPageBreak/>
        <w:t xml:space="preserve">where direction vector </w:t>
      </w:r>
      <w:proofErr w:type="spellStart"/>
      <w:r w:rsidRPr="004B268C">
        <w:rPr>
          <w:i/>
          <w:iCs/>
          <w:color w:val="auto"/>
        </w:rPr>
        <w:t>w</w:t>
      </w:r>
      <w:r w:rsidRPr="004B268C">
        <w:rPr>
          <w:i/>
          <w:iCs/>
          <w:color w:val="auto"/>
          <w:vertAlign w:val="subscript"/>
        </w:rPr>
        <w:t>i</w:t>
      </w:r>
      <w:proofErr w:type="spellEnd"/>
      <w:r w:rsidRPr="004B268C">
        <w:rPr>
          <w:i/>
          <w:iCs/>
          <w:color w:val="auto"/>
        </w:rPr>
        <w:t xml:space="preserve"> = </w:t>
      </w:r>
      <w:r w:rsidRPr="004B268C">
        <w:rPr>
          <w:color w:val="auto"/>
        </w:rPr>
        <w:t>[</w:t>
      </w:r>
      <w:r w:rsidRPr="004B268C">
        <w:rPr>
          <w:i/>
          <w:iCs/>
          <w:color w:val="auto"/>
        </w:rPr>
        <w:t>w</w:t>
      </w:r>
      <w:r w:rsidRPr="004B268C">
        <w:rPr>
          <w:i/>
          <w:iCs/>
          <w:color w:val="auto"/>
          <w:vertAlign w:val="subscript"/>
        </w:rPr>
        <w:t>i,1</w:t>
      </w:r>
      <w:r w:rsidRPr="004B268C">
        <w:rPr>
          <w:i/>
          <w:iCs/>
          <w:color w:val="auto"/>
        </w:rPr>
        <w:t xml:space="preserve"> … </w:t>
      </w:r>
      <w:proofErr w:type="spellStart"/>
      <w:r w:rsidRPr="004B268C">
        <w:rPr>
          <w:i/>
          <w:iCs/>
          <w:color w:val="auto"/>
        </w:rPr>
        <w:t>w</w:t>
      </w:r>
      <w:r w:rsidRPr="004B268C">
        <w:rPr>
          <w:i/>
          <w:iCs/>
          <w:color w:val="auto"/>
          <w:vertAlign w:val="subscript"/>
        </w:rPr>
        <w:t>i,px</w:t>
      </w:r>
      <w:proofErr w:type="spellEnd"/>
      <w:r w:rsidRPr="004B268C">
        <w:rPr>
          <w:iCs/>
          <w:color w:val="auto"/>
        </w:rPr>
        <w:t>]</w:t>
      </w:r>
      <w:r w:rsidRPr="004B268C">
        <w:rPr>
          <w:i/>
          <w:iCs/>
          <w:color w:val="auto"/>
          <w:vertAlign w:val="superscript"/>
        </w:rPr>
        <w:t>T</w:t>
      </w:r>
      <w:r w:rsidRPr="004B268C">
        <w:rPr>
          <w:color w:val="auto"/>
        </w:rPr>
        <w:t xml:space="preserve"> sets division direction, position parameter </w:t>
      </w:r>
      <w:r w:rsidR="003569ED" w:rsidRPr="004B268C">
        <w:rPr>
          <w:i/>
          <w:iCs/>
          <w:color w:val="auto"/>
        </w:rPr>
        <w:t>w</w:t>
      </w:r>
      <w:r w:rsidRPr="004B268C">
        <w:rPr>
          <w:i/>
          <w:color w:val="auto"/>
          <w:vertAlign w:val="subscript"/>
        </w:rPr>
        <w:t>i,0</w:t>
      </w:r>
      <w:r w:rsidRPr="004B268C">
        <w:rPr>
          <w:i/>
          <w:color w:val="auto"/>
        </w:rPr>
        <w:t xml:space="preserve"> </w:t>
      </w:r>
      <w:r w:rsidRPr="004B268C">
        <w:rPr>
          <w:color w:val="auto"/>
        </w:rPr>
        <w:t xml:space="preserve">determines the position of the split and the smoothness parameter </w:t>
      </w:r>
      <w:proofErr w:type="spellStart"/>
      <w:r w:rsidRPr="004B268C">
        <w:rPr>
          <w:i/>
          <w:iCs/>
          <w:color w:val="auto"/>
        </w:rPr>
        <w:t>σ</w:t>
      </w:r>
      <w:r w:rsidRPr="004B268C">
        <w:rPr>
          <w:i/>
          <w:iCs/>
          <w:color w:val="auto"/>
          <w:vertAlign w:val="subscript"/>
        </w:rPr>
        <w:t>i</w:t>
      </w:r>
      <w:proofErr w:type="spellEnd"/>
      <w:r w:rsidRPr="004B268C">
        <w:rPr>
          <w:color w:val="auto"/>
        </w:rPr>
        <w:t xml:space="preserve"> determines the smoothness of the split. A detailed description of the HBT algorithm can be </w:t>
      </w:r>
      <w:r w:rsidRPr="00954F0F">
        <w:rPr>
          <w:color w:val="auto"/>
        </w:rPr>
        <w:t>found in [</w:t>
      </w:r>
      <w:r w:rsidRPr="002C7D06">
        <w:rPr>
          <w:color w:val="auto"/>
        </w:rPr>
        <w:t>22</w:t>
      </w:r>
      <w:proofErr w:type="gramStart"/>
      <w:r w:rsidR="00852CFC" w:rsidRPr="002C7D06">
        <w:rPr>
          <w:color w:val="auto"/>
        </w:rPr>
        <w:t>,</w:t>
      </w:r>
      <w:r w:rsidRPr="002C7D06">
        <w:rPr>
          <w:color w:val="auto"/>
        </w:rPr>
        <w:t>23</w:t>
      </w:r>
      <w:proofErr w:type="gramEnd"/>
      <w:r w:rsidRPr="00954F0F">
        <w:rPr>
          <w:color w:val="auto"/>
        </w:rPr>
        <w:t>].</w:t>
      </w:r>
    </w:p>
    <w:p w14:paraId="1D1C630B" w14:textId="0A97A60F" w:rsidR="00E9597D" w:rsidRPr="004B268C" w:rsidRDefault="00E9597D" w:rsidP="00290ACF">
      <w:pPr>
        <w:pStyle w:val="MDPI21heading1"/>
        <w:rPr>
          <w:color w:val="auto"/>
        </w:rPr>
      </w:pPr>
      <w:r w:rsidRPr="004B268C">
        <w:rPr>
          <w:color w:val="auto"/>
        </w:rPr>
        <w:t xml:space="preserve">4. Design of Local Linear </w:t>
      </w:r>
      <w:r w:rsidR="003569ED" w:rsidRPr="004B268C">
        <w:rPr>
          <w:color w:val="auto"/>
        </w:rPr>
        <w:t>Control</w:t>
      </w:r>
    </w:p>
    <w:p w14:paraId="65105A5C" w14:textId="3D72D648" w:rsidR="00E9597D" w:rsidRPr="004B268C" w:rsidRDefault="00E9597D" w:rsidP="00290ACF">
      <w:pPr>
        <w:pStyle w:val="MDPI31text"/>
        <w:rPr>
          <w:color w:val="auto"/>
        </w:rPr>
      </w:pPr>
      <w:r w:rsidRPr="004B268C">
        <w:rPr>
          <w:color w:val="auto"/>
        </w:rPr>
        <w:t xml:space="preserve">While the DC-DC system model identification is </w:t>
      </w:r>
      <w:r w:rsidR="008A5C96" w:rsidRPr="004B268C">
        <w:rPr>
          <w:color w:val="auto"/>
        </w:rPr>
        <w:t>developed</w:t>
      </w:r>
      <w:r w:rsidR="0061649D" w:rsidRPr="004B268C">
        <w:rPr>
          <w:color w:val="auto"/>
        </w:rPr>
        <w:t>/ derived</w:t>
      </w:r>
      <w:r w:rsidRPr="004B268C">
        <w:rPr>
          <w:color w:val="auto"/>
        </w:rPr>
        <w:t xml:space="preserve">, the LLC </w:t>
      </w:r>
      <w:r w:rsidR="00B13BA8" w:rsidRPr="004B268C">
        <w:rPr>
          <w:color w:val="auto"/>
        </w:rPr>
        <w:t>is</w:t>
      </w:r>
      <w:r w:rsidRPr="004B268C">
        <w:rPr>
          <w:color w:val="auto"/>
        </w:rPr>
        <w:t xml:space="preserve"> designed to meet the requirements of the power converter. The inverse error dynamics control pursued in this paper includes </w:t>
      </w:r>
      <w:r w:rsidR="008A5C96" w:rsidRPr="004B268C">
        <w:rPr>
          <w:color w:val="auto"/>
        </w:rPr>
        <w:t xml:space="preserve">precise </w:t>
      </w:r>
      <w:r w:rsidR="003569ED" w:rsidRPr="004B268C">
        <w:rPr>
          <w:color w:val="auto"/>
        </w:rPr>
        <w:t>tracking control.</w:t>
      </w:r>
    </w:p>
    <w:p w14:paraId="3F67728F" w14:textId="47A8B1EC" w:rsidR="00E9597D" w:rsidRDefault="00E9597D" w:rsidP="00290ACF">
      <w:pPr>
        <w:pStyle w:val="MDPI31text"/>
        <w:rPr>
          <w:color w:val="auto"/>
        </w:rPr>
      </w:pPr>
      <w:r w:rsidRPr="004B268C">
        <w:rPr>
          <w:color w:val="auto"/>
        </w:rPr>
        <w:t xml:space="preserve">In the exact tracking controller, the error equation </w:t>
      </w:r>
      <w:r w:rsidR="008A5C96" w:rsidRPr="004B268C">
        <w:rPr>
          <w:color w:val="auto"/>
        </w:rPr>
        <w:t>is solved</w:t>
      </w:r>
      <w:r w:rsidRPr="004B268C">
        <w:rPr>
          <w:color w:val="auto"/>
        </w:rPr>
        <w:t xml:space="preserve"> to define the control input </w:t>
      </w:r>
      <w:r w:rsidR="008A5C96" w:rsidRPr="004B268C">
        <w:rPr>
          <w:color w:val="auto"/>
        </w:rPr>
        <w:t xml:space="preserve">which is </w:t>
      </w:r>
      <w:r w:rsidRPr="004B268C">
        <w:rPr>
          <w:color w:val="auto"/>
        </w:rPr>
        <w:t>essential for the next error value, i.e.</w:t>
      </w:r>
    </w:p>
    <w:tbl>
      <w:tblPr>
        <w:tblW w:w="0" w:type="auto"/>
        <w:jc w:val="center"/>
        <w:tblLayout w:type="fixed"/>
        <w:tblLook w:val="0000" w:firstRow="0" w:lastRow="0" w:firstColumn="0" w:lastColumn="0" w:noHBand="0" w:noVBand="0"/>
      </w:tblPr>
      <w:tblGrid>
        <w:gridCol w:w="8220"/>
        <w:gridCol w:w="646"/>
      </w:tblGrid>
      <w:tr w:rsidR="00483989" w14:paraId="13B7F070" w14:textId="77777777" w:rsidTr="00483989">
        <w:trPr>
          <w:trHeight w:val="340"/>
          <w:jc w:val="center"/>
        </w:trPr>
        <w:tc>
          <w:tcPr>
            <w:tcW w:w="8220" w:type="dxa"/>
            <w:shd w:val="clear" w:color="auto" w:fill="auto"/>
            <w:vAlign w:val="center"/>
          </w:tcPr>
          <w:p w14:paraId="32642C12" w14:textId="128FA486" w:rsidR="00483989" w:rsidRDefault="0067592A" w:rsidP="00483989">
            <w:pPr>
              <w:pStyle w:val="MDPI31text"/>
              <w:spacing w:before="120" w:after="120"/>
              <w:ind w:left="706" w:firstLine="0"/>
              <w:jc w:val="center"/>
              <w:rPr>
                <w:color w:val="auto"/>
              </w:rPr>
            </w:pPr>
            <m:oMath>
              <m:sSub>
                <m:sSubPr>
                  <m:ctrlPr>
                    <w:rPr>
                      <w:rFonts w:ascii="Cambria Math" w:hAnsi="Cambria Math" w:cstheme="majorBidi"/>
                      <w:i/>
                      <w:color w:val="auto"/>
                      <w:szCs w:val="24"/>
                    </w:rPr>
                  </m:ctrlPr>
                </m:sSubPr>
                <m:e>
                  <m:r>
                    <w:rPr>
                      <w:rFonts w:ascii="Cambria Math" w:hAnsi="Cambria Math" w:cstheme="majorBidi"/>
                      <w:color w:val="auto"/>
                      <w:szCs w:val="24"/>
                    </w:rPr>
                    <m:t>v</m:t>
                  </m:r>
                </m:e>
                <m:sub>
                  <m:r>
                    <w:rPr>
                      <w:rFonts w:ascii="Cambria Math" w:hAnsi="Cambria Math" w:cstheme="majorBidi"/>
                      <w:color w:val="auto"/>
                      <w:szCs w:val="24"/>
                    </w:rPr>
                    <m:t>ref</m:t>
                  </m:r>
                </m:sub>
              </m:sSub>
              <m:d>
                <m:dPr>
                  <m:ctrlPr>
                    <w:rPr>
                      <w:rFonts w:ascii="Cambria Math" w:hAnsi="Cambria Math" w:cstheme="majorBidi"/>
                      <w:i/>
                      <w:color w:val="auto"/>
                      <w:szCs w:val="24"/>
                    </w:rPr>
                  </m:ctrlPr>
                </m:dPr>
                <m:e>
                  <m:r>
                    <w:rPr>
                      <w:rFonts w:ascii="Cambria Math" w:hAnsi="Cambria Math" w:cstheme="majorBidi"/>
                      <w:color w:val="auto"/>
                      <w:szCs w:val="24"/>
                    </w:rPr>
                    <m:t>k+1</m:t>
                  </m:r>
                </m:e>
              </m:d>
              <m:r>
                <w:rPr>
                  <w:rFonts w:ascii="Cambria Math" w:hAnsi="Cambria Math" w:cstheme="majorBidi"/>
                  <w:color w:val="auto"/>
                  <w:szCs w:val="24"/>
                </w:rPr>
                <m:t>-</m:t>
              </m:r>
              <m:sSub>
                <m:sSubPr>
                  <m:ctrlPr>
                    <w:rPr>
                      <w:rFonts w:ascii="Cambria Math" w:hAnsi="Cambria Math" w:cstheme="majorBidi"/>
                      <w:i/>
                      <w:color w:val="auto"/>
                      <w:szCs w:val="24"/>
                    </w:rPr>
                  </m:ctrlPr>
                </m:sSubPr>
                <m:e>
                  <m:r>
                    <w:rPr>
                      <w:rFonts w:ascii="Cambria Math" w:hAnsi="Cambria Math" w:cstheme="majorBidi"/>
                      <w:color w:val="auto"/>
                      <w:szCs w:val="24"/>
                    </w:rPr>
                    <m:t>v</m:t>
                  </m:r>
                </m:e>
                <m:sub>
                  <m:r>
                    <w:rPr>
                      <w:rFonts w:ascii="Cambria Math" w:hAnsi="Cambria Math" w:cstheme="majorBidi"/>
                      <w:color w:val="auto"/>
                      <w:szCs w:val="24"/>
                    </w:rPr>
                    <m:t>out</m:t>
                  </m:r>
                </m:sub>
              </m:sSub>
              <m:d>
                <m:dPr>
                  <m:ctrlPr>
                    <w:rPr>
                      <w:rFonts w:ascii="Cambria Math" w:hAnsi="Cambria Math" w:cstheme="majorBidi"/>
                      <w:i/>
                      <w:color w:val="auto"/>
                      <w:szCs w:val="24"/>
                    </w:rPr>
                  </m:ctrlPr>
                </m:dPr>
                <m:e>
                  <m:r>
                    <w:rPr>
                      <w:rFonts w:ascii="Cambria Math" w:hAnsi="Cambria Math" w:cstheme="majorBidi"/>
                      <w:color w:val="auto"/>
                      <w:szCs w:val="24"/>
                    </w:rPr>
                    <m:t>k+1</m:t>
                  </m:r>
                </m:e>
              </m:d>
            </m:oMath>
            <w:r w:rsidR="00483989" w:rsidRPr="004B268C">
              <w:rPr>
                <w:rFonts w:asciiTheme="majorBidi" w:hAnsiTheme="majorBidi" w:cstheme="majorBidi"/>
                <w:color w:val="auto"/>
                <w:szCs w:val="24"/>
              </w:rPr>
              <w:t xml:space="preserve"> </w:t>
            </w:r>
            <m:oMath>
              <m:r>
                <w:rPr>
                  <w:rFonts w:ascii="Cambria Math" w:hAnsi="Cambria Math" w:cstheme="majorBidi"/>
                  <w:color w:val="auto"/>
                  <w:szCs w:val="24"/>
                </w:rPr>
                <m:t>=0</m:t>
              </m:r>
            </m:oMath>
          </w:p>
        </w:tc>
        <w:tc>
          <w:tcPr>
            <w:tcW w:w="646" w:type="dxa"/>
            <w:shd w:val="clear" w:color="auto" w:fill="auto"/>
            <w:vAlign w:val="center"/>
          </w:tcPr>
          <w:p w14:paraId="47FB6E01" w14:textId="649A8781" w:rsidR="00483989" w:rsidRPr="00483989" w:rsidRDefault="00483989" w:rsidP="00483989">
            <w:pPr>
              <w:pStyle w:val="MDPI31text"/>
              <w:spacing w:before="120" w:after="120"/>
              <w:ind w:firstLine="0"/>
              <w:jc w:val="right"/>
              <w:rPr>
                <w:color w:val="auto"/>
              </w:rPr>
            </w:pPr>
            <w:r>
              <w:rPr>
                <w:color w:val="auto"/>
              </w:rPr>
              <w:t>(</w:t>
            </w:r>
            <w:r>
              <w:rPr>
                <w:color w:val="auto"/>
              </w:rPr>
              <w:fldChar w:fldCharType="begin"/>
            </w:r>
            <w:r>
              <w:rPr>
                <w:color w:val="auto"/>
              </w:rPr>
              <w:instrText xml:space="preserve"> seq EquationSeq \* \Arabic </w:instrText>
            </w:r>
            <w:r>
              <w:rPr>
                <w:color w:val="auto"/>
              </w:rPr>
              <w:fldChar w:fldCharType="separate"/>
            </w:r>
            <w:r>
              <w:rPr>
                <w:noProof/>
                <w:color w:val="auto"/>
              </w:rPr>
              <w:t>9</w:t>
            </w:r>
            <w:r>
              <w:rPr>
                <w:color w:val="auto"/>
              </w:rPr>
              <w:fldChar w:fldCharType="end"/>
            </w:r>
            <w:r>
              <w:rPr>
                <w:color w:val="auto"/>
              </w:rPr>
              <w:t>)</w:t>
            </w:r>
          </w:p>
        </w:tc>
      </w:tr>
    </w:tbl>
    <w:p w14:paraId="7D5D4872" w14:textId="7260C5D7" w:rsidR="00E9597D" w:rsidRDefault="00E9597D" w:rsidP="00A75A7C">
      <w:pPr>
        <w:pStyle w:val="MDPI31text"/>
        <w:ind w:firstLine="0"/>
        <w:rPr>
          <w:color w:val="auto"/>
        </w:rPr>
      </w:pPr>
      <w:r w:rsidRPr="004B268C">
        <w:rPr>
          <w:color w:val="auto"/>
        </w:rPr>
        <w:t xml:space="preserve">Considering </w:t>
      </w:r>
      <w:r w:rsidR="00B13BA8" w:rsidRPr="004B268C">
        <w:rPr>
          <w:color w:val="auto"/>
        </w:rPr>
        <w:t xml:space="preserve">Equations </w:t>
      </w:r>
      <w:r w:rsidRPr="004B268C">
        <w:rPr>
          <w:color w:val="auto"/>
        </w:rPr>
        <w:t xml:space="preserve">(1) and (2), the estimated converter output voltage is as follows, </w:t>
      </w:r>
    </w:p>
    <w:tbl>
      <w:tblPr>
        <w:tblW w:w="0" w:type="auto"/>
        <w:jc w:val="center"/>
        <w:tblLayout w:type="fixed"/>
        <w:tblLook w:val="0000" w:firstRow="0" w:lastRow="0" w:firstColumn="0" w:lastColumn="0" w:noHBand="0" w:noVBand="0"/>
      </w:tblPr>
      <w:tblGrid>
        <w:gridCol w:w="8220"/>
        <w:gridCol w:w="646"/>
      </w:tblGrid>
      <w:tr w:rsidR="00ED3BA4" w14:paraId="7236F756" w14:textId="77777777" w:rsidTr="00ED3BA4">
        <w:trPr>
          <w:trHeight w:val="340"/>
          <w:jc w:val="center"/>
        </w:trPr>
        <w:tc>
          <w:tcPr>
            <w:tcW w:w="8220" w:type="dxa"/>
            <w:shd w:val="clear" w:color="auto" w:fill="auto"/>
            <w:vAlign w:val="center"/>
          </w:tcPr>
          <w:p w14:paraId="6AF86274" w14:textId="3C03636D" w:rsidR="00ED3BA4" w:rsidRDefault="0067592A" w:rsidP="00ED3BA4">
            <w:pPr>
              <w:pStyle w:val="1"/>
              <w:spacing w:before="120" w:after="120" w:line="260" w:lineRule="atLeast"/>
              <w:ind w:left="706"/>
              <w:jc w:val="center"/>
              <w:rPr>
                <w:rFonts w:asciiTheme="majorBidi" w:hAnsiTheme="majorBidi" w:cstheme="majorBidi"/>
                <w:sz w:val="24"/>
                <w:szCs w:val="24"/>
              </w:rPr>
            </w:pPr>
            <m:oMathPara>
              <m:oMath>
                <m:sSub>
                  <m:sSubPr>
                    <m:ctrlPr>
                      <w:rPr>
                        <w:rFonts w:ascii="Cambria Math" w:hAnsi="Cambria Math" w:cstheme="majorBidi"/>
                        <w:i/>
                        <w:sz w:val="24"/>
                        <w:szCs w:val="24"/>
                      </w:rPr>
                    </m:ctrlPr>
                  </m:sSubPr>
                  <m:e>
                    <m:acc>
                      <m:accPr>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out</m:t>
                    </m:r>
                  </m:sub>
                </m:sSub>
                <m:d>
                  <m:dPr>
                    <m:ctrlPr>
                      <w:rPr>
                        <w:rFonts w:ascii="Cambria Math" w:hAnsi="Cambria Math" w:cstheme="majorBidi"/>
                        <w:i/>
                        <w:sz w:val="24"/>
                        <w:szCs w:val="24"/>
                      </w:rPr>
                    </m:ctrlPr>
                  </m:dPr>
                  <m:e>
                    <m:r>
                      <w:rPr>
                        <w:rFonts w:ascii="Cambria Math" w:hAnsi="Cambria Math" w:cstheme="majorBidi"/>
                        <w:sz w:val="24"/>
                        <w:szCs w:val="24"/>
                      </w:rPr>
                      <m:t>k+1</m:t>
                    </m:r>
                  </m:e>
                </m:d>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M</m:t>
                    </m:r>
                  </m:sup>
                  <m:e>
                    <m:sSub>
                      <m:sSubPr>
                        <m:ctrlPr>
                          <w:rPr>
                            <w:rFonts w:ascii="Cambria Math" w:hAnsi="Cambria Math" w:cstheme="majorBidi"/>
                            <w:i/>
                            <w:sz w:val="24"/>
                            <w:szCs w:val="24"/>
                          </w:rPr>
                        </m:ctrlPr>
                      </m:sSubPr>
                      <m:e>
                        <m:r>
                          <m:rPr>
                            <m:sty m:val="p"/>
                          </m:rPr>
                          <w:rPr>
                            <w:rFonts w:ascii="Cambria Math" w:hAnsi="Cambria Math" w:cstheme="majorBidi"/>
                            <w:sz w:val="24"/>
                            <w:szCs w:val="24"/>
                          </w:rPr>
                          <m:t>Φ</m:t>
                        </m:r>
                      </m:e>
                      <m:sub>
                        <m:r>
                          <w:rPr>
                            <w:rFonts w:ascii="Cambria Math" w:hAnsi="Cambria Math" w:cstheme="majorBidi"/>
                            <w:sz w:val="24"/>
                            <w:szCs w:val="24"/>
                          </w:rPr>
                          <m:t>i</m:t>
                        </m:r>
                      </m:sub>
                    </m:sSub>
                    <m:r>
                      <w:rPr>
                        <w:rFonts w:ascii="Cambria Math" w:hAnsi="Cambria Math" w:cstheme="majorBidi"/>
                        <w:sz w:val="24"/>
                        <w:szCs w:val="24"/>
                      </w:rPr>
                      <m:t>×</m:t>
                    </m:r>
                    <m:d>
                      <m:dPr>
                        <m:ctrlPr>
                          <w:rPr>
                            <w:rFonts w:ascii="Cambria Math" w:hAnsi="Cambria Math" w:cstheme="majorBidi"/>
                            <w:i/>
                            <w:sz w:val="24"/>
                            <w:szCs w:val="24"/>
                          </w:rPr>
                        </m:ctrlPr>
                      </m:dPr>
                      <m:e>
                        <m:eqArr>
                          <m:eqArrPr>
                            <m:ctrlPr>
                              <w:rPr>
                                <w:rFonts w:ascii="Cambria Math" w:hAnsi="Cambria Math" w:cstheme="majorBidi"/>
                                <w:i/>
                                <w:sz w:val="24"/>
                                <w:szCs w:val="24"/>
                              </w:rPr>
                            </m:ctrlPr>
                          </m:eqArrPr>
                          <m:e>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i,0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i,1</m:t>
                                </m:r>
                              </m:sub>
                            </m:sSub>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out</m:t>
                                </m:r>
                              </m:sub>
                            </m:sSub>
                            <m:d>
                              <m:dPr>
                                <m:ctrlPr>
                                  <w:rPr>
                                    <w:rFonts w:ascii="Cambria Math" w:hAnsi="Cambria Math" w:cstheme="majorBidi"/>
                                    <w:i/>
                                    <w:sz w:val="24"/>
                                    <w:szCs w:val="24"/>
                                  </w:rPr>
                                </m:ctrlPr>
                              </m:dPr>
                              <m:e>
                                <m:r>
                                  <w:rPr>
                                    <w:rFonts w:ascii="Cambria Math" w:hAnsi="Cambria Math" w:cstheme="majorBidi"/>
                                    <w:sz w:val="24"/>
                                    <w:szCs w:val="24"/>
                                  </w:rPr>
                                  <m:t>k-1</m:t>
                                </m:r>
                              </m:e>
                            </m:d>
                          </m:e>
                          <m:e>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i,2</m:t>
                                </m:r>
                              </m:sub>
                            </m:sSub>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out</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i,3</m:t>
                                </m:r>
                              </m:sub>
                            </m:sSub>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L</m:t>
                                </m:r>
                              </m:sub>
                            </m:sSub>
                            <m:d>
                              <m:dPr>
                                <m:ctrlPr>
                                  <w:rPr>
                                    <w:rFonts w:ascii="Cambria Math" w:hAnsi="Cambria Math" w:cstheme="majorBidi"/>
                                    <w:i/>
                                    <w:sz w:val="24"/>
                                    <w:szCs w:val="24"/>
                                  </w:rPr>
                                </m:ctrlPr>
                              </m:dPr>
                              <m:e>
                                <m:r>
                                  <w:rPr>
                                    <w:rFonts w:ascii="Cambria Math" w:hAnsi="Cambria Math" w:cstheme="majorBidi"/>
                                    <w:sz w:val="24"/>
                                    <w:szCs w:val="24"/>
                                  </w:rPr>
                                  <m:t>k-1</m:t>
                                </m:r>
                              </m:e>
                            </m:d>
                            <m:ctrlPr>
                              <w:rPr>
                                <w:rFonts w:ascii="Cambria Math" w:eastAsia="Cambria Math" w:hAnsi="Cambria Math" w:cstheme="majorBidi"/>
                                <w:i/>
                                <w:sz w:val="24"/>
                                <w:szCs w:val="24"/>
                              </w:rPr>
                            </m:ctrlPr>
                          </m:e>
                          <m:e>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i,4</m:t>
                                </m:r>
                              </m:sub>
                            </m:sSub>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L</m:t>
                                </m:r>
                              </m:sub>
                            </m:sSub>
                            <m:d>
                              <m:dPr>
                                <m:ctrlPr>
                                  <w:rPr>
                                    <w:rFonts w:ascii="Cambria Math" w:hAnsi="Cambria Math" w:cstheme="majorBidi"/>
                                    <w:i/>
                                    <w:sz w:val="24"/>
                                    <w:szCs w:val="24"/>
                                  </w:rPr>
                                </m:ctrlPr>
                              </m:dPr>
                              <m:e>
                                <m:r>
                                  <w:rPr>
                                    <w:rFonts w:ascii="Cambria Math" w:hAnsi="Cambria Math" w:cstheme="majorBidi"/>
                                    <w:sz w:val="24"/>
                                    <w:szCs w:val="24"/>
                                  </w:rPr>
                                  <m:t>k</m:t>
                                </m:r>
                              </m:e>
                            </m:d>
                          </m:e>
                        </m:eqArr>
                      </m:e>
                    </m:d>
                    <m:r>
                      <w:rPr>
                        <w:rFonts w:ascii="Cambria Math" w:hAnsi="Cambria Math" w:cstheme="majorBidi"/>
                        <w:sz w:val="24"/>
                        <w:szCs w:val="24"/>
                      </w:rPr>
                      <m:t>+</m:t>
                    </m:r>
                  </m:e>
                </m:nary>
              </m:oMath>
            </m:oMathPara>
          </w:p>
        </w:tc>
        <w:tc>
          <w:tcPr>
            <w:tcW w:w="646" w:type="dxa"/>
            <w:shd w:val="clear" w:color="auto" w:fill="auto"/>
            <w:vAlign w:val="center"/>
          </w:tcPr>
          <w:p w14:paraId="55E5F6B9" w14:textId="32570E22" w:rsidR="00ED3BA4" w:rsidRPr="00ED3BA4" w:rsidRDefault="00ED3BA4" w:rsidP="00ED3BA4">
            <w:pPr>
              <w:pStyle w:val="1"/>
              <w:spacing w:before="120" w:after="120" w:line="260" w:lineRule="atLeast"/>
              <w:jc w:val="right"/>
              <w:rPr>
                <w:rFonts w:ascii="Palatino Linotype" w:hAnsi="Palatino Linotype" w:cstheme="majorBidi"/>
                <w:sz w:val="20"/>
                <w:szCs w:val="24"/>
              </w:rPr>
            </w:pPr>
            <w:r>
              <w:rPr>
                <w:rFonts w:ascii="Palatino Linotype" w:hAnsi="Palatino Linotype" w:cstheme="majorBidi"/>
                <w:sz w:val="20"/>
                <w:szCs w:val="24"/>
              </w:rPr>
              <w:t>(</w:t>
            </w:r>
            <w:r>
              <w:rPr>
                <w:rFonts w:ascii="Palatino Linotype" w:hAnsi="Palatino Linotype" w:cstheme="majorBidi"/>
                <w:sz w:val="20"/>
                <w:szCs w:val="24"/>
              </w:rPr>
              <w:fldChar w:fldCharType="begin"/>
            </w:r>
            <w:r>
              <w:rPr>
                <w:rFonts w:ascii="Palatino Linotype" w:hAnsi="Palatino Linotype" w:cstheme="majorBidi"/>
                <w:sz w:val="20"/>
                <w:szCs w:val="24"/>
              </w:rPr>
              <w:instrText xml:space="preserve"> seq EquationSeq \* \Arabic </w:instrText>
            </w:r>
            <w:r>
              <w:rPr>
                <w:rFonts w:ascii="Palatino Linotype" w:hAnsi="Palatino Linotype" w:cstheme="majorBidi"/>
                <w:sz w:val="20"/>
                <w:szCs w:val="24"/>
              </w:rPr>
              <w:fldChar w:fldCharType="separate"/>
            </w:r>
            <w:r>
              <w:rPr>
                <w:rFonts w:ascii="Palatino Linotype" w:hAnsi="Palatino Linotype" w:cstheme="majorBidi"/>
                <w:noProof/>
                <w:sz w:val="20"/>
                <w:szCs w:val="24"/>
              </w:rPr>
              <w:t>10</w:t>
            </w:r>
            <w:r>
              <w:rPr>
                <w:rFonts w:ascii="Palatino Linotype" w:hAnsi="Palatino Linotype" w:cstheme="majorBidi"/>
                <w:sz w:val="20"/>
                <w:szCs w:val="24"/>
              </w:rPr>
              <w:fldChar w:fldCharType="end"/>
            </w:r>
            <w:r>
              <w:rPr>
                <w:rFonts w:ascii="Palatino Linotype" w:hAnsi="Palatino Linotype" w:cstheme="majorBidi"/>
                <w:sz w:val="20"/>
                <w:szCs w:val="24"/>
              </w:rPr>
              <w:t>)</w:t>
            </w:r>
          </w:p>
        </w:tc>
      </w:tr>
    </w:tbl>
    <w:p w14:paraId="2637907B" w14:textId="613BD9F8" w:rsidR="00ED3BA4" w:rsidRPr="004B268C" w:rsidRDefault="00ED3BA4" w:rsidP="00ED3BA4">
      <w:pPr>
        <w:pStyle w:val="MDPI31text"/>
        <w:ind w:firstLine="0"/>
        <w:rPr>
          <w:color w:val="auto"/>
        </w:rPr>
      </w:pPr>
      <m:oMathPara>
        <m:oMath>
          <m:r>
            <w:rPr>
              <w:rFonts w:ascii="Cambria Math" w:hAnsi="Cambria Math" w:cstheme="majorBidi"/>
              <w:color w:val="auto"/>
              <w:szCs w:val="24"/>
            </w:rPr>
            <m:t xml:space="preserve">              +</m:t>
          </m:r>
          <m:nary>
            <m:naryPr>
              <m:chr m:val="∑"/>
              <m:limLoc m:val="undOvr"/>
              <m:ctrlPr>
                <w:rPr>
                  <w:rFonts w:ascii="Cambria Math" w:hAnsi="Cambria Math" w:cstheme="majorBidi"/>
                  <w:i/>
                  <w:color w:val="auto"/>
                  <w:szCs w:val="24"/>
                </w:rPr>
              </m:ctrlPr>
            </m:naryPr>
            <m:sub>
              <m:r>
                <w:rPr>
                  <w:rFonts w:ascii="Cambria Math" w:hAnsi="Cambria Math" w:cstheme="majorBidi"/>
                  <w:color w:val="auto"/>
                  <w:szCs w:val="24"/>
                </w:rPr>
                <m:t>i=1</m:t>
              </m:r>
            </m:sub>
            <m:sup>
              <m:r>
                <w:rPr>
                  <w:rFonts w:ascii="Cambria Math" w:hAnsi="Cambria Math" w:cstheme="majorBidi"/>
                  <w:color w:val="auto"/>
                  <w:szCs w:val="24"/>
                </w:rPr>
                <m:t>M</m:t>
              </m:r>
            </m:sup>
            <m:e>
              <m:sSub>
                <m:sSubPr>
                  <m:ctrlPr>
                    <w:rPr>
                      <w:rFonts w:ascii="Cambria Math" w:hAnsi="Cambria Math" w:cstheme="majorBidi"/>
                      <w:i/>
                      <w:color w:val="auto"/>
                      <w:szCs w:val="24"/>
                    </w:rPr>
                  </m:ctrlPr>
                </m:sSubPr>
                <m:e>
                  <m:r>
                    <m:rPr>
                      <m:sty m:val="p"/>
                    </m:rPr>
                    <w:rPr>
                      <w:rFonts w:ascii="Cambria Math" w:hAnsi="Cambria Math" w:cstheme="majorBidi"/>
                      <w:color w:val="auto"/>
                      <w:szCs w:val="24"/>
                    </w:rPr>
                    <m:t>Φ</m:t>
                  </m:r>
                </m:e>
                <m:sub>
                  <m:r>
                    <w:rPr>
                      <w:rFonts w:ascii="Cambria Math" w:hAnsi="Cambria Math" w:cstheme="majorBidi"/>
                      <w:color w:val="auto"/>
                      <w:szCs w:val="24"/>
                    </w:rPr>
                    <m:t>i</m:t>
                  </m:r>
                </m:sub>
              </m:sSub>
              <m:d>
                <m:dPr>
                  <m:ctrlPr>
                    <w:rPr>
                      <w:rFonts w:ascii="Cambria Math" w:hAnsi="Cambria Math" w:cstheme="majorBidi"/>
                      <w:i/>
                      <w:color w:val="auto"/>
                      <w:szCs w:val="24"/>
                    </w:rPr>
                  </m:ctrlPr>
                </m:dPr>
                <m:e>
                  <m:sSub>
                    <m:sSubPr>
                      <m:ctrlPr>
                        <w:rPr>
                          <w:rFonts w:ascii="Cambria Math" w:hAnsi="Cambria Math" w:cstheme="majorBidi"/>
                          <w:i/>
                          <w:color w:val="auto"/>
                          <w:szCs w:val="24"/>
                        </w:rPr>
                      </m:ctrlPr>
                    </m:sSubPr>
                    <m:e>
                      <m:r>
                        <w:rPr>
                          <w:rFonts w:ascii="Cambria Math" w:hAnsi="Cambria Math" w:cstheme="majorBidi"/>
                          <w:color w:val="auto"/>
                          <w:szCs w:val="24"/>
                        </w:rPr>
                        <m:t>θ</m:t>
                      </m:r>
                    </m:e>
                    <m:sub>
                      <m:r>
                        <w:rPr>
                          <w:rFonts w:ascii="Cambria Math" w:hAnsi="Cambria Math" w:cstheme="majorBidi"/>
                          <w:color w:val="auto"/>
                          <w:szCs w:val="24"/>
                        </w:rPr>
                        <m:t>i,5</m:t>
                      </m:r>
                    </m:sub>
                  </m:sSub>
                  <m:r>
                    <w:rPr>
                      <w:rFonts w:ascii="Cambria Math" w:hAnsi="Cambria Math" w:cstheme="majorBidi"/>
                      <w:color w:val="auto"/>
                      <w:szCs w:val="24"/>
                    </w:rPr>
                    <m:t>d</m:t>
                  </m:r>
                  <m:d>
                    <m:dPr>
                      <m:ctrlPr>
                        <w:rPr>
                          <w:rFonts w:ascii="Cambria Math" w:hAnsi="Cambria Math" w:cstheme="majorBidi"/>
                          <w:i/>
                          <w:color w:val="auto"/>
                          <w:szCs w:val="24"/>
                        </w:rPr>
                      </m:ctrlPr>
                    </m:dPr>
                    <m:e>
                      <m:r>
                        <w:rPr>
                          <w:rFonts w:ascii="Cambria Math" w:hAnsi="Cambria Math" w:cstheme="majorBidi"/>
                          <w:color w:val="auto"/>
                          <w:szCs w:val="24"/>
                        </w:rPr>
                        <m:t>k-1</m:t>
                      </m:r>
                    </m:e>
                  </m:d>
                </m:e>
              </m:d>
            </m:e>
          </m:nary>
          <m:r>
            <w:rPr>
              <w:rFonts w:ascii="Cambria Math" w:hAnsi="Cambria Math" w:cstheme="majorBidi"/>
              <w:color w:val="auto"/>
              <w:szCs w:val="24"/>
            </w:rPr>
            <m:t>+</m:t>
          </m:r>
          <m:nary>
            <m:naryPr>
              <m:chr m:val="∑"/>
              <m:limLoc m:val="undOvr"/>
              <m:ctrlPr>
                <w:rPr>
                  <w:rFonts w:ascii="Cambria Math" w:hAnsi="Cambria Math" w:cstheme="majorBidi"/>
                  <w:i/>
                  <w:color w:val="auto"/>
                  <w:szCs w:val="24"/>
                </w:rPr>
              </m:ctrlPr>
            </m:naryPr>
            <m:sub>
              <m:r>
                <w:rPr>
                  <w:rFonts w:ascii="Cambria Math" w:hAnsi="Cambria Math" w:cstheme="majorBidi"/>
                  <w:color w:val="auto"/>
                  <w:szCs w:val="24"/>
                </w:rPr>
                <m:t>i=1</m:t>
              </m:r>
            </m:sub>
            <m:sup>
              <m:r>
                <w:rPr>
                  <w:rFonts w:ascii="Cambria Math" w:hAnsi="Cambria Math" w:cstheme="majorBidi"/>
                  <w:color w:val="auto"/>
                  <w:szCs w:val="24"/>
                </w:rPr>
                <m:t>M</m:t>
              </m:r>
            </m:sup>
            <m:e>
              <m:sSub>
                <m:sSubPr>
                  <m:ctrlPr>
                    <w:rPr>
                      <w:rFonts w:ascii="Cambria Math" w:hAnsi="Cambria Math" w:cstheme="majorBidi"/>
                      <w:i/>
                      <w:color w:val="auto"/>
                      <w:szCs w:val="24"/>
                    </w:rPr>
                  </m:ctrlPr>
                </m:sSubPr>
                <m:e>
                  <m:r>
                    <m:rPr>
                      <m:sty m:val="p"/>
                    </m:rPr>
                    <w:rPr>
                      <w:rFonts w:ascii="Cambria Math" w:hAnsi="Cambria Math" w:cstheme="majorBidi"/>
                      <w:color w:val="auto"/>
                      <w:szCs w:val="24"/>
                    </w:rPr>
                    <m:t>Φ</m:t>
                  </m:r>
                </m:e>
                <m:sub>
                  <m:r>
                    <w:rPr>
                      <w:rFonts w:ascii="Cambria Math" w:hAnsi="Cambria Math" w:cstheme="majorBidi"/>
                      <w:color w:val="auto"/>
                      <w:szCs w:val="24"/>
                    </w:rPr>
                    <m:t>i</m:t>
                  </m:r>
                </m:sub>
              </m:sSub>
              <m:d>
                <m:dPr>
                  <m:ctrlPr>
                    <w:rPr>
                      <w:rFonts w:ascii="Cambria Math" w:hAnsi="Cambria Math" w:cstheme="majorBidi"/>
                      <w:i/>
                      <w:color w:val="auto"/>
                      <w:szCs w:val="24"/>
                    </w:rPr>
                  </m:ctrlPr>
                </m:dPr>
                <m:e>
                  <m:sSub>
                    <m:sSubPr>
                      <m:ctrlPr>
                        <w:rPr>
                          <w:rFonts w:ascii="Cambria Math" w:hAnsi="Cambria Math" w:cstheme="majorBidi"/>
                          <w:i/>
                          <w:color w:val="auto"/>
                          <w:szCs w:val="24"/>
                        </w:rPr>
                      </m:ctrlPr>
                    </m:sSubPr>
                    <m:e>
                      <m:r>
                        <w:rPr>
                          <w:rFonts w:ascii="Cambria Math" w:hAnsi="Cambria Math" w:cstheme="majorBidi"/>
                          <w:color w:val="auto"/>
                          <w:szCs w:val="24"/>
                        </w:rPr>
                        <m:t>θ</m:t>
                      </m:r>
                    </m:e>
                    <m:sub>
                      <m:r>
                        <w:rPr>
                          <w:rFonts w:ascii="Cambria Math" w:hAnsi="Cambria Math" w:cstheme="majorBidi"/>
                          <w:color w:val="auto"/>
                          <w:szCs w:val="24"/>
                        </w:rPr>
                        <m:t>i,6</m:t>
                      </m:r>
                    </m:sub>
                  </m:sSub>
                  <m:r>
                    <w:rPr>
                      <w:rFonts w:ascii="Cambria Math" w:hAnsi="Cambria Math" w:cstheme="majorBidi"/>
                      <w:color w:val="auto"/>
                      <w:szCs w:val="24"/>
                    </w:rPr>
                    <m:t>d</m:t>
                  </m:r>
                  <m:d>
                    <m:dPr>
                      <m:ctrlPr>
                        <w:rPr>
                          <w:rFonts w:ascii="Cambria Math" w:hAnsi="Cambria Math" w:cstheme="majorBidi"/>
                          <w:i/>
                          <w:color w:val="auto"/>
                          <w:szCs w:val="24"/>
                        </w:rPr>
                      </m:ctrlPr>
                    </m:dPr>
                    <m:e>
                      <m:r>
                        <w:rPr>
                          <w:rFonts w:ascii="Cambria Math" w:hAnsi="Cambria Math" w:cstheme="majorBidi"/>
                          <w:color w:val="auto"/>
                          <w:szCs w:val="24"/>
                        </w:rPr>
                        <m:t>k</m:t>
                      </m:r>
                    </m:e>
                  </m:d>
                </m:e>
              </m:d>
            </m:e>
          </m:nary>
        </m:oMath>
      </m:oMathPara>
    </w:p>
    <w:p w14:paraId="21FE7C0D" w14:textId="77777777" w:rsidR="00E9597D" w:rsidRDefault="00E9597D" w:rsidP="00A75A7C">
      <w:pPr>
        <w:pStyle w:val="MDPI31text"/>
        <w:ind w:firstLine="0"/>
        <w:rPr>
          <w:color w:val="auto"/>
        </w:rPr>
      </w:pPr>
      <w:r w:rsidRPr="004B268C">
        <w:rPr>
          <w:color w:val="auto"/>
        </w:rPr>
        <w:t>If we set,</w:t>
      </w:r>
    </w:p>
    <w:tbl>
      <w:tblPr>
        <w:tblW w:w="0" w:type="auto"/>
        <w:jc w:val="center"/>
        <w:tblLayout w:type="fixed"/>
        <w:tblLook w:val="0000" w:firstRow="0" w:lastRow="0" w:firstColumn="0" w:lastColumn="0" w:noHBand="0" w:noVBand="0"/>
      </w:tblPr>
      <w:tblGrid>
        <w:gridCol w:w="8220"/>
        <w:gridCol w:w="646"/>
      </w:tblGrid>
      <w:tr w:rsidR="00ED3BA4" w14:paraId="4CFF7ACC" w14:textId="77777777" w:rsidTr="00ED3BA4">
        <w:trPr>
          <w:trHeight w:val="340"/>
          <w:jc w:val="center"/>
        </w:trPr>
        <w:tc>
          <w:tcPr>
            <w:tcW w:w="8220" w:type="dxa"/>
            <w:shd w:val="clear" w:color="auto" w:fill="auto"/>
            <w:vAlign w:val="center"/>
          </w:tcPr>
          <w:p w14:paraId="4150FE27" w14:textId="0016B02A" w:rsidR="00ED3BA4" w:rsidRDefault="0067592A" w:rsidP="00ED3BA4">
            <w:pPr>
              <w:pStyle w:val="1"/>
              <w:spacing w:before="120" w:after="120" w:line="260" w:lineRule="atLeast"/>
              <w:ind w:left="706"/>
              <w:jc w:val="center"/>
              <w:rPr>
                <w:rFonts w:asciiTheme="majorBidi" w:hAnsiTheme="majorBidi"/>
                <w:sz w:val="24"/>
              </w:rPr>
            </w:pPr>
            <m:oMathPara>
              <m:oMath>
                <m:sSub>
                  <m:sSubPr>
                    <m:ctrlPr>
                      <w:rPr>
                        <w:rFonts w:ascii="Cambria Math" w:hAnsi="Cambria Math" w:cstheme="majorBidi"/>
                        <w:i/>
                        <w:sz w:val="24"/>
                        <w:szCs w:val="24"/>
                      </w:rPr>
                    </m:ctrlPr>
                  </m:sSubPr>
                  <m:e>
                    <m:bar>
                      <m:barPr>
                        <m:ctrlPr>
                          <w:rPr>
                            <w:rFonts w:ascii="Cambria Math" w:hAnsi="Cambria Math" w:cstheme="majorBidi"/>
                            <w:i/>
                            <w:sz w:val="24"/>
                            <w:szCs w:val="24"/>
                          </w:rPr>
                        </m:ctrlPr>
                      </m:barPr>
                      <m:e>
                        <m:r>
                          <w:rPr>
                            <w:rFonts w:ascii="Cambria Math" w:hAnsi="Cambria Math" w:cstheme="majorBidi"/>
                            <w:sz w:val="24"/>
                            <w:szCs w:val="24"/>
                          </w:rPr>
                          <m:t>θ</m:t>
                        </m:r>
                      </m:e>
                    </m:bar>
                  </m:e>
                  <m:sub>
                    <m:r>
                      <w:rPr>
                        <w:rFonts w:ascii="Cambria Math" w:hAnsi="Cambria Math" w:cstheme="majorBidi"/>
                        <w:sz w:val="24"/>
                        <w:szCs w:val="24"/>
                      </w:rPr>
                      <m:t>i</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i,0</m:t>
                        </m:r>
                      </m:sub>
                    </m:sSub>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i,1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i,5</m:t>
                        </m:r>
                      </m:sub>
                    </m:sSub>
                  </m:e>
                </m:d>
                <m:r>
                  <w:rPr>
                    <w:rFonts w:ascii="Cambria Math" w:hAnsi="Cambria Math" w:cstheme="majorBidi"/>
                    <w:sz w:val="24"/>
                    <w:szCs w:val="24"/>
                  </w:rPr>
                  <m:t>,</m:t>
                </m:r>
              </m:oMath>
            </m:oMathPara>
          </w:p>
        </w:tc>
        <w:tc>
          <w:tcPr>
            <w:tcW w:w="646" w:type="dxa"/>
            <w:shd w:val="clear" w:color="auto" w:fill="auto"/>
            <w:vAlign w:val="center"/>
          </w:tcPr>
          <w:p w14:paraId="5B32F575" w14:textId="6A7A8A93" w:rsidR="00ED3BA4" w:rsidRPr="00ED3BA4" w:rsidRDefault="00ED3BA4" w:rsidP="00ED3BA4">
            <w:pPr>
              <w:pStyle w:val="1"/>
              <w:spacing w:before="120" w:after="120" w:line="260" w:lineRule="atLeast"/>
              <w:jc w:val="right"/>
              <w:rPr>
                <w:rFonts w:ascii="Palatino Linotype" w:hAnsi="Palatino Linotype"/>
                <w:sz w:val="20"/>
              </w:rPr>
            </w:pPr>
            <w:r>
              <w:rPr>
                <w:rFonts w:ascii="Palatino Linotype" w:hAnsi="Palatino Linotype"/>
                <w:sz w:val="20"/>
              </w:rPr>
              <w:t>(</w:t>
            </w:r>
            <w:r>
              <w:rPr>
                <w:rFonts w:ascii="Palatino Linotype" w:hAnsi="Palatino Linotype"/>
                <w:sz w:val="20"/>
              </w:rPr>
              <w:fldChar w:fldCharType="begin"/>
            </w:r>
            <w:r>
              <w:rPr>
                <w:rFonts w:ascii="Palatino Linotype" w:hAnsi="Palatino Linotype"/>
                <w:sz w:val="20"/>
              </w:rPr>
              <w:instrText xml:space="preserve"> seq EquationSeq \* \Arabic </w:instrText>
            </w:r>
            <w:r>
              <w:rPr>
                <w:rFonts w:ascii="Palatino Linotype" w:hAnsi="Palatino Linotype"/>
                <w:sz w:val="20"/>
              </w:rPr>
              <w:fldChar w:fldCharType="separate"/>
            </w:r>
            <w:r>
              <w:rPr>
                <w:rFonts w:ascii="Palatino Linotype" w:hAnsi="Palatino Linotype"/>
                <w:noProof/>
                <w:sz w:val="20"/>
              </w:rPr>
              <w:t>11</w:t>
            </w:r>
            <w:r>
              <w:rPr>
                <w:rFonts w:ascii="Palatino Linotype" w:hAnsi="Palatino Linotype"/>
                <w:sz w:val="20"/>
              </w:rPr>
              <w:fldChar w:fldCharType="end"/>
            </w:r>
            <w:r>
              <w:rPr>
                <w:rFonts w:ascii="Palatino Linotype" w:hAnsi="Palatino Linotype"/>
                <w:sz w:val="20"/>
              </w:rPr>
              <w:t>)</w:t>
            </w:r>
          </w:p>
        </w:tc>
      </w:tr>
    </w:tbl>
    <w:p w14:paraId="4934FF33" w14:textId="77777777" w:rsidR="00ED3BA4" w:rsidRPr="004B268C" w:rsidRDefault="0067592A" w:rsidP="00ED3BA4">
      <w:pPr>
        <w:pStyle w:val="1"/>
        <w:spacing w:line="360" w:lineRule="auto"/>
        <w:rPr>
          <w:rFonts w:asciiTheme="majorBidi" w:hAnsiTheme="majorBidi" w:cstheme="majorBidi"/>
          <w:sz w:val="24"/>
          <w:szCs w:val="24"/>
        </w:rPr>
      </w:pPr>
      <m:oMathPara>
        <m:oMath>
          <m:bar>
            <m:barPr>
              <m:ctrlPr>
                <w:rPr>
                  <w:rFonts w:ascii="Cambria Math" w:hAnsi="Cambria Math" w:cstheme="majorBidi"/>
                  <w:i/>
                  <w:sz w:val="24"/>
                  <w:szCs w:val="24"/>
                </w:rPr>
              </m:ctrlPr>
            </m:barPr>
            <m:e>
              <m:r>
                <w:rPr>
                  <w:rFonts w:ascii="Cambria Math" w:hAnsi="Cambria Math" w:cstheme="majorBidi"/>
                  <w:sz w:val="24"/>
                  <w:szCs w:val="24"/>
                </w:rPr>
                <m:t>x</m:t>
              </m:r>
            </m:e>
          </m:bar>
          <m:d>
            <m:dPr>
              <m:ctrlPr>
                <w:rPr>
                  <w:rFonts w:ascii="Cambria Math" w:hAnsi="Cambria Math" w:cstheme="majorBidi"/>
                  <w:i/>
                  <w:sz w:val="24"/>
                  <w:szCs w:val="24"/>
                </w:rPr>
              </m:ctrlPr>
            </m:dPr>
            <m:e>
              <m:r>
                <w:rPr>
                  <w:rFonts w:ascii="Cambria Math" w:hAnsi="Cambria Math" w:cstheme="majorBidi"/>
                  <w:sz w:val="24"/>
                  <w:szCs w:val="24"/>
                </w:rPr>
                <m:t>k</m:t>
              </m:r>
            </m:e>
          </m:d>
          <m:r>
            <m:rPr>
              <m:sty m:val="p"/>
            </m:rPr>
            <w:rPr>
              <w:rFonts w:ascii="Cambria Math" w:hAnsi="Cambria Math" w:cstheme="majorBidi"/>
              <w:sz w:val="24"/>
              <w:szCs w:val="24"/>
            </w:rPr>
            <m:t xml:space="preserve"> </m:t>
          </m:r>
          <m:r>
            <w:rPr>
              <w:rFonts w:ascii="Cambria Math" w:hAnsi="Cambria Math" w:cstheme="majorBidi"/>
              <w:sz w:val="24"/>
              <w:szCs w:val="24"/>
            </w:rPr>
            <m:t>=</m:t>
          </m:r>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 xml:space="preserve">1 </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out</m:t>
                      </m:r>
                    </m:sub>
                  </m:sSub>
                  <m:d>
                    <m:dPr>
                      <m:ctrlPr>
                        <w:rPr>
                          <w:rFonts w:ascii="Cambria Math" w:hAnsi="Cambria Math" w:cstheme="majorBidi"/>
                          <w:i/>
                          <w:sz w:val="24"/>
                          <w:szCs w:val="24"/>
                        </w:rPr>
                      </m:ctrlPr>
                    </m:dPr>
                    <m:e>
                      <m:r>
                        <w:rPr>
                          <w:rFonts w:ascii="Cambria Math" w:hAnsi="Cambria Math" w:cstheme="majorBidi"/>
                          <w:sz w:val="24"/>
                          <w:szCs w:val="24"/>
                        </w:rPr>
                        <m:t>k-1</m:t>
                      </m:r>
                    </m:e>
                  </m:d>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out</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L</m:t>
                      </m:r>
                    </m:sub>
                  </m:sSub>
                  <m:d>
                    <m:dPr>
                      <m:ctrlPr>
                        <w:rPr>
                          <w:rFonts w:ascii="Cambria Math" w:hAnsi="Cambria Math" w:cstheme="majorBidi"/>
                          <w:i/>
                          <w:sz w:val="24"/>
                          <w:szCs w:val="24"/>
                        </w:rPr>
                      </m:ctrlPr>
                    </m:dPr>
                    <m:e>
                      <m:r>
                        <w:rPr>
                          <w:rFonts w:ascii="Cambria Math" w:hAnsi="Cambria Math" w:cstheme="majorBidi"/>
                          <w:sz w:val="24"/>
                          <w:szCs w:val="24"/>
                        </w:rPr>
                        <m:t>k-1</m:t>
                      </m:r>
                    </m:e>
                  </m:d>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i</m:t>
                      </m:r>
                    </m:e>
                    <m:sub>
                      <m:r>
                        <w:rPr>
                          <w:rFonts w:ascii="Cambria Math" w:hAnsi="Cambria Math" w:cstheme="majorBidi"/>
                          <w:sz w:val="24"/>
                          <w:szCs w:val="24"/>
                        </w:rPr>
                        <m:t>L</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d</m:t>
                  </m:r>
                  <m:d>
                    <m:dPr>
                      <m:ctrlPr>
                        <w:rPr>
                          <w:rFonts w:ascii="Cambria Math" w:hAnsi="Cambria Math" w:cstheme="majorBidi"/>
                          <w:i/>
                          <w:sz w:val="24"/>
                          <w:szCs w:val="24"/>
                        </w:rPr>
                      </m:ctrlPr>
                    </m:dPr>
                    <m:e>
                      <m:r>
                        <w:rPr>
                          <w:rFonts w:ascii="Cambria Math" w:hAnsi="Cambria Math" w:cstheme="majorBidi"/>
                          <w:sz w:val="24"/>
                          <w:szCs w:val="24"/>
                        </w:rPr>
                        <m:t>k-1</m:t>
                      </m:r>
                    </m:e>
                  </m:d>
                </m:e>
              </m:d>
            </m:e>
            <m:sup>
              <m:r>
                <w:rPr>
                  <w:rFonts w:ascii="Cambria Math" w:hAnsi="Cambria Math" w:cstheme="majorBidi"/>
                  <w:sz w:val="24"/>
                  <w:szCs w:val="24"/>
                </w:rPr>
                <m:t>T</m:t>
              </m:r>
            </m:sup>
          </m:sSup>
        </m:oMath>
      </m:oMathPara>
    </w:p>
    <w:p w14:paraId="76CCA915" w14:textId="112F1A1A" w:rsidR="00ED3BA4" w:rsidRPr="004B268C" w:rsidRDefault="0067592A" w:rsidP="00ED3BA4">
      <w:pPr>
        <w:pStyle w:val="MDPI31text"/>
        <w:ind w:firstLine="0"/>
        <w:rPr>
          <w:color w:val="auto"/>
        </w:rPr>
      </w:pPr>
      <m:oMathPara>
        <m:oMath>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θ</m:t>
              </m:r>
            </m:e>
            <m:sub>
              <m:r>
                <w:rPr>
                  <w:rFonts w:ascii="Cambria Math" w:hAnsi="Cambria Math" w:cstheme="majorBidi"/>
                  <w:sz w:val="24"/>
                  <w:szCs w:val="24"/>
                </w:rPr>
                <m:t>i,6</m:t>
              </m:r>
            </m:sub>
          </m:sSub>
        </m:oMath>
      </m:oMathPara>
    </w:p>
    <w:p w14:paraId="6067A4BB" w14:textId="0592AC2A" w:rsidR="00E9597D" w:rsidRDefault="00E9597D" w:rsidP="002C7D06">
      <w:pPr>
        <w:pStyle w:val="MDPI31text"/>
        <w:ind w:firstLine="0"/>
      </w:pPr>
      <w:r w:rsidRPr="004B268C">
        <w:t xml:space="preserve">Then, </w:t>
      </w:r>
      <w:r w:rsidR="00B13BA8" w:rsidRPr="004B268C">
        <w:t xml:space="preserve">Equation </w:t>
      </w:r>
      <w:r w:rsidRPr="004B268C">
        <w:t>(10) becomes,</w:t>
      </w:r>
    </w:p>
    <w:tbl>
      <w:tblPr>
        <w:tblW w:w="0" w:type="auto"/>
        <w:jc w:val="center"/>
        <w:tblLayout w:type="fixed"/>
        <w:tblLook w:val="0000" w:firstRow="0" w:lastRow="0" w:firstColumn="0" w:lastColumn="0" w:noHBand="0" w:noVBand="0"/>
      </w:tblPr>
      <w:tblGrid>
        <w:gridCol w:w="8220"/>
        <w:gridCol w:w="646"/>
      </w:tblGrid>
      <w:tr w:rsidR="00ED3BA4" w14:paraId="791912CD" w14:textId="77777777" w:rsidTr="00ED3BA4">
        <w:trPr>
          <w:trHeight w:val="340"/>
          <w:jc w:val="center"/>
        </w:trPr>
        <w:tc>
          <w:tcPr>
            <w:tcW w:w="8220" w:type="dxa"/>
            <w:shd w:val="clear" w:color="auto" w:fill="auto"/>
            <w:vAlign w:val="center"/>
          </w:tcPr>
          <w:p w14:paraId="54151B3E" w14:textId="51F332A4" w:rsidR="00ED3BA4" w:rsidRDefault="0067592A" w:rsidP="00ED3BA4">
            <w:pPr>
              <w:pStyle w:val="MDPI31text"/>
              <w:spacing w:before="120" w:after="120"/>
              <w:ind w:left="706" w:firstLine="0"/>
              <w:jc w:val="center"/>
            </w:pPr>
            <m:oMathPara>
              <m:oMath>
                <m:sSub>
                  <m:sSubPr>
                    <m:ctrlPr>
                      <w:rPr>
                        <w:rFonts w:ascii="Cambria Math" w:hAnsi="Cambria Math" w:cstheme="majorBidi"/>
                        <w:i/>
                        <w:sz w:val="24"/>
                        <w:szCs w:val="24"/>
                      </w:rPr>
                    </m:ctrlPr>
                  </m:sSubPr>
                  <m:e>
                    <m:acc>
                      <m:accPr>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out</m:t>
                    </m:r>
                  </m:sub>
                </m:sSub>
                <m:d>
                  <m:dPr>
                    <m:ctrlPr>
                      <w:rPr>
                        <w:rFonts w:ascii="Cambria Math" w:hAnsi="Cambria Math" w:cstheme="majorBidi"/>
                        <w:i/>
                        <w:sz w:val="24"/>
                        <w:szCs w:val="24"/>
                      </w:rPr>
                    </m:ctrlPr>
                  </m:dPr>
                  <m:e>
                    <m:r>
                      <w:rPr>
                        <w:rFonts w:ascii="Cambria Math" w:hAnsi="Cambria Math" w:cstheme="majorBidi"/>
                        <w:sz w:val="24"/>
                        <w:szCs w:val="24"/>
                      </w:rPr>
                      <m:t>k+1</m:t>
                    </m:r>
                  </m:e>
                </m:d>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M</m:t>
                    </m:r>
                  </m:sup>
                  <m:e>
                    <m:sSub>
                      <m:sSubPr>
                        <m:ctrlPr>
                          <w:rPr>
                            <w:rFonts w:ascii="Cambria Math" w:hAnsi="Cambria Math" w:cstheme="majorBidi"/>
                            <w:i/>
                            <w:sz w:val="24"/>
                            <w:szCs w:val="24"/>
                          </w:rPr>
                        </m:ctrlPr>
                      </m:sSubPr>
                      <m:e>
                        <m:r>
                          <m:rPr>
                            <m:sty m:val="p"/>
                          </m:rPr>
                          <w:rPr>
                            <w:rFonts w:ascii="Cambria Math" w:hAnsi="Cambria Math" w:cstheme="majorBidi"/>
                            <w:sz w:val="24"/>
                            <w:szCs w:val="24"/>
                          </w:rPr>
                          <m:t>Φ</m:t>
                        </m:r>
                      </m:e>
                      <m:sub>
                        <m:r>
                          <w:rPr>
                            <w:rFonts w:ascii="Cambria Math" w:hAnsi="Cambria Math" w:cstheme="majorBidi"/>
                            <w:sz w:val="24"/>
                            <w:szCs w:val="24"/>
                          </w:rPr>
                          <m:t>i</m:t>
                        </m:r>
                      </m:sub>
                    </m:sSub>
                    <m:r>
                      <w:rPr>
                        <w:rFonts w:ascii="Cambria Math" w:hAnsi="Cambria Math" w:cstheme="majorBidi"/>
                        <w:sz w:val="24"/>
                        <w:szCs w:val="24"/>
                      </w:rPr>
                      <m:t>×</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bar>
                              <m:barPr>
                                <m:ctrlPr>
                                  <w:rPr>
                                    <w:rFonts w:ascii="Cambria Math" w:hAnsi="Cambria Math" w:cstheme="majorBidi"/>
                                    <w:i/>
                                    <w:sz w:val="24"/>
                                    <w:szCs w:val="24"/>
                                  </w:rPr>
                                </m:ctrlPr>
                              </m:barPr>
                              <m:e>
                                <m:r>
                                  <w:rPr>
                                    <w:rFonts w:ascii="Cambria Math" w:hAnsi="Cambria Math" w:cstheme="majorBidi"/>
                                    <w:sz w:val="24"/>
                                    <w:szCs w:val="24"/>
                                  </w:rPr>
                                  <m:t>θ</m:t>
                                </m:r>
                              </m:e>
                            </m:bar>
                          </m:e>
                          <m:sub>
                            <m:r>
                              <w:rPr>
                                <w:rFonts w:ascii="Cambria Math" w:hAnsi="Cambria Math" w:cstheme="majorBidi"/>
                                <w:sz w:val="24"/>
                                <w:szCs w:val="24"/>
                              </w:rPr>
                              <m:t>i</m:t>
                            </m:r>
                          </m:sub>
                        </m:sSub>
                        <m:r>
                          <w:rPr>
                            <w:rFonts w:ascii="Cambria Math" w:hAnsi="Cambria Math" w:cstheme="majorBidi"/>
                            <w:sz w:val="24"/>
                            <w:szCs w:val="24"/>
                          </w:rPr>
                          <m:t>×</m:t>
                        </m:r>
                        <m:sSub>
                          <m:sSubPr>
                            <m:ctrlPr>
                              <w:rPr>
                                <w:rFonts w:ascii="Cambria Math" w:hAnsi="Cambria Math" w:cstheme="majorBidi"/>
                                <w:i/>
                                <w:sz w:val="24"/>
                                <w:szCs w:val="24"/>
                              </w:rPr>
                            </m:ctrlPr>
                          </m:sSubPr>
                          <m:e>
                            <m:bar>
                              <m:barPr>
                                <m:ctrlPr>
                                  <w:rPr>
                                    <w:rFonts w:ascii="Cambria Math" w:hAnsi="Cambria Math" w:cstheme="majorBidi"/>
                                    <w:i/>
                                    <w:sz w:val="24"/>
                                    <w:szCs w:val="24"/>
                                  </w:rPr>
                                </m:ctrlPr>
                              </m:barPr>
                              <m:e>
                                <m:r>
                                  <w:rPr>
                                    <w:rFonts w:ascii="Cambria Math" w:hAnsi="Cambria Math" w:cstheme="majorBidi"/>
                                    <w:sz w:val="24"/>
                                    <w:szCs w:val="24"/>
                                  </w:rPr>
                                  <m:t>x</m:t>
                                </m:r>
                              </m:e>
                            </m:bar>
                          </m:e>
                          <m:sub>
                            <m:r>
                              <w:rPr>
                                <w:rFonts w:ascii="Cambria Math" w:hAnsi="Cambria Math" w:cstheme="majorBidi"/>
                                <w:sz w:val="24"/>
                                <w:szCs w:val="24"/>
                              </w:rPr>
                              <m:t xml:space="preserve"> </m:t>
                            </m:r>
                          </m:sub>
                        </m:sSub>
                        <m:d>
                          <m:dPr>
                            <m:ctrlPr>
                              <w:rPr>
                                <w:rFonts w:ascii="Cambria Math" w:hAnsi="Cambria Math" w:cstheme="majorBidi"/>
                                <w:i/>
                                <w:sz w:val="24"/>
                                <w:szCs w:val="24"/>
                              </w:rPr>
                            </m:ctrlPr>
                          </m:dPr>
                          <m:e>
                            <m:r>
                              <w:rPr>
                                <w:rFonts w:ascii="Cambria Math" w:hAnsi="Cambria Math" w:cstheme="majorBidi"/>
                                <w:sz w:val="24"/>
                                <w:szCs w:val="24"/>
                              </w:rPr>
                              <m:t>k</m:t>
                            </m:r>
                          </m:e>
                        </m:d>
                      </m:e>
                    </m:d>
                  </m:e>
                </m:nary>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M</m:t>
                    </m:r>
                  </m:sup>
                  <m:e>
                    <m:sSub>
                      <m:sSubPr>
                        <m:ctrlPr>
                          <w:rPr>
                            <w:rFonts w:ascii="Cambria Math" w:hAnsi="Cambria Math" w:cstheme="majorBidi"/>
                            <w:i/>
                            <w:sz w:val="24"/>
                            <w:szCs w:val="24"/>
                          </w:rPr>
                        </m:ctrlPr>
                      </m:sSubPr>
                      <m:e>
                        <m:r>
                          <m:rPr>
                            <m:sty m:val="p"/>
                          </m:rPr>
                          <w:rPr>
                            <w:rFonts w:ascii="Cambria Math" w:hAnsi="Cambria Math" w:cstheme="majorBidi"/>
                            <w:sz w:val="24"/>
                            <w:szCs w:val="24"/>
                          </w:rPr>
                          <m:t>Φ</m:t>
                        </m:r>
                      </m:e>
                      <m:sub>
                        <m:r>
                          <w:rPr>
                            <w:rFonts w:ascii="Cambria Math" w:hAnsi="Cambria Math" w:cstheme="majorBidi"/>
                            <w:sz w:val="24"/>
                            <w:szCs w:val="24"/>
                          </w:rPr>
                          <m:t>i</m:t>
                        </m:r>
                      </m:sub>
                    </m:sSub>
                    <m:r>
                      <w:rPr>
                        <w:rFonts w:ascii="Cambria Math" w:hAnsi="Cambria Math" w:cstheme="majorBidi"/>
                        <w:sz w:val="24"/>
                        <w:szCs w:val="24"/>
                      </w:rPr>
                      <m:t>×</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r>
                          <w:rPr>
                            <w:rFonts w:ascii="Cambria Math" w:hAnsi="Cambria Math" w:cstheme="majorBidi"/>
                            <w:sz w:val="24"/>
                            <w:szCs w:val="24"/>
                          </w:rPr>
                          <m:t>×d</m:t>
                        </m:r>
                        <m:d>
                          <m:dPr>
                            <m:ctrlPr>
                              <w:rPr>
                                <w:rFonts w:ascii="Cambria Math" w:hAnsi="Cambria Math" w:cstheme="majorBidi"/>
                                <w:i/>
                                <w:sz w:val="24"/>
                                <w:szCs w:val="24"/>
                              </w:rPr>
                            </m:ctrlPr>
                          </m:dPr>
                          <m:e>
                            <m:r>
                              <w:rPr>
                                <w:rFonts w:ascii="Cambria Math" w:hAnsi="Cambria Math" w:cstheme="majorBidi"/>
                                <w:sz w:val="24"/>
                                <w:szCs w:val="24"/>
                              </w:rPr>
                              <m:t>k</m:t>
                            </m:r>
                          </m:e>
                        </m:d>
                      </m:e>
                    </m:d>
                    <m:r>
                      <w:rPr>
                        <w:rFonts w:ascii="Cambria Math" w:hAnsi="Cambria Math" w:cstheme="majorBidi"/>
                        <w:sz w:val="24"/>
                        <w:szCs w:val="24"/>
                      </w:rPr>
                      <m:t xml:space="preserve">  </m:t>
                    </m:r>
                  </m:e>
                </m:nary>
              </m:oMath>
            </m:oMathPara>
          </w:p>
        </w:tc>
        <w:tc>
          <w:tcPr>
            <w:tcW w:w="646" w:type="dxa"/>
            <w:shd w:val="clear" w:color="auto" w:fill="auto"/>
            <w:vAlign w:val="center"/>
          </w:tcPr>
          <w:p w14:paraId="48C2ED5E" w14:textId="2042A48F" w:rsidR="00ED3BA4" w:rsidRPr="00ED3BA4" w:rsidRDefault="00ED3BA4" w:rsidP="00ED3BA4">
            <w:pPr>
              <w:pStyle w:val="MDPI31text"/>
              <w:spacing w:before="120" w:after="120"/>
              <w:ind w:firstLine="0"/>
              <w:jc w:val="right"/>
            </w:pPr>
            <w:r>
              <w:t>(</w:t>
            </w:r>
            <w:r w:rsidR="0067592A">
              <w:fldChar w:fldCharType="begin"/>
            </w:r>
            <w:r w:rsidR="0067592A">
              <w:instrText xml:space="preserve"> seq EquationSeq \* \Arabic </w:instrText>
            </w:r>
            <w:r w:rsidR="0067592A">
              <w:fldChar w:fldCharType="separate"/>
            </w:r>
            <w:r>
              <w:rPr>
                <w:noProof/>
              </w:rPr>
              <w:t>12</w:t>
            </w:r>
            <w:r w:rsidR="0067592A">
              <w:rPr>
                <w:noProof/>
              </w:rPr>
              <w:fldChar w:fldCharType="end"/>
            </w:r>
            <w:r>
              <w:t>)</w:t>
            </w:r>
          </w:p>
        </w:tc>
      </w:tr>
    </w:tbl>
    <w:p w14:paraId="3ABA16CA" w14:textId="69BACF0F" w:rsidR="00E9597D" w:rsidRDefault="00E9597D" w:rsidP="00A75A7C">
      <w:pPr>
        <w:pStyle w:val="MDPI31text"/>
        <w:ind w:firstLine="0"/>
        <w:rPr>
          <w:color w:val="auto"/>
        </w:rPr>
      </w:pPr>
      <w:r w:rsidRPr="004B268C">
        <w:rPr>
          <w:color w:val="auto"/>
        </w:rPr>
        <w:t>By replacing</w:t>
      </w:r>
      <w:r w:rsidR="00B13BA8" w:rsidRPr="004B268C">
        <w:rPr>
          <w:color w:val="auto"/>
        </w:rPr>
        <w:t xml:space="preserve"> Equation</w:t>
      </w:r>
      <w:r w:rsidRPr="004B268C">
        <w:rPr>
          <w:color w:val="auto"/>
        </w:rPr>
        <w:t xml:space="preserve"> (12) into</w:t>
      </w:r>
      <w:r w:rsidR="00B13BA8" w:rsidRPr="004B268C">
        <w:rPr>
          <w:color w:val="auto"/>
        </w:rPr>
        <w:t xml:space="preserve"> Equation</w:t>
      </w:r>
      <w:r w:rsidRPr="004B268C">
        <w:rPr>
          <w:color w:val="auto"/>
        </w:rPr>
        <w:t xml:space="preserve"> (9), </w:t>
      </w:r>
    </w:p>
    <w:tbl>
      <w:tblPr>
        <w:tblW w:w="0" w:type="auto"/>
        <w:jc w:val="center"/>
        <w:tblLayout w:type="fixed"/>
        <w:tblLook w:val="0000" w:firstRow="0" w:lastRow="0" w:firstColumn="0" w:lastColumn="0" w:noHBand="0" w:noVBand="0"/>
      </w:tblPr>
      <w:tblGrid>
        <w:gridCol w:w="8220"/>
        <w:gridCol w:w="646"/>
      </w:tblGrid>
      <w:tr w:rsidR="008D7125" w14:paraId="6AFFC617" w14:textId="77777777" w:rsidTr="008D7125">
        <w:trPr>
          <w:trHeight w:val="340"/>
          <w:jc w:val="center"/>
        </w:trPr>
        <w:tc>
          <w:tcPr>
            <w:tcW w:w="8220" w:type="dxa"/>
            <w:shd w:val="clear" w:color="auto" w:fill="auto"/>
            <w:vAlign w:val="center"/>
          </w:tcPr>
          <w:p w14:paraId="50CF45B8" w14:textId="715F595D" w:rsidR="008D7125" w:rsidRDefault="008D7125" w:rsidP="008D7125">
            <w:pPr>
              <w:pStyle w:val="MDPI31text"/>
              <w:spacing w:before="120" w:after="120"/>
              <w:ind w:left="706" w:firstLine="0"/>
              <w:jc w:val="center"/>
              <w:rPr>
                <w:color w:val="auto"/>
              </w:rPr>
            </w:pPr>
            <m:oMathPara>
              <m:oMath>
                <m:r>
                  <w:rPr>
                    <w:rFonts w:ascii="Cambria Math" w:hAnsi="Cambria Math" w:cstheme="majorBidi"/>
                    <w:sz w:val="24"/>
                    <w:szCs w:val="24"/>
                  </w:rPr>
                  <m:t>d</m:t>
                </m:r>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ref</m:t>
                        </m:r>
                      </m:sub>
                    </m:sSub>
                    <m:d>
                      <m:dPr>
                        <m:ctrlPr>
                          <w:rPr>
                            <w:rFonts w:ascii="Cambria Math" w:hAnsi="Cambria Math" w:cstheme="majorBidi"/>
                            <w:i/>
                            <w:sz w:val="24"/>
                            <w:szCs w:val="24"/>
                          </w:rPr>
                        </m:ctrlPr>
                      </m:dPr>
                      <m:e>
                        <m:r>
                          <w:rPr>
                            <w:rFonts w:ascii="Cambria Math" w:hAnsi="Cambria Math" w:cstheme="majorBidi"/>
                            <w:sz w:val="24"/>
                            <w:szCs w:val="24"/>
                          </w:rPr>
                          <m:t>k+1</m:t>
                        </m:r>
                      </m:e>
                    </m:d>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M</m:t>
                        </m:r>
                      </m:sup>
                      <m:e>
                        <m:sSub>
                          <m:sSubPr>
                            <m:ctrlPr>
                              <w:rPr>
                                <w:rFonts w:ascii="Cambria Math" w:hAnsi="Cambria Math" w:cstheme="majorBidi"/>
                                <w:i/>
                                <w:sz w:val="24"/>
                                <w:szCs w:val="24"/>
                              </w:rPr>
                            </m:ctrlPr>
                          </m:sSubPr>
                          <m:e>
                            <m:r>
                              <m:rPr>
                                <m:sty m:val="p"/>
                              </m:rPr>
                              <w:rPr>
                                <w:rFonts w:ascii="Cambria Math" w:hAnsi="Cambria Math" w:cstheme="majorBidi"/>
                                <w:sz w:val="24"/>
                                <w:szCs w:val="24"/>
                              </w:rPr>
                              <m:t>Φ</m:t>
                            </m:r>
                          </m:e>
                          <m:sub>
                            <m:r>
                              <w:rPr>
                                <w:rFonts w:ascii="Cambria Math" w:hAnsi="Cambria Math" w:cstheme="majorBidi"/>
                                <w:sz w:val="24"/>
                                <w:szCs w:val="24"/>
                              </w:rPr>
                              <m:t>i</m:t>
                            </m:r>
                          </m:sub>
                        </m:sSub>
                        <m:r>
                          <w:rPr>
                            <w:rFonts w:ascii="Cambria Math" w:hAnsi="Cambria Math" w:cstheme="majorBidi"/>
                            <w:sz w:val="24"/>
                            <w:szCs w:val="24"/>
                          </w:rPr>
                          <m:t>×</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bar>
                                  <m:barPr>
                                    <m:ctrlPr>
                                      <w:rPr>
                                        <w:rFonts w:ascii="Cambria Math" w:hAnsi="Cambria Math" w:cstheme="majorBidi"/>
                                        <w:i/>
                                        <w:sz w:val="24"/>
                                        <w:szCs w:val="24"/>
                                      </w:rPr>
                                    </m:ctrlPr>
                                  </m:barPr>
                                  <m:e>
                                    <m:r>
                                      <w:rPr>
                                        <w:rFonts w:ascii="Cambria Math" w:hAnsi="Cambria Math" w:cstheme="majorBidi"/>
                                        <w:sz w:val="24"/>
                                        <w:szCs w:val="24"/>
                                      </w:rPr>
                                      <m:t>θ</m:t>
                                    </m:r>
                                  </m:e>
                                </m:bar>
                              </m:e>
                              <m:sub>
                                <m:r>
                                  <w:rPr>
                                    <w:rFonts w:ascii="Cambria Math" w:hAnsi="Cambria Math" w:cstheme="majorBidi"/>
                                    <w:sz w:val="24"/>
                                    <w:szCs w:val="24"/>
                                  </w:rPr>
                                  <m:t>i</m:t>
                                </m:r>
                              </m:sub>
                            </m:sSub>
                            <m:r>
                              <w:rPr>
                                <w:rFonts w:ascii="Cambria Math" w:hAnsi="Cambria Math" w:cstheme="majorBidi"/>
                                <w:sz w:val="24"/>
                                <w:szCs w:val="24"/>
                              </w:rPr>
                              <m:t>×</m:t>
                            </m:r>
                            <m:sSub>
                              <m:sSubPr>
                                <m:ctrlPr>
                                  <w:rPr>
                                    <w:rFonts w:ascii="Cambria Math" w:hAnsi="Cambria Math" w:cstheme="majorBidi"/>
                                    <w:i/>
                                    <w:sz w:val="24"/>
                                    <w:szCs w:val="24"/>
                                  </w:rPr>
                                </m:ctrlPr>
                              </m:sSubPr>
                              <m:e>
                                <m:bar>
                                  <m:barPr>
                                    <m:ctrlPr>
                                      <w:rPr>
                                        <w:rFonts w:ascii="Cambria Math" w:hAnsi="Cambria Math" w:cstheme="majorBidi"/>
                                        <w:i/>
                                        <w:sz w:val="24"/>
                                        <w:szCs w:val="24"/>
                                      </w:rPr>
                                    </m:ctrlPr>
                                  </m:barPr>
                                  <m:e>
                                    <m:r>
                                      <w:rPr>
                                        <w:rFonts w:ascii="Cambria Math" w:hAnsi="Cambria Math" w:cstheme="majorBidi"/>
                                        <w:sz w:val="24"/>
                                        <w:szCs w:val="24"/>
                                      </w:rPr>
                                      <m:t>x</m:t>
                                    </m:r>
                                  </m:e>
                                </m:bar>
                              </m:e>
                              <m:sub>
                                <m:r>
                                  <w:rPr>
                                    <w:rFonts w:ascii="Cambria Math" w:hAnsi="Cambria Math" w:cstheme="majorBidi"/>
                                    <w:sz w:val="24"/>
                                    <w:szCs w:val="24"/>
                                  </w:rPr>
                                  <m:t xml:space="preserve"> </m:t>
                                </m:r>
                              </m:sub>
                            </m:sSub>
                            <m:d>
                              <m:dPr>
                                <m:ctrlPr>
                                  <w:rPr>
                                    <w:rFonts w:ascii="Cambria Math" w:hAnsi="Cambria Math" w:cstheme="majorBidi"/>
                                    <w:i/>
                                    <w:sz w:val="24"/>
                                    <w:szCs w:val="24"/>
                                  </w:rPr>
                                </m:ctrlPr>
                              </m:dPr>
                              <m:e>
                                <m:r>
                                  <w:rPr>
                                    <w:rFonts w:ascii="Cambria Math" w:hAnsi="Cambria Math" w:cstheme="majorBidi"/>
                                    <w:sz w:val="24"/>
                                    <w:szCs w:val="24"/>
                                  </w:rPr>
                                  <m:t>k</m:t>
                                </m:r>
                              </m:e>
                            </m:d>
                          </m:e>
                        </m:d>
                      </m:e>
                    </m:nary>
                  </m:num>
                  <m:den>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M</m:t>
                        </m:r>
                      </m:sup>
                      <m:e>
                        <m:sSub>
                          <m:sSubPr>
                            <m:ctrlPr>
                              <w:rPr>
                                <w:rFonts w:ascii="Cambria Math" w:hAnsi="Cambria Math" w:cstheme="majorBidi"/>
                                <w:i/>
                                <w:sz w:val="24"/>
                                <w:szCs w:val="24"/>
                              </w:rPr>
                            </m:ctrlPr>
                          </m:sSubPr>
                          <m:e>
                            <m:r>
                              <m:rPr>
                                <m:sty m:val="p"/>
                              </m:rPr>
                              <w:rPr>
                                <w:rFonts w:ascii="Cambria Math" w:hAnsi="Cambria Math" w:cstheme="majorBidi"/>
                                <w:sz w:val="24"/>
                                <w:szCs w:val="24"/>
                              </w:rPr>
                              <m:t>Φ</m:t>
                            </m:r>
                          </m:e>
                          <m:sub>
                            <m:r>
                              <w:rPr>
                                <w:rFonts w:ascii="Cambria Math" w:hAnsi="Cambria Math" w:cstheme="majorBidi"/>
                                <w:sz w:val="24"/>
                                <w:szCs w:val="24"/>
                              </w:rPr>
                              <m:t>i</m:t>
                            </m:r>
                          </m:sub>
                        </m:sSub>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e>
                    </m:nary>
                  </m:den>
                </m:f>
              </m:oMath>
            </m:oMathPara>
          </w:p>
        </w:tc>
        <w:tc>
          <w:tcPr>
            <w:tcW w:w="646" w:type="dxa"/>
            <w:shd w:val="clear" w:color="auto" w:fill="auto"/>
            <w:vAlign w:val="center"/>
          </w:tcPr>
          <w:p w14:paraId="3AB27358" w14:textId="1F9DD7D6" w:rsidR="008D7125" w:rsidRPr="008D7125" w:rsidRDefault="008D7125" w:rsidP="008D7125">
            <w:pPr>
              <w:pStyle w:val="MDPI31text"/>
              <w:spacing w:before="120" w:after="120"/>
              <w:ind w:firstLine="0"/>
              <w:jc w:val="right"/>
              <w:rPr>
                <w:color w:val="auto"/>
              </w:rPr>
            </w:pPr>
            <w:r>
              <w:rPr>
                <w:color w:val="auto"/>
              </w:rPr>
              <w:t>(</w:t>
            </w:r>
            <w:r>
              <w:rPr>
                <w:color w:val="auto"/>
              </w:rPr>
              <w:fldChar w:fldCharType="begin"/>
            </w:r>
            <w:r>
              <w:rPr>
                <w:color w:val="auto"/>
              </w:rPr>
              <w:instrText xml:space="preserve"> seq EquationSeq \* \Arabic </w:instrText>
            </w:r>
            <w:r>
              <w:rPr>
                <w:color w:val="auto"/>
              </w:rPr>
              <w:fldChar w:fldCharType="separate"/>
            </w:r>
            <w:r>
              <w:rPr>
                <w:noProof/>
                <w:color w:val="auto"/>
              </w:rPr>
              <w:t>13</w:t>
            </w:r>
            <w:r>
              <w:rPr>
                <w:color w:val="auto"/>
              </w:rPr>
              <w:fldChar w:fldCharType="end"/>
            </w:r>
            <w:r>
              <w:rPr>
                <w:color w:val="auto"/>
              </w:rPr>
              <w:t>)</w:t>
            </w:r>
          </w:p>
        </w:tc>
      </w:tr>
    </w:tbl>
    <w:p w14:paraId="0C9DA33F" w14:textId="35A17E3E" w:rsidR="008D7125" w:rsidRPr="008D7125" w:rsidRDefault="008D7125" w:rsidP="008D7125">
      <w:pPr>
        <w:pStyle w:val="MDPI31text"/>
        <w:ind w:firstLine="0"/>
        <w:jc w:val="center"/>
        <w:rPr>
          <w:color w:val="auto"/>
        </w:rPr>
      </w:pPr>
    </w:p>
    <w:p w14:paraId="43283145" w14:textId="3EA65B46" w:rsidR="00E9597D" w:rsidRDefault="00E9597D" w:rsidP="00DC2C05">
      <w:pPr>
        <w:pStyle w:val="MDPI31text"/>
        <w:ind w:firstLine="0"/>
        <w:rPr>
          <w:color w:val="auto"/>
        </w:rPr>
      </w:pPr>
      <w:r w:rsidRPr="004B268C">
        <w:rPr>
          <w:color w:val="auto"/>
        </w:rPr>
        <w:t>Note that</w:t>
      </w:r>
      <w:r w:rsidR="00B13BA8" w:rsidRPr="004B268C">
        <w:rPr>
          <w:color w:val="auto"/>
        </w:rPr>
        <w:t>,</w:t>
      </w:r>
      <w:r w:rsidRPr="004B268C">
        <w:rPr>
          <w:color w:val="auto"/>
        </w:rPr>
        <w:t xml:space="preserve"> by defining,</w:t>
      </w:r>
    </w:p>
    <w:tbl>
      <w:tblPr>
        <w:tblW w:w="0" w:type="auto"/>
        <w:jc w:val="center"/>
        <w:tblLayout w:type="fixed"/>
        <w:tblLook w:val="0000" w:firstRow="0" w:lastRow="0" w:firstColumn="0" w:lastColumn="0" w:noHBand="0" w:noVBand="0"/>
      </w:tblPr>
      <w:tblGrid>
        <w:gridCol w:w="8220"/>
        <w:gridCol w:w="646"/>
      </w:tblGrid>
      <w:tr w:rsidR="008D7125" w14:paraId="401EE58D" w14:textId="77777777" w:rsidTr="008D7125">
        <w:trPr>
          <w:trHeight w:val="340"/>
          <w:jc w:val="center"/>
        </w:trPr>
        <w:tc>
          <w:tcPr>
            <w:tcW w:w="8220" w:type="dxa"/>
            <w:shd w:val="clear" w:color="auto" w:fill="auto"/>
            <w:vAlign w:val="center"/>
          </w:tcPr>
          <w:p w14:paraId="2B670DB5" w14:textId="7C592384" w:rsidR="008D7125" w:rsidRDefault="0067592A" w:rsidP="008D7125">
            <w:pPr>
              <w:pStyle w:val="MDPI31text"/>
              <w:spacing w:before="120" w:after="120"/>
              <w:ind w:left="706" w:firstLine="0"/>
              <w:jc w:val="center"/>
              <w:rPr>
                <w:color w:val="auto"/>
              </w:rPr>
            </w:pPr>
            <m:oMathPara>
              <m:oMath>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i</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ref</m:t>
                        </m:r>
                      </m:sub>
                    </m:sSub>
                    <m:d>
                      <m:dPr>
                        <m:ctrlPr>
                          <w:rPr>
                            <w:rFonts w:ascii="Cambria Math" w:hAnsi="Cambria Math" w:cstheme="majorBidi"/>
                            <w:i/>
                            <w:sz w:val="24"/>
                            <w:szCs w:val="24"/>
                          </w:rPr>
                        </m:ctrlPr>
                      </m:dPr>
                      <m:e>
                        <m:r>
                          <w:rPr>
                            <w:rFonts w:ascii="Cambria Math" w:hAnsi="Cambria Math" w:cstheme="majorBidi"/>
                            <w:sz w:val="24"/>
                            <w:szCs w:val="24"/>
                          </w:rPr>
                          <m:t>k+1</m:t>
                        </m:r>
                      </m:e>
                    </m:d>
                    <m:r>
                      <w:rPr>
                        <w:rFonts w:ascii="Cambria Math" w:hAnsi="Cambria Math" w:cstheme="majorBidi"/>
                        <w:sz w:val="24"/>
                        <w:szCs w:val="24"/>
                      </w:rPr>
                      <m:t>-</m:t>
                    </m:r>
                    <m:sSub>
                      <m:sSubPr>
                        <m:ctrlPr>
                          <w:rPr>
                            <w:rFonts w:ascii="Cambria Math" w:hAnsi="Cambria Math" w:cstheme="majorBidi"/>
                            <w:i/>
                            <w:sz w:val="24"/>
                            <w:szCs w:val="24"/>
                          </w:rPr>
                        </m:ctrlPr>
                      </m:sSubPr>
                      <m:e>
                        <m:bar>
                          <m:barPr>
                            <m:ctrlPr>
                              <w:rPr>
                                <w:rFonts w:ascii="Cambria Math" w:hAnsi="Cambria Math" w:cstheme="majorBidi"/>
                                <w:i/>
                                <w:sz w:val="24"/>
                                <w:szCs w:val="24"/>
                              </w:rPr>
                            </m:ctrlPr>
                          </m:barPr>
                          <m:e>
                            <m:r>
                              <w:rPr>
                                <w:rFonts w:ascii="Cambria Math" w:hAnsi="Cambria Math" w:cstheme="majorBidi"/>
                                <w:sz w:val="24"/>
                                <w:szCs w:val="24"/>
                              </w:rPr>
                              <m:t>θ</m:t>
                            </m:r>
                          </m:e>
                        </m:bar>
                      </m:e>
                      <m:sub>
                        <m:r>
                          <w:rPr>
                            <w:rFonts w:ascii="Cambria Math" w:hAnsi="Cambria Math" w:cstheme="majorBidi"/>
                            <w:sz w:val="24"/>
                            <w:szCs w:val="24"/>
                          </w:rPr>
                          <m:t>i</m:t>
                        </m:r>
                      </m:sub>
                    </m:sSub>
                    <m:r>
                      <w:rPr>
                        <w:rFonts w:ascii="Cambria Math" w:hAnsi="Cambria Math" w:cstheme="majorBidi"/>
                        <w:sz w:val="24"/>
                        <w:szCs w:val="24"/>
                      </w:rPr>
                      <m:t>×</m:t>
                    </m:r>
                    <m:sSub>
                      <m:sSubPr>
                        <m:ctrlPr>
                          <w:rPr>
                            <w:rFonts w:ascii="Cambria Math" w:hAnsi="Cambria Math" w:cstheme="majorBidi"/>
                            <w:i/>
                            <w:sz w:val="24"/>
                            <w:szCs w:val="24"/>
                          </w:rPr>
                        </m:ctrlPr>
                      </m:sSubPr>
                      <m:e>
                        <m:bar>
                          <m:barPr>
                            <m:ctrlPr>
                              <w:rPr>
                                <w:rFonts w:ascii="Cambria Math" w:hAnsi="Cambria Math" w:cstheme="majorBidi"/>
                                <w:i/>
                                <w:sz w:val="24"/>
                                <w:szCs w:val="24"/>
                              </w:rPr>
                            </m:ctrlPr>
                          </m:barPr>
                          <m:e>
                            <m:r>
                              <w:rPr>
                                <w:rFonts w:ascii="Cambria Math" w:hAnsi="Cambria Math" w:cstheme="majorBidi"/>
                                <w:sz w:val="24"/>
                                <w:szCs w:val="24"/>
                              </w:rPr>
                              <m:t>x</m:t>
                            </m:r>
                          </m:e>
                        </m:bar>
                      </m:e>
                      <m:sub>
                        <m:r>
                          <w:rPr>
                            <w:rFonts w:ascii="Cambria Math" w:hAnsi="Cambria Math" w:cstheme="majorBidi"/>
                            <w:sz w:val="24"/>
                            <w:szCs w:val="24"/>
                          </w:rPr>
                          <m:t xml:space="preserve"> </m:t>
                        </m:r>
                      </m:sub>
                    </m:sSub>
                    <m:d>
                      <m:dPr>
                        <m:ctrlPr>
                          <w:rPr>
                            <w:rFonts w:ascii="Cambria Math" w:hAnsi="Cambria Math" w:cstheme="majorBidi"/>
                            <w:i/>
                            <w:sz w:val="24"/>
                            <w:szCs w:val="24"/>
                          </w:rPr>
                        </m:ctrlPr>
                      </m:dPr>
                      <m:e>
                        <m:r>
                          <w:rPr>
                            <w:rFonts w:ascii="Cambria Math" w:hAnsi="Cambria Math" w:cstheme="majorBidi"/>
                            <w:sz w:val="24"/>
                            <w:szCs w:val="24"/>
                          </w:rPr>
                          <m:t>k</m:t>
                        </m:r>
                      </m:e>
                    </m:d>
                  </m:num>
                  <m:den>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den>
                </m:f>
              </m:oMath>
            </m:oMathPara>
          </w:p>
        </w:tc>
        <w:tc>
          <w:tcPr>
            <w:tcW w:w="646" w:type="dxa"/>
            <w:shd w:val="clear" w:color="auto" w:fill="auto"/>
            <w:vAlign w:val="center"/>
          </w:tcPr>
          <w:p w14:paraId="2B859E84" w14:textId="410E2CC8" w:rsidR="008D7125" w:rsidRPr="008D7125" w:rsidRDefault="008D7125" w:rsidP="008D7125">
            <w:pPr>
              <w:pStyle w:val="MDPI31text"/>
              <w:spacing w:before="120" w:after="120"/>
              <w:ind w:firstLine="0"/>
              <w:jc w:val="right"/>
              <w:rPr>
                <w:color w:val="auto"/>
              </w:rPr>
            </w:pPr>
            <w:r>
              <w:rPr>
                <w:color w:val="auto"/>
              </w:rPr>
              <w:t>(</w:t>
            </w:r>
            <w:r>
              <w:rPr>
                <w:color w:val="auto"/>
              </w:rPr>
              <w:fldChar w:fldCharType="begin"/>
            </w:r>
            <w:r>
              <w:rPr>
                <w:color w:val="auto"/>
              </w:rPr>
              <w:instrText xml:space="preserve"> seq EquationSeq \* \Arabic </w:instrText>
            </w:r>
            <w:r>
              <w:rPr>
                <w:color w:val="auto"/>
              </w:rPr>
              <w:fldChar w:fldCharType="separate"/>
            </w:r>
            <w:r>
              <w:rPr>
                <w:noProof/>
                <w:color w:val="auto"/>
              </w:rPr>
              <w:t>14</w:t>
            </w:r>
            <w:r>
              <w:rPr>
                <w:color w:val="auto"/>
              </w:rPr>
              <w:fldChar w:fldCharType="end"/>
            </w:r>
            <w:r>
              <w:rPr>
                <w:color w:val="auto"/>
              </w:rPr>
              <w:t>)</w:t>
            </w:r>
          </w:p>
        </w:tc>
      </w:tr>
    </w:tbl>
    <w:p w14:paraId="1F34D1A4" w14:textId="225EF64D" w:rsidR="00E9597D" w:rsidRDefault="00885793" w:rsidP="00DC2C05">
      <w:pPr>
        <w:pStyle w:val="MDPI31text"/>
        <w:ind w:firstLine="0"/>
        <w:rPr>
          <w:color w:val="auto"/>
        </w:rPr>
      </w:pPr>
      <w:r w:rsidRPr="004B268C">
        <w:rPr>
          <w:color w:val="auto"/>
        </w:rPr>
        <w:t>T</w:t>
      </w:r>
      <w:r w:rsidR="00E9597D" w:rsidRPr="004B268C">
        <w:rPr>
          <w:color w:val="auto"/>
        </w:rPr>
        <w:t xml:space="preserve">he control input recommended by the </w:t>
      </w:r>
      <w:proofErr w:type="spellStart"/>
      <w:r w:rsidR="00E9597D" w:rsidRPr="004B268C">
        <w:rPr>
          <w:i/>
          <w:iCs/>
          <w:color w:val="auto"/>
        </w:rPr>
        <w:t>i</w:t>
      </w:r>
      <w:r w:rsidR="00E9597D" w:rsidRPr="004B268C">
        <w:rPr>
          <w:color w:val="auto"/>
          <w:vertAlign w:val="superscript"/>
        </w:rPr>
        <w:t>th</w:t>
      </w:r>
      <w:proofErr w:type="spellEnd"/>
      <w:r w:rsidR="00E9597D" w:rsidRPr="004B268C">
        <w:rPr>
          <w:color w:val="auto"/>
        </w:rPr>
        <w:t xml:space="preserve"> local linear model, the control input of </w:t>
      </w:r>
      <w:r w:rsidR="00B13BA8" w:rsidRPr="004B268C">
        <w:rPr>
          <w:color w:val="auto"/>
        </w:rPr>
        <w:t xml:space="preserve">Equation </w:t>
      </w:r>
      <w:r w:rsidR="00E9597D" w:rsidRPr="004B268C">
        <w:rPr>
          <w:color w:val="auto"/>
        </w:rPr>
        <w:t>(12)</w:t>
      </w:r>
      <w:r w:rsidR="00B13BA8" w:rsidRPr="004B268C">
        <w:rPr>
          <w:color w:val="auto"/>
        </w:rPr>
        <w:t>,</w:t>
      </w:r>
      <w:r w:rsidR="00E9597D" w:rsidRPr="004B268C">
        <w:rPr>
          <w:color w:val="auto"/>
        </w:rPr>
        <w:t xml:space="preserve"> is as follows,</w:t>
      </w:r>
    </w:p>
    <w:tbl>
      <w:tblPr>
        <w:tblW w:w="0" w:type="auto"/>
        <w:jc w:val="center"/>
        <w:tblLayout w:type="fixed"/>
        <w:tblLook w:val="0000" w:firstRow="0" w:lastRow="0" w:firstColumn="0" w:lastColumn="0" w:noHBand="0" w:noVBand="0"/>
      </w:tblPr>
      <w:tblGrid>
        <w:gridCol w:w="8080"/>
        <w:gridCol w:w="786"/>
      </w:tblGrid>
      <w:tr w:rsidR="008D7125" w14:paraId="76E27536" w14:textId="77777777" w:rsidTr="008550EB">
        <w:trPr>
          <w:trHeight w:val="340"/>
          <w:jc w:val="center"/>
        </w:trPr>
        <w:tc>
          <w:tcPr>
            <w:tcW w:w="8080" w:type="dxa"/>
            <w:shd w:val="clear" w:color="auto" w:fill="auto"/>
            <w:vAlign w:val="center"/>
          </w:tcPr>
          <w:p w14:paraId="1A43548C" w14:textId="68B79632" w:rsidR="008D7125" w:rsidRDefault="008D7125" w:rsidP="008D7125">
            <w:pPr>
              <w:pStyle w:val="MDPI31text"/>
              <w:spacing w:before="120" w:after="120"/>
              <w:ind w:left="706" w:firstLine="0"/>
              <w:jc w:val="center"/>
              <w:rPr>
                <w:color w:val="auto"/>
              </w:rPr>
            </w:pPr>
            <w:commentRangeStart w:id="22"/>
            <w:commentRangeStart w:id="23"/>
            <m:oMathPara>
              <m:oMath>
                <m:r>
                  <w:rPr>
                    <w:rFonts w:ascii="Cambria Math" w:hAnsi="Cambria Math" w:cstheme="majorBidi"/>
                    <w:sz w:val="24"/>
                    <w:szCs w:val="24"/>
                  </w:rPr>
                  <m:t>d</m:t>
                </m:r>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m:t>
                </m:r>
                <m:f>
                  <m:fPr>
                    <m:ctrlPr>
                      <w:rPr>
                        <w:rFonts w:ascii="Cambria Math" w:hAnsi="Cambria Math" w:cstheme="majorBidi"/>
                        <w:i/>
                        <w:sz w:val="24"/>
                        <w:szCs w:val="24"/>
                      </w:rPr>
                    </m:ctrlPr>
                  </m:fPr>
                  <m:num>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M</m:t>
                        </m:r>
                      </m:sup>
                      <m:e>
                        <m:sSub>
                          <m:sSubPr>
                            <m:ctrlPr>
                              <w:rPr>
                                <w:rFonts w:ascii="Cambria Math" w:hAnsi="Cambria Math" w:cstheme="majorBidi"/>
                                <w:i/>
                                <w:sz w:val="24"/>
                                <w:szCs w:val="24"/>
                              </w:rPr>
                            </m:ctrlPr>
                          </m:sSubPr>
                          <m:e>
                            <m:r>
                              <m:rPr>
                                <m:sty m:val="p"/>
                              </m:rPr>
                              <w:rPr>
                                <w:rFonts w:ascii="Cambria Math" w:hAnsi="Cambria Math" w:cstheme="majorBidi"/>
                                <w:sz w:val="24"/>
                                <w:szCs w:val="24"/>
                              </w:rPr>
                              <m:t>Φ</m:t>
                            </m:r>
                          </m:e>
                          <m:sub>
                            <m:r>
                              <w:rPr>
                                <w:rFonts w:ascii="Cambria Math" w:hAnsi="Cambria Math" w:cstheme="majorBidi"/>
                                <w:sz w:val="24"/>
                                <w:szCs w:val="24"/>
                              </w:rPr>
                              <m:t>i</m:t>
                            </m:r>
                          </m:sub>
                        </m:sSub>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i</m:t>
                            </m:r>
                          </m:sub>
                        </m:sSub>
                        <m:d>
                          <m:dPr>
                            <m:ctrlPr>
                              <w:rPr>
                                <w:rFonts w:ascii="Cambria Math" w:hAnsi="Cambria Math" w:cstheme="majorBidi"/>
                                <w:i/>
                                <w:sz w:val="24"/>
                                <w:szCs w:val="24"/>
                              </w:rPr>
                            </m:ctrlPr>
                          </m:dPr>
                          <m:e>
                            <m:r>
                              <w:rPr>
                                <w:rFonts w:ascii="Cambria Math" w:hAnsi="Cambria Math" w:cstheme="majorBidi"/>
                                <w:sz w:val="24"/>
                                <w:szCs w:val="24"/>
                              </w:rPr>
                              <m:t>k</m:t>
                            </m:r>
                          </m:e>
                        </m:d>
                      </m:e>
                    </m:nary>
                  </m:num>
                  <m:den>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M</m:t>
                        </m:r>
                      </m:sup>
                      <m:e>
                        <m:sSub>
                          <m:sSubPr>
                            <m:ctrlPr>
                              <w:rPr>
                                <w:rFonts w:ascii="Cambria Math" w:hAnsi="Cambria Math" w:cstheme="majorBidi"/>
                                <w:i/>
                                <w:sz w:val="24"/>
                                <w:szCs w:val="24"/>
                              </w:rPr>
                            </m:ctrlPr>
                          </m:sSubPr>
                          <m:e>
                            <m:r>
                              <m:rPr>
                                <m:sty m:val="p"/>
                              </m:rPr>
                              <w:rPr>
                                <w:rFonts w:ascii="Cambria Math" w:hAnsi="Cambria Math" w:cstheme="majorBidi"/>
                                <w:sz w:val="24"/>
                                <w:szCs w:val="24"/>
                              </w:rPr>
                              <m:t>Φ</m:t>
                            </m:r>
                          </m:e>
                          <m:sub>
                            <m:r>
                              <w:rPr>
                                <w:rFonts w:ascii="Cambria Math" w:hAnsi="Cambria Math" w:cstheme="majorBidi"/>
                                <w:sz w:val="24"/>
                                <w:szCs w:val="24"/>
                              </w:rPr>
                              <m:t>i</m:t>
                            </m:r>
                          </m:sub>
                        </m:sSub>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e>
                    </m:nary>
                  </m:den>
                </m:f>
              </m:oMath>
            </m:oMathPara>
          </w:p>
        </w:tc>
        <w:tc>
          <w:tcPr>
            <w:tcW w:w="786" w:type="dxa"/>
            <w:shd w:val="clear" w:color="auto" w:fill="auto"/>
            <w:vAlign w:val="center"/>
          </w:tcPr>
          <w:p w14:paraId="240F37F5" w14:textId="22F50B81" w:rsidR="008D7125" w:rsidRPr="008D7125" w:rsidRDefault="008D7125" w:rsidP="008D7125">
            <w:pPr>
              <w:pStyle w:val="MDPI31text"/>
              <w:spacing w:before="120" w:after="120"/>
              <w:ind w:firstLine="0"/>
              <w:jc w:val="right"/>
              <w:rPr>
                <w:color w:val="auto"/>
              </w:rPr>
            </w:pPr>
            <w:r>
              <w:rPr>
                <w:color w:val="auto"/>
              </w:rPr>
              <w:t>(</w:t>
            </w:r>
            <w:r>
              <w:rPr>
                <w:color w:val="auto"/>
              </w:rPr>
              <w:fldChar w:fldCharType="begin"/>
            </w:r>
            <w:r>
              <w:rPr>
                <w:color w:val="auto"/>
              </w:rPr>
              <w:instrText xml:space="preserve"> seq EquationSeq \* \Arabic </w:instrText>
            </w:r>
            <w:r>
              <w:rPr>
                <w:color w:val="auto"/>
              </w:rPr>
              <w:fldChar w:fldCharType="separate"/>
            </w:r>
            <w:r>
              <w:rPr>
                <w:noProof/>
                <w:color w:val="auto"/>
              </w:rPr>
              <w:t>15</w:t>
            </w:r>
            <w:r>
              <w:rPr>
                <w:color w:val="auto"/>
              </w:rPr>
              <w:fldChar w:fldCharType="end"/>
            </w:r>
            <w:r w:rsidR="008550EB">
              <w:rPr>
                <w:color w:val="auto"/>
              </w:rPr>
              <w:t>a</w:t>
            </w:r>
            <w:r>
              <w:rPr>
                <w:color w:val="auto"/>
              </w:rPr>
              <w:t>)</w:t>
            </w:r>
          </w:p>
        </w:tc>
      </w:tr>
    </w:tbl>
    <w:p w14:paraId="70283094" w14:textId="284C5728" w:rsidR="00E9597D" w:rsidRDefault="00DA4ECE" w:rsidP="00DC2C05">
      <w:pPr>
        <w:pStyle w:val="MDPI31text"/>
        <w:ind w:firstLine="0"/>
        <w:rPr>
          <w:color w:val="auto"/>
        </w:rPr>
      </w:pPr>
      <w:r w:rsidRPr="004B268C">
        <w:rPr>
          <w:color w:val="auto"/>
        </w:rPr>
        <w:t>O</w:t>
      </w:r>
      <w:r w:rsidR="00E9597D" w:rsidRPr="004B268C">
        <w:rPr>
          <w:color w:val="auto"/>
        </w:rPr>
        <w:t>r</w:t>
      </w:r>
    </w:p>
    <w:tbl>
      <w:tblPr>
        <w:tblW w:w="0" w:type="auto"/>
        <w:jc w:val="center"/>
        <w:tblLayout w:type="fixed"/>
        <w:tblLook w:val="0000" w:firstRow="0" w:lastRow="0" w:firstColumn="0" w:lastColumn="0" w:noHBand="0" w:noVBand="0"/>
      </w:tblPr>
      <w:tblGrid>
        <w:gridCol w:w="8080"/>
        <w:gridCol w:w="786"/>
      </w:tblGrid>
      <w:tr w:rsidR="00DA4ECE" w14:paraId="45ABBF9E" w14:textId="77777777" w:rsidTr="008550EB">
        <w:trPr>
          <w:trHeight w:val="340"/>
          <w:jc w:val="center"/>
        </w:trPr>
        <w:tc>
          <w:tcPr>
            <w:tcW w:w="8080" w:type="dxa"/>
            <w:shd w:val="clear" w:color="auto" w:fill="auto"/>
            <w:vAlign w:val="center"/>
          </w:tcPr>
          <w:p w14:paraId="2E48EFDC" w14:textId="68E2FCF8" w:rsidR="00DA4ECE" w:rsidRDefault="00DA4ECE" w:rsidP="00DA4ECE">
            <w:pPr>
              <w:pStyle w:val="MDPI31text"/>
              <w:spacing w:before="120" w:after="120"/>
              <w:ind w:left="706" w:firstLine="0"/>
              <w:jc w:val="center"/>
              <w:rPr>
                <w:color w:val="auto"/>
              </w:rPr>
            </w:pPr>
            <m:oMathPara>
              <m:oMath>
                <m:r>
                  <w:rPr>
                    <w:rFonts w:ascii="Cambria Math" w:hAnsi="Cambria Math" w:cstheme="majorBidi"/>
                    <w:sz w:val="24"/>
                    <w:szCs w:val="24"/>
                  </w:rPr>
                  <m:t>d</m:t>
                </m:r>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M</m:t>
                    </m:r>
                  </m:sup>
                  <m:e>
                    <m:sSub>
                      <m:sSubPr>
                        <m:ctrlPr>
                          <w:rPr>
                            <w:rFonts w:ascii="Cambria Math" w:hAnsi="Cambria Math" w:cstheme="majorBidi"/>
                            <w:i/>
                            <w:sz w:val="24"/>
                            <w:szCs w:val="24"/>
                          </w:rPr>
                        </m:ctrlPr>
                      </m:sSubPr>
                      <m:e>
                        <m:r>
                          <w:rPr>
                            <w:rFonts w:ascii="Cambria Math" w:hAnsi="Cambria Math" w:cstheme="majorBidi"/>
                            <w:sz w:val="24"/>
                            <w:szCs w:val="24"/>
                          </w:rPr>
                          <m:t>α</m:t>
                        </m:r>
                      </m:e>
                      <m:sub>
                        <m:r>
                          <w:rPr>
                            <w:rFonts w:ascii="Cambria Math" w:hAnsi="Cambria Math" w:cstheme="majorBidi"/>
                            <w:sz w:val="24"/>
                            <w:szCs w:val="24"/>
                          </w:rPr>
                          <m:t>i</m:t>
                        </m:r>
                      </m:sub>
                    </m:sSub>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i</m:t>
                        </m:r>
                      </m:sub>
                    </m:sSub>
                    <m:d>
                      <m:dPr>
                        <m:ctrlPr>
                          <w:rPr>
                            <w:rFonts w:ascii="Cambria Math" w:hAnsi="Cambria Math" w:cstheme="majorBidi"/>
                            <w:i/>
                            <w:sz w:val="24"/>
                            <w:szCs w:val="24"/>
                          </w:rPr>
                        </m:ctrlPr>
                      </m:dPr>
                      <m:e>
                        <m:r>
                          <w:rPr>
                            <w:rFonts w:ascii="Cambria Math" w:hAnsi="Cambria Math" w:cstheme="majorBidi"/>
                            <w:sz w:val="24"/>
                            <w:szCs w:val="24"/>
                          </w:rPr>
                          <m:t>k</m:t>
                        </m:r>
                      </m:e>
                    </m:d>
                  </m:e>
                </m:nary>
              </m:oMath>
            </m:oMathPara>
          </w:p>
        </w:tc>
        <w:tc>
          <w:tcPr>
            <w:tcW w:w="786" w:type="dxa"/>
            <w:shd w:val="clear" w:color="auto" w:fill="auto"/>
            <w:vAlign w:val="center"/>
          </w:tcPr>
          <w:p w14:paraId="3F269194" w14:textId="2DC723D0" w:rsidR="00DA4ECE" w:rsidRPr="00DA4ECE" w:rsidRDefault="00DA4ECE" w:rsidP="00DA4ECE">
            <w:pPr>
              <w:pStyle w:val="MDPI31text"/>
              <w:spacing w:before="120" w:after="120"/>
              <w:ind w:firstLine="0"/>
              <w:jc w:val="right"/>
              <w:rPr>
                <w:color w:val="auto"/>
              </w:rPr>
            </w:pPr>
            <w:r>
              <w:rPr>
                <w:color w:val="auto"/>
              </w:rPr>
              <w:t>(15</w:t>
            </w:r>
            <w:r w:rsidR="008550EB">
              <w:rPr>
                <w:color w:val="auto"/>
              </w:rPr>
              <w:t>b</w:t>
            </w:r>
            <w:r>
              <w:rPr>
                <w:color w:val="auto"/>
              </w:rPr>
              <w:t>)</w:t>
            </w:r>
          </w:p>
        </w:tc>
      </w:tr>
    </w:tbl>
    <w:commentRangeEnd w:id="22"/>
    <w:p w14:paraId="7DBA2C08" w14:textId="3C36A853" w:rsidR="00E9597D" w:rsidRPr="004B268C" w:rsidRDefault="008646B7" w:rsidP="00DC2C05">
      <w:pPr>
        <w:pStyle w:val="MDPI31text"/>
        <w:ind w:firstLine="0"/>
        <w:rPr>
          <w:rFonts w:asciiTheme="majorBidi" w:hAnsiTheme="majorBidi"/>
          <w:color w:val="auto"/>
        </w:rPr>
      </w:pPr>
      <w:r>
        <w:rPr>
          <w:rStyle w:val="CommentReference"/>
          <w:rFonts w:ascii="Times New Roman" w:hAnsi="Times New Roman"/>
          <w:snapToGrid/>
          <w:lang w:bidi="ar-SA"/>
        </w:rPr>
        <w:lastRenderedPageBreak/>
        <w:commentReference w:id="22"/>
      </w:r>
      <w:commentRangeEnd w:id="23"/>
      <w:r w:rsidR="00387A62">
        <w:rPr>
          <w:rStyle w:val="CommentReference"/>
          <w:rFonts w:ascii="Times New Roman" w:hAnsi="Times New Roman"/>
          <w:snapToGrid/>
          <w:lang w:bidi="ar-SA"/>
        </w:rPr>
        <w:commentReference w:id="23"/>
      </w:r>
      <w:proofErr w:type="gramStart"/>
      <w:r w:rsidR="00E9597D" w:rsidRPr="004B268C">
        <w:rPr>
          <w:rFonts w:asciiTheme="majorBidi" w:hAnsiTheme="majorBidi"/>
          <w:color w:val="auto"/>
        </w:rPr>
        <w:t>where</w:t>
      </w:r>
      <w:proofErr w:type="gramEnd"/>
      <w:r w:rsidR="00E9597D" w:rsidRPr="004B268C">
        <w:rPr>
          <w:rFonts w:asciiTheme="majorBidi" w:hAnsiTheme="majorBidi"/>
          <w:color w:val="auto"/>
        </w:rPr>
        <w:t xml:space="preserve"> </w:t>
      </w:r>
      <m:oMath>
        <m:sSub>
          <m:sSubPr>
            <m:ctrlPr>
              <w:rPr>
                <w:rFonts w:ascii="Cambria Math" w:hAnsi="Cambria Math"/>
                <w:color w:val="auto"/>
              </w:rPr>
            </m:ctrlPr>
          </m:sSubPr>
          <m:e>
            <m:r>
              <m:rPr>
                <m:sty m:val="p"/>
              </m:rPr>
              <w:rPr>
                <w:rFonts w:ascii="Cambria Math" w:hAnsi="Cambria Math"/>
                <w:color w:val="auto"/>
              </w:rPr>
              <m:t>α</m:t>
            </m:r>
          </m:e>
          <m:sub>
            <m:r>
              <w:rPr>
                <w:rFonts w:ascii="Cambria Math" w:hAnsi="Cambria Math"/>
                <w:color w:val="auto"/>
              </w:rPr>
              <m:t>i</m:t>
            </m:r>
          </m:sub>
        </m:sSub>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Φ</m:t>
                </m:r>
              </m:e>
              <m:sub>
                <m:r>
                  <w:rPr>
                    <w:rFonts w:ascii="Cambria Math" w:hAnsi="Cambria Math"/>
                    <w:color w:val="auto"/>
                  </w:rPr>
                  <m:t>i</m:t>
                </m:r>
              </m:sub>
            </m:sSub>
            <m:sSub>
              <m:sSubPr>
                <m:ctrlPr>
                  <w:rPr>
                    <w:rFonts w:ascii="Cambria Math" w:hAnsi="Cambria Math"/>
                    <w:color w:val="auto"/>
                  </w:rPr>
                </m:ctrlPr>
              </m:sSubPr>
              <m:e>
                <m:r>
                  <w:rPr>
                    <w:rFonts w:ascii="Cambria Math" w:hAnsi="Cambria Math"/>
                    <w:color w:val="auto"/>
                  </w:rPr>
                  <m:t>c</m:t>
                </m:r>
              </m:e>
              <m:sub>
                <m:r>
                  <w:rPr>
                    <w:rFonts w:ascii="Cambria Math" w:hAnsi="Cambria Math"/>
                    <w:color w:val="auto"/>
                  </w:rPr>
                  <m:t>i</m:t>
                </m:r>
              </m:sub>
            </m:sSub>
          </m:num>
          <m:den>
            <m:nary>
              <m:naryPr>
                <m:chr m:val="∑"/>
                <m:limLoc m:val="undOvr"/>
                <m:ctrlPr>
                  <w:rPr>
                    <w:rFonts w:ascii="Cambria Math" w:hAnsi="Cambria Math"/>
                    <w:color w:val="auto"/>
                  </w:rPr>
                </m:ctrlPr>
              </m:naryPr>
              <m:sub>
                <m:r>
                  <w:rPr>
                    <w:rFonts w:ascii="Cambria Math" w:hAnsi="Cambria Math"/>
                    <w:color w:val="auto"/>
                  </w:rPr>
                  <m:t>i</m:t>
                </m:r>
                <m:r>
                  <m:rPr>
                    <m:sty m:val="p"/>
                  </m:rPr>
                  <w:rPr>
                    <w:rFonts w:ascii="Cambria Math" w:hAnsi="Cambria Math"/>
                    <w:color w:val="auto"/>
                  </w:rPr>
                  <m:t>=1</m:t>
                </m:r>
              </m:sub>
              <m:sup>
                <m:r>
                  <w:rPr>
                    <w:rFonts w:ascii="Cambria Math" w:hAnsi="Cambria Math"/>
                    <w:color w:val="auto"/>
                  </w:rPr>
                  <m:t>M</m:t>
                </m:r>
              </m:sup>
              <m:e>
                <m:sSub>
                  <m:sSubPr>
                    <m:ctrlPr>
                      <w:rPr>
                        <w:rFonts w:ascii="Cambria Math" w:hAnsi="Cambria Math"/>
                        <w:color w:val="auto"/>
                      </w:rPr>
                    </m:ctrlPr>
                  </m:sSubPr>
                  <m:e>
                    <m:r>
                      <m:rPr>
                        <m:sty m:val="p"/>
                      </m:rPr>
                      <w:rPr>
                        <w:rFonts w:ascii="Cambria Math" w:hAnsi="Cambria Math"/>
                        <w:color w:val="auto"/>
                      </w:rPr>
                      <m:t>Φ</m:t>
                    </m:r>
                  </m:e>
                  <m:sub>
                    <m:r>
                      <w:rPr>
                        <w:rFonts w:ascii="Cambria Math" w:hAnsi="Cambria Math"/>
                        <w:color w:val="auto"/>
                      </w:rPr>
                      <m:t>i</m:t>
                    </m:r>
                  </m:sub>
                </m:sSub>
                <m:sSub>
                  <m:sSubPr>
                    <m:ctrlPr>
                      <w:rPr>
                        <w:rFonts w:ascii="Cambria Math" w:hAnsi="Cambria Math"/>
                        <w:color w:val="auto"/>
                      </w:rPr>
                    </m:ctrlPr>
                  </m:sSubPr>
                  <m:e>
                    <m:r>
                      <w:rPr>
                        <w:rFonts w:ascii="Cambria Math" w:hAnsi="Cambria Math"/>
                        <w:color w:val="auto"/>
                      </w:rPr>
                      <m:t>c</m:t>
                    </m:r>
                  </m:e>
                  <m:sub>
                    <m:r>
                      <w:rPr>
                        <w:rFonts w:ascii="Cambria Math" w:hAnsi="Cambria Math"/>
                        <w:color w:val="auto"/>
                      </w:rPr>
                      <m:t>i</m:t>
                    </m:r>
                  </m:sub>
                </m:sSub>
              </m:e>
            </m:nary>
          </m:den>
        </m:f>
      </m:oMath>
      <w:r w:rsidR="00E9597D" w:rsidRPr="004B268C">
        <w:rPr>
          <w:rFonts w:asciiTheme="majorBidi" w:hAnsiTheme="majorBidi"/>
          <w:color w:val="auto"/>
        </w:rPr>
        <w:t xml:space="preserve"> and </w:t>
      </w:r>
      <m:oMath>
        <m:r>
          <m:rPr>
            <m:sty m:val="p"/>
          </m:rPr>
          <w:rPr>
            <w:rFonts w:ascii="Cambria Math" w:hAnsi="Cambria Math"/>
            <w:color w:val="auto"/>
          </w:rPr>
          <m:t xml:space="preserve"> </m:t>
        </m:r>
        <m:nary>
          <m:naryPr>
            <m:chr m:val="∑"/>
            <m:limLoc m:val="undOvr"/>
            <m:ctrlPr>
              <w:rPr>
                <w:rFonts w:ascii="Cambria Math" w:hAnsi="Cambria Math"/>
                <w:color w:val="auto"/>
              </w:rPr>
            </m:ctrlPr>
          </m:naryPr>
          <m:sub>
            <m:r>
              <w:rPr>
                <w:rFonts w:ascii="Cambria Math" w:hAnsi="Cambria Math"/>
                <w:color w:val="auto"/>
              </w:rPr>
              <m:t>i</m:t>
            </m:r>
            <m:r>
              <m:rPr>
                <m:sty m:val="p"/>
              </m:rPr>
              <w:rPr>
                <w:rFonts w:ascii="Cambria Math" w:hAnsi="Cambria Math"/>
                <w:color w:val="auto"/>
              </w:rPr>
              <m:t>=1</m:t>
            </m:r>
          </m:sub>
          <m:sup>
            <m:r>
              <w:rPr>
                <w:rFonts w:ascii="Cambria Math" w:hAnsi="Cambria Math"/>
                <w:color w:val="auto"/>
              </w:rPr>
              <m:t>M</m:t>
            </m:r>
          </m:sup>
          <m:e>
            <m:sSub>
              <m:sSubPr>
                <m:ctrlPr>
                  <w:rPr>
                    <w:rFonts w:ascii="Cambria Math" w:hAnsi="Cambria Math"/>
                    <w:color w:val="auto"/>
                  </w:rPr>
                </m:ctrlPr>
              </m:sSubPr>
              <m:e>
                <m:r>
                  <m:rPr>
                    <m:sty m:val="p"/>
                  </m:rPr>
                  <w:rPr>
                    <w:rFonts w:ascii="Cambria Math" w:hAnsi="Cambria Math"/>
                    <w:color w:val="auto"/>
                  </w:rPr>
                  <m:t>α</m:t>
                </m:r>
              </m:e>
              <m:sub>
                <m:r>
                  <w:rPr>
                    <w:rFonts w:ascii="Cambria Math" w:hAnsi="Cambria Math"/>
                    <w:color w:val="auto"/>
                  </w:rPr>
                  <m:t>i</m:t>
                </m:r>
              </m:sub>
            </m:sSub>
          </m:e>
        </m:nary>
        <m:r>
          <m:rPr>
            <m:sty m:val="p"/>
          </m:rPr>
          <w:rPr>
            <w:rFonts w:ascii="Cambria Math" w:hAnsi="Cambria Math"/>
            <w:color w:val="auto"/>
          </w:rPr>
          <m:t>=1</m:t>
        </m:r>
      </m:oMath>
      <w:r w:rsidR="00E9597D" w:rsidRPr="004B268C">
        <w:rPr>
          <w:rFonts w:asciiTheme="majorBidi" w:hAnsiTheme="majorBidi"/>
          <w:color w:val="auto"/>
        </w:rPr>
        <w:t xml:space="preserve">. </w:t>
      </w:r>
    </w:p>
    <w:p w14:paraId="6A381A93" w14:textId="4894EB06" w:rsidR="00E9597D" w:rsidRPr="004B268C" w:rsidRDefault="00E9597D" w:rsidP="00DC2C05">
      <w:pPr>
        <w:pStyle w:val="MDPI31text"/>
        <w:rPr>
          <w:color w:val="auto"/>
        </w:rPr>
      </w:pPr>
      <w:r w:rsidRPr="004B268C">
        <w:rPr>
          <w:color w:val="auto"/>
        </w:rPr>
        <w:t>Therefore, based on</w:t>
      </w:r>
      <w:r w:rsidR="00B13BA8" w:rsidRPr="004B268C">
        <w:rPr>
          <w:color w:val="auto"/>
        </w:rPr>
        <w:t xml:space="preserve"> Equation</w:t>
      </w:r>
      <w:r w:rsidRPr="004B268C">
        <w:rPr>
          <w:color w:val="auto"/>
        </w:rPr>
        <w:t xml:space="preserve"> (15), the control input in</w:t>
      </w:r>
      <w:r w:rsidR="00B13BA8" w:rsidRPr="004B268C">
        <w:rPr>
          <w:color w:val="auto"/>
        </w:rPr>
        <w:t xml:space="preserve"> Equation</w:t>
      </w:r>
      <w:r w:rsidRPr="004B268C">
        <w:rPr>
          <w:color w:val="auto"/>
        </w:rPr>
        <w:t xml:space="preserve"> (13) is the same as the weighted average of the control inputs of all local linear models, stated in</w:t>
      </w:r>
      <w:r w:rsidR="00B13BA8" w:rsidRPr="004B268C">
        <w:rPr>
          <w:color w:val="auto"/>
        </w:rPr>
        <w:t xml:space="preserve"> Equation</w:t>
      </w:r>
      <w:r w:rsidRPr="004B268C">
        <w:rPr>
          <w:color w:val="auto"/>
        </w:rPr>
        <w:t xml:space="preserve"> (14). Therefore, a local linear controller is obtained. The schematic diagram of the LLC is illustrated in Figure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555F3" w:rsidRPr="004B268C" w14:paraId="778E7626" w14:textId="77777777" w:rsidTr="00F555F3">
        <w:tc>
          <w:tcPr>
            <w:tcW w:w="9242" w:type="dxa"/>
          </w:tcPr>
          <w:p w14:paraId="297D1B33" w14:textId="01153A09" w:rsidR="00F555F3" w:rsidRPr="004B268C" w:rsidRDefault="00174BB3" w:rsidP="00DC2C05">
            <w:pPr>
              <w:pStyle w:val="MDPI52figure"/>
              <w:rPr>
                <w:color w:val="auto"/>
              </w:rPr>
            </w:pPr>
            <w:r w:rsidRPr="004B268C">
              <w:rPr>
                <w:rFonts w:eastAsiaTheme="minorEastAsia" w:cstheme="minorBidi"/>
                <w:b/>
                <w:noProof/>
                <w:snapToGrid/>
                <w:color w:val="auto"/>
              </w:rPr>
              <w:object w:dxaOrig="5670" w:dyaOrig="3046" w14:anchorId="0E6E6C2C">
                <v:shape id="_x0000_i1028" type="#_x0000_t75" alt="" style="width:368.15pt;height:199.7pt" o:ole="">
                  <v:imagedata r:id="rId19" o:title=""/>
                </v:shape>
                <o:OLEObject Type="Embed" ProgID="Visio.Drawing.11" ShapeID="_x0000_i1028" DrawAspect="Content" ObjectID="_1618128230" r:id="rId20"/>
              </w:object>
            </w:r>
          </w:p>
          <w:p w14:paraId="6853F297" w14:textId="7E6BACB2" w:rsidR="00F555F3" w:rsidRPr="004B268C" w:rsidRDefault="00F61CAD" w:rsidP="00DC2C05">
            <w:pPr>
              <w:pStyle w:val="MDPI511onefigurecaption"/>
              <w:rPr>
                <w:color w:val="auto"/>
                <w:sz w:val="24"/>
                <w:szCs w:val="24"/>
              </w:rPr>
            </w:pPr>
            <w:r w:rsidRPr="004B268C">
              <w:rPr>
                <w:b/>
                <w:color w:val="auto"/>
              </w:rPr>
              <w:t>Figure</w:t>
            </w:r>
            <w:r w:rsidR="00F555F3" w:rsidRPr="004B268C">
              <w:rPr>
                <w:b/>
                <w:color w:val="auto"/>
              </w:rPr>
              <w:t xml:space="preserve"> 4</w:t>
            </w:r>
            <w:r w:rsidRPr="004B268C">
              <w:rPr>
                <w:b/>
                <w:color w:val="auto"/>
              </w:rPr>
              <w:t>.</w:t>
            </w:r>
            <w:r w:rsidR="00F555F3" w:rsidRPr="004B268C">
              <w:rPr>
                <w:color w:val="auto"/>
              </w:rPr>
              <w:t xml:space="preserve">  Schematic diagram of the LLC</w:t>
            </w:r>
            <w:r w:rsidRPr="004B268C">
              <w:rPr>
                <w:color w:val="auto"/>
              </w:rPr>
              <w:t>.</w:t>
            </w:r>
          </w:p>
        </w:tc>
      </w:tr>
    </w:tbl>
    <w:p w14:paraId="6FCCD5A7" w14:textId="77777777" w:rsidR="00E9597D" w:rsidRPr="004B268C" w:rsidRDefault="00E9597D" w:rsidP="00DC2C05">
      <w:pPr>
        <w:pStyle w:val="MDPI21heading1"/>
        <w:rPr>
          <w:color w:val="auto"/>
        </w:rPr>
      </w:pPr>
      <w:r w:rsidRPr="004B268C">
        <w:rPr>
          <w:color w:val="auto"/>
        </w:rPr>
        <w:t>5. Simulation Results for a Standalone Boost Converter</w:t>
      </w:r>
    </w:p>
    <w:p w14:paraId="202D5CEF" w14:textId="77777777" w:rsidR="00E9597D" w:rsidRPr="004B268C" w:rsidRDefault="00E9597D" w:rsidP="00DC2C05">
      <w:pPr>
        <w:pStyle w:val="MDPI31text"/>
        <w:rPr>
          <w:color w:val="auto"/>
        </w:rPr>
      </w:pPr>
      <w:r w:rsidRPr="004B268C">
        <w:rPr>
          <w:color w:val="auto"/>
        </w:rPr>
        <w:t xml:space="preserve">This section reports the identification and voltage regulation results for the boost converter of Figure 2. </w:t>
      </w:r>
    </w:p>
    <w:p w14:paraId="0752FAA5" w14:textId="69C51226" w:rsidR="00E9597D" w:rsidRPr="004B268C" w:rsidRDefault="00E9597D" w:rsidP="00DC2C05">
      <w:pPr>
        <w:pStyle w:val="MDPI22heading2"/>
        <w:rPr>
          <w:noProof w:val="0"/>
          <w:color w:val="auto"/>
        </w:rPr>
      </w:pPr>
      <w:r w:rsidRPr="004B268C">
        <w:rPr>
          <w:noProof w:val="0"/>
          <w:color w:val="auto"/>
        </w:rPr>
        <w:t>5.1</w:t>
      </w:r>
      <w:r w:rsidR="00A75A7C" w:rsidRPr="004B268C">
        <w:rPr>
          <w:noProof w:val="0"/>
          <w:color w:val="auto"/>
        </w:rPr>
        <w:t>.</w:t>
      </w:r>
      <w:r w:rsidRPr="004B268C">
        <w:rPr>
          <w:noProof w:val="0"/>
          <w:color w:val="auto"/>
        </w:rPr>
        <w:t xml:space="preserve"> Results of Converter Identification </w:t>
      </w:r>
    </w:p>
    <w:p w14:paraId="156639CD" w14:textId="3376F6CA" w:rsidR="00E9597D" w:rsidRDefault="00B13BA8" w:rsidP="00DC2C05">
      <w:pPr>
        <w:pStyle w:val="MDPI31text"/>
        <w:rPr>
          <w:color w:val="auto"/>
        </w:rPr>
      </w:pPr>
      <w:r w:rsidRPr="004B268C">
        <w:rPr>
          <w:color w:val="auto"/>
        </w:rPr>
        <w:t>T</w:t>
      </w:r>
      <w:r w:rsidR="00E9597D" w:rsidRPr="004B268C">
        <w:rPr>
          <w:color w:val="auto"/>
        </w:rPr>
        <w:t>o assess performance of the LMN in the identification of boost converter dynamic behavior, two error criteria, namely root mean square error (RMSE) and mean absolute pe</w:t>
      </w:r>
      <w:r w:rsidR="003569ED" w:rsidRPr="004B268C">
        <w:rPr>
          <w:color w:val="auto"/>
        </w:rPr>
        <w:t>rcentage error (MAPE)</w:t>
      </w:r>
      <w:r w:rsidRPr="004B268C">
        <w:rPr>
          <w:color w:val="auto"/>
        </w:rPr>
        <w:t>,</w:t>
      </w:r>
      <w:r w:rsidR="003569ED" w:rsidRPr="004B268C">
        <w:rPr>
          <w:color w:val="auto"/>
        </w:rPr>
        <w:t xml:space="preserve"> </w:t>
      </w:r>
      <w:r w:rsidRPr="004B268C">
        <w:rPr>
          <w:color w:val="auto"/>
        </w:rPr>
        <w:t>we</w:t>
      </w:r>
      <w:r w:rsidR="003569ED" w:rsidRPr="004B268C">
        <w:rPr>
          <w:color w:val="auto"/>
        </w:rPr>
        <w:t>re used</w:t>
      </w:r>
    </w:p>
    <w:tbl>
      <w:tblPr>
        <w:tblW w:w="0" w:type="auto"/>
        <w:jc w:val="center"/>
        <w:tblLayout w:type="fixed"/>
        <w:tblLook w:val="0000" w:firstRow="0" w:lastRow="0" w:firstColumn="0" w:lastColumn="0" w:noHBand="0" w:noVBand="0"/>
      </w:tblPr>
      <w:tblGrid>
        <w:gridCol w:w="8220"/>
        <w:gridCol w:w="646"/>
      </w:tblGrid>
      <w:tr w:rsidR="00DA4ECE" w14:paraId="1E0E952F" w14:textId="77777777" w:rsidTr="00DA4ECE">
        <w:trPr>
          <w:trHeight w:val="340"/>
          <w:jc w:val="center"/>
        </w:trPr>
        <w:tc>
          <w:tcPr>
            <w:tcW w:w="8220" w:type="dxa"/>
            <w:shd w:val="clear" w:color="auto" w:fill="auto"/>
            <w:vAlign w:val="center"/>
          </w:tcPr>
          <w:p w14:paraId="511D05C5" w14:textId="307DF38F" w:rsidR="00DA4ECE" w:rsidRDefault="00DA4ECE" w:rsidP="00DA4ECE">
            <w:pPr>
              <w:pStyle w:val="MDPI31text"/>
              <w:spacing w:before="120" w:after="120"/>
              <w:ind w:left="706" w:firstLine="0"/>
              <w:jc w:val="center"/>
              <w:rPr>
                <w:color w:val="auto"/>
              </w:rPr>
            </w:pPr>
            <m:oMathPara>
              <m:oMath>
                <m:r>
                  <w:rPr>
                    <w:rFonts w:ascii="Cambria Math" w:hAnsi="Cambria Math" w:cstheme="majorBidi"/>
                    <w:sz w:val="24"/>
                    <w:szCs w:val="24"/>
                  </w:rPr>
                  <m:t>RMSE=</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T</m:t>
                        </m:r>
                      </m:den>
                    </m:f>
                    <m:nary>
                      <m:naryPr>
                        <m:chr m:val="∑"/>
                        <m:limLoc m:val="undOvr"/>
                        <m:ctrlPr>
                          <w:rPr>
                            <w:rFonts w:ascii="Cambria Math" w:hAnsi="Cambria Math" w:cstheme="majorBidi"/>
                            <w:i/>
                            <w:sz w:val="24"/>
                            <w:szCs w:val="24"/>
                          </w:rPr>
                        </m:ctrlPr>
                      </m:naryPr>
                      <m:sub>
                        <m:r>
                          <w:rPr>
                            <w:rFonts w:ascii="Cambria Math" w:hAnsi="Cambria Math" w:cstheme="majorBidi"/>
                            <w:sz w:val="24"/>
                            <w:szCs w:val="24"/>
                          </w:rPr>
                          <m:t>k=1</m:t>
                        </m:r>
                      </m:sub>
                      <m:sup>
                        <m:r>
                          <w:rPr>
                            <w:rFonts w:ascii="Cambria Math" w:hAnsi="Cambria Math" w:cstheme="majorBidi"/>
                            <w:sz w:val="24"/>
                            <w:szCs w:val="24"/>
                          </w:rPr>
                          <m:t>T</m:t>
                        </m:r>
                      </m:sup>
                      <m:e>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out</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m:t>
                                </m:r>
                                <m:sSub>
                                  <m:sSubPr>
                                    <m:ctrlPr>
                                      <w:rPr>
                                        <w:rFonts w:ascii="Cambria Math" w:hAnsi="Cambria Math" w:cstheme="majorBidi"/>
                                        <w:i/>
                                        <w:sz w:val="24"/>
                                        <w:szCs w:val="24"/>
                                      </w:rPr>
                                    </m:ctrlPr>
                                  </m:sSubPr>
                                  <m:e>
                                    <m:acc>
                                      <m:accPr>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out</m:t>
                                    </m:r>
                                  </m:sub>
                                </m:sSub>
                                <m:d>
                                  <m:dPr>
                                    <m:ctrlPr>
                                      <w:rPr>
                                        <w:rFonts w:ascii="Cambria Math" w:hAnsi="Cambria Math" w:cstheme="majorBidi"/>
                                        <w:i/>
                                        <w:sz w:val="24"/>
                                        <w:szCs w:val="24"/>
                                      </w:rPr>
                                    </m:ctrlPr>
                                  </m:dPr>
                                  <m:e>
                                    <m:r>
                                      <w:rPr>
                                        <w:rFonts w:ascii="Cambria Math" w:hAnsi="Cambria Math" w:cstheme="majorBidi"/>
                                        <w:sz w:val="24"/>
                                        <w:szCs w:val="24"/>
                                      </w:rPr>
                                      <m:t>k</m:t>
                                    </m:r>
                                  </m:e>
                                </m:d>
                              </m:e>
                            </m:d>
                          </m:e>
                          <m:sup>
                            <m:r>
                              <w:rPr>
                                <w:rFonts w:ascii="Cambria Math" w:hAnsi="Cambria Math" w:cstheme="majorBidi"/>
                                <w:sz w:val="24"/>
                                <w:szCs w:val="24"/>
                              </w:rPr>
                              <m:t>2</m:t>
                            </m:r>
                          </m:sup>
                        </m:sSup>
                      </m:e>
                    </m:nary>
                  </m:e>
                </m:rad>
              </m:oMath>
            </m:oMathPara>
          </w:p>
        </w:tc>
        <w:tc>
          <w:tcPr>
            <w:tcW w:w="646" w:type="dxa"/>
            <w:shd w:val="clear" w:color="auto" w:fill="auto"/>
            <w:vAlign w:val="center"/>
          </w:tcPr>
          <w:p w14:paraId="61734442" w14:textId="738D3EB5" w:rsidR="00DA4ECE" w:rsidRPr="00DA4ECE" w:rsidRDefault="00DA4ECE" w:rsidP="00DA4ECE">
            <w:pPr>
              <w:pStyle w:val="MDPI31text"/>
              <w:spacing w:before="120" w:after="120"/>
              <w:ind w:firstLine="0"/>
              <w:jc w:val="right"/>
              <w:rPr>
                <w:color w:val="auto"/>
              </w:rPr>
            </w:pPr>
            <w:r>
              <w:rPr>
                <w:color w:val="auto"/>
              </w:rPr>
              <w:t>(</w:t>
            </w:r>
            <w:r>
              <w:rPr>
                <w:color w:val="auto"/>
              </w:rPr>
              <w:fldChar w:fldCharType="begin"/>
            </w:r>
            <w:r>
              <w:rPr>
                <w:color w:val="auto"/>
              </w:rPr>
              <w:instrText xml:space="preserve"> seq EquationSeq \* \Arabic </w:instrText>
            </w:r>
            <w:r>
              <w:rPr>
                <w:color w:val="auto"/>
              </w:rPr>
              <w:fldChar w:fldCharType="separate"/>
            </w:r>
            <w:r>
              <w:rPr>
                <w:noProof/>
                <w:color w:val="auto"/>
              </w:rPr>
              <w:t>16</w:t>
            </w:r>
            <w:r>
              <w:rPr>
                <w:color w:val="auto"/>
              </w:rPr>
              <w:fldChar w:fldCharType="end"/>
            </w:r>
            <w:r>
              <w:rPr>
                <w:color w:val="auto"/>
              </w:rPr>
              <w:t>)</w:t>
            </w:r>
          </w:p>
        </w:tc>
      </w:tr>
      <w:tr w:rsidR="00DA4ECE" w14:paraId="58A83BFB" w14:textId="77777777" w:rsidTr="00DA4ECE">
        <w:trPr>
          <w:trHeight w:val="340"/>
          <w:jc w:val="center"/>
        </w:trPr>
        <w:tc>
          <w:tcPr>
            <w:tcW w:w="8220" w:type="dxa"/>
            <w:shd w:val="clear" w:color="auto" w:fill="auto"/>
            <w:vAlign w:val="center"/>
          </w:tcPr>
          <w:p w14:paraId="7655F97E" w14:textId="4911E8F2" w:rsidR="00DA4ECE" w:rsidRDefault="00DA4ECE" w:rsidP="00DA4ECE">
            <w:pPr>
              <w:pStyle w:val="MDPI31text"/>
              <w:spacing w:after="120"/>
              <w:ind w:left="706" w:firstLine="0"/>
              <w:jc w:val="center"/>
              <w:rPr>
                <w:rFonts w:eastAsia="SimSun"/>
                <w:sz w:val="24"/>
                <w:szCs w:val="24"/>
              </w:rPr>
            </w:pPr>
            <m:oMathPara>
              <m:oMath>
                <m:r>
                  <w:rPr>
                    <w:rFonts w:ascii="Cambria Math" w:hAnsi="Cambria Math" w:cstheme="majorBidi"/>
                    <w:sz w:val="24"/>
                    <w:szCs w:val="24"/>
                  </w:rPr>
                  <m:t>MAPE=</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T</m:t>
                        </m:r>
                      </m:den>
                    </m:f>
                  </m:e>
                </m:d>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k=1</m:t>
                    </m:r>
                  </m:sub>
                  <m:sup>
                    <m:r>
                      <w:rPr>
                        <w:rFonts w:ascii="Cambria Math" w:hAnsi="Cambria Math" w:cstheme="majorBidi"/>
                        <w:sz w:val="24"/>
                        <w:szCs w:val="24"/>
                      </w:rPr>
                      <m:t>T</m:t>
                    </m:r>
                  </m:sup>
                  <m:e>
                    <m:r>
                      <w:rPr>
                        <w:rFonts w:ascii="Cambria Math" w:hAnsi="Cambria Math" w:cstheme="majorBidi"/>
                        <w:sz w:val="24"/>
                        <w:szCs w:val="24"/>
                      </w:rPr>
                      <m:t>{</m:t>
                    </m:r>
                    <m:f>
                      <m:fPr>
                        <m:ctrlPr>
                          <w:rPr>
                            <w:rFonts w:ascii="Cambria Math" w:hAnsi="Cambria Math" w:cstheme="majorBidi"/>
                            <w:i/>
                            <w:sz w:val="24"/>
                            <w:szCs w:val="24"/>
                          </w:rPr>
                        </m:ctrlPr>
                      </m:fPr>
                      <m:num>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out</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m:t>
                            </m:r>
                            <m:sSub>
                              <m:sSubPr>
                                <m:ctrlPr>
                                  <w:rPr>
                                    <w:rFonts w:ascii="Cambria Math" w:hAnsi="Cambria Math" w:cstheme="majorBidi"/>
                                    <w:i/>
                                    <w:sz w:val="24"/>
                                    <w:szCs w:val="24"/>
                                  </w:rPr>
                                </m:ctrlPr>
                              </m:sSubPr>
                              <m:e>
                                <m:acc>
                                  <m:accPr>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out</m:t>
                                </m:r>
                              </m:sub>
                            </m:sSub>
                            <m:d>
                              <m:dPr>
                                <m:ctrlPr>
                                  <w:rPr>
                                    <w:rFonts w:ascii="Cambria Math" w:hAnsi="Cambria Math" w:cstheme="majorBidi"/>
                                    <w:i/>
                                    <w:sz w:val="24"/>
                                    <w:szCs w:val="24"/>
                                  </w:rPr>
                                </m:ctrlPr>
                              </m:dPr>
                              <m:e>
                                <m:r>
                                  <w:rPr>
                                    <w:rFonts w:ascii="Cambria Math" w:hAnsi="Cambria Math" w:cstheme="majorBidi"/>
                                    <w:sz w:val="24"/>
                                    <w:szCs w:val="24"/>
                                  </w:rPr>
                                  <m:t>k</m:t>
                                </m:r>
                              </m:e>
                            </m:d>
                          </m:e>
                        </m:d>
                      </m:num>
                      <m:den>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out</m:t>
                            </m:r>
                          </m:sub>
                        </m:sSub>
                        <m:d>
                          <m:dPr>
                            <m:ctrlPr>
                              <w:rPr>
                                <w:rFonts w:ascii="Cambria Math" w:hAnsi="Cambria Math" w:cstheme="majorBidi"/>
                                <w:i/>
                                <w:sz w:val="24"/>
                                <w:szCs w:val="24"/>
                              </w:rPr>
                            </m:ctrlPr>
                          </m:dPr>
                          <m:e>
                            <m:r>
                              <w:rPr>
                                <w:rFonts w:ascii="Cambria Math" w:hAnsi="Cambria Math" w:cstheme="majorBidi"/>
                                <w:sz w:val="24"/>
                                <w:szCs w:val="24"/>
                              </w:rPr>
                              <m:t>k</m:t>
                            </m:r>
                          </m:e>
                        </m:d>
                      </m:den>
                    </m:f>
                  </m:e>
                </m:nary>
                <m:r>
                  <w:rPr>
                    <w:rFonts w:ascii="Cambria Math" w:hAnsi="Cambria Math" w:cstheme="majorBidi"/>
                    <w:sz w:val="24"/>
                    <w:szCs w:val="24"/>
                  </w:rPr>
                  <m:t>}</m:t>
                </m:r>
              </m:oMath>
            </m:oMathPara>
          </w:p>
        </w:tc>
        <w:tc>
          <w:tcPr>
            <w:tcW w:w="646" w:type="dxa"/>
            <w:shd w:val="clear" w:color="auto" w:fill="auto"/>
            <w:vAlign w:val="center"/>
          </w:tcPr>
          <w:p w14:paraId="5B514A9C" w14:textId="0D8561C9" w:rsidR="00DA4ECE" w:rsidRPr="00DA4ECE" w:rsidRDefault="00DA4ECE" w:rsidP="00DA4ECE">
            <w:pPr>
              <w:pStyle w:val="MDPI31text"/>
              <w:spacing w:after="120"/>
              <w:ind w:firstLine="0"/>
              <w:jc w:val="right"/>
              <w:rPr>
                <w:color w:val="auto"/>
              </w:rPr>
            </w:pPr>
            <w:r>
              <w:rPr>
                <w:color w:val="auto"/>
              </w:rPr>
              <w:t>(</w:t>
            </w:r>
            <w:r>
              <w:rPr>
                <w:color w:val="auto"/>
              </w:rPr>
              <w:fldChar w:fldCharType="begin"/>
            </w:r>
            <w:r>
              <w:rPr>
                <w:color w:val="auto"/>
              </w:rPr>
              <w:instrText xml:space="preserve"> seq EquationSeq \* \Arabic </w:instrText>
            </w:r>
            <w:r>
              <w:rPr>
                <w:color w:val="auto"/>
              </w:rPr>
              <w:fldChar w:fldCharType="separate"/>
            </w:r>
            <w:r>
              <w:rPr>
                <w:noProof/>
                <w:color w:val="auto"/>
              </w:rPr>
              <w:t>17</w:t>
            </w:r>
            <w:r>
              <w:rPr>
                <w:color w:val="auto"/>
              </w:rPr>
              <w:fldChar w:fldCharType="end"/>
            </w:r>
            <w:r>
              <w:rPr>
                <w:color w:val="auto"/>
              </w:rPr>
              <w:t>)</w:t>
            </w:r>
          </w:p>
        </w:tc>
      </w:tr>
    </w:tbl>
    <w:p w14:paraId="751D05EB" w14:textId="75E67A39" w:rsidR="00E9597D" w:rsidRPr="004B268C" w:rsidRDefault="00E9597D" w:rsidP="00DC2C05">
      <w:pPr>
        <w:pStyle w:val="MDPI31text"/>
        <w:ind w:firstLine="0"/>
        <w:rPr>
          <w:color w:val="auto"/>
        </w:rPr>
      </w:pPr>
      <w:proofErr w:type="gramStart"/>
      <w:r w:rsidRPr="004B268C">
        <w:rPr>
          <w:color w:val="auto"/>
        </w:rPr>
        <w:t>where</w:t>
      </w:r>
      <w:proofErr w:type="gramEnd"/>
      <w:r w:rsidRPr="004B268C">
        <w:rPr>
          <w:color w:val="auto"/>
        </w:rPr>
        <w:t xml:space="preserve"> </w:t>
      </w:r>
      <w:r w:rsidRPr="004B268C">
        <w:rPr>
          <w:i/>
          <w:iCs/>
          <w:color w:val="auto"/>
        </w:rPr>
        <w:t>T</w:t>
      </w:r>
      <w:r w:rsidR="003569ED" w:rsidRPr="004B268C">
        <w:rPr>
          <w:color w:val="auto"/>
        </w:rPr>
        <w:t xml:space="preserve"> is the number of test samples.</w:t>
      </w:r>
    </w:p>
    <w:p w14:paraId="7578FC35" w14:textId="0CEDA642" w:rsidR="00E9597D" w:rsidRPr="004B268C" w:rsidRDefault="00E9597D" w:rsidP="00DC2C05">
      <w:pPr>
        <w:pStyle w:val="MDPI31text"/>
        <w:rPr>
          <w:color w:val="auto"/>
        </w:rPr>
      </w:pPr>
      <w:r w:rsidRPr="004B268C">
        <w:rPr>
          <w:color w:val="auto"/>
        </w:rPr>
        <w:t>Figure 5 presents the actual and estimated converter output voltage for the test samples. Clearly, the LMN successfully captured the converter dynamic behaviors since the estimated voltages flawlessly match</w:t>
      </w:r>
      <w:r w:rsidR="00B13BA8" w:rsidRPr="004B268C">
        <w:rPr>
          <w:color w:val="auto"/>
        </w:rPr>
        <w:t>ed</w:t>
      </w:r>
      <w:r w:rsidRPr="004B268C">
        <w:rPr>
          <w:color w:val="auto"/>
        </w:rPr>
        <w:t xml:space="preserve"> the actual values. The RMSE and MAPE for estimation of test data are listed in Table 1. </w:t>
      </w:r>
      <w:r w:rsidR="00B13BA8" w:rsidRPr="004B268C">
        <w:rPr>
          <w:color w:val="auto"/>
        </w:rPr>
        <w:t>The i</w:t>
      </w:r>
      <w:r w:rsidR="00CF2A64" w:rsidRPr="004B268C">
        <w:rPr>
          <w:color w:val="auto"/>
        </w:rPr>
        <w:t>dentified system</w:t>
      </w:r>
      <w:r w:rsidR="00B13BA8" w:rsidRPr="004B268C">
        <w:rPr>
          <w:color w:val="auto"/>
        </w:rPr>
        <w:t>’s</w:t>
      </w:r>
      <w:r w:rsidR="00CF2A64" w:rsidRPr="004B268C">
        <w:rPr>
          <w:color w:val="auto"/>
        </w:rPr>
        <w:t xml:space="preserve"> robustness against measurement noise is also shown in Table 1.</w:t>
      </w:r>
      <w:r w:rsidR="00F555F3" w:rsidRPr="004B268C">
        <w:rPr>
          <w:color w:val="auto"/>
        </w:rPr>
        <w:t xml:space="preserve"> </w:t>
      </w:r>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1"/>
      </w:tblGrid>
      <w:tr w:rsidR="00F555F3" w:rsidRPr="004B268C" w14:paraId="7E184C49" w14:textId="77777777" w:rsidTr="00F555F3">
        <w:tc>
          <w:tcPr>
            <w:tcW w:w="9242" w:type="dxa"/>
          </w:tcPr>
          <w:p w14:paraId="1716D024" w14:textId="77777777" w:rsidR="00F555F3" w:rsidRPr="004B268C" w:rsidRDefault="00F555F3" w:rsidP="00DC2C05">
            <w:pPr>
              <w:pStyle w:val="MDPI52figure"/>
              <w:rPr>
                <w:b/>
                <w:color w:val="auto"/>
              </w:rPr>
            </w:pPr>
            <w:r w:rsidRPr="004B268C">
              <w:rPr>
                <w:b/>
                <w:noProof/>
                <w:color w:val="auto"/>
                <w:lang w:eastAsia="en-US" w:bidi="ar-SA"/>
              </w:rPr>
              <w:lastRenderedPageBreak/>
              <w:drawing>
                <wp:inline distT="0" distB="0" distL="0" distR="0" wp14:anchorId="4A702DBB" wp14:editId="0434BF58">
                  <wp:extent cx="3274062" cy="2476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1">
                            <a:extLst>
                              <a:ext uri="{28A0092B-C50C-407E-A947-70E740481C1C}">
                                <a14:useLocalDpi xmlns:a14="http://schemas.microsoft.com/office/drawing/2010/main" val="0"/>
                              </a:ext>
                            </a:extLst>
                          </a:blip>
                          <a:srcRect t="2985"/>
                          <a:stretch/>
                        </pic:blipFill>
                        <pic:spPr bwMode="auto">
                          <a:xfrm>
                            <a:off x="0" y="0"/>
                            <a:ext cx="3278505" cy="2479861"/>
                          </a:xfrm>
                          <a:prstGeom prst="rect">
                            <a:avLst/>
                          </a:prstGeom>
                          <a:noFill/>
                          <a:ln>
                            <a:noFill/>
                          </a:ln>
                          <a:extLst>
                            <a:ext uri="{53640926-AAD7-44D8-BBD7-CCE9431645EC}">
                              <a14:shadowObscured xmlns:a14="http://schemas.microsoft.com/office/drawing/2010/main"/>
                            </a:ext>
                          </a:extLst>
                        </pic:spPr>
                      </pic:pic>
                    </a:graphicData>
                  </a:graphic>
                </wp:inline>
              </w:drawing>
            </w:r>
          </w:p>
          <w:p w14:paraId="632784A3" w14:textId="44530389" w:rsidR="00F555F3" w:rsidRPr="004B268C" w:rsidRDefault="00F61CAD" w:rsidP="00DC2C05">
            <w:pPr>
              <w:pStyle w:val="MDPI511onefigurecaption"/>
              <w:rPr>
                <w:bCs/>
                <w:color w:val="auto"/>
                <w:sz w:val="24"/>
                <w:szCs w:val="24"/>
              </w:rPr>
            </w:pPr>
            <w:r w:rsidRPr="004B268C">
              <w:rPr>
                <w:b/>
                <w:bCs/>
                <w:color w:val="auto"/>
              </w:rPr>
              <w:t>Figure</w:t>
            </w:r>
            <w:r w:rsidR="00F555F3" w:rsidRPr="004B268C">
              <w:rPr>
                <w:b/>
                <w:bCs/>
                <w:color w:val="auto"/>
              </w:rPr>
              <w:t xml:space="preserve"> 5</w:t>
            </w:r>
            <w:r w:rsidRPr="004B268C">
              <w:rPr>
                <w:b/>
                <w:bCs/>
                <w:color w:val="auto"/>
              </w:rPr>
              <w:t>.</w:t>
            </w:r>
            <w:r w:rsidR="00F555F3" w:rsidRPr="004B268C">
              <w:rPr>
                <w:color w:val="auto"/>
                <w:sz w:val="24"/>
                <w:szCs w:val="24"/>
              </w:rPr>
              <w:t xml:space="preserve"> </w:t>
            </w:r>
            <w:r w:rsidR="00F555F3" w:rsidRPr="004B268C">
              <w:rPr>
                <w:color w:val="auto"/>
              </w:rPr>
              <w:t>Identification results for the test dataset</w:t>
            </w:r>
            <w:r w:rsidRPr="004B268C">
              <w:rPr>
                <w:color w:val="auto"/>
              </w:rPr>
              <w:t>.</w:t>
            </w:r>
          </w:p>
        </w:tc>
      </w:tr>
    </w:tbl>
    <w:p w14:paraId="04BC9EBD" w14:textId="4B8766E2" w:rsidR="00E9597D" w:rsidRPr="004B268C" w:rsidRDefault="00E9597D" w:rsidP="00DC2C05">
      <w:pPr>
        <w:pStyle w:val="MDPI41tablecaption"/>
        <w:jc w:val="center"/>
        <w:rPr>
          <w:color w:val="auto"/>
        </w:rPr>
      </w:pPr>
      <w:r w:rsidRPr="004B268C">
        <w:rPr>
          <w:b/>
          <w:color w:val="auto"/>
        </w:rPr>
        <w:t>Table 1</w:t>
      </w:r>
      <w:r w:rsidR="00F955D6" w:rsidRPr="004B268C">
        <w:rPr>
          <w:b/>
          <w:color w:val="auto"/>
        </w:rPr>
        <w:t>.</w:t>
      </w:r>
      <w:r w:rsidRPr="004B268C">
        <w:rPr>
          <w:color w:val="auto"/>
        </w:rPr>
        <w:t xml:space="preserve"> Clean and noisy measurement data comparison of the LMN performance</w:t>
      </w:r>
      <w:r w:rsidR="00691E81" w:rsidRPr="004B268C">
        <w:rPr>
          <w:color w:val="auto"/>
        </w:rPr>
        <w:t>.</w:t>
      </w:r>
    </w:p>
    <w:tbl>
      <w:tblPr>
        <w:tblStyle w:val="Mdeck5tablebodythreelines"/>
        <w:tblW w:w="0" w:type="auto"/>
        <w:tblLook w:val="04A0" w:firstRow="1" w:lastRow="0" w:firstColumn="1" w:lastColumn="0" w:noHBand="0" w:noVBand="1"/>
      </w:tblPr>
      <w:tblGrid>
        <w:gridCol w:w="2410"/>
        <w:gridCol w:w="2410"/>
        <w:gridCol w:w="1701"/>
      </w:tblGrid>
      <w:tr w:rsidR="00E9597D" w:rsidRPr="004B268C" w14:paraId="7CC6E5D9" w14:textId="77777777" w:rsidTr="00DC2C05">
        <w:trPr>
          <w:cnfStyle w:val="100000000000" w:firstRow="1" w:lastRow="0" w:firstColumn="0" w:lastColumn="0" w:oddVBand="0" w:evenVBand="0" w:oddHBand="0" w:evenHBand="0" w:firstRowFirstColumn="0" w:firstRowLastColumn="0" w:lastRowFirstColumn="0" w:lastRowLastColumn="0"/>
          <w:trHeight w:val="284"/>
        </w:trPr>
        <w:tc>
          <w:tcPr>
            <w:tcW w:w="2410" w:type="dxa"/>
          </w:tcPr>
          <w:p w14:paraId="53227414" w14:textId="77777777" w:rsidR="00E9597D" w:rsidRPr="004B268C" w:rsidRDefault="00E9597D" w:rsidP="00DC2C05">
            <w:pPr>
              <w:pStyle w:val="MDPI42tablebody"/>
              <w:rPr>
                <w:b/>
                <w:color w:val="auto"/>
                <w:lang w:val="en-US"/>
              </w:rPr>
            </w:pPr>
            <w:r w:rsidRPr="004B268C">
              <w:rPr>
                <w:b/>
                <w:color w:val="auto"/>
                <w:lang w:val="en-US"/>
              </w:rPr>
              <w:t>Case study</w:t>
            </w:r>
          </w:p>
        </w:tc>
        <w:tc>
          <w:tcPr>
            <w:tcW w:w="2410" w:type="dxa"/>
          </w:tcPr>
          <w:p w14:paraId="6BCBFEAD" w14:textId="77777777" w:rsidR="00E9597D" w:rsidRPr="004B268C" w:rsidRDefault="00E9597D" w:rsidP="00DC2C05">
            <w:pPr>
              <w:pStyle w:val="MDPI42tablebody"/>
              <w:rPr>
                <w:b/>
                <w:color w:val="auto"/>
                <w:lang w:val="en-US"/>
              </w:rPr>
            </w:pPr>
            <w:r w:rsidRPr="004B268C">
              <w:rPr>
                <w:b/>
                <w:color w:val="auto"/>
                <w:lang w:val="en-US"/>
              </w:rPr>
              <w:t>RMSE (Volt)</w:t>
            </w:r>
          </w:p>
        </w:tc>
        <w:tc>
          <w:tcPr>
            <w:tcW w:w="1701" w:type="dxa"/>
          </w:tcPr>
          <w:p w14:paraId="0BF623C5" w14:textId="77777777" w:rsidR="00E9597D" w:rsidRPr="004B268C" w:rsidRDefault="00E9597D" w:rsidP="00DC2C05">
            <w:pPr>
              <w:pStyle w:val="MDPI42tablebody"/>
              <w:rPr>
                <w:b/>
                <w:color w:val="auto"/>
                <w:lang w:val="en-US"/>
              </w:rPr>
            </w:pPr>
            <w:r w:rsidRPr="004B268C">
              <w:rPr>
                <w:b/>
                <w:color w:val="auto"/>
                <w:lang w:val="en-US"/>
              </w:rPr>
              <w:t>MAPE (Percent)</w:t>
            </w:r>
          </w:p>
        </w:tc>
      </w:tr>
      <w:tr w:rsidR="00E9597D" w:rsidRPr="004B268C" w14:paraId="6F4FFE25" w14:textId="77777777" w:rsidTr="00DC2C05">
        <w:trPr>
          <w:trHeight w:val="74"/>
        </w:trPr>
        <w:tc>
          <w:tcPr>
            <w:tcW w:w="2410" w:type="dxa"/>
          </w:tcPr>
          <w:p w14:paraId="756CB941" w14:textId="77777777" w:rsidR="00E9597D" w:rsidRPr="004B268C" w:rsidRDefault="00E9597D" w:rsidP="00DC2C05">
            <w:pPr>
              <w:pStyle w:val="MDPI42tablebody"/>
              <w:rPr>
                <w:color w:val="auto"/>
                <w:lang w:val="en-US"/>
              </w:rPr>
            </w:pPr>
            <w:r w:rsidRPr="004B268C">
              <w:rPr>
                <w:color w:val="auto"/>
                <w:lang w:val="en-US"/>
              </w:rPr>
              <w:t>Clean data</w:t>
            </w:r>
          </w:p>
        </w:tc>
        <w:tc>
          <w:tcPr>
            <w:tcW w:w="2410" w:type="dxa"/>
          </w:tcPr>
          <w:p w14:paraId="670BE387" w14:textId="77777777" w:rsidR="00E9597D" w:rsidRPr="004B268C" w:rsidRDefault="00E9597D" w:rsidP="00DC2C05">
            <w:pPr>
              <w:pStyle w:val="MDPI42tablebody"/>
              <w:rPr>
                <w:color w:val="auto"/>
                <w:lang w:val="en-US"/>
              </w:rPr>
            </w:pPr>
            <w:r w:rsidRPr="004B268C">
              <w:rPr>
                <w:color w:val="auto"/>
                <w:lang w:val="en-US"/>
              </w:rPr>
              <w:t>0.5504</w:t>
            </w:r>
          </w:p>
        </w:tc>
        <w:tc>
          <w:tcPr>
            <w:tcW w:w="1701" w:type="dxa"/>
          </w:tcPr>
          <w:p w14:paraId="4E24A80E" w14:textId="77777777" w:rsidR="00E9597D" w:rsidRPr="004B268C" w:rsidRDefault="00E9597D" w:rsidP="00DC2C05">
            <w:pPr>
              <w:pStyle w:val="MDPI42tablebody"/>
              <w:rPr>
                <w:color w:val="auto"/>
                <w:lang w:val="en-US"/>
              </w:rPr>
            </w:pPr>
            <w:r w:rsidRPr="004B268C">
              <w:rPr>
                <w:color w:val="auto"/>
                <w:lang w:val="en-US"/>
              </w:rPr>
              <w:t>1.0553</w:t>
            </w:r>
          </w:p>
        </w:tc>
      </w:tr>
      <w:tr w:rsidR="00E9597D" w:rsidRPr="004B268C" w14:paraId="4602FBD0" w14:textId="77777777" w:rsidTr="00DC2C05">
        <w:trPr>
          <w:trHeight w:val="168"/>
        </w:trPr>
        <w:tc>
          <w:tcPr>
            <w:tcW w:w="2410" w:type="dxa"/>
          </w:tcPr>
          <w:p w14:paraId="6AD5C235" w14:textId="77777777" w:rsidR="00E9597D" w:rsidRPr="004B268C" w:rsidRDefault="00E9597D" w:rsidP="00DC2C05">
            <w:pPr>
              <w:pStyle w:val="MDPI42tablebody"/>
              <w:rPr>
                <w:color w:val="auto"/>
                <w:lang w:val="en-US"/>
              </w:rPr>
            </w:pPr>
            <w:r w:rsidRPr="004B268C">
              <w:rPr>
                <w:color w:val="auto"/>
                <w:lang w:val="en-US"/>
              </w:rPr>
              <w:t xml:space="preserve">Noise contaminated </w:t>
            </w:r>
          </w:p>
        </w:tc>
        <w:tc>
          <w:tcPr>
            <w:tcW w:w="2410" w:type="dxa"/>
          </w:tcPr>
          <w:p w14:paraId="25885355" w14:textId="77777777" w:rsidR="00E9597D" w:rsidRPr="004B268C" w:rsidRDefault="00E9597D" w:rsidP="00DC2C05">
            <w:pPr>
              <w:pStyle w:val="MDPI42tablebody"/>
              <w:rPr>
                <w:color w:val="auto"/>
                <w:lang w:val="en-US"/>
              </w:rPr>
            </w:pPr>
            <w:r w:rsidRPr="004B268C">
              <w:rPr>
                <w:color w:val="auto"/>
                <w:lang w:val="en-US"/>
              </w:rPr>
              <w:t>0.5806</w:t>
            </w:r>
          </w:p>
        </w:tc>
        <w:tc>
          <w:tcPr>
            <w:tcW w:w="1701" w:type="dxa"/>
          </w:tcPr>
          <w:p w14:paraId="79F1A2E4" w14:textId="77777777" w:rsidR="00E9597D" w:rsidRPr="004B268C" w:rsidRDefault="00E9597D" w:rsidP="00DC2C05">
            <w:pPr>
              <w:pStyle w:val="MDPI42tablebody"/>
              <w:rPr>
                <w:color w:val="auto"/>
                <w:lang w:val="en-US"/>
              </w:rPr>
            </w:pPr>
            <w:r w:rsidRPr="004B268C">
              <w:rPr>
                <w:color w:val="auto"/>
                <w:lang w:val="en-US"/>
              </w:rPr>
              <w:t>1.0905</w:t>
            </w:r>
          </w:p>
        </w:tc>
      </w:tr>
    </w:tbl>
    <w:p w14:paraId="7B83457B" w14:textId="207CAB51" w:rsidR="00E9597D" w:rsidRPr="004B268C" w:rsidRDefault="00E9597D" w:rsidP="00DC2C05">
      <w:pPr>
        <w:pStyle w:val="MDPI22heading2"/>
        <w:rPr>
          <w:noProof w:val="0"/>
          <w:color w:val="auto"/>
        </w:rPr>
      </w:pPr>
      <w:r w:rsidRPr="004B268C">
        <w:rPr>
          <w:noProof w:val="0"/>
          <w:color w:val="auto"/>
        </w:rPr>
        <w:t>5.2</w:t>
      </w:r>
      <w:r w:rsidR="00A75A7C" w:rsidRPr="004B268C">
        <w:rPr>
          <w:noProof w:val="0"/>
          <w:color w:val="auto"/>
        </w:rPr>
        <w:t>.</w:t>
      </w:r>
      <w:r w:rsidRPr="004B268C">
        <w:rPr>
          <w:noProof w:val="0"/>
          <w:color w:val="auto"/>
        </w:rPr>
        <w:t xml:space="preserve"> Voltage Regulation</w:t>
      </w:r>
    </w:p>
    <w:p w14:paraId="6CB70B92" w14:textId="251E35AB" w:rsidR="00E9597D" w:rsidRPr="004B268C" w:rsidRDefault="00CF2A64" w:rsidP="00DC2C05">
      <w:pPr>
        <w:pStyle w:val="MDPI31text"/>
        <w:rPr>
          <w:color w:val="auto"/>
          <w:sz w:val="22"/>
        </w:rPr>
      </w:pPr>
      <w:r w:rsidRPr="004B268C">
        <w:rPr>
          <w:color w:val="auto"/>
        </w:rPr>
        <w:t>T</w:t>
      </w:r>
      <w:r w:rsidR="00E9597D" w:rsidRPr="004B268C">
        <w:rPr>
          <w:color w:val="auto"/>
        </w:rPr>
        <w:t>he switching frequency of 100 kHz was adopted</w:t>
      </w:r>
      <w:r w:rsidRPr="004B268C">
        <w:rPr>
          <w:color w:val="auto"/>
        </w:rPr>
        <w:t xml:space="preserve"> for converter control</w:t>
      </w:r>
      <w:r w:rsidR="00E9597D" w:rsidRPr="004B268C">
        <w:rPr>
          <w:color w:val="auto"/>
        </w:rPr>
        <w:t xml:space="preserve">. Using the LLC scheme, the step response of the converter </w:t>
      </w:r>
      <w:r w:rsidR="00B13BA8" w:rsidRPr="004B268C">
        <w:rPr>
          <w:color w:val="auto"/>
        </w:rPr>
        <w:t>wa</w:t>
      </w:r>
      <w:r w:rsidR="00E9597D" w:rsidRPr="004B268C">
        <w:rPr>
          <w:color w:val="auto"/>
        </w:rPr>
        <w:t xml:space="preserve">s evaluated for the input voltage </w:t>
      </w:r>
      <w:r w:rsidRPr="004B268C">
        <w:rPr>
          <w:color w:val="auto"/>
        </w:rPr>
        <w:t xml:space="preserve">of </w:t>
      </w:r>
      <w:r w:rsidR="00E9597D" w:rsidRPr="004B268C">
        <w:rPr>
          <w:color w:val="auto"/>
        </w:rPr>
        <w:t xml:space="preserve">12 V and the reference voltage </w:t>
      </w:r>
      <w:r w:rsidRPr="004B268C">
        <w:rPr>
          <w:color w:val="auto"/>
        </w:rPr>
        <w:t xml:space="preserve">of </w:t>
      </w:r>
      <w:r w:rsidR="00E9597D" w:rsidRPr="004B268C">
        <w:rPr>
          <w:color w:val="auto"/>
        </w:rPr>
        <w:t xml:space="preserve">24 V. The </w:t>
      </w:r>
      <w:r w:rsidRPr="004B268C">
        <w:rPr>
          <w:color w:val="auto"/>
        </w:rPr>
        <w:t xml:space="preserve">converter </w:t>
      </w:r>
      <w:r w:rsidR="00E9597D" w:rsidRPr="004B268C">
        <w:rPr>
          <w:color w:val="auto"/>
        </w:rPr>
        <w:t xml:space="preserve">step response </w:t>
      </w:r>
      <w:r w:rsidRPr="004B268C">
        <w:rPr>
          <w:color w:val="auto"/>
        </w:rPr>
        <w:t xml:space="preserve">is illustrated </w:t>
      </w:r>
      <w:r w:rsidR="00E9597D" w:rsidRPr="004B268C">
        <w:rPr>
          <w:color w:val="auto"/>
        </w:rPr>
        <w:t>in Figure 6</w:t>
      </w:r>
      <w:r w:rsidR="00B13BA8" w:rsidRPr="004B268C">
        <w:rPr>
          <w:color w:val="auto"/>
        </w:rPr>
        <w:t>a</w:t>
      </w:r>
      <w:r w:rsidRPr="004B268C">
        <w:rPr>
          <w:color w:val="auto"/>
        </w:rPr>
        <w:t xml:space="preserve"> and</w:t>
      </w:r>
      <w:r w:rsidR="00F555F3" w:rsidRPr="004B268C">
        <w:rPr>
          <w:color w:val="auto"/>
        </w:rPr>
        <w:t xml:space="preserve"> </w:t>
      </w:r>
      <w:r w:rsidRPr="004B268C">
        <w:rPr>
          <w:color w:val="auto"/>
        </w:rPr>
        <w:t>t</w:t>
      </w:r>
      <w:r w:rsidR="00E9597D" w:rsidRPr="004B268C">
        <w:rPr>
          <w:color w:val="auto"/>
        </w:rPr>
        <w:t>he numerical evaluations of the step res</w:t>
      </w:r>
      <w:r w:rsidR="003569ED" w:rsidRPr="004B268C">
        <w:rPr>
          <w:color w:val="auto"/>
        </w:rPr>
        <w:t>ponse are presented in Table 2.</w:t>
      </w:r>
    </w:p>
    <w:p w14:paraId="4543CAF6" w14:textId="02E43AEA" w:rsidR="00E9597D" w:rsidRPr="004B268C" w:rsidRDefault="00E9597D" w:rsidP="00DC2C05">
      <w:pPr>
        <w:pStyle w:val="MDPI41tablecaption"/>
        <w:jc w:val="center"/>
        <w:rPr>
          <w:color w:val="auto"/>
          <w:lang w:eastAsia="zh-CN"/>
        </w:rPr>
      </w:pPr>
      <w:r w:rsidRPr="004B268C">
        <w:rPr>
          <w:b/>
          <w:color w:val="auto"/>
        </w:rPr>
        <w:t>Table 2</w:t>
      </w:r>
      <w:r w:rsidR="00F955D6" w:rsidRPr="004B268C">
        <w:rPr>
          <w:b/>
          <w:color w:val="auto"/>
        </w:rPr>
        <w:t>.</w:t>
      </w:r>
      <w:r w:rsidR="003569ED" w:rsidRPr="004B268C">
        <w:rPr>
          <w:color w:val="auto"/>
        </w:rPr>
        <w:t xml:space="preserve"> </w:t>
      </w:r>
      <w:r w:rsidRPr="004B268C">
        <w:rPr>
          <w:color w:val="auto"/>
        </w:rPr>
        <w:t xml:space="preserve">Numerical evaluations </w:t>
      </w:r>
      <w:r w:rsidR="00CF2A64" w:rsidRPr="004B268C">
        <w:rPr>
          <w:color w:val="auto"/>
        </w:rPr>
        <w:t xml:space="preserve">of </w:t>
      </w:r>
      <w:r w:rsidRPr="004B268C">
        <w:rPr>
          <w:color w:val="auto"/>
        </w:rPr>
        <w:t xml:space="preserve">the step response </w:t>
      </w:r>
      <w:r w:rsidR="00CF2A64" w:rsidRPr="004B268C">
        <w:rPr>
          <w:color w:val="auto"/>
        </w:rPr>
        <w:t xml:space="preserve">achieved </w:t>
      </w:r>
      <w:r w:rsidRPr="004B268C">
        <w:rPr>
          <w:color w:val="auto"/>
        </w:rPr>
        <w:t>by the proposed method</w:t>
      </w:r>
      <w:r w:rsidR="00691E81" w:rsidRPr="004B268C">
        <w:rPr>
          <w:color w:val="auto"/>
          <w:lang w:eastAsia="zh-CN"/>
        </w:rPr>
        <w:t>.</w:t>
      </w:r>
    </w:p>
    <w:tbl>
      <w:tblPr>
        <w:tblStyle w:val="TableGrid"/>
        <w:tblW w:w="639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2"/>
        <w:gridCol w:w="1569"/>
        <w:gridCol w:w="1701"/>
        <w:gridCol w:w="1428"/>
      </w:tblGrid>
      <w:tr w:rsidR="0017320C" w:rsidRPr="004B268C" w14:paraId="77791395" w14:textId="77777777" w:rsidTr="00674348">
        <w:trPr>
          <w:trHeight w:val="233"/>
          <w:jc w:val="center"/>
        </w:trPr>
        <w:tc>
          <w:tcPr>
            <w:tcW w:w="1692" w:type="dxa"/>
            <w:vMerge w:val="restart"/>
            <w:tcBorders>
              <w:top w:val="single" w:sz="12" w:space="0" w:color="000000"/>
              <w:left w:val="nil"/>
              <w:bottom w:val="single" w:sz="4" w:space="0" w:color="auto"/>
              <w:right w:val="nil"/>
            </w:tcBorders>
            <w:vAlign w:val="center"/>
            <w:hideMark/>
          </w:tcPr>
          <w:p w14:paraId="120B6B63" w14:textId="77777777" w:rsidR="0017320C" w:rsidRPr="004B268C" w:rsidRDefault="0017320C" w:rsidP="00EB7026">
            <w:pPr>
              <w:pStyle w:val="MDPI42tablebody"/>
              <w:jc w:val="center"/>
              <w:rPr>
                <w:b/>
                <w:color w:val="auto"/>
              </w:rPr>
            </w:pPr>
            <w:r w:rsidRPr="004B268C">
              <w:rPr>
                <w:b/>
                <w:color w:val="auto"/>
              </w:rPr>
              <w:t>Controller</w:t>
            </w:r>
          </w:p>
        </w:tc>
        <w:tc>
          <w:tcPr>
            <w:tcW w:w="4698" w:type="dxa"/>
            <w:gridSpan w:val="3"/>
            <w:tcBorders>
              <w:top w:val="single" w:sz="12" w:space="0" w:color="000000"/>
              <w:left w:val="nil"/>
              <w:bottom w:val="single" w:sz="4" w:space="0" w:color="auto"/>
              <w:right w:val="nil"/>
            </w:tcBorders>
            <w:vAlign w:val="center"/>
            <w:hideMark/>
          </w:tcPr>
          <w:p w14:paraId="5B236225" w14:textId="77777777" w:rsidR="0017320C" w:rsidRPr="004B268C" w:rsidRDefault="0017320C" w:rsidP="00674348">
            <w:pPr>
              <w:pStyle w:val="MDPI42tablebody"/>
              <w:spacing w:line="360" w:lineRule="auto"/>
              <w:jc w:val="center"/>
              <w:rPr>
                <w:b/>
                <w:color w:val="auto"/>
              </w:rPr>
            </w:pPr>
            <w:r w:rsidRPr="004B268C">
              <w:rPr>
                <w:b/>
                <w:color w:val="auto"/>
              </w:rPr>
              <w:t>Criterion</w:t>
            </w:r>
          </w:p>
        </w:tc>
      </w:tr>
      <w:tr w:rsidR="0017320C" w:rsidRPr="004B268C" w14:paraId="349CB867" w14:textId="77777777" w:rsidTr="00674348">
        <w:trPr>
          <w:trHeight w:val="448"/>
          <w:jc w:val="center"/>
        </w:trPr>
        <w:tc>
          <w:tcPr>
            <w:tcW w:w="1692" w:type="dxa"/>
            <w:vMerge/>
            <w:tcBorders>
              <w:top w:val="single" w:sz="4" w:space="0" w:color="auto"/>
              <w:bottom w:val="single" w:sz="4" w:space="0" w:color="auto"/>
            </w:tcBorders>
            <w:vAlign w:val="center"/>
            <w:hideMark/>
          </w:tcPr>
          <w:p w14:paraId="7AF13BC7" w14:textId="77777777" w:rsidR="0017320C" w:rsidRPr="004B268C" w:rsidRDefault="0017320C" w:rsidP="00EB7026">
            <w:pPr>
              <w:pStyle w:val="MDPI42tablebody"/>
              <w:jc w:val="center"/>
              <w:rPr>
                <w:b/>
                <w:color w:val="auto"/>
              </w:rPr>
            </w:pPr>
          </w:p>
        </w:tc>
        <w:tc>
          <w:tcPr>
            <w:tcW w:w="1569" w:type="dxa"/>
            <w:tcBorders>
              <w:top w:val="single" w:sz="4" w:space="0" w:color="auto"/>
              <w:bottom w:val="single" w:sz="4" w:space="0" w:color="auto"/>
            </w:tcBorders>
            <w:vAlign w:val="center"/>
            <w:hideMark/>
          </w:tcPr>
          <w:p w14:paraId="138F3CDA" w14:textId="7521E1B8" w:rsidR="0017320C" w:rsidRPr="004B268C" w:rsidRDefault="0017320C" w:rsidP="00EB7026">
            <w:pPr>
              <w:pStyle w:val="MDPI42tablebody"/>
              <w:jc w:val="center"/>
              <w:rPr>
                <w:b/>
                <w:color w:val="auto"/>
              </w:rPr>
            </w:pPr>
            <w:r w:rsidRPr="004B268C">
              <w:rPr>
                <w:b/>
                <w:color w:val="auto"/>
              </w:rPr>
              <w:t xml:space="preserve">Rise </w:t>
            </w:r>
            <w:r w:rsidR="00005455" w:rsidRPr="004B268C">
              <w:rPr>
                <w:b/>
                <w:color w:val="auto"/>
              </w:rPr>
              <w:t>T</w:t>
            </w:r>
            <w:r w:rsidRPr="004B268C">
              <w:rPr>
                <w:b/>
                <w:color w:val="auto"/>
              </w:rPr>
              <w:t>ime</w:t>
            </w:r>
          </w:p>
        </w:tc>
        <w:tc>
          <w:tcPr>
            <w:tcW w:w="1701" w:type="dxa"/>
            <w:tcBorders>
              <w:top w:val="single" w:sz="4" w:space="0" w:color="auto"/>
              <w:bottom w:val="single" w:sz="4" w:space="0" w:color="auto"/>
            </w:tcBorders>
            <w:vAlign w:val="center"/>
            <w:hideMark/>
          </w:tcPr>
          <w:p w14:paraId="791E3EE6" w14:textId="580FB135" w:rsidR="0017320C" w:rsidRPr="004B268C" w:rsidRDefault="0017320C" w:rsidP="00EB7026">
            <w:pPr>
              <w:pStyle w:val="MDPI42tablebody"/>
              <w:jc w:val="center"/>
              <w:rPr>
                <w:b/>
                <w:color w:val="auto"/>
              </w:rPr>
            </w:pPr>
            <w:r w:rsidRPr="004B268C">
              <w:rPr>
                <w:b/>
                <w:color w:val="auto"/>
              </w:rPr>
              <w:t xml:space="preserve">Settling </w:t>
            </w:r>
            <w:r w:rsidR="00005455" w:rsidRPr="004B268C">
              <w:rPr>
                <w:b/>
                <w:color w:val="auto"/>
              </w:rPr>
              <w:t>T</w:t>
            </w:r>
            <w:r w:rsidRPr="004B268C">
              <w:rPr>
                <w:b/>
                <w:color w:val="auto"/>
              </w:rPr>
              <w:t>ime</w:t>
            </w:r>
          </w:p>
        </w:tc>
        <w:tc>
          <w:tcPr>
            <w:tcW w:w="1428" w:type="dxa"/>
            <w:tcBorders>
              <w:top w:val="single" w:sz="4" w:space="0" w:color="auto"/>
              <w:bottom w:val="single" w:sz="4" w:space="0" w:color="auto"/>
            </w:tcBorders>
            <w:vAlign w:val="center"/>
            <w:hideMark/>
          </w:tcPr>
          <w:p w14:paraId="185FF73E" w14:textId="77777777" w:rsidR="0017320C" w:rsidRPr="004B268C" w:rsidRDefault="0017320C" w:rsidP="00EB7026">
            <w:pPr>
              <w:pStyle w:val="MDPI42tablebody"/>
              <w:jc w:val="center"/>
              <w:rPr>
                <w:b/>
                <w:color w:val="auto"/>
              </w:rPr>
            </w:pPr>
            <w:r w:rsidRPr="004B268C">
              <w:rPr>
                <w:b/>
                <w:color w:val="auto"/>
              </w:rPr>
              <w:t>Overshoot</w:t>
            </w:r>
          </w:p>
        </w:tc>
      </w:tr>
      <w:tr w:rsidR="0017320C" w:rsidRPr="004B268C" w14:paraId="13666C84" w14:textId="77777777" w:rsidTr="00674348">
        <w:trPr>
          <w:trHeight w:val="256"/>
          <w:jc w:val="center"/>
        </w:trPr>
        <w:tc>
          <w:tcPr>
            <w:tcW w:w="1692" w:type="dxa"/>
            <w:tcBorders>
              <w:top w:val="single" w:sz="4" w:space="0" w:color="auto"/>
              <w:bottom w:val="nil"/>
            </w:tcBorders>
            <w:vAlign w:val="center"/>
            <w:hideMark/>
          </w:tcPr>
          <w:p w14:paraId="7B5B07B4" w14:textId="77777777" w:rsidR="0017320C" w:rsidRPr="004B268C" w:rsidRDefault="0017320C" w:rsidP="00EB7026">
            <w:pPr>
              <w:pStyle w:val="MDPI42tablebody"/>
              <w:jc w:val="center"/>
              <w:rPr>
                <w:color w:val="auto"/>
              </w:rPr>
            </w:pPr>
            <w:r w:rsidRPr="004B268C">
              <w:rPr>
                <w:color w:val="auto"/>
              </w:rPr>
              <w:t>PI</w:t>
            </w:r>
          </w:p>
        </w:tc>
        <w:tc>
          <w:tcPr>
            <w:tcW w:w="1569" w:type="dxa"/>
            <w:tcBorders>
              <w:top w:val="single" w:sz="4" w:space="0" w:color="auto"/>
              <w:bottom w:val="nil"/>
            </w:tcBorders>
            <w:vAlign w:val="center"/>
          </w:tcPr>
          <w:p w14:paraId="6E437EBF" w14:textId="77777777" w:rsidR="0017320C" w:rsidRPr="004B268C" w:rsidRDefault="0017320C" w:rsidP="00EB7026">
            <w:pPr>
              <w:pStyle w:val="MDPI42tablebody"/>
              <w:jc w:val="center"/>
              <w:rPr>
                <w:color w:val="auto"/>
              </w:rPr>
            </w:pPr>
            <w:r w:rsidRPr="004B268C">
              <w:rPr>
                <w:color w:val="auto"/>
              </w:rPr>
              <w:t xml:space="preserve">340 </w:t>
            </w:r>
            <w:proofErr w:type="spellStart"/>
            <w:r w:rsidRPr="004B268C">
              <w:rPr>
                <w:color w:val="auto"/>
              </w:rPr>
              <w:t>μs</w:t>
            </w:r>
            <w:proofErr w:type="spellEnd"/>
          </w:p>
        </w:tc>
        <w:tc>
          <w:tcPr>
            <w:tcW w:w="1701" w:type="dxa"/>
            <w:tcBorders>
              <w:top w:val="single" w:sz="4" w:space="0" w:color="auto"/>
              <w:bottom w:val="nil"/>
            </w:tcBorders>
            <w:vAlign w:val="center"/>
          </w:tcPr>
          <w:p w14:paraId="2E62570E" w14:textId="77777777" w:rsidR="0017320C" w:rsidRPr="004B268C" w:rsidRDefault="0017320C" w:rsidP="00EB7026">
            <w:pPr>
              <w:pStyle w:val="MDPI42tablebody"/>
              <w:jc w:val="center"/>
              <w:rPr>
                <w:color w:val="auto"/>
              </w:rPr>
            </w:pPr>
            <w:r w:rsidRPr="004B268C">
              <w:rPr>
                <w:color w:val="auto"/>
              </w:rPr>
              <w:t xml:space="preserve">850 </w:t>
            </w:r>
            <w:proofErr w:type="spellStart"/>
            <w:r w:rsidRPr="004B268C">
              <w:rPr>
                <w:color w:val="auto"/>
              </w:rPr>
              <w:t>μs</w:t>
            </w:r>
            <w:proofErr w:type="spellEnd"/>
          </w:p>
        </w:tc>
        <w:tc>
          <w:tcPr>
            <w:tcW w:w="1428" w:type="dxa"/>
            <w:tcBorders>
              <w:top w:val="single" w:sz="4" w:space="0" w:color="auto"/>
              <w:bottom w:val="nil"/>
            </w:tcBorders>
            <w:vAlign w:val="center"/>
            <w:hideMark/>
          </w:tcPr>
          <w:p w14:paraId="0DB27CB2" w14:textId="5C40AEFD" w:rsidR="0017320C" w:rsidRPr="004B268C" w:rsidRDefault="0017320C" w:rsidP="00EB7026">
            <w:pPr>
              <w:pStyle w:val="MDPI42tablebody"/>
              <w:jc w:val="center"/>
              <w:rPr>
                <w:color w:val="auto"/>
              </w:rPr>
            </w:pPr>
            <w:r w:rsidRPr="004B268C">
              <w:rPr>
                <w:color w:val="auto"/>
              </w:rPr>
              <w:t>12%</w:t>
            </w:r>
          </w:p>
        </w:tc>
      </w:tr>
      <w:tr w:rsidR="0017320C" w:rsidRPr="004B268C" w14:paraId="190FD0DE" w14:textId="77777777" w:rsidTr="00674348">
        <w:trPr>
          <w:trHeight w:val="320"/>
          <w:jc w:val="center"/>
        </w:trPr>
        <w:tc>
          <w:tcPr>
            <w:tcW w:w="1692" w:type="dxa"/>
            <w:tcBorders>
              <w:top w:val="nil"/>
              <w:bottom w:val="single" w:sz="12" w:space="0" w:color="000000"/>
            </w:tcBorders>
            <w:vAlign w:val="center"/>
          </w:tcPr>
          <w:p w14:paraId="5B5DD21A" w14:textId="77777777" w:rsidR="0017320C" w:rsidRPr="004B268C" w:rsidRDefault="0017320C" w:rsidP="00EB7026">
            <w:pPr>
              <w:pStyle w:val="MDPI42tablebody"/>
              <w:jc w:val="center"/>
              <w:rPr>
                <w:color w:val="auto"/>
              </w:rPr>
            </w:pPr>
            <w:r w:rsidRPr="004B268C">
              <w:rPr>
                <w:color w:val="auto"/>
              </w:rPr>
              <w:t>LLC</w:t>
            </w:r>
          </w:p>
        </w:tc>
        <w:tc>
          <w:tcPr>
            <w:tcW w:w="1569" w:type="dxa"/>
            <w:tcBorders>
              <w:top w:val="nil"/>
              <w:bottom w:val="single" w:sz="12" w:space="0" w:color="000000"/>
            </w:tcBorders>
            <w:vAlign w:val="center"/>
          </w:tcPr>
          <w:p w14:paraId="39521A98" w14:textId="77777777" w:rsidR="0017320C" w:rsidRPr="004B268C" w:rsidRDefault="0017320C" w:rsidP="00EB7026">
            <w:pPr>
              <w:pStyle w:val="MDPI42tablebody"/>
              <w:jc w:val="center"/>
              <w:rPr>
                <w:color w:val="auto"/>
              </w:rPr>
            </w:pPr>
            <w:r w:rsidRPr="004B268C">
              <w:rPr>
                <w:color w:val="auto"/>
              </w:rPr>
              <w:t xml:space="preserve">110 </w:t>
            </w:r>
            <w:proofErr w:type="spellStart"/>
            <w:r w:rsidRPr="004B268C">
              <w:rPr>
                <w:color w:val="auto"/>
              </w:rPr>
              <w:t>μs</w:t>
            </w:r>
            <w:proofErr w:type="spellEnd"/>
          </w:p>
        </w:tc>
        <w:tc>
          <w:tcPr>
            <w:tcW w:w="1701" w:type="dxa"/>
            <w:tcBorders>
              <w:top w:val="nil"/>
              <w:bottom w:val="single" w:sz="12" w:space="0" w:color="000000"/>
            </w:tcBorders>
            <w:vAlign w:val="center"/>
          </w:tcPr>
          <w:p w14:paraId="1DD30952" w14:textId="77777777" w:rsidR="0017320C" w:rsidRPr="004B268C" w:rsidRDefault="0017320C" w:rsidP="00EB7026">
            <w:pPr>
              <w:pStyle w:val="MDPI42tablebody"/>
              <w:jc w:val="center"/>
              <w:rPr>
                <w:color w:val="auto"/>
              </w:rPr>
            </w:pPr>
            <w:r w:rsidRPr="004B268C">
              <w:rPr>
                <w:color w:val="auto"/>
              </w:rPr>
              <w:t xml:space="preserve">350 </w:t>
            </w:r>
            <w:proofErr w:type="spellStart"/>
            <w:r w:rsidRPr="004B268C">
              <w:rPr>
                <w:color w:val="auto"/>
              </w:rPr>
              <w:t>μs</w:t>
            </w:r>
            <w:proofErr w:type="spellEnd"/>
          </w:p>
        </w:tc>
        <w:tc>
          <w:tcPr>
            <w:tcW w:w="1428" w:type="dxa"/>
            <w:tcBorders>
              <w:top w:val="nil"/>
              <w:bottom w:val="single" w:sz="12" w:space="0" w:color="000000"/>
            </w:tcBorders>
            <w:vAlign w:val="center"/>
          </w:tcPr>
          <w:p w14:paraId="441948EF" w14:textId="38861121" w:rsidR="0017320C" w:rsidRPr="004B268C" w:rsidRDefault="0017320C" w:rsidP="00EB7026">
            <w:pPr>
              <w:pStyle w:val="MDPI42tablebody"/>
              <w:jc w:val="center"/>
              <w:rPr>
                <w:color w:val="auto"/>
              </w:rPr>
            </w:pPr>
            <w:r w:rsidRPr="004B268C">
              <w:rPr>
                <w:color w:val="auto"/>
              </w:rPr>
              <w:t>6.2%</w:t>
            </w:r>
          </w:p>
        </w:tc>
      </w:tr>
    </w:tbl>
    <w:p w14:paraId="02D4CA7B" w14:textId="7413EC33" w:rsidR="00E9597D" w:rsidRPr="004B268C" w:rsidRDefault="00B13BA8" w:rsidP="00DC2C05">
      <w:pPr>
        <w:pStyle w:val="MDPI31text"/>
        <w:rPr>
          <w:color w:val="auto"/>
        </w:rPr>
      </w:pPr>
      <w:r w:rsidRPr="004B268C">
        <w:rPr>
          <w:color w:val="auto"/>
        </w:rPr>
        <w:t>T</w:t>
      </w:r>
      <w:r w:rsidR="00CF2A64" w:rsidRPr="004B268C">
        <w:rPr>
          <w:color w:val="auto"/>
        </w:rPr>
        <w:t>o evaluate the</w:t>
      </w:r>
      <w:r w:rsidR="00E9597D" w:rsidRPr="004B268C">
        <w:rPr>
          <w:color w:val="auto"/>
        </w:rPr>
        <w:t xml:space="preserve"> controller performance against the source voltage variations, two</w:t>
      </w:r>
      <w:r w:rsidR="0017320C" w:rsidRPr="004B268C">
        <w:rPr>
          <w:color w:val="auto"/>
        </w:rPr>
        <w:t>-</w:t>
      </w:r>
      <w:r w:rsidR="00E9597D" w:rsidRPr="004B268C">
        <w:rPr>
          <w:color w:val="auto"/>
        </w:rPr>
        <w:t>step change</w:t>
      </w:r>
      <w:r w:rsidR="00CF2A64" w:rsidRPr="004B268C">
        <w:rPr>
          <w:color w:val="auto"/>
        </w:rPr>
        <w:t>s</w:t>
      </w:r>
      <w:r w:rsidR="00E9597D" w:rsidRPr="004B268C">
        <w:rPr>
          <w:color w:val="auto"/>
        </w:rPr>
        <w:t xml:space="preserve"> from 12 to 15 V and</w:t>
      </w:r>
      <w:r w:rsidRPr="004B268C">
        <w:rPr>
          <w:color w:val="auto"/>
        </w:rPr>
        <w:t xml:space="preserve"> from</w:t>
      </w:r>
      <w:r w:rsidR="00E9597D" w:rsidRPr="004B268C">
        <w:rPr>
          <w:color w:val="auto"/>
        </w:rPr>
        <w:t xml:space="preserve"> 15 to 12 V </w:t>
      </w:r>
      <w:r w:rsidRPr="004B268C">
        <w:rPr>
          <w:color w:val="auto"/>
        </w:rPr>
        <w:t>we</w:t>
      </w:r>
      <w:r w:rsidR="00E9597D" w:rsidRPr="004B268C">
        <w:rPr>
          <w:color w:val="auto"/>
        </w:rPr>
        <w:t xml:space="preserve">re applied </w:t>
      </w:r>
      <w:r w:rsidR="00CF2A64" w:rsidRPr="004B268C">
        <w:rPr>
          <w:color w:val="auto"/>
        </w:rPr>
        <w:t>to</w:t>
      </w:r>
      <w:r w:rsidR="00E9597D" w:rsidRPr="004B268C">
        <w:rPr>
          <w:color w:val="auto"/>
        </w:rPr>
        <w:t xml:space="preserve"> the input at time instants 1 </w:t>
      </w:r>
      <w:proofErr w:type="spellStart"/>
      <w:r w:rsidR="00E9597D" w:rsidRPr="004B268C">
        <w:rPr>
          <w:color w:val="auto"/>
        </w:rPr>
        <w:t>ms</w:t>
      </w:r>
      <w:proofErr w:type="spellEnd"/>
      <w:r w:rsidR="00E9597D" w:rsidRPr="004B268C">
        <w:rPr>
          <w:color w:val="auto"/>
        </w:rPr>
        <w:t xml:space="preserve">, 2 </w:t>
      </w:r>
      <w:proofErr w:type="spellStart"/>
      <w:r w:rsidR="00E9597D" w:rsidRPr="004B268C">
        <w:rPr>
          <w:color w:val="auto"/>
        </w:rPr>
        <w:t>ms</w:t>
      </w:r>
      <w:proofErr w:type="spellEnd"/>
      <w:r w:rsidR="00E9597D" w:rsidRPr="004B268C">
        <w:rPr>
          <w:color w:val="auto"/>
        </w:rPr>
        <w:t xml:space="preserve"> and 3 </w:t>
      </w:r>
      <w:proofErr w:type="spellStart"/>
      <w:r w:rsidR="00E9597D" w:rsidRPr="004B268C">
        <w:rPr>
          <w:color w:val="auto"/>
        </w:rPr>
        <w:t>ms</w:t>
      </w:r>
      <w:proofErr w:type="spellEnd"/>
      <w:r w:rsidR="00E9597D" w:rsidRPr="004B268C">
        <w:rPr>
          <w:color w:val="auto"/>
        </w:rPr>
        <w:t>, respectively. Robustness of the proposed controller against fast variations in the source vo</w:t>
      </w:r>
      <w:r w:rsidR="00691E81" w:rsidRPr="004B268C">
        <w:rPr>
          <w:color w:val="auto"/>
        </w:rPr>
        <w:t>ltage is noticeable in Figure 6</w:t>
      </w:r>
      <w:r w:rsidR="00E9597D" w:rsidRPr="004B268C">
        <w:rPr>
          <w:color w:val="auto"/>
        </w:rPr>
        <w:t xml:space="preserve">b. </w:t>
      </w:r>
    </w:p>
    <w:p w14:paraId="38687D1E" w14:textId="0F399CB4" w:rsidR="00E9597D" w:rsidRPr="004B268C" w:rsidRDefault="00CF2A64" w:rsidP="00DC2C05">
      <w:pPr>
        <w:pStyle w:val="MDPI31text"/>
        <w:rPr>
          <w:color w:val="auto"/>
        </w:rPr>
      </w:pPr>
      <w:r w:rsidRPr="004B268C">
        <w:rPr>
          <w:color w:val="auto"/>
        </w:rPr>
        <w:t xml:space="preserve">Simulations </w:t>
      </w:r>
      <w:r w:rsidR="00B13BA8" w:rsidRPr="004B268C">
        <w:rPr>
          <w:color w:val="auto"/>
        </w:rPr>
        <w:t>were</w:t>
      </w:r>
      <w:r w:rsidRPr="004B268C">
        <w:rPr>
          <w:color w:val="auto"/>
        </w:rPr>
        <w:t xml:space="preserve"> performed</w:t>
      </w:r>
      <w:r w:rsidRPr="004B268C" w:rsidDel="00CF2A64">
        <w:rPr>
          <w:color w:val="auto"/>
        </w:rPr>
        <w:t xml:space="preserve"> </w:t>
      </w:r>
      <w:r w:rsidRPr="004B268C">
        <w:rPr>
          <w:color w:val="auto"/>
        </w:rPr>
        <w:t>to</w:t>
      </w:r>
      <w:r w:rsidR="00E9597D" w:rsidRPr="004B268C">
        <w:rPr>
          <w:color w:val="auto"/>
        </w:rPr>
        <w:t xml:space="preserve"> evaluate robustness of the controller </w:t>
      </w:r>
      <w:r w:rsidRPr="004B268C">
        <w:rPr>
          <w:color w:val="auto"/>
        </w:rPr>
        <w:t xml:space="preserve">with respect to </w:t>
      </w:r>
      <w:r w:rsidR="00E9597D" w:rsidRPr="004B268C">
        <w:rPr>
          <w:color w:val="auto"/>
        </w:rPr>
        <w:t>load changes. The load change</w:t>
      </w:r>
      <w:r w:rsidR="00B13BA8" w:rsidRPr="004B268C">
        <w:rPr>
          <w:color w:val="auto"/>
        </w:rPr>
        <w:t>d</w:t>
      </w:r>
      <w:r w:rsidR="00E9597D" w:rsidRPr="004B268C">
        <w:rPr>
          <w:color w:val="auto"/>
        </w:rPr>
        <w:t xml:space="preserve"> from 20 Ω to 40 Ω at time instant 5 </w:t>
      </w:r>
      <w:proofErr w:type="spellStart"/>
      <w:r w:rsidR="00E9597D" w:rsidRPr="004B268C">
        <w:rPr>
          <w:color w:val="auto"/>
        </w:rPr>
        <w:t>ms</w:t>
      </w:r>
      <w:proofErr w:type="spellEnd"/>
      <w:r w:rsidR="00E9597D" w:rsidRPr="004B268C">
        <w:rPr>
          <w:color w:val="auto"/>
        </w:rPr>
        <w:t xml:space="preserve"> and back again to 20 Ω at 6 </w:t>
      </w:r>
      <w:proofErr w:type="spellStart"/>
      <w:r w:rsidR="00E9597D" w:rsidRPr="004B268C">
        <w:rPr>
          <w:color w:val="auto"/>
        </w:rPr>
        <w:t>ms.</w:t>
      </w:r>
      <w:proofErr w:type="spellEnd"/>
      <w:r w:rsidR="00E9597D" w:rsidRPr="004B268C">
        <w:rPr>
          <w:color w:val="auto"/>
        </w:rPr>
        <w:t xml:space="preserve"> </w:t>
      </w:r>
      <w:proofErr w:type="gramStart"/>
      <w:r w:rsidR="00E9597D" w:rsidRPr="004B268C">
        <w:rPr>
          <w:color w:val="auto"/>
        </w:rPr>
        <w:t>The</w:t>
      </w:r>
      <w:proofErr w:type="gramEnd"/>
      <w:r w:rsidR="00E9597D" w:rsidRPr="004B268C">
        <w:rPr>
          <w:color w:val="auto"/>
        </w:rPr>
        <w:t xml:space="preserve"> </w:t>
      </w:r>
      <w:r w:rsidR="00BE1DE4" w:rsidRPr="004B268C">
        <w:rPr>
          <w:color w:val="auto"/>
        </w:rPr>
        <w:t>performance</w:t>
      </w:r>
      <w:r w:rsidR="00E9597D" w:rsidRPr="004B268C">
        <w:rPr>
          <w:color w:val="auto"/>
        </w:rPr>
        <w:t xml:space="preserve"> of the proposed controller is </w:t>
      </w:r>
      <w:r w:rsidRPr="004B268C">
        <w:rPr>
          <w:color w:val="auto"/>
        </w:rPr>
        <w:t xml:space="preserve">depicted </w:t>
      </w:r>
      <w:r w:rsidR="00691E81" w:rsidRPr="004B268C">
        <w:rPr>
          <w:color w:val="auto"/>
        </w:rPr>
        <w:t>in Figure 6</w:t>
      </w:r>
      <w:r w:rsidR="00E9597D" w:rsidRPr="004B268C">
        <w:rPr>
          <w:color w:val="auto"/>
        </w:rPr>
        <w:t xml:space="preserve">c. </w:t>
      </w:r>
      <w:r w:rsidRPr="004B268C">
        <w:rPr>
          <w:color w:val="auto"/>
        </w:rPr>
        <w:t>As can be seen, t</w:t>
      </w:r>
      <w:r w:rsidR="00E9597D" w:rsidRPr="004B268C">
        <w:rPr>
          <w:color w:val="auto"/>
        </w:rPr>
        <w:t>he LLC almost kept the output voltage unchan</w:t>
      </w:r>
      <w:r w:rsidR="003569ED" w:rsidRPr="004B268C">
        <w:rPr>
          <w:color w:val="auto"/>
        </w:rPr>
        <w:t>ged during the load variations.</w:t>
      </w:r>
    </w:p>
    <w:p w14:paraId="1B94B6BA" w14:textId="6A353DF3" w:rsidR="00E9597D" w:rsidRPr="004B268C" w:rsidRDefault="00E9597D" w:rsidP="00DC2C05">
      <w:pPr>
        <w:pStyle w:val="MDPI31text"/>
        <w:rPr>
          <w:color w:val="auto"/>
        </w:rPr>
      </w:pPr>
      <w:r w:rsidRPr="004B268C">
        <w:rPr>
          <w:color w:val="auto"/>
        </w:rPr>
        <w:t xml:space="preserve">For more investigation of the proposed LLC, its performance in reference </w:t>
      </w:r>
      <w:r w:rsidR="00241B2B" w:rsidRPr="004B268C">
        <w:rPr>
          <w:color w:val="auto"/>
        </w:rPr>
        <w:t xml:space="preserve">to </w:t>
      </w:r>
      <w:r w:rsidRPr="004B268C">
        <w:rPr>
          <w:color w:val="auto"/>
        </w:rPr>
        <w:t>output voltage</w:t>
      </w:r>
      <w:r w:rsidR="00691E81" w:rsidRPr="004B268C">
        <w:rPr>
          <w:color w:val="auto"/>
        </w:rPr>
        <w:t xml:space="preserve"> tracking </w:t>
      </w:r>
      <w:r w:rsidR="00B13BA8" w:rsidRPr="004B268C">
        <w:rPr>
          <w:color w:val="auto"/>
        </w:rPr>
        <w:t>wa</w:t>
      </w:r>
      <w:r w:rsidR="00691E81" w:rsidRPr="004B268C">
        <w:rPr>
          <w:color w:val="auto"/>
        </w:rPr>
        <w:t>s analyzed. Figure 6</w:t>
      </w:r>
      <w:r w:rsidRPr="004B268C">
        <w:rPr>
          <w:color w:val="auto"/>
        </w:rPr>
        <w:t>d shows the LLC performance i</w:t>
      </w:r>
      <w:r w:rsidR="00241B2B" w:rsidRPr="004B268C">
        <w:rPr>
          <w:color w:val="auto"/>
        </w:rPr>
        <w:t>s</w:t>
      </w:r>
      <w:r w:rsidRPr="004B268C">
        <w:rPr>
          <w:color w:val="auto"/>
        </w:rPr>
        <w:t xml:space="preserve"> tracking various reference voltages including 24 V, 26 V, 28 V and 25 V. Interestingly, the proposed control approach quickly followed v</w:t>
      </w:r>
      <w:r w:rsidR="003569ED" w:rsidRPr="004B268C">
        <w:rPr>
          <w:color w:val="auto"/>
        </w:rPr>
        <w:t>ariations in reference voltage.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4857"/>
      </w:tblGrid>
      <w:tr w:rsidR="00072BE0" w:rsidRPr="004B268C" w14:paraId="02BF9E03" w14:textId="77777777" w:rsidTr="002C7D06">
        <w:tc>
          <w:tcPr>
            <w:tcW w:w="4430" w:type="dxa"/>
          </w:tcPr>
          <w:p w14:paraId="2D5A2CA3" w14:textId="42159055" w:rsidR="00072BE0" w:rsidRPr="004B268C" w:rsidRDefault="00072BE0" w:rsidP="00DC2C05">
            <w:pPr>
              <w:pStyle w:val="MDPI31text"/>
              <w:ind w:firstLine="0"/>
              <w:rPr>
                <w:color w:val="auto"/>
              </w:rPr>
            </w:pPr>
            <w:r w:rsidRPr="004B268C">
              <w:rPr>
                <w:b/>
                <w:noProof/>
                <w:color w:val="auto"/>
                <w:lang w:eastAsia="en-US" w:bidi="ar-SA"/>
              </w:rPr>
              <w:lastRenderedPageBreak/>
              <w:drawing>
                <wp:inline distT="0" distB="0" distL="0" distR="0" wp14:anchorId="504ED5EF" wp14:editId="7B720F7B">
                  <wp:extent cx="2486025" cy="221817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srcRect l="-626" t="-4330" r="7524"/>
                          <a:stretch/>
                        </pic:blipFill>
                        <pic:spPr bwMode="auto">
                          <a:xfrm>
                            <a:off x="0" y="0"/>
                            <a:ext cx="2491599" cy="2223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6" w:type="dxa"/>
          </w:tcPr>
          <w:p w14:paraId="776F4539" w14:textId="76856B17" w:rsidR="00072BE0" w:rsidRPr="004B268C" w:rsidRDefault="00072BE0" w:rsidP="002C7D06">
            <w:pPr>
              <w:pStyle w:val="MDPI31text"/>
              <w:ind w:left="261" w:firstLine="0"/>
              <w:rPr>
                <w:color w:val="auto"/>
              </w:rPr>
            </w:pPr>
            <w:r w:rsidRPr="004B268C">
              <w:rPr>
                <w:noProof/>
                <w:color w:val="auto"/>
                <w:lang w:eastAsia="en-US" w:bidi="ar-SA"/>
              </w:rPr>
              <w:drawing>
                <wp:inline distT="0" distB="0" distL="0" distR="0" wp14:anchorId="776A4E68" wp14:editId="444EF221">
                  <wp:extent cx="2781300" cy="2371628"/>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l="1617" t="-2066" r="3234"/>
                          <a:stretch>
                            <a:fillRect/>
                          </a:stretch>
                        </pic:blipFill>
                        <pic:spPr bwMode="auto">
                          <a:xfrm>
                            <a:off x="0" y="0"/>
                            <a:ext cx="2793525" cy="2382052"/>
                          </a:xfrm>
                          <a:prstGeom prst="rect">
                            <a:avLst/>
                          </a:prstGeom>
                          <a:noFill/>
                          <a:ln w="9525">
                            <a:noFill/>
                            <a:miter lim="800000"/>
                            <a:headEnd/>
                            <a:tailEnd/>
                          </a:ln>
                        </pic:spPr>
                      </pic:pic>
                    </a:graphicData>
                  </a:graphic>
                </wp:inline>
              </w:drawing>
            </w:r>
          </w:p>
        </w:tc>
      </w:tr>
      <w:tr w:rsidR="00072BE0" w:rsidRPr="004B268C" w14:paraId="4D6395B6" w14:textId="77777777" w:rsidTr="002C7D06">
        <w:tc>
          <w:tcPr>
            <w:tcW w:w="4430" w:type="dxa"/>
          </w:tcPr>
          <w:p w14:paraId="0C1D87C6" w14:textId="27E906F2" w:rsidR="00072BE0" w:rsidRPr="004B268C" w:rsidRDefault="00072BE0" w:rsidP="00072BE0">
            <w:pPr>
              <w:pStyle w:val="MDPI31text"/>
              <w:ind w:firstLine="0"/>
              <w:jc w:val="center"/>
              <w:rPr>
                <w:color w:val="auto"/>
              </w:rPr>
            </w:pPr>
            <w:r w:rsidRPr="004B268C">
              <w:rPr>
                <w:color w:val="auto"/>
                <w:lang w:eastAsia="en-US"/>
              </w:rPr>
              <w:t>(</w:t>
            </w:r>
            <w:r w:rsidRPr="004B268C">
              <w:rPr>
                <w:b/>
                <w:color w:val="auto"/>
                <w:lang w:eastAsia="en-US"/>
              </w:rPr>
              <w:t>a</w:t>
            </w:r>
            <w:r w:rsidRPr="004B268C">
              <w:rPr>
                <w:color w:val="auto"/>
                <w:lang w:eastAsia="en-US"/>
              </w:rPr>
              <w:t>)</w:t>
            </w:r>
          </w:p>
        </w:tc>
        <w:tc>
          <w:tcPr>
            <w:tcW w:w="4596" w:type="dxa"/>
          </w:tcPr>
          <w:p w14:paraId="63EE70A0" w14:textId="0C377360" w:rsidR="00072BE0" w:rsidRPr="004B268C" w:rsidRDefault="00072BE0" w:rsidP="00072BE0">
            <w:pPr>
              <w:pStyle w:val="MDPI31text"/>
              <w:ind w:firstLine="0"/>
              <w:jc w:val="center"/>
              <w:rPr>
                <w:color w:val="auto"/>
              </w:rPr>
            </w:pPr>
            <w:r w:rsidRPr="004B268C">
              <w:rPr>
                <w:color w:val="auto"/>
                <w:lang w:eastAsia="en-US"/>
              </w:rPr>
              <w:t>(</w:t>
            </w:r>
            <w:r w:rsidRPr="004B268C">
              <w:rPr>
                <w:b/>
                <w:color w:val="auto"/>
                <w:lang w:eastAsia="en-US"/>
              </w:rPr>
              <w:t>b</w:t>
            </w:r>
            <w:r w:rsidRPr="004B268C">
              <w:rPr>
                <w:color w:val="auto"/>
                <w:lang w:eastAsia="en-US"/>
              </w:rPr>
              <w:t>)</w:t>
            </w:r>
          </w:p>
        </w:tc>
      </w:tr>
      <w:tr w:rsidR="00072BE0" w:rsidRPr="004B268C" w14:paraId="04AF15C0" w14:textId="77777777" w:rsidTr="00A75A7C">
        <w:tc>
          <w:tcPr>
            <w:tcW w:w="4430" w:type="dxa"/>
          </w:tcPr>
          <w:p w14:paraId="007351BF" w14:textId="2F5670EE" w:rsidR="00072BE0" w:rsidRPr="004B268C" w:rsidRDefault="00072BE0" w:rsidP="00DC2C05">
            <w:pPr>
              <w:pStyle w:val="MDPI31text"/>
              <w:ind w:firstLine="0"/>
              <w:rPr>
                <w:color w:val="auto"/>
              </w:rPr>
            </w:pPr>
            <w:r w:rsidRPr="004B268C">
              <w:rPr>
                <w:noProof/>
                <w:color w:val="auto"/>
                <w:lang w:eastAsia="en-US" w:bidi="ar-SA"/>
              </w:rPr>
              <w:drawing>
                <wp:inline distT="0" distB="0" distL="0" distR="0" wp14:anchorId="22371642" wp14:editId="365D9381">
                  <wp:extent cx="2514420" cy="2088000"/>
                  <wp:effectExtent l="0" t="0" r="635" b="762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t="3729" r="7816"/>
                          <a:stretch>
                            <a:fillRect/>
                          </a:stretch>
                        </pic:blipFill>
                        <pic:spPr bwMode="auto">
                          <a:xfrm>
                            <a:off x="0" y="0"/>
                            <a:ext cx="2514420" cy="2088000"/>
                          </a:xfrm>
                          <a:prstGeom prst="rect">
                            <a:avLst/>
                          </a:prstGeom>
                          <a:noFill/>
                          <a:ln w="9525">
                            <a:noFill/>
                            <a:miter lim="800000"/>
                            <a:headEnd/>
                            <a:tailEnd/>
                          </a:ln>
                        </pic:spPr>
                      </pic:pic>
                    </a:graphicData>
                  </a:graphic>
                </wp:inline>
              </w:drawing>
            </w:r>
          </w:p>
        </w:tc>
        <w:tc>
          <w:tcPr>
            <w:tcW w:w="4596" w:type="dxa"/>
          </w:tcPr>
          <w:p w14:paraId="6313ABB4" w14:textId="5D545815" w:rsidR="00072BE0" w:rsidRPr="004B268C" w:rsidRDefault="00072BE0" w:rsidP="002C7D06">
            <w:pPr>
              <w:pStyle w:val="MDPI31text"/>
              <w:ind w:left="720" w:firstLine="0"/>
              <w:rPr>
                <w:color w:val="auto"/>
              </w:rPr>
            </w:pPr>
            <w:r w:rsidRPr="004B268C">
              <w:rPr>
                <w:noProof/>
                <w:color w:val="auto"/>
                <w:lang w:eastAsia="en-US" w:bidi="ar-SA"/>
              </w:rPr>
              <w:drawing>
                <wp:inline distT="0" distB="0" distL="0" distR="0" wp14:anchorId="5F24ABEB" wp14:editId="4A5FC2D8">
                  <wp:extent cx="2494847" cy="2047240"/>
                  <wp:effectExtent l="0" t="0" r="127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t="5424" r="8355"/>
                          <a:stretch>
                            <a:fillRect/>
                          </a:stretch>
                        </pic:blipFill>
                        <pic:spPr bwMode="auto">
                          <a:xfrm>
                            <a:off x="0" y="0"/>
                            <a:ext cx="2524099" cy="2071244"/>
                          </a:xfrm>
                          <a:prstGeom prst="rect">
                            <a:avLst/>
                          </a:prstGeom>
                          <a:noFill/>
                          <a:ln w="9525">
                            <a:noFill/>
                            <a:miter lim="800000"/>
                            <a:headEnd/>
                            <a:tailEnd/>
                          </a:ln>
                        </pic:spPr>
                      </pic:pic>
                    </a:graphicData>
                  </a:graphic>
                </wp:inline>
              </w:drawing>
            </w:r>
          </w:p>
        </w:tc>
      </w:tr>
      <w:tr w:rsidR="00072BE0" w:rsidRPr="004B268C" w14:paraId="08D8D824" w14:textId="77777777" w:rsidTr="002C7D06">
        <w:tc>
          <w:tcPr>
            <w:tcW w:w="4430" w:type="dxa"/>
          </w:tcPr>
          <w:p w14:paraId="4BE22145" w14:textId="43016547" w:rsidR="00072BE0" w:rsidRPr="004B268C" w:rsidRDefault="00072BE0" w:rsidP="00072BE0">
            <w:pPr>
              <w:pStyle w:val="MDPI31text"/>
              <w:ind w:firstLine="0"/>
              <w:jc w:val="center"/>
              <w:rPr>
                <w:color w:val="auto"/>
              </w:rPr>
            </w:pPr>
            <w:r w:rsidRPr="004B268C">
              <w:rPr>
                <w:color w:val="auto"/>
                <w:lang w:eastAsia="en-US"/>
              </w:rPr>
              <w:t>(</w:t>
            </w:r>
            <w:r w:rsidRPr="004B268C">
              <w:rPr>
                <w:b/>
                <w:color w:val="auto"/>
                <w:lang w:eastAsia="en-US"/>
              </w:rPr>
              <w:t>c</w:t>
            </w:r>
            <w:r w:rsidRPr="004B268C">
              <w:rPr>
                <w:color w:val="auto"/>
                <w:lang w:eastAsia="en-US"/>
              </w:rPr>
              <w:t>)</w:t>
            </w:r>
          </w:p>
        </w:tc>
        <w:tc>
          <w:tcPr>
            <w:tcW w:w="4596" w:type="dxa"/>
          </w:tcPr>
          <w:p w14:paraId="3D232896" w14:textId="0404E4B1" w:rsidR="00072BE0" w:rsidRPr="004B268C" w:rsidRDefault="00072BE0" w:rsidP="00072BE0">
            <w:pPr>
              <w:pStyle w:val="MDPI31text"/>
              <w:ind w:firstLine="0"/>
              <w:jc w:val="center"/>
              <w:rPr>
                <w:color w:val="auto"/>
              </w:rPr>
            </w:pPr>
            <w:r w:rsidRPr="004B268C">
              <w:rPr>
                <w:color w:val="auto"/>
                <w:lang w:eastAsia="en-US"/>
              </w:rPr>
              <w:t>(</w:t>
            </w:r>
            <w:r w:rsidRPr="004B268C">
              <w:rPr>
                <w:b/>
                <w:color w:val="auto"/>
                <w:lang w:eastAsia="en-US"/>
              </w:rPr>
              <w:t>d</w:t>
            </w:r>
            <w:r w:rsidRPr="004B268C">
              <w:rPr>
                <w:color w:val="auto"/>
                <w:lang w:eastAsia="en-US"/>
              </w:rPr>
              <w:t>)</w:t>
            </w:r>
          </w:p>
        </w:tc>
      </w:tr>
      <w:tr w:rsidR="00F555F3" w:rsidRPr="004B268C" w14:paraId="157A1DA5" w14:textId="77777777" w:rsidTr="00A75A7C">
        <w:trPr>
          <w:cantSplit/>
        </w:trPr>
        <w:tc>
          <w:tcPr>
            <w:tcW w:w="9026" w:type="dxa"/>
            <w:gridSpan w:val="2"/>
          </w:tcPr>
          <w:p w14:paraId="093370C6" w14:textId="41FAF1CF" w:rsidR="00F555F3" w:rsidRPr="004B268C" w:rsidRDefault="00F61CAD" w:rsidP="00DC2C05">
            <w:pPr>
              <w:pStyle w:val="MDPI51figurecaption"/>
              <w:rPr>
                <w:color w:val="auto"/>
                <w:sz w:val="24"/>
                <w:szCs w:val="24"/>
              </w:rPr>
            </w:pPr>
            <w:r w:rsidRPr="004B268C">
              <w:rPr>
                <w:b/>
                <w:bCs/>
                <w:color w:val="auto"/>
              </w:rPr>
              <w:t>Figure</w:t>
            </w:r>
            <w:r w:rsidR="00F555F3" w:rsidRPr="004B268C">
              <w:rPr>
                <w:b/>
                <w:bCs/>
                <w:color w:val="auto"/>
              </w:rPr>
              <w:t xml:space="preserve"> 6</w:t>
            </w:r>
            <w:r w:rsidRPr="004B268C">
              <w:rPr>
                <w:b/>
                <w:bCs/>
                <w:color w:val="auto"/>
              </w:rPr>
              <w:t>.</w:t>
            </w:r>
            <w:r w:rsidR="00F555F3" w:rsidRPr="004B268C">
              <w:rPr>
                <w:color w:val="auto"/>
              </w:rPr>
              <w:t xml:space="preserve"> (</w:t>
            </w:r>
            <w:r w:rsidR="00F555F3" w:rsidRPr="004B268C">
              <w:rPr>
                <w:b/>
                <w:color w:val="auto"/>
              </w:rPr>
              <w:t>a</w:t>
            </w:r>
            <w:r w:rsidR="00F555F3" w:rsidRPr="004B268C">
              <w:rPr>
                <w:color w:val="auto"/>
              </w:rPr>
              <w:t>) Boost converter step response for 24 V reference output voltage</w:t>
            </w:r>
            <w:r w:rsidR="00B13BA8" w:rsidRPr="004B268C">
              <w:rPr>
                <w:color w:val="auto"/>
              </w:rPr>
              <w:t>;</w:t>
            </w:r>
            <w:r w:rsidR="00F555F3" w:rsidRPr="004B268C">
              <w:rPr>
                <w:color w:val="auto"/>
              </w:rPr>
              <w:t xml:space="preserve"> (</w:t>
            </w:r>
            <w:r w:rsidR="00F555F3" w:rsidRPr="004B268C">
              <w:rPr>
                <w:b/>
                <w:color w:val="auto"/>
              </w:rPr>
              <w:t>b</w:t>
            </w:r>
            <w:r w:rsidR="00F555F3" w:rsidRPr="004B268C">
              <w:rPr>
                <w:color w:val="auto"/>
              </w:rPr>
              <w:t xml:space="preserve">) </w:t>
            </w:r>
            <w:r w:rsidR="00B13BA8" w:rsidRPr="004B268C">
              <w:rPr>
                <w:color w:val="auto"/>
              </w:rPr>
              <w:t>r</w:t>
            </w:r>
            <w:r w:rsidR="00F555F3" w:rsidRPr="004B268C">
              <w:rPr>
                <w:color w:val="auto"/>
              </w:rPr>
              <w:t>esponse to variations in source voltage</w:t>
            </w:r>
            <w:r w:rsidR="00B13BA8" w:rsidRPr="004B268C">
              <w:rPr>
                <w:color w:val="auto"/>
              </w:rPr>
              <w:t>;</w:t>
            </w:r>
            <w:r w:rsidR="00F555F3" w:rsidRPr="004B268C">
              <w:rPr>
                <w:color w:val="auto"/>
              </w:rPr>
              <w:t xml:space="preserve"> (</w:t>
            </w:r>
            <w:r w:rsidR="00F555F3" w:rsidRPr="004B268C">
              <w:rPr>
                <w:b/>
                <w:color w:val="auto"/>
              </w:rPr>
              <w:t>c</w:t>
            </w:r>
            <w:r w:rsidR="00F555F3" w:rsidRPr="004B268C">
              <w:rPr>
                <w:color w:val="auto"/>
              </w:rPr>
              <w:t xml:space="preserve">) </w:t>
            </w:r>
            <w:r w:rsidR="00B13BA8" w:rsidRPr="004B268C">
              <w:rPr>
                <w:color w:val="auto"/>
              </w:rPr>
              <w:t>r</w:t>
            </w:r>
            <w:r w:rsidR="00F555F3" w:rsidRPr="004B268C">
              <w:rPr>
                <w:color w:val="auto"/>
              </w:rPr>
              <w:t>esponse to load variations</w:t>
            </w:r>
            <w:r w:rsidR="00B13BA8" w:rsidRPr="004B268C">
              <w:rPr>
                <w:color w:val="auto"/>
              </w:rPr>
              <w:t>;</w:t>
            </w:r>
            <w:r w:rsidR="00F555F3" w:rsidRPr="004B268C">
              <w:rPr>
                <w:color w:val="auto"/>
              </w:rPr>
              <w:t xml:space="preserve"> and (</w:t>
            </w:r>
            <w:r w:rsidR="00F555F3" w:rsidRPr="004B268C">
              <w:rPr>
                <w:b/>
                <w:color w:val="auto"/>
              </w:rPr>
              <w:t>d</w:t>
            </w:r>
            <w:r w:rsidR="00F555F3" w:rsidRPr="004B268C">
              <w:rPr>
                <w:color w:val="auto"/>
              </w:rPr>
              <w:t xml:space="preserve">) </w:t>
            </w:r>
            <w:r w:rsidR="00B13BA8" w:rsidRPr="004B268C">
              <w:rPr>
                <w:color w:val="auto"/>
              </w:rPr>
              <w:t>a</w:t>
            </w:r>
            <w:r w:rsidR="00F555F3" w:rsidRPr="004B268C">
              <w:rPr>
                <w:color w:val="auto"/>
              </w:rPr>
              <w:t>bility of the proposed LLC to reference voltage tracking</w:t>
            </w:r>
            <w:r w:rsidRPr="004B268C">
              <w:rPr>
                <w:color w:val="auto"/>
              </w:rPr>
              <w:t>.</w:t>
            </w:r>
            <w:r w:rsidR="00F555F3" w:rsidRPr="004B268C">
              <w:rPr>
                <w:i/>
                <w:iCs/>
                <w:color w:val="auto"/>
                <w:sz w:val="24"/>
                <w:szCs w:val="24"/>
              </w:rPr>
              <w:t xml:space="preserve"> </w:t>
            </w:r>
          </w:p>
        </w:tc>
      </w:tr>
    </w:tbl>
    <w:p w14:paraId="7FCC397D" w14:textId="550C10DC" w:rsidR="00E9597D" w:rsidRDefault="00E9597D" w:rsidP="00DC2C05">
      <w:pPr>
        <w:pStyle w:val="MDPI31text"/>
        <w:rPr>
          <w:color w:val="auto"/>
        </w:rPr>
      </w:pPr>
      <w:r w:rsidRPr="004B268C">
        <w:rPr>
          <w:color w:val="auto"/>
        </w:rPr>
        <w:t>Apart from the proposed control performance of the approach against variations in the source voltage, load resistance or reference voltage, its robustness against variations in converter’s parameters is also of importance. To assess this capability, converter’s parameters (the value of inducta</w:t>
      </w:r>
      <w:r w:rsidR="00691E81" w:rsidRPr="004B268C">
        <w:rPr>
          <w:color w:val="auto"/>
        </w:rPr>
        <w:t>nce and capacitance in Figure 2</w:t>
      </w:r>
      <w:r w:rsidRPr="004B268C">
        <w:rPr>
          <w:color w:val="auto"/>
        </w:rPr>
        <w:t xml:space="preserve">a) </w:t>
      </w:r>
      <w:r w:rsidR="00B13BA8" w:rsidRPr="004B268C">
        <w:rPr>
          <w:color w:val="auto"/>
        </w:rPr>
        <w:t xml:space="preserve">were </w:t>
      </w:r>
      <w:r w:rsidRPr="004B268C">
        <w:rPr>
          <w:color w:val="auto"/>
        </w:rPr>
        <w:t>varie</w:t>
      </w:r>
      <w:r w:rsidR="00B13BA8" w:rsidRPr="004B268C">
        <w:rPr>
          <w:color w:val="auto"/>
        </w:rPr>
        <w:t>d</w:t>
      </w:r>
      <w:r w:rsidRPr="004B268C">
        <w:rPr>
          <w:color w:val="auto"/>
        </w:rPr>
        <w:t xml:space="preserve"> </w:t>
      </w:r>
      <w:r w:rsidRPr="005D52A9">
        <w:rPr>
          <w:color w:val="auto"/>
        </w:rPr>
        <w:t xml:space="preserve">between </w:t>
      </w:r>
      <w:r w:rsidR="00005455" w:rsidRPr="002C7D06">
        <w:rPr>
          <w:color w:val="auto"/>
        </w:rPr>
        <w:t>−</w:t>
      </w:r>
      <w:r w:rsidRPr="005D52A9">
        <w:rPr>
          <w:color w:val="auto"/>
        </w:rPr>
        <w:t>10%</w:t>
      </w:r>
      <w:r w:rsidRPr="004B268C">
        <w:rPr>
          <w:color w:val="auto"/>
        </w:rPr>
        <w:t xml:space="preserve"> </w:t>
      </w:r>
      <w:r w:rsidR="00CE735E" w:rsidRPr="004B268C">
        <w:rPr>
          <w:color w:val="auto"/>
        </w:rPr>
        <w:t>to</w:t>
      </w:r>
      <w:r w:rsidR="00B13BA8" w:rsidRPr="004B268C">
        <w:rPr>
          <w:color w:val="auto"/>
        </w:rPr>
        <w:t xml:space="preserve"> </w:t>
      </w:r>
      <w:proofErr w:type="gramStart"/>
      <w:r w:rsidRPr="004B268C">
        <w:rPr>
          <w:color w:val="auto"/>
        </w:rPr>
        <w:t>+10</w:t>
      </w:r>
      <w:proofErr w:type="gramEnd"/>
      <w:r w:rsidRPr="004B268C">
        <w:rPr>
          <w:color w:val="auto"/>
        </w:rPr>
        <w:t>% with 5% steps. Then</w:t>
      </w:r>
      <w:r w:rsidR="00B13BA8" w:rsidRPr="004B268C">
        <w:rPr>
          <w:color w:val="auto"/>
        </w:rPr>
        <w:t>,</w:t>
      </w:r>
      <w:r w:rsidRPr="004B268C">
        <w:rPr>
          <w:color w:val="auto"/>
        </w:rPr>
        <w:t xml:space="preserve"> in each case</w:t>
      </w:r>
      <w:r w:rsidR="00241B2B" w:rsidRPr="004B268C">
        <w:rPr>
          <w:color w:val="auto"/>
        </w:rPr>
        <w:t>,</w:t>
      </w:r>
      <w:r w:rsidRPr="004B268C">
        <w:rPr>
          <w:color w:val="auto"/>
        </w:rPr>
        <w:t xml:space="preserve"> the step response </w:t>
      </w:r>
      <w:r w:rsidR="00B13BA8" w:rsidRPr="004B268C">
        <w:rPr>
          <w:color w:val="auto"/>
        </w:rPr>
        <w:t xml:space="preserve">was </w:t>
      </w:r>
      <w:r w:rsidRPr="004B268C">
        <w:rPr>
          <w:color w:val="auto"/>
        </w:rPr>
        <w:t>simulated and the integral of time multiplied by the absolute error (ITAE)</w:t>
      </w:r>
      <w:r w:rsidR="00B13BA8" w:rsidRPr="004B268C">
        <w:rPr>
          <w:color w:val="auto"/>
        </w:rPr>
        <w:t>,</w:t>
      </w:r>
      <w:r w:rsidRPr="004B268C">
        <w:rPr>
          <w:color w:val="auto"/>
        </w:rPr>
        <w:t xml:space="preserve"> </w:t>
      </w:r>
      <w:r w:rsidR="00734289" w:rsidRPr="004B268C">
        <w:rPr>
          <w:color w:val="auto"/>
        </w:rPr>
        <w:t xml:space="preserve">which is </w:t>
      </w:r>
      <w:r w:rsidRPr="004B268C">
        <w:rPr>
          <w:color w:val="auto"/>
        </w:rPr>
        <w:t>defined by</w:t>
      </w:r>
      <w:r w:rsidR="00B13BA8" w:rsidRPr="004B268C">
        <w:rPr>
          <w:color w:val="auto"/>
        </w:rPr>
        <w:t xml:space="preserve"> Equation</w:t>
      </w:r>
      <w:r w:rsidRPr="004B268C">
        <w:rPr>
          <w:color w:val="auto"/>
        </w:rPr>
        <w:t xml:space="preserve"> (18)</w:t>
      </w:r>
      <w:r w:rsidR="00734289" w:rsidRPr="004B268C">
        <w:rPr>
          <w:color w:val="auto"/>
        </w:rPr>
        <w:t>,</w:t>
      </w:r>
      <w:r w:rsidR="003569ED" w:rsidRPr="004B268C">
        <w:rPr>
          <w:color w:val="auto"/>
        </w:rPr>
        <w:t xml:space="preserve"> </w:t>
      </w:r>
      <w:r w:rsidR="00B13BA8" w:rsidRPr="004B268C">
        <w:rPr>
          <w:color w:val="auto"/>
        </w:rPr>
        <w:t>wa</w:t>
      </w:r>
      <w:r w:rsidR="003569ED" w:rsidRPr="004B268C">
        <w:rPr>
          <w:color w:val="auto"/>
        </w:rPr>
        <w:t>s computed,</w:t>
      </w:r>
    </w:p>
    <w:tbl>
      <w:tblPr>
        <w:tblW w:w="0" w:type="auto"/>
        <w:jc w:val="center"/>
        <w:tblLayout w:type="fixed"/>
        <w:tblLook w:val="0000" w:firstRow="0" w:lastRow="0" w:firstColumn="0" w:lastColumn="0" w:noHBand="0" w:noVBand="0"/>
      </w:tblPr>
      <w:tblGrid>
        <w:gridCol w:w="8220"/>
        <w:gridCol w:w="646"/>
      </w:tblGrid>
      <w:tr w:rsidR="00DA4ECE" w14:paraId="066D5082" w14:textId="77777777" w:rsidTr="00DA4ECE">
        <w:trPr>
          <w:trHeight w:val="340"/>
          <w:jc w:val="center"/>
        </w:trPr>
        <w:tc>
          <w:tcPr>
            <w:tcW w:w="8220" w:type="dxa"/>
            <w:shd w:val="clear" w:color="auto" w:fill="auto"/>
            <w:vAlign w:val="center"/>
          </w:tcPr>
          <w:p w14:paraId="23743DF6" w14:textId="2AB648F8" w:rsidR="00DA4ECE" w:rsidRDefault="00DA4ECE" w:rsidP="00DA4ECE">
            <w:pPr>
              <w:pStyle w:val="MDPI31text"/>
              <w:spacing w:before="120" w:after="120"/>
              <w:ind w:left="706" w:firstLine="0"/>
              <w:jc w:val="center"/>
              <w:rPr>
                <w:color w:val="auto"/>
              </w:rPr>
            </w:pPr>
            <m:oMathPara>
              <m:oMath>
                <m:r>
                  <w:rPr>
                    <w:rFonts w:ascii="Cambria Math" w:hAnsi="Cambria Math" w:cstheme="majorBidi"/>
                    <w:sz w:val="24"/>
                    <w:szCs w:val="24"/>
                  </w:rPr>
                  <m:t>ITAE=</m:t>
                </m:r>
                <m:nary>
                  <m:naryPr>
                    <m:limLoc m:val="subSup"/>
                    <m:ctrlPr>
                      <w:rPr>
                        <w:rFonts w:ascii="Cambria Math" w:hAnsi="Cambria Math" w:cstheme="majorBidi"/>
                        <w:i/>
                        <w:sz w:val="24"/>
                        <w:szCs w:val="24"/>
                      </w:rPr>
                    </m:ctrlPr>
                  </m:naryPr>
                  <m:sub>
                    <m:r>
                      <w:rPr>
                        <w:rFonts w:ascii="Cambria Math" w:hAnsi="Cambria Math" w:cstheme="majorBidi"/>
                        <w:sz w:val="24"/>
                        <w:szCs w:val="24"/>
                      </w:rPr>
                      <m:t>0</m:t>
                    </m:r>
                  </m:sub>
                  <m:sup>
                    <m:r>
                      <w:rPr>
                        <w:rFonts w:ascii="Cambria Math" w:hAnsi="Cambria Math" w:cstheme="majorBidi"/>
                        <w:sz w:val="24"/>
                        <w:szCs w:val="24"/>
                      </w:rPr>
                      <m:t>0.002</m:t>
                    </m:r>
                  </m:sup>
                  <m:e>
                    <m:r>
                      <w:rPr>
                        <w:rFonts w:ascii="Cambria Math" w:hAnsi="Cambria Math" w:cstheme="majorBidi"/>
                        <w:sz w:val="24"/>
                        <w:szCs w:val="24"/>
                      </w:rPr>
                      <m:t>t.</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v</m:t>
                            </m:r>
                          </m:e>
                          <m:sub>
                            <m:r>
                              <w:rPr>
                                <w:rFonts w:ascii="Cambria Math" w:hAnsi="Cambria Math" w:cstheme="majorBidi"/>
                                <w:sz w:val="24"/>
                                <w:szCs w:val="24"/>
                              </w:rPr>
                              <m:t>out</m:t>
                            </m:r>
                          </m:sub>
                        </m:sSub>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m:t>
                        </m:r>
                        <m:sSub>
                          <m:sSubPr>
                            <m:ctrlPr>
                              <w:rPr>
                                <w:rFonts w:ascii="Cambria Math" w:hAnsi="Cambria Math" w:cstheme="majorBidi"/>
                                <w:i/>
                                <w:sz w:val="24"/>
                                <w:szCs w:val="24"/>
                              </w:rPr>
                            </m:ctrlPr>
                          </m:sSubPr>
                          <m:e>
                            <m:acc>
                              <m:accPr>
                                <m:ctrlPr>
                                  <w:rPr>
                                    <w:rFonts w:ascii="Cambria Math" w:hAnsi="Cambria Math" w:cstheme="majorBidi"/>
                                    <w:i/>
                                    <w:sz w:val="24"/>
                                    <w:szCs w:val="24"/>
                                  </w:rPr>
                                </m:ctrlPr>
                              </m:accPr>
                              <m:e>
                                <m:r>
                                  <w:rPr>
                                    <w:rFonts w:ascii="Cambria Math" w:hAnsi="Cambria Math" w:cstheme="majorBidi"/>
                                    <w:sz w:val="24"/>
                                    <w:szCs w:val="24"/>
                                  </w:rPr>
                                  <m:t>v</m:t>
                                </m:r>
                              </m:e>
                            </m:acc>
                          </m:e>
                          <m:sub>
                            <m:r>
                              <w:rPr>
                                <w:rFonts w:ascii="Cambria Math" w:hAnsi="Cambria Math" w:cstheme="majorBidi"/>
                                <w:sz w:val="24"/>
                                <w:szCs w:val="24"/>
                              </w:rPr>
                              <m:t>out</m:t>
                            </m:r>
                          </m:sub>
                        </m:sSub>
                        <m:d>
                          <m:dPr>
                            <m:ctrlPr>
                              <w:rPr>
                                <w:rFonts w:ascii="Cambria Math" w:hAnsi="Cambria Math" w:cstheme="majorBidi"/>
                                <w:i/>
                                <w:sz w:val="24"/>
                                <w:szCs w:val="24"/>
                              </w:rPr>
                            </m:ctrlPr>
                          </m:dPr>
                          <m:e>
                            <m:r>
                              <w:rPr>
                                <w:rFonts w:ascii="Cambria Math" w:hAnsi="Cambria Math" w:cstheme="majorBidi"/>
                                <w:sz w:val="24"/>
                                <w:szCs w:val="24"/>
                              </w:rPr>
                              <m:t>t</m:t>
                            </m:r>
                          </m:e>
                        </m:d>
                      </m:e>
                    </m:d>
                  </m:e>
                </m:nary>
                <m:r>
                  <w:rPr>
                    <w:rFonts w:ascii="Cambria Math" w:hAnsi="Cambria Math" w:cstheme="majorBidi"/>
                    <w:sz w:val="24"/>
                    <w:szCs w:val="24"/>
                  </w:rPr>
                  <m:t>dt</m:t>
                </m:r>
              </m:oMath>
            </m:oMathPara>
          </w:p>
        </w:tc>
        <w:tc>
          <w:tcPr>
            <w:tcW w:w="646" w:type="dxa"/>
            <w:shd w:val="clear" w:color="auto" w:fill="auto"/>
            <w:vAlign w:val="center"/>
          </w:tcPr>
          <w:p w14:paraId="3D79D857" w14:textId="4F31FFD4" w:rsidR="00DA4ECE" w:rsidRPr="00DA4ECE" w:rsidRDefault="00DA4ECE" w:rsidP="00DA4ECE">
            <w:pPr>
              <w:pStyle w:val="MDPI31text"/>
              <w:spacing w:before="120" w:after="120"/>
              <w:ind w:firstLine="0"/>
              <w:jc w:val="right"/>
              <w:rPr>
                <w:color w:val="auto"/>
              </w:rPr>
            </w:pPr>
            <w:r>
              <w:rPr>
                <w:color w:val="auto"/>
              </w:rPr>
              <w:t>(</w:t>
            </w:r>
            <w:r>
              <w:rPr>
                <w:color w:val="auto"/>
              </w:rPr>
              <w:fldChar w:fldCharType="begin"/>
            </w:r>
            <w:r>
              <w:rPr>
                <w:color w:val="auto"/>
              </w:rPr>
              <w:instrText xml:space="preserve"> seq EquationSeq \* \Arabic </w:instrText>
            </w:r>
            <w:r>
              <w:rPr>
                <w:color w:val="auto"/>
              </w:rPr>
              <w:fldChar w:fldCharType="separate"/>
            </w:r>
            <w:r>
              <w:rPr>
                <w:noProof/>
                <w:color w:val="auto"/>
              </w:rPr>
              <w:t>18</w:t>
            </w:r>
            <w:r>
              <w:rPr>
                <w:color w:val="auto"/>
              </w:rPr>
              <w:fldChar w:fldCharType="end"/>
            </w:r>
            <w:r>
              <w:rPr>
                <w:color w:val="auto"/>
              </w:rPr>
              <w:t>)</w:t>
            </w:r>
          </w:p>
        </w:tc>
      </w:tr>
    </w:tbl>
    <w:p w14:paraId="7A283985" w14:textId="4FBBDD69" w:rsidR="00E9597D" w:rsidRPr="004B268C" w:rsidRDefault="00E9597D" w:rsidP="009500E1">
      <w:pPr>
        <w:pStyle w:val="MDPI31text"/>
        <w:rPr>
          <w:color w:val="auto"/>
        </w:rPr>
      </w:pPr>
      <w:r w:rsidRPr="004B268C">
        <w:rPr>
          <w:color w:val="auto"/>
        </w:rPr>
        <w:t xml:space="preserve">Table 3 </w:t>
      </w:r>
      <w:r w:rsidR="00734289" w:rsidRPr="004B268C">
        <w:rPr>
          <w:color w:val="auto"/>
        </w:rPr>
        <w:t>compares</w:t>
      </w:r>
      <w:r w:rsidRPr="004B268C">
        <w:rPr>
          <w:color w:val="auto"/>
        </w:rPr>
        <w:t xml:space="preserve"> the values obtained for ITAE in each simulation case. It</w:t>
      </w:r>
      <w:r w:rsidR="00734289" w:rsidRPr="004B268C">
        <w:rPr>
          <w:color w:val="auto"/>
        </w:rPr>
        <w:t xml:space="preserve"> i</w:t>
      </w:r>
      <w:r w:rsidRPr="004B268C">
        <w:rPr>
          <w:color w:val="auto"/>
        </w:rPr>
        <w:t xml:space="preserve">s clear that ITAEs for all simulations </w:t>
      </w:r>
      <w:r w:rsidR="00B13BA8" w:rsidRPr="004B268C">
        <w:rPr>
          <w:color w:val="auto"/>
        </w:rPr>
        <w:t xml:space="preserve">were </w:t>
      </w:r>
      <w:r w:rsidRPr="004B268C">
        <w:rPr>
          <w:color w:val="auto"/>
        </w:rPr>
        <w:t xml:space="preserve">of the same order. Therefore, it can be </w:t>
      </w:r>
      <w:r w:rsidR="00734289" w:rsidRPr="004B268C">
        <w:rPr>
          <w:color w:val="auto"/>
        </w:rPr>
        <w:t xml:space="preserve">concluded </w:t>
      </w:r>
      <w:r w:rsidRPr="004B268C">
        <w:rPr>
          <w:color w:val="auto"/>
        </w:rPr>
        <w:t>that the proposed control approach exhibit</w:t>
      </w:r>
      <w:r w:rsidR="00B13BA8" w:rsidRPr="004B268C">
        <w:rPr>
          <w:color w:val="auto"/>
        </w:rPr>
        <w:t>ed</w:t>
      </w:r>
      <w:r w:rsidRPr="004B268C">
        <w:rPr>
          <w:color w:val="auto"/>
        </w:rPr>
        <w:t xml:space="preserve"> </w:t>
      </w:r>
      <w:r w:rsidR="00734289" w:rsidRPr="004B268C">
        <w:rPr>
          <w:color w:val="auto"/>
        </w:rPr>
        <w:t xml:space="preserve">great </w:t>
      </w:r>
      <w:r w:rsidRPr="004B268C">
        <w:rPr>
          <w:color w:val="auto"/>
        </w:rPr>
        <w:t>robustness against variations in converter parameters.</w:t>
      </w:r>
    </w:p>
    <w:p w14:paraId="587A32FD" w14:textId="77777777" w:rsidR="00DE7254" w:rsidRPr="004B268C" w:rsidRDefault="00DE7254" w:rsidP="00DC2C05">
      <w:pPr>
        <w:pStyle w:val="MDPI41tablecaption"/>
        <w:jc w:val="center"/>
        <w:rPr>
          <w:b/>
          <w:bCs/>
          <w:color w:val="auto"/>
        </w:rPr>
      </w:pPr>
    </w:p>
    <w:p w14:paraId="6302F324" w14:textId="77777777" w:rsidR="00DE7254" w:rsidRPr="004B268C" w:rsidRDefault="00DE7254" w:rsidP="00DC2C05">
      <w:pPr>
        <w:pStyle w:val="MDPI41tablecaption"/>
        <w:jc w:val="center"/>
        <w:rPr>
          <w:b/>
          <w:bCs/>
          <w:color w:val="auto"/>
        </w:rPr>
      </w:pPr>
    </w:p>
    <w:p w14:paraId="7CA1D0A6" w14:textId="2482D680" w:rsidR="00E9597D" w:rsidRPr="004B268C" w:rsidRDefault="00E9597D" w:rsidP="00DC2C05">
      <w:pPr>
        <w:pStyle w:val="MDPI41tablecaption"/>
        <w:jc w:val="center"/>
        <w:rPr>
          <w:color w:val="auto"/>
        </w:rPr>
      </w:pPr>
      <w:r w:rsidRPr="004B268C">
        <w:rPr>
          <w:b/>
          <w:bCs/>
          <w:color w:val="auto"/>
        </w:rPr>
        <w:t>Table 3</w:t>
      </w:r>
      <w:r w:rsidR="00F955D6" w:rsidRPr="004B268C">
        <w:rPr>
          <w:b/>
          <w:bCs/>
          <w:color w:val="auto"/>
        </w:rPr>
        <w:t>.</w:t>
      </w:r>
      <w:r w:rsidRPr="004B268C">
        <w:rPr>
          <w:bCs/>
          <w:color w:val="auto"/>
        </w:rPr>
        <w:t xml:space="preserve"> </w:t>
      </w:r>
      <w:r w:rsidRPr="004B268C">
        <w:rPr>
          <w:color w:val="auto"/>
        </w:rPr>
        <w:t>LLC robustness against variations in parameters of the boost converter</w:t>
      </w:r>
      <w:r w:rsidR="00691E81" w:rsidRPr="004B268C">
        <w:rPr>
          <w:color w:val="auto"/>
        </w:rPr>
        <w:t>.</w:t>
      </w:r>
    </w:p>
    <w:tbl>
      <w:tblPr>
        <w:tblStyle w:val="Mdeck5tablebodythreelines"/>
        <w:tblW w:w="6179" w:type="dxa"/>
        <w:tblLayout w:type="fixed"/>
        <w:tblLook w:val="04A0" w:firstRow="1" w:lastRow="0" w:firstColumn="1" w:lastColumn="0" w:noHBand="0" w:noVBand="1"/>
      </w:tblPr>
      <w:tblGrid>
        <w:gridCol w:w="3310"/>
        <w:gridCol w:w="2869"/>
      </w:tblGrid>
      <w:tr w:rsidR="00E9597D" w:rsidRPr="004B268C" w14:paraId="2379D420" w14:textId="77777777" w:rsidTr="00DC2C05">
        <w:trPr>
          <w:cnfStyle w:val="100000000000" w:firstRow="1" w:lastRow="0" w:firstColumn="0" w:lastColumn="0" w:oddVBand="0" w:evenVBand="0" w:oddHBand="0" w:evenHBand="0" w:firstRowFirstColumn="0" w:firstRowLastColumn="0" w:lastRowFirstColumn="0" w:lastRowLastColumn="0"/>
          <w:trHeight w:val="373"/>
        </w:trPr>
        <w:tc>
          <w:tcPr>
            <w:tcW w:w="3310" w:type="dxa"/>
            <w:hideMark/>
          </w:tcPr>
          <w:p w14:paraId="66CE6604" w14:textId="77777777" w:rsidR="00E9597D" w:rsidRPr="004B268C" w:rsidRDefault="00E9597D" w:rsidP="00DC2C05">
            <w:pPr>
              <w:pStyle w:val="MDPI42tablebody"/>
              <w:rPr>
                <w:b/>
                <w:color w:val="auto"/>
                <w:lang w:val="en-US"/>
              </w:rPr>
            </w:pPr>
            <w:r w:rsidRPr="004B268C">
              <w:rPr>
                <w:b/>
                <w:color w:val="auto"/>
                <w:lang w:val="en-US"/>
              </w:rPr>
              <w:lastRenderedPageBreak/>
              <w:t>Parameters variation</w:t>
            </w:r>
          </w:p>
        </w:tc>
        <w:tc>
          <w:tcPr>
            <w:tcW w:w="2869" w:type="dxa"/>
            <w:hideMark/>
          </w:tcPr>
          <w:p w14:paraId="172C8F15" w14:textId="77777777" w:rsidR="00E9597D" w:rsidRPr="004B268C" w:rsidRDefault="00E9597D" w:rsidP="00DC2C05">
            <w:pPr>
              <w:pStyle w:val="MDPI42tablebody"/>
              <w:rPr>
                <w:b/>
                <w:color w:val="auto"/>
                <w:lang w:val="en-US"/>
              </w:rPr>
            </w:pPr>
            <w:r w:rsidRPr="004B268C">
              <w:rPr>
                <w:b/>
                <w:color w:val="auto"/>
                <w:lang w:val="en-US"/>
              </w:rPr>
              <w:t>ITAE</w:t>
            </w:r>
          </w:p>
        </w:tc>
      </w:tr>
      <w:tr w:rsidR="00E9597D" w:rsidRPr="004B268C" w14:paraId="0E29D5D4" w14:textId="77777777" w:rsidTr="00DC2C05">
        <w:trPr>
          <w:trHeight w:val="320"/>
        </w:trPr>
        <w:tc>
          <w:tcPr>
            <w:tcW w:w="3310" w:type="dxa"/>
            <w:hideMark/>
          </w:tcPr>
          <w:p w14:paraId="13CB8BA5" w14:textId="181519EF" w:rsidR="00E9597D" w:rsidRPr="00FF439E" w:rsidRDefault="00B87ED1" w:rsidP="00DC2C05">
            <w:pPr>
              <w:pStyle w:val="MDPI42tablebody"/>
              <w:rPr>
                <w:color w:val="auto"/>
                <w:lang w:val="en-US"/>
              </w:rPr>
            </w:pPr>
            <w:r w:rsidRPr="002C7D06">
              <w:rPr>
                <w:color w:val="auto"/>
                <w:lang w:val="en-US"/>
              </w:rPr>
              <w:t>−</w:t>
            </w:r>
            <w:r w:rsidR="00E9597D" w:rsidRPr="002C7D06">
              <w:rPr>
                <w:color w:val="auto"/>
                <w:lang w:val="en-US"/>
              </w:rPr>
              <w:t>10%</w:t>
            </w:r>
          </w:p>
        </w:tc>
        <w:tc>
          <w:tcPr>
            <w:tcW w:w="2869" w:type="dxa"/>
          </w:tcPr>
          <w:p w14:paraId="02B8FF61" w14:textId="77777777" w:rsidR="00E9597D" w:rsidRPr="004B268C" w:rsidRDefault="00E9597D" w:rsidP="00DC2C05">
            <w:pPr>
              <w:pStyle w:val="MDPI42tablebody"/>
              <w:rPr>
                <w:color w:val="auto"/>
                <w:lang w:val="en-US"/>
              </w:rPr>
            </w:pPr>
            <w:r w:rsidRPr="004B268C">
              <w:rPr>
                <w:color w:val="auto"/>
                <w:lang w:val="en-US"/>
              </w:rPr>
              <w:t>3.12×10-7</w:t>
            </w:r>
          </w:p>
        </w:tc>
      </w:tr>
      <w:tr w:rsidR="00E9597D" w:rsidRPr="004B268C" w14:paraId="1BB3AFB5" w14:textId="77777777" w:rsidTr="00DC2C05">
        <w:trPr>
          <w:trHeight w:val="320"/>
        </w:trPr>
        <w:tc>
          <w:tcPr>
            <w:tcW w:w="3310" w:type="dxa"/>
          </w:tcPr>
          <w:p w14:paraId="75FCD239" w14:textId="473AF906" w:rsidR="00E9597D" w:rsidRPr="00FF439E" w:rsidRDefault="00B87ED1" w:rsidP="00DC2C05">
            <w:pPr>
              <w:pStyle w:val="MDPI42tablebody"/>
              <w:rPr>
                <w:color w:val="auto"/>
                <w:lang w:val="en-US"/>
              </w:rPr>
            </w:pPr>
            <w:r w:rsidRPr="002C7D06">
              <w:rPr>
                <w:color w:val="auto"/>
                <w:lang w:val="en-US"/>
              </w:rPr>
              <w:t>−</w:t>
            </w:r>
            <w:r w:rsidR="00E9597D" w:rsidRPr="002C7D06">
              <w:rPr>
                <w:color w:val="auto"/>
                <w:lang w:val="en-US"/>
              </w:rPr>
              <w:t>5%</w:t>
            </w:r>
          </w:p>
        </w:tc>
        <w:tc>
          <w:tcPr>
            <w:tcW w:w="2869" w:type="dxa"/>
          </w:tcPr>
          <w:p w14:paraId="7F19CBFD" w14:textId="77777777" w:rsidR="00E9597D" w:rsidRPr="004B268C" w:rsidRDefault="00E9597D" w:rsidP="00DC2C05">
            <w:pPr>
              <w:pStyle w:val="MDPI42tablebody"/>
              <w:rPr>
                <w:color w:val="auto"/>
                <w:lang w:val="en-US"/>
              </w:rPr>
            </w:pPr>
            <w:r w:rsidRPr="004B268C">
              <w:rPr>
                <w:color w:val="auto"/>
                <w:lang w:val="en-US"/>
              </w:rPr>
              <w:t>3.31×10-7</w:t>
            </w:r>
          </w:p>
        </w:tc>
      </w:tr>
      <w:tr w:rsidR="00E9597D" w:rsidRPr="004B268C" w14:paraId="0C372CE7" w14:textId="77777777" w:rsidTr="00DC2C05">
        <w:trPr>
          <w:trHeight w:val="320"/>
        </w:trPr>
        <w:tc>
          <w:tcPr>
            <w:tcW w:w="3310" w:type="dxa"/>
          </w:tcPr>
          <w:p w14:paraId="576883E6" w14:textId="77777777" w:rsidR="00E9597D" w:rsidRPr="004B268C" w:rsidRDefault="00E9597D" w:rsidP="00DC2C05">
            <w:pPr>
              <w:pStyle w:val="MDPI42tablebody"/>
              <w:rPr>
                <w:color w:val="auto"/>
                <w:lang w:val="en-US"/>
              </w:rPr>
            </w:pPr>
            <w:r w:rsidRPr="004B268C">
              <w:rPr>
                <w:color w:val="auto"/>
                <w:lang w:val="en-US"/>
              </w:rPr>
              <w:t>Base case</w:t>
            </w:r>
          </w:p>
        </w:tc>
        <w:tc>
          <w:tcPr>
            <w:tcW w:w="2869" w:type="dxa"/>
          </w:tcPr>
          <w:p w14:paraId="5F9903E4" w14:textId="77777777" w:rsidR="00E9597D" w:rsidRPr="004B268C" w:rsidRDefault="00E9597D" w:rsidP="00DC2C05">
            <w:pPr>
              <w:pStyle w:val="MDPI42tablebody"/>
              <w:rPr>
                <w:color w:val="auto"/>
                <w:lang w:val="en-US"/>
              </w:rPr>
            </w:pPr>
            <w:r w:rsidRPr="004B268C">
              <w:rPr>
                <w:color w:val="auto"/>
                <w:lang w:val="en-US"/>
              </w:rPr>
              <w:t>3.51×10-7</w:t>
            </w:r>
          </w:p>
        </w:tc>
      </w:tr>
      <w:tr w:rsidR="00E9597D" w:rsidRPr="004B268C" w14:paraId="695F6C93" w14:textId="77777777" w:rsidTr="00DC2C05">
        <w:trPr>
          <w:trHeight w:val="320"/>
        </w:trPr>
        <w:tc>
          <w:tcPr>
            <w:tcW w:w="3310" w:type="dxa"/>
          </w:tcPr>
          <w:p w14:paraId="3BC2630C" w14:textId="77777777" w:rsidR="00E9597D" w:rsidRPr="004B268C" w:rsidRDefault="00E9597D" w:rsidP="00DC2C05">
            <w:pPr>
              <w:pStyle w:val="MDPI42tablebody"/>
              <w:rPr>
                <w:color w:val="auto"/>
                <w:lang w:val="en-US"/>
              </w:rPr>
            </w:pPr>
            <w:r w:rsidRPr="004B268C">
              <w:rPr>
                <w:color w:val="auto"/>
                <w:lang w:val="en-US"/>
              </w:rPr>
              <w:t>5%</w:t>
            </w:r>
          </w:p>
        </w:tc>
        <w:tc>
          <w:tcPr>
            <w:tcW w:w="2869" w:type="dxa"/>
          </w:tcPr>
          <w:p w14:paraId="2B5EA7FD" w14:textId="77777777" w:rsidR="00E9597D" w:rsidRPr="004B268C" w:rsidRDefault="00E9597D" w:rsidP="00DC2C05">
            <w:pPr>
              <w:pStyle w:val="MDPI42tablebody"/>
              <w:rPr>
                <w:color w:val="auto"/>
                <w:lang w:val="en-US"/>
              </w:rPr>
            </w:pPr>
            <w:r w:rsidRPr="004B268C">
              <w:rPr>
                <w:color w:val="auto"/>
                <w:lang w:val="en-US"/>
              </w:rPr>
              <w:t>5.17×10-7</w:t>
            </w:r>
          </w:p>
        </w:tc>
      </w:tr>
      <w:tr w:rsidR="00E9597D" w:rsidRPr="004B268C" w14:paraId="5C2B4F78" w14:textId="77777777" w:rsidTr="00DC2C05">
        <w:trPr>
          <w:trHeight w:val="386"/>
        </w:trPr>
        <w:tc>
          <w:tcPr>
            <w:tcW w:w="3310" w:type="dxa"/>
          </w:tcPr>
          <w:p w14:paraId="0CD5312D" w14:textId="77777777" w:rsidR="00E9597D" w:rsidRPr="004B268C" w:rsidRDefault="00E9597D" w:rsidP="00DC2C05">
            <w:pPr>
              <w:pStyle w:val="MDPI42tablebody"/>
              <w:rPr>
                <w:color w:val="auto"/>
                <w:lang w:val="en-US"/>
              </w:rPr>
            </w:pPr>
            <w:r w:rsidRPr="004B268C">
              <w:rPr>
                <w:color w:val="auto"/>
                <w:lang w:val="en-US"/>
              </w:rPr>
              <w:t>10%</w:t>
            </w:r>
          </w:p>
        </w:tc>
        <w:tc>
          <w:tcPr>
            <w:tcW w:w="2869" w:type="dxa"/>
          </w:tcPr>
          <w:p w14:paraId="69CC42CB" w14:textId="77777777" w:rsidR="00E9597D" w:rsidRPr="004B268C" w:rsidRDefault="00E9597D" w:rsidP="00DC2C05">
            <w:pPr>
              <w:pStyle w:val="MDPI42tablebody"/>
              <w:rPr>
                <w:color w:val="auto"/>
                <w:lang w:val="en-US"/>
              </w:rPr>
            </w:pPr>
            <w:r w:rsidRPr="004B268C">
              <w:rPr>
                <w:color w:val="auto"/>
                <w:lang w:val="en-US"/>
              </w:rPr>
              <w:t>7.66×10-7</w:t>
            </w:r>
          </w:p>
        </w:tc>
      </w:tr>
    </w:tbl>
    <w:p w14:paraId="52F4E878" w14:textId="3233F39E" w:rsidR="00E9597D" w:rsidRPr="004B268C" w:rsidRDefault="00E9597D" w:rsidP="00DC2C05">
      <w:pPr>
        <w:pStyle w:val="MDPI21heading1"/>
        <w:rPr>
          <w:color w:val="auto"/>
        </w:rPr>
      </w:pPr>
      <w:r w:rsidRPr="004B268C">
        <w:rPr>
          <w:color w:val="auto"/>
        </w:rPr>
        <w:t xml:space="preserve">6. Application to </w:t>
      </w:r>
      <w:r w:rsidR="008B4916" w:rsidRPr="004B268C">
        <w:rPr>
          <w:color w:val="auto"/>
        </w:rPr>
        <w:t xml:space="preserve">a </w:t>
      </w:r>
      <w:r w:rsidRPr="004B268C">
        <w:rPr>
          <w:color w:val="auto"/>
        </w:rPr>
        <w:t xml:space="preserve">test DC </w:t>
      </w:r>
      <w:proofErr w:type="spellStart"/>
      <w:r w:rsidRPr="004B268C">
        <w:rPr>
          <w:color w:val="auto"/>
        </w:rPr>
        <w:t>Microgrid</w:t>
      </w:r>
      <w:proofErr w:type="spellEnd"/>
    </w:p>
    <w:p w14:paraId="36BB630A" w14:textId="62F515DC" w:rsidR="00E9597D" w:rsidRPr="004B268C" w:rsidRDefault="00E9597D" w:rsidP="00DC2C05">
      <w:pPr>
        <w:pStyle w:val="MDPI31text"/>
        <w:rPr>
          <w:color w:val="auto"/>
        </w:rPr>
      </w:pPr>
      <w:r w:rsidRPr="004B268C">
        <w:rPr>
          <w:color w:val="auto"/>
        </w:rPr>
        <w:t xml:space="preserve">To better investigate the </w:t>
      </w:r>
      <w:r w:rsidR="00734289" w:rsidRPr="004B268C">
        <w:rPr>
          <w:color w:val="auto"/>
        </w:rPr>
        <w:t>effectiveness</w:t>
      </w:r>
      <w:r w:rsidRPr="004B268C">
        <w:rPr>
          <w:color w:val="auto"/>
        </w:rPr>
        <w:t xml:space="preserve"> of the proposed approach, a DC </w:t>
      </w:r>
      <w:proofErr w:type="spellStart"/>
      <w:r w:rsidRPr="004B268C">
        <w:rPr>
          <w:color w:val="auto"/>
        </w:rPr>
        <w:t>microgrid</w:t>
      </w:r>
      <w:proofErr w:type="spellEnd"/>
      <w:r w:rsidRPr="004B268C">
        <w:rPr>
          <w:color w:val="auto"/>
        </w:rPr>
        <w:t xml:space="preserve"> </w:t>
      </w:r>
      <w:r w:rsidR="00B13BA8" w:rsidRPr="004B268C">
        <w:rPr>
          <w:color w:val="auto"/>
        </w:rPr>
        <w:t xml:space="preserve">was </w:t>
      </w:r>
      <w:r w:rsidRPr="004B268C">
        <w:rPr>
          <w:color w:val="auto"/>
        </w:rPr>
        <w:t xml:space="preserve">considered. The DC </w:t>
      </w:r>
      <w:proofErr w:type="spellStart"/>
      <w:r w:rsidRPr="004B268C">
        <w:rPr>
          <w:color w:val="auto"/>
        </w:rPr>
        <w:t>microgrid</w:t>
      </w:r>
      <w:proofErr w:type="spellEnd"/>
      <w:r w:rsidRPr="004B268C">
        <w:rPr>
          <w:color w:val="auto"/>
        </w:rPr>
        <w:t xml:space="preserve"> feature</w:t>
      </w:r>
      <w:r w:rsidR="00B13BA8" w:rsidRPr="004B268C">
        <w:rPr>
          <w:color w:val="auto"/>
        </w:rPr>
        <w:t>d</w:t>
      </w:r>
      <w:r w:rsidRPr="004B268C">
        <w:rPr>
          <w:color w:val="auto"/>
        </w:rPr>
        <w:t xml:space="preserve"> a photovoltaic (PV) panel as well as battery storage and resistive load, as illustrated in Fig</w:t>
      </w:r>
      <w:r w:rsidR="00691E81" w:rsidRPr="004B268C">
        <w:rPr>
          <w:color w:val="auto"/>
        </w:rPr>
        <w:t>ure</w:t>
      </w:r>
      <w:r w:rsidRPr="004B268C">
        <w:rPr>
          <w:color w:val="auto"/>
        </w:rPr>
        <w:t xml:space="preserve"> 7. The network voltage </w:t>
      </w:r>
      <w:r w:rsidR="00B13BA8" w:rsidRPr="004B268C">
        <w:rPr>
          <w:color w:val="auto"/>
        </w:rPr>
        <w:t xml:space="preserve">was </w:t>
      </w:r>
      <w:r w:rsidRPr="004B268C">
        <w:rPr>
          <w:color w:val="auto"/>
        </w:rPr>
        <w:t xml:space="preserve">685 V. A DC-DC boost converter </w:t>
      </w:r>
      <w:r w:rsidR="00B13BA8" w:rsidRPr="004B268C">
        <w:rPr>
          <w:color w:val="auto"/>
        </w:rPr>
        <w:t xml:space="preserve">interfaced </w:t>
      </w:r>
      <w:r w:rsidRPr="004B268C">
        <w:rPr>
          <w:color w:val="auto"/>
        </w:rPr>
        <w:t xml:space="preserve">the PV panel to the </w:t>
      </w:r>
      <w:proofErr w:type="spellStart"/>
      <w:r w:rsidRPr="004B268C">
        <w:rPr>
          <w:color w:val="auto"/>
        </w:rPr>
        <w:t>microgrid</w:t>
      </w:r>
      <w:proofErr w:type="spellEnd"/>
      <w:r w:rsidRPr="004B268C">
        <w:rPr>
          <w:color w:val="auto"/>
        </w:rPr>
        <w:t>. The duty ratio of this converter (</w:t>
      </w:r>
      <w:proofErr w:type="spellStart"/>
      <w:r w:rsidRPr="004B268C">
        <w:rPr>
          <w:i/>
          <w:iCs/>
          <w:color w:val="auto"/>
        </w:rPr>
        <w:t>d</w:t>
      </w:r>
      <w:r w:rsidRPr="004B268C">
        <w:rPr>
          <w:i/>
          <w:iCs/>
          <w:color w:val="auto"/>
          <w:vertAlign w:val="subscript"/>
        </w:rPr>
        <w:t>MPPT</w:t>
      </w:r>
      <w:proofErr w:type="spellEnd"/>
      <w:r w:rsidRPr="004B268C">
        <w:rPr>
          <w:color w:val="auto"/>
        </w:rPr>
        <w:t xml:space="preserve">) </w:t>
      </w:r>
      <w:r w:rsidR="00B13BA8" w:rsidRPr="004B268C">
        <w:rPr>
          <w:color w:val="auto"/>
        </w:rPr>
        <w:t>wa</w:t>
      </w:r>
      <w:r w:rsidRPr="004B268C">
        <w:rPr>
          <w:color w:val="auto"/>
        </w:rPr>
        <w:t xml:space="preserve">s tuned by the incremental conductance </w:t>
      </w:r>
      <w:r w:rsidRPr="005D52A9">
        <w:rPr>
          <w:color w:val="auto"/>
        </w:rPr>
        <w:t xml:space="preserve">algorithm </w:t>
      </w:r>
      <w:commentRangeStart w:id="24"/>
      <w:commentRangeStart w:id="25"/>
      <w:r w:rsidRPr="005D52A9">
        <w:rPr>
          <w:color w:val="auto"/>
        </w:rPr>
        <w:t>[</w:t>
      </w:r>
      <w:r w:rsidR="0004215D">
        <w:rPr>
          <w:color w:val="auto"/>
        </w:rPr>
        <w:t>24</w:t>
      </w:r>
      <w:r w:rsidRPr="005D52A9">
        <w:rPr>
          <w:color w:val="auto"/>
        </w:rPr>
        <w:t xml:space="preserve">] </w:t>
      </w:r>
      <w:commentRangeEnd w:id="24"/>
      <w:r w:rsidR="008646B7">
        <w:rPr>
          <w:rStyle w:val="CommentReference"/>
          <w:rFonts w:ascii="Times New Roman" w:hAnsi="Times New Roman"/>
          <w:snapToGrid/>
          <w:lang w:bidi="ar-SA"/>
        </w:rPr>
        <w:commentReference w:id="24"/>
      </w:r>
      <w:commentRangeEnd w:id="25"/>
      <w:r w:rsidR="00387A62">
        <w:rPr>
          <w:rStyle w:val="CommentReference"/>
          <w:rFonts w:ascii="Times New Roman" w:hAnsi="Times New Roman"/>
          <w:snapToGrid/>
          <w:lang w:bidi="ar-SA"/>
        </w:rPr>
        <w:commentReference w:id="25"/>
      </w:r>
      <w:r w:rsidRPr="005D52A9">
        <w:rPr>
          <w:color w:val="auto"/>
        </w:rPr>
        <w:t>for</w:t>
      </w:r>
      <w:r w:rsidRPr="004B268C">
        <w:rPr>
          <w:color w:val="auto"/>
        </w:rPr>
        <w:t xml:space="preserve"> the maximum power point tracking (MPPT). On the other hand, energy storage </w:t>
      </w:r>
      <w:r w:rsidR="00B13BA8" w:rsidRPr="004B268C">
        <w:rPr>
          <w:color w:val="auto"/>
        </w:rPr>
        <w:t>wa</w:t>
      </w:r>
      <w:r w:rsidRPr="004B268C">
        <w:rPr>
          <w:color w:val="auto"/>
        </w:rPr>
        <w:t xml:space="preserve">s connected to the DC </w:t>
      </w:r>
      <w:proofErr w:type="spellStart"/>
      <w:r w:rsidRPr="004B268C">
        <w:rPr>
          <w:color w:val="auto"/>
        </w:rPr>
        <w:t>mi</w:t>
      </w:r>
      <w:r w:rsidR="00B13BA8" w:rsidRPr="004B268C">
        <w:rPr>
          <w:color w:val="auto"/>
        </w:rPr>
        <w:t>c</w:t>
      </w:r>
      <w:r w:rsidRPr="004B268C">
        <w:rPr>
          <w:color w:val="auto"/>
        </w:rPr>
        <w:t>rogrid</w:t>
      </w:r>
      <w:proofErr w:type="spellEnd"/>
      <w:r w:rsidRPr="004B268C">
        <w:rPr>
          <w:color w:val="auto"/>
        </w:rPr>
        <w:t xml:space="preserve"> via a bidirectional DC-DC converter. The bidirectional converter regulate</w:t>
      </w:r>
      <w:r w:rsidR="00B13BA8" w:rsidRPr="004B268C">
        <w:rPr>
          <w:color w:val="auto"/>
        </w:rPr>
        <w:t>d</w:t>
      </w:r>
      <w:r w:rsidRPr="004B268C">
        <w:rPr>
          <w:color w:val="auto"/>
        </w:rPr>
        <w:t xml:space="preserve"> the grid’s voltage based on the DDS, inside the </w:t>
      </w:r>
      <w:proofErr w:type="spellStart"/>
      <w:r w:rsidRPr="004B268C">
        <w:rPr>
          <w:color w:val="auto"/>
        </w:rPr>
        <w:t>microgrid</w:t>
      </w:r>
      <w:proofErr w:type="spellEnd"/>
      <w:r w:rsidRPr="004B268C">
        <w:rPr>
          <w:color w:val="auto"/>
        </w:rPr>
        <w:t xml:space="preserve">. The DC </w:t>
      </w:r>
      <w:proofErr w:type="spellStart"/>
      <w:r w:rsidRPr="004B268C">
        <w:rPr>
          <w:color w:val="auto"/>
        </w:rPr>
        <w:t>microgrid</w:t>
      </w:r>
      <w:proofErr w:type="spellEnd"/>
      <w:r w:rsidRPr="004B268C">
        <w:rPr>
          <w:color w:val="auto"/>
        </w:rPr>
        <w:t xml:space="preserve"> specifications </w:t>
      </w:r>
      <w:r w:rsidR="00734289" w:rsidRPr="004B268C">
        <w:rPr>
          <w:color w:val="auto"/>
        </w:rPr>
        <w:t xml:space="preserve">are provided </w:t>
      </w:r>
      <w:r w:rsidR="006177C4" w:rsidRPr="004B268C">
        <w:rPr>
          <w:color w:val="auto"/>
        </w:rPr>
        <w:t>in Table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B4916" w:rsidRPr="004B268C" w14:paraId="0F802925" w14:textId="77777777" w:rsidTr="002C7D06">
        <w:trPr>
          <w:trHeight w:val="5754"/>
        </w:trPr>
        <w:tc>
          <w:tcPr>
            <w:tcW w:w="9242" w:type="dxa"/>
          </w:tcPr>
          <w:p w14:paraId="77A90113" w14:textId="1E78CF23" w:rsidR="008B4916" w:rsidRPr="004B268C" w:rsidRDefault="00F94164" w:rsidP="00DC2C05">
            <w:pPr>
              <w:pStyle w:val="MDPI52figure"/>
              <w:rPr>
                <w:color w:val="auto"/>
              </w:rPr>
            </w:pPr>
            <w:r w:rsidRPr="002C7D06">
              <w:rPr>
                <w:rFonts w:eastAsiaTheme="minorEastAsia" w:cstheme="minorBidi"/>
                <w:b/>
                <w:noProof/>
                <w:snapToGrid/>
                <w:color w:val="auto"/>
              </w:rPr>
              <w:object w:dxaOrig="12525" w:dyaOrig="8760" w14:anchorId="5BA81F44">
                <v:shape id="_x0000_i1029" type="#_x0000_t75" alt="" style="width:390.05pt;height:272.95pt" o:ole="">
                  <v:imagedata r:id="rId26" o:title=""/>
                </v:shape>
                <o:OLEObject Type="Embed" ProgID="Visio.Drawing.11" ShapeID="_x0000_i1029" DrawAspect="Content" ObjectID="_1618128231" r:id="rId27"/>
              </w:object>
            </w:r>
          </w:p>
          <w:p w14:paraId="20704E7F" w14:textId="542E6B13" w:rsidR="008B4916" w:rsidRPr="004B268C" w:rsidRDefault="00F94164" w:rsidP="002C7D06">
            <w:pPr>
              <w:pStyle w:val="MDPI511onefigurecaption"/>
              <w:rPr>
                <w:sz w:val="24"/>
                <w:szCs w:val="24"/>
              </w:rPr>
            </w:pPr>
            <w:r w:rsidRPr="00F94164">
              <w:rPr>
                <w:b/>
              </w:rPr>
              <w:t>Figure 7</w:t>
            </w:r>
            <w:r w:rsidR="002C7D06">
              <w:rPr>
                <w:b/>
              </w:rPr>
              <w:t>.</w:t>
            </w:r>
            <w:r w:rsidR="00BF0B4F">
              <w:t xml:space="preserve"> </w:t>
            </w:r>
            <w:r w:rsidRPr="00F94164">
              <w:t xml:space="preserve">Test DC </w:t>
            </w:r>
            <w:proofErr w:type="spellStart"/>
            <w:r w:rsidRPr="00F94164">
              <w:t>microgrid</w:t>
            </w:r>
            <w:proofErr w:type="spellEnd"/>
            <w:r w:rsidRPr="00F94164">
              <w:t xml:space="preserve"> structure</w:t>
            </w:r>
            <w:r>
              <w:t>.</w:t>
            </w:r>
          </w:p>
        </w:tc>
      </w:tr>
    </w:tbl>
    <w:p w14:paraId="54F89EE6" w14:textId="18E92E50" w:rsidR="00E9597D" w:rsidRPr="004B268C" w:rsidRDefault="00E9597D" w:rsidP="00DC2C05">
      <w:pPr>
        <w:pStyle w:val="MDPI41tablecaption"/>
        <w:jc w:val="center"/>
        <w:rPr>
          <w:color w:val="auto"/>
        </w:rPr>
      </w:pPr>
      <w:r w:rsidRPr="004B268C">
        <w:rPr>
          <w:b/>
          <w:bCs/>
          <w:color w:val="auto"/>
          <w:sz w:val="20"/>
          <w:szCs w:val="20"/>
        </w:rPr>
        <w:t>Table 4</w:t>
      </w:r>
      <w:r w:rsidR="00072BE0" w:rsidRPr="004B268C">
        <w:rPr>
          <w:b/>
          <w:bCs/>
          <w:color w:val="auto"/>
          <w:sz w:val="20"/>
          <w:szCs w:val="20"/>
        </w:rPr>
        <w:t>.</w:t>
      </w:r>
      <w:r w:rsidRPr="004B268C">
        <w:rPr>
          <w:color w:val="auto"/>
          <w:sz w:val="24"/>
          <w:szCs w:val="24"/>
        </w:rPr>
        <w:t xml:space="preserve"> </w:t>
      </w:r>
      <w:proofErr w:type="spellStart"/>
      <w:r w:rsidRPr="004B268C">
        <w:rPr>
          <w:color w:val="auto"/>
        </w:rPr>
        <w:t>Microgrid</w:t>
      </w:r>
      <w:proofErr w:type="spellEnd"/>
      <w:r w:rsidRPr="004B268C">
        <w:rPr>
          <w:color w:val="auto"/>
        </w:rPr>
        <w:t xml:space="preserve"> Specifications</w:t>
      </w:r>
      <w:r w:rsidR="00072BE0" w:rsidRPr="004B268C">
        <w:rPr>
          <w:color w:val="auto"/>
        </w:rPr>
        <w:t>.</w:t>
      </w:r>
    </w:p>
    <w:tbl>
      <w:tblPr>
        <w:tblStyle w:val="Mdeck5tablebodythreelines"/>
        <w:tblW w:w="6316" w:type="dxa"/>
        <w:tblLayout w:type="fixed"/>
        <w:tblLook w:val="04A0" w:firstRow="1" w:lastRow="0" w:firstColumn="1" w:lastColumn="0" w:noHBand="0" w:noVBand="1"/>
      </w:tblPr>
      <w:tblGrid>
        <w:gridCol w:w="3912"/>
        <w:gridCol w:w="2404"/>
      </w:tblGrid>
      <w:tr w:rsidR="0017320C" w:rsidRPr="004B268C" w14:paraId="41CC2A2E" w14:textId="77777777" w:rsidTr="00674348">
        <w:trPr>
          <w:cnfStyle w:val="100000000000" w:firstRow="1" w:lastRow="0" w:firstColumn="0" w:lastColumn="0" w:oddVBand="0" w:evenVBand="0" w:oddHBand="0" w:evenHBand="0" w:firstRowFirstColumn="0" w:firstRowLastColumn="0" w:lastRowFirstColumn="0" w:lastRowLastColumn="0"/>
          <w:trHeight w:val="243"/>
        </w:trPr>
        <w:tc>
          <w:tcPr>
            <w:tcW w:w="3912" w:type="dxa"/>
            <w:tcBorders>
              <w:top w:val="single" w:sz="12" w:space="0" w:color="000000"/>
            </w:tcBorders>
            <w:hideMark/>
          </w:tcPr>
          <w:p w14:paraId="3ADBD221" w14:textId="77777777" w:rsidR="0017320C" w:rsidRPr="004B268C" w:rsidRDefault="0017320C" w:rsidP="00701FC1">
            <w:pPr>
              <w:pStyle w:val="MDPI42tablebody"/>
              <w:rPr>
                <w:b/>
                <w:color w:val="auto"/>
              </w:rPr>
            </w:pPr>
            <w:r w:rsidRPr="004B268C">
              <w:rPr>
                <w:b/>
                <w:color w:val="auto"/>
              </w:rPr>
              <w:t>Device</w:t>
            </w:r>
          </w:p>
        </w:tc>
        <w:tc>
          <w:tcPr>
            <w:tcW w:w="2404" w:type="dxa"/>
            <w:tcBorders>
              <w:top w:val="single" w:sz="12" w:space="0" w:color="000000"/>
            </w:tcBorders>
            <w:hideMark/>
          </w:tcPr>
          <w:p w14:paraId="1E190B1D" w14:textId="77777777" w:rsidR="0017320C" w:rsidRPr="004B268C" w:rsidRDefault="0017320C" w:rsidP="00701FC1">
            <w:pPr>
              <w:pStyle w:val="MDPI42tablebody"/>
              <w:rPr>
                <w:b/>
                <w:color w:val="auto"/>
              </w:rPr>
            </w:pPr>
            <w:r w:rsidRPr="004B268C">
              <w:rPr>
                <w:b/>
                <w:color w:val="auto"/>
              </w:rPr>
              <w:t>Specification</w:t>
            </w:r>
          </w:p>
        </w:tc>
      </w:tr>
      <w:tr w:rsidR="0017320C" w:rsidRPr="004B268C" w14:paraId="1B3F1F03" w14:textId="77777777" w:rsidTr="00674348">
        <w:trPr>
          <w:trHeight w:val="320"/>
        </w:trPr>
        <w:tc>
          <w:tcPr>
            <w:tcW w:w="3912" w:type="dxa"/>
            <w:hideMark/>
          </w:tcPr>
          <w:p w14:paraId="507B0DF6" w14:textId="77777777" w:rsidR="0017320C" w:rsidRPr="004B268C" w:rsidRDefault="0017320C" w:rsidP="00701FC1">
            <w:pPr>
              <w:pStyle w:val="MDPI42tablebody"/>
              <w:rPr>
                <w:color w:val="auto"/>
              </w:rPr>
            </w:pPr>
            <w:r w:rsidRPr="004B268C">
              <w:rPr>
                <w:color w:val="auto"/>
              </w:rPr>
              <w:t>PV panel converter with MPPT</w:t>
            </w:r>
          </w:p>
        </w:tc>
        <w:tc>
          <w:tcPr>
            <w:tcW w:w="2404" w:type="dxa"/>
          </w:tcPr>
          <w:p w14:paraId="1BD37BBF" w14:textId="77777777" w:rsidR="0017320C" w:rsidRPr="004B268C" w:rsidRDefault="0017320C" w:rsidP="00701FC1">
            <w:pPr>
              <w:pStyle w:val="MDPI42tablebody"/>
              <w:rPr>
                <w:color w:val="auto"/>
              </w:rPr>
            </w:pPr>
            <w:r w:rsidRPr="004B268C">
              <w:rPr>
                <w:color w:val="auto"/>
              </w:rPr>
              <w:t>20 kW</w:t>
            </w:r>
          </w:p>
        </w:tc>
      </w:tr>
      <w:tr w:rsidR="0017320C" w:rsidRPr="004B268C" w14:paraId="7FF9CBCA" w14:textId="77777777" w:rsidTr="00674348">
        <w:trPr>
          <w:trHeight w:val="320"/>
        </w:trPr>
        <w:tc>
          <w:tcPr>
            <w:tcW w:w="3912" w:type="dxa"/>
            <w:hideMark/>
          </w:tcPr>
          <w:p w14:paraId="5F957AA6" w14:textId="77777777" w:rsidR="0017320C" w:rsidRPr="004B268C" w:rsidRDefault="0017320C" w:rsidP="00701FC1">
            <w:pPr>
              <w:pStyle w:val="MDPI42tablebody"/>
              <w:rPr>
                <w:color w:val="auto"/>
              </w:rPr>
            </w:pPr>
            <w:r w:rsidRPr="004B268C">
              <w:rPr>
                <w:color w:val="auto"/>
              </w:rPr>
              <w:t>Bidirectional converter</w:t>
            </w:r>
          </w:p>
        </w:tc>
        <w:tc>
          <w:tcPr>
            <w:tcW w:w="2404" w:type="dxa"/>
          </w:tcPr>
          <w:p w14:paraId="048F13DE" w14:textId="77777777" w:rsidR="0017320C" w:rsidRPr="004B268C" w:rsidRDefault="0017320C" w:rsidP="00701FC1">
            <w:pPr>
              <w:pStyle w:val="MDPI42tablebody"/>
              <w:rPr>
                <w:color w:val="auto"/>
              </w:rPr>
            </w:pPr>
            <w:r w:rsidRPr="004B268C">
              <w:rPr>
                <w:color w:val="auto"/>
              </w:rPr>
              <w:t>20 kW</w:t>
            </w:r>
          </w:p>
        </w:tc>
      </w:tr>
      <w:tr w:rsidR="0017320C" w:rsidRPr="004B268C" w14:paraId="20D6C2EA" w14:textId="77777777" w:rsidTr="00674348">
        <w:trPr>
          <w:trHeight w:val="320"/>
        </w:trPr>
        <w:tc>
          <w:tcPr>
            <w:tcW w:w="3912" w:type="dxa"/>
          </w:tcPr>
          <w:p w14:paraId="2D0C01AA" w14:textId="77777777" w:rsidR="0017320C" w:rsidRPr="004B268C" w:rsidRDefault="0017320C" w:rsidP="00701FC1">
            <w:pPr>
              <w:pStyle w:val="MDPI42tablebody"/>
              <w:rPr>
                <w:color w:val="auto"/>
              </w:rPr>
            </w:pPr>
            <w:r w:rsidRPr="004B268C">
              <w:rPr>
                <w:color w:val="auto"/>
              </w:rPr>
              <w:t>Battery</w:t>
            </w:r>
          </w:p>
        </w:tc>
        <w:tc>
          <w:tcPr>
            <w:tcW w:w="2404" w:type="dxa"/>
          </w:tcPr>
          <w:p w14:paraId="40A8A535" w14:textId="77777777" w:rsidR="0017320C" w:rsidRPr="004B268C" w:rsidRDefault="0017320C" w:rsidP="00701FC1">
            <w:pPr>
              <w:pStyle w:val="MDPI42tablebody"/>
              <w:rPr>
                <w:color w:val="auto"/>
              </w:rPr>
            </w:pPr>
            <w:r w:rsidRPr="004B268C">
              <w:rPr>
                <w:color w:val="auto"/>
              </w:rPr>
              <w:t>500 Ah</w:t>
            </w:r>
          </w:p>
        </w:tc>
      </w:tr>
      <w:tr w:rsidR="0017320C" w:rsidRPr="004B268C" w14:paraId="113A2A86" w14:textId="77777777" w:rsidTr="00674348">
        <w:trPr>
          <w:trHeight w:val="320"/>
        </w:trPr>
        <w:tc>
          <w:tcPr>
            <w:tcW w:w="3912" w:type="dxa"/>
            <w:tcBorders>
              <w:bottom w:val="single" w:sz="12" w:space="0" w:color="000000"/>
            </w:tcBorders>
          </w:tcPr>
          <w:p w14:paraId="6A004A9F" w14:textId="77777777" w:rsidR="0017320C" w:rsidRPr="004B268C" w:rsidRDefault="0017320C" w:rsidP="00701FC1">
            <w:pPr>
              <w:pStyle w:val="MDPI42tablebody"/>
              <w:rPr>
                <w:color w:val="auto"/>
              </w:rPr>
            </w:pPr>
            <w:r w:rsidRPr="004B268C">
              <w:rPr>
                <w:color w:val="auto"/>
              </w:rPr>
              <w:t>Load</w:t>
            </w:r>
          </w:p>
        </w:tc>
        <w:tc>
          <w:tcPr>
            <w:tcW w:w="2404" w:type="dxa"/>
            <w:tcBorders>
              <w:bottom w:val="single" w:sz="12" w:space="0" w:color="000000"/>
            </w:tcBorders>
          </w:tcPr>
          <w:p w14:paraId="283B97C5" w14:textId="77777777" w:rsidR="0017320C" w:rsidRPr="004B268C" w:rsidRDefault="0017320C" w:rsidP="00701FC1">
            <w:pPr>
              <w:pStyle w:val="MDPI42tablebody"/>
              <w:rPr>
                <w:color w:val="auto"/>
              </w:rPr>
            </w:pPr>
            <w:r w:rsidRPr="004B268C">
              <w:rPr>
                <w:color w:val="auto"/>
              </w:rPr>
              <w:t>15 kW</w:t>
            </w:r>
          </w:p>
        </w:tc>
      </w:tr>
    </w:tbl>
    <w:p w14:paraId="35421D4B" w14:textId="0059529E" w:rsidR="00E9597D" w:rsidRPr="004B268C" w:rsidRDefault="00E9597D" w:rsidP="00DC2C05">
      <w:pPr>
        <w:pStyle w:val="MDPI22heading2"/>
        <w:rPr>
          <w:noProof w:val="0"/>
          <w:color w:val="auto"/>
        </w:rPr>
      </w:pPr>
      <w:r w:rsidRPr="004B268C">
        <w:rPr>
          <w:noProof w:val="0"/>
          <w:color w:val="auto"/>
        </w:rPr>
        <w:t>6.1</w:t>
      </w:r>
      <w:r w:rsidR="00072BE0" w:rsidRPr="004B268C">
        <w:rPr>
          <w:noProof w:val="0"/>
          <w:color w:val="auto"/>
        </w:rPr>
        <w:t>.</w:t>
      </w:r>
      <w:r w:rsidRPr="004B268C">
        <w:rPr>
          <w:noProof w:val="0"/>
          <w:color w:val="auto"/>
        </w:rPr>
        <w:t xml:space="preserve"> Identification of Bidirectional Converter Dynamics</w:t>
      </w:r>
    </w:p>
    <w:p w14:paraId="446A8F4D" w14:textId="17E1960B" w:rsidR="00E9597D" w:rsidRPr="004B268C" w:rsidRDefault="00E9597D" w:rsidP="00DC2C05">
      <w:pPr>
        <w:pStyle w:val="MDPI31text"/>
        <w:rPr>
          <w:color w:val="auto"/>
        </w:rPr>
      </w:pPr>
      <w:r w:rsidRPr="004B268C">
        <w:rPr>
          <w:color w:val="auto"/>
        </w:rPr>
        <w:lastRenderedPageBreak/>
        <w:t xml:space="preserve">Similar to the previous simulation study, the dynamic model of the bidirectional converter </w:t>
      </w:r>
      <w:r w:rsidR="00B13BA8" w:rsidRPr="004B268C">
        <w:rPr>
          <w:color w:val="auto"/>
        </w:rPr>
        <w:t>wa</w:t>
      </w:r>
      <w:r w:rsidRPr="004B268C">
        <w:rPr>
          <w:color w:val="auto"/>
        </w:rPr>
        <w:t xml:space="preserve">s derived from the measurement data. Hence, an APRBS considering 55 duty cycle levels </w:t>
      </w:r>
      <w:r w:rsidR="00B13BA8" w:rsidRPr="004B268C">
        <w:rPr>
          <w:color w:val="auto"/>
        </w:rPr>
        <w:t>wa</w:t>
      </w:r>
      <w:r w:rsidRPr="004B268C">
        <w:rPr>
          <w:color w:val="auto"/>
        </w:rPr>
        <w:t xml:space="preserve">s utilized to produce measurement data. The sampling time </w:t>
      </w:r>
      <w:r w:rsidR="00B13BA8" w:rsidRPr="004B268C">
        <w:rPr>
          <w:color w:val="auto"/>
        </w:rPr>
        <w:t>wa</w:t>
      </w:r>
      <w:r w:rsidRPr="004B268C">
        <w:rPr>
          <w:color w:val="auto"/>
        </w:rPr>
        <w:t xml:space="preserve">s considered 5 </w:t>
      </w:r>
      <w:proofErr w:type="spellStart"/>
      <w:r w:rsidRPr="004B268C">
        <w:rPr>
          <w:color w:val="auto"/>
        </w:rPr>
        <w:t>μs</w:t>
      </w:r>
      <w:proofErr w:type="spellEnd"/>
      <w:r w:rsidRPr="004B268C">
        <w:rPr>
          <w:color w:val="auto"/>
        </w:rPr>
        <w:t>. Totally, 3000 in</w:t>
      </w:r>
      <w:r w:rsidR="00155B74" w:rsidRPr="004B268C">
        <w:rPr>
          <w:color w:val="auto"/>
        </w:rPr>
        <w:t>put–</w:t>
      </w:r>
      <w:r w:rsidRPr="004B268C">
        <w:rPr>
          <w:color w:val="auto"/>
        </w:rPr>
        <w:t xml:space="preserve">output data sample </w:t>
      </w:r>
      <w:r w:rsidR="00B13BA8" w:rsidRPr="004B268C">
        <w:rPr>
          <w:color w:val="auto"/>
        </w:rPr>
        <w:t>we</w:t>
      </w:r>
      <w:r w:rsidRPr="004B268C">
        <w:rPr>
          <w:color w:val="auto"/>
        </w:rPr>
        <w:t>re produced, 2000 of them serve</w:t>
      </w:r>
      <w:r w:rsidR="00B13BA8" w:rsidRPr="004B268C">
        <w:rPr>
          <w:color w:val="auto"/>
        </w:rPr>
        <w:t>d</w:t>
      </w:r>
      <w:r w:rsidRPr="004B268C">
        <w:rPr>
          <w:color w:val="auto"/>
        </w:rPr>
        <w:t xml:space="preserve"> as the training data and the rest </w:t>
      </w:r>
      <w:r w:rsidR="00B13BA8" w:rsidRPr="004B268C">
        <w:rPr>
          <w:color w:val="auto"/>
        </w:rPr>
        <w:t>we</w:t>
      </w:r>
      <w:r w:rsidRPr="004B268C">
        <w:rPr>
          <w:color w:val="auto"/>
        </w:rPr>
        <w:t>re used to validate the identified model.</w:t>
      </w:r>
    </w:p>
    <w:p w14:paraId="47085AA2" w14:textId="4AEF9BEB" w:rsidR="00E9597D" w:rsidRPr="004B268C" w:rsidRDefault="00E9597D" w:rsidP="00DC2C05">
      <w:pPr>
        <w:pStyle w:val="MDPI31text"/>
        <w:rPr>
          <w:color w:val="auto"/>
        </w:rPr>
      </w:pPr>
      <w:r w:rsidRPr="004B268C">
        <w:rPr>
          <w:color w:val="auto"/>
        </w:rPr>
        <w:t>For modeling of the bidirectional converter</w:t>
      </w:r>
      <w:r w:rsidR="0061649D" w:rsidRPr="004B268C">
        <w:rPr>
          <w:color w:val="auto"/>
        </w:rPr>
        <w:t xml:space="preserve">, </w:t>
      </w:r>
      <w:r w:rsidR="00CE735E" w:rsidRPr="004B268C">
        <w:rPr>
          <w:color w:val="auto"/>
        </w:rPr>
        <w:t>5-</w:t>
      </w:r>
      <w:r w:rsidRPr="004B268C">
        <w:rPr>
          <w:color w:val="auto"/>
        </w:rPr>
        <w:t>LMN</w:t>
      </w:r>
      <w:r w:rsidR="00962883" w:rsidRPr="004B268C">
        <w:rPr>
          <w:color w:val="auto"/>
        </w:rPr>
        <w:t xml:space="preserve"> </w:t>
      </w:r>
      <w:r w:rsidRPr="004B268C">
        <w:rPr>
          <w:color w:val="auto"/>
        </w:rPr>
        <w:t>was generated as the best-performing model. The actual and estimated output voltage of the bidirectional converter are shown in Fig</w:t>
      </w:r>
      <w:r w:rsidR="00072BE0" w:rsidRPr="004B268C">
        <w:rPr>
          <w:color w:val="auto"/>
        </w:rPr>
        <w:t>ure</w:t>
      </w:r>
      <w:r w:rsidRPr="004B268C">
        <w:rPr>
          <w:color w:val="auto"/>
        </w:rPr>
        <w:t xml:space="preserve"> 8. Next, the LLC for the bidirectional converter</w:t>
      </w:r>
      <w:r w:rsidR="00962883" w:rsidRPr="004B268C">
        <w:rPr>
          <w:color w:val="auto"/>
        </w:rPr>
        <w:t xml:space="preserve"> wa</w:t>
      </w:r>
      <w:r w:rsidRPr="004B268C">
        <w:rPr>
          <w:color w:val="auto"/>
        </w:rPr>
        <w:t xml:space="preserve">s designed based on the derived LMN. </w:t>
      </w:r>
    </w:p>
    <w:p w14:paraId="2689D4A4" w14:textId="77777777" w:rsidR="00E9597D" w:rsidRPr="004B268C" w:rsidRDefault="00E9597D" w:rsidP="00DC2C05">
      <w:pPr>
        <w:pStyle w:val="MDPI52figure"/>
        <w:rPr>
          <w:color w:val="auto"/>
        </w:rPr>
      </w:pPr>
      <w:r w:rsidRPr="004B268C">
        <w:rPr>
          <w:noProof/>
          <w:color w:val="auto"/>
          <w:lang w:eastAsia="en-US" w:bidi="ar-SA"/>
        </w:rPr>
        <w:drawing>
          <wp:inline distT="0" distB="0" distL="0" distR="0" wp14:anchorId="3BD28380" wp14:editId="160B9CB8">
            <wp:extent cx="3133725" cy="16889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3133725" cy="1688948"/>
                    </a:xfrm>
                    <a:prstGeom prst="rect">
                      <a:avLst/>
                    </a:prstGeom>
                    <a:noFill/>
                    <a:ln w="9525">
                      <a:noFill/>
                      <a:miter lim="800000"/>
                      <a:headEnd/>
                      <a:tailEnd/>
                    </a:ln>
                  </pic:spPr>
                </pic:pic>
              </a:graphicData>
            </a:graphic>
          </wp:inline>
        </w:drawing>
      </w:r>
    </w:p>
    <w:p w14:paraId="10AF5E9D" w14:textId="69C4ADF1" w:rsidR="00E9597D" w:rsidRPr="004B268C" w:rsidRDefault="00F61CAD" w:rsidP="00DC2C05">
      <w:pPr>
        <w:pStyle w:val="MDPI51figurecaption"/>
        <w:jc w:val="center"/>
        <w:rPr>
          <w:color w:val="auto"/>
        </w:rPr>
      </w:pPr>
      <w:r w:rsidRPr="004B268C">
        <w:rPr>
          <w:b/>
          <w:bCs/>
          <w:color w:val="auto"/>
        </w:rPr>
        <w:t xml:space="preserve">Figure </w:t>
      </w:r>
      <w:r w:rsidR="00E9597D" w:rsidRPr="004B268C">
        <w:rPr>
          <w:b/>
          <w:bCs/>
          <w:color w:val="auto"/>
        </w:rPr>
        <w:t>8</w:t>
      </w:r>
      <w:r w:rsidRPr="004B268C">
        <w:rPr>
          <w:b/>
          <w:bCs/>
          <w:color w:val="auto"/>
        </w:rPr>
        <w:t>.</w:t>
      </w:r>
      <w:r w:rsidR="00E9597D" w:rsidRPr="004B268C">
        <w:rPr>
          <w:b/>
          <w:bCs/>
          <w:i/>
          <w:color w:val="auto"/>
        </w:rPr>
        <w:t xml:space="preserve"> </w:t>
      </w:r>
      <w:r w:rsidR="00E9597D" w:rsidRPr="004B268C">
        <w:rPr>
          <w:color w:val="auto"/>
        </w:rPr>
        <w:t>Profile of actual and estimated output voltage for bidirectional converter</w:t>
      </w:r>
      <w:r w:rsidRPr="004B268C">
        <w:rPr>
          <w:color w:val="auto"/>
        </w:rPr>
        <w:t>.</w:t>
      </w:r>
      <w:r w:rsidR="00E9597D" w:rsidRPr="004B268C">
        <w:rPr>
          <w:color w:val="auto"/>
        </w:rPr>
        <w:t xml:space="preserve"> </w:t>
      </w:r>
    </w:p>
    <w:p w14:paraId="32CD6801" w14:textId="0387D652" w:rsidR="00E9597D" w:rsidRPr="004B268C" w:rsidRDefault="00072BE0" w:rsidP="00DC2C05">
      <w:pPr>
        <w:pStyle w:val="MDPI22heading2"/>
        <w:rPr>
          <w:noProof w:val="0"/>
          <w:color w:val="auto"/>
        </w:rPr>
      </w:pPr>
      <w:r w:rsidRPr="004B268C">
        <w:rPr>
          <w:noProof w:val="0"/>
          <w:color w:val="auto"/>
        </w:rPr>
        <w:t>6.2.</w:t>
      </w:r>
      <w:r w:rsidR="00E9597D" w:rsidRPr="004B268C">
        <w:rPr>
          <w:noProof w:val="0"/>
          <w:color w:val="auto"/>
        </w:rPr>
        <w:t xml:space="preserve"> LLC of the Bidirectional Converter</w:t>
      </w:r>
    </w:p>
    <w:p w14:paraId="0D1BC655" w14:textId="140F9B19" w:rsidR="00E9597D" w:rsidRDefault="00E9597D" w:rsidP="00DC2C05">
      <w:pPr>
        <w:pStyle w:val="MDPI31text"/>
        <w:rPr>
          <w:color w:val="auto"/>
        </w:rPr>
      </w:pPr>
      <w:r w:rsidRPr="004B268C">
        <w:rPr>
          <w:color w:val="auto"/>
        </w:rPr>
        <w:t xml:space="preserve">The design of the local linear controller </w:t>
      </w:r>
      <w:r w:rsidR="00962883" w:rsidRPr="004B268C">
        <w:rPr>
          <w:color w:val="auto"/>
        </w:rPr>
        <w:t xml:space="preserve">was </w:t>
      </w:r>
      <w:r w:rsidRPr="004B268C">
        <w:rPr>
          <w:color w:val="auto"/>
        </w:rPr>
        <w:t xml:space="preserve">carried on based on </w:t>
      </w:r>
      <w:r w:rsidR="00962883" w:rsidRPr="004B268C">
        <w:rPr>
          <w:color w:val="auto"/>
        </w:rPr>
        <w:t xml:space="preserve">Equation </w:t>
      </w:r>
      <w:r w:rsidRPr="004B268C">
        <w:rPr>
          <w:color w:val="auto"/>
        </w:rPr>
        <w:t xml:space="preserve">(15). In this study, three case studies, </w:t>
      </w:r>
      <w:r w:rsidR="00962883" w:rsidRPr="004B268C">
        <w:rPr>
          <w:color w:val="auto"/>
        </w:rPr>
        <w:t xml:space="preserve">namely </w:t>
      </w:r>
      <w:r w:rsidRPr="004B268C">
        <w:rPr>
          <w:color w:val="auto"/>
        </w:rPr>
        <w:t xml:space="preserve">step response, load resistance variation and solar irradiance variation, </w:t>
      </w:r>
      <w:r w:rsidR="00962883" w:rsidRPr="004B268C">
        <w:rPr>
          <w:color w:val="auto"/>
        </w:rPr>
        <w:t>we</w:t>
      </w:r>
      <w:r w:rsidRPr="004B268C">
        <w:rPr>
          <w:color w:val="auto"/>
        </w:rPr>
        <w:t xml:space="preserve">re applied. </w:t>
      </w:r>
      <w:r w:rsidR="0061649D" w:rsidRPr="004B268C">
        <w:rPr>
          <w:color w:val="auto"/>
        </w:rPr>
        <w:t>Furthermore</w:t>
      </w:r>
      <w:r w:rsidRPr="004B268C">
        <w:rPr>
          <w:color w:val="auto"/>
        </w:rPr>
        <w:t xml:space="preserve">, PI-based control scheme </w:t>
      </w:r>
      <w:r w:rsidR="00962883" w:rsidRPr="004B268C">
        <w:rPr>
          <w:color w:val="auto"/>
        </w:rPr>
        <w:t xml:space="preserve">was </w:t>
      </w:r>
      <w:r w:rsidRPr="004B268C">
        <w:rPr>
          <w:color w:val="auto"/>
        </w:rPr>
        <w:t>designed for comparison. The PI controller comprise</w:t>
      </w:r>
      <w:r w:rsidR="00962883" w:rsidRPr="004B268C">
        <w:rPr>
          <w:color w:val="auto"/>
        </w:rPr>
        <w:t>d</w:t>
      </w:r>
      <w:r w:rsidRPr="004B268C">
        <w:rPr>
          <w:color w:val="auto"/>
        </w:rPr>
        <w:t xml:space="preserve"> the voltage control loop (VCL) and current control loop (CCL)</w:t>
      </w:r>
      <w:r w:rsidR="00962883" w:rsidRPr="004B268C">
        <w:rPr>
          <w:color w:val="auto"/>
        </w:rPr>
        <w:t>,</w:t>
      </w:r>
      <w:r w:rsidRPr="004B268C">
        <w:rPr>
          <w:color w:val="auto"/>
        </w:rPr>
        <w:t xml:space="preserve"> as proposed in [</w:t>
      </w:r>
      <w:r w:rsidR="005D52A9">
        <w:rPr>
          <w:color w:val="auto"/>
        </w:rPr>
        <w:t>23</w:t>
      </w:r>
      <w:r w:rsidR="00BF0B4F">
        <w:rPr>
          <w:color w:val="auto"/>
        </w:rPr>
        <w:t>–</w:t>
      </w:r>
      <w:r w:rsidRPr="004B268C">
        <w:rPr>
          <w:color w:val="auto"/>
        </w:rPr>
        <w:t>26]</w:t>
      </w:r>
      <w:r w:rsidR="0061649D" w:rsidRPr="004B268C">
        <w:rPr>
          <w:color w:val="auto"/>
        </w:rPr>
        <w:t>:</w:t>
      </w:r>
    </w:p>
    <w:tbl>
      <w:tblPr>
        <w:tblW w:w="0" w:type="auto"/>
        <w:jc w:val="center"/>
        <w:tblLayout w:type="fixed"/>
        <w:tblLook w:val="0000" w:firstRow="0" w:lastRow="0" w:firstColumn="0" w:lastColumn="0" w:noHBand="0" w:noVBand="0"/>
      </w:tblPr>
      <w:tblGrid>
        <w:gridCol w:w="8220"/>
        <w:gridCol w:w="646"/>
      </w:tblGrid>
      <w:tr w:rsidR="00DA4ECE" w14:paraId="5A037E8E" w14:textId="77777777" w:rsidTr="00DA4ECE">
        <w:trPr>
          <w:trHeight w:val="340"/>
          <w:jc w:val="center"/>
        </w:trPr>
        <w:tc>
          <w:tcPr>
            <w:tcW w:w="8220" w:type="dxa"/>
            <w:shd w:val="clear" w:color="auto" w:fill="auto"/>
            <w:vAlign w:val="center"/>
          </w:tcPr>
          <w:p w14:paraId="472805D9" w14:textId="531AEB52" w:rsidR="00DA4ECE" w:rsidRDefault="0067592A" w:rsidP="00DA4ECE">
            <w:pPr>
              <w:pStyle w:val="MDPI31text"/>
              <w:spacing w:before="120" w:after="120"/>
              <w:ind w:left="706" w:firstLine="0"/>
              <w:jc w:val="center"/>
              <w:rPr>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TF</m:t>
                    </m:r>
                  </m:e>
                  <m:sub>
                    <m:r>
                      <w:rPr>
                        <w:rFonts w:ascii="Cambria Math" w:hAnsi="Cambria Math" w:cstheme="majorBidi"/>
                        <w:sz w:val="24"/>
                        <w:szCs w:val="24"/>
                      </w:rPr>
                      <m:t>VCL</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4.26</m:t>
                    </m:r>
                    <m:r>
                      <m:rPr>
                        <m:sty m:val="p"/>
                      </m:rPr>
                      <w:rPr>
                        <w:rFonts w:ascii="Cambria Math" w:hAnsi="Cambria Math" w:cstheme="majorBidi"/>
                        <w:sz w:val="24"/>
                        <w:szCs w:val="24"/>
                      </w:rPr>
                      <m:t>S</m:t>
                    </m:r>
                    <m:r>
                      <w:rPr>
                        <w:rFonts w:ascii="Cambria Math" w:hAnsi="Cambria Math" w:cstheme="majorBidi"/>
                        <w:sz w:val="24"/>
                        <w:szCs w:val="24"/>
                      </w:rPr>
                      <m:t>+400</m:t>
                    </m:r>
                  </m:num>
                  <m:den>
                    <m:r>
                      <w:rPr>
                        <w:rFonts w:ascii="Cambria Math" w:hAnsi="Cambria Math" w:cstheme="majorBidi"/>
                        <w:sz w:val="24"/>
                        <w:szCs w:val="24"/>
                      </w:rPr>
                      <m:t>S</m:t>
                    </m:r>
                  </m:den>
                </m:f>
              </m:oMath>
            </m:oMathPara>
          </w:p>
        </w:tc>
        <w:tc>
          <w:tcPr>
            <w:tcW w:w="646" w:type="dxa"/>
            <w:shd w:val="clear" w:color="auto" w:fill="auto"/>
            <w:vAlign w:val="center"/>
          </w:tcPr>
          <w:p w14:paraId="6575246E" w14:textId="3D13D80D" w:rsidR="00DA4ECE" w:rsidRPr="00DA4ECE" w:rsidRDefault="00DA4ECE" w:rsidP="00DA4ECE">
            <w:pPr>
              <w:pStyle w:val="MDPI31text"/>
              <w:spacing w:before="120" w:after="120"/>
              <w:ind w:firstLine="0"/>
              <w:jc w:val="right"/>
              <w:rPr>
                <w:szCs w:val="24"/>
              </w:rPr>
            </w:pPr>
            <w:r>
              <w:rPr>
                <w:szCs w:val="24"/>
              </w:rPr>
              <w:t>(</w:t>
            </w:r>
            <w:r>
              <w:rPr>
                <w:szCs w:val="24"/>
              </w:rPr>
              <w:fldChar w:fldCharType="begin"/>
            </w:r>
            <w:r>
              <w:rPr>
                <w:szCs w:val="24"/>
              </w:rPr>
              <w:instrText xml:space="preserve"> seq EquationSeq \* \Arabic </w:instrText>
            </w:r>
            <w:r>
              <w:rPr>
                <w:szCs w:val="24"/>
              </w:rPr>
              <w:fldChar w:fldCharType="separate"/>
            </w:r>
            <w:r>
              <w:rPr>
                <w:noProof/>
                <w:szCs w:val="24"/>
              </w:rPr>
              <w:t>19</w:t>
            </w:r>
            <w:r>
              <w:rPr>
                <w:szCs w:val="24"/>
              </w:rPr>
              <w:fldChar w:fldCharType="end"/>
            </w:r>
            <w:r>
              <w:rPr>
                <w:szCs w:val="24"/>
              </w:rPr>
              <w:t>)</w:t>
            </w:r>
          </w:p>
        </w:tc>
      </w:tr>
      <w:tr w:rsidR="00DA4ECE" w14:paraId="0ACC9942" w14:textId="77777777" w:rsidTr="00DA4ECE">
        <w:trPr>
          <w:trHeight w:val="340"/>
          <w:jc w:val="center"/>
        </w:trPr>
        <w:tc>
          <w:tcPr>
            <w:tcW w:w="8220" w:type="dxa"/>
            <w:shd w:val="clear" w:color="auto" w:fill="auto"/>
            <w:vAlign w:val="center"/>
          </w:tcPr>
          <w:p w14:paraId="7201B205" w14:textId="6620287B" w:rsidR="00DA4ECE" w:rsidRDefault="0067592A" w:rsidP="00DA4ECE">
            <w:pPr>
              <w:pStyle w:val="MDPI31text"/>
              <w:spacing w:after="120"/>
              <w:ind w:left="706" w:firstLine="0"/>
              <w:jc w:val="center"/>
              <w:rPr>
                <w:rFonts w:eastAsia="SimSun"/>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TF</m:t>
                    </m:r>
                  </m:e>
                  <m:sub>
                    <m:r>
                      <w:rPr>
                        <w:rFonts w:ascii="Cambria Math" w:hAnsi="Cambria Math" w:cstheme="majorBidi"/>
                        <w:sz w:val="24"/>
                        <w:szCs w:val="24"/>
                      </w:rPr>
                      <m:t>CCL</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0.0026</m:t>
                    </m:r>
                    <m:r>
                      <m:rPr>
                        <m:sty m:val="p"/>
                      </m:rPr>
                      <w:rPr>
                        <w:rFonts w:ascii="Cambria Math" w:hAnsi="Cambria Math" w:cstheme="majorBidi"/>
                        <w:sz w:val="24"/>
                        <w:szCs w:val="24"/>
                      </w:rPr>
                      <m:t>S</m:t>
                    </m:r>
                    <m:r>
                      <w:rPr>
                        <w:rFonts w:ascii="Cambria Math" w:hAnsi="Cambria Math" w:cstheme="majorBidi"/>
                        <w:sz w:val="24"/>
                        <w:szCs w:val="24"/>
                      </w:rPr>
                      <m:t>+0.4938</m:t>
                    </m:r>
                  </m:num>
                  <m:den>
                    <m:r>
                      <m:rPr>
                        <m:sty m:val="p"/>
                      </m:rPr>
                      <w:rPr>
                        <w:rFonts w:ascii="Cambria Math" w:hAnsi="Cambria Math" w:cstheme="majorBidi"/>
                        <w:sz w:val="24"/>
                        <w:szCs w:val="24"/>
                      </w:rPr>
                      <m:t>S</m:t>
                    </m:r>
                    <m:r>
                      <w:rPr>
                        <w:rFonts w:ascii="Cambria Math" w:hAnsi="Cambria Math" w:cstheme="majorBidi"/>
                        <w:sz w:val="24"/>
                        <w:szCs w:val="24"/>
                      </w:rPr>
                      <m:t>+1</m:t>
                    </m:r>
                  </m:den>
                </m:f>
              </m:oMath>
            </m:oMathPara>
          </w:p>
        </w:tc>
        <w:tc>
          <w:tcPr>
            <w:tcW w:w="646" w:type="dxa"/>
            <w:shd w:val="clear" w:color="auto" w:fill="auto"/>
            <w:vAlign w:val="center"/>
          </w:tcPr>
          <w:p w14:paraId="461766B9" w14:textId="3776725B" w:rsidR="00DA4ECE" w:rsidRPr="00DA4ECE" w:rsidRDefault="00DA4ECE" w:rsidP="00DA4ECE">
            <w:pPr>
              <w:pStyle w:val="MDPI31text"/>
              <w:spacing w:after="120"/>
              <w:ind w:firstLine="0"/>
              <w:jc w:val="right"/>
              <w:rPr>
                <w:szCs w:val="24"/>
              </w:rPr>
            </w:pPr>
            <w:r>
              <w:rPr>
                <w:szCs w:val="24"/>
              </w:rPr>
              <w:t>(</w:t>
            </w:r>
            <w:r>
              <w:rPr>
                <w:szCs w:val="24"/>
              </w:rPr>
              <w:fldChar w:fldCharType="begin"/>
            </w:r>
            <w:r>
              <w:rPr>
                <w:szCs w:val="24"/>
              </w:rPr>
              <w:instrText xml:space="preserve"> seq EquationSeq \* \Arabic </w:instrText>
            </w:r>
            <w:r>
              <w:rPr>
                <w:szCs w:val="24"/>
              </w:rPr>
              <w:fldChar w:fldCharType="separate"/>
            </w:r>
            <w:r>
              <w:rPr>
                <w:noProof/>
                <w:szCs w:val="24"/>
              </w:rPr>
              <w:t>20</w:t>
            </w:r>
            <w:r>
              <w:rPr>
                <w:szCs w:val="24"/>
              </w:rPr>
              <w:fldChar w:fldCharType="end"/>
            </w:r>
            <w:r>
              <w:rPr>
                <w:szCs w:val="24"/>
              </w:rPr>
              <w:t>)</w:t>
            </w:r>
          </w:p>
        </w:tc>
      </w:tr>
    </w:tbl>
    <w:p w14:paraId="7604965F" w14:textId="0D35C95B" w:rsidR="00E9597D" w:rsidRPr="004B268C" w:rsidRDefault="00E9597D" w:rsidP="00DC2C05">
      <w:pPr>
        <w:pStyle w:val="MDPI23heading3"/>
        <w:rPr>
          <w:color w:val="auto"/>
        </w:rPr>
      </w:pPr>
      <w:r w:rsidRPr="004B268C">
        <w:rPr>
          <w:color w:val="auto"/>
        </w:rPr>
        <w:t>6.2.1</w:t>
      </w:r>
      <w:r w:rsidR="00072BE0" w:rsidRPr="004B268C">
        <w:rPr>
          <w:color w:val="auto"/>
        </w:rPr>
        <w:t>.</w:t>
      </w:r>
      <w:r w:rsidRPr="004B268C">
        <w:rPr>
          <w:color w:val="auto"/>
        </w:rPr>
        <w:t xml:space="preserve"> Response to Step Change</w:t>
      </w:r>
    </w:p>
    <w:p w14:paraId="2909BCAA" w14:textId="206C2043" w:rsidR="00E9597D" w:rsidRPr="004B268C" w:rsidRDefault="00E9597D" w:rsidP="00DC2C05">
      <w:pPr>
        <w:pStyle w:val="MDPI31text"/>
        <w:rPr>
          <w:color w:val="auto"/>
        </w:rPr>
      </w:pPr>
      <w:r w:rsidRPr="004B268C">
        <w:rPr>
          <w:color w:val="auto"/>
        </w:rPr>
        <w:t>The response to step change f</w:t>
      </w:r>
      <w:r w:rsidR="00072BE0" w:rsidRPr="004B268C">
        <w:rPr>
          <w:color w:val="auto"/>
        </w:rPr>
        <w:t>or the LLC is shown in Figure 9</w:t>
      </w:r>
      <w:r w:rsidRPr="004B268C">
        <w:rPr>
          <w:color w:val="auto"/>
        </w:rPr>
        <w:t xml:space="preserve">a. The </w:t>
      </w:r>
      <w:r w:rsidR="0061649D" w:rsidRPr="004B268C">
        <w:rPr>
          <w:color w:val="auto"/>
        </w:rPr>
        <w:t xml:space="preserve">achieved </w:t>
      </w:r>
      <w:r w:rsidRPr="004B268C">
        <w:rPr>
          <w:color w:val="auto"/>
        </w:rPr>
        <w:t>response feature</w:t>
      </w:r>
      <w:r w:rsidR="00962883" w:rsidRPr="004B268C">
        <w:rPr>
          <w:color w:val="auto"/>
        </w:rPr>
        <w:t>d</w:t>
      </w:r>
      <w:r w:rsidRPr="004B268C">
        <w:rPr>
          <w:color w:val="auto"/>
        </w:rPr>
        <w:t xml:space="preserve"> speed with negligible overshoot. Table 5 presents the comparison between LLC and PI step responses. Evidently, the proposed LLC provide</w:t>
      </w:r>
      <w:r w:rsidR="00962883" w:rsidRPr="004B268C">
        <w:rPr>
          <w:color w:val="auto"/>
        </w:rPr>
        <w:t>d</w:t>
      </w:r>
      <w:r w:rsidRPr="004B268C">
        <w:rPr>
          <w:color w:val="auto"/>
        </w:rPr>
        <w:t xml:space="preserve"> lower rise time and settling time </w:t>
      </w:r>
      <w:r w:rsidR="0061649D" w:rsidRPr="004B268C">
        <w:rPr>
          <w:color w:val="auto"/>
        </w:rPr>
        <w:t xml:space="preserve">as well as </w:t>
      </w:r>
      <w:r w:rsidRPr="004B268C">
        <w:rPr>
          <w:color w:val="auto"/>
        </w:rPr>
        <w:t>less overshoot</w:t>
      </w:r>
      <w:r w:rsidR="0061649D" w:rsidRPr="004B268C">
        <w:rPr>
          <w:color w:val="auto"/>
        </w:rPr>
        <w:t xml:space="preserve"> compared to PI</w:t>
      </w:r>
      <w:r w:rsidRPr="004B268C">
        <w:rPr>
          <w:color w:val="auto"/>
        </w:rPr>
        <w:t>.</w:t>
      </w:r>
    </w:p>
    <w:p w14:paraId="7A186855" w14:textId="52AA6FA7" w:rsidR="00E9597D" w:rsidRPr="004B268C" w:rsidRDefault="00E9597D" w:rsidP="00DC2C05">
      <w:pPr>
        <w:pStyle w:val="MDPI23heading3"/>
        <w:rPr>
          <w:iCs/>
          <w:color w:val="auto"/>
        </w:rPr>
      </w:pPr>
      <w:r w:rsidRPr="004B268C">
        <w:rPr>
          <w:color w:val="auto"/>
        </w:rPr>
        <w:t>6.2.2</w:t>
      </w:r>
      <w:r w:rsidR="00B87ED1">
        <w:rPr>
          <w:color w:val="auto"/>
        </w:rPr>
        <w:t>.</w:t>
      </w:r>
      <w:r w:rsidRPr="004B268C">
        <w:rPr>
          <w:color w:val="auto"/>
        </w:rPr>
        <w:t xml:space="preserve"> Load variations</w:t>
      </w:r>
    </w:p>
    <w:p w14:paraId="15678EE6" w14:textId="5C8CA270" w:rsidR="00E9597D" w:rsidRPr="004B268C" w:rsidRDefault="00E9597D" w:rsidP="00DC2C05">
      <w:pPr>
        <w:pStyle w:val="MDPI31text"/>
        <w:rPr>
          <w:color w:val="auto"/>
        </w:rPr>
      </w:pPr>
      <w:r w:rsidRPr="004B268C">
        <w:rPr>
          <w:color w:val="auto"/>
        </w:rPr>
        <w:t>The load variation scenario include</w:t>
      </w:r>
      <w:r w:rsidR="00962883" w:rsidRPr="004B268C">
        <w:rPr>
          <w:color w:val="auto"/>
        </w:rPr>
        <w:t>d</w:t>
      </w:r>
      <w:r w:rsidRPr="004B268C">
        <w:rPr>
          <w:color w:val="auto"/>
        </w:rPr>
        <w:t xml:space="preserve"> load chang</w:t>
      </w:r>
      <w:r w:rsidR="00962883" w:rsidRPr="004B268C">
        <w:rPr>
          <w:color w:val="auto"/>
        </w:rPr>
        <w:t>ing</w:t>
      </w:r>
      <w:r w:rsidRPr="004B268C">
        <w:rPr>
          <w:color w:val="auto"/>
        </w:rPr>
        <w:t xml:space="preserve"> from 31 Ω to 15 Ω and back again. The performance of the PI controller and LLC against the load var</w:t>
      </w:r>
      <w:r w:rsidR="00072BE0" w:rsidRPr="004B268C">
        <w:rPr>
          <w:color w:val="auto"/>
        </w:rPr>
        <w:t>iation is depicted in Figure 9</w:t>
      </w:r>
      <w:r w:rsidRPr="004B268C">
        <w:rPr>
          <w:color w:val="auto"/>
        </w:rPr>
        <w:t xml:space="preserve">b. </w:t>
      </w:r>
      <w:r w:rsidR="0061649D" w:rsidRPr="004B268C">
        <w:rPr>
          <w:color w:val="auto"/>
        </w:rPr>
        <w:t>As can be seen, t</w:t>
      </w:r>
      <w:r w:rsidRPr="004B268C">
        <w:rPr>
          <w:color w:val="auto"/>
        </w:rPr>
        <w:t>he LLC show</w:t>
      </w:r>
      <w:r w:rsidR="00962883" w:rsidRPr="004B268C">
        <w:rPr>
          <w:color w:val="auto"/>
        </w:rPr>
        <w:t>ed</w:t>
      </w:r>
      <w:r w:rsidRPr="004B268C">
        <w:rPr>
          <w:color w:val="auto"/>
        </w:rPr>
        <w:t xml:space="preserve"> outstanding performance.</w:t>
      </w:r>
    </w:p>
    <w:p w14:paraId="40E1D782" w14:textId="49BE1F83" w:rsidR="00E9597D" w:rsidRPr="004B268C" w:rsidRDefault="00962883" w:rsidP="00DC2C05">
      <w:pPr>
        <w:pStyle w:val="MDPI31text"/>
        <w:rPr>
          <w:color w:val="auto"/>
        </w:rPr>
      </w:pPr>
      <w:r w:rsidRPr="004B268C">
        <w:rPr>
          <w:color w:val="auto"/>
        </w:rPr>
        <w:t>T</w:t>
      </w:r>
      <w:r w:rsidR="00E9597D" w:rsidRPr="004B268C">
        <w:rPr>
          <w:color w:val="auto"/>
        </w:rPr>
        <w:t xml:space="preserve">o present a more detailed comparison, the load and battery currents achieved by both controllers are </w:t>
      </w:r>
      <w:r w:rsidR="0061649D" w:rsidRPr="004B268C">
        <w:rPr>
          <w:color w:val="auto"/>
        </w:rPr>
        <w:t xml:space="preserve">demonstrated </w:t>
      </w:r>
      <w:r w:rsidR="00072BE0" w:rsidRPr="004B268C">
        <w:rPr>
          <w:color w:val="auto"/>
        </w:rPr>
        <w:t>in Figure 9</w:t>
      </w:r>
      <w:r w:rsidR="00E9597D" w:rsidRPr="004B268C">
        <w:rPr>
          <w:color w:val="auto"/>
        </w:rPr>
        <w:t>c</w:t>
      </w:r>
      <w:proofErr w:type="gramStart"/>
      <w:r w:rsidR="001B4AD3">
        <w:rPr>
          <w:color w:val="auto"/>
        </w:rPr>
        <w:t>,</w:t>
      </w:r>
      <w:r w:rsidR="00E9597D" w:rsidRPr="004B268C">
        <w:rPr>
          <w:color w:val="auto"/>
        </w:rPr>
        <w:t>d</w:t>
      </w:r>
      <w:proofErr w:type="gramEnd"/>
      <w:r w:rsidR="00E9597D" w:rsidRPr="004B268C">
        <w:rPr>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341"/>
      </w:tblGrid>
      <w:tr w:rsidR="00072BE0" w:rsidRPr="004B268C" w14:paraId="66C81EC2" w14:textId="77777777" w:rsidTr="00D06C6B">
        <w:tc>
          <w:tcPr>
            <w:tcW w:w="4685" w:type="dxa"/>
          </w:tcPr>
          <w:p w14:paraId="0A808FE9" w14:textId="7C0FEE40" w:rsidR="00072BE0" w:rsidRPr="004B268C" w:rsidRDefault="00072BE0" w:rsidP="00DC2C05">
            <w:pPr>
              <w:pStyle w:val="MDPI31text"/>
              <w:ind w:firstLine="0"/>
              <w:rPr>
                <w:color w:val="auto"/>
              </w:rPr>
            </w:pPr>
            <w:r w:rsidRPr="004B268C">
              <w:rPr>
                <w:b/>
                <w:noProof/>
                <w:color w:val="auto"/>
                <w:lang w:eastAsia="en-US" w:bidi="ar-SA"/>
              </w:rPr>
              <w:lastRenderedPageBreak/>
              <w:drawing>
                <wp:inline distT="0" distB="0" distL="0" distR="0" wp14:anchorId="0A3412ED" wp14:editId="0AC6C360">
                  <wp:extent cx="2743200" cy="1420721"/>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t="4082"/>
                          <a:stretch>
                            <a:fillRect/>
                          </a:stretch>
                        </pic:blipFill>
                        <pic:spPr bwMode="auto">
                          <a:xfrm>
                            <a:off x="0" y="0"/>
                            <a:ext cx="2750270" cy="1424383"/>
                          </a:xfrm>
                          <a:prstGeom prst="rect">
                            <a:avLst/>
                          </a:prstGeom>
                          <a:noFill/>
                          <a:ln w="9525">
                            <a:noFill/>
                            <a:miter lim="800000"/>
                            <a:headEnd/>
                            <a:tailEnd/>
                          </a:ln>
                        </pic:spPr>
                      </pic:pic>
                    </a:graphicData>
                  </a:graphic>
                </wp:inline>
              </w:drawing>
            </w:r>
          </w:p>
        </w:tc>
        <w:tc>
          <w:tcPr>
            <w:tcW w:w="4341" w:type="dxa"/>
          </w:tcPr>
          <w:p w14:paraId="011D941F" w14:textId="798F96B2" w:rsidR="00072BE0" w:rsidRPr="004B268C" w:rsidRDefault="00072BE0" w:rsidP="00DC2C05">
            <w:pPr>
              <w:pStyle w:val="MDPI31text"/>
              <w:ind w:firstLine="0"/>
              <w:rPr>
                <w:color w:val="auto"/>
              </w:rPr>
            </w:pPr>
            <w:r w:rsidRPr="004B268C">
              <w:rPr>
                <w:noProof/>
                <w:color w:val="auto"/>
                <w:lang w:eastAsia="en-US" w:bidi="ar-SA"/>
              </w:rPr>
              <w:drawing>
                <wp:inline distT="0" distB="0" distL="0" distR="0" wp14:anchorId="14952B3E" wp14:editId="39A8B7AD">
                  <wp:extent cx="2592000" cy="14504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srcRect t="3390" r="7117" b="1"/>
                          <a:stretch/>
                        </pic:blipFill>
                        <pic:spPr bwMode="auto">
                          <a:xfrm>
                            <a:off x="0" y="0"/>
                            <a:ext cx="2592000" cy="14504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2BE0" w:rsidRPr="004B268C" w14:paraId="1514B4FB" w14:textId="77777777" w:rsidTr="00D06C6B">
        <w:tc>
          <w:tcPr>
            <w:tcW w:w="4685" w:type="dxa"/>
          </w:tcPr>
          <w:p w14:paraId="2650ECD8" w14:textId="311C75AD" w:rsidR="00072BE0" w:rsidRPr="004B268C" w:rsidRDefault="00072BE0" w:rsidP="00072BE0">
            <w:pPr>
              <w:pStyle w:val="MDPI31text"/>
              <w:ind w:firstLine="0"/>
              <w:jc w:val="center"/>
              <w:rPr>
                <w:color w:val="auto"/>
              </w:rPr>
            </w:pPr>
            <w:r w:rsidRPr="004B268C">
              <w:rPr>
                <w:color w:val="auto"/>
                <w:sz w:val="18"/>
                <w:szCs w:val="18"/>
                <w:lang w:eastAsia="en-US"/>
              </w:rPr>
              <w:t>(</w:t>
            </w:r>
            <w:r w:rsidRPr="004B268C">
              <w:rPr>
                <w:b/>
                <w:color w:val="auto"/>
                <w:sz w:val="18"/>
                <w:szCs w:val="18"/>
                <w:lang w:eastAsia="en-US"/>
              </w:rPr>
              <w:t>a</w:t>
            </w:r>
            <w:r w:rsidRPr="004B268C">
              <w:rPr>
                <w:color w:val="auto"/>
                <w:sz w:val="18"/>
                <w:szCs w:val="18"/>
                <w:lang w:eastAsia="en-US"/>
              </w:rPr>
              <w:t>)</w:t>
            </w:r>
          </w:p>
        </w:tc>
        <w:tc>
          <w:tcPr>
            <w:tcW w:w="4341" w:type="dxa"/>
          </w:tcPr>
          <w:p w14:paraId="099ADCC9" w14:textId="5E0B2247" w:rsidR="00072BE0" w:rsidRPr="004B268C" w:rsidRDefault="00072BE0" w:rsidP="00072BE0">
            <w:pPr>
              <w:pStyle w:val="MDPI31text"/>
              <w:ind w:firstLine="0"/>
              <w:jc w:val="center"/>
              <w:rPr>
                <w:color w:val="auto"/>
              </w:rPr>
            </w:pPr>
            <w:r w:rsidRPr="004B268C">
              <w:rPr>
                <w:color w:val="auto"/>
                <w:sz w:val="18"/>
                <w:szCs w:val="18"/>
                <w:lang w:eastAsia="en-US"/>
              </w:rPr>
              <w:t>(</w:t>
            </w:r>
            <w:r w:rsidRPr="004B268C">
              <w:rPr>
                <w:b/>
                <w:color w:val="auto"/>
                <w:sz w:val="18"/>
                <w:szCs w:val="18"/>
                <w:lang w:eastAsia="en-US"/>
              </w:rPr>
              <w:t>b</w:t>
            </w:r>
            <w:r w:rsidRPr="004B268C">
              <w:rPr>
                <w:color w:val="auto"/>
                <w:sz w:val="18"/>
                <w:szCs w:val="18"/>
                <w:lang w:eastAsia="en-US"/>
              </w:rPr>
              <w:t>)</w:t>
            </w:r>
          </w:p>
        </w:tc>
      </w:tr>
      <w:tr w:rsidR="00072BE0" w:rsidRPr="004B268C" w14:paraId="48396254" w14:textId="77777777" w:rsidTr="00D06C6B">
        <w:tc>
          <w:tcPr>
            <w:tcW w:w="4685" w:type="dxa"/>
          </w:tcPr>
          <w:p w14:paraId="566FD03B" w14:textId="06B5943C" w:rsidR="00072BE0" w:rsidRPr="004B268C" w:rsidRDefault="00072BE0" w:rsidP="00DC2C05">
            <w:pPr>
              <w:pStyle w:val="MDPI31text"/>
              <w:ind w:firstLine="0"/>
              <w:rPr>
                <w:color w:val="auto"/>
              </w:rPr>
            </w:pPr>
            <w:r w:rsidRPr="004B268C">
              <w:rPr>
                <w:noProof/>
                <w:color w:val="auto"/>
                <w:lang w:eastAsia="en-US" w:bidi="ar-SA"/>
              </w:rPr>
              <w:drawing>
                <wp:inline distT="0" distB="0" distL="0" distR="0" wp14:anchorId="7F04871A" wp14:editId="6BBFF152">
                  <wp:extent cx="2838450" cy="1531472"/>
                  <wp:effectExtent l="0" t="0" r="0" b="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
                          <a:srcRect r="287"/>
                          <a:stretch/>
                        </pic:blipFill>
                        <pic:spPr bwMode="auto">
                          <a:xfrm>
                            <a:off x="0" y="0"/>
                            <a:ext cx="2842770" cy="15338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1" w:type="dxa"/>
          </w:tcPr>
          <w:p w14:paraId="1A94597A" w14:textId="4DB20137" w:rsidR="00072BE0" w:rsidRPr="004B268C" w:rsidRDefault="00072BE0" w:rsidP="00DC2C05">
            <w:pPr>
              <w:pStyle w:val="MDPI31text"/>
              <w:ind w:firstLine="0"/>
              <w:rPr>
                <w:color w:val="auto"/>
              </w:rPr>
            </w:pPr>
            <w:r w:rsidRPr="004B268C">
              <w:rPr>
                <w:noProof/>
                <w:color w:val="auto"/>
                <w:lang w:eastAsia="en-US" w:bidi="ar-SA"/>
              </w:rPr>
              <w:drawing>
                <wp:inline distT="0" distB="0" distL="0" distR="0" wp14:anchorId="40E57C3D" wp14:editId="3EDC0128">
                  <wp:extent cx="2619375" cy="1419046"/>
                  <wp:effectExtent l="0" t="0" r="0" b="0"/>
                  <wp:docPr id="1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a:srcRect t="6122" r="6286"/>
                          <a:stretch/>
                        </pic:blipFill>
                        <pic:spPr bwMode="auto">
                          <a:xfrm>
                            <a:off x="0" y="0"/>
                            <a:ext cx="2624427" cy="14217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2BE0" w:rsidRPr="004B268C" w14:paraId="32507F08" w14:textId="77777777" w:rsidTr="00D06C6B">
        <w:tc>
          <w:tcPr>
            <w:tcW w:w="4685" w:type="dxa"/>
          </w:tcPr>
          <w:p w14:paraId="5C7E1584" w14:textId="30344561" w:rsidR="00072BE0" w:rsidRPr="004B268C" w:rsidRDefault="00072BE0" w:rsidP="00072BE0">
            <w:pPr>
              <w:pStyle w:val="MDPI31text"/>
              <w:ind w:firstLine="0"/>
              <w:jc w:val="center"/>
              <w:rPr>
                <w:color w:val="auto"/>
              </w:rPr>
            </w:pPr>
            <w:r w:rsidRPr="004B268C">
              <w:rPr>
                <w:color w:val="auto"/>
                <w:sz w:val="18"/>
                <w:szCs w:val="18"/>
                <w:lang w:eastAsia="en-US"/>
              </w:rPr>
              <w:t>(</w:t>
            </w:r>
            <w:r w:rsidRPr="004B268C">
              <w:rPr>
                <w:b/>
                <w:color w:val="auto"/>
                <w:sz w:val="18"/>
                <w:szCs w:val="18"/>
                <w:lang w:eastAsia="en-US"/>
              </w:rPr>
              <w:t>c</w:t>
            </w:r>
            <w:r w:rsidRPr="004B268C">
              <w:rPr>
                <w:color w:val="auto"/>
                <w:sz w:val="18"/>
                <w:szCs w:val="18"/>
                <w:lang w:eastAsia="en-US"/>
              </w:rPr>
              <w:t>)</w:t>
            </w:r>
          </w:p>
        </w:tc>
        <w:tc>
          <w:tcPr>
            <w:tcW w:w="4341" w:type="dxa"/>
          </w:tcPr>
          <w:p w14:paraId="6C0C6375" w14:textId="6D76CE8B" w:rsidR="00072BE0" w:rsidRPr="004B268C" w:rsidRDefault="00072BE0" w:rsidP="00072BE0">
            <w:pPr>
              <w:pStyle w:val="MDPI31text"/>
              <w:ind w:firstLine="0"/>
              <w:jc w:val="center"/>
              <w:rPr>
                <w:color w:val="auto"/>
              </w:rPr>
            </w:pPr>
            <w:r w:rsidRPr="004B268C">
              <w:rPr>
                <w:color w:val="auto"/>
                <w:sz w:val="18"/>
                <w:szCs w:val="18"/>
                <w:lang w:eastAsia="en-US"/>
              </w:rPr>
              <w:t>(</w:t>
            </w:r>
            <w:r w:rsidRPr="004B268C">
              <w:rPr>
                <w:b/>
                <w:color w:val="auto"/>
                <w:sz w:val="18"/>
                <w:szCs w:val="18"/>
                <w:lang w:eastAsia="en-US"/>
              </w:rPr>
              <w:t>d</w:t>
            </w:r>
            <w:r w:rsidRPr="004B268C">
              <w:rPr>
                <w:color w:val="auto"/>
                <w:sz w:val="18"/>
                <w:szCs w:val="18"/>
                <w:lang w:eastAsia="en-US"/>
              </w:rPr>
              <w:t>)</w:t>
            </w:r>
          </w:p>
        </w:tc>
      </w:tr>
      <w:tr w:rsidR="008B4916" w:rsidRPr="004B268C" w14:paraId="751FC9C6" w14:textId="77777777" w:rsidTr="00D06C6B">
        <w:tc>
          <w:tcPr>
            <w:tcW w:w="9026" w:type="dxa"/>
            <w:gridSpan w:val="2"/>
          </w:tcPr>
          <w:p w14:paraId="773CDE0E" w14:textId="1C24349F" w:rsidR="008B4916" w:rsidRPr="004B268C" w:rsidRDefault="00F61CAD" w:rsidP="00DC2C05">
            <w:pPr>
              <w:pStyle w:val="MDPI51figurecaption"/>
              <w:rPr>
                <w:color w:val="auto"/>
                <w:sz w:val="24"/>
                <w:szCs w:val="24"/>
              </w:rPr>
            </w:pPr>
            <w:r w:rsidRPr="004B268C">
              <w:rPr>
                <w:b/>
                <w:bCs/>
                <w:color w:val="auto"/>
              </w:rPr>
              <w:t>Figure</w:t>
            </w:r>
            <w:r w:rsidR="008B4916" w:rsidRPr="004B268C">
              <w:rPr>
                <w:b/>
                <w:bCs/>
                <w:color w:val="auto"/>
              </w:rPr>
              <w:t xml:space="preserve"> 9</w:t>
            </w:r>
            <w:r w:rsidRPr="004B268C">
              <w:rPr>
                <w:b/>
                <w:bCs/>
                <w:color w:val="auto"/>
              </w:rPr>
              <w:t>.</w:t>
            </w:r>
            <w:r w:rsidR="008B4916" w:rsidRPr="004B268C">
              <w:rPr>
                <w:color w:val="auto"/>
              </w:rPr>
              <w:t xml:space="preserve"> (</w:t>
            </w:r>
            <w:r w:rsidR="008B4916" w:rsidRPr="004B268C">
              <w:rPr>
                <w:b/>
                <w:color w:val="auto"/>
              </w:rPr>
              <w:t>a</w:t>
            </w:r>
            <w:r w:rsidR="008B4916" w:rsidRPr="004B268C">
              <w:rPr>
                <w:color w:val="auto"/>
              </w:rPr>
              <w:t>) Step response of the proposed LLC for the bidirectional converter</w:t>
            </w:r>
            <w:r w:rsidR="00962883" w:rsidRPr="004B268C">
              <w:rPr>
                <w:color w:val="auto"/>
              </w:rPr>
              <w:t>;</w:t>
            </w:r>
            <w:r w:rsidR="008B4916" w:rsidRPr="004B268C">
              <w:rPr>
                <w:color w:val="auto"/>
              </w:rPr>
              <w:t xml:space="preserve"> (</w:t>
            </w:r>
            <w:r w:rsidR="008B4916" w:rsidRPr="004B268C">
              <w:rPr>
                <w:b/>
                <w:color w:val="auto"/>
              </w:rPr>
              <w:t>b</w:t>
            </w:r>
            <w:r w:rsidR="008B4916" w:rsidRPr="004B268C">
              <w:rPr>
                <w:color w:val="auto"/>
              </w:rPr>
              <w:t xml:space="preserve">) </w:t>
            </w:r>
            <w:r w:rsidR="00962883" w:rsidRPr="004B268C">
              <w:rPr>
                <w:color w:val="auto"/>
              </w:rPr>
              <w:t>r</w:t>
            </w:r>
            <w:r w:rsidR="008B4916" w:rsidRPr="004B268C">
              <w:rPr>
                <w:color w:val="auto"/>
              </w:rPr>
              <w:t>esponse to load resistance variations</w:t>
            </w:r>
            <w:r w:rsidR="00962883" w:rsidRPr="004B268C">
              <w:rPr>
                <w:color w:val="auto"/>
              </w:rPr>
              <w:t>;</w:t>
            </w:r>
            <w:r w:rsidR="008B4916" w:rsidRPr="004B268C">
              <w:rPr>
                <w:color w:val="auto"/>
              </w:rPr>
              <w:t xml:space="preserve"> (</w:t>
            </w:r>
            <w:r w:rsidR="008B4916" w:rsidRPr="004B268C">
              <w:rPr>
                <w:b/>
                <w:color w:val="auto"/>
              </w:rPr>
              <w:t>c</w:t>
            </w:r>
            <w:r w:rsidR="008B4916" w:rsidRPr="004B268C">
              <w:rPr>
                <w:color w:val="auto"/>
              </w:rPr>
              <w:t xml:space="preserve">) </w:t>
            </w:r>
            <w:r w:rsidR="00962883" w:rsidRPr="004B268C">
              <w:rPr>
                <w:color w:val="auto"/>
              </w:rPr>
              <w:t>l</w:t>
            </w:r>
            <w:r w:rsidR="008B4916" w:rsidRPr="004B268C">
              <w:rPr>
                <w:color w:val="auto"/>
              </w:rPr>
              <w:t>oad current during load resistance variation</w:t>
            </w:r>
            <w:r w:rsidR="00962883" w:rsidRPr="004B268C">
              <w:rPr>
                <w:color w:val="auto"/>
              </w:rPr>
              <w:t>;</w:t>
            </w:r>
            <w:r w:rsidR="008B4916" w:rsidRPr="004B268C">
              <w:rPr>
                <w:color w:val="auto"/>
              </w:rPr>
              <w:t xml:space="preserve"> and (</w:t>
            </w:r>
            <w:r w:rsidR="008B4916" w:rsidRPr="004B268C">
              <w:rPr>
                <w:b/>
                <w:color w:val="auto"/>
              </w:rPr>
              <w:t>d</w:t>
            </w:r>
            <w:r w:rsidR="008B4916" w:rsidRPr="004B268C">
              <w:rPr>
                <w:color w:val="auto"/>
              </w:rPr>
              <w:t xml:space="preserve">) </w:t>
            </w:r>
            <w:r w:rsidR="00962883" w:rsidRPr="004B268C">
              <w:rPr>
                <w:color w:val="auto"/>
              </w:rPr>
              <w:t>b</w:t>
            </w:r>
            <w:r w:rsidR="008B4916" w:rsidRPr="004B268C">
              <w:rPr>
                <w:color w:val="auto"/>
              </w:rPr>
              <w:t>attery current during load resistance variations</w:t>
            </w:r>
            <w:r w:rsidRPr="004B268C">
              <w:rPr>
                <w:color w:val="auto"/>
              </w:rPr>
              <w:t>.</w:t>
            </w:r>
          </w:p>
        </w:tc>
      </w:tr>
    </w:tbl>
    <w:p w14:paraId="337A652E" w14:textId="4E53D8F1" w:rsidR="00E9597D" w:rsidRPr="004B268C" w:rsidRDefault="00E9597D" w:rsidP="00DC2C05">
      <w:pPr>
        <w:pStyle w:val="MDPI41tablecaption"/>
        <w:jc w:val="center"/>
        <w:rPr>
          <w:color w:val="auto"/>
        </w:rPr>
      </w:pPr>
      <w:r w:rsidRPr="004B268C">
        <w:rPr>
          <w:b/>
          <w:bCs/>
          <w:color w:val="auto"/>
        </w:rPr>
        <w:t>Table 5</w:t>
      </w:r>
      <w:r w:rsidR="00072BE0" w:rsidRPr="004B268C">
        <w:rPr>
          <w:b/>
          <w:bCs/>
          <w:color w:val="auto"/>
        </w:rPr>
        <w:t>.</w:t>
      </w:r>
      <w:r w:rsidRPr="004B268C">
        <w:rPr>
          <w:color w:val="auto"/>
        </w:rPr>
        <w:t xml:space="preserve"> Comparison of the Step Response for the Bidirectional Converter</w:t>
      </w:r>
      <w:r w:rsidR="00072BE0" w:rsidRPr="004B268C">
        <w:rPr>
          <w:color w:val="auto"/>
        </w:rPr>
        <w:t>.</w:t>
      </w:r>
    </w:p>
    <w:tbl>
      <w:tblPr>
        <w:tblStyle w:val="Mdeck5tablebodythreelines"/>
        <w:tblW w:w="8222" w:type="dxa"/>
        <w:tblLayout w:type="fixed"/>
        <w:tblLook w:val="04A0" w:firstRow="1" w:lastRow="0" w:firstColumn="1" w:lastColumn="0" w:noHBand="0" w:noVBand="1"/>
      </w:tblPr>
      <w:tblGrid>
        <w:gridCol w:w="1418"/>
        <w:gridCol w:w="1843"/>
        <w:gridCol w:w="2126"/>
        <w:gridCol w:w="142"/>
        <w:gridCol w:w="2693"/>
      </w:tblGrid>
      <w:tr w:rsidR="0017320C" w:rsidRPr="004B268C" w14:paraId="0D3ACBD6" w14:textId="77777777" w:rsidTr="00674348">
        <w:trPr>
          <w:cnfStyle w:val="100000000000" w:firstRow="1" w:lastRow="0" w:firstColumn="0" w:lastColumn="0" w:oddVBand="0" w:evenVBand="0" w:oddHBand="0" w:evenHBand="0" w:firstRowFirstColumn="0" w:firstRowLastColumn="0" w:lastRowFirstColumn="0" w:lastRowLastColumn="0"/>
          <w:trHeight w:val="240"/>
        </w:trPr>
        <w:tc>
          <w:tcPr>
            <w:tcW w:w="1418" w:type="dxa"/>
            <w:vMerge w:val="restart"/>
            <w:tcBorders>
              <w:top w:val="single" w:sz="12" w:space="0" w:color="000000"/>
            </w:tcBorders>
            <w:hideMark/>
          </w:tcPr>
          <w:p w14:paraId="130170BA" w14:textId="77777777" w:rsidR="0017320C" w:rsidRPr="004B268C" w:rsidRDefault="0017320C" w:rsidP="00EB7026">
            <w:pPr>
              <w:pStyle w:val="MDPI42tablebody"/>
              <w:rPr>
                <w:b/>
                <w:color w:val="auto"/>
              </w:rPr>
            </w:pPr>
            <w:r w:rsidRPr="004B268C">
              <w:rPr>
                <w:b/>
                <w:color w:val="auto"/>
              </w:rPr>
              <w:t>Controller</w:t>
            </w:r>
          </w:p>
        </w:tc>
        <w:tc>
          <w:tcPr>
            <w:tcW w:w="6804" w:type="dxa"/>
            <w:gridSpan w:val="4"/>
            <w:tcBorders>
              <w:top w:val="single" w:sz="12" w:space="0" w:color="000000"/>
            </w:tcBorders>
            <w:hideMark/>
          </w:tcPr>
          <w:p w14:paraId="394E55B5" w14:textId="77777777" w:rsidR="0017320C" w:rsidRPr="004B268C" w:rsidRDefault="0017320C" w:rsidP="00EB7026">
            <w:pPr>
              <w:pStyle w:val="MDPI42tablebody"/>
              <w:rPr>
                <w:b/>
                <w:color w:val="auto"/>
              </w:rPr>
            </w:pPr>
            <w:r w:rsidRPr="004B268C">
              <w:rPr>
                <w:b/>
                <w:color w:val="auto"/>
              </w:rPr>
              <w:t>Criterion</w:t>
            </w:r>
          </w:p>
        </w:tc>
      </w:tr>
      <w:tr w:rsidR="0017320C" w:rsidRPr="004B268C" w14:paraId="49FE7727" w14:textId="77777777" w:rsidTr="00674348">
        <w:trPr>
          <w:trHeight w:val="208"/>
        </w:trPr>
        <w:tc>
          <w:tcPr>
            <w:tcW w:w="1418" w:type="dxa"/>
            <w:vMerge/>
            <w:hideMark/>
          </w:tcPr>
          <w:p w14:paraId="23AA845F" w14:textId="77777777" w:rsidR="0017320C" w:rsidRPr="004B268C" w:rsidRDefault="0017320C" w:rsidP="00EB7026">
            <w:pPr>
              <w:pStyle w:val="MDPI42tablebody"/>
              <w:rPr>
                <w:color w:val="auto"/>
              </w:rPr>
            </w:pPr>
          </w:p>
        </w:tc>
        <w:tc>
          <w:tcPr>
            <w:tcW w:w="1843" w:type="dxa"/>
            <w:hideMark/>
          </w:tcPr>
          <w:p w14:paraId="5FA4E9C1" w14:textId="14EB3545" w:rsidR="0017320C" w:rsidRPr="004B268C" w:rsidRDefault="0017320C" w:rsidP="00EB7026">
            <w:pPr>
              <w:pStyle w:val="MDPI42tablebody"/>
              <w:rPr>
                <w:b/>
                <w:color w:val="auto"/>
              </w:rPr>
            </w:pPr>
            <w:r w:rsidRPr="004B268C">
              <w:rPr>
                <w:b/>
                <w:color w:val="auto"/>
              </w:rPr>
              <w:t xml:space="preserve">Rise </w:t>
            </w:r>
            <w:r w:rsidR="00005455" w:rsidRPr="004B268C">
              <w:rPr>
                <w:b/>
                <w:color w:val="auto"/>
              </w:rPr>
              <w:t>T</w:t>
            </w:r>
            <w:r w:rsidRPr="004B268C">
              <w:rPr>
                <w:b/>
                <w:color w:val="auto"/>
              </w:rPr>
              <w:t>ime (ms)</w:t>
            </w:r>
          </w:p>
        </w:tc>
        <w:tc>
          <w:tcPr>
            <w:tcW w:w="2126" w:type="dxa"/>
            <w:hideMark/>
          </w:tcPr>
          <w:p w14:paraId="54A8889F" w14:textId="7B346BE4" w:rsidR="0017320C" w:rsidRPr="004B268C" w:rsidRDefault="0017320C" w:rsidP="00EB7026">
            <w:pPr>
              <w:pStyle w:val="MDPI42tablebody"/>
              <w:rPr>
                <w:b/>
                <w:color w:val="auto"/>
              </w:rPr>
            </w:pPr>
            <w:r w:rsidRPr="004B268C">
              <w:rPr>
                <w:b/>
                <w:color w:val="auto"/>
              </w:rPr>
              <w:t xml:space="preserve">Settling </w:t>
            </w:r>
            <w:r w:rsidR="00005455" w:rsidRPr="004B268C">
              <w:rPr>
                <w:b/>
                <w:color w:val="auto"/>
              </w:rPr>
              <w:t>T</w:t>
            </w:r>
            <w:r w:rsidRPr="004B268C">
              <w:rPr>
                <w:b/>
                <w:color w:val="auto"/>
              </w:rPr>
              <w:t>ime (ms)</w:t>
            </w:r>
          </w:p>
        </w:tc>
        <w:tc>
          <w:tcPr>
            <w:tcW w:w="2835" w:type="dxa"/>
            <w:gridSpan w:val="2"/>
            <w:hideMark/>
          </w:tcPr>
          <w:p w14:paraId="608E3119" w14:textId="77777777" w:rsidR="0017320C" w:rsidRPr="004B268C" w:rsidRDefault="0017320C" w:rsidP="00EB7026">
            <w:pPr>
              <w:pStyle w:val="MDPI42tablebody"/>
              <w:rPr>
                <w:b/>
                <w:color w:val="auto"/>
              </w:rPr>
            </w:pPr>
            <w:r w:rsidRPr="004B268C">
              <w:rPr>
                <w:b/>
                <w:color w:val="auto"/>
              </w:rPr>
              <w:t>Overshoot (%)</w:t>
            </w:r>
          </w:p>
        </w:tc>
      </w:tr>
      <w:tr w:rsidR="0017320C" w:rsidRPr="004B268C" w14:paraId="6F077CB6" w14:textId="77777777" w:rsidTr="00674348">
        <w:trPr>
          <w:trHeight w:val="253"/>
        </w:trPr>
        <w:tc>
          <w:tcPr>
            <w:tcW w:w="1418" w:type="dxa"/>
            <w:hideMark/>
          </w:tcPr>
          <w:p w14:paraId="422E02A9" w14:textId="77777777" w:rsidR="0017320C" w:rsidRPr="004B268C" w:rsidRDefault="0017320C" w:rsidP="00EB7026">
            <w:pPr>
              <w:pStyle w:val="MDPI42tablebody"/>
              <w:rPr>
                <w:color w:val="auto"/>
              </w:rPr>
            </w:pPr>
            <w:r w:rsidRPr="004B268C">
              <w:rPr>
                <w:color w:val="auto"/>
              </w:rPr>
              <w:t>PI</w:t>
            </w:r>
          </w:p>
        </w:tc>
        <w:tc>
          <w:tcPr>
            <w:tcW w:w="1843" w:type="dxa"/>
          </w:tcPr>
          <w:p w14:paraId="7A28F205" w14:textId="77777777" w:rsidR="0017320C" w:rsidRPr="004B268C" w:rsidRDefault="0017320C" w:rsidP="00EB7026">
            <w:pPr>
              <w:pStyle w:val="MDPI42tablebody"/>
              <w:rPr>
                <w:color w:val="auto"/>
              </w:rPr>
            </w:pPr>
            <w:r w:rsidRPr="004B268C">
              <w:rPr>
                <w:color w:val="auto"/>
              </w:rPr>
              <w:t>14.15</w:t>
            </w:r>
          </w:p>
        </w:tc>
        <w:tc>
          <w:tcPr>
            <w:tcW w:w="2268" w:type="dxa"/>
            <w:gridSpan w:val="2"/>
          </w:tcPr>
          <w:p w14:paraId="0FD9A7D9" w14:textId="77777777" w:rsidR="0017320C" w:rsidRPr="004B268C" w:rsidRDefault="0017320C" w:rsidP="00EB7026">
            <w:pPr>
              <w:pStyle w:val="MDPI42tablebody"/>
              <w:rPr>
                <w:color w:val="auto"/>
              </w:rPr>
            </w:pPr>
            <w:r w:rsidRPr="004B268C">
              <w:rPr>
                <w:color w:val="auto"/>
              </w:rPr>
              <w:t>35.66</w:t>
            </w:r>
          </w:p>
        </w:tc>
        <w:tc>
          <w:tcPr>
            <w:tcW w:w="2693" w:type="dxa"/>
            <w:hideMark/>
          </w:tcPr>
          <w:p w14:paraId="2C08F764" w14:textId="77777777" w:rsidR="0017320C" w:rsidRPr="004B268C" w:rsidRDefault="0017320C" w:rsidP="00EB7026">
            <w:pPr>
              <w:pStyle w:val="MDPI42tablebody"/>
              <w:rPr>
                <w:color w:val="auto"/>
              </w:rPr>
            </w:pPr>
            <w:r w:rsidRPr="004B268C">
              <w:rPr>
                <w:color w:val="auto"/>
              </w:rPr>
              <w:t>6.12</w:t>
            </w:r>
          </w:p>
        </w:tc>
      </w:tr>
      <w:tr w:rsidR="0017320C" w:rsidRPr="004B268C" w14:paraId="1A71E48F" w14:textId="77777777" w:rsidTr="00674348">
        <w:trPr>
          <w:trHeight w:val="130"/>
        </w:trPr>
        <w:tc>
          <w:tcPr>
            <w:tcW w:w="1418" w:type="dxa"/>
            <w:tcBorders>
              <w:bottom w:val="single" w:sz="12" w:space="0" w:color="000000"/>
            </w:tcBorders>
            <w:hideMark/>
          </w:tcPr>
          <w:p w14:paraId="0D48339A" w14:textId="77777777" w:rsidR="0017320C" w:rsidRPr="004B268C" w:rsidRDefault="0017320C" w:rsidP="00EB7026">
            <w:pPr>
              <w:pStyle w:val="MDPI42tablebody"/>
              <w:rPr>
                <w:color w:val="auto"/>
              </w:rPr>
            </w:pPr>
            <w:r w:rsidRPr="004B268C">
              <w:rPr>
                <w:color w:val="auto"/>
              </w:rPr>
              <w:t>LLC</w:t>
            </w:r>
          </w:p>
        </w:tc>
        <w:tc>
          <w:tcPr>
            <w:tcW w:w="1843" w:type="dxa"/>
            <w:tcBorders>
              <w:bottom w:val="single" w:sz="12" w:space="0" w:color="000000"/>
            </w:tcBorders>
          </w:tcPr>
          <w:p w14:paraId="25F05A90" w14:textId="77777777" w:rsidR="0017320C" w:rsidRPr="004B268C" w:rsidRDefault="0017320C" w:rsidP="00EB7026">
            <w:pPr>
              <w:pStyle w:val="MDPI42tablebody"/>
              <w:rPr>
                <w:color w:val="auto"/>
              </w:rPr>
            </w:pPr>
            <w:r w:rsidRPr="004B268C">
              <w:rPr>
                <w:color w:val="auto"/>
              </w:rPr>
              <w:t>7.01</w:t>
            </w:r>
          </w:p>
        </w:tc>
        <w:tc>
          <w:tcPr>
            <w:tcW w:w="2268" w:type="dxa"/>
            <w:gridSpan w:val="2"/>
            <w:tcBorders>
              <w:bottom w:val="single" w:sz="12" w:space="0" w:color="000000"/>
            </w:tcBorders>
          </w:tcPr>
          <w:p w14:paraId="10CF01F5" w14:textId="77777777" w:rsidR="0017320C" w:rsidRPr="004B268C" w:rsidRDefault="0017320C" w:rsidP="00EB7026">
            <w:pPr>
              <w:pStyle w:val="MDPI42tablebody"/>
              <w:rPr>
                <w:color w:val="auto"/>
              </w:rPr>
            </w:pPr>
            <w:r w:rsidRPr="004B268C">
              <w:rPr>
                <w:color w:val="auto"/>
              </w:rPr>
              <w:t>11.10</w:t>
            </w:r>
          </w:p>
        </w:tc>
        <w:tc>
          <w:tcPr>
            <w:tcW w:w="2693" w:type="dxa"/>
            <w:tcBorders>
              <w:bottom w:val="single" w:sz="12" w:space="0" w:color="000000"/>
            </w:tcBorders>
            <w:hideMark/>
          </w:tcPr>
          <w:p w14:paraId="708ADDF5" w14:textId="77777777" w:rsidR="0017320C" w:rsidRPr="004B268C" w:rsidRDefault="0017320C" w:rsidP="00EB7026">
            <w:pPr>
              <w:pStyle w:val="MDPI42tablebody"/>
              <w:rPr>
                <w:color w:val="auto"/>
              </w:rPr>
            </w:pPr>
            <w:r w:rsidRPr="004B268C">
              <w:rPr>
                <w:color w:val="auto"/>
              </w:rPr>
              <w:t>2.62</w:t>
            </w:r>
          </w:p>
        </w:tc>
      </w:tr>
    </w:tbl>
    <w:p w14:paraId="798855FF" w14:textId="3C76531A" w:rsidR="00E9597D" w:rsidRPr="004B268C" w:rsidRDefault="00E9597D" w:rsidP="00E9597D">
      <w:pPr>
        <w:pStyle w:val="MDPI23heading3"/>
        <w:spacing w:before="0" w:after="0" w:line="240" w:lineRule="auto"/>
        <w:jc w:val="center"/>
        <w:rPr>
          <w:rFonts w:asciiTheme="majorBidi" w:hAnsiTheme="majorBidi" w:cstheme="majorBidi"/>
          <w:i/>
          <w:color w:val="auto"/>
          <w:sz w:val="24"/>
          <w:szCs w:val="24"/>
        </w:rPr>
      </w:pPr>
    </w:p>
    <w:p w14:paraId="47C384BF" w14:textId="5028B695" w:rsidR="00E9597D" w:rsidRPr="004B268C" w:rsidRDefault="00E9597D" w:rsidP="00DC2C05">
      <w:pPr>
        <w:pStyle w:val="MDPI23heading3"/>
        <w:rPr>
          <w:color w:val="auto"/>
        </w:rPr>
      </w:pPr>
      <w:r w:rsidRPr="004B268C">
        <w:rPr>
          <w:color w:val="auto"/>
        </w:rPr>
        <w:t>6.2.3</w:t>
      </w:r>
      <w:r w:rsidR="00072BE0" w:rsidRPr="004B268C">
        <w:rPr>
          <w:color w:val="auto"/>
        </w:rPr>
        <w:t>.</w:t>
      </w:r>
      <w:r w:rsidRPr="004B268C">
        <w:rPr>
          <w:color w:val="auto"/>
        </w:rPr>
        <w:t xml:space="preserve"> Variations in </w:t>
      </w:r>
      <w:r w:rsidR="00072BE0" w:rsidRPr="004B268C">
        <w:rPr>
          <w:color w:val="auto"/>
        </w:rPr>
        <w:t>S</w:t>
      </w:r>
      <w:r w:rsidRPr="004B268C">
        <w:rPr>
          <w:color w:val="auto"/>
        </w:rPr>
        <w:t xml:space="preserve">olar </w:t>
      </w:r>
      <w:r w:rsidR="00072BE0" w:rsidRPr="004B268C">
        <w:rPr>
          <w:color w:val="auto"/>
        </w:rPr>
        <w:t>I</w:t>
      </w:r>
      <w:r w:rsidRPr="004B268C">
        <w:rPr>
          <w:color w:val="auto"/>
        </w:rPr>
        <w:t>rradiance</w:t>
      </w:r>
    </w:p>
    <w:p w14:paraId="32C8618A" w14:textId="42BF9C8D" w:rsidR="00E9597D" w:rsidRPr="004B268C" w:rsidRDefault="00E9597D" w:rsidP="00DC2C05">
      <w:pPr>
        <w:pStyle w:val="MDPI31text"/>
        <w:rPr>
          <w:color w:val="auto"/>
        </w:rPr>
      </w:pPr>
      <w:r w:rsidRPr="004B268C">
        <w:rPr>
          <w:color w:val="auto"/>
        </w:rPr>
        <w:t xml:space="preserve">The last study on the DC </w:t>
      </w:r>
      <w:proofErr w:type="spellStart"/>
      <w:r w:rsidRPr="004B268C">
        <w:rPr>
          <w:color w:val="auto"/>
        </w:rPr>
        <w:t>microgrid</w:t>
      </w:r>
      <w:proofErr w:type="spellEnd"/>
      <w:r w:rsidRPr="004B268C">
        <w:rPr>
          <w:color w:val="auto"/>
        </w:rPr>
        <w:t xml:space="preserve"> </w:t>
      </w:r>
      <w:r w:rsidR="00962883" w:rsidRPr="004B268C">
        <w:rPr>
          <w:color w:val="auto"/>
        </w:rPr>
        <w:t xml:space="preserve">was </w:t>
      </w:r>
      <w:r w:rsidRPr="004B268C">
        <w:rPr>
          <w:color w:val="auto"/>
        </w:rPr>
        <w:t xml:space="preserve">dedicated to the irradiance variations. </w:t>
      </w:r>
      <w:r w:rsidR="0061649D" w:rsidRPr="004B268C">
        <w:rPr>
          <w:color w:val="auto"/>
        </w:rPr>
        <w:t>Based on the control system action, i</w:t>
      </w:r>
      <w:r w:rsidRPr="004B268C">
        <w:rPr>
          <w:color w:val="auto"/>
        </w:rPr>
        <w:t>t is expected that the load side voltage</w:t>
      </w:r>
      <w:r w:rsidR="00962883" w:rsidRPr="004B268C">
        <w:rPr>
          <w:color w:val="auto"/>
        </w:rPr>
        <w:t xml:space="preserve"> is</w:t>
      </w:r>
      <w:r w:rsidRPr="004B268C">
        <w:rPr>
          <w:color w:val="auto"/>
        </w:rPr>
        <w:t xml:space="preserve"> maintain</w:t>
      </w:r>
      <w:r w:rsidR="00962883" w:rsidRPr="004B268C">
        <w:rPr>
          <w:color w:val="auto"/>
        </w:rPr>
        <w:t>ed</w:t>
      </w:r>
      <w:r w:rsidRPr="004B268C">
        <w:rPr>
          <w:color w:val="auto"/>
        </w:rPr>
        <w:t xml:space="preserve"> at the reference value during variations in irradiance. The solar irradiation </w:t>
      </w:r>
      <w:r w:rsidR="00962883" w:rsidRPr="004B268C">
        <w:rPr>
          <w:color w:val="auto"/>
        </w:rPr>
        <w:t>wa</w:t>
      </w:r>
      <w:r w:rsidRPr="004B268C">
        <w:rPr>
          <w:color w:val="auto"/>
        </w:rPr>
        <w:t>s changed from 1000</w:t>
      </w:r>
      <w:r w:rsidR="00962883" w:rsidRPr="004B268C">
        <w:rPr>
          <w:color w:val="auto"/>
        </w:rPr>
        <w:t xml:space="preserve"> to 0</w:t>
      </w:r>
      <w:r w:rsidRPr="004B268C">
        <w:rPr>
          <w:color w:val="auto"/>
        </w:rPr>
        <w:t xml:space="preserve"> W/m</w:t>
      </w:r>
      <w:r w:rsidRPr="004B268C">
        <w:rPr>
          <w:color w:val="auto"/>
          <w:vertAlign w:val="superscript"/>
        </w:rPr>
        <w:t>2</w:t>
      </w:r>
      <w:r w:rsidRPr="004B268C">
        <w:rPr>
          <w:color w:val="auto"/>
        </w:rPr>
        <w:t xml:space="preserve"> at 130 </w:t>
      </w:r>
      <w:proofErr w:type="spellStart"/>
      <w:r w:rsidRPr="004B268C">
        <w:rPr>
          <w:color w:val="auto"/>
        </w:rPr>
        <w:t>ms.</w:t>
      </w:r>
      <w:proofErr w:type="spellEnd"/>
      <w:r w:rsidRPr="004B268C">
        <w:rPr>
          <w:color w:val="auto"/>
        </w:rPr>
        <w:t xml:space="preserve"> </w:t>
      </w:r>
    </w:p>
    <w:p w14:paraId="6A3AE64B" w14:textId="42A62C3D" w:rsidR="00E9597D" w:rsidRPr="004B268C" w:rsidRDefault="00E9597D" w:rsidP="00DC2C05">
      <w:pPr>
        <w:pStyle w:val="MDPI31text"/>
        <w:rPr>
          <w:color w:val="auto"/>
        </w:rPr>
      </w:pPr>
      <w:r w:rsidRPr="004B268C">
        <w:rPr>
          <w:color w:val="auto"/>
        </w:rPr>
        <w:t xml:space="preserve">Based on the results </w:t>
      </w:r>
      <w:r w:rsidR="0061649D" w:rsidRPr="004B268C">
        <w:rPr>
          <w:color w:val="auto"/>
        </w:rPr>
        <w:t>illustrated in</w:t>
      </w:r>
      <w:r w:rsidR="00072BE0" w:rsidRPr="004B268C">
        <w:rPr>
          <w:color w:val="auto"/>
        </w:rPr>
        <w:t xml:space="preserve"> Figure 10</w:t>
      </w:r>
      <w:r w:rsidRPr="004B268C">
        <w:rPr>
          <w:color w:val="auto"/>
        </w:rPr>
        <w:t xml:space="preserve">a, </w:t>
      </w:r>
      <w:r w:rsidR="008F74CB" w:rsidRPr="004B268C">
        <w:rPr>
          <w:color w:val="auto"/>
        </w:rPr>
        <w:t xml:space="preserve">it is evident that </w:t>
      </w:r>
      <w:r w:rsidRPr="004B268C">
        <w:rPr>
          <w:color w:val="auto"/>
        </w:rPr>
        <w:t xml:space="preserve">the LLC </w:t>
      </w:r>
      <w:r w:rsidR="00962883" w:rsidRPr="004B268C">
        <w:rPr>
          <w:color w:val="auto"/>
        </w:rPr>
        <w:t xml:space="preserve">demonstrated </w:t>
      </w:r>
      <w:r w:rsidRPr="004B268C">
        <w:rPr>
          <w:color w:val="auto"/>
        </w:rPr>
        <w:t xml:space="preserve">more satisfactory robustness against the variations in the solar irradiance, </w:t>
      </w:r>
      <w:r w:rsidR="008B4916" w:rsidRPr="004B268C">
        <w:rPr>
          <w:color w:val="auto"/>
        </w:rPr>
        <w:t>compared to the PI controller.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72BE0" w:rsidRPr="004B268C" w14:paraId="1DCF116F" w14:textId="77777777" w:rsidTr="00072BE0">
        <w:trPr>
          <w:jc w:val="center"/>
        </w:trPr>
        <w:tc>
          <w:tcPr>
            <w:tcW w:w="4508" w:type="dxa"/>
          </w:tcPr>
          <w:p w14:paraId="02A34FBC" w14:textId="25D09FB6" w:rsidR="00072BE0" w:rsidRPr="004B268C" w:rsidRDefault="00072BE0" w:rsidP="00DC2C05">
            <w:pPr>
              <w:pStyle w:val="MDPI31text"/>
              <w:ind w:firstLine="0"/>
              <w:rPr>
                <w:i/>
                <w:color w:val="auto"/>
                <w:sz w:val="22"/>
              </w:rPr>
            </w:pPr>
            <w:r w:rsidRPr="004B268C">
              <w:rPr>
                <w:b/>
                <w:noProof/>
                <w:color w:val="auto"/>
                <w:lang w:eastAsia="en-US" w:bidi="ar-SA"/>
              </w:rPr>
              <w:drawing>
                <wp:inline distT="0" distB="0" distL="0" distR="0" wp14:anchorId="4F8BDC49" wp14:editId="438ECE30">
                  <wp:extent cx="2695422" cy="15703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t="4046" r="3749"/>
                          <a:stretch>
                            <a:fillRect/>
                          </a:stretch>
                        </pic:blipFill>
                        <pic:spPr bwMode="auto">
                          <a:xfrm>
                            <a:off x="0" y="0"/>
                            <a:ext cx="2708724" cy="1578105"/>
                          </a:xfrm>
                          <a:prstGeom prst="rect">
                            <a:avLst/>
                          </a:prstGeom>
                          <a:noFill/>
                          <a:ln w="9525">
                            <a:noFill/>
                            <a:miter lim="800000"/>
                            <a:headEnd/>
                            <a:tailEnd/>
                          </a:ln>
                        </pic:spPr>
                      </pic:pic>
                    </a:graphicData>
                  </a:graphic>
                </wp:inline>
              </w:drawing>
            </w:r>
          </w:p>
        </w:tc>
        <w:tc>
          <w:tcPr>
            <w:tcW w:w="4508" w:type="dxa"/>
          </w:tcPr>
          <w:p w14:paraId="4E368D14" w14:textId="2A804859" w:rsidR="00072BE0" w:rsidRPr="004B268C" w:rsidRDefault="00072BE0" w:rsidP="00DC2C05">
            <w:pPr>
              <w:pStyle w:val="MDPI31text"/>
              <w:ind w:firstLine="0"/>
              <w:rPr>
                <w:i/>
                <w:color w:val="auto"/>
                <w:sz w:val="22"/>
              </w:rPr>
            </w:pPr>
            <w:r w:rsidRPr="004B268C">
              <w:rPr>
                <w:noProof/>
                <w:color w:val="auto"/>
                <w:lang w:eastAsia="en-US" w:bidi="ar-SA"/>
              </w:rPr>
              <w:drawing>
                <wp:inline distT="0" distB="0" distL="0" distR="0" wp14:anchorId="16645494" wp14:editId="220D67DE">
                  <wp:extent cx="2660650" cy="1523384"/>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srcRect r="6283"/>
                          <a:stretch/>
                        </pic:blipFill>
                        <pic:spPr bwMode="auto">
                          <a:xfrm>
                            <a:off x="0" y="0"/>
                            <a:ext cx="2677055" cy="15327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2BE0" w:rsidRPr="004B268C" w14:paraId="0260D8BE" w14:textId="77777777" w:rsidTr="00072BE0">
        <w:trPr>
          <w:jc w:val="center"/>
        </w:trPr>
        <w:tc>
          <w:tcPr>
            <w:tcW w:w="4508" w:type="dxa"/>
          </w:tcPr>
          <w:p w14:paraId="2BDC9FA6" w14:textId="45119CE8" w:rsidR="00072BE0" w:rsidRPr="004B268C" w:rsidRDefault="00072BE0" w:rsidP="00072BE0">
            <w:pPr>
              <w:pStyle w:val="MDPI31text"/>
              <w:ind w:firstLine="0"/>
              <w:jc w:val="center"/>
              <w:rPr>
                <w:i/>
                <w:color w:val="auto"/>
                <w:sz w:val="22"/>
              </w:rPr>
            </w:pPr>
            <w:r w:rsidRPr="004B268C">
              <w:rPr>
                <w:color w:val="auto"/>
                <w:sz w:val="18"/>
                <w:szCs w:val="18"/>
                <w:lang w:eastAsia="en-US"/>
              </w:rPr>
              <w:t>(</w:t>
            </w:r>
            <w:r w:rsidRPr="004B268C">
              <w:rPr>
                <w:b/>
                <w:color w:val="auto"/>
                <w:sz w:val="18"/>
                <w:szCs w:val="18"/>
                <w:lang w:eastAsia="en-US"/>
              </w:rPr>
              <w:t>a</w:t>
            </w:r>
            <w:r w:rsidRPr="004B268C">
              <w:rPr>
                <w:color w:val="auto"/>
                <w:sz w:val="18"/>
                <w:szCs w:val="18"/>
                <w:lang w:eastAsia="en-US"/>
              </w:rPr>
              <w:t>)</w:t>
            </w:r>
          </w:p>
        </w:tc>
        <w:tc>
          <w:tcPr>
            <w:tcW w:w="4508" w:type="dxa"/>
          </w:tcPr>
          <w:p w14:paraId="49E5725B" w14:textId="367090B5" w:rsidR="00072BE0" w:rsidRPr="004B268C" w:rsidRDefault="00072BE0" w:rsidP="00072BE0">
            <w:pPr>
              <w:pStyle w:val="MDPI31text"/>
              <w:ind w:firstLine="0"/>
              <w:jc w:val="center"/>
              <w:rPr>
                <w:i/>
                <w:color w:val="auto"/>
                <w:sz w:val="22"/>
              </w:rPr>
            </w:pPr>
            <w:r w:rsidRPr="004B268C">
              <w:rPr>
                <w:color w:val="auto"/>
                <w:sz w:val="18"/>
                <w:szCs w:val="18"/>
                <w:lang w:eastAsia="en-US"/>
              </w:rPr>
              <w:t>(</w:t>
            </w:r>
            <w:r w:rsidRPr="004B268C">
              <w:rPr>
                <w:b/>
                <w:color w:val="auto"/>
                <w:sz w:val="18"/>
                <w:szCs w:val="18"/>
                <w:lang w:eastAsia="en-US"/>
              </w:rPr>
              <w:t>b</w:t>
            </w:r>
            <w:r w:rsidRPr="004B268C">
              <w:rPr>
                <w:color w:val="auto"/>
                <w:sz w:val="18"/>
                <w:szCs w:val="18"/>
                <w:lang w:eastAsia="en-US"/>
              </w:rPr>
              <w:t>)</w:t>
            </w:r>
          </w:p>
        </w:tc>
      </w:tr>
    </w:tbl>
    <w:p w14:paraId="79C57F4D" w14:textId="77777777" w:rsidR="00072BE0" w:rsidRPr="004B268C" w:rsidRDefault="00072BE0" w:rsidP="00DC2C05">
      <w:pPr>
        <w:pStyle w:val="MDPI31text"/>
        <w:rPr>
          <w:i/>
          <w:color w:val="auto"/>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B4916" w:rsidRPr="004B268C" w14:paraId="4B927F7E" w14:textId="77777777" w:rsidTr="008B4916">
        <w:tc>
          <w:tcPr>
            <w:tcW w:w="9242" w:type="dxa"/>
          </w:tcPr>
          <w:p w14:paraId="091D7EB4" w14:textId="7BFC0695" w:rsidR="008B4916" w:rsidRPr="004B268C" w:rsidRDefault="00F61CAD" w:rsidP="00DC2C05">
            <w:pPr>
              <w:pStyle w:val="MDPI51figurecaption"/>
              <w:rPr>
                <w:i/>
                <w:color w:val="auto"/>
              </w:rPr>
            </w:pPr>
            <w:r w:rsidRPr="004B268C">
              <w:rPr>
                <w:b/>
                <w:bCs/>
                <w:color w:val="auto"/>
              </w:rPr>
              <w:lastRenderedPageBreak/>
              <w:t xml:space="preserve">Figure </w:t>
            </w:r>
            <w:r w:rsidR="008B4916" w:rsidRPr="004B268C">
              <w:rPr>
                <w:b/>
                <w:bCs/>
                <w:color w:val="auto"/>
              </w:rPr>
              <w:t>10</w:t>
            </w:r>
            <w:r w:rsidRPr="004B268C">
              <w:rPr>
                <w:b/>
                <w:bCs/>
                <w:color w:val="auto"/>
              </w:rPr>
              <w:t>.</w:t>
            </w:r>
            <w:r w:rsidR="008B4916" w:rsidRPr="004B268C">
              <w:rPr>
                <w:b/>
                <w:bCs/>
                <w:color w:val="auto"/>
              </w:rPr>
              <w:t xml:space="preserve"> </w:t>
            </w:r>
            <w:r w:rsidR="008B4916" w:rsidRPr="004B268C">
              <w:rPr>
                <w:color w:val="auto"/>
              </w:rPr>
              <w:t>(</w:t>
            </w:r>
            <w:r w:rsidR="008B4916" w:rsidRPr="004B268C">
              <w:rPr>
                <w:b/>
                <w:color w:val="auto"/>
              </w:rPr>
              <w:t>a</w:t>
            </w:r>
            <w:r w:rsidR="008B4916" w:rsidRPr="004B268C">
              <w:rPr>
                <w:color w:val="auto"/>
              </w:rPr>
              <w:t>) Response to variations in irradiance</w:t>
            </w:r>
            <w:r w:rsidR="00962883" w:rsidRPr="004B268C">
              <w:rPr>
                <w:color w:val="auto"/>
              </w:rPr>
              <w:t>;</w:t>
            </w:r>
            <w:r w:rsidR="008B4916" w:rsidRPr="004B268C">
              <w:rPr>
                <w:color w:val="auto"/>
              </w:rPr>
              <w:t xml:space="preserve"> and (</w:t>
            </w:r>
            <w:r w:rsidR="008B4916" w:rsidRPr="004B268C">
              <w:rPr>
                <w:b/>
                <w:color w:val="auto"/>
              </w:rPr>
              <w:t>b</w:t>
            </w:r>
            <w:r w:rsidR="008B4916" w:rsidRPr="004B268C">
              <w:rPr>
                <w:color w:val="auto"/>
              </w:rPr>
              <w:t xml:space="preserve">) </w:t>
            </w:r>
            <w:r w:rsidR="00962883" w:rsidRPr="004B268C">
              <w:rPr>
                <w:color w:val="auto"/>
              </w:rPr>
              <w:t>p</w:t>
            </w:r>
            <w:r w:rsidR="008B4916" w:rsidRPr="004B268C">
              <w:rPr>
                <w:color w:val="auto"/>
              </w:rPr>
              <w:t>rofile of battery current during irradiance variations</w:t>
            </w:r>
            <w:r w:rsidRPr="004B268C">
              <w:rPr>
                <w:color w:val="auto"/>
              </w:rPr>
              <w:t>.</w:t>
            </w:r>
          </w:p>
        </w:tc>
      </w:tr>
    </w:tbl>
    <w:p w14:paraId="0788A92A" w14:textId="26EEEFB2" w:rsidR="00E9597D" w:rsidRPr="004B268C" w:rsidRDefault="00E9597D" w:rsidP="00DC2C05">
      <w:pPr>
        <w:pStyle w:val="MDPI31text"/>
        <w:rPr>
          <w:color w:val="auto"/>
        </w:rPr>
      </w:pPr>
      <w:r w:rsidRPr="004B268C">
        <w:rPr>
          <w:color w:val="auto"/>
        </w:rPr>
        <w:t xml:space="preserve">The PI controller </w:t>
      </w:r>
      <w:r w:rsidR="00962883" w:rsidRPr="004B268C">
        <w:rPr>
          <w:color w:val="auto"/>
        </w:rPr>
        <w:t xml:space="preserve">yielded </w:t>
      </w:r>
      <w:r w:rsidRPr="004B268C">
        <w:rPr>
          <w:color w:val="auto"/>
        </w:rPr>
        <w:t>around 3</w:t>
      </w:r>
      <w:r w:rsidR="00962883" w:rsidRPr="004B268C">
        <w:rPr>
          <w:color w:val="auto"/>
        </w:rPr>
        <w:t>%</w:t>
      </w:r>
      <w:r w:rsidRPr="004B268C">
        <w:rPr>
          <w:color w:val="auto"/>
        </w:rPr>
        <w:t xml:space="preserve"> of pre-specified voltage with slowly-damped undershoot,</w:t>
      </w:r>
      <w:r w:rsidR="008B4916" w:rsidRPr="004B268C">
        <w:rPr>
          <w:color w:val="auto"/>
        </w:rPr>
        <w:t xml:space="preserve"> </w:t>
      </w:r>
      <w:r w:rsidRPr="004B268C">
        <w:rPr>
          <w:color w:val="auto"/>
        </w:rPr>
        <w:t>while the LLC restored the voltage back to the pre-specified value rapidly with around 1.5</w:t>
      </w:r>
      <w:r w:rsidR="00962883" w:rsidRPr="004B268C">
        <w:rPr>
          <w:color w:val="auto"/>
        </w:rPr>
        <w:t>%</w:t>
      </w:r>
      <w:r w:rsidRPr="004B268C">
        <w:rPr>
          <w:color w:val="auto"/>
        </w:rPr>
        <w:t xml:space="preserve"> undershoot.</w:t>
      </w:r>
    </w:p>
    <w:p w14:paraId="20CE5D71" w14:textId="30F4F064" w:rsidR="00E9597D" w:rsidRPr="004B268C" w:rsidRDefault="00E9597D" w:rsidP="00DC2C05">
      <w:pPr>
        <w:pStyle w:val="MDPI31text"/>
        <w:rPr>
          <w:color w:val="auto"/>
        </w:rPr>
      </w:pPr>
      <w:r w:rsidRPr="004B268C">
        <w:rPr>
          <w:color w:val="auto"/>
        </w:rPr>
        <w:t>The profile of the batt</w:t>
      </w:r>
      <w:r w:rsidR="00072BE0" w:rsidRPr="004B268C">
        <w:rPr>
          <w:color w:val="auto"/>
        </w:rPr>
        <w:t>ery current in Figure 10</w:t>
      </w:r>
      <w:r w:rsidRPr="004B268C">
        <w:rPr>
          <w:color w:val="auto"/>
        </w:rPr>
        <w:t>b shows the charge to discharge mode transition, due to the absence of PV generation. It is clear that the achieved result</w:t>
      </w:r>
      <w:r w:rsidR="008F74CB" w:rsidRPr="004B268C">
        <w:rPr>
          <w:color w:val="auto"/>
        </w:rPr>
        <w:t>s</w:t>
      </w:r>
      <w:r w:rsidRPr="004B268C">
        <w:rPr>
          <w:color w:val="auto"/>
        </w:rPr>
        <w:t xml:space="preserve"> by the LLC reache</w:t>
      </w:r>
      <w:r w:rsidR="00962883" w:rsidRPr="004B268C">
        <w:rPr>
          <w:color w:val="auto"/>
        </w:rPr>
        <w:t>d</w:t>
      </w:r>
      <w:r w:rsidRPr="004B268C">
        <w:rPr>
          <w:color w:val="auto"/>
        </w:rPr>
        <w:t xml:space="preserve"> the steady-state </w:t>
      </w:r>
      <w:r w:rsidR="00962883" w:rsidRPr="004B268C">
        <w:rPr>
          <w:color w:val="auto"/>
        </w:rPr>
        <w:t xml:space="preserve">more </w:t>
      </w:r>
      <w:r w:rsidRPr="004B268C">
        <w:rPr>
          <w:color w:val="auto"/>
        </w:rPr>
        <w:t>quick</w:t>
      </w:r>
      <w:r w:rsidR="00962883" w:rsidRPr="004B268C">
        <w:rPr>
          <w:color w:val="auto"/>
        </w:rPr>
        <w:t>ly</w:t>
      </w:r>
      <w:r w:rsidRPr="004B268C">
        <w:rPr>
          <w:color w:val="auto"/>
        </w:rPr>
        <w:t xml:space="preserve"> than the PI controller.</w:t>
      </w:r>
    </w:p>
    <w:p w14:paraId="27E37FD5" w14:textId="77777777" w:rsidR="00E9597D" w:rsidRPr="004B268C" w:rsidRDefault="00E9597D" w:rsidP="00DC2C05">
      <w:pPr>
        <w:pStyle w:val="MDPI21heading1"/>
        <w:rPr>
          <w:color w:val="auto"/>
        </w:rPr>
      </w:pPr>
      <w:r w:rsidRPr="004B268C">
        <w:rPr>
          <w:color w:val="auto"/>
        </w:rPr>
        <w:t>7. Conclusions</w:t>
      </w:r>
    </w:p>
    <w:p w14:paraId="5DABE8AA" w14:textId="3C20BB70" w:rsidR="00E9597D" w:rsidRPr="004B268C" w:rsidRDefault="00F9208B" w:rsidP="00DC2C05">
      <w:pPr>
        <w:pStyle w:val="MDPI31text"/>
        <w:rPr>
          <w:color w:val="auto"/>
        </w:rPr>
      </w:pPr>
      <w:r w:rsidRPr="004B268C">
        <w:rPr>
          <w:color w:val="auto"/>
        </w:rPr>
        <w:t>This paper develop</w:t>
      </w:r>
      <w:r w:rsidR="00962883" w:rsidRPr="004B268C">
        <w:rPr>
          <w:color w:val="auto"/>
        </w:rPr>
        <w:t>s</w:t>
      </w:r>
      <w:r w:rsidR="00E9597D" w:rsidRPr="004B268C">
        <w:rPr>
          <w:color w:val="auto"/>
        </w:rPr>
        <w:t xml:space="preserve"> a data-driven identification strategy by use of LMNs for DC-DC converters ident</w:t>
      </w:r>
      <w:r w:rsidRPr="004B268C">
        <w:rPr>
          <w:color w:val="auto"/>
        </w:rPr>
        <w:t>ification and voltage control</w:t>
      </w:r>
      <w:r w:rsidR="00E9597D" w:rsidRPr="004B268C">
        <w:rPr>
          <w:color w:val="auto"/>
        </w:rPr>
        <w:t xml:space="preserve">. </w:t>
      </w:r>
      <w:r w:rsidRPr="004B268C">
        <w:rPr>
          <w:color w:val="auto"/>
        </w:rPr>
        <w:t>The proposed LMNs employ in</w:t>
      </w:r>
      <w:r w:rsidR="00155B74" w:rsidRPr="004B268C">
        <w:rPr>
          <w:color w:val="auto"/>
        </w:rPr>
        <w:t>put–</w:t>
      </w:r>
      <w:r w:rsidRPr="004B268C">
        <w:rPr>
          <w:color w:val="auto"/>
        </w:rPr>
        <w:t>output measurement data to identify converter dynamics at the first step. Then</w:t>
      </w:r>
      <w:r w:rsidR="00962883" w:rsidRPr="004B268C">
        <w:rPr>
          <w:color w:val="auto"/>
        </w:rPr>
        <w:t>,</w:t>
      </w:r>
      <w:r w:rsidRPr="004B268C">
        <w:rPr>
          <w:color w:val="auto"/>
        </w:rPr>
        <w:t xml:space="preserve"> the identified model was used to derive the control law for the voltage regulation of the converter. The proposed approach was </w:t>
      </w:r>
      <w:r w:rsidR="00EA3EE1" w:rsidRPr="004B268C">
        <w:rPr>
          <w:color w:val="auto"/>
        </w:rPr>
        <w:t xml:space="preserve">used for identification and voltage regulation of converters in both standalone mode as well as grid-connected operation. </w:t>
      </w:r>
    </w:p>
    <w:p w14:paraId="46698AF4" w14:textId="3CD82A1B" w:rsidR="00547ED6" w:rsidRPr="004B268C" w:rsidRDefault="00E9597D" w:rsidP="00DC2C05">
      <w:pPr>
        <w:pStyle w:val="MDPI31text"/>
        <w:rPr>
          <w:color w:val="auto"/>
        </w:rPr>
      </w:pPr>
      <w:r w:rsidRPr="004B268C">
        <w:rPr>
          <w:color w:val="auto"/>
        </w:rPr>
        <w:t xml:space="preserve">For the standalone converter, step response as well as response to load and source variations confirmed the pleasing performance of the LLC. </w:t>
      </w:r>
      <w:r w:rsidR="008F74CB" w:rsidRPr="004B268C">
        <w:rPr>
          <w:color w:val="auto"/>
        </w:rPr>
        <w:t>Furthermore</w:t>
      </w:r>
      <w:r w:rsidRPr="004B268C">
        <w:rPr>
          <w:color w:val="auto"/>
        </w:rPr>
        <w:t xml:space="preserve">, for the DC-DC converters in a DC </w:t>
      </w:r>
      <w:proofErr w:type="spellStart"/>
      <w:r w:rsidRPr="004B268C">
        <w:rPr>
          <w:color w:val="auto"/>
        </w:rPr>
        <w:t>microgrid</w:t>
      </w:r>
      <w:proofErr w:type="spellEnd"/>
      <w:r w:rsidRPr="004B268C">
        <w:rPr>
          <w:color w:val="auto"/>
        </w:rPr>
        <w:t xml:space="preserve">, simulations were performed under various scenarios indicating satisfactory performance with the proposed control technique. In both test </w:t>
      </w:r>
      <w:r w:rsidR="008F74CB" w:rsidRPr="004B268C">
        <w:rPr>
          <w:color w:val="auto"/>
        </w:rPr>
        <w:t>scenarios</w:t>
      </w:r>
      <w:r w:rsidRPr="004B268C">
        <w:rPr>
          <w:color w:val="auto"/>
        </w:rPr>
        <w:t>, comparisons to conventionally tuned PI control demonstrated the superiority of the proposed approach.</w:t>
      </w:r>
    </w:p>
    <w:p w14:paraId="4FF7AE4C" w14:textId="509CB3E1" w:rsidR="005D2D65" w:rsidRPr="004B268C" w:rsidRDefault="003F65F9" w:rsidP="003F65F9">
      <w:pPr>
        <w:pStyle w:val="MDPI31text"/>
        <w:spacing w:before="120" w:line="200" w:lineRule="atLeast"/>
        <w:ind w:firstLine="0"/>
        <w:rPr>
          <w:color w:val="auto"/>
          <w:sz w:val="18"/>
          <w:szCs w:val="18"/>
        </w:rPr>
      </w:pPr>
      <w:bookmarkStart w:id="26" w:name="OLE_LINK48"/>
      <w:bookmarkStart w:id="27" w:name="OLE_LINK49"/>
      <w:r w:rsidRPr="002C7D06">
        <w:rPr>
          <w:b/>
          <w:color w:val="auto"/>
          <w:sz w:val="18"/>
        </w:rPr>
        <w:t>Author Contributions:</w:t>
      </w:r>
      <w:r w:rsidRPr="005D52A9">
        <w:rPr>
          <w:b/>
          <w:color w:val="auto"/>
          <w:sz w:val="18"/>
          <w:szCs w:val="18"/>
        </w:rPr>
        <w:t xml:space="preserve"> </w:t>
      </w:r>
      <w:r w:rsidR="005D2D65" w:rsidRPr="005D52A9">
        <w:rPr>
          <w:color w:val="auto"/>
          <w:sz w:val="18"/>
          <w:szCs w:val="18"/>
        </w:rPr>
        <w:t>All</w:t>
      </w:r>
      <w:r w:rsidR="005D2D65" w:rsidRPr="004B268C">
        <w:rPr>
          <w:color w:val="auto"/>
          <w:sz w:val="18"/>
          <w:szCs w:val="18"/>
        </w:rPr>
        <w:t xml:space="preserve"> authors </w:t>
      </w:r>
      <w:r w:rsidR="005D52A9">
        <w:rPr>
          <w:color w:val="auto"/>
          <w:sz w:val="18"/>
          <w:szCs w:val="18"/>
        </w:rPr>
        <w:t xml:space="preserve">have </w:t>
      </w:r>
      <w:r w:rsidR="005D2D65" w:rsidRPr="004B268C">
        <w:rPr>
          <w:color w:val="auto"/>
          <w:sz w:val="18"/>
          <w:szCs w:val="18"/>
        </w:rPr>
        <w:t>contributed equally to this work and all authors have read and approved the final manuscript.</w:t>
      </w:r>
    </w:p>
    <w:bookmarkEnd w:id="26"/>
    <w:bookmarkEnd w:id="27"/>
    <w:p w14:paraId="10993474" w14:textId="626FA767" w:rsidR="00133A80" w:rsidRPr="00B87ED1" w:rsidRDefault="00133A80" w:rsidP="003F65F9">
      <w:pPr>
        <w:pStyle w:val="MDPI31text"/>
        <w:spacing w:before="120" w:line="200" w:lineRule="atLeast"/>
        <w:ind w:firstLine="0"/>
        <w:rPr>
          <w:color w:val="auto"/>
          <w:sz w:val="18"/>
          <w:szCs w:val="18"/>
          <w:lang w:eastAsia="zh-CN"/>
        </w:rPr>
      </w:pPr>
      <w:r w:rsidRPr="004B268C">
        <w:rPr>
          <w:rFonts w:hint="eastAsia"/>
          <w:b/>
          <w:color w:val="auto"/>
          <w:sz w:val="18"/>
          <w:szCs w:val="18"/>
          <w:lang w:eastAsia="zh-CN"/>
        </w:rPr>
        <w:t>Funding</w:t>
      </w:r>
      <w:r w:rsidRPr="004B268C">
        <w:rPr>
          <w:rFonts w:hint="eastAsia"/>
          <w:color w:val="auto"/>
          <w:sz w:val="18"/>
          <w:szCs w:val="18"/>
          <w:lang w:eastAsia="zh-CN"/>
        </w:rPr>
        <w:t>:</w:t>
      </w:r>
      <w:r w:rsidR="00B66846" w:rsidRPr="004B268C">
        <w:rPr>
          <w:color w:val="auto"/>
          <w:sz w:val="18"/>
          <w:szCs w:val="18"/>
          <w:lang w:eastAsia="zh-CN"/>
        </w:rPr>
        <w:t xml:space="preserve"> </w:t>
      </w:r>
      <w:r w:rsidR="00B66846" w:rsidRPr="00B87ED1">
        <w:rPr>
          <w:color w:val="auto"/>
          <w:sz w:val="18"/>
          <w:szCs w:val="18"/>
        </w:rPr>
        <w:t>This research received no external funding.</w:t>
      </w:r>
    </w:p>
    <w:p w14:paraId="677490A5" w14:textId="3EBF2F53" w:rsidR="00547ED6" w:rsidRPr="004B268C" w:rsidRDefault="003F65F9" w:rsidP="003F65F9">
      <w:pPr>
        <w:pStyle w:val="MDPI31text"/>
        <w:spacing w:before="120" w:line="200" w:lineRule="atLeast"/>
        <w:ind w:firstLine="0"/>
        <w:rPr>
          <w:color w:val="auto"/>
          <w:sz w:val="18"/>
          <w:szCs w:val="18"/>
        </w:rPr>
      </w:pPr>
      <w:r w:rsidRPr="004B268C">
        <w:rPr>
          <w:b/>
          <w:color w:val="auto"/>
          <w:sz w:val="18"/>
          <w:szCs w:val="18"/>
        </w:rPr>
        <w:t xml:space="preserve">Conflicts of Interest: </w:t>
      </w:r>
      <w:r w:rsidR="0062169E" w:rsidRPr="004B268C">
        <w:rPr>
          <w:color w:val="auto"/>
          <w:sz w:val="18"/>
          <w:szCs w:val="18"/>
        </w:rPr>
        <w:t>The authors declare no conflict of interest.</w:t>
      </w:r>
    </w:p>
    <w:p w14:paraId="4EE078A1" w14:textId="34478BA0" w:rsidR="00E9597D" w:rsidRPr="004B268C" w:rsidRDefault="00E9597D" w:rsidP="00E9597D">
      <w:pPr>
        <w:pStyle w:val="MDPI21heading1"/>
        <w:spacing w:after="0" w:line="360" w:lineRule="auto"/>
        <w:rPr>
          <w:rFonts w:asciiTheme="majorBidi" w:hAnsiTheme="majorBidi" w:cstheme="majorBidi"/>
          <w:color w:val="auto"/>
          <w:sz w:val="24"/>
          <w:szCs w:val="24"/>
        </w:rPr>
      </w:pPr>
      <w:r w:rsidRPr="004B268C">
        <w:rPr>
          <w:rFonts w:asciiTheme="majorBidi" w:hAnsiTheme="majorBidi" w:cstheme="majorBidi"/>
          <w:color w:val="auto"/>
          <w:sz w:val="24"/>
          <w:szCs w:val="24"/>
        </w:rPr>
        <w:t>References</w:t>
      </w:r>
    </w:p>
    <w:p w14:paraId="769F49A5" w14:textId="3503ED06" w:rsidR="00386D8D" w:rsidRPr="00B87ED1" w:rsidRDefault="00386D8D" w:rsidP="00B87ED1">
      <w:pPr>
        <w:pStyle w:val="ListParagraph"/>
        <w:numPr>
          <w:ilvl w:val="0"/>
          <w:numId w:val="28"/>
        </w:numPr>
        <w:spacing w:line="260" w:lineRule="atLeast"/>
        <w:ind w:left="425" w:firstLineChars="0" w:hanging="425"/>
        <w:jc w:val="left"/>
        <w:rPr>
          <w:rFonts w:ascii="Palatino Linotype" w:hAnsi="Palatino Linotype"/>
          <w:snapToGrid w:val="0"/>
          <w:color w:val="auto"/>
          <w:sz w:val="18"/>
          <w:szCs w:val="18"/>
          <w:lang w:bidi="en-US"/>
        </w:rPr>
      </w:pPr>
      <w:bookmarkStart w:id="28" w:name="OLE_LINK9"/>
      <w:bookmarkStart w:id="29" w:name="OLE_LINK10"/>
      <w:proofErr w:type="spellStart"/>
      <w:r w:rsidRPr="00B87ED1">
        <w:rPr>
          <w:rFonts w:ascii="Palatino Linotype" w:hAnsi="Palatino Linotype"/>
          <w:snapToGrid w:val="0"/>
          <w:color w:val="auto"/>
          <w:sz w:val="18"/>
          <w:szCs w:val="18"/>
          <w:lang w:bidi="en-US"/>
        </w:rPr>
        <w:t>Rouzbehi</w:t>
      </w:r>
      <w:proofErr w:type="spellEnd"/>
      <w:r w:rsidRPr="00B87ED1">
        <w:rPr>
          <w:rFonts w:ascii="Palatino Linotype" w:hAnsi="Palatino Linotype"/>
          <w:snapToGrid w:val="0"/>
          <w:color w:val="auto"/>
          <w:sz w:val="18"/>
          <w:szCs w:val="18"/>
          <w:lang w:bidi="en-US"/>
        </w:rPr>
        <w:t xml:space="preserve">, K.; Candela, J.I.; Luna, A.; </w:t>
      </w:r>
      <w:proofErr w:type="spellStart"/>
      <w:r w:rsidRPr="00B87ED1">
        <w:rPr>
          <w:rFonts w:ascii="Palatino Linotype" w:hAnsi="Palatino Linotype"/>
          <w:snapToGrid w:val="0"/>
          <w:color w:val="auto"/>
          <w:sz w:val="18"/>
          <w:szCs w:val="18"/>
          <w:lang w:bidi="en-US"/>
        </w:rPr>
        <w:t>Gharehpetian</w:t>
      </w:r>
      <w:proofErr w:type="spellEnd"/>
      <w:r w:rsidRPr="00B87ED1">
        <w:rPr>
          <w:rFonts w:ascii="Palatino Linotype" w:hAnsi="Palatino Linotype"/>
          <w:snapToGrid w:val="0"/>
          <w:color w:val="auto"/>
          <w:sz w:val="18"/>
          <w:szCs w:val="18"/>
          <w:lang w:bidi="en-US"/>
        </w:rPr>
        <w:t xml:space="preserve">, G.B.; Rodriguez, P. Flexible Control of Power Flow in </w:t>
      </w:r>
      <w:proofErr w:type="spellStart"/>
      <w:r w:rsidRPr="00B87ED1">
        <w:rPr>
          <w:rFonts w:ascii="Palatino Linotype" w:hAnsi="Palatino Linotype"/>
          <w:snapToGrid w:val="0"/>
          <w:color w:val="auto"/>
          <w:sz w:val="18"/>
          <w:szCs w:val="18"/>
          <w:lang w:bidi="en-US"/>
        </w:rPr>
        <w:t>Multiterminal</w:t>
      </w:r>
      <w:proofErr w:type="spellEnd"/>
      <w:r w:rsidRPr="00B87ED1">
        <w:rPr>
          <w:rFonts w:ascii="Palatino Linotype" w:hAnsi="Palatino Linotype"/>
          <w:snapToGrid w:val="0"/>
          <w:color w:val="auto"/>
          <w:sz w:val="18"/>
          <w:szCs w:val="18"/>
          <w:lang w:bidi="en-US"/>
        </w:rPr>
        <w:t xml:space="preserve"> DC Grids </w:t>
      </w:r>
      <w:r w:rsidR="00E03C0E" w:rsidRPr="00B87ED1">
        <w:rPr>
          <w:rFonts w:ascii="Palatino Linotype" w:hAnsi="Palatino Linotype"/>
          <w:snapToGrid w:val="0"/>
          <w:color w:val="auto"/>
          <w:sz w:val="18"/>
          <w:szCs w:val="18"/>
          <w:lang w:bidi="en-US"/>
        </w:rPr>
        <w:t>u</w:t>
      </w:r>
      <w:r w:rsidRPr="00B87ED1">
        <w:rPr>
          <w:rFonts w:ascii="Palatino Linotype" w:hAnsi="Palatino Linotype"/>
          <w:snapToGrid w:val="0"/>
          <w:color w:val="auto"/>
          <w:sz w:val="18"/>
          <w:szCs w:val="18"/>
          <w:lang w:bidi="en-US"/>
        </w:rPr>
        <w:t>sing DC–DC Converter.</w:t>
      </w:r>
      <w:r w:rsidRPr="00B87ED1">
        <w:rPr>
          <w:rFonts w:ascii="Palatino Linotype" w:hAnsi="Palatino Linotype"/>
          <w:i/>
          <w:snapToGrid w:val="0"/>
          <w:color w:val="auto"/>
          <w:sz w:val="18"/>
          <w:szCs w:val="18"/>
          <w:lang w:bidi="en-US"/>
        </w:rPr>
        <w:t xml:space="preserve"> IEEE J. </w:t>
      </w:r>
      <w:proofErr w:type="spellStart"/>
      <w:r w:rsidRPr="00B87ED1">
        <w:rPr>
          <w:rFonts w:ascii="Palatino Linotype" w:hAnsi="Palatino Linotype"/>
          <w:i/>
          <w:snapToGrid w:val="0"/>
          <w:color w:val="auto"/>
          <w:sz w:val="18"/>
          <w:szCs w:val="18"/>
          <w:lang w:bidi="en-US"/>
        </w:rPr>
        <w:t>Emerg</w:t>
      </w:r>
      <w:proofErr w:type="spellEnd"/>
      <w:r w:rsidRPr="00B87ED1">
        <w:rPr>
          <w:rFonts w:ascii="Palatino Linotype" w:hAnsi="Palatino Linotype"/>
          <w:i/>
          <w:snapToGrid w:val="0"/>
          <w:color w:val="auto"/>
          <w:sz w:val="18"/>
          <w:szCs w:val="18"/>
          <w:lang w:bidi="en-US"/>
        </w:rPr>
        <w:t xml:space="preserve">. Sel. Top. Power Electron. </w:t>
      </w:r>
      <w:r w:rsidRPr="00B87ED1">
        <w:rPr>
          <w:rFonts w:ascii="Palatino Linotype" w:hAnsi="Palatino Linotype"/>
          <w:b/>
          <w:snapToGrid w:val="0"/>
          <w:color w:val="auto"/>
          <w:sz w:val="18"/>
          <w:szCs w:val="18"/>
          <w:lang w:bidi="en-US"/>
        </w:rPr>
        <w:t>2016</w:t>
      </w:r>
      <w:r w:rsidRPr="00B87ED1">
        <w:rPr>
          <w:rFonts w:ascii="Palatino Linotype" w:hAnsi="Palatino Linotype"/>
          <w:snapToGrid w:val="0"/>
          <w:color w:val="auto"/>
          <w:sz w:val="18"/>
          <w:szCs w:val="18"/>
          <w:lang w:bidi="en-US"/>
        </w:rPr>
        <w:t>, 4, 1135–1144.</w:t>
      </w:r>
    </w:p>
    <w:p w14:paraId="5F97507F" w14:textId="251BF9B3" w:rsidR="00386D8D" w:rsidRPr="00B87ED1" w:rsidRDefault="00386D8D" w:rsidP="00B87ED1">
      <w:pPr>
        <w:pStyle w:val="ListParagraph"/>
        <w:numPr>
          <w:ilvl w:val="0"/>
          <w:numId w:val="28"/>
        </w:numPr>
        <w:spacing w:line="260" w:lineRule="atLeast"/>
        <w:ind w:left="425" w:firstLineChars="0" w:hanging="425"/>
        <w:jc w:val="left"/>
        <w:rPr>
          <w:rFonts w:ascii="Palatino Linotype" w:hAnsi="Palatino Linotype"/>
          <w:snapToGrid w:val="0"/>
          <w:color w:val="auto"/>
          <w:sz w:val="18"/>
          <w:szCs w:val="18"/>
          <w:lang w:bidi="en-US"/>
        </w:rPr>
      </w:pPr>
      <w:proofErr w:type="spellStart"/>
      <w:r w:rsidRPr="00B87ED1">
        <w:rPr>
          <w:rFonts w:ascii="Palatino Linotype" w:hAnsi="Palatino Linotype"/>
          <w:snapToGrid w:val="0"/>
          <w:color w:val="auto"/>
          <w:sz w:val="18"/>
          <w:szCs w:val="18"/>
          <w:lang w:bidi="en-US"/>
        </w:rPr>
        <w:t>Rouzbehi</w:t>
      </w:r>
      <w:proofErr w:type="spellEnd"/>
      <w:r w:rsidRPr="00B87ED1">
        <w:rPr>
          <w:rFonts w:ascii="Palatino Linotype" w:hAnsi="Palatino Linotype"/>
          <w:snapToGrid w:val="0"/>
          <w:color w:val="auto"/>
          <w:sz w:val="18"/>
          <w:szCs w:val="18"/>
          <w:lang w:bidi="en-US"/>
        </w:rPr>
        <w:t xml:space="preserve">, K.; </w:t>
      </w:r>
      <w:proofErr w:type="spellStart"/>
      <w:r w:rsidRPr="00B87ED1">
        <w:rPr>
          <w:rFonts w:ascii="Palatino Linotype" w:hAnsi="Palatino Linotype"/>
          <w:snapToGrid w:val="0"/>
          <w:color w:val="auto"/>
          <w:sz w:val="18"/>
          <w:szCs w:val="18"/>
          <w:lang w:bidi="en-US"/>
        </w:rPr>
        <w:t>Yazdi</w:t>
      </w:r>
      <w:proofErr w:type="spellEnd"/>
      <w:r w:rsidRPr="00B87ED1">
        <w:rPr>
          <w:rFonts w:ascii="Palatino Linotype" w:hAnsi="Palatino Linotype"/>
          <w:snapToGrid w:val="0"/>
          <w:color w:val="auto"/>
          <w:sz w:val="18"/>
          <w:szCs w:val="18"/>
          <w:lang w:bidi="en-US"/>
        </w:rPr>
        <w:t xml:space="preserve">, S.S.H.; </w:t>
      </w:r>
      <w:proofErr w:type="spellStart"/>
      <w:r w:rsidRPr="00B87ED1">
        <w:rPr>
          <w:rFonts w:ascii="Palatino Linotype" w:hAnsi="Palatino Linotype"/>
          <w:snapToGrid w:val="0"/>
          <w:color w:val="auto"/>
          <w:sz w:val="18"/>
          <w:szCs w:val="18"/>
          <w:lang w:bidi="en-US"/>
        </w:rPr>
        <w:t>Moghadam</w:t>
      </w:r>
      <w:proofErr w:type="spellEnd"/>
      <w:r w:rsidRPr="00B87ED1">
        <w:rPr>
          <w:rFonts w:ascii="Palatino Linotype" w:hAnsi="Palatino Linotype"/>
          <w:snapToGrid w:val="0"/>
          <w:color w:val="auto"/>
          <w:sz w:val="18"/>
          <w:szCs w:val="18"/>
          <w:lang w:bidi="en-US"/>
        </w:rPr>
        <w:t xml:space="preserve">, N.S. Power Flow Control in Multi-Terminal HVDC Grids using a Serial-Parallel DC Power Flow Controller. </w:t>
      </w:r>
      <w:r w:rsidRPr="00B87ED1">
        <w:rPr>
          <w:rFonts w:ascii="Palatino Linotype" w:hAnsi="Palatino Linotype"/>
          <w:i/>
          <w:snapToGrid w:val="0"/>
          <w:color w:val="auto"/>
          <w:sz w:val="18"/>
          <w:szCs w:val="18"/>
          <w:lang w:bidi="en-US"/>
        </w:rPr>
        <w:t xml:space="preserve">IEEE ACCESS </w:t>
      </w:r>
      <w:r w:rsidRPr="00B87ED1">
        <w:rPr>
          <w:rFonts w:ascii="Palatino Linotype" w:hAnsi="Palatino Linotype"/>
          <w:b/>
          <w:snapToGrid w:val="0"/>
          <w:color w:val="auto"/>
          <w:sz w:val="18"/>
          <w:szCs w:val="18"/>
          <w:lang w:bidi="en-US"/>
        </w:rPr>
        <w:t>2018</w:t>
      </w:r>
      <w:r w:rsidRPr="00B87ED1">
        <w:rPr>
          <w:rFonts w:ascii="Palatino Linotype" w:hAnsi="Palatino Linotype"/>
          <w:snapToGrid w:val="0"/>
          <w:color w:val="auto"/>
          <w:sz w:val="18"/>
          <w:szCs w:val="18"/>
          <w:lang w:bidi="en-US"/>
        </w:rPr>
        <w:t>, 6, 56934</w:t>
      </w:r>
      <w:r w:rsidR="008263A1" w:rsidRPr="00B87ED1">
        <w:rPr>
          <w:rFonts w:ascii="Palatino Linotype" w:hAnsi="Palatino Linotype"/>
          <w:snapToGrid w:val="0"/>
          <w:color w:val="auto"/>
          <w:sz w:val="18"/>
          <w:szCs w:val="18"/>
          <w:lang w:bidi="en-US"/>
        </w:rPr>
        <w:t>–</w:t>
      </w:r>
      <w:r w:rsidRPr="00B87ED1">
        <w:rPr>
          <w:rFonts w:ascii="Palatino Linotype" w:hAnsi="Palatino Linotype"/>
          <w:snapToGrid w:val="0"/>
          <w:color w:val="auto"/>
          <w:sz w:val="18"/>
          <w:szCs w:val="18"/>
          <w:lang w:bidi="en-US"/>
        </w:rPr>
        <w:t>56944.</w:t>
      </w:r>
    </w:p>
    <w:p w14:paraId="057C2537" w14:textId="469FACEB" w:rsidR="00386D8D" w:rsidRPr="00B87ED1" w:rsidRDefault="00386D8D" w:rsidP="00B87ED1">
      <w:pPr>
        <w:pStyle w:val="ListParagraph"/>
        <w:numPr>
          <w:ilvl w:val="0"/>
          <w:numId w:val="28"/>
        </w:numPr>
        <w:spacing w:line="260" w:lineRule="atLeast"/>
        <w:ind w:left="425" w:firstLineChars="0" w:hanging="425"/>
        <w:jc w:val="left"/>
        <w:rPr>
          <w:rFonts w:ascii="Palatino Linotype" w:hAnsi="Palatino Linotype"/>
          <w:snapToGrid w:val="0"/>
          <w:color w:val="auto"/>
          <w:sz w:val="18"/>
          <w:szCs w:val="18"/>
          <w:lang w:bidi="en-US"/>
        </w:rPr>
      </w:pPr>
      <w:proofErr w:type="spellStart"/>
      <w:r w:rsidRPr="00B87ED1">
        <w:rPr>
          <w:rFonts w:ascii="Palatino Linotype" w:hAnsi="Palatino Linotype"/>
          <w:snapToGrid w:val="0"/>
          <w:color w:val="auto"/>
          <w:sz w:val="18"/>
          <w:szCs w:val="18"/>
          <w:lang w:bidi="en-US"/>
        </w:rPr>
        <w:t>Yazdi</w:t>
      </w:r>
      <w:proofErr w:type="spellEnd"/>
      <w:r w:rsidRPr="00B87ED1">
        <w:rPr>
          <w:rFonts w:ascii="Palatino Linotype" w:hAnsi="Palatino Linotype"/>
          <w:snapToGrid w:val="0"/>
          <w:color w:val="auto"/>
          <w:sz w:val="18"/>
          <w:szCs w:val="18"/>
          <w:lang w:bidi="en-US"/>
        </w:rPr>
        <w:t xml:space="preserve">, S.S.H.; </w:t>
      </w:r>
      <w:proofErr w:type="spellStart"/>
      <w:r w:rsidRPr="00B87ED1">
        <w:rPr>
          <w:rFonts w:ascii="Palatino Linotype" w:hAnsi="Palatino Linotype"/>
          <w:snapToGrid w:val="0"/>
          <w:color w:val="auto"/>
          <w:sz w:val="18"/>
          <w:szCs w:val="18"/>
          <w:lang w:bidi="en-US"/>
        </w:rPr>
        <w:t>Milimonfared</w:t>
      </w:r>
      <w:proofErr w:type="spellEnd"/>
      <w:r w:rsidRPr="00B87ED1">
        <w:rPr>
          <w:rFonts w:ascii="Palatino Linotype" w:hAnsi="Palatino Linotype"/>
          <w:snapToGrid w:val="0"/>
          <w:color w:val="auto"/>
          <w:sz w:val="18"/>
          <w:szCs w:val="18"/>
          <w:lang w:bidi="en-US"/>
        </w:rPr>
        <w:t xml:space="preserve">, J.; </w:t>
      </w:r>
      <w:proofErr w:type="spellStart"/>
      <w:r w:rsidRPr="00B87ED1">
        <w:rPr>
          <w:rFonts w:ascii="Palatino Linotype" w:hAnsi="Palatino Linotype"/>
          <w:snapToGrid w:val="0"/>
          <w:color w:val="auto"/>
          <w:sz w:val="18"/>
          <w:szCs w:val="18"/>
          <w:lang w:bidi="en-US"/>
        </w:rPr>
        <w:t>Fathi</w:t>
      </w:r>
      <w:proofErr w:type="spellEnd"/>
      <w:r w:rsidRPr="00B87ED1">
        <w:rPr>
          <w:rFonts w:ascii="Palatino Linotype" w:hAnsi="Palatino Linotype"/>
          <w:snapToGrid w:val="0"/>
          <w:color w:val="auto"/>
          <w:sz w:val="18"/>
          <w:szCs w:val="18"/>
          <w:lang w:bidi="en-US"/>
        </w:rPr>
        <w:t xml:space="preserve">, S.H.; </w:t>
      </w:r>
      <w:proofErr w:type="spellStart"/>
      <w:r w:rsidRPr="00B87ED1">
        <w:rPr>
          <w:rFonts w:ascii="Palatino Linotype" w:hAnsi="Palatino Linotype"/>
          <w:snapToGrid w:val="0"/>
          <w:color w:val="auto"/>
          <w:sz w:val="18"/>
          <w:szCs w:val="18"/>
          <w:lang w:bidi="en-US"/>
        </w:rPr>
        <w:t>Rouzbehi</w:t>
      </w:r>
      <w:proofErr w:type="spellEnd"/>
      <w:r w:rsidRPr="00B87ED1">
        <w:rPr>
          <w:rFonts w:ascii="Palatino Linotype" w:hAnsi="Palatino Linotype"/>
          <w:snapToGrid w:val="0"/>
          <w:color w:val="auto"/>
          <w:sz w:val="18"/>
          <w:szCs w:val="18"/>
          <w:lang w:bidi="en-US"/>
        </w:rPr>
        <w:t xml:space="preserve">, K. Optimal Placement and Control Variable Setting of Power Flow Controllers in Multi-terminal HVDC Grids for Enhancing Static Security. </w:t>
      </w:r>
      <w:r w:rsidRPr="00B87ED1">
        <w:rPr>
          <w:rFonts w:ascii="Palatino Linotype" w:hAnsi="Palatino Linotype"/>
          <w:i/>
          <w:snapToGrid w:val="0"/>
          <w:color w:val="auto"/>
          <w:sz w:val="18"/>
          <w:szCs w:val="18"/>
          <w:lang w:bidi="en-US"/>
        </w:rPr>
        <w:t xml:space="preserve">Int. J. </w:t>
      </w:r>
      <w:proofErr w:type="spellStart"/>
      <w:r w:rsidRPr="00B87ED1">
        <w:rPr>
          <w:rFonts w:ascii="Palatino Linotype" w:hAnsi="Palatino Linotype"/>
          <w:i/>
          <w:snapToGrid w:val="0"/>
          <w:color w:val="auto"/>
          <w:sz w:val="18"/>
          <w:szCs w:val="18"/>
          <w:lang w:bidi="en-US"/>
        </w:rPr>
        <w:t>Electr</w:t>
      </w:r>
      <w:proofErr w:type="spellEnd"/>
      <w:r w:rsidRPr="00B87ED1">
        <w:rPr>
          <w:rFonts w:ascii="Palatino Linotype" w:hAnsi="Palatino Linotype"/>
          <w:i/>
          <w:snapToGrid w:val="0"/>
          <w:color w:val="auto"/>
          <w:sz w:val="18"/>
          <w:szCs w:val="18"/>
          <w:lang w:bidi="en-US"/>
        </w:rPr>
        <w:t>. Power Energy Syst.</w:t>
      </w:r>
      <w:r w:rsidR="00CD7766" w:rsidRPr="00B87ED1">
        <w:rPr>
          <w:rFonts w:ascii="Palatino Linotype" w:hAnsi="Palatino Linotype"/>
          <w:snapToGrid w:val="0"/>
          <w:color w:val="auto"/>
          <w:sz w:val="18"/>
          <w:szCs w:val="18"/>
          <w:lang w:bidi="en-US"/>
        </w:rPr>
        <w:t xml:space="preserve"> </w:t>
      </w:r>
      <w:r w:rsidRPr="00B87ED1">
        <w:rPr>
          <w:rFonts w:ascii="Palatino Linotype" w:hAnsi="Palatino Linotype"/>
          <w:b/>
          <w:snapToGrid w:val="0"/>
          <w:color w:val="auto"/>
          <w:sz w:val="18"/>
          <w:szCs w:val="18"/>
          <w:lang w:bidi="en-US"/>
        </w:rPr>
        <w:t>2018</w:t>
      </w:r>
      <w:r w:rsidRPr="00B87ED1">
        <w:rPr>
          <w:rFonts w:ascii="Palatino Linotype" w:hAnsi="Palatino Linotype"/>
          <w:snapToGrid w:val="0"/>
          <w:color w:val="auto"/>
          <w:sz w:val="18"/>
          <w:szCs w:val="18"/>
          <w:lang w:bidi="en-US"/>
        </w:rPr>
        <w:t>, 102, 272–286.</w:t>
      </w:r>
    </w:p>
    <w:p w14:paraId="66C64D8C" w14:textId="74F32201" w:rsidR="00B66846" w:rsidRPr="00B87ED1" w:rsidRDefault="00B66846" w:rsidP="00B87ED1">
      <w:pPr>
        <w:pStyle w:val="ListParagraph"/>
        <w:numPr>
          <w:ilvl w:val="0"/>
          <w:numId w:val="28"/>
        </w:numPr>
        <w:spacing w:line="260" w:lineRule="atLeast"/>
        <w:ind w:left="425" w:firstLineChars="0" w:hanging="425"/>
        <w:jc w:val="left"/>
        <w:rPr>
          <w:rFonts w:ascii="Palatino Linotype" w:hAnsi="Palatino Linotype" w:cstheme="majorBidi"/>
          <w:snapToGrid w:val="0"/>
          <w:color w:val="auto"/>
          <w:sz w:val="18"/>
          <w:szCs w:val="18"/>
          <w:lang w:bidi="en-US"/>
        </w:rPr>
      </w:pPr>
      <w:proofErr w:type="spellStart"/>
      <w:r w:rsidRPr="00B87ED1">
        <w:rPr>
          <w:rFonts w:ascii="Palatino Linotype" w:hAnsi="Palatino Linotype" w:cstheme="majorBidi"/>
          <w:snapToGrid w:val="0"/>
          <w:color w:val="auto"/>
          <w:sz w:val="18"/>
          <w:szCs w:val="18"/>
          <w:lang w:bidi="en-US"/>
        </w:rPr>
        <w:t>Rouzbehi</w:t>
      </w:r>
      <w:proofErr w:type="spellEnd"/>
      <w:r w:rsidRPr="00B87ED1">
        <w:rPr>
          <w:rFonts w:ascii="Palatino Linotype" w:hAnsi="Palatino Linotype" w:cstheme="majorBidi"/>
          <w:snapToGrid w:val="0"/>
          <w:color w:val="auto"/>
          <w:sz w:val="18"/>
          <w:szCs w:val="18"/>
          <w:lang w:bidi="en-US"/>
        </w:rPr>
        <w:t>, K.</w:t>
      </w:r>
      <w:r w:rsidRPr="00B87ED1">
        <w:rPr>
          <w:rFonts w:ascii="Palatino Linotype" w:hAnsi="Palatino Linotype"/>
          <w:snapToGrid w:val="0"/>
          <w:color w:val="auto"/>
          <w:sz w:val="18"/>
          <w:szCs w:val="18"/>
          <w:lang w:bidi="en-US"/>
        </w:rPr>
        <w:t xml:space="preserve">; </w:t>
      </w:r>
      <w:proofErr w:type="spellStart"/>
      <w:r w:rsidRPr="00B87ED1">
        <w:rPr>
          <w:rFonts w:ascii="Palatino Linotype" w:hAnsi="Palatino Linotype" w:cstheme="majorBidi"/>
          <w:snapToGrid w:val="0"/>
          <w:color w:val="auto"/>
          <w:sz w:val="18"/>
          <w:szCs w:val="18"/>
          <w:lang w:bidi="en-US"/>
        </w:rPr>
        <w:t>Gharehpetian</w:t>
      </w:r>
      <w:proofErr w:type="spellEnd"/>
      <w:r w:rsidRPr="00B87ED1">
        <w:rPr>
          <w:rFonts w:ascii="Palatino Linotype" w:hAnsi="Palatino Linotype" w:cstheme="majorBidi"/>
          <w:snapToGrid w:val="0"/>
          <w:color w:val="auto"/>
          <w:sz w:val="18"/>
          <w:szCs w:val="18"/>
          <w:lang w:bidi="en-US"/>
        </w:rPr>
        <w:t>, G. B.</w:t>
      </w:r>
      <w:r w:rsidRPr="00B87ED1">
        <w:rPr>
          <w:rFonts w:ascii="Palatino Linotype" w:hAnsi="Palatino Linotype"/>
          <w:snapToGrid w:val="0"/>
          <w:color w:val="auto"/>
          <w:sz w:val="18"/>
          <w:szCs w:val="18"/>
          <w:lang w:bidi="en-US"/>
        </w:rPr>
        <w:t>;</w:t>
      </w:r>
      <w:r w:rsidRPr="00B87ED1">
        <w:rPr>
          <w:rFonts w:ascii="Palatino Linotype" w:hAnsi="Palatino Linotype" w:cstheme="majorBidi"/>
          <w:snapToGrid w:val="0"/>
          <w:color w:val="auto"/>
          <w:sz w:val="18"/>
          <w:szCs w:val="18"/>
          <w:lang w:bidi="en-US"/>
        </w:rPr>
        <w:t xml:space="preserve"> Candela, J</w:t>
      </w:r>
      <w:r w:rsidR="008041D4" w:rsidRPr="00B87ED1">
        <w:rPr>
          <w:rFonts w:ascii="Palatino Linotype" w:hAnsi="Palatino Linotype" w:cstheme="majorBidi"/>
          <w:snapToGrid w:val="0"/>
          <w:color w:val="auto"/>
          <w:sz w:val="18"/>
          <w:szCs w:val="18"/>
          <w:lang w:bidi="en-US"/>
        </w:rPr>
        <w:t>.</w:t>
      </w:r>
      <w:r w:rsidRPr="00B87ED1">
        <w:rPr>
          <w:rFonts w:ascii="Palatino Linotype" w:hAnsi="Palatino Linotype"/>
          <w:snapToGrid w:val="0"/>
          <w:color w:val="auto"/>
          <w:sz w:val="18"/>
          <w:szCs w:val="18"/>
          <w:lang w:bidi="en-US"/>
        </w:rPr>
        <w:t xml:space="preserve">; </w:t>
      </w:r>
      <w:r w:rsidRPr="00B87ED1">
        <w:rPr>
          <w:rFonts w:ascii="Palatino Linotype" w:hAnsi="Palatino Linotype" w:cstheme="majorBidi"/>
          <w:snapToGrid w:val="0"/>
          <w:color w:val="auto"/>
          <w:sz w:val="18"/>
          <w:szCs w:val="18"/>
          <w:lang w:bidi="en-US"/>
        </w:rPr>
        <w:t>Luna, A.</w:t>
      </w:r>
      <w:r w:rsidRPr="00B87ED1">
        <w:rPr>
          <w:rFonts w:ascii="Palatino Linotype" w:hAnsi="Palatino Linotype"/>
          <w:snapToGrid w:val="0"/>
          <w:color w:val="auto"/>
          <w:sz w:val="18"/>
          <w:szCs w:val="18"/>
          <w:lang w:bidi="en-US"/>
        </w:rPr>
        <w:t>;</w:t>
      </w:r>
      <w:r w:rsidRPr="00B87ED1">
        <w:rPr>
          <w:rFonts w:ascii="Palatino Linotype" w:hAnsi="Palatino Linotype" w:cstheme="majorBidi"/>
          <w:snapToGrid w:val="0"/>
          <w:color w:val="auto"/>
          <w:sz w:val="18"/>
          <w:szCs w:val="18"/>
          <w:lang w:bidi="en-US"/>
        </w:rPr>
        <w:t xml:space="preserve"> </w:t>
      </w:r>
      <w:proofErr w:type="spellStart"/>
      <w:r w:rsidRPr="00B87ED1">
        <w:rPr>
          <w:rFonts w:ascii="Palatino Linotype" w:hAnsi="Palatino Linotype" w:cstheme="majorBidi"/>
          <w:snapToGrid w:val="0"/>
          <w:color w:val="auto"/>
          <w:sz w:val="18"/>
          <w:szCs w:val="18"/>
          <w:lang w:bidi="en-US"/>
        </w:rPr>
        <w:t>Harnefors</w:t>
      </w:r>
      <w:proofErr w:type="spellEnd"/>
      <w:r w:rsidRPr="00B87ED1">
        <w:rPr>
          <w:rFonts w:ascii="Palatino Linotype" w:hAnsi="Palatino Linotype" w:cstheme="majorBidi"/>
          <w:snapToGrid w:val="0"/>
          <w:color w:val="auto"/>
          <w:sz w:val="18"/>
          <w:szCs w:val="18"/>
          <w:lang w:bidi="en-US"/>
        </w:rPr>
        <w:t>, L.</w:t>
      </w:r>
      <w:r w:rsidRPr="00B87ED1">
        <w:rPr>
          <w:rFonts w:ascii="Palatino Linotype" w:hAnsi="Palatino Linotype"/>
          <w:snapToGrid w:val="0"/>
          <w:color w:val="auto"/>
          <w:sz w:val="18"/>
          <w:szCs w:val="18"/>
          <w:lang w:bidi="en-US"/>
        </w:rPr>
        <w:t xml:space="preserve">; </w:t>
      </w:r>
      <w:r w:rsidRPr="00B87ED1">
        <w:rPr>
          <w:rFonts w:ascii="Palatino Linotype" w:hAnsi="Palatino Linotype" w:cstheme="majorBidi"/>
          <w:snapToGrid w:val="0"/>
          <w:color w:val="auto"/>
          <w:sz w:val="18"/>
          <w:szCs w:val="18"/>
          <w:lang w:bidi="en-US"/>
        </w:rPr>
        <w:t xml:space="preserve">Rodriguez, P. Multi-terminal DC grids: Operating analogies to ac power systems. </w:t>
      </w:r>
      <w:r w:rsidR="00005455" w:rsidRPr="00B87ED1">
        <w:rPr>
          <w:rFonts w:ascii="Palatino Linotype" w:hAnsi="Palatino Linotype" w:cstheme="majorBidi"/>
          <w:i/>
          <w:snapToGrid w:val="0"/>
          <w:color w:val="auto"/>
          <w:sz w:val="18"/>
          <w:szCs w:val="18"/>
          <w:lang w:bidi="en-US"/>
        </w:rPr>
        <w:t>Renewable Sustainable Energy Rev.</w:t>
      </w:r>
      <w:r w:rsidRPr="00B87ED1">
        <w:rPr>
          <w:rFonts w:ascii="Palatino Linotype" w:hAnsi="Palatino Linotype" w:cstheme="majorBidi"/>
          <w:snapToGrid w:val="0"/>
          <w:color w:val="auto"/>
          <w:sz w:val="18"/>
          <w:szCs w:val="18"/>
          <w:lang w:bidi="en-US"/>
        </w:rPr>
        <w:t xml:space="preserve"> </w:t>
      </w:r>
      <w:r w:rsidRPr="00B87ED1">
        <w:rPr>
          <w:rFonts w:ascii="Palatino Linotype" w:hAnsi="Palatino Linotype" w:cstheme="majorBidi"/>
          <w:b/>
          <w:snapToGrid w:val="0"/>
          <w:color w:val="auto"/>
          <w:sz w:val="18"/>
          <w:szCs w:val="18"/>
          <w:lang w:bidi="en-US"/>
        </w:rPr>
        <w:t>2017</w:t>
      </w:r>
      <w:r w:rsidRPr="00B87ED1">
        <w:rPr>
          <w:rFonts w:ascii="Palatino Linotype" w:hAnsi="Palatino Linotype" w:cstheme="majorBidi"/>
          <w:snapToGrid w:val="0"/>
          <w:color w:val="auto"/>
          <w:sz w:val="18"/>
          <w:szCs w:val="18"/>
          <w:lang w:bidi="en-US"/>
        </w:rPr>
        <w:t>, 70, 886–895.</w:t>
      </w:r>
    </w:p>
    <w:p w14:paraId="21F7DCAE" w14:textId="2DF4EEE9" w:rsidR="00386D8D" w:rsidRPr="00B87ED1" w:rsidRDefault="00A50A47" w:rsidP="00B87ED1">
      <w:pPr>
        <w:pStyle w:val="ListParagraph"/>
        <w:numPr>
          <w:ilvl w:val="0"/>
          <w:numId w:val="28"/>
        </w:numPr>
        <w:spacing w:line="260" w:lineRule="atLeast"/>
        <w:ind w:left="425" w:firstLineChars="0" w:hanging="425"/>
        <w:jc w:val="left"/>
        <w:rPr>
          <w:rFonts w:ascii="Palatino Linotype" w:hAnsi="Palatino Linotype" w:cstheme="majorBidi"/>
          <w:snapToGrid w:val="0"/>
          <w:color w:val="auto"/>
          <w:sz w:val="18"/>
          <w:szCs w:val="18"/>
          <w:lang w:bidi="en-US"/>
        </w:rPr>
      </w:pPr>
      <w:r w:rsidRPr="00B87ED1">
        <w:rPr>
          <w:rFonts w:ascii="Palatino Linotype" w:hAnsi="Palatino Linotype" w:cstheme="majorBidi"/>
          <w:snapToGrid w:val="0"/>
          <w:color w:val="auto"/>
          <w:sz w:val="18"/>
          <w:szCs w:val="18"/>
          <w:lang w:bidi="en-US"/>
        </w:rPr>
        <w:t>Rodriguez</w:t>
      </w:r>
      <w:r w:rsidR="00F40BB2" w:rsidRPr="00B87ED1">
        <w:rPr>
          <w:rFonts w:ascii="Palatino Linotype" w:hAnsi="Palatino Linotype" w:cstheme="majorBidi"/>
          <w:snapToGrid w:val="0"/>
          <w:color w:val="auto"/>
          <w:sz w:val="18"/>
          <w:szCs w:val="18"/>
          <w:lang w:bidi="en-US"/>
        </w:rPr>
        <w:t>,</w:t>
      </w:r>
      <w:r w:rsidRPr="00B87ED1">
        <w:rPr>
          <w:rFonts w:ascii="Palatino Linotype" w:hAnsi="Palatino Linotype" w:cstheme="majorBidi"/>
          <w:snapToGrid w:val="0"/>
          <w:color w:val="auto"/>
          <w:sz w:val="18"/>
          <w:szCs w:val="18"/>
          <w:lang w:bidi="en-US"/>
        </w:rPr>
        <w:t xml:space="preserve"> P.</w:t>
      </w:r>
      <w:r w:rsidR="0075580F" w:rsidRPr="00B87ED1">
        <w:rPr>
          <w:rFonts w:ascii="Palatino Linotype" w:hAnsi="Palatino Linotype"/>
          <w:snapToGrid w:val="0"/>
          <w:color w:val="auto"/>
          <w:sz w:val="18"/>
          <w:szCs w:val="18"/>
          <w:lang w:bidi="en-US"/>
        </w:rPr>
        <w:t>;</w:t>
      </w:r>
      <w:r w:rsidRPr="00B87ED1">
        <w:rPr>
          <w:rFonts w:ascii="Palatino Linotype" w:hAnsi="Palatino Linotype" w:cstheme="majorBidi"/>
          <w:snapToGrid w:val="0"/>
          <w:color w:val="auto"/>
          <w:sz w:val="18"/>
          <w:szCs w:val="18"/>
          <w:lang w:bidi="en-US"/>
        </w:rPr>
        <w:t xml:space="preserve"> </w:t>
      </w:r>
      <w:proofErr w:type="spellStart"/>
      <w:r w:rsidRPr="00B87ED1">
        <w:rPr>
          <w:rFonts w:ascii="Palatino Linotype" w:hAnsi="Palatino Linotype" w:cstheme="majorBidi"/>
          <w:snapToGrid w:val="0"/>
          <w:color w:val="auto"/>
          <w:sz w:val="18"/>
          <w:szCs w:val="18"/>
          <w:lang w:bidi="en-US"/>
        </w:rPr>
        <w:t>Rouzbehi</w:t>
      </w:r>
      <w:proofErr w:type="spellEnd"/>
      <w:r w:rsidR="00F40BB2" w:rsidRPr="00B87ED1">
        <w:rPr>
          <w:rFonts w:ascii="Palatino Linotype" w:hAnsi="Palatino Linotype" w:cstheme="majorBidi"/>
          <w:snapToGrid w:val="0"/>
          <w:color w:val="auto"/>
          <w:sz w:val="18"/>
          <w:szCs w:val="18"/>
          <w:lang w:bidi="en-US"/>
        </w:rPr>
        <w:t>,</w:t>
      </w:r>
      <w:r w:rsidRPr="00B87ED1">
        <w:rPr>
          <w:rFonts w:ascii="Palatino Linotype" w:hAnsi="Palatino Linotype" w:cstheme="majorBidi"/>
          <w:snapToGrid w:val="0"/>
          <w:color w:val="auto"/>
          <w:sz w:val="18"/>
          <w:szCs w:val="18"/>
          <w:lang w:bidi="en-US"/>
        </w:rPr>
        <w:t xml:space="preserve"> </w:t>
      </w:r>
      <w:r w:rsidR="0075580F" w:rsidRPr="00B87ED1">
        <w:rPr>
          <w:rFonts w:ascii="Palatino Linotype" w:hAnsi="Palatino Linotype" w:cstheme="majorBidi"/>
          <w:snapToGrid w:val="0"/>
          <w:color w:val="auto"/>
          <w:sz w:val="18"/>
          <w:szCs w:val="18"/>
          <w:lang w:bidi="en-US"/>
        </w:rPr>
        <w:t xml:space="preserve">K. </w:t>
      </w:r>
      <w:r w:rsidR="00005455" w:rsidRPr="00B87ED1">
        <w:rPr>
          <w:rFonts w:ascii="Palatino Linotype" w:hAnsi="Palatino Linotype" w:cstheme="majorBidi"/>
          <w:snapToGrid w:val="0"/>
          <w:color w:val="auto"/>
          <w:sz w:val="18"/>
          <w:szCs w:val="18"/>
          <w:lang w:bidi="en-US"/>
        </w:rPr>
        <w:t xml:space="preserve">Multi-Terminal DC grids: </w:t>
      </w:r>
      <w:r w:rsidRPr="00B87ED1">
        <w:rPr>
          <w:rFonts w:ascii="Palatino Linotype" w:hAnsi="Palatino Linotype" w:cstheme="majorBidi"/>
          <w:snapToGrid w:val="0"/>
          <w:color w:val="auto"/>
          <w:sz w:val="18"/>
          <w:szCs w:val="18"/>
          <w:lang w:bidi="en-US"/>
        </w:rPr>
        <w:t>Challenges and Prospects</w:t>
      </w:r>
      <w:r w:rsidR="00005455" w:rsidRPr="00B87ED1">
        <w:rPr>
          <w:rFonts w:ascii="Palatino Linotype" w:hAnsi="Palatino Linotype" w:cstheme="majorBidi"/>
          <w:snapToGrid w:val="0"/>
          <w:color w:val="auto"/>
          <w:sz w:val="18"/>
          <w:szCs w:val="18"/>
          <w:lang w:bidi="en-US"/>
        </w:rPr>
        <w:t>.</w:t>
      </w:r>
      <w:r w:rsidRPr="00B87ED1">
        <w:rPr>
          <w:rFonts w:ascii="Palatino Linotype" w:hAnsi="Palatino Linotype" w:cstheme="majorBidi"/>
          <w:snapToGrid w:val="0"/>
          <w:color w:val="auto"/>
          <w:sz w:val="18"/>
          <w:szCs w:val="18"/>
          <w:lang w:bidi="en-US"/>
        </w:rPr>
        <w:t xml:space="preserve"> </w:t>
      </w:r>
      <w:r w:rsidRPr="00B87ED1">
        <w:rPr>
          <w:rFonts w:ascii="Palatino Linotype" w:hAnsi="Palatino Linotype" w:cstheme="majorBidi"/>
          <w:i/>
          <w:snapToGrid w:val="0"/>
          <w:color w:val="auto"/>
          <w:sz w:val="18"/>
          <w:szCs w:val="18"/>
          <w:lang w:bidi="en-US"/>
        </w:rPr>
        <w:t>Mod</w:t>
      </w:r>
      <w:r w:rsidR="00005455" w:rsidRPr="00B87ED1">
        <w:rPr>
          <w:rFonts w:ascii="Palatino Linotype" w:hAnsi="Palatino Linotype" w:cstheme="majorBidi"/>
          <w:i/>
          <w:snapToGrid w:val="0"/>
          <w:color w:val="auto"/>
          <w:sz w:val="18"/>
          <w:szCs w:val="18"/>
          <w:lang w:bidi="en-US"/>
        </w:rPr>
        <w:t>.</w:t>
      </w:r>
      <w:r w:rsidRPr="00B87ED1">
        <w:rPr>
          <w:rFonts w:ascii="Palatino Linotype" w:hAnsi="Palatino Linotype" w:cstheme="majorBidi"/>
          <w:i/>
          <w:snapToGrid w:val="0"/>
          <w:color w:val="auto"/>
          <w:sz w:val="18"/>
          <w:szCs w:val="18"/>
          <w:lang w:bidi="en-US"/>
        </w:rPr>
        <w:t xml:space="preserve"> Power Syst</w:t>
      </w:r>
      <w:r w:rsidR="00005455" w:rsidRPr="00B87ED1">
        <w:rPr>
          <w:rFonts w:ascii="Palatino Linotype" w:hAnsi="Palatino Linotype" w:cstheme="majorBidi"/>
          <w:i/>
          <w:snapToGrid w:val="0"/>
          <w:color w:val="auto"/>
          <w:sz w:val="18"/>
          <w:szCs w:val="18"/>
          <w:lang w:bidi="en-US"/>
        </w:rPr>
        <w:t>.</w:t>
      </w:r>
      <w:r w:rsidRPr="00B87ED1">
        <w:rPr>
          <w:rFonts w:ascii="Palatino Linotype" w:hAnsi="Palatino Linotype" w:cstheme="majorBidi"/>
          <w:i/>
          <w:snapToGrid w:val="0"/>
          <w:color w:val="auto"/>
          <w:sz w:val="18"/>
          <w:szCs w:val="18"/>
          <w:lang w:bidi="en-US"/>
        </w:rPr>
        <w:t xml:space="preserve"> Clean Energy</w:t>
      </w:r>
      <w:r w:rsidRPr="00B87ED1">
        <w:rPr>
          <w:rFonts w:ascii="Palatino Linotype" w:hAnsi="Palatino Linotype" w:cstheme="majorBidi"/>
          <w:snapToGrid w:val="0"/>
          <w:color w:val="auto"/>
          <w:sz w:val="18"/>
          <w:szCs w:val="18"/>
          <w:lang w:bidi="en-US"/>
        </w:rPr>
        <w:t> </w:t>
      </w:r>
      <w:r w:rsidR="0075580F" w:rsidRPr="00B87ED1">
        <w:rPr>
          <w:rFonts w:ascii="Palatino Linotype" w:hAnsi="Palatino Linotype" w:cstheme="majorBidi"/>
          <w:b/>
          <w:snapToGrid w:val="0"/>
          <w:color w:val="auto"/>
          <w:sz w:val="18"/>
          <w:szCs w:val="18"/>
          <w:lang w:bidi="en-US"/>
        </w:rPr>
        <w:t>2017</w:t>
      </w:r>
      <w:r w:rsidR="0075580F" w:rsidRPr="00B87ED1">
        <w:rPr>
          <w:rFonts w:ascii="Palatino Linotype" w:hAnsi="Palatino Linotype" w:cstheme="majorBidi"/>
          <w:snapToGrid w:val="0"/>
          <w:color w:val="auto"/>
          <w:sz w:val="18"/>
          <w:szCs w:val="18"/>
          <w:lang w:bidi="en-US"/>
        </w:rPr>
        <w:t xml:space="preserve">, </w:t>
      </w:r>
      <w:r w:rsidRPr="00B87ED1">
        <w:rPr>
          <w:rFonts w:ascii="Palatino Linotype" w:hAnsi="Palatino Linotype" w:cstheme="majorBidi"/>
          <w:snapToGrid w:val="0"/>
          <w:color w:val="auto"/>
          <w:sz w:val="18"/>
          <w:szCs w:val="18"/>
          <w:lang w:bidi="en-US"/>
        </w:rPr>
        <w:t>5, 515–523.</w:t>
      </w:r>
    </w:p>
    <w:p w14:paraId="2B794558" w14:textId="74F11651" w:rsidR="00F40BB2" w:rsidRPr="00B87ED1" w:rsidRDefault="00F40BB2" w:rsidP="00B87ED1">
      <w:pPr>
        <w:pStyle w:val="ListParagraph"/>
        <w:numPr>
          <w:ilvl w:val="0"/>
          <w:numId w:val="28"/>
        </w:numPr>
        <w:spacing w:line="260" w:lineRule="atLeast"/>
        <w:ind w:left="425" w:firstLineChars="0" w:hanging="425"/>
        <w:jc w:val="left"/>
        <w:rPr>
          <w:rStyle w:val="references-holder"/>
          <w:rFonts w:ascii="Palatino Linotype" w:hAnsi="Palatino Linotype" w:cstheme="majorBidi"/>
          <w:snapToGrid w:val="0"/>
          <w:color w:val="auto"/>
          <w:sz w:val="18"/>
          <w:szCs w:val="18"/>
          <w:lang w:bidi="en-US"/>
        </w:rPr>
      </w:pPr>
      <w:proofErr w:type="spellStart"/>
      <w:r w:rsidRPr="00B87ED1">
        <w:rPr>
          <w:rStyle w:val="references-holder"/>
          <w:rFonts w:ascii="Palatino Linotype" w:hAnsi="Palatino Linotype"/>
          <w:snapToGrid w:val="0"/>
          <w:color w:val="auto"/>
          <w:sz w:val="18"/>
          <w:szCs w:val="18"/>
          <w:lang w:bidi="en-US"/>
        </w:rPr>
        <w:t>Rouzbehi</w:t>
      </w:r>
      <w:proofErr w:type="spellEnd"/>
      <w:r w:rsidRPr="00B87ED1">
        <w:rPr>
          <w:rStyle w:val="references-holder"/>
          <w:rFonts w:ascii="Palatino Linotype" w:hAnsi="Palatino Linotype"/>
          <w:snapToGrid w:val="0"/>
          <w:color w:val="auto"/>
          <w:sz w:val="18"/>
          <w:szCs w:val="18"/>
          <w:lang w:bidi="en-US"/>
        </w:rPr>
        <w:t>, K.</w:t>
      </w:r>
      <w:r w:rsidRPr="00B87ED1">
        <w:rPr>
          <w:rFonts w:ascii="Palatino Linotype" w:hAnsi="Palatino Linotype"/>
          <w:snapToGrid w:val="0"/>
          <w:color w:val="auto"/>
          <w:sz w:val="18"/>
          <w:szCs w:val="18"/>
          <w:lang w:bidi="en-US"/>
        </w:rPr>
        <w:t>;</w:t>
      </w:r>
      <w:r w:rsidRPr="00B87ED1">
        <w:rPr>
          <w:rStyle w:val="references-holder"/>
          <w:rFonts w:ascii="Palatino Linotype" w:hAnsi="Palatino Linotype"/>
          <w:snapToGrid w:val="0"/>
          <w:color w:val="auto"/>
          <w:sz w:val="18"/>
          <w:szCs w:val="18"/>
          <w:lang w:bidi="en-US"/>
        </w:rPr>
        <w:t xml:space="preserve"> </w:t>
      </w:r>
      <w:proofErr w:type="spellStart"/>
      <w:r w:rsidRPr="00B87ED1">
        <w:rPr>
          <w:rStyle w:val="references-holder"/>
          <w:rFonts w:ascii="Palatino Linotype" w:hAnsi="Palatino Linotype"/>
          <w:snapToGrid w:val="0"/>
          <w:color w:val="auto"/>
          <w:sz w:val="18"/>
          <w:szCs w:val="18"/>
          <w:lang w:bidi="en-US"/>
        </w:rPr>
        <w:t>Miranian</w:t>
      </w:r>
      <w:proofErr w:type="spellEnd"/>
      <w:r w:rsidRPr="00B87ED1">
        <w:rPr>
          <w:rStyle w:val="references-holder"/>
          <w:rFonts w:ascii="Palatino Linotype" w:hAnsi="Palatino Linotype"/>
          <w:snapToGrid w:val="0"/>
          <w:color w:val="auto"/>
          <w:sz w:val="18"/>
          <w:szCs w:val="18"/>
          <w:lang w:bidi="en-US"/>
        </w:rPr>
        <w:t>, A.</w:t>
      </w:r>
      <w:r w:rsidRPr="00B87ED1">
        <w:rPr>
          <w:rFonts w:ascii="Palatino Linotype" w:hAnsi="Palatino Linotype"/>
          <w:snapToGrid w:val="0"/>
          <w:color w:val="auto"/>
          <w:sz w:val="18"/>
          <w:szCs w:val="18"/>
          <w:lang w:bidi="en-US"/>
        </w:rPr>
        <w:t>;</w:t>
      </w:r>
      <w:r w:rsidRPr="00B87ED1">
        <w:rPr>
          <w:rStyle w:val="references-holder"/>
          <w:rFonts w:ascii="Palatino Linotype" w:hAnsi="Palatino Linotype"/>
          <w:snapToGrid w:val="0"/>
          <w:color w:val="auto"/>
          <w:sz w:val="18"/>
          <w:szCs w:val="18"/>
          <w:lang w:bidi="en-US"/>
        </w:rPr>
        <w:t xml:space="preserve"> Luna, A.</w:t>
      </w:r>
      <w:r w:rsidRPr="00B87ED1">
        <w:rPr>
          <w:rFonts w:ascii="Palatino Linotype" w:hAnsi="Palatino Linotype"/>
          <w:snapToGrid w:val="0"/>
          <w:color w:val="auto"/>
          <w:sz w:val="18"/>
          <w:szCs w:val="18"/>
          <w:lang w:bidi="en-US"/>
        </w:rPr>
        <w:t>;</w:t>
      </w:r>
      <w:r w:rsidRPr="00B87ED1">
        <w:rPr>
          <w:rStyle w:val="references-holder"/>
          <w:rFonts w:ascii="Palatino Linotype" w:hAnsi="Palatino Linotype"/>
          <w:snapToGrid w:val="0"/>
          <w:color w:val="auto"/>
          <w:sz w:val="18"/>
          <w:szCs w:val="18"/>
          <w:lang w:bidi="en-US"/>
        </w:rPr>
        <w:t xml:space="preserve"> Rodriguez, P. </w:t>
      </w:r>
      <w:bookmarkStart w:id="30" w:name="OLE_LINK30"/>
      <w:bookmarkStart w:id="31" w:name="OLE_LINK31"/>
      <w:r w:rsidRPr="00B87ED1">
        <w:rPr>
          <w:rStyle w:val="references-holder"/>
          <w:rFonts w:ascii="Palatino Linotype" w:hAnsi="Palatino Linotype"/>
          <w:snapToGrid w:val="0"/>
          <w:color w:val="auto"/>
          <w:sz w:val="18"/>
          <w:szCs w:val="18"/>
          <w:lang w:bidi="en-US"/>
        </w:rPr>
        <w:t>Towards fully controllable multi-terminal DC grids using flexible DC transmission systems</w:t>
      </w:r>
      <w:bookmarkEnd w:id="30"/>
      <w:bookmarkEnd w:id="31"/>
      <w:r w:rsidRPr="00B87ED1">
        <w:rPr>
          <w:rStyle w:val="references-holder"/>
          <w:rFonts w:ascii="Palatino Linotype" w:hAnsi="Palatino Linotype"/>
          <w:snapToGrid w:val="0"/>
          <w:color w:val="auto"/>
          <w:sz w:val="18"/>
          <w:szCs w:val="18"/>
          <w:lang w:bidi="en-US"/>
        </w:rPr>
        <w:t>. Energy Convers</w:t>
      </w:r>
      <w:r w:rsidR="00005455" w:rsidRPr="00B87ED1">
        <w:rPr>
          <w:rStyle w:val="references-holder"/>
          <w:rFonts w:ascii="Palatino Linotype" w:hAnsi="Palatino Linotype"/>
          <w:snapToGrid w:val="0"/>
          <w:color w:val="auto"/>
          <w:sz w:val="18"/>
          <w:szCs w:val="18"/>
          <w:lang w:bidi="en-US"/>
        </w:rPr>
        <w:t>.</w:t>
      </w:r>
      <w:r w:rsidRPr="00B87ED1">
        <w:rPr>
          <w:rStyle w:val="references-holder"/>
          <w:rFonts w:ascii="Palatino Linotype" w:hAnsi="Palatino Linotype"/>
          <w:snapToGrid w:val="0"/>
          <w:color w:val="auto"/>
          <w:sz w:val="18"/>
          <w:szCs w:val="18"/>
          <w:lang w:bidi="en-US"/>
        </w:rPr>
        <w:t xml:space="preserve"> </w:t>
      </w:r>
      <w:proofErr w:type="spellStart"/>
      <w:r w:rsidRPr="00B87ED1">
        <w:rPr>
          <w:rStyle w:val="references-holder"/>
          <w:rFonts w:ascii="Palatino Linotype" w:hAnsi="Palatino Linotype"/>
          <w:i/>
          <w:snapToGrid w:val="0"/>
          <w:color w:val="auto"/>
          <w:sz w:val="18"/>
          <w:szCs w:val="18"/>
          <w:lang w:bidi="en-US"/>
        </w:rPr>
        <w:t>Congr</w:t>
      </w:r>
      <w:proofErr w:type="spellEnd"/>
      <w:r w:rsidR="00005455" w:rsidRPr="00B87ED1">
        <w:rPr>
          <w:rStyle w:val="references-holder"/>
          <w:rFonts w:ascii="Palatino Linotype" w:hAnsi="Palatino Linotype"/>
          <w:i/>
          <w:snapToGrid w:val="0"/>
          <w:color w:val="auto"/>
          <w:sz w:val="18"/>
          <w:szCs w:val="18"/>
          <w:lang w:bidi="en-US"/>
        </w:rPr>
        <w:t>.</w:t>
      </w:r>
      <w:r w:rsidRPr="00B87ED1">
        <w:rPr>
          <w:rStyle w:val="references-holder"/>
          <w:rFonts w:ascii="Palatino Linotype" w:hAnsi="Palatino Linotype"/>
          <w:i/>
          <w:snapToGrid w:val="0"/>
          <w:color w:val="auto"/>
          <w:sz w:val="18"/>
          <w:szCs w:val="18"/>
          <w:lang w:bidi="en-US"/>
        </w:rPr>
        <w:t xml:space="preserve"> </w:t>
      </w:r>
      <w:proofErr w:type="gramStart"/>
      <w:r w:rsidRPr="00B87ED1">
        <w:rPr>
          <w:rStyle w:val="references-holder"/>
          <w:rFonts w:ascii="Palatino Linotype" w:hAnsi="Palatino Linotype"/>
          <w:i/>
          <w:snapToGrid w:val="0"/>
          <w:color w:val="auto"/>
          <w:sz w:val="18"/>
          <w:szCs w:val="18"/>
          <w:lang w:bidi="en-US"/>
        </w:rPr>
        <w:t>and</w:t>
      </w:r>
      <w:proofErr w:type="gramEnd"/>
      <w:r w:rsidRPr="00B87ED1">
        <w:rPr>
          <w:rStyle w:val="references-holder"/>
          <w:rFonts w:ascii="Palatino Linotype" w:hAnsi="Palatino Linotype"/>
          <w:i/>
          <w:snapToGrid w:val="0"/>
          <w:color w:val="auto"/>
          <w:sz w:val="18"/>
          <w:szCs w:val="18"/>
          <w:lang w:bidi="en-US"/>
        </w:rPr>
        <w:t xml:space="preserve"> Exposition (ECCE)</w:t>
      </w:r>
      <w:r w:rsidRPr="00B87ED1">
        <w:rPr>
          <w:rStyle w:val="references-holder"/>
          <w:rFonts w:ascii="Palatino Linotype" w:hAnsi="Palatino Linotype"/>
          <w:snapToGrid w:val="0"/>
          <w:color w:val="auto"/>
          <w:sz w:val="18"/>
          <w:szCs w:val="18"/>
          <w:lang w:bidi="en-US"/>
        </w:rPr>
        <w:t xml:space="preserve"> </w:t>
      </w:r>
      <w:r w:rsidRPr="00B87ED1">
        <w:rPr>
          <w:rStyle w:val="references-holder"/>
          <w:rFonts w:ascii="Palatino Linotype" w:hAnsi="Palatino Linotype"/>
          <w:b/>
          <w:snapToGrid w:val="0"/>
          <w:color w:val="auto"/>
          <w:sz w:val="18"/>
          <w:szCs w:val="18"/>
          <w:lang w:bidi="en-US"/>
        </w:rPr>
        <w:t>2014</w:t>
      </w:r>
      <w:r w:rsidR="002C7D06">
        <w:rPr>
          <w:rStyle w:val="references-holder"/>
          <w:rFonts w:ascii="Palatino Linotype" w:hAnsi="Palatino Linotype"/>
          <w:snapToGrid w:val="0"/>
          <w:color w:val="auto"/>
          <w:sz w:val="18"/>
          <w:szCs w:val="18"/>
          <w:lang w:bidi="en-US"/>
        </w:rPr>
        <w:t xml:space="preserve">, </w:t>
      </w:r>
      <w:r w:rsidR="00117A61">
        <w:rPr>
          <w:rStyle w:val="references-holder"/>
          <w:rFonts w:ascii="Palatino Linotype" w:hAnsi="Palatino Linotype"/>
          <w:snapToGrid w:val="0"/>
          <w:color w:val="auto"/>
          <w:sz w:val="18"/>
          <w:szCs w:val="18"/>
          <w:lang w:bidi="en-US"/>
        </w:rPr>
        <w:t>5312–5316</w:t>
      </w:r>
      <w:r w:rsidR="00005455" w:rsidRPr="00B87ED1">
        <w:rPr>
          <w:rFonts w:ascii="Palatino Linotype" w:hAnsi="Palatino Linotype"/>
          <w:color w:val="auto"/>
          <w:sz w:val="18"/>
          <w:szCs w:val="18"/>
        </w:rPr>
        <w:t>.</w:t>
      </w:r>
      <w:r w:rsidRPr="00B87ED1">
        <w:rPr>
          <w:rStyle w:val="references-holder"/>
          <w:rFonts w:ascii="Palatino Linotype" w:hAnsi="Palatino Linotype"/>
          <w:snapToGrid w:val="0"/>
          <w:color w:val="auto"/>
          <w:sz w:val="18"/>
          <w:szCs w:val="18"/>
          <w:lang w:bidi="en-US"/>
        </w:rPr>
        <w:t xml:space="preserve"> </w:t>
      </w:r>
      <w:proofErr w:type="spellStart"/>
      <w:proofErr w:type="gramStart"/>
      <w:r w:rsidR="002C7D06" w:rsidRPr="002C7D06">
        <w:rPr>
          <w:rStyle w:val="references-holder"/>
          <w:rFonts w:ascii="Palatino Linotype" w:hAnsi="Palatino Linotype"/>
          <w:snapToGrid w:val="0"/>
          <w:color w:val="auto"/>
          <w:sz w:val="18"/>
          <w:szCs w:val="18"/>
          <w:lang w:bidi="en-US"/>
        </w:rPr>
        <w:t>doi</w:t>
      </w:r>
      <w:proofErr w:type="spellEnd"/>
      <w:proofErr w:type="gramEnd"/>
      <w:r w:rsidR="002C7D06" w:rsidRPr="002C7D06">
        <w:rPr>
          <w:rStyle w:val="references-holder"/>
          <w:rFonts w:ascii="Palatino Linotype" w:hAnsi="Palatino Linotype"/>
          <w:snapToGrid w:val="0"/>
          <w:color w:val="auto"/>
          <w:sz w:val="18"/>
          <w:szCs w:val="18"/>
          <w:lang w:bidi="en-US"/>
        </w:rPr>
        <w:t>:</w:t>
      </w:r>
      <w:r w:rsidR="002C7D06" w:rsidRPr="002C7D06">
        <w:rPr>
          <w:rFonts w:ascii="Palatino Linotype" w:hAnsi="Palatino Linotype"/>
          <w:color w:val="auto"/>
          <w:sz w:val="18"/>
          <w:szCs w:val="18"/>
        </w:rPr>
        <w:t xml:space="preserve"> </w:t>
      </w:r>
      <w:hyperlink r:id="rId35" w:tgtFrame="_blank" w:history="1">
        <w:r w:rsidR="002C7D06" w:rsidRPr="002C7D06">
          <w:rPr>
            <w:rStyle w:val="Hyperlink"/>
            <w:rFonts w:ascii="Palatino Linotype" w:hAnsi="Palatino Linotype"/>
            <w:color w:val="auto"/>
            <w:sz w:val="18"/>
            <w:szCs w:val="18"/>
          </w:rPr>
          <w:t>10.1109/ECCE.2014.6954129</w:t>
        </w:r>
      </w:hyperlink>
      <w:r w:rsidR="002C7D06" w:rsidRPr="002C7D06">
        <w:rPr>
          <w:rStyle w:val="Hyperlink"/>
          <w:rFonts w:ascii="Palatino Linotype" w:hAnsi="Palatino Linotype"/>
          <w:color w:val="auto"/>
          <w:sz w:val="18"/>
          <w:szCs w:val="18"/>
        </w:rPr>
        <w:t>.</w:t>
      </w:r>
    </w:p>
    <w:p w14:paraId="24693C34" w14:textId="0E3A8D87" w:rsidR="00386D8D" w:rsidRPr="002C7D06" w:rsidRDefault="00F40BB2" w:rsidP="002C7D06">
      <w:pPr>
        <w:pStyle w:val="ListParagraph"/>
        <w:numPr>
          <w:ilvl w:val="0"/>
          <w:numId w:val="28"/>
        </w:numPr>
        <w:spacing w:line="260" w:lineRule="atLeast"/>
        <w:ind w:left="425" w:firstLineChars="0" w:hanging="425"/>
        <w:jc w:val="left"/>
        <w:rPr>
          <w:rFonts w:ascii="Palatino Linotype" w:hAnsi="Palatino Linotype" w:cstheme="majorBidi"/>
          <w:snapToGrid w:val="0"/>
          <w:color w:val="auto"/>
          <w:sz w:val="18"/>
          <w:szCs w:val="18"/>
          <w:lang w:bidi="en-US"/>
        </w:rPr>
      </w:pPr>
      <w:proofErr w:type="spellStart"/>
      <w:r w:rsidRPr="00B87ED1">
        <w:rPr>
          <w:rFonts w:ascii="Palatino Linotype" w:hAnsi="Palatino Linotype" w:cstheme="majorBidi"/>
          <w:snapToGrid w:val="0"/>
          <w:color w:val="auto"/>
          <w:sz w:val="18"/>
          <w:szCs w:val="18"/>
          <w:lang w:bidi="en-US"/>
        </w:rPr>
        <w:t>Rouzbehi</w:t>
      </w:r>
      <w:proofErr w:type="spellEnd"/>
      <w:r w:rsidRPr="00B87ED1">
        <w:rPr>
          <w:rFonts w:ascii="Palatino Linotype" w:hAnsi="Palatino Linotype" w:cstheme="majorBidi"/>
          <w:snapToGrid w:val="0"/>
          <w:color w:val="auto"/>
          <w:sz w:val="18"/>
          <w:szCs w:val="18"/>
          <w:lang w:bidi="en-US"/>
        </w:rPr>
        <w:t>, K.</w:t>
      </w:r>
      <w:proofErr w:type="gramStart"/>
      <w:r w:rsidRPr="00B87ED1">
        <w:rPr>
          <w:rFonts w:ascii="Palatino Linotype" w:hAnsi="Palatino Linotype"/>
          <w:snapToGrid w:val="0"/>
          <w:color w:val="auto"/>
          <w:sz w:val="18"/>
          <w:szCs w:val="18"/>
          <w:lang w:bidi="en-US"/>
        </w:rPr>
        <w:t xml:space="preserve">; </w:t>
      </w:r>
      <w:r w:rsidRPr="00B87ED1">
        <w:rPr>
          <w:rFonts w:ascii="Palatino Linotype" w:hAnsi="Palatino Linotype" w:cstheme="majorBidi"/>
          <w:snapToGrid w:val="0"/>
          <w:color w:val="auto"/>
          <w:sz w:val="18"/>
          <w:szCs w:val="18"/>
          <w:lang w:bidi="en-US"/>
        </w:rPr>
        <w:t xml:space="preserve"> </w:t>
      </w:r>
      <w:proofErr w:type="spellStart"/>
      <w:r w:rsidRPr="00B87ED1">
        <w:rPr>
          <w:rFonts w:ascii="Palatino Linotype" w:hAnsi="Palatino Linotype" w:cstheme="majorBidi"/>
          <w:snapToGrid w:val="0"/>
          <w:color w:val="auto"/>
          <w:sz w:val="18"/>
          <w:szCs w:val="18"/>
          <w:lang w:bidi="en-US"/>
        </w:rPr>
        <w:t>Miranian</w:t>
      </w:r>
      <w:proofErr w:type="spellEnd"/>
      <w:proofErr w:type="gramEnd"/>
      <w:r w:rsidRPr="00B87ED1">
        <w:rPr>
          <w:rFonts w:ascii="Palatino Linotype" w:hAnsi="Palatino Linotype" w:cstheme="majorBidi"/>
          <w:snapToGrid w:val="0"/>
          <w:color w:val="auto"/>
          <w:sz w:val="18"/>
          <w:szCs w:val="18"/>
          <w:lang w:bidi="en-US"/>
        </w:rPr>
        <w:t>, A.</w:t>
      </w:r>
      <w:r w:rsidRPr="00B87ED1">
        <w:rPr>
          <w:rFonts w:ascii="Palatino Linotype" w:hAnsi="Palatino Linotype"/>
          <w:snapToGrid w:val="0"/>
          <w:color w:val="auto"/>
          <w:sz w:val="18"/>
          <w:szCs w:val="18"/>
          <w:lang w:bidi="en-US"/>
        </w:rPr>
        <w:t xml:space="preserve">; </w:t>
      </w:r>
      <w:r w:rsidRPr="00B87ED1">
        <w:rPr>
          <w:rFonts w:ascii="Palatino Linotype" w:hAnsi="Palatino Linotype" w:cstheme="majorBidi"/>
          <w:snapToGrid w:val="0"/>
          <w:color w:val="auto"/>
          <w:sz w:val="18"/>
          <w:szCs w:val="18"/>
          <w:lang w:bidi="en-US"/>
        </w:rPr>
        <w:t>Candela, J.I.</w:t>
      </w:r>
      <w:r w:rsidRPr="00B87ED1">
        <w:rPr>
          <w:rFonts w:ascii="Palatino Linotype" w:hAnsi="Palatino Linotype"/>
          <w:snapToGrid w:val="0"/>
          <w:color w:val="auto"/>
          <w:sz w:val="18"/>
          <w:szCs w:val="18"/>
          <w:lang w:bidi="en-US"/>
        </w:rPr>
        <w:t>;</w:t>
      </w:r>
      <w:r w:rsidRPr="00B87ED1">
        <w:rPr>
          <w:rFonts w:ascii="Palatino Linotype" w:hAnsi="Palatino Linotype" w:cstheme="majorBidi"/>
          <w:snapToGrid w:val="0"/>
          <w:color w:val="auto"/>
          <w:sz w:val="18"/>
          <w:szCs w:val="18"/>
          <w:lang w:bidi="en-US"/>
        </w:rPr>
        <w:t xml:space="preserve"> Luna, A.</w:t>
      </w:r>
      <w:r w:rsidR="00777F60" w:rsidRPr="00B87ED1">
        <w:rPr>
          <w:rFonts w:ascii="Palatino Linotype" w:hAnsi="Palatino Linotype"/>
          <w:snapToGrid w:val="0"/>
          <w:color w:val="auto"/>
          <w:sz w:val="18"/>
          <w:szCs w:val="18"/>
          <w:lang w:bidi="en-US"/>
        </w:rPr>
        <w:t xml:space="preserve"> ;</w:t>
      </w:r>
      <w:r w:rsidRPr="00B87ED1">
        <w:rPr>
          <w:rFonts w:ascii="Palatino Linotype" w:hAnsi="Palatino Linotype" w:cstheme="majorBidi"/>
          <w:snapToGrid w:val="0"/>
          <w:color w:val="auto"/>
          <w:sz w:val="18"/>
          <w:szCs w:val="18"/>
          <w:lang w:bidi="en-US"/>
        </w:rPr>
        <w:t xml:space="preserve">  Rodriguez, </w:t>
      </w:r>
      <w:r w:rsidR="00777F60" w:rsidRPr="00B87ED1">
        <w:rPr>
          <w:rFonts w:ascii="Palatino Linotype" w:hAnsi="Palatino Linotype" w:cstheme="majorBidi"/>
          <w:snapToGrid w:val="0"/>
          <w:color w:val="auto"/>
          <w:sz w:val="18"/>
          <w:szCs w:val="18"/>
          <w:lang w:bidi="en-US"/>
        </w:rPr>
        <w:t xml:space="preserve">P. </w:t>
      </w:r>
      <w:bookmarkStart w:id="32" w:name="OLE_LINK36"/>
      <w:bookmarkStart w:id="33" w:name="OLE_LINK37"/>
      <w:r w:rsidRPr="00B87ED1">
        <w:rPr>
          <w:rFonts w:ascii="Palatino Linotype" w:hAnsi="Palatino Linotype" w:cstheme="majorBidi"/>
          <w:snapToGrid w:val="0"/>
          <w:color w:val="auto"/>
          <w:sz w:val="18"/>
          <w:szCs w:val="18"/>
          <w:lang w:bidi="en-US"/>
        </w:rPr>
        <w:t>A hybrid power flow controller for flexible operation of multi-terminal DC grids</w:t>
      </w:r>
      <w:r w:rsidR="00777F60" w:rsidRPr="00B87ED1">
        <w:rPr>
          <w:rFonts w:ascii="Palatino Linotype" w:hAnsi="Palatino Linotype" w:cstheme="majorBidi"/>
          <w:snapToGrid w:val="0"/>
          <w:color w:val="auto"/>
          <w:sz w:val="18"/>
          <w:szCs w:val="18"/>
          <w:lang w:bidi="en-US"/>
        </w:rPr>
        <w:t>.</w:t>
      </w:r>
      <w:bookmarkEnd w:id="32"/>
      <w:bookmarkEnd w:id="33"/>
      <w:r w:rsidRPr="00B87ED1">
        <w:rPr>
          <w:rFonts w:ascii="Palatino Linotype" w:hAnsi="Palatino Linotype" w:cstheme="majorBidi"/>
          <w:snapToGrid w:val="0"/>
          <w:color w:val="auto"/>
          <w:sz w:val="18"/>
          <w:szCs w:val="18"/>
          <w:lang w:bidi="en-US"/>
        </w:rPr>
        <w:t xml:space="preserve"> </w:t>
      </w:r>
      <w:bookmarkStart w:id="34" w:name="OLE_LINK32"/>
      <w:bookmarkStart w:id="35" w:name="OLE_LINK33"/>
      <w:bookmarkStart w:id="36" w:name="OLE_LINK34"/>
      <w:bookmarkStart w:id="37" w:name="OLE_LINK35"/>
      <w:r w:rsidRPr="00B87ED1">
        <w:rPr>
          <w:rFonts w:ascii="Palatino Linotype" w:hAnsi="Palatino Linotype" w:cstheme="majorBidi"/>
          <w:snapToGrid w:val="0"/>
          <w:color w:val="auto"/>
          <w:sz w:val="18"/>
          <w:szCs w:val="18"/>
          <w:lang w:bidi="en-US"/>
        </w:rPr>
        <w:t>International Conference on Renewable Energy Research and Application (ICRERA)</w:t>
      </w:r>
      <w:bookmarkEnd w:id="34"/>
      <w:bookmarkEnd w:id="35"/>
      <w:r w:rsidRPr="00B87ED1">
        <w:rPr>
          <w:rFonts w:ascii="Palatino Linotype" w:hAnsi="Palatino Linotype" w:cstheme="majorBidi"/>
          <w:snapToGrid w:val="0"/>
          <w:color w:val="auto"/>
          <w:sz w:val="18"/>
          <w:szCs w:val="18"/>
          <w:lang w:bidi="en-US"/>
        </w:rPr>
        <w:t>,</w:t>
      </w:r>
      <w:r w:rsidR="00A778F5" w:rsidRPr="00B87ED1">
        <w:rPr>
          <w:rFonts w:ascii="Palatino Linotype" w:hAnsi="Palatino Linotype"/>
          <w:color w:val="auto"/>
          <w:sz w:val="18"/>
          <w:szCs w:val="18"/>
        </w:rPr>
        <w:t xml:space="preserve"> Milwaukee, WI, USA, 19−22 October </w:t>
      </w:r>
      <w:r w:rsidR="00777F60" w:rsidRPr="00B87ED1">
        <w:rPr>
          <w:rFonts w:ascii="Palatino Linotype" w:hAnsi="Palatino Linotype" w:cstheme="majorBidi"/>
          <w:b/>
          <w:snapToGrid w:val="0"/>
          <w:color w:val="auto"/>
          <w:sz w:val="18"/>
          <w:szCs w:val="18"/>
          <w:lang w:bidi="en-US"/>
        </w:rPr>
        <w:t>2014</w:t>
      </w:r>
      <w:bookmarkEnd w:id="36"/>
      <w:bookmarkEnd w:id="37"/>
      <w:r w:rsidR="00777F60" w:rsidRPr="00B87ED1">
        <w:rPr>
          <w:rFonts w:ascii="Palatino Linotype" w:hAnsi="Palatino Linotype" w:cstheme="majorBidi"/>
          <w:snapToGrid w:val="0"/>
          <w:color w:val="auto"/>
          <w:sz w:val="18"/>
          <w:szCs w:val="18"/>
          <w:lang w:bidi="en-US"/>
        </w:rPr>
        <w:t xml:space="preserve">, </w:t>
      </w:r>
      <w:r w:rsidRPr="00B87ED1">
        <w:rPr>
          <w:rFonts w:ascii="Palatino Linotype" w:hAnsi="Palatino Linotype" w:cstheme="majorBidi"/>
          <w:snapToGrid w:val="0"/>
          <w:color w:val="auto"/>
          <w:sz w:val="18"/>
          <w:szCs w:val="18"/>
          <w:lang w:bidi="en-US"/>
        </w:rPr>
        <w:t>550–555</w:t>
      </w:r>
      <w:r w:rsidR="00117A61">
        <w:rPr>
          <w:rFonts w:ascii="Palatino Linotype" w:hAnsi="Palatino Linotype" w:cstheme="majorBidi"/>
          <w:snapToGrid w:val="0"/>
          <w:color w:val="auto"/>
          <w:sz w:val="18"/>
          <w:szCs w:val="18"/>
          <w:lang w:bidi="en-US"/>
        </w:rPr>
        <w:t>.</w:t>
      </w:r>
      <w:r w:rsidRPr="00B87ED1">
        <w:rPr>
          <w:rFonts w:ascii="Palatino Linotype" w:hAnsi="Palatino Linotype" w:cstheme="majorBidi"/>
          <w:snapToGrid w:val="0"/>
          <w:color w:val="auto"/>
          <w:sz w:val="18"/>
          <w:szCs w:val="18"/>
          <w:lang w:bidi="en-US"/>
        </w:rPr>
        <w:t xml:space="preserve"> </w:t>
      </w:r>
      <w:proofErr w:type="spellStart"/>
      <w:proofErr w:type="gramStart"/>
      <w:r w:rsidR="002C7D06" w:rsidRPr="00B87ED1">
        <w:rPr>
          <w:rFonts w:ascii="Palatino Linotype" w:hAnsi="Palatino Linotype" w:cstheme="majorBidi"/>
          <w:snapToGrid w:val="0"/>
          <w:color w:val="auto"/>
          <w:sz w:val="18"/>
          <w:szCs w:val="18"/>
          <w:lang w:bidi="en-US"/>
        </w:rPr>
        <w:t>doi</w:t>
      </w:r>
      <w:proofErr w:type="spellEnd"/>
      <w:proofErr w:type="gramEnd"/>
      <w:r w:rsidR="002C7D06" w:rsidRPr="00B87ED1">
        <w:rPr>
          <w:rFonts w:ascii="Palatino Linotype" w:hAnsi="Palatino Linotype" w:cstheme="majorBidi"/>
          <w:snapToGrid w:val="0"/>
          <w:color w:val="auto"/>
          <w:sz w:val="18"/>
          <w:szCs w:val="18"/>
          <w:lang w:bidi="en-US"/>
        </w:rPr>
        <w:t>:</w:t>
      </w:r>
      <w:r w:rsidR="002C7D06" w:rsidRPr="00B87ED1">
        <w:rPr>
          <w:rFonts w:ascii="Palatino Linotype" w:hAnsi="Palatino Linotype"/>
          <w:color w:val="auto"/>
          <w:sz w:val="18"/>
          <w:szCs w:val="18"/>
        </w:rPr>
        <w:t xml:space="preserve"> </w:t>
      </w:r>
      <w:hyperlink r:id="rId36" w:tgtFrame="_blank" w:history="1">
        <w:r w:rsidR="002C7D06" w:rsidRPr="002C7D06">
          <w:rPr>
            <w:rStyle w:val="Hyperlink"/>
            <w:rFonts w:ascii="Palatino Linotype" w:hAnsi="Palatino Linotype"/>
            <w:color w:val="auto"/>
            <w:sz w:val="18"/>
            <w:szCs w:val="18"/>
          </w:rPr>
          <w:t>10.1109/ICRERA.2014.7016445</w:t>
        </w:r>
      </w:hyperlink>
      <w:r w:rsidR="002C7D06" w:rsidRPr="002C7D06">
        <w:rPr>
          <w:rFonts w:ascii="Palatino Linotype" w:hAnsi="Palatino Linotype"/>
          <w:color w:val="auto"/>
          <w:sz w:val="18"/>
          <w:szCs w:val="18"/>
        </w:rPr>
        <w:t>.</w:t>
      </w:r>
      <w:r w:rsidR="002C7D06" w:rsidRPr="00B87ED1">
        <w:rPr>
          <w:rFonts w:ascii="Palatino Linotype" w:hAnsi="Palatino Linotype" w:cstheme="majorBidi"/>
          <w:snapToGrid w:val="0"/>
          <w:color w:val="auto"/>
          <w:sz w:val="18"/>
          <w:szCs w:val="18"/>
          <w:lang w:bidi="en-US"/>
        </w:rPr>
        <w:t xml:space="preserve"> </w:t>
      </w:r>
    </w:p>
    <w:p w14:paraId="394494E2" w14:textId="775433A7" w:rsidR="00E9597D" w:rsidRPr="00B87ED1" w:rsidRDefault="00777F60" w:rsidP="00B87ED1">
      <w:pPr>
        <w:pStyle w:val="ListParagraph"/>
        <w:numPr>
          <w:ilvl w:val="0"/>
          <w:numId w:val="28"/>
        </w:numPr>
        <w:spacing w:line="260" w:lineRule="atLeast"/>
        <w:ind w:left="425" w:firstLineChars="0" w:hanging="425"/>
        <w:jc w:val="left"/>
        <w:rPr>
          <w:rFonts w:ascii="Palatino Linotype" w:hAnsi="Palatino Linotype" w:cstheme="majorBidi"/>
          <w:snapToGrid w:val="0"/>
          <w:color w:val="auto"/>
          <w:sz w:val="18"/>
          <w:szCs w:val="18"/>
          <w:lang w:bidi="en-US"/>
        </w:rPr>
      </w:pPr>
      <w:bookmarkStart w:id="38" w:name="OLE_LINK18"/>
      <w:bookmarkStart w:id="39" w:name="OLE_LINK19"/>
      <w:proofErr w:type="spellStart"/>
      <w:r w:rsidRPr="00B87ED1">
        <w:rPr>
          <w:rFonts w:ascii="Palatino Linotype" w:hAnsi="Palatino Linotype" w:cstheme="majorBidi"/>
          <w:snapToGrid w:val="0"/>
          <w:color w:val="auto"/>
          <w:sz w:val="18"/>
          <w:szCs w:val="18"/>
          <w:lang w:bidi="en-US"/>
        </w:rPr>
        <w:lastRenderedPageBreak/>
        <w:t>Rouzbehi</w:t>
      </w:r>
      <w:proofErr w:type="spellEnd"/>
      <w:r w:rsidRPr="00B87ED1">
        <w:rPr>
          <w:rFonts w:ascii="Palatino Linotype" w:hAnsi="Palatino Linotype" w:cstheme="majorBidi"/>
          <w:snapToGrid w:val="0"/>
          <w:color w:val="auto"/>
          <w:sz w:val="18"/>
          <w:szCs w:val="18"/>
          <w:lang w:bidi="en-US"/>
        </w:rPr>
        <w:t>, K.</w:t>
      </w:r>
      <w:r w:rsidRPr="0064511C">
        <w:rPr>
          <w:rFonts w:ascii="Palatino Linotype" w:hAnsi="Palatino Linotype" w:cstheme="majorBidi"/>
          <w:snapToGrid w:val="0"/>
          <w:color w:val="auto"/>
          <w:sz w:val="18"/>
          <w:szCs w:val="18"/>
          <w:lang w:bidi="en-US"/>
        </w:rPr>
        <w:t>;</w:t>
      </w:r>
      <w:r w:rsidRPr="00B87ED1">
        <w:rPr>
          <w:rFonts w:ascii="Palatino Linotype" w:hAnsi="Palatino Linotype" w:cstheme="majorBidi"/>
          <w:snapToGrid w:val="0"/>
          <w:color w:val="auto"/>
          <w:sz w:val="18"/>
          <w:szCs w:val="18"/>
          <w:lang w:bidi="en-US"/>
        </w:rPr>
        <w:t xml:space="preserve"> </w:t>
      </w:r>
      <w:proofErr w:type="spellStart"/>
      <w:r w:rsidRPr="00B87ED1">
        <w:rPr>
          <w:rFonts w:ascii="Palatino Linotype" w:hAnsi="Palatino Linotype" w:cstheme="majorBidi"/>
          <w:snapToGrid w:val="0"/>
          <w:color w:val="auto"/>
          <w:sz w:val="18"/>
          <w:szCs w:val="18"/>
          <w:lang w:bidi="en-US"/>
        </w:rPr>
        <w:t>Miranian</w:t>
      </w:r>
      <w:proofErr w:type="spellEnd"/>
      <w:r w:rsidRPr="00B87ED1">
        <w:rPr>
          <w:rFonts w:ascii="Palatino Linotype" w:hAnsi="Palatino Linotype" w:cstheme="majorBidi"/>
          <w:snapToGrid w:val="0"/>
          <w:color w:val="auto"/>
          <w:sz w:val="18"/>
          <w:szCs w:val="18"/>
          <w:lang w:bidi="en-US"/>
        </w:rPr>
        <w:t>, A</w:t>
      </w:r>
      <w:proofErr w:type="gramStart"/>
      <w:r w:rsidRPr="00B87ED1">
        <w:rPr>
          <w:rFonts w:ascii="Palatino Linotype" w:hAnsi="Palatino Linotype" w:cstheme="majorBidi"/>
          <w:snapToGrid w:val="0"/>
          <w:color w:val="auto"/>
          <w:sz w:val="18"/>
          <w:szCs w:val="18"/>
          <w:lang w:bidi="en-US"/>
        </w:rPr>
        <w:t>.</w:t>
      </w:r>
      <w:r w:rsidRPr="0064511C">
        <w:rPr>
          <w:rFonts w:ascii="Palatino Linotype" w:hAnsi="Palatino Linotype" w:cstheme="majorBidi"/>
          <w:snapToGrid w:val="0"/>
          <w:color w:val="auto"/>
          <w:sz w:val="18"/>
          <w:szCs w:val="18"/>
          <w:lang w:bidi="en-US"/>
        </w:rPr>
        <w:t xml:space="preserve"> ;</w:t>
      </w:r>
      <w:proofErr w:type="gramEnd"/>
      <w:r w:rsidRPr="0064511C">
        <w:rPr>
          <w:rFonts w:ascii="Palatino Linotype" w:hAnsi="Palatino Linotype" w:cstheme="majorBidi"/>
          <w:snapToGrid w:val="0"/>
          <w:color w:val="auto"/>
          <w:sz w:val="18"/>
          <w:szCs w:val="18"/>
          <w:lang w:bidi="en-US"/>
        </w:rPr>
        <w:t xml:space="preserve"> </w:t>
      </w:r>
      <w:r w:rsidRPr="00B87ED1">
        <w:rPr>
          <w:rFonts w:ascii="Palatino Linotype" w:hAnsi="Palatino Linotype" w:cstheme="majorBidi"/>
          <w:snapToGrid w:val="0"/>
          <w:color w:val="auto"/>
          <w:sz w:val="18"/>
          <w:szCs w:val="18"/>
          <w:lang w:bidi="en-US"/>
        </w:rPr>
        <w:t xml:space="preserve">Candela,  J.I. </w:t>
      </w:r>
      <w:r w:rsidRPr="0064511C">
        <w:rPr>
          <w:rFonts w:ascii="Palatino Linotype" w:hAnsi="Palatino Linotype" w:cstheme="majorBidi"/>
          <w:snapToGrid w:val="0"/>
          <w:color w:val="auto"/>
          <w:sz w:val="18"/>
          <w:szCs w:val="18"/>
          <w:lang w:bidi="en-US"/>
        </w:rPr>
        <w:t xml:space="preserve">; </w:t>
      </w:r>
      <w:r w:rsidRPr="00B87ED1">
        <w:rPr>
          <w:rFonts w:ascii="Palatino Linotype" w:hAnsi="Palatino Linotype" w:cstheme="majorBidi"/>
          <w:snapToGrid w:val="0"/>
          <w:color w:val="auto"/>
          <w:sz w:val="18"/>
          <w:szCs w:val="18"/>
          <w:lang w:bidi="en-US"/>
        </w:rPr>
        <w:t>Luna, A.</w:t>
      </w:r>
      <w:r w:rsidRPr="0064511C">
        <w:rPr>
          <w:rFonts w:ascii="Palatino Linotype" w:hAnsi="Palatino Linotype" w:cstheme="majorBidi"/>
          <w:snapToGrid w:val="0"/>
          <w:color w:val="auto"/>
          <w:sz w:val="18"/>
          <w:szCs w:val="18"/>
          <w:lang w:bidi="en-US"/>
        </w:rPr>
        <w:t>;</w:t>
      </w:r>
      <w:r w:rsidRPr="00B87ED1">
        <w:rPr>
          <w:rFonts w:ascii="Palatino Linotype" w:hAnsi="Palatino Linotype" w:cstheme="majorBidi"/>
          <w:snapToGrid w:val="0"/>
          <w:color w:val="auto"/>
          <w:sz w:val="18"/>
          <w:szCs w:val="18"/>
          <w:lang w:bidi="en-US"/>
        </w:rPr>
        <w:t xml:space="preserve">  Rodriguez, P. Proposals for flexible operation of multi-terminal dc grids: Introducing flexible dc transmission system (FDCTS), International Conference on Renewable Energy Research and Application (ICRERA</w:t>
      </w:r>
      <w:r w:rsidRPr="0064511C">
        <w:rPr>
          <w:rFonts w:ascii="Palatino Linotype" w:hAnsi="Palatino Linotype" w:cstheme="majorBidi"/>
          <w:snapToGrid w:val="0"/>
          <w:color w:val="auto"/>
          <w:sz w:val="18"/>
          <w:szCs w:val="18"/>
          <w:lang w:bidi="en-US"/>
        </w:rPr>
        <w:t xml:space="preserve">), </w:t>
      </w:r>
      <w:r w:rsidR="00A778F5" w:rsidRPr="002C7D06">
        <w:rPr>
          <w:rFonts w:ascii="Palatino Linotype" w:hAnsi="Palatino Linotype"/>
          <w:color w:val="auto"/>
          <w:sz w:val="18"/>
        </w:rPr>
        <w:t xml:space="preserve">Milwaukee, </w:t>
      </w:r>
      <w:r w:rsidR="002C7D06">
        <w:rPr>
          <w:rFonts w:ascii="Palatino Linotype" w:hAnsi="Palatino Linotype"/>
          <w:color w:val="auto"/>
          <w:sz w:val="18"/>
        </w:rPr>
        <w:t xml:space="preserve">WI, </w:t>
      </w:r>
      <w:r w:rsidR="00A778F5" w:rsidRPr="002C7D06">
        <w:rPr>
          <w:rFonts w:ascii="Palatino Linotype" w:hAnsi="Palatino Linotype"/>
          <w:color w:val="auto"/>
          <w:sz w:val="18"/>
        </w:rPr>
        <w:t>USA, 19−22 October 2014</w:t>
      </w:r>
      <w:r w:rsidRPr="0064511C">
        <w:rPr>
          <w:rFonts w:ascii="Palatino Linotype" w:hAnsi="Palatino Linotype" w:cstheme="majorBidi"/>
          <w:snapToGrid w:val="0"/>
          <w:color w:val="auto"/>
          <w:sz w:val="18"/>
          <w:szCs w:val="18"/>
          <w:lang w:bidi="en-US"/>
        </w:rPr>
        <w:t>,</w:t>
      </w:r>
      <w:r w:rsidRPr="00B87ED1">
        <w:rPr>
          <w:rFonts w:ascii="Palatino Linotype" w:hAnsi="Palatino Linotype" w:cstheme="majorBidi"/>
          <w:snapToGrid w:val="0"/>
          <w:color w:val="auto"/>
          <w:sz w:val="18"/>
          <w:szCs w:val="18"/>
          <w:lang w:bidi="en-US"/>
        </w:rPr>
        <w:t xml:space="preserve"> 180–184.</w:t>
      </w:r>
      <w:r w:rsidR="00E9597D" w:rsidRPr="00B87ED1">
        <w:rPr>
          <w:rFonts w:ascii="Palatino Linotype" w:hAnsi="Palatino Linotype" w:cstheme="majorBidi"/>
          <w:snapToGrid w:val="0"/>
          <w:color w:val="auto"/>
          <w:sz w:val="18"/>
          <w:szCs w:val="18"/>
          <w:lang w:bidi="en-US"/>
        </w:rPr>
        <w:t xml:space="preserve"> </w:t>
      </w:r>
    </w:p>
    <w:bookmarkEnd w:id="38"/>
    <w:bookmarkEnd w:id="39"/>
    <w:p w14:paraId="62F08FB9" w14:textId="2EF4CE38" w:rsidR="00386D8D" w:rsidRPr="00B87ED1" w:rsidRDefault="00386D8D" w:rsidP="00B87ED1">
      <w:pPr>
        <w:pStyle w:val="MDPI71References"/>
        <w:numPr>
          <w:ilvl w:val="0"/>
          <w:numId w:val="28"/>
        </w:numPr>
        <w:ind w:left="425" w:hanging="425"/>
        <w:jc w:val="left"/>
        <w:rPr>
          <w:rFonts w:cstheme="majorBidi"/>
          <w:color w:val="auto"/>
          <w:szCs w:val="18"/>
        </w:rPr>
      </w:pPr>
      <w:r w:rsidRPr="00B87ED1">
        <w:rPr>
          <w:rFonts w:cstheme="majorBidi"/>
          <w:color w:val="auto"/>
          <w:szCs w:val="18"/>
        </w:rPr>
        <w:t xml:space="preserve">De Medeiros, R.L.P.; Barra, W.; De </w:t>
      </w:r>
      <w:proofErr w:type="spellStart"/>
      <w:r w:rsidRPr="00B87ED1">
        <w:rPr>
          <w:rFonts w:cstheme="majorBidi"/>
          <w:color w:val="auto"/>
          <w:szCs w:val="18"/>
        </w:rPr>
        <w:t>Bessa</w:t>
      </w:r>
      <w:proofErr w:type="spellEnd"/>
      <w:r w:rsidRPr="00B87ED1">
        <w:rPr>
          <w:rFonts w:cstheme="majorBidi"/>
          <w:color w:val="auto"/>
          <w:szCs w:val="18"/>
        </w:rPr>
        <w:t xml:space="preserve">, I.V.; </w:t>
      </w:r>
      <w:proofErr w:type="spellStart"/>
      <w:r w:rsidRPr="00B87ED1">
        <w:rPr>
          <w:rFonts w:cstheme="majorBidi"/>
          <w:color w:val="auto"/>
          <w:szCs w:val="18"/>
        </w:rPr>
        <w:t>Filho</w:t>
      </w:r>
      <w:proofErr w:type="spellEnd"/>
      <w:r w:rsidRPr="00B87ED1">
        <w:rPr>
          <w:rFonts w:cstheme="majorBidi"/>
          <w:color w:val="auto"/>
          <w:szCs w:val="18"/>
        </w:rPr>
        <w:t xml:space="preserve">, J.E.C.; Ayres, F.A.D.C.; Das </w:t>
      </w:r>
      <w:proofErr w:type="spellStart"/>
      <w:r w:rsidRPr="00B87ED1">
        <w:rPr>
          <w:rFonts w:cstheme="majorBidi"/>
          <w:color w:val="auto"/>
          <w:szCs w:val="18"/>
        </w:rPr>
        <w:t>Neves</w:t>
      </w:r>
      <w:proofErr w:type="spellEnd"/>
      <w:r w:rsidRPr="00B87ED1">
        <w:rPr>
          <w:rFonts w:cstheme="majorBidi"/>
          <w:color w:val="auto"/>
          <w:szCs w:val="18"/>
        </w:rPr>
        <w:t xml:space="preserve">, C.C. Robust </w:t>
      </w:r>
      <w:r w:rsidR="00CD7766" w:rsidRPr="00B87ED1">
        <w:rPr>
          <w:rFonts w:cstheme="majorBidi"/>
          <w:color w:val="auto"/>
          <w:szCs w:val="18"/>
        </w:rPr>
        <w:t>D</w:t>
      </w:r>
      <w:r w:rsidRPr="00B87ED1">
        <w:rPr>
          <w:rFonts w:cstheme="majorBidi"/>
          <w:color w:val="auto"/>
          <w:szCs w:val="18"/>
        </w:rPr>
        <w:t xml:space="preserve">ecentralized </w:t>
      </w:r>
      <w:r w:rsidR="00CD7766" w:rsidRPr="00B87ED1">
        <w:rPr>
          <w:rFonts w:cstheme="majorBidi"/>
          <w:color w:val="auto"/>
          <w:szCs w:val="18"/>
        </w:rPr>
        <w:t>C</w:t>
      </w:r>
      <w:r w:rsidRPr="00B87ED1">
        <w:rPr>
          <w:rFonts w:cstheme="majorBidi"/>
          <w:color w:val="auto"/>
          <w:szCs w:val="18"/>
        </w:rPr>
        <w:t xml:space="preserve">ontroller for </w:t>
      </w:r>
      <w:r w:rsidR="00CD7766" w:rsidRPr="00B87ED1">
        <w:rPr>
          <w:rFonts w:cstheme="majorBidi"/>
          <w:color w:val="auto"/>
          <w:szCs w:val="18"/>
        </w:rPr>
        <w:t>M</w:t>
      </w:r>
      <w:r w:rsidRPr="00B87ED1">
        <w:rPr>
          <w:rFonts w:cstheme="majorBidi"/>
          <w:color w:val="auto"/>
          <w:szCs w:val="18"/>
        </w:rPr>
        <w:t xml:space="preserve">inimizing </w:t>
      </w:r>
      <w:r w:rsidR="00CD7766" w:rsidRPr="00B87ED1">
        <w:rPr>
          <w:rFonts w:cstheme="majorBidi"/>
          <w:color w:val="auto"/>
          <w:szCs w:val="18"/>
        </w:rPr>
        <w:t>C</w:t>
      </w:r>
      <w:r w:rsidRPr="00B87ED1">
        <w:rPr>
          <w:rFonts w:cstheme="majorBidi"/>
          <w:color w:val="auto"/>
          <w:szCs w:val="18"/>
        </w:rPr>
        <w:t xml:space="preserve">oupling </w:t>
      </w:r>
      <w:r w:rsidR="00CD7766" w:rsidRPr="00B87ED1">
        <w:rPr>
          <w:rFonts w:cstheme="majorBidi"/>
          <w:color w:val="auto"/>
          <w:szCs w:val="18"/>
        </w:rPr>
        <w:t>E</w:t>
      </w:r>
      <w:r w:rsidRPr="00B87ED1">
        <w:rPr>
          <w:rFonts w:cstheme="majorBidi"/>
          <w:color w:val="auto"/>
          <w:szCs w:val="18"/>
        </w:rPr>
        <w:t xml:space="preserve">ffect in </w:t>
      </w:r>
      <w:r w:rsidR="00CD7766" w:rsidRPr="00B87ED1">
        <w:rPr>
          <w:rFonts w:cstheme="majorBidi"/>
          <w:color w:val="auto"/>
          <w:szCs w:val="18"/>
        </w:rPr>
        <w:t>S</w:t>
      </w:r>
      <w:r w:rsidRPr="00B87ED1">
        <w:rPr>
          <w:rFonts w:cstheme="majorBidi"/>
          <w:color w:val="auto"/>
          <w:szCs w:val="18"/>
        </w:rPr>
        <w:t xml:space="preserve">ingle </w:t>
      </w:r>
      <w:r w:rsidR="00CD7766" w:rsidRPr="00B87ED1">
        <w:rPr>
          <w:rFonts w:cstheme="majorBidi"/>
          <w:color w:val="auto"/>
          <w:szCs w:val="18"/>
        </w:rPr>
        <w:t>I</w:t>
      </w:r>
      <w:r w:rsidRPr="00B87ED1">
        <w:rPr>
          <w:rFonts w:cstheme="majorBidi"/>
          <w:color w:val="auto"/>
          <w:szCs w:val="18"/>
        </w:rPr>
        <w:t xml:space="preserve">nductor </w:t>
      </w:r>
      <w:r w:rsidR="00CD7766" w:rsidRPr="00B87ED1">
        <w:rPr>
          <w:rFonts w:cstheme="majorBidi"/>
          <w:color w:val="auto"/>
          <w:szCs w:val="18"/>
        </w:rPr>
        <w:t>M</w:t>
      </w:r>
      <w:r w:rsidRPr="00B87ED1">
        <w:rPr>
          <w:rFonts w:cstheme="majorBidi"/>
          <w:color w:val="auto"/>
          <w:szCs w:val="18"/>
        </w:rPr>
        <w:t xml:space="preserve">ultiple </w:t>
      </w:r>
      <w:r w:rsidR="00CD7766" w:rsidRPr="00B87ED1">
        <w:rPr>
          <w:rFonts w:cstheme="majorBidi"/>
          <w:color w:val="auto"/>
          <w:szCs w:val="18"/>
        </w:rPr>
        <w:t>O</w:t>
      </w:r>
      <w:r w:rsidRPr="00B87ED1">
        <w:rPr>
          <w:rFonts w:cstheme="majorBidi"/>
          <w:color w:val="auto"/>
          <w:szCs w:val="18"/>
        </w:rPr>
        <w:t xml:space="preserve">utput DC-DC </w:t>
      </w:r>
      <w:r w:rsidR="00CD7766" w:rsidRPr="00B87ED1">
        <w:rPr>
          <w:rFonts w:cstheme="majorBidi"/>
          <w:color w:val="auto"/>
          <w:szCs w:val="18"/>
        </w:rPr>
        <w:t>C</w:t>
      </w:r>
      <w:r w:rsidRPr="00B87ED1">
        <w:rPr>
          <w:rFonts w:cstheme="majorBidi"/>
          <w:color w:val="auto"/>
          <w:szCs w:val="18"/>
        </w:rPr>
        <w:t xml:space="preserve">onverter </w:t>
      </w:r>
      <w:r w:rsidR="00CD7766" w:rsidRPr="00B87ED1">
        <w:rPr>
          <w:rFonts w:cstheme="majorBidi"/>
          <w:color w:val="auto"/>
          <w:szCs w:val="18"/>
        </w:rPr>
        <w:t>O</w:t>
      </w:r>
      <w:r w:rsidRPr="00B87ED1">
        <w:rPr>
          <w:rFonts w:cstheme="majorBidi"/>
          <w:color w:val="auto"/>
          <w:szCs w:val="18"/>
        </w:rPr>
        <w:t xml:space="preserve">perating in </w:t>
      </w:r>
      <w:r w:rsidR="00CD7766" w:rsidRPr="00B87ED1">
        <w:rPr>
          <w:rFonts w:cstheme="majorBidi"/>
          <w:color w:val="auto"/>
          <w:szCs w:val="18"/>
        </w:rPr>
        <w:t>C</w:t>
      </w:r>
      <w:r w:rsidRPr="00B87ED1">
        <w:rPr>
          <w:rFonts w:cstheme="majorBidi"/>
          <w:color w:val="auto"/>
          <w:szCs w:val="18"/>
        </w:rPr>
        <w:t xml:space="preserve">ontinuous </w:t>
      </w:r>
      <w:r w:rsidR="00CD7766" w:rsidRPr="00B87ED1">
        <w:rPr>
          <w:rFonts w:cstheme="majorBidi"/>
          <w:color w:val="auto"/>
          <w:szCs w:val="18"/>
        </w:rPr>
        <w:t>C</w:t>
      </w:r>
      <w:r w:rsidRPr="00B87ED1">
        <w:rPr>
          <w:rFonts w:cstheme="majorBidi"/>
          <w:color w:val="auto"/>
          <w:szCs w:val="18"/>
        </w:rPr>
        <w:t>onduction</w:t>
      </w:r>
      <w:r w:rsidR="008263A1" w:rsidRPr="00B87ED1">
        <w:rPr>
          <w:rFonts w:cstheme="majorBidi"/>
          <w:color w:val="auto"/>
          <w:szCs w:val="18"/>
        </w:rPr>
        <w:t>.</w:t>
      </w:r>
      <w:r w:rsidRPr="00B87ED1">
        <w:rPr>
          <w:rFonts w:cstheme="majorBidi"/>
          <w:color w:val="auto"/>
          <w:szCs w:val="18"/>
        </w:rPr>
        <w:t xml:space="preserve"> </w:t>
      </w:r>
      <w:r w:rsidR="00CD7766" w:rsidRPr="00B87ED1">
        <w:rPr>
          <w:rFonts w:cstheme="majorBidi"/>
          <w:i/>
          <w:color w:val="auto"/>
          <w:szCs w:val="18"/>
        </w:rPr>
        <w:t>M</w:t>
      </w:r>
      <w:r w:rsidRPr="00B87ED1">
        <w:rPr>
          <w:rFonts w:cstheme="majorBidi"/>
          <w:i/>
          <w:color w:val="auto"/>
          <w:szCs w:val="18"/>
        </w:rPr>
        <w:t xml:space="preserve">ode. ISA Trans. </w:t>
      </w:r>
      <w:r w:rsidRPr="00B87ED1">
        <w:rPr>
          <w:rFonts w:cstheme="majorBidi"/>
          <w:b/>
          <w:color w:val="auto"/>
          <w:szCs w:val="18"/>
        </w:rPr>
        <w:t>2018</w:t>
      </w:r>
      <w:r w:rsidRPr="00B87ED1">
        <w:rPr>
          <w:rFonts w:cstheme="majorBidi"/>
          <w:color w:val="auto"/>
          <w:szCs w:val="18"/>
        </w:rPr>
        <w:t>, 73, 112</w:t>
      </w:r>
      <w:bookmarkStart w:id="40" w:name="OLE_LINK11"/>
      <w:bookmarkStart w:id="41" w:name="OLE_LINK12"/>
      <w:r w:rsidRPr="00B87ED1">
        <w:rPr>
          <w:rFonts w:cstheme="majorBidi"/>
          <w:color w:val="auto"/>
          <w:szCs w:val="18"/>
        </w:rPr>
        <w:t>–</w:t>
      </w:r>
      <w:bookmarkEnd w:id="40"/>
      <w:bookmarkEnd w:id="41"/>
      <w:r w:rsidRPr="00B87ED1">
        <w:rPr>
          <w:rFonts w:cstheme="majorBidi"/>
          <w:color w:val="auto"/>
          <w:szCs w:val="18"/>
        </w:rPr>
        <w:t>129.</w:t>
      </w:r>
    </w:p>
    <w:p w14:paraId="6C98336E" w14:textId="12737D84" w:rsidR="00E9597D" w:rsidRPr="00B87ED1" w:rsidRDefault="00386D8D" w:rsidP="00B87ED1">
      <w:pPr>
        <w:pStyle w:val="MDPI71References"/>
        <w:numPr>
          <w:ilvl w:val="0"/>
          <w:numId w:val="28"/>
        </w:numPr>
        <w:ind w:left="425" w:hanging="425"/>
        <w:jc w:val="left"/>
        <w:rPr>
          <w:rFonts w:cstheme="majorBidi"/>
          <w:color w:val="auto"/>
          <w:szCs w:val="18"/>
        </w:rPr>
      </w:pPr>
      <w:proofErr w:type="spellStart"/>
      <w:r w:rsidRPr="00B87ED1">
        <w:rPr>
          <w:rFonts w:cstheme="majorBidi"/>
          <w:color w:val="auto"/>
          <w:szCs w:val="18"/>
        </w:rPr>
        <w:t>Restrepo</w:t>
      </w:r>
      <w:proofErr w:type="spellEnd"/>
      <w:r w:rsidRPr="00B87ED1">
        <w:rPr>
          <w:rFonts w:cstheme="majorBidi"/>
          <w:color w:val="auto"/>
          <w:szCs w:val="18"/>
        </w:rPr>
        <w:t xml:space="preserve">, C.; </w:t>
      </w:r>
      <w:proofErr w:type="spellStart"/>
      <w:r w:rsidRPr="00B87ED1">
        <w:rPr>
          <w:rFonts w:cstheme="majorBidi"/>
          <w:color w:val="auto"/>
          <w:szCs w:val="18"/>
        </w:rPr>
        <w:t>Calvente</w:t>
      </w:r>
      <w:proofErr w:type="spellEnd"/>
      <w:r w:rsidRPr="00B87ED1">
        <w:rPr>
          <w:rFonts w:cstheme="majorBidi"/>
          <w:color w:val="auto"/>
          <w:szCs w:val="18"/>
        </w:rPr>
        <w:t>, J.; Romero, A.; Vidal-</w:t>
      </w:r>
      <w:proofErr w:type="spellStart"/>
      <w:r w:rsidRPr="00B87ED1">
        <w:rPr>
          <w:rFonts w:cstheme="majorBidi"/>
          <w:color w:val="auto"/>
          <w:szCs w:val="18"/>
        </w:rPr>
        <w:t>Idiarte</w:t>
      </w:r>
      <w:proofErr w:type="spellEnd"/>
      <w:r w:rsidRPr="00B87ED1">
        <w:rPr>
          <w:rFonts w:cstheme="majorBidi"/>
          <w:color w:val="auto"/>
          <w:szCs w:val="18"/>
        </w:rPr>
        <w:t xml:space="preserve">, E.; </w:t>
      </w:r>
      <w:proofErr w:type="spellStart"/>
      <w:r w:rsidRPr="00B87ED1">
        <w:rPr>
          <w:rFonts w:cstheme="majorBidi"/>
          <w:color w:val="auto"/>
          <w:szCs w:val="18"/>
        </w:rPr>
        <w:t>Giral</w:t>
      </w:r>
      <w:proofErr w:type="spellEnd"/>
      <w:r w:rsidRPr="00B87ED1">
        <w:rPr>
          <w:rFonts w:cstheme="majorBidi"/>
          <w:color w:val="auto"/>
          <w:szCs w:val="18"/>
        </w:rPr>
        <w:t xml:space="preserve">, R. </w:t>
      </w:r>
      <w:r w:rsidR="00E9597D" w:rsidRPr="00B87ED1">
        <w:rPr>
          <w:rFonts w:cstheme="majorBidi"/>
          <w:color w:val="auto"/>
          <w:szCs w:val="18"/>
        </w:rPr>
        <w:t>Current-</w:t>
      </w:r>
      <w:r w:rsidR="00CD7766" w:rsidRPr="00B87ED1">
        <w:rPr>
          <w:rFonts w:cstheme="majorBidi"/>
          <w:color w:val="auto"/>
          <w:szCs w:val="18"/>
        </w:rPr>
        <w:t>M</w:t>
      </w:r>
      <w:r w:rsidR="00E9597D" w:rsidRPr="00B87ED1">
        <w:rPr>
          <w:rFonts w:cstheme="majorBidi"/>
          <w:color w:val="auto"/>
          <w:szCs w:val="18"/>
        </w:rPr>
        <w:t xml:space="preserve">ode </w:t>
      </w:r>
      <w:r w:rsidR="00CD7766" w:rsidRPr="00B87ED1">
        <w:rPr>
          <w:rFonts w:cstheme="majorBidi"/>
          <w:color w:val="auto"/>
          <w:szCs w:val="18"/>
        </w:rPr>
        <w:t>C</w:t>
      </w:r>
      <w:r w:rsidR="00E9597D" w:rsidRPr="00B87ED1">
        <w:rPr>
          <w:rFonts w:cstheme="majorBidi"/>
          <w:color w:val="auto"/>
          <w:szCs w:val="18"/>
        </w:rPr>
        <w:t xml:space="preserve">ontrol of </w:t>
      </w:r>
      <w:r w:rsidR="00CD7766" w:rsidRPr="00B87ED1">
        <w:rPr>
          <w:rFonts w:cstheme="majorBidi"/>
          <w:color w:val="auto"/>
          <w:szCs w:val="18"/>
        </w:rPr>
        <w:t>A C</w:t>
      </w:r>
      <w:r w:rsidR="00E9597D" w:rsidRPr="00B87ED1">
        <w:rPr>
          <w:rFonts w:cstheme="majorBidi"/>
          <w:color w:val="auto"/>
          <w:szCs w:val="18"/>
        </w:rPr>
        <w:t>oupled-</w:t>
      </w:r>
      <w:r w:rsidR="00CD7766" w:rsidRPr="00B87ED1">
        <w:rPr>
          <w:rFonts w:cstheme="majorBidi"/>
          <w:color w:val="auto"/>
          <w:szCs w:val="18"/>
        </w:rPr>
        <w:t>I</w:t>
      </w:r>
      <w:r w:rsidR="00E9597D" w:rsidRPr="00B87ED1">
        <w:rPr>
          <w:rFonts w:cstheme="majorBidi"/>
          <w:color w:val="auto"/>
          <w:szCs w:val="18"/>
        </w:rPr>
        <w:t xml:space="preserve">nductor </w:t>
      </w:r>
      <w:r w:rsidR="00CD7766" w:rsidRPr="00B87ED1">
        <w:rPr>
          <w:rFonts w:cstheme="majorBidi"/>
          <w:color w:val="auto"/>
          <w:szCs w:val="18"/>
        </w:rPr>
        <w:t>B</w:t>
      </w:r>
      <w:r w:rsidR="00E9597D" w:rsidRPr="00B87ED1">
        <w:rPr>
          <w:rFonts w:cstheme="majorBidi"/>
          <w:color w:val="auto"/>
          <w:szCs w:val="18"/>
        </w:rPr>
        <w:t>uck–</w:t>
      </w:r>
      <w:r w:rsidR="00CD7766" w:rsidRPr="00B87ED1">
        <w:rPr>
          <w:rFonts w:cstheme="majorBidi"/>
          <w:color w:val="auto"/>
          <w:szCs w:val="18"/>
        </w:rPr>
        <w:t>B</w:t>
      </w:r>
      <w:r w:rsidR="00E9597D" w:rsidRPr="00B87ED1">
        <w:rPr>
          <w:rFonts w:cstheme="majorBidi"/>
          <w:color w:val="auto"/>
          <w:szCs w:val="18"/>
        </w:rPr>
        <w:t xml:space="preserve">oost </w:t>
      </w:r>
      <w:r w:rsidR="00CD7766" w:rsidRPr="00B87ED1">
        <w:rPr>
          <w:rFonts w:cstheme="majorBidi"/>
          <w:color w:val="auto"/>
          <w:szCs w:val="18"/>
        </w:rPr>
        <w:t>DC</w:t>
      </w:r>
      <w:r w:rsidR="00E9597D" w:rsidRPr="00B87ED1">
        <w:rPr>
          <w:rFonts w:cstheme="majorBidi"/>
          <w:color w:val="auto"/>
          <w:szCs w:val="18"/>
        </w:rPr>
        <w:t>–</w:t>
      </w:r>
      <w:r w:rsidR="00CD7766" w:rsidRPr="00B87ED1">
        <w:rPr>
          <w:rFonts w:cstheme="majorBidi"/>
          <w:color w:val="auto"/>
          <w:szCs w:val="18"/>
        </w:rPr>
        <w:t>DC</w:t>
      </w:r>
      <w:r w:rsidR="00E9597D" w:rsidRPr="00B87ED1">
        <w:rPr>
          <w:rFonts w:cstheme="majorBidi"/>
          <w:color w:val="auto"/>
          <w:szCs w:val="18"/>
        </w:rPr>
        <w:t xml:space="preserve"> </w:t>
      </w:r>
      <w:r w:rsidR="00CD7766" w:rsidRPr="00B87ED1">
        <w:rPr>
          <w:rFonts w:cstheme="majorBidi"/>
          <w:color w:val="auto"/>
          <w:szCs w:val="18"/>
        </w:rPr>
        <w:t>S</w:t>
      </w:r>
      <w:r w:rsidR="00E9597D" w:rsidRPr="00B87ED1">
        <w:rPr>
          <w:rFonts w:cstheme="majorBidi"/>
          <w:color w:val="auto"/>
          <w:szCs w:val="18"/>
        </w:rPr>
        <w:t xml:space="preserve">witching </w:t>
      </w:r>
      <w:r w:rsidR="00CD7766" w:rsidRPr="00B87ED1">
        <w:rPr>
          <w:rFonts w:cstheme="majorBidi"/>
          <w:color w:val="auto"/>
          <w:szCs w:val="18"/>
        </w:rPr>
        <w:t>C</w:t>
      </w:r>
      <w:r w:rsidR="00E9597D" w:rsidRPr="00B87ED1">
        <w:rPr>
          <w:rFonts w:cstheme="majorBidi"/>
          <w:color w:val="auto"/>
          <w:szCs w:val="18"/>
        </w:rPr>
        <w:t>onverter</w:t>
      </w:r>
      <w:r w:rsidRPr="00B87ED1">
        <w:rPr>
          <w:rFonts w:cstheme="majorBidi"/>
          <w:color w:val="auto"/>
          <w:szCs w:val="18"/>
        </w:rPr>
        <w:t xml:space="preserve">. </w:t>
      </w:r>
      <w:r w:rsidRPr="00B87ED1">
        <w:rPr>
          <w:rFonts w:cstheme="majorBidi"/>
          <w:i/>
          <w:color w:val="auto"/>
          <w:szCs w:val="18"/>
        </w:rPr>
        <w:t>IEEE Trans. Power Electron.</w:t>
      </w:r>
      <w:r w:rsidR="00E9597D" w:rsidRPr="00B87ED1">
        <w:rPr>
          <w:rFonts w:cstheme="majorBidi"/>
          <w:color w:val="auto"/>
          <w:szCs w:val="18"/>
        </w:rPr>
        <w:t xml:space="preserve"> </w:t>
      </w:r>
      <w:r w:rsidRPr="00B87ED1">
        <w:rPr>
          <w:rFonts w:cstheme="majorBidi"/>
          <w:b/>
          <w:color w:val="auto"/>
          <w:szCs w:val="18"/>
        </w:rPr>
        <w:t>2012</w:t>
      </w:r>
      <w:r w:rsidRPr="00B87ED1">
        <w:rPr>
          <w:rFonts w:cstheme="majorBidi"/>
          <w:color w:val="auto"/>
          <w:szCs w:val="18"/>
        </w:rPr>
        <w:t xml:space="preserve">, </w:t>
      </w:r>
      <w:r w:rsidR="00E9597D" w:rsidRPr="00B87ED1">
        <w:rPr>
          <w:rFonts w:cstheme="majorBidi"/>
          <w:color w:val="auto"/>
          <w:szCs w:val="18"/>
        </w:rPr>
        <w:t>27, 2536</w:t>
      </w:r>
      <w:r w:rsidRPr="00B87ED1">
        <w:rPr>
          <w:rFonts w:cstheme="majorBidi"/>
          <w:color w:val="auto"/>
          <w:szCs w:val="18"/>
        </w:rPr>
        <w:t>–</w:t>
      </w:r>
      <w:r w:rsidR="00E9597D" w:rsidRPr="00B87ED1">
        <w:rPr>
          <w:rFonts w:cstheme="majorBidi"/>
          <w:color w:val="auto"/>
          <w:szCs w:val="18"/>
        </w:rPr>
        <w:t>2549</w:t>
      </w:r>
      <w:r w:rsidRPr="00B87ED1">
        <w:rPr>
          <w:rFonts w:cstheme="majorBidi"/>
          <w:color w:val="auto"/>
          <w:szCs w:val="18"/>
        </w:rPr>
        <w:t>.</w:t>
      </w:r>
      <w:r w:rsidR="00E9597D" w:rsidRPr="00B87ED1">
        <w:rPr>
          <w:rFonts w:cstheme="majorBidi"/>
          <w:color w:val="auto"/>
          <w:szCs w:val="18"/>
        </w:rPr>
        <w:t xml:space="preserve"> </w:t>
      </w:r>
    </w:p>
    <w:p w14:paraId="25F9F408" w14:textId="1CE94D00" w:rsidR="00E9597D" w:rsidRPr="00B87ED1" w:rsidRDefault="00CD7766" w:rsidP="00B87ED1">
      <w:pPr>
        <w:pStyle w:val="MDPI71References"/>
        <w:numPr>
          <w:ilvl w:val="0"/>
          <w:numId w:val="28"/>
        </w:numPr>
        <w:ind w:left="425" w:hanging="425"/>
        <w:jc w:val="left"/>
        <w:rPr>
          <w:rFonts w:cstheme="majorBidi"/>
          <w:color w:val="auto"/>
          <w:szCs w:val="18"/>
        </w:rPr>
      </w:pPr>
      <w:r w:rsidRPr="00B87ED1">
        <w:rPr>
          <w:rFonts w:cstheme="majorBidi"/>
          <w:color w:val="auto"/>
          <w:szCs w:val="18"/>
        </w:rPr>
        <w:t>Shen, L.; Li, C.; Lu, D.D.</w:t>
      </w:r>
      <w:r w:rsidR="00386D8D" w:rsidRPr="00B87ED1">
        <w:rPr>
          <w:rFonts w:cstheme="majorBidi"/>
          <w:color w:val="auto"/>
          <w:szCs w:val="18"/>
        </w:rPr>
        <w:t xml:space="preserve">C. Adaptive </w:t>
      </w:r>
      <w:r w:rsidRPr="00B87ED1">
        <w:rPr>
          <w:rFonts w:cstheme="majorBidi"/>
          <w:color w:val="auto"/>
          <w:szCs w:val="18"/>
        </w:rPr>
        <w:t>S</w:t>
      </w:r>
      <w:r w:rsidR="00386D8D" w:rsidRPr="00B87ED1">
        <w:rPr>
          <w:rFonts w:cstheme="majorBidi"/>
          <w:color w:val="auto"/>
          <w:szCs w:val="18"/>
        </w:rPr>
        <w:t xml:space="preserve">liding </w:t>
      </w:r>
      <w:r w:rsidRPr="00B87ED1">
        <w:rPr>
          <w:rFonts w:cstheme="majorBidi"/>
          <w:color w:val="auto"/>
          <w:szCs w:val="18"/>
        </w:rPr>
        <w:t>M</w:t>
      </w:r>
      <w:r w:rsidR="00386D8D" w:rsidRPr="00B87ED1">
        <w:rPr>
          <w:rFonts w:cstheme="majorBidi"/>
          <w:color w:val="auto"/>
          <w:szCs w:val="18"/>
        </w:rPr>
        <w:t xml:space="preserve">ode </w:t>
      </w:r>
      <w:r w:rsidRPr="00B87ED1">
        <w:rPr>
          <w:rFonts w:cstheme="majorBidi"/>
          <w:color w:val="auto"/>
          <w:szCs w:val="18"/>
        </w:rPr>
        <w:t>C</w:t>
      </w:r>
      <w:r w:rsidR="00386D8D" w:rsidRPr="00B87ED1">
        <w:rPr>
          <w:rFonts w:cstheme="majorBidi"/>
          <w:color w:val="auto"/>
          <w:szCs w:val="18"/>
        </w:rPr>
        <w:t xml:space="preserve">ontrol </w:t>
      </w:r>
      <w:r w:rsidRPr="00B87ED1">
        <w:rPr>
          <w:rFonts w:cstheme="majorBidi"/>
          <w:color w:val="auto"/>
          <w:szCs w:val="18"/>
        </w:rPr>
        <w:t>M</w:t>
      </w:r>
      <w:r w:rsidR="00386D8D" w:rsidRPr="00B87ED1">
        <w:rPr>
          <w:rFonts w:cstheme="majorBidi"/>
          <w:color w:val="auto"/>
          <w:szCs w:val="18"/>
        </w:rPr>
        <w:t xml:space="preserve">ethod for DC–DC </w:t>
      </w:r>
      <w:r w:rsidRPr="00B87ED1">
        <w:rPr>
          <w:rFonts w:cstheme="majorBidi"/>
          <w:color w:val="auto"/>
          <w:szCs w:val="18"/>
        </w:rPr>
        <w:t>C</w:t>
      </w:r>
      <w:r w:rsidR="00386D8D" w:rsidRPr="00B87ED1">
        <w:rPr>
          <w:rFonts w:cstheme="majorBidi"/>
          <w:color w:val="auto"/>
          <w:szCs w:val="18"/>
        </w:rPr>
        <w:t>onverters.</w:t>
      </w:r>
      <w:r w:rsidRPr="00B87ED1">
        <w:rPr>
          <w:color w:val="auto"/>
          <w:szCs w:val="18"/>
        </w:rPr>
        <w:t xml:space="preserve"> </w:t>
      </w:r>
      <w:r w:rsidRPr="00B87ED1">
        <w:rPr>
          <w:rFonts w:cstheme="majorBidi"/>
          <w:i/>
          <w:color w:val="auto"/>
          <w:szCs w:val="18"/>
        </w:rPr>
        <w:t> </w:t>
      </w:r>
      <w:r w:rsidRPr="00B87ED1">
        <w:rPr>
          <w:rFonts w:cstheme="majorBidi"/>
          <w:i/>
          <w:iCs/>
          <w:color w:val="auto"/>
          <w:szCs w:val="18"/>
        </w:rPr>
        <w:t xml:space="preserve">IET </w:t>
      </w:r>
      <w:r w:rsidRPr="00B87ED1">
        <w:rPr>
          <w:rFonts w:cstheme="majorBidi"/>
          <w:i/>
          <w:color w:val="auto"/>
          <w:szCs w:val="18"/>
        </w:rPr>
        <w:t>Power Electron</w:t>
      </w:r>
      <w:r w:rsidR="00386D8D" w:rsidRPr="00B87ED1">
        <w:rPr>
          <w:rFonts w:cstheme="majorBidi"/>
          <w:i/>
          <w:color w:val="auto"/>
          <w:szCs w:val="18"/>
        </w:rPr>
        <w:t>.</w:t>
      </w:r>
      <w:r w:rsidR="00386D8D" w:rsidRPr="00B87ED1">
        <w:rPr>
          <w:rFonts w:cstheme="majorBidi"/>
          <w:color w:val="auto"/>
          <w:szCs w:val="18"/>
        </w:rPr>
        <w:t xml:space="preserve"> </w:t>
      </w:r>
      <w:r w:rsidR="00386D8D" w:rsidRPr="00B87ED1">
        <w:rPr>
          <w:rFonts w:cstheme="majorBidi"/>
          <w:b/>
          <w:color w:val="auto"/>
          <w:szCs w:val="18"/>
        </w:rPr>
        <w:t>2015</w:t>
      </w:r>
      <w:r w:rsidR="00386D8D" w:rsidRPr="00B87ED1">
        <w:rPr>
          <w:rFonts w:cstheme="majorBidi"/>
          <w:color w:val="auto"/>
          <w:szCs w:val="18"/>
        </w:rPr>
        <w:t>, 8, 1723–1732.</w:t>
      </w:r>
    </w:p>
    <w:p w14:paraId="01138E22" w14:textId="22D5D57B" w:rsidR="00E9597D" w:rsidRPr="0064511C" w:rsidRDefault="00386D8D" w:rsidP="00B87ED1">
      <w:pPr>
        <w:pStyle w:val="MDPI71References"/>
        <w:numPr>
          <w:ilvl w:val="0"/>
          <w:numId w:val="28"/>
        </w:numPr>
        <w:ind w:left="425" w:hanging="425"/>
        <w:jc w:val="left"/>
        <w:rPr>
          <w:rFonts w:cstheme="majorBidi"/>
          <w:color w:val="auto"/>
          <w:szCs w:val="18"/>
        </w:rPr>
      </w:pPr>
      <w:proofErr w:type="spellStart"/>
      <w:r w:rsidRPr="00B87ED1">
        <w:rPr>
          <w:rFonts w:cstheme="majorBidi"/>
          <w:color w:val="auto"/>
          <w:szCs w:val="18"/>
        </w:rPr>
        <w:t>Elshaer</w:t>
      </w:r>
      <w:proofErr w:type="spellEnd"/>
      <w:r w:rsidRPr="00B87ED1">
        <w:rPr>
          <w:rFonts w:cstheme="majorBidi"/>
          <w:color w:val="auto"/>
          <w:szCs w:val="18"/>
        </w:rPr>
        <w:t xml:space="preserve">, M.; Mohamed, A.; Mohammed, O. </w:t>
      </w:r>
      <w:bookmarkStart w:id="42" w:name="OLE_LINK38"/>
      <w:bookmarkStart w:id="43" w:name="OLE_LINK23"/>
      <w:bookmarkStart w:id="44" w:name="OLE_LINK24"/>
      <w:r w:rsidRPr="00B87ED1">
        <w:rPr>
          <w:rFonts w:cstheme="majorBidi"/>
          <w:color w:val="auto"/>
          <w:szCs w:val="18"/>
        </w:rPr>
        <w:t xml:space="preserve">Smart </w:t>
      </w:r>
      <w:r w:rsidR="00CD7766" w:rsidRPr="00B87ED1">
        <w:rPr>
          <w:rFonts w:cstheme="majorBidi"/>
          <w:color w:val="auto"/>
          <w:szCs w:val="18"/>
        </w:rPr>
        <w:t>O</w:t>
      </w:r>
      <w:r w:rsidRPr="00B87ED1">
        <w:rPr>
          <w:rFonts w:cstheme="majorBidi"/>
          <w:color w:val="auto"/>
          <w:szCs w:val="18"/>
        </w:rPr>
        <w:t xml:space="preserve">ptimal </w:t>
      </w:r>
      <w:r w:rsidR="00CD7766" w:rsidRPr="00B87ED1">
        <w:rPr>
          <w:rFonts w:cstheme="majorBidi"/>
          <w:color w:val="auto"/>
          <w:szCs w:val="18"/>
        </w:rPr>
        <w:t>C</w:t>
      </w:r>
      <w:r w:rsidRPr="00B87ED1">
        <w:rPr>
          <w:rFonts w:cstheme="majorBidi"/>
          <w:color w:val="auto"/>
          <w:szCs w:val="18"/>
        </w:rPr>
        <w:t xml:space="preserve">ontrol of DC-DC </w:t>
      </w:r>
      <w:r w:rsidR="00CD7766" w:rsidRPr="00B87ED1">
        <w:rPr>
          <w:rFonts w:cstheme="majorBidi"/>
          <w:color w:val="auto"/>
          <w:szCs w:val="18"/>
        </w:rPr>
        <w:t>B</w:t>
      </w:r>
      <w:r w:rsidRPr="00B87ED1">
        <w:rPr>
          <w:rFonts w:cstheme="majorBidi"/>
          <w:color w:val="auto"/>
          <w:szCs w:val="18"/>
        </w:rPr>
        <w:t xml:space="preserve">oost </w:t>
      </w:r>
      <w:r w:rsidR="00CD7766" w:rsidRPr="00B87ED1">
        <w:rPr>
          <w:rFonts w:cstheme="majorBidi"/>
          <w:color w:val="auto"/>
          <w:szCs w:val="18"/>
        </w:rPr>
        <w:t>C</w:t>
      </w:r>
      <w:r w:rsidRPr="00B87ED1">
        <w:rPr>
          <w:rFonts w:cstheme="majorBidi"/>
          <w:color w:val="auto"/>
          <w:szCs w:val="18"/>
        </w:rPr>
        <w:t xml:space="preserve">onverter in PV </w:t>
      </w:r>
      <w:r w:rsidR="00CD7766" w:rsidRPr="00B87ED1">
        <w:rPr>
          <w:rFonts w:cstheme="majorBidi"/>
          <w:color w:val="auto"/>
          <w:szCs w:val="18"/>
        </w:rPr>
        <w:t>S</w:t>
      </w:r>
      <w:r w:rsidRPr="00B87ED1">
        <w:rPr>
          <w:rFonts w:cstheme="majorBidi"/>
          <w:color w:val="auto"/>
          <w:szCs w:val="18"/>
        </w:rPr>
        <w:t>ystems</w:t>
      </w:r>
      <w:bookmarkEnd w:id="42"/>
      <w:r w:rsidRPr="00B87ED1">
        <w:rPr>
          <w:rFonts w:cstheme="majorBidi"/>
          <w:color w:val="auto"/>
          <w:szCs w:val="18"/>
        </w:rPr>
        <w:t xml:space="preserve">. </w:t>
      </w:r>
      <w:bookmarkEnd w:id="43"/>
      <w:bookmarkEnd w:id="44"/>
      <w:r w:rsidR="00BF026D" w:rsidRPr="00B87ED1">
        <w:rPr>
          <w:rFonts w:cstheme="majorBidi"/>
          <w:color w:val="auto"/>
          <w:szCs w:val="18"/>
        </w:rPr>
        <w:t xml:space="preserve">In </w:t>
      </w:r>
      <w:r w:rsidRPr="00B87ED1">
        <w:rPr>
          <w:rFonts w:cstheme="majorBidi"/>
          <w:color w:val="auto"/>
          <w:szCs w:val="18"/>
        </w:rPr>
        <w:t xml:space="preserve">Transmission </w:t>
      </w:r>
      <w:r w:rsidR="00012270" w:rsidRPr="00B87ED1">
        <w:rPr>
          <w:rFonts w:cstheme="majorBidi"/>
          <w:color w:val="auto"/>
          <w:szCs w:val="18"/>
        </w:rPr>
        <w:t>and</w:t>
      </w:r>
      <w:r w:rsidRPr="00B87ED1">
        <w:rPr>
          <w:rFonts w:cstheme="majorBidi"/>
          <w:color w:val="auto"/>
          <w:szCs w:val="18"/>
        </w:rPr>
        <w:t xml:space="preserve"> Distr</w:t>
      </w:r>
      <w:r w:rsidR="00BF026D" w:rsidRPr="00B87ED1">
        <w:rPr>
          <w:rFonts w:cstheme="majorBidi"/>
          <w:color w:val="auto"/>
          <w:szCs w:val="18"/>
        </w:rPr>
        <w:t xml:space="preserve">ibution Conference </w:t>
      </w:r>
      <w:r w:rsidR="00012270" w:rsidRPr="00B87ED1">
        <w:rPr>
          <w:rFonts w:cstheme="majorBidi"/>
          <w:color w:val="auto"/>
          <w:szCs w:val="18"/>
        </w:rPr>
        <w:t>and</w:t>
      </w:r>
      <w:r w:rsidR="00BF026D" w:rsidRPr="00B87ED1">
        <w:rPr>
          <w:rFonts w:cstheme="majorBidi"/>
          <w:color w:val="auto"/>
          <w:szCs w:val="18"/>
        </w:rPr>
        <w:t xml:space="preserve"> Exposition, </w:t>
      </w:r>
      <w:r w:rsidR="00A778F5" w:rsidRPr="002C7D06">
        <w:rPr>
          <w:color w:val="auto"/>
        </w:rPr>
        <w:t>Sao Paulo, Brazil</w:t>
      </w:r>
      <w:r w:rsidR="00BF026D" w:rsidRPr="002C7D06">
        <w:rPr>
          <w:color w:val="auto"/>
        </w:rPr>
        <w:t xml:space="preserve">, </w:t>
      </w:r>
      <w:r w:rsidR="00A778F5" w:rsidRPr="002C7D06">
        <w:rPr>
          <w:color w:val="auto"/>
        </w:rPr>
        <w:t>8–10 November 2010</w:t>
      </w:r>
      <w:r w:rsidRPr="002C7D06">
        <w:rPr>
          <w:color w:val="auto"/>
        </w:rPr>
        <w:t>.</w:t>
      </w:r>
      <w:r w:rsidR="00E9597D" w:rsidRPr="0064511C">
        <w:rPr>
          <w:rFonts w:cstheme="majorBidi"/>
          <w:color w:val="auto"/>
          <w:szCs w:val="18"/>
        </w:rPr>
        <w:t xml:space="preserve"> </w:t>
      </w:r>
    </w:p>
    <w:p w14:paraId="66405CCE" w14:textId="6001DCDB" w:rsidR="00E9597D" w:rsidRPr="00B87ED1" w:rsidRDefault="00386D8D" w:rsidP="00B87ED1">
      <w:pPr>
        <w:pStyle w:val="MDPI71References"/>
        <w:numPr>
          <w:ilvl w:val="0"/>
          <w:numId w:val="28"/>
        </w:numPr>
        <w:ind w:left="425" w:hanging="425"/>
        <w:jc w:val="left"/>
        <w:rPr>
          <w:rFonts w:cstheme="majorBidi"/>
          <w:color w:val="auto"/>
          <w:szCs w:val="18"/>
        </w:rPr>
      </w:pPr>
      <w:r w:rsidRPr="00B87ED1">
        <w:rPr>
          <w:rFonts w:cstheme="majorBidi"/>
          <w:color w:val="auto"/>
          <w:szCs w:val="18"/>
        </w:rPr>
        <w:t>Che</w:t>
      </w:r>
      <w:r w:rsidR="00287EBF" w:rsidRPr="00B87ED1">
        <w:rPr>
          <w:rFonts w:cstheme="majorBidi"/>
          <w:color w:val="auto"/>
          <w:szCs w:val="18"/>
        </w:rPr>
        <w:t>ng, K.H.; Hsu, C.F.; Lin, C.M.; Lee, T.</w:t>
      </w:r>
      <w:r w:rsidRPr="00B87ED1">
        <w:rPr>
          <w:rFonts w:cstheme="majorBidi"/>
          <w:color w:val="auto"/>
          <w:szCs w:val="18"/>
        </w:rPr>
        <w:t>T.; Li, C. Fuzzy–Neural Sliding-Mode Control for DC</w:t>
      </w:r>
      <w:r w:rsidR="00571A6E" w:rsidRPr="00B87ED1">
        <w:rPr>
          <w:rFonts w:cstheme="majorBidi"/>
          <w:color w:val="auto"/>
          <w:szCs w:val="18"/>
        </w:rPr>
        <w:t>-</w:t>
      </w:r>
      <w:r w:rsidRPr="00B87ED1">
        <w:rPr>
          <w:rFonts w:cstheme="majorBidi"/>
          <w:color w:val="auto"/>
          <w:szCs w:val="18"/>
        </w:rPr>
        <w:t xml:space="preserve">DC Converters Using Asymmetric Gaussian Membership Functions. </w:t>
      </w:r>
      <w:r w:rsidRPr="00B87ED1">
        <w:rPr>
          <w:rFonts w:cstheme="majorBidi"/>
          <w:i/>
          <w:color w:val="auto"/>
          <w:szCs w:val="18"/>
        </w:rPr>
        <w:t>IEEE Ind. Electron. Mag.</w:t>
      </w:r>
      <w:r w:rsidRPr="00B87ED1">
        <w:rPr>
          <w:rFonts w:cstheme="majorBidi"/>
          <w:color w:val="auto"/>
          <w:szCs w:val="18"/>
        </w:rPr>
        <w:t xml:space="preserve"> </w:t>
      </w:r>
      <w:r w:rsidRPr="00B87ED1">
        <w:rPr>
          <w:rFonts w:cstheme="majorBidi"/>
          <w:b/>
          <w:color w:val="auto"/>
          <w:szCs w:val="18"/>
        </w:rPr>
        <w:t>2007</w:t>
      </w:r>
      <w:r w:rsidRPr="00B87ED1">
        <w:rPr>
          <w:rFonts w:cstheme="majorBidi"/>
          <w:color w:val="auto"/>
          <w:szCs w:val="18"/>
        </w:rPr>
        <w:t>, 54, 1528–1536.</w:t>
      </w:r>
    </w:p>
    <w:p w14:paraId="4E353C5A" w14:textId="1EA9C953" w:rsidR="00E9597D" w:rsidRPr="00B87ED1" w:rsidRDefault="00386D8D" w:rsidP="00B87ED1">
      <w:pPr>
        <w:pStyle w:val="MDPI71References"/>
        <w:numPr>
          <w:ilvl w:val="0"/>
          <w:numId w:val="28"/>
        </w:numPr>
        <w:ind w:left="425" w:hanging="425"/>
        <w:jc w:val="left"/>
        <w:rPr>
          <w:rFonts w:cstheme="majorBidi"/>
          <w:color w:val="auto"/>
          <w:szCs w:val="18"/>
        </w:rPr>
      </w:pPr>
      <w:proofErr w:type="spellStart"/>
      <w:r w:rsidRPr="00B87ED1">
        <w:rPr>
          <w:rFonts w:cstheme="majorBidi"/>
          <w:color w:val="auto"/>
          <w:szCs w:val="18"/>
        </w:rPr>
        <w:t>Rouzbehi</w:t>
      </w:r>
      <w:proofErr w:type="spellEnd"/>
      <w:r w:rsidRPr="00B87ED1">
        <w:rPr>
          <w:rFonts w:cstheme="majorBidi"/>
          <w:color w:val="auto"/>
          <w:szCs w:val="18"/>
        </w:rPr>
        <w:t xml:space="preserve">, K.; </w:t>
      </w:r>
      <w:proofErr w:type="spellStart"/>
      <w:r w:rsidRPr="00B87ED1">
        <w:rPr>
          <w:rFonts w:cstheme="majorBidi"/>
          <w:color w:val="auto"/>
          <w:szCs w:val="18"/>
        </w:rPr>
        <w:t>Miranian</w:t>
      </w:r>
      <w:proofErr w:type="spellEnd"/>
      <w:r w:rsidRPr="00B87ED1">
        <w:rPr>
          <w:rFonts w:cstheme="majorBidi"/>
          <w:color w:val="auto"/>
          <w:szCs w:val="18"/>
        </w:rPr>
        <w:t xml:space="preserve">, A.; </w:t>
      </w:r>
      <w:proofErr w:type="spellStart"/>
      <w:r w:rsidRPr="00B87ED1">
        <w:rPr>
          <w:rFonts w:cstheme="majorBidi"/>
          <w:color w:val="auto"/>
          <w:szCs w:val="18"/>
        </w:rPr>
        <w:t>Citro</w:t>
      </w:r>
      <w:proofErr w:type="spellEnd"/>
      <w:r w:rsidRPr="00B87ED1">
        <w:rPr>
          <w:rFonts w:cstheme="majorBidi"/>
          <w:color w:val="auto"/>
          <w:szCs w:val="18"/>
        </w:rPr>
        <w:t xml:space="preserve">, C.; Luna, A.; Rodriguez, P. Enhanced </w:t>
      </w:r>
      <w:r w:rsidR="00CD7766" w:rsidRPr="00B87ED1">
        <w:rPr>
          <w:rFonts w:cstheme="majorBidi"/>
          <w:color w:val="auto"/>
          <w:szCs w:val="18"/>
        </w:rPr>
        <w:t>A</w:t>
      </w:r>
      <w:r w:rsidRPr="00B87ED1">
        <w:rPr>
          <w:rFonts w:cstheme="majorBidi"/>
          <w:color w:val="auto"/>
          <w:szCs w:val="18"/>
        </w:rPr>
        <w:t xml:space="preserve">verage </w:t>
      </w:r>
      <w:r w:rsidR="00CD7766" w:rsidRPr="00B87ED1">
        <w:rPr>
          <w:rFonts w:cstheme="majorBidi"/>
          <w:color w:val="auto"/>
          <w:szCs w:val="18"/>
        </w:rPr>
        <w:t>C</w:t>
      </w:r>
      <w:r w:rsidRPr="00B87ED1">
        <w:rPr>
          <w:rFonts w:cstheme="majorBidi"/>
          <w:color w:val="auto"/>
          <w:szCs w:val="18"/>
        </w:rPr>
        <w:t>urrent-</w:t>
      </w:r>
      <w:r w:rsidR="00CD7766" w:rsidRPr="00B87ED1">
        <w:rPr>
          <w:rFonts w:cstheme="majorBidi"/>
          <w:color w:val="auto"/>
          <w:szCs w:val="18"/>
        </w:rPr>
        <w:t>M</w:t>
      </w:r>
      <w:r w:rsidRPr="00B87ED1">
        <w:rPr>
          <w:rFonts w:cstheme="majorBidi"/>
          <w:color w:val="auto"/>
          <w:szCs w:val="18"/>
        </w:rPr>
        <w:t xml:space="preserve">ode </w:t>
      </w:r>
      <w:r w:rsidR="00CD7766" w:rsidRPr="00B87ED1">
        <w:rPr>
          <w:rFonts w:cstheme="majorBidi"/>
          <w:color w:val="auto"/>
          <w:szCs w:val="18"/>
        </w:rPr>
        <w:t>C</w:t>
      </w:r>
      <w:r w:rsidRPr="00B87ED1">
        <w:rPr>
          <w:rFonts w:cstheme="majorBidi"/>
          <w:color w:val="auto"/>
          <w:szCs w:val="18"/>
        </w:rPr>
        <w:t xml:space="preserve">ontrol for DC-DC </w:t>
      </w:r>
      <w:r w:rsidR="00CD7766" w:rsidRPr="00B87ED1">
        <w:rPr>
          <w:rFonts w:cstheme="majorBidi"/>
          <w:color w:val="auto"/>
          <w:szCs w:val="18"/>
        </w:rPr>
        <w:t>C</w:t>
      </w:r>
      <w:r w:rsidRPr="00B87ED1">
        <w:rPr>
          <w:rFonts w:cstheme="majorBidi"/>
          <w:color w:val="auto"/>
          <w:szCs w:val="18"/>
        </w:rPr>
        <w:t xml:space="preserve">onverters </w:t>
      </w:r>
      <w:r w:rsidR="00CD7766" w:rsidRPr="00B87ED1">
        <w:rPr>
          <w:rFonts w:cstheme="majorBidi"/>
          <w:color w:val="auto"/>
          <w:szCs w:val="18"/>
        </w:rPr>
        <w:t>B</w:t>
      </w:r>
      <w:r w:rsidRPr="00B87ED1">
        <w:rPr>
          <w:rFonts w:cstheme="majorBidi"/>
          <w:color w:val="auto"/>
          <w:szCs w:val="18"/>
        </w:rPr>
        <w:t xml:space="preserve">ased on </w:t>
      </w:r>
      <w:r w:rsidR="00CD7766" w:rsidRPr="00B87ED1">
        <w:rPr>
          <w:rFonts w:cstheme="majorBidi"/>
          <w:color w:val="auto"/>
          <w:szCs w:val="18"/>
        </w:rPr>
        <w:t>A</w:t>
      </w:r>
      <w:r w:rsidRPr="00B87ED1">
        <w:rPr>
          <w:rFonts w:cstheme="majorBidi"/>
          <w:color w:val="auto"/>
          <w:szCs w:val="18"/>
        </w:rPr>
        <w:t xml:space="preserve">n </w:t>
      </w:r>
      <w:r w:rsidR="00CD7766" w:rsidRPr="00B87ED1">
        <w:rPr>
          <w:rFonts w:cstheme="majorBidi"/>
          <w:color w:val="auto"/>
          <w:szCs w:val="18"/>
        </w:rPr>
        <w:t>O</w:t>
      </w:r>
      <w:r w:rsidRPr="00B87ED1">
        <w:rPr>
          <w:rFonts w:cstheme="majorBidi"/>
          <w:color w:val="auto"/>
          <w:szCs w:val="18"/>
        </w:rPr>
        <w:t xml:space="preserve">ptimized </w:t>
      </w:r>
      <w:r w:rsidR="00CD7766" w:rsidRPr="00B87ED1">
        <w:rPr>
          <w:rFonts w:cstheme="majorBidi"/>
          <w:color w:val="auto"/>
          <w:szCs w:val="18"/>
        </w:rPr>
        <w:t>F</w:t>
      </w:r>
      <w:r w:rsidRPr="00B87ED1">
        <w:rPr>
          <w:rFonts w:cstheme="majorBidi"/>
          <w:color w:val="auto"/>
          <w:szCs w:val="18"/>
        </w:rPr>
        <w:t xml:space="preserve">uzzy </w:t>
      </w:r>
      <w:r w:rsidR="00CD7766" w:rsidRPr="00B87ED1">
        <w:rPr>
          <w:rFonts w:cstheme="majorBidi"/>
          <w:color w:val="auto"/>
          <w:szCs w:val="18"/>
        </w:rPr>
        <w:t>L</w:t>
      </w:r>
      <w:r w:rsidRPr="00B87ED1">
        <w:rPr>
          <w:rFonts w:cstheme="majorBidi"/>
          <w:color w:val="auto"/>
          <w:szCs w:val="18"/>
        </w:rPr>
        <w:t xml:space="preserve">ogic </w:t>
      </w:r>
      <w:r w:rsidR="00CD7766" w:rsidRPr="00B87ED1">
        <w:rPr>
          <w:rFonts w:cstheme="majorBidi"/>
          <w:color w:val="auto"/>
          <w:szCs w:val="18"/>
        </w:rPr>
        <w:t>C</w:t>
      </w:r>
      <w:r w:rsidRPr="00B87ED1">
        <w:rPr>
          <w:rFonts w:cstheme="majorBidi"/>
          <w:color w:val="auto"/>
          <w:szCs w:val="18"/>
        </w:rPr>
        <w:t>ontroller.</w:t>
      </w:r>
      <w:r w:rsidR="00012270" w:rsidRPr="00B87ED1">
        <w:rPr>
          <w:rFonts w:cstheme="majorBidi"/>
          <w:color w:val="auto"/>
          <w:szCs w:val="18"/>
        </w:rPr>
        <w:t xml:space="preserve"> In</w:t>
      </w:r>
      <w:r w:rsidRPr="00B87ED1">
        <w:rPr>
          <w:rFonts w:cstheme="majorBidi"/>
          <w:color w:val="auto"/>
          <w:szCs w:val="18"/>
        </w:rPr>
        <w:t xml:space="preserve"> IECON 2012 - 38th Annual Conference of IEEE Industrial Electronics </w:t>
      </w:r>
      <w:r w:rsidR="00012270" w:rsidRPr="00B87ED1">
        <w:rPr>
          <w:rFonts w:cstheme="majorBidi"/>
          <w:color w:val="auto"/>
          <w:szCs w:val="18"/>
        </w:rPr>
        <w:t>Society,</w:t>
      </w:r>
      <w:r w:rsidRPr="00B87ED1">
        <w:rPr>
          <w:rFonts w:cstheme="majorBidi"/>
          <w:color w:val="auto"/>
          <w:szCs w:val="18"/>
        </w:rPr>
        <w:t xml:space="preserve"> </w:t>
      </w:r>
      <w:r w:rsidR="008A5768" w:rsidRPr="00B87ED1">
        <w:rPr>
          <w:rFonts w:cstheme="majorBidi"/>
          <w:color w:val="auto"/>
          <w:szCs w:val="18"/>
        </w:rPr>
        <w:t>Montreal, Canada</w:t>
      </w:r>
      <w:r w:rsidR="00012270" w:rsidRPr="00B87ED1">
        <w:rPr>
          <w:rFonts w:cstheme="majorBidi"/>
          <w:color w:val="auto"/>
          <w:szCs w:val="18"/>
        </w:rPr>
        <w:t xml:space="preserve">, </w:t>
      </w:r>
      <w:r w:rsidR="001B0B06" w:rsidRPr="00B87ED1">
        <w:rPr>
          <w:rFonts w:cstheme="majorBidi"/>
          <w:color w:val="auto"/>
          <w:szCs w:val="18"/>
        </w:rPr>
        <w:t xml:space="preserve">25–28 October </w:t>
      </w:r>
      <w:r w:rsidRPr="00B87ED1">
        <w:rPr>
          <w:rFonts w:cstheme="majorBidi"/>
          <w:b/>
          <w:color w:val="auto"/>
          <w:szCs w:val="18"/>
        </w:rPr>
        <w:t>2012</w:t>
      </w:r>
      <w:r w:rsidRPr="00B87ED1">
        <w:rPr>
          <w:rFonts w:cstheme="majorBidi"/>
          <w:color w:val="auto"/>
          <w:szCs w:val="18"/>
        </w:rPr>
        <w:t>, 382</w:t>
      </w:r>
      <w:r w:rsidR="00571A6E" w:rsidRPr="00B87ED1">
        <w:rPr>
          <w:rFonts w:cstheme="majorBidi"/>
          <w:color w:val="auto"/>
          <w:szCs w:val="18"/>
        </w:rPr>
        <w:t>–</w:t>
      </w:r>
      <w:r w:rsidRPr="00B87ED1">
        <w:rPr>
          <w:rFonts w:cstheme="majorBidi"/>
          <w:color w:val="auto"/>
          <w:szCs w:val="18"/>
        </w:rPr>
        <w:t>387.</w:t>
      </w:r>
    </w:p>
    <w:p w14:paraId="4078003D" w14:textId="1AE52D4A" w:rsidR="00B23BAE" w:rsidRPr="00B87ED1" w:rsidRDefault="00B23BAE" w:rsidP="00B87ED1">
      <w:pPr>
        <w:pStyle w:val="MDPI71References"/>
        <w:numPr>
          <w:ilvl w:val="0"/>
          <w:numId w:val="28"/>
        </w:numPr>
        <w:ind w:left="425" w:hanging="425"/>
        <w:jc w:val="left"/>
        <w:rPr>
          <w:rFonts w:cstheme="majorBidi"/>
          <w:color w:val="auto"/>
          <w:szCs w:val="18"/>
        </w:rPr>
      </w:pPr>
      <w:r w:rsidRPr="00B87ED1">
        <w:rPr>
          <w:rFonts w:cstheme="majorBidi"/>
          <w:color w:val="auto"/>
          <w:szCs w:val="18"/>
        </w:rPr>
        <w:t xml:space="preserve">Bastos, R.F.; </w:t>
      </w:r>
      <w:proofErr w:type="spellStart"/>
      <w:r w:rsidRPr="00B87ED1">
        <w:rPr>
          <w:rFonts w:cstheme="majorBidi"/>
          <w:color w:val="auto"/>
          <w:szCs w:val="18"/>
        </w:rPr>
        <w:t>Aguiar</w:t>
      </w:r>
      <w:proofErr w:type="spellEnd"/>
      <w:r w:rsidRPr="00B87ED1">
        <w:rPr>
          <w:rFonts w:cstheme="majorBidi"/>
          <w:color w:val="auto"/>
          <w:szCs w:val="18"/>
        </w:rPr>
        <w:t xml:space="preserve">, C.R.; </w:t>
      </w:r>
      <w:proofErr w:type="spellStart"/>
      <w:r w:rsidRPr="00B87ED1">
        <w:rPr>
          <w:rFonts w:cstheme="majorBidi"/>
          <w:color w:val="auto"/>
          <w:szCs w:val="18"/>
        </w:rPr>
        <w:t>Gonçalves</w:t>
      </w:r>
      <w:proofErr w:type="spellEnd"/>
      <w:r w:rsidRPr="00B87ED1">
        <w:rPr>
          <w:rFonts w:cstheme="majorBidi"/>
          <w:color w:val="auto"/>
          <w:szCs w:val="18"/>
        </w:rPr>
        <w:t xml:space="preserve">, A.F.Q.; Machado, R.Q. An Intelligent Control System Used to Improve Energy Production From Alternative Sources With DC/DC Integration. </w:t>
      </w:r>
      <w:r w:rsidRPr="00B87ED1">
        <w:rPr>
          <w:rFonts w:cstheme="majorBidi"/>
          <w:i/>
          <w:color w:val="auto"/>
          <w:szCs w:val="18"/>
        </w:rPr>
        <w:t>IEEE Trans. Smart Grid</w:t>
      </w:r>
      <w:r w:rsidR="008B4A5E" w:rsidRPr="00B87ED1">
        <w:rPr>
          <w:rFonts w:cstheme="majorBidi"/>
          <w:i/>
          <w:color w:val="auto"/>
          <w:szCs w:val="18"/>
        </w:rPr>
        <w:t>.</w:t>
      </w:r>
      <w:r w:rsidRPr="00B87ED1">
        <w:rPr>
          <w:rFonts w:cstheme="majorBidi"/>
          <w:color w:val="auto"/>
          <w:szCs w:val="18"/>
        </w:rPr>
        <w:t xml:space="preserve"> </w:t>
      </w:r>
      <w:r w:rsidRPr="00B87ED1">
        <w:rPr>
          <w:rFonts w:cstheme="majorBidi"/>
          <w:b/>
          <w:color w:val="auto"/>
          <w:szCs w:val="18"/>
        </w:rPr>
        <w:t>2014</w:t>
      </w:r>
      <w:r w:rsidRPr="00B87ED1">
        <w:rPr>
          <w:rFonts w:cstheme="majorBidi"/>
          <w:color w:val="auto"/>
          <w:szCs w:val="18"/>
        </w:rPr>
        <w:t>, 5, 2486</w:t>
      </w:r>
      <w:bookmarkStart w:id="45" w:name="OLE_LINK20"/>
      <w:bookmarkStart w:id="46" w:name="OLE_LINK21"/>
      <w:r w:rsidRPr="00B87ED1">
        <w:rPr>
          <w:rFonts w:cstheme="majorBidi"/>
          <w:color w:val="auto"/>
          <w:szCs w:val="18"/>
        </w:rPr>
        <w:t>–</w:t>
      </w:r>
      <w:bookmarkEnd w:id="45"/>
      <w:bookmarkEnd w:id="46"/>
      <w:r w:rsidRPr="00B87ED1">
        <w:rPr>
          <w:rFonts w:cstheme="majorBidi"/>
          <w:color w:val="auto"/>
          <w:szCs w:val="18"/>
        </w:rPr>
        <w:t>2495.</w:t>
      </w:r>
    </w:p>
    <w:p w14:paraId="5857935E" w14:textId="337C4A5F" w:rsidR="00E9597D" w:rsidRPr="00B87ED1" w:rsidRDefault="00B23BAE" w:rsidP="00B87ED1">
      <w:pPr>
        <w:pStyle w:val="MDPI71References"/>
        <w:numPr>
          <w:ilvl w:val="0"/>
          <w:numId w:val="28"/>
        </w:numPr>
        <w:ind w:left="425" w:hanging="425"/>
        <w:jc w:val="left"/>
        <w:rPr>
          <w:rFonts w:cstheme="majorBidi"/>
          <w:color w:val="auto"/>
          <w:szCs w:val="18"/>
        </w:rPr>
      </w:pPr>
      <w:proofErr w:type="spellStart"/>
      <w:r w:rsidRPr="00B87ED1">
        <w:rPr>
          <w:rFonts w:cstheme="majorBidi"/>
          <w:color w:val="auto"/>
          <w:szCs w:val="18"/>
        </w:rPr>
        <w:t>Naik</w:t>
      </w:r>
      <w:proofErr w:type="spellEnd"/>
      <w:r w:rsidRPr="00B87ED1">
        <w:rPr>
          <w:rFonts w:cstheme="majorBidi"/>
          <w:color w:val="auto"/>
          <w:szCs w:val="18"/>
        </w:rPr>
        <w:t>, B.; Mehta, A. Sliding mode controller with modified sliding function for DC-DC Buck Converter.</w:t>
      </w:r>
      <w:r w:rsidRPr="00B87ED1">
        <w:rPr>
          <w:rFonts w:cstheme="majorBidi"/>
          <w:i/>
          <w:color w:val="auto"/>
          <w:szCs w:val="18"/>
        </w:rPr>
        <w:t xml:space="preserve"> ISA Trans</w:t>
      </w:r>
      <w:r w:rsidRPr="00B87ED1">
        <w:rPr>
          <w:rFonts w:cstheme="majorBidi"/>
          <w:color w:val="auto"/>
          <w:szCs w:val="18"/>
        </w:rPr>
        <w:t xml:space="preserve">. </w:t>
      </w:r>
      <w:r w:rsidRPr="00B87ED1">
        <w:rPr>
          <w:rFonts w:cstheme="majorBidi"/>
          <w:b/>
          <w:color w:val="auto"/>
          <w:szCs w:val="18"/>
        </w:rPr>
        <w:t>2017</w:t>
      </w:r>
      <w:r w:rsidRPr="00B87ED1">
        <w:rPr>
          <w:rFonts w:cstheme="majorBidi"/>
          <w:color w:val="auto"/>
          <w:szCs w:val="18"/>
        </w:rPr>
        <w:t>, 70, 279–287.</w:t>
      </w:r>
    </w:p>
    <w:p w14:paraId="5E258999" w14:textId="3C703C10" w:rsidR="00B23BAE" w:rsidRPr="00B87ED1" w:rsidRDefault="00B23BAE" w:rsidP="00B87ED1">
      <w:pPr>
        <w:pStyle w:val="MDPI71References"/>
        <w:numPr>
          <w:ilvl w:val="0"/>
          <w:numId w:val="28"/>
        </w:numPr>
        <w:ind w:left="425" w:hanging="425"/>
        <w:jc w:val="left"/>
        <w:rPr>
          <w:rFonts w:cstheme="majorBidi"/>
          <w:color w:val="auto"/>
          <w:szCs w:val="18"/>
        </w:rPr>
      </w:pPr>
      <w:proofErr w:type="spellStart"/>
      <w:r w:rsidRPr="00B87ED1">
        <w:rPr>
          <w:rFonts w:cstheme="majorBidi"/>
          <w:color w:val="auto"/>
          <w:szCs w:val="18"/>
        </w:rPr>
        <w:t>Nelles</w:t>
      </w:r>
      <w:proofErr w:type="spellEnd"/>
      <w:r w:rsidRPr="00B87ED1">
        <w:rPr>
          <w:rFonts w:cstheme="majorBidi"/>
          <w:color w:val="auto"/>
          <w:szCs w:val="18"/>
        </w:rPr>
        <w:t>,</w:t>
      </w:r>
      <w:r w:rsidR="00D8581C" w:rsidRPr="00B87ED1">
        <w:rPr>
          <w:rFonts w:cstheme="majorBidi"/>
          <w:color w:val="auto"/>
          <w:szCs w:val="18"/>
        </w:rPr>
        <w:t xml:space="preserve"> O.</w:t>
      </w:r>
      <w:r w:rsidRPr="00B87ED1">
        <w:rPr>
          <w:rFonts w:cstheme="majorBidi"/>
          <w:color w:val="auto"/>
          <w:szCs w:val="18"/>
        </w:rPr>
        <w:t xml:space="preserve"> </w:t>
      </w:r>
      <w:bookmarkStart w:id="47" w:name="OLE_LINK1"/>
      <w:bookmarkStart w:id="48" w:name="OLE_LINK2"/>
      <w:r w:rsidRPr="00B87ED1">
        <w:rPr>
          <w:rFonts w:cstheme="majorBidi"/>
          <w:i/>
          <w:color w:val="auto"/>
          <w:szCs w:val="18"/>
        </w:rPr>
        <w:t>Nonlinear System Identification: From Classical Approaches to Neural Networks and Fuzzy Models</w:t>
      </w:r>
      <w:bookmarkEnd w:id="47"/>
      <w:bookmarkEnd w:id="48"/>
      <w:r w:rsidR="006C189B" w:rsidRPr="00B87ED1">
        <w:rPr>
          <w:color w:val="auto"/>
          <w:szCs w:val="18"/>
        </w:rPr>
        <w:t xml:space="preserve">; </w:t>
      </w:r>
      <w:r w:rsidR="00982413" w:rsidRPr="00B87ED1">
        <w:rPr>
          <w:rFonts w:cstheme="majorBidi"/>
          <w:color w:val="auto"/>
          <w:szCs w:val="18"/>
        </w:rPr>
        <w:t>Springer-</w:t>
      </w:r>
      <w:proofErr w:type="spellStart"/>
      <w:r w:rsidR="00982413" w:rsidRPr="00B87ED1">
        <w:rPr>
          <w:rFonts w:cstheme="majorBidi"/>
          <w:color w:val="auto"/>
          <w:szCs w:val="18"/>
        </w:rPr>
        <w:t>Verlag</w:t>
      </w:r>
      <w:proofErr w:type="spellEnd"/>
      <w:r w:rsidR="006C189B" w:rsidRPr="00B87ED1">
        <w:rPr>
          <w:color w:val="auto"/>
          <w:szCs w:val="18"/>
        </w:rPr>
        <w:t xml:space="preserve">: </w:t>
      </w:r>
      <w:r w:rsidR="00EB7026" w:rsidRPr="00B87ED1">
        <w:rPr>
          <w:color w:val="auto"/>
          <w:szCs w:val="18"/>
        </w:rPr>
        <w:t>Berlin</w:t>
      </w:r>
      <w:r w:rsidR="006C189B" w:rsidRPr="00B87ED1">
        <w:rPr>
          <w:color w:val="auto"/>
          <w:szCs w:val="18"/>
        </w:rPr>
        <w:t xml:space="preserve">, </w:t>
      </w:r>
      <w:r w:rsidR="00982413" w:rsidRPr="00B87ED1">
        <w:rPr>
          <w:rFonts w:cstheme="majorBidi"/>
          <w:color w:val="auto"/>
          <w:szCs w:val="18"/>
        </w:rPr>
        <w:t>Germany</w:t>
      </w:r>
      <w:r w:rsidR="006C189B" w:rsidRPr="00B87ED1">
        <w:rPr>
          <w:color w:val="auto"/>
          <w:szCs w:val="18"/>
        </w:rPr>
        <w:t xml:space="preserve">, </w:t>
      </w:r>
      <w:r w:rsidR="006C189B" w:rsidRPr="00B87ED1">
        <w:rPr>
          <w:b/>
          <w:color w:val="auto"/>
          <w:szCs w:val="18"/>
        </w:rPr>
        <w:t>200</w:t>
      </w:r>
      <w:r w:rsidR="00982413" w:rsidRPr="00B87ED1">
        <w:rPr>
          <w:b/>
          <w:color w:val="auto"/>
          <w:szCs w:val="18"/>
        </w:rPr>
        <w:t>1</w:t>
      </w:r>
      <w:r w:rsidR="00A778F5" w:rsidRPr="00B87ED1">
        <w:rPr>
          <w:color w:val="auto"/>
          <w:szCs w:val="18"/>
        </w:rPr>
        <w:t>.</w:t>
      </w:r>
    </w:p>
    <w:p w14:paraId="26C4624E" w14:textId="5630E3D3" w:rsidR="00E9597D" w:rsidRPr="00B87ED1" w:rsidRDefault="008B4A5E" w:rsidP="00B87ED1">
      <w:pPr>
        <w:pStyle w:val="MDPI71References"/>
        <w:numPr>
          <w:ilvl w:val="0"/>
          <w:numId w:val="28"/>
        </w:numPr>
        <w:ind w:left="425" w:hanging="425"/>
        <w:jc w:val="left"/>
        <w:rPr>
          <w:rFonts w:cstheme="majorBidi"/>
          <w:color w:val="auto"/>
          <w:szCs w:val="18"/>
        </w:rPr>
      </w:pPr>
      <w:proofErr w:type="spellStart"/>
      <w:r w:rsidRPr="00B87ED1">
        <w:rPr>
          <w:rFonts w:cstheme="majorBidi"/>
          <w:color w:val="auto"/>
          <w:szCs w:val="18"/>
        </w:rPr>
        <w:t>Hametner</w:t>
      </w:r>
      <w:proofErr w:type="spellEnd"/>
      <w:r w:rsidRPr="00B87ED1">
        <w:rPr>
          <w:rFonts w:cstheme="majorBidi"/>
          <w:color w:val="auto"/>
          <w:szCs w:val="18"/>
        </w:rPr>
        <w:t xml:space="preserve">, C.; </w:t>
      </w:r>
      <w:proofErr w:type="spellStart"/>
      <w:r w:rsidRPr="00B87ED1">
        <w:rPr>
          <w:rFonts w:cstheme="majorBidi"/>
          <w:color w:val="auto"/>
          <w:szCs w:val="18"/>
        </w:rPr>
        <w:t>Jakubek</w:t>
      </w:r>
      <w:proofErr w:type="spellEnd"/>
      <w:r w:rsidR="00E9597D" w:rsidRPr="00B87ED1">
        <w:rPr>
          <w:rFonts w:cstheme="majorBidi"/>
          <w:color w:val="auto"/>
          <w:szCs w:val="18"/>
        </w:rPr>
        <w:t xml:space="preserve"> </w:t>
      </w:r>
      <w:r w:rsidRPr="00B87ED1">
        <w:rPr>
          <w:rFonts w:cstheme="majorBidi"/>
          <w:color w:val="auto"/>
          <w:szCs w:val="18"/>
        </w:rPr>
        <w:t xml:space="preserve">S. </w:t>
      </w:r>
      <w:r w:rsidR="00E9597D" w:rsidRPr="00B87ED1">
        <w:rPr>
          <w:rFonts w:cstheme="majorBidi"/>
          <w:color w:val="auto"/>
          <w:szCs w:val="18"/>
        </w:rPr>
        <w:t xml:space="preserve">Nonlinear </w:t>
      </w:r>
      <w:r w:rsidRPr="00B87ED1">
        <w:rPr>
          <w:rFonts w:cstheme="majorBidi"/>
          <w:color w:val="auto"/>
          <w:szCs w:val="18"/>
        </w:rPr>
        <w:t>I</w:t>
      </w:r>
      <w:r w:rsidR="00E9597D" w:rsidRPr="00B87ED1">
        <w:rPr>
          <w:rFonts w:cstheme="majorBidi"/>
          <w:color w:val="auto"/>
          <w:szCs w:val="18"/>
        </w:rPr>
        <w:t xml:space="preserve">dentification with </w:t>
      </w:r>
      <w:r w:rsidRPr="00B87ED1">
        <w:rPr>
          <w:rFonts w:cstheme="majorBidi"/>
          <w:color w:val="auto"/>
          <w:szCs w:val="18"/>
        </w:rPr>
        <w:t>L</w:t>
      </w:r>
      <w:r w:rsidR="00E9597D" w:rsidRPr="00B87ED1">
        <w:rPr>
          <w:rFonts w:cstheme="majorBidi"/>
          <w:color w:val="auto"/>
          <w:szCs w:val="18"/>
        </w:rPr>
        <w:t xml:space="preserve">ocal </w:t>
      </w:r>
      <w:r w:rsidRPr="00B87ED1">
        <w:rPr>
          <w:rFonts w:cstheme="majorBidi"/>
          <w:color w:val="auto"/>
          <w:szCs w:val="18"/>
        </w:rPr>
        <w:t>M</w:t>
      </w:r>
      <w:r w:rsidR="00E9597D" w:rsidRPr="00B87ED1">
        <w:rPr>
          <w:rFonts w:cstheme="majorBidi"/>
          <w:color w:val="auto"/>
          <w:szCs w:val="18"/>
        </w:rPr>
        <w:t xml:space="preserve">odel </w:t>
      </w:r>
      <w:r w:rsidRPr="00B87ED1">
        <w:rPr>
          <w:rFonts w:cstheme="majorBidi"/>
          <w:color w:val="auto"/>
          <w:szCs w:val="18"/>
        </w:rPr>
        <w:t>N</w:t>
      </w:r>
      <w:r w:rsidR="00E9597D" w:rsidRPr="00B87ED1">
        <w:rPr>
          <w:rFonts w:cstheme="majorBidi"/>
          <w:color w:val="auto"/>
          <w:szCs w:val="18"/>
        </w:rPr>
        <w:t xml:space="preserve">etworks using GTLS </w:t>
      </w:r>
      <w:r w:rsidRPr="00B87ED1">
        <w:rPr>
          <w:rFonts w:cstheme="majorBidi"/>
          <w:color w:val="auto"/>
          <w:szCs w:val="18"/>
        </w:rPr>
        <w:t>T</w:t>
      </w:r>
      <w:r w:rsidR="00E9597D" w:rsidRPr="00B87ED1">
        <w:rPr>
          <w:rFonts w:cstheme="majorBidi"/>
          <w:color w:val="auto"/>
          <w:szCs w:val="18"/>
        </w:rPr>
        <w:t xml:space="preserve">echniques and </w:t>
      </w:r>
      <w:r w:rsidRPr="00B87ED1">
        <w:rPr>
          <w:rFonts w:cstheme="majorBidi"/>
          <w:color w:val="auto"/>
          <w:szCs w:val="18"/>
        </w:rPr>
        <w:t>Equality C</w:t>
      </w:r>
      <w:r w:rsidR="00E9597D" w:rsidRPr="00B87ED1">
        <w:rPr>
          <w:rFonts w:cstheme="majorBidi"/>
          <w:color w:val="auto"/>
          <w:szCs w:val="18"/>
        </w:rPr>
        <w:t>onstraints</w:t>
      </w:r>
      <w:r w:rsidRPr="00B87ED1">
        <w:rPr>
          <w:rFonts w:cstheme="majorBidi"/>
          <w:color w:val="auto"/>
          <w:szCs w:val="18"/>
        </w:rPr>
        <w:t>.</w:t>
      </w:r>
      <w:r w:rsidR="00E9597D" w:rsidRPr="00B87ED1">
        <w:rPr>
          <w:rFonts w:cstheme="majorBidi"/>
          <w:color w:val="auto"/>
          <w:szCs w:val="18"/>
        </w:rPr>
        <w:t xml:space="preserve"> </w:t>
      </w:r>
      <w:r w:rsidRPr="00B87ED1">
        <w:rPr>
          <w:rFonts w:cstheme="majorBidi"/>
          <w:i/>
          <w:color w:val="auto"/>
          <w:szCs w:val="18"/>
        </w:rPr>
        <w:t>IEEE Trans. Neural Networks</w:t>
      </w:r>
      <w:r w:rsidR="00E9597D" w:rsidRPr="00B87ED1">
        <w:rPr>
          <w:rFonts w:cstheme="majorBidi"/>
          <w:color w:val="auto"/>
          <w:szCs w:val="18"/>
        </w:rPr>
        <w:t xml:space="preserve">, </w:t>
      </w:r>
      <w:r w:rsidRPr="00B87ED1">
        <w:rPr>
          <w:rFonts w:cstheme="majorBidi"/>
          <w:b/>
          <w:color w:val="auto"/>
          <w:szCs w:val="18"/>
        </w:rPr>
        <w:t>2011</w:t>
      </w:r>
      <w:r w:rsidRPr="00B87ED1">
        <w:rPr>
          <w:rFonts w:cstheme="majorBidi"/>
          <w:color w:val="auto"/>
          <w:szCs w:val="18"/>
        </w:rPr>
        <w:t>,</w:t>
      </w:r>
      <w:r w:rsidR="00E9597D" w:rsidRPr="00B87ED1">
        <w:rPr>
          <w:rFonts w:cstheme="majorBidi"/>
          <w:color w:val="auto"/>
          <w:szCs w:val="18"/>
        </w:rPr>
        <w:t xml:space="preserve"> 22, 1406</w:t>
      </w:r>
      <w:r w:rsidRPr="00B87ED1">
        <w:rPr>
          <w:rFonts w:cstheme="majorBidi"/>
          <w:color w:val="auto"/>
          <w:szCs w:val="18"/>
        </w:rPr>
        <w:t>–1418</w:t>
      </w:r>
      <w:r w:rsidR="00E9597D" w:rsidRPr="00B87ED1">
        <w:rPr>
          <w:rFonts w:cstheme="majorBidi"/>
          <w:color w:val="auto"/>
          <w:szCs w:val="18"/>
        </w:rPr>
        <w:t>.</w:t>
      </w:r>
    </w:p>
    <w:p w14:paraId="56FC16D6" w14:textId="5237E499" w:rsidR="00E9597D" w:rsidRPr="00B87ED1" w:rsidRDefault="00B23BAE" w:rsidP="00B87ED1">
      <w:pPr>
        <w:pStyle w:val="MDPI71References"/>
        <w:numPr>
          <w:ilvl w:val="0"/>
          <w:numId w:val="28"/>
        </w:numPr>
        <w:ind w:left="425" w:hanging="425"/>
        <w:jc w:val="left"/>
        <w:rPr>
          <w:rFonts w:cstheme="majorBidi"/>
          <w:color w:val="auto"/>
          <w:szCs w:val="18"/>
        </w:rPr>
      </w:pPr>
      <w:proofErr w:type="spellStart"/>
      <w:r w:rsidRPr="00B87ED1">
        <w:rPr>
          <w:rFonts w:cstheme="majorBidi"/>
          <w:color w:val="auto"/>
          <w:szCs w:val="18"/>
        </w:rPr>
        <w:t>Kazemi</w:t>
      </w:r>
      <w:proofErr w:type="spellEnd"/>
      <w:r w:rsidRPr="00B87ED1">
        <w:rPr>
          <w:rFonts w:cstheme="majorBidi"/>
          <w:color w:val="auto"/>
          <w:szCs w:val="18"/>
        </w:rPr>
        <w:t xml:space="preserve">, R.; </w:t>
      </w:r>
      <w:proofErr w:type="spellStart"/>
      <w:r w:rsidRPr="00B87ED1">
        <w:rPr>
          <w:rFonts w:cstheme="majorBidi"/>
          <w:color w:val="auto"/>
          <w:szCs w:val="18"/>
        </w:rPr>
        <w:t>Abdollahzade</w:t>
      </w:r>
      <w:proofErr w:type="spellEnd"/>
      <w:r w:rsidRPr="00B87ED1">
        <w:rPr>
          <w:rFonts w:cstheme="majorBidi"/>
          <w:color w:val="auto"/>
          <w:szCs w:val="18"/>
        </w:rPr>
        <w:t>, M. Introducing an Evolving Local Neuro-Fuzzy Model – Application to modeling of car-following behavior.</w:t>
      </w:r>
      <w:r w:rsidRPr="00B87ED1">
        <w:rPr>
          <w:rFonts w:cstheme="majorBidi"/>
          <w:i/>
          <w:color w:val="auto"/>
          <w:szCs w:val="18"/>
        </w:rPr>
        <w:t xml:space="preserve"> ISA Trans. </w:t>
      </w:r>
      <w:r w:rsidRPr="00B87ED1">
        <w:rPr>
          <w:rFonts w:cstheme="majorBidi"/>
          <w:b/>
          <w:color w:val="auto"/>
          <w:szCs w:val="18"/>
        </w:rPr>
        <w:t>2015</w:t>
      </w:r>
      <w:r w:rsidRPr="00B87ED1">
        <w:rPr>
          <w:rFonts w:cstheme="majorBidi"/>
          <w:color w:val="auto"/>
          <w:szCs w:val="18"/>
        </w:rPr>
        <w:t>, 59, 375–384.</w:t>
      </w:r>
    </w:p>
    <w:p w14:paraId="2004FB0B" w14:textId="260A29B9" w:rsidR="00E9597D" w:rsidRPr="00B87ED1" w:rsidRDefault="00643D3F" w:rsidP="00B87ED1">
      <w:pPr>
        <w:pStyle w:val="MDPI71References"/>
        <w:numPr>
          <w:ilvl w:val="0"/>
          <w:numId w:val="28"/>
        </w:numPr>
        <w:ind w:left="425" w:hanging="425"/>
        <w:jc w:val="left"/>
        <w:rPr>
          <w:rFonts w:cstheme="majorBidi"/>
          <w:color w:val="auto"/>
          <w:szCs w:val="18"/>
        </w:rPr>
      </w:pPr>
      <w:proofErr w:type="spellStart"/>
      <w:r w:rsidRPr="00B87ED1">
        <w:rPr>
          <w:rFonts w:cstheme="majorBidi"/>
          <w:color w:val="auto"/>
          <w:szCs w:val="18"/>
        </w:rPr>
        <w:t>Oysal</w:t>
      </w:r>
      <w:proofErr w:type="spellEnd"/>
      <w:r w:rsidRPr="00B87ED1">
        <w:rPr>
          <w:rFonts w:cstheme="majorBidi"/>
          <w:color w:val="auto"/>
          <w:szCs w:val="18"/>
        </w:rPr>
        <w:t xml:space="preserve">, Y.; Yilmaz, S. Fuzzy Wavelet Neural Network Models for Prediction and Identification of Dynamical Systems. </w:t>
      </w:r>
      <w:r w:rsidR="00571A6E" w:rsidRPr="00B87ED1">
        <w:rPr>
          <w:rFonts w:cstheme="majorBidi"/>
          <w:i/>
          <w:color w:val="auto"/>
          <w:szCs w:val="18"/>
        </w:rPr>
        <w:t>IEEE Trans. Neural Networks.</w:t>
      </w:r>
      <w:r w:rsidRPr="00B87ED1">
        <w:rPr>
          <w:rFonts w:cstheme="majorBidi"/>
          <w:b/>
          <w:color w:val="auto"/>
          <w:szCs w:val="18"/>
        </w:rPr>
        <w:t xml:space="preserve"> 2010</w:t>
      </w:r>
      <w:r w:rsidRPr="00B87ED1">
        <w:rPr>
          <w:rFonts w:cstheme="majorBidi"/>
          <w:color w:val="auto"/>
          <w:szCs w:val="18"/>
        </w:rPr>
        <w:t>, 21, 1599–1609.</w:t>
      </w:r>
      <w:r w:rsidR="00E9597D" w:rsidRPr="00B87ED1">
        <w:rPr>
          <w:rFonts w:cstheme="majorBidi"/>
          <w:color w:val="auto"/>
          <w:szCs w:val="18"/>
        </w:rPr>
        <w:t xml:space="preserve"> </w:t>
      </w:r>
    </w:p>
    <w:p w14:paraId="7A1F8CAA" w14:textId="5CC96DBE" w:rsidR="00E9597D" w:rsidRPr="00B87ED1" w:rsidRDefault="00643D3F" w:rsidP="00B87ED1">
      <w:pPr>
        <w:pStyle w:val="MDPI71References"/>
        <w:numPr>
          <w:ilvl w:val="0"/>
          <w:numId w:val="28"/>
        </w:numPr>
        <w:ind w:left="425" w:hanging="425"/>
        <w:jc w:val="left"/>
        <w:rPr>
          <w:rFonts w:cstheme="majorBidi"/>
          <w:color w:val="auto"/>
          <w:szCs w:val="18"/>
        </w:rPr>
      </w:pPr>
      <w:r w:rsidRPr="00B87ED1">
        <w:rPr>
          <w:rFonts w:cstheme="majorBidi"/>
          <w:color w:val="auto"/>
          <w:szCs w:val="18"/>
        </w:rPr>
        <w:t xml:space="preserve">Takagi, T.; </w:t>
      </w:r>
      <w:proofErr w:type="spellStart"/>
      <w:r w:rsidRPr="00B87ED1">
        <w:rPr>
          <w:rFonts w:cstheme="majorBidi"/>
          <w:color w:val="auto"/>
          <w:szCs w:val="18"/>
        </w:rPr>
        <w:t>Sugeno</w:t>
      </w:r>
      <w:proofErr w:type="spellEnd"/>
      <w:r w:rsidRPr="00B87ED1">
        <w:rPr>
          <w:rFonts w:cstheme="majorBidi"/>
          <w:color w:val="auto"/>
          <w:szCs w:val="18"/>
        </w:rPr>
        <w:t xml:space="preserve">, M. Fuzzy </w:t>
      </w:r>
      <w:r w:rsidR="00571A6E" w:rsidRPr="00B87ED1">
        <w:rPr>
          <w:rFonts w:cstheme="majorBidi"/>
          <w:color w:val="auto"/>
          <w:szCs w:val="18"/>
        </w:rPr>
        <w:t>I</w:t>
      </w:r>
      <w:r w:rsidRPr="00B87ED1">
        <w:rPr>
          <w:rFonts w:cstheme="majorBidi"/>
          <w:color w:val="auto"/>
          <w:szCs w:val="18"/>
        </w:rPr>
        <w:t xml:space="preserve">dentification of </w:t>
      </w:r>
      <w:r w:rsidR="00571A6E" w:rsidRPr="00B87ED1">
        <w:rPr>
          <w:rFonts w:cstheme="majorBidi"/>
          <w:color w:val="auto"/>
          <w:szCs w:val="18"/>
        </w:rPr>
        <w:t>S</w:t>
      </w:r>
      <w:r w:rsidRPr="00B87ED1">
        <w:rPr>
          <w:rFonts w:cstheme="majorBidi"/>
          <w:color w:val="auto"/>
          <w:szCs w:val="18"/>
        </w:rPr>
        <w:t>ystems and</w:t>
      </w:r>
      <w:r w:rsidR="00571A6E" w:rsidRPr="00B87ED1">
        <w:rPr>
          <w:rFonts w:cstheme="majorBidi"/>
          <w:color w:val="auto"/>
          <w:szCs w:val="18"/>
        </w:rPr>
        <w:t xml:space="preserve"> I</w:t>
      </w:r>
      <w:r w:rsidRPr="00B87ED1">
        <w:rPr>
          <w:rFonts w:cstheme="majorBidi"/>
          <w:color w:val="auto"/>
          <w:szCs w:val="18"/>
        </w:rPr>
        <w:t xml:space="preserve">ts </w:t>
      </w:r>
      <w:r w:rsidR="00571A6E" w:rsidRPr="00B87ED1">
        <w:rPr>
          <w:rFonts w:cstheme="majorBidi"/>
          <w:color w:val="auto"/>
          <w:szCs w:val="18"/>
        </w:rPr>
        <w:t>A</w:t>
      </w:r>
      <w:r w:rsidRPr="00B87ED1">
        <w:rPr>
          <w:rFonts w:cstheme="majorBidi"/>
          <w:color w:val="auto"/>
          <w:szCs w:val="18"/>
        </w:rPr>
        <w:t xml:space="preserve">pplications to </w:t>
      </w:r>
      <w:r w:rsidR="00571A6E" w:rsidRPr="00B87ED1">
        <w:rPr>
          <w:rFonts w:cstheme="majorBidi"/>
          <w:color w:val="auto"/>
          <w:szCs w:val="18"/>
        </w:rPr>
        <w:t>M</w:t>
      </w:r>
      <w:r w:rsidRPr="00B87ED1">
        <w:rPr>
          <w:rFonts w:cstheme="majorBidi"/>
          <w:color w:val="auto"/>
          <w:szCs w:val="18"/>
        </w:rPr>
        <w:t xml:space="preserve">odeling and </w:t>
      </w:r>
      <w:r w:rsidR="00571A6E" w:rsidRPr="00B87ED1">
        <w:rPr>
          <w:rFonts w:cstheme="majorBidi"/>
          <w:color w:val="auto"/>
          <w:szCs w:val="18"/>
        </w:rPr>
        <w:t>C</w:t>
      </w:r>
      <w:r w:rsidRPr="00B87ED1">
        <w:rPr>
          <w:rFonts w:cstheme="majorBidi"/>
          <w:color w:val="auto"/>
          <w:szCs w:val="18"/>
        </w:rPr>
        <w:t xml:space="preserve">ontrol. </w:t>
      </w:r>
      <w:r w:rsidRPr="00B87ED1">
        <w:rPr>
          <w:rFonts w:cstheme="majorBidi"/>
          <w:i/>
          <w:color w:val="auto"/>
          <w:szCs w:val="18"/>
        </w:rPr>
        <w:t xml:space="preserve">IEEE Trans. Syst. Man, </w:t>
      </w:r>
      <w:proofErr w:type="spellStart"/>
      <w:r w:rsidRPr="00B87ED1">
        <w:rPr>
          <w:rFonts w:cstheme="majorBidi"/>
          <w:i/>
          <w:color w:val="auto"/>
          <w:szCs w:val="18"/>
        </w:rPr>
        <w:t>Cybern</w:t>
      </w:r>
      <w:proofErr w:type="spellEnd"/>
      <w:r w:rsidRPr="00B87ED1">
        <w:rPr>
          <w:rFonts w:cstheme="majorBidi"/>
          <w:i/>
          <w:color w:val="auto"/>
          <w:szCs w:val="18"/>
        </w:rPr>
        <w:t xml:space="preserve">. </w:t>
      </w:r>
      <w:r w:rsidRPr="00B87ED1">
        <w:rPr>
          <w:rFonts w:cstheme="majorBidi"/>
          <w:b/>
          <w:color w:val="auto"/>
          <w:szCs w:val="18"/>
        </w:rPr>
        <w:t>1985</w:t>
      </w:r>
      <w:r w:rsidRPr="00B87ED1">
        <w:rPr>
          <w:rFonts w:cstheme="majorBidi"/>
          <w:color w:val="auto"/>
          <w:szCs w:val="18"/>
        </w:rPr>
        <w:t>, 15, 116</w:t>
      </w:r>
      <w:bookmarkStart w:id="49" w:name="OLE_LINK22"/>
      <w:r w:rsidRPr="00B87ED1">
        <w:rPr>
          <w:rFonts w:cstheme="majorBidi"/>
          <w:color w:val="auto"/>
          <w:szCs w:val="18"/>
        </w:rPr>
        <w:t>–</w:t>
      </w:r>
      <w:bookmarkEnd w:id="49"/>
      <w:r w:rsidRPr="00B87ED1">
        <w:rPr>
          <w:rFonts w:cstheme="majorBidi"/>
          <w:color w:val="auto"/>
          <w:szCs w:val="18"/>
        </w:rPr>
        <w:t>132.</w:t>
      </w:r>
    </w:p>
    <w:p w14:paraId="27645463" w14:textId="45F10121" w:rsidR="00E9597D" w:rsidRPr="00B87ED1" w:rsidRDefault="00C934DF" w:rsidP="00B87ED1">
      <w:pPr>
        <w:pStyle w:val="MDPI71References"/>
        <w:numPr>
          <w:ilvl w:val="0"/>
          <w:numId w:val="28"/>
        </w:numPr>
        <w:ind w:left="425" w:hanging="425"/>
        <w:jc w:val="left"/>
        <w:rPr>
          <w:rFonts w:cstheme="majorBidi"/>
          <w:color w:val="auto"/>
          <w:szCs w:val="18"/>
        </w:rPr>
      </w:pPr>
      <w:bookmarkStart w:id="50" w:name="OLE_LINK16"/>
      <w:bookmarkStart w:id="51" w:name="OLE_LINK17"/>
      <w:proofErr w:type="spellStart"/>
      <w:r w:rsidRPr="00B87ED1">
        <w:rPr>
          <w:rFonts w:cstheme="majorBidi"/>
          <w:color w:val="auto"/>
          <w:szCs w:val="18"/>
        </w:rPr>
        <w:t>Miranian</w:t>
      </w:r>
      <w:proofErr w:type="spellEnd"/>
      <w:r w:rsidRPr="00B87ED1">
        <w:rPr>
          <w:rFonts w:cstheme="majorBidi"/>
          <w:color w:val="auto"/>
          <w:szCs w:val="18"/>
        </w:rPr>
        <w:t xml:space="preserve">, A.; </w:t>
      </w:r>
      <w:proofErr w:type="spellStart"/>
      <w:r w:rsidRPr="00B87ED1">
        <w:rPr>
          <w:rFonts w:cstheme="majorBidi"/>
          <w:color w:val="auto"/>
          <w:szCs w:val="18"/>
        </w:rPr>
        <w:t>Abdollahzade</w:t>
      </w:r>
      <w:proofErr w:type="spellEnd"/>
      <w:r w:rsidRPr="00B87ED1">
        <w:rPr>
          <w:rFonts w:cstheme="majorBidi"/>
          <w:color w:val="auto"/>
          <w:szCs w:val="18"/>
        </w:rPr>
        <w:t>, M.</w:t>
      </w:r>
      <w:r w:rsidR="00E9597D" w:rsidRPr="00B87ED1">
        <w:rPr>
          <w:rFonts w:cstheme="majorBidi"/>
          <w:color w:val="auto"/>
          <w:szCs w:val="18"/>
        </w:rPr>
        <w:t xml:space="preserve"> Developing a </w:t>
      </w:r>
      <w:r w:rsidRPr="00B87ED1">
        <w:rPr>
          <w:rFonts w:cstheme="majorBidi"/>
          <w:color w:val="auto"/>
          <w:szCs w:val="18"/>
        </w:rPr>
        <w:t>L</w:t>
      </w:r>
      <w:r w:rsidR="00E9597D" w:rsidRPr="00B87ED1">
        <w:rPr>
          <w:rFonts w:cstheme="majorBidi"/>
          <w:color w:val="auto"/>
          <w:szCs w:val="18"/>
        </w:rPr>
        <w:t>ocal LSSVM-</w:t>
      </w:r>
      <w:r w:rsidRPr="00B87ED1">
        <w:rPr>
          <w:rFonts w:cstheme="majorBidi"/>
          <w:color w:val="auto"/>
          <w:szCs w:val="18"/>
        </w:rPr>
        <w:t>B</w:t>
      </w:r>
      <w:r w:rsidR="00E9597D" w:rsidRPr="00B87ED1">
        <w:rPr>
          <w:rFonts w:cstheme="majorBidi"/>
          <w:color w:val="auto"/>
          <w:szCs w:val="18"/>
        </w:rPr>
        <w:t xml:space="preserve">ased </w:t>
      </w:r>
      <w:r w:rsidRPr="00B87ED1">
        <w:rPr>
          <w:rFonts w:cstheme="majorBidi"/>
          <w:color w:val="auto"/>
          <w:szCs w:val="18"/>
        </w:rPr>
        <w:t>N</w:t>
      </w:r>
      <w:r w:rsidR="00E9597D" w:rsidRPr="00B87ED1">
        <w:rPr>
          <w:rFonts w:cstheme="majorBidi"/>
          <w:color w:val="auto"/>
          <w:szCs w:val="18"/>
        </w:rPr>
        <w:t>euro-</w:t>
      </w:r>
      <w:r w:rsidRPr="00B87ED1">
        <w:rPr>
          <w:rFonts w:cstheme="majorBidi"/>
          <w:color w:val="auto"/>
          <w:szCs w:val="18"/>
        </w:rPr>
        <w:t>F</w:t>
      </w:r>
      <w:r w:rsidR="00E9597D" w:rsidRPr="00B87ED1">
        <w:rPr>
          <w:rFonts w:cstheme="majorBidi"/>
          <w:color w:val="auto"/>
          <w:szCs w:val="18"/>
        </w:rPr>
        <w:t xml:space="preserve">uzzy </w:t>
      </w:r>
      <w:r w:rsidRPr="00B87ED1">
        <w:rPr>
          <w:rFonts w:cstheme="majorBidi"/>
          <w:color w:val="auto"/>
          <w:szCs w:val="18"/>
        </w:rPr>
        <w:t>M</w:t>
      </w:r>
      <w:r w:rsidR="00E9597D" w:rsidRPr="00B87ED1">
        <w:rPr>
          <w:rFonts w:cstheme="majorBidi"/>
          <w:color w:val="auto"/>
          <w:szCs w:val="18"/>
        </w:rPr>
        <w:t xml:space="preserve">odel for </w:t>
      </w:r>
      <w:r w:rsidRPr="00B87ED1">
        <w:rPr>
          <w:rFonts w:cstheme="majorBidi"/>
          <w:color w:val="auto"/>
          <w:szCs w:val="18"/>
        </w:rPr>
        <w:t>N</w:t>
      </w:r>
      <w:r w:rsidR="00E9597D" w:rsidRPr="00B87ED1">
        <w:rPr>
          <w:rFonts w:cstheme="majorBidi"/>
          <w:color w:val="auto"/>
          <w:szCs w:val="18"/>
        </w:rPr>
        <w:t xml:space="preserve">onlinear and </w:t>
      </w:r>
      <w:r w:rsidRPr="00B87ED1">
        <w:rPr>
          <w:rFonts w:cstheme="majorBidi"/>
          <w:color w:val="auto"/>
          <w:szCs w:val="18"/>
        </w:rPr>
        <w:t>C</w:t>
      </w:r>
      <w:r w:rsidR="00E9597D" w:rsidRPr="00B87ED1">
        <w:rPr>
          <w:rFonts w:cstheme="majorBidi"/>
          <w:color w:val="auto"/>
          <w:szCs w:val="18"/>
        </w:rPr>
        <w:t xml:space="preserve">haotic </w:t>
      </w:r>
      <w:r w:rsidRPr="00B87ED1">
        <w:rPr>
          <w:rFonts w:cstheme="majorBidi"/>
          <w:color w:val="auto"/>
          <w:szCs w:val="18"/>
        </w:rPr>
        <w:t>T</w:t>
      </w:r>
      <w:r w:rsidR="00E9597D" w:rsidRPr="00B87ED1">
        <w:rPr>
          <w:rFonts w:cstheme="majorBidi"/>
          <w:color w:val="auto"/>
          <w:szCs w:val="18"/>
        </w:rPr>
        <w:t xml:space="preserve">ime </w:t>
      </w:r>
      <w:r w:rsidRPr="00B87ED1">
        <w:rPr>
          <w:rFonts w:cstheme="majorBidi"/>
          <w:color w:val="auto"/>
          <w:szCs w:val="18"/>
        </w:rPr>
        <w:t>S</w:t>
      </w:r>
      <w:r w:rsidR="00E9597D" w:rsidRPr="00B87ED1">
        <w:rPr>
          <w:rFonts w:cstheme="majorBidi"/>
          <w:color w:val="auto"/>
          <w:szCs w:val="18"/>
        </w:rPr>
        <w:t xml:space="preserve">eries </w:t>
      </w:r>
      <w:r w:rsidRPr="00B87ED1">
        <w:rPr>
          <w:rFonts w:cstheme="majorBidi"/>
          <w:color w:val="auto"/>
          <w:szCs w:val="18"/>
        </w:rPr>
        <w:t>P</w:t>
      </w:r>
      <w:r w:rsidR="00E9597D" w:rsidRPr="00B87ED1">
        <w:rPr>
          <w:rFonts w:cstheme="majorBidi"/>
          <w:color w:val="auto"/>
          <w:szCs w:val="18"/>
        </w:rPr>
        <w:t>rediction</w:t>
      </w:r>
      <w:r w:rsidR="00571A6E" w:rsidRPr="00B87ED1">
        <w:rPr>
          <w:rFonts w:cstheme="majorBidi"/>
          <w:color w:val="auto"/>
          <w:szCs w:val="18"/>
        </w:rPr>
        <w:t>.</w:t>
      </w:r>
      <w:r w:rsidRPr="00B87ED1">
        <w:rPr>
          <w:color w:val="auto"/>
          <w:szCs w:val="18"/>
        </w:rPr>
        <w:t xml:space="preserve"> </w:t>
      </w:r>
      <w:r w:rsidRPr="00B87ED1">
        <w:rPr>
          <w:rFonts w:cstheme="majorBidi"/>
          <w:i/>
          <w:color w:val="auto"/>
          <w:szCs w:val="18"/>
        </w:rPr>
        <w:t>IEEE Trans. Neural Networks</w:t>
      </w:r>
      <w:r w:rsidR="00581D09" w:rsidRPr="00B87ED1">
        <w:rPr>
          <w:rFonts w:cstheme="majorBidi"/>
          <w:i/>
          <w:color w:val="auto"/>
          <w:szCs w:val="18"/>
        </w:rPr>
        <w:t>.</w:t>
      </w:r>
      <w:r w:rsidR="00581D09" w:rsidRPr="00B87ED1">
        <w:rPr>
          <w:rFonts w:cstheme="majorBidi"/>
          <w:color w:val="auto"/>
          <w:szCs w:val="18"/>
        </w:rPr>
        <w:t xml:space="preserve"> </w:t>
      </w:r>
      <w:r w:rsidR="00581D09" w:rsidRPr="00B87ED1">
        <w:rPr>
          <w:rFonts w:cstheme="majorBidi"/>
          <w:b/>
          <w:color w:val="auto"/>
          <w:szCs w:val="18"/>
        </w:rPr>
        <w:t>2013</w:t>
      </w:r>
      <w:r w:rsidR="00581D09" w:rsidRPr="00B87ED1">
        <w:rPr>
          <w:rFonts w:cstheme="majorBidi"/>
          <w:color w:val="auto"/>
          <w:szCs w:val="18"/>
        </w:rPr>
        <w:t xml:space="preserve">, </w:t>
      </w:r>
      <w:r w:rsidR="00E9597D" w:rsidRPr="00B87ED1">
        <w:rPr>
          <w:rFonts w:cstheme="majorBidi"/>
          <w:color w:val="auto"/>
          <w:szCs w:val="18"/>
        </w:rPr>
        <w:t>24, 207</w:t>
      </w:r>
      <w:r w:rsidR="00581D09" w:rsidRPr="00B87ED1">
        <w:rPr>
          <w:rFonts w:cstheme="majorBidi"/>
          <w:color w:val="auto"/>
          <w:szCs w:val="18"/>
        </w:rPr>
        <w:t>–</w:t>
      </w:r>
      <w:r w:rsidR="00E9597D" w:rsidRPr="00B87ED1">
        <w:rPr>
          <w:rFonts w:cstheme="majorBidi"/>
          <w:color w:val="auto"/>
          <w:szCs w:val="18"/>
        </w:rPr>
        <w:t xml:space="preserve">218. </w:t>
      </w:r>
    </w:p>
    <w:bookmarkEnd w:id="50"/>
    <w:bookmarkEnd w:id="51"/>
    <w:p w14:paraId="4F0632E7" w14:textId="32E38044" w:rsidR="00E9597D" w:rsidRPr="00B87ED1" w:rsidRDefault="00643D3F" w:rsidP="00B87ED1">
      <w:pPr>
        <w:pStyle w:val="MDPI71References"/>
        <w:numPr>
          <w:ilvl w:val="0"/>
          <w:numId w:val="28"/>
        </w:numPr>
        <w:ind w:left="425" w:hanging="425"/>
        <w:jc w:val="left"/>
        <w:rPr>
          <w:rFonts w:cstheme="majorBidi"/>
          <w:color w:val="auto"/>
          <w:szCs w:val="18"/>
        </w:rPr>
      </w:pPr>
      <w:proofErr w:type="spellStart"/>
      <w:r w:rsidRPr="00B87ED1">
        <w:rPr>
          <w:rFonts w:cstheme="majorBidi"/>
          <w:color w:val="auto"/>
          <w:szCs w:val="18"/>
        </w:rPr>
        <w:t>Miranian</w:t>
      </w:r>
      <w:proofErr w:type="spellEnd"/>
      <w:r w:rsidRPr="00B87ED1">
        <w:rPr>
          <w:rFonts w:cstheme="majorBidi"/>
          <w:color w:val="auto"/>
          <w:szCs w:val="18"/>
        </w:rPr>
        <w:t xml:space="preserve">, A.; </w:t>
      </w:r>
      <w:proofErr w:type="spellStart"/>
      <w:r w:rsidRPr="00B87ED1">
        <w:rPr>
          <w:rFonts w:cstheme="majorBidi"/>
          <w:color w:val="auto"/>
          <w:szCs w:val="18"/>
        </w:rPr>
        <w:t>Rouzbehi</w:t>
      </w:r>
      <w:proofErr w:type="spellEnd"/>
      <w:r w:rsidRPr="00B87ED1">
        <w:rPr>
          <w:rFonts w:cstheme="majorBidi"/>
          <w:color w:val="auto"/>
          <w:szCs w:val="18"/>
        </w:rPr>
        <w:t>, K. Nonlinear Power System Load Identification Using Local Model Networks.</w:t>
      </w:r>
      <w:r w:rsidR="00571A6E" w:rsidRPr="00B87ED1">
        <w:rPr>
          <w:color w:val="auto"/>
          <w:szCs w:val="18"/>
        </w:rPr>
        <w:t xml:space="preserve"> </w:t>
      </w:r>
      <w:r w:rsidR="00571A6E" w:rsidRPr="00B87ED1">
        <w:rPr>
          <w:rFonts w:cstheme="majorBidi"/>
          <w:i/>
          <w:color w:val="auto"/>
          <w:szCs w:val="18"/>
        </w:rPr>
        <w:t>IEEE Trans. Power Syst.</w:t>
      </w:r>
      <w:r w:rsidR="00571A6E" w:rsidRPr="00B87ED1">
        <w:rPr>
          <w:rFonts w:cstheme="majorBidi"/>
          <w:color w:val="auto"/>
          <w:szCs w:val="18"/>
        </w:rPr>
        <w:t xml:space="preserve"> </w:t>
      </w:r>
      <w:r w:rsidRPr="00B87ED1">
        <w:rPr>
          <w:rFonts w:cstheme="majorBidi"/>
          <w:b/>
          <w:color w:val="auto"/>
          <w:szCs w:val="18"/>
        </w:rPr>
        <w:t>2013</w:t>
      </w:r>
      <w:r w:rsidRPr="00B87ED1">
        <w:rPr>
          <w:rFonts w:cstheme="majorBidi"/>
          <w:color w:val="auto"/>
          <w:szCs w:val="18"/>
        </w:rPr>
        <w:t>, 28, 2872–2881.</w:t>
      </w:r>
    </w:p>
    <w:p w14:paraId="775758ED" w14:textId="4FF8CC14" w:rsidR="00E9597D" w:rsidRDefault="00643D3F" w:rsidP="00B87ED1">
      <w:pPr>
        <w:pStyle w:val="MDPI71References"/>
        <w:numPr>
          <w:ilvl w:val="0"/>
          <w:numId w:val="28"/>
        </w:numPr>
        <w:ind w:left="425" w:hanging="425"/>
        <w:jc w:val="left"/>
        <w:rPr>
          <w:rFonts w:cstheme="majorBidi"/>
          <w:color w:val="auto"/>
          <w:szCs w:val="18"/>
        </w:rPr>
      </w:pPr>
      <w:r w:rsidRPr="00B87ED1">
        <w:rPr>
          <w:rFonts w:cstheme="majorBidi"/>
          <w:color w:val="auto"/>
          <w:szCs w:val="18"/>
        </w:rPr>
        <w:t xml:space="preserve">Narendra, K.; Lin, Y.-H.; </w:t>
      </w:r>
      <w:proofErr w:type="spellStart"/>
      <w:r w:rsidRPr="00B87ED1">
        <w:rPr>
          <w:rFonts w:cstheme="majorBidi"/>
          <w:color w:val="auto"/>
          <w:szCs w:val="18"/>
        </w:rPr>
        <w:t>Valavani</w:t>
      </w:r>
      <w:proofErr w:type="spellEnd"/>
      <w:r w:rsidRPr="00B87ED1">
        <w:rPr>
          <w:rFonts w:cstheme="majorBidi"/>
          <w:color w:val="auto"/>
          <w:szCs w:val="18"/>
        </w:rPr>
        <w:t xml:space="preserve">, L. Stable </w:t>
      </w:r>
      <w:r w:rsidR="00571A6E" w:rsidRPr="00B87ED1">
        <w:rPr>
          <w:rFonts w:cstheme="majorBidi"/>
          <w:color w:val="auto"/>
          <w:szCs w:val="18"/>
        </w:rPr>
        <w:t>A</w:t>
      </w:r>
      <w:r w:rsidRPr="00B87ED1">
        <w:rPr>
          <w:rFonts w:cstheme="majorBidi"/>
          <w:color w:val="auto"/>
          <w:szCs w:val="18"/>
        </w:rPr>
        <w:t xml:space="preserve">daptive </w:t>
      </w:r>
      <w:r w:rsidR="00571A6E" w:rsidRPr="00B87ED1">
        <w:rPr>
          <w:rFonts w:cstheme="majorBidi"/>
          <w:color w:val="auto"/>
          <w:szCs w:val="18"/>
        </w:rPr>
        <w:t>C</w:t>
      </w:r>
      <w:r w:rsidRPr="00B87ED1">
        <w:rPr>
          <w:rFonts w:cstheme="majorBidi"/>
          <w:color w:val="auto"/>
          <w:szCs w:val="18"/>
        </w:rPr>
        <w:t xml:space="preserve">ontroller </w:t>
      </w:r>
      <w:r w:rsidR="00571A6E" w:rsidRPr="00B87ED1">
        <w:rPr>
          <w:rFonts w:cstheme="majorBidi"/>
          <w:color w:val="auto"/>
          <w:szCs w:val="18"/>
        </w:rPr>
        <w:t>D</w:t>
      </w:r>
      <w:r w:rsidRPr="00B87ED1">
        <w:rPr>
          <w:rFonts w:cstheme="majorBidi"/>
          <w:color w:val="auto"/>
          <w:szCs w:val="18"/>
        </w:rPr>
        <w:t xml:space="preserve">esign, </w:t>
      </w:r>
      <w:r w:rsidR="00571A6E" w:rsidRPr="00B87ED1">
        <w:rPr>
          <w:rFonts w:cstheme="majorBidi"/>
          <w:color w:val="auto"/>
          <w:szCs w:val="18"/>
        </w:rPr>
        <w:t>P</w:t>
      </w:r>
      <w:r w:rsidRPr="00B87ED1">
        <w:rPr>
          <w:rFonts w:cstheme="majorBidi"/>
          <w:color w:val="auto"/>
          <w:szCs w:val="18"/>
        </w:rPr>
        <w:t xml:space="preserve">art II: Proof of </w:t>
      </w:r>
      <w:r w:rsidR="00571A6E" w:rsidRPr="00B87ED1">
        <w:rPr>
          <w:rFonts w:cstheme="majorBidi"/>
          <w:color w:val="auto"/>
          <w:szCs w:val="18"/>
        </w:rPr>
        <w:t>S</w:t>
      </w:r>
      <w:r w:rsidRPr="00B87ED1">
        <w:rPr>
          <w:rFonts w:cstheme="majorBidi"/>
          <w:color w:val="auto"/>
          <w:szCs w:val="18"/>
        </w:rPr>
        <w:t xml:space="preserve">tability. </w:t>
      </w:r>
      <w:r w:rsidRPr="00B87ED1">
        <w:rPr>
          <w:rFonts w:cstheme="majorBidi"/>
          <w:i/>
          <w:color w:val="auto"/>
          <w:szCs w:val="18"/>
        </w:rPr>
        <w:t xml:space="preserve">IEEE Trans. </w:t>
      </w:r>
      <w:proofErr w:type="spellStart"/>
      <w:r w:rsidRPr="00B87ED1">
        <w:rPr>
          <w:rFonts w:cstheme="majorBidi"/>
          <w:i/>
          <w:color w:val="auto"/>
          <w:szCs w:val="18"/>
        </w:rPr>
        <w:t>Autom</w:t>
      </w:r>
      <w:proofErr w:type="spellEnd"/>
      <w:r w:rsidRPr="00B87ED1">
        <w:rPr>
          <w:rFonts w:cstheme="majorBidi"/>
          <w:i/>
          <w:color w:val="auto"/>
          <w:szCs w:val="18"/>
        </w:rPr>
        <w:t xml:space="preserve">. </w:t>
      </w:r>
      <w:r w:rsidRPr="00B87ED1">
        <w:rPr>
          <w:rFonts w:cstheme="majorBidi"/>
          <w:b/>
          <w:color w:val="auto"/>
          <w:szCs w:val="18"/>
        </w:rPr>
        <w:t>1980</w:t>
      </w:r>
      <w:r w:rsidRPr="00B87ED1">
        <w:rPr>
          <w:rFonts w:cstheme="majorBidi"/>
          <w:color w:val="auto"/>
          <w:szCs w:val="18"/>
        </w:rPr>
        <w:t>, 25, 440</w:t>
      </w:r>
      <w:bookmarkStart w:id="52" w:name="OLE_LINK50"/>
      <w:r w:rsidRPr="00B87ED1">
        <w:rPr>
          <w:rFonts w:cstheme="majorBidi"/>
          <w:color w:val="auto"/>
          <w:szCs w:val="18"/>
        </w:rPr>
        <w:t>–</w:t>
      </w:r>
      <w:bookmarkEnd w:id="52"/>
      <w:r w:rsidRPr="00B87ED1">
        <w:rPr>
          <w:rFonts w:cstheme="majorBidi"/>
          <w:color w:val="auto"/>
          <w:szCs w:val="18"/>
        </w:rPr>
        <w:t>448.</w:t>
      </w:r>
    </w:p>
    <w:p w14:paraId="4DB53037" w14:textId="586D9F7D" w:rsidR="00961915" w:rsidRPr="00B87ED1" w:rsidRDefault="00961915" w:rsidP="00961915">
      <w:pPr>
        <w:pStyle w:val="MDPI71References"/>
        <w:numPr>
          <w:ilvl w:val="0"/>
          <w:numId w:val="28"/>
        </w:numPr>
        <w:ind w:left="425" w:hanging="425"/>
        <w:jc w:val="left"/>
        <w:rPr>
          <w:rFonts w:cstheme="majorBidi"/>
          <w:color w:val="auto"/>
          <w:szCs w:val="18"/>
        </w:rPr>
      </w:pPr>
      <w:proofErr w:type="spellStart"/>
      <w:r w:rsidRPr="00B87ED1">
        <w:rPr>
          <w:rFonts w:cstheme="majorBidi"/>
          <w:color w:val="auto"/>
          <w:szCs w:val="18"/>
        </w:rPr>
        <w:t>Alonge</w:t>
      </w:r>
      <w:proofErr w:type="spellEnd"/>
      <w:r w:rsidRPr="00B87ED1">
        <w:rPr>
          <w:rFonts w:cstheme="majorBidi"/>
          <w:color w:val="auto"/>
          <w:szCs w:val="18"/>
        </w:rPr>
        <w:t xml:space="preserve">, F.; </w:t>
      </w:r>
      <w:proofErr w:type="spellStart"/>
      <w:r w:rsidRPr="00B87ED1">
        <w:rPr>
          <w:rFonts w:cstheme="majorBidi"/>
          <w:color w:val="auto"/>
          <w:szCs w:val="18"/>
        </w:rPr>
        <w:t>Rabbeni</w:t>
      </w:r>
      <w:proofErr w:type="spellEnd"/>
      <w:r w:rsidRPr="00B87ED1">
        <w:rPr>
          <w:rFonts w:cstheme="majorBidi"/>
          <w:color w:val="auto"/>
          <w:szCs w:val="18"/>
        </w:rPr>
        <w:t xml:space="preserve">, R.; </w:t>
      </w:r>
      <w:proofErr w:type="spellStart"/>
      <w:r w:rsidRPr="00B87ED1">
        <w:rPr>
          <w:rFonts w:cstheme="majorBidi"/>
          <w:color w:val="auto"/>
          <w:szCs w:val="18"/>
        </w:rPr>
        <w:t>Pucci</w:t>
      </w:r>
      <w:proofErr w:type="spellEnd"/>
      <w:r w:rsidRPr="00B87ED1">
        <w:rPr>
          <w:rFonts w:cstheme="majorBidi"/>
          <w:color w:val="auto"/>
          <w:szCs w:val="18"/>
        </w:rPr>
        <w:t xml:space="preserve">, M.; Vitale, G. Identification and Robust Control of a Quadratic DC/DC Boost Converter by Hammerstein Model. </w:t>
      </w:r>
      <w:r w:rsidRPr="00B87ED1">
        <w:rPr>
          <w:rFonts w:cstheme="majorBidi"/>
          <w:i/>
          <w:color w:val="auto"/>
          <w:szCs w:val="18"/>
        </w:rPr>
        <w:t>IEEE Trans. Ind. Appl.</w:t>
      </w:r>
      <w:r w:rsidRPr="00B87ED1">
        <w:rPr>
          <w:rFonts w:cstheme="majorBidi"/>
          <w:color w:val="auto"/>
          <w:szCs w:val="18"/>
        </w:rPr>
        <w:t xml:space="preserve"> </w:t>
      </w:r>
      <w:r w:rsidRPr="00B87ED1">
        <w:rPr>
          <w:rFonts w:cstheme="majorBidi"/>
          <w:b/>
          <w:color w:val="auto"/>
          <w:szCs w:val="18"/>
        </w:rPr>
        <w:t>2015</w:t>
      </w:r>
      <w:r w:rsidRPr="00B87ED1">
        <w:rPr>
          <w:rFonts w:cstheme="majorBidi"/>
          <w:color w:val="auto"/>
          <w:szCs w:val="18"/>
        </w:rPr>
        <w:t>, 51, 3975</w:t>
      </w:r>
      <w:r w:rsidR="003F6EB9" w:rsidRPr="00B87ED1">
        <w:rPr>
          <w:rFonts w:cstheme="majorBidi"/>
          <w:color w:val="auto"/>
          <w:szCs w:val="18"/>
        </w:rPr>
        <w:t>–</w:t>
      </w:r>
      <w:r w:rsidRPr="00B87ED1">
        <w:rPr>
          <w:rFonts w:cstheme="majorBidi"/>
          <w:color w:val="auto"/>
          <w:szCs w:val="18"/>
        </w:rPr>
        <w:t>3985.</w:t>
      </w:r>
    </w:p>
    <w:p w14:paraId="335E0FEA" w14:textId="636A15CB" w:rsidR="00030252" w:rsidRPr="00387A62" w:rsidRDefault="00643D3F" w:rsidP="00387A62">
      <w:pPr>
        <w:pStyle w:val="MDPI71References"/>
        <w:numPr>
          <w:ilvl w:val="0"/>
          <w:numId w:val="28"/>
        </w:numPr>
        <w:ind w:left="425" w:hanging="425"/>
        <w:jc w:val="left"/>
        <w:rPr>
          <w:rFonts w:cstheme="majorBidi"/>
          <w:color w:val="auto"/>
          <w:szCs w:val="18"/>
        </w:rPr>
      </w:pPr>
      <w:r w:rsidRPr="00B87ED1">
        <w:rPr>
          <w:rFonts w:cstheme="majorBidi"/>
          <w:color w:val="auto"/>
          <w:szCs w:val="18"/>
        </w:rPr>
        <w:t xml:space="preserve">Xiao, W.; </w:t>
      </w:r>
      <w:proofErr w:type="spellStart"/>
      <w:r w:rsidRPr="00B87ED1">
        <w:rPr>
          <w:rFonts w:cstheme="majorBidi"/>
          <w:color w:val="auto"/>
          <w:szCs w:val="18"/>
        </w:rPr>
        <w:t>Dunford</w:t>
      </w:r>
      <w:proofErr w:type="spellEnd"/>
      <w:r w:rsidRPr="00B87ED1">
        <w:rPr>
          <w:rFonts w:cstheme="majorBidi"/>
          <w:color w:val="auto"/>
          <w:szCs w:val="18"/>
        </w:rPr>
        <w:t>, W.; Palmer, P.; Capel, A. Application of Centered Differentiation and Steepest Descent to Maximum Power Point Tracking.</w:t>
      </w:r>
      <w:r w:rsidRPr="00B87ED1">
        <w:rPr>
          <w:rFonts w:cstheme="majorBidi"/>
          <w:i/>
          <w:color w:val="auto"/>
          <w:szCs w:val="18"/>
        </w:rPr>
        <w:t xml:space="preserve"> IEEE Trans. Ind. Electron. </w:t>
      </w:r>
      <w:r w:rsidRPr="00B87ED1">
        <w:rPr>
          <w:rFonts w:cstheme="majorBidi"/>
          <w:b/>
          <w:color w:val="auto"/>
          <w:szCs w:val="18"/>
        </w:rPr>
        <w:t>2007</w:t>
      </w:r>
      <w:r w:rsidRPr="00B87ED1">
        <w:rPr>
          <w:rFonts w:cstheme="majorBidi"/>
          <w:color w:val="auto"/>
          <w:szCs w:val="18"/>
        </w:rPr>
        <w:t>, 54, 2539–2549.</w:t>
      </w:r>
      <w:bookmarkStart w:id="53" w:name="OLE_LINK13"/>
      <w:bookmarkStart w:id="54" w:name="OLE_LINK14"/>
      <w:bookmarkStart w:id="55" w:name="OLE_LINK15"/>
    </w:p>
    <w:tbl>
      <w:tblPr>
        <w:tblW w:w="0" w:type="auto"/>
        <w:jc w:val="center"/>
        <w:tblLook w:val="04A0" w:firstRow="1" w:lastRow="0" w:firstColumn="1" w:lastColumn="0" w:noHBand="0" w:noVBand="1"/>
      </w:tblPr>
      <w:tblGrid>
        <w:gridCol w:w="1795"/>
        <w:gridCol w:w="7149"/>
      </w:tblGrid>
      <w:tr w:rsidR="00EB7026" w:rsidRPr="004B268C" w14:paraId="14452A08" w14:textId="77777777" w:rsidTr="00DC2C05">
        <w:trPr>
          <w:jc w:val="center"/>
        </w:trPr>
        <w:tc>
          <w:tcPr>
            <w:tcW w:w="0" w:type="auto"/>
            <w:shd w:val="clear" w:color="auto" w:fill="auto"/>
            <w:vAlign w:val="center"/>
          </w:tcPr>
          <w:bookmarkEnd w:id="28"/>
          <w:bookmarkEnd w:id="29"/>
          <w:bookmarkEnd w:id="53"/>
          <w:bookmarkEnd w:id="54"/>
          <w:bookmarkEnd w:id="55"/>
          <w:p w14:paraId="612B87B6" w14:textId="11A10AF2" w:rsidR="00E92B1D" w:rsidRPr="004B268C" w:rsidRDefault="00E92B1D" w:rsidP="00DC2C05">
            <w:pPr>
              <w:pStyle w:val="MDPI71References"/>
              <w:numPr>
                <w:ilvl w:val="0"/>
                <w:numId w:val="0"/>
              </w:numPr>
              <w:ind w:left="-85"/>
              <w:rPr>
                <w:rFonts w:eastAsia="SimSun"/>
                <w:bCs/>
                <w:color w:val="auto"/>
              </w:rPr>
            </w:pPr>
            <w:r w:rsidRPr="004B268C">
              <w:rPr>
                <w:rFonts w:eastAsia="SimSun"/>
                <w:bCs/>
                <w:noProof/>
                <w:color w:val="auto"/>
                <w:lang w:eastAsia="en-US" w:bidi="ar-SA"/>
              </w:rPr>
              <w:drawing>
                <wp:inline distT="0" distB="0" distL="0" distR="0" wp14:anchorId="5E2233D6" wp14:editId="4E6EF45A">
                  <wp:extent cx="999490" cy="358775"/>
                  <wp:effectExtent l="0" t="0" r="0" b="3175"/>
                  <wp:docPr id="13" name="Picture 13"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pyRigh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9490" cy="358775"/>
                          </a:xfrm>
                          <a:prstGeom prst="rect">
                            <a:avLst/>
                          </a:prstGeom>
                          <a:noFill/>
                          <a:ln>
                            <a:noFill/>
                          </a:ln>
                        </pic:spPr>
                      </pic:pic>
                    </a:graphicData>
                  </a:graphic>
                </wp:inline>
              </w:drawing>
            </w:r>
          </w:p>
        </w:tc>
        <w:tc>
          <w:tcPr>
            <w:tcW w:w="7149" w:type="dxa"/>
            <w:shd w:val="clear" w:color="auto" w:fill="auto"/>
            <w:vAlign w:val="center"/>
          </w:tcPr>
          <w:p w14:paraId="5E022B54" w14:textId="77777777" w:rsidR="00E92B1D" w:rsidRPr="004B268C" w:rsidRDefault="00E92B1D" w:rsidP="00DC2C05">
            <w:pPr>
              <w:pStyle w:val="MDPI71References"/>
              <w:numPr>
                <w:ilvl w:val="0"/>
                <w:numId w:val="0"/>
              </w:numPr>
              <w:ind w:left="-85"/>
              <w:rPr>
                <w:rFonts w:eastAsia="SimSun"/>
                <w:bCs/>
                <w:color w:val="auto"/>
              </w:rPr>
            </w:pPr>
            <w:r w:rsidRPr="004B268C">
              <w:rPr>
                <w:rFonts w:eastAsia="SimSun"/>
                <w:bCs/>
                <w:color w:val="auto"/>
              </w:rPr>
              <w:t>© 2019 by the authors. Submitted for possible open access publication under the terms and conditions of the Creative Commons Attribution (CC BY) license (http://creativecommons.org/licenses/by/4.0/).</w:t>
            </w:r>
          </w:p>
        </w:tc>
      </w:tr>
    </w:tbl>
    <w:p w14:paraId="3B6F1503" w14:textId="77777777" w:rsidR="00E92B1D" w:rsidRPr="004B268C" w:rsidRDefault="00E92B1D" w:rsidP="00E92B1D">
      <w:pPr>
        <w:pStyle w:val="MDPI71References"/>
        <w:numPr>
          <w:ilvl w:val="0"/>
          <w:numId w:val="0"/>
        </w:numPr>
        <w:spacing w:after="120" w:line="276" w:lineRule="auto"/>
        <w:rPr>
          <w:rFonts w:asciiTheme="majorBidi" w:hAnsiTheme="majorBidi" w:cstheme="majorBidi"/>
          <w:color w:val="auto"/>
          <w:sz w:val="22"/>
          <w:szCs w:val="24"/>
        </w:rPr>
      </w:pPr>
    </w:p>
    <w:sectPr w:rsidR="00E92B1D" w:rsidRPr="004B268C" w:rsidSect="00290ACF">
      <w:headerReference w:type="default" r:id="rId38"/>
      <w:footerReference w:type="default" r:id="rId39"/>
      <w:headerReference w:type="first" r:id="rId40"/>
      <w:footerReference w:type="first" r:id="rId41"/>
      <w:footnotePr>
        <w:numFmt w:val="chicago"/>
      </w:footnotePr>
      <w:pgSz w:w="11906" w:h="16838" w:code="9"/>
      <w:pgMar w:top="1440" w:right="1440" w:bottom="1440" w:left="1440" w:header="1020" w:footer="850" w:gutter="0"/>
      <w:pgNumType w:start="1"/>
      <w:cols w:space="425"/>
      <w:titlePg/>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2" w:author="Windows User" w:date="2019-04-30T10:15:00Z" w:initials="WU">
    <w:p w14:paraId="36BFF825" w14:textId="3FE7144B" w:rsidR="008646B7" w:rsidRDefault="008646B7">
      <w:pPr>
        <w:pStyle w:val="CommentText"/>
        <w:rPr>
          <w:lang w:eastAsia="zh-CN"/>
        </w:rPr>
      </w:pPr>
      <w:r>
        <w:rPr>
          <w:rStyle w:val="CommentReference"/>
        </w:rPr>
        <w:annotationRef/>
      </w:r>
      <w:r>
        <w:rPr>
          <w:rFonts w:hint="eastAsia"/>
          <w:lang w:eastAsia="zh-CN"/>
        </w:rPr>
        <w:t>T</w:t>
      </w:r>
      <w:r>
        <w:rPr>
          <w:lang w:eastAsia="zh-CN"/>
        </w:rPr>
        <w:t xml:space="preserve">here are two equation 15. We revised them to 15a and 15b. Please </w:t>
      </w:r>
      <w:r w:rsidR="00E435DA">
        <w:rPr>
          <w:lang w:eastAsia="zh-CN"/>
        </w:rPr>
        <w:t>confirm</w:t>
      </w:r>
      <w:r>
        <w:rPr>
          <w:lang w:eastAsia="zh-CN"/>
        </w:rPr>
        <w:t xml:space="preserve"> if it is OK.</w:t>
      </w:r>
    </w:p>
  </w:comment>
  <w:comment w:id="23" w:author="Kumars" w:date="2019-04-30T11:04:00Z" w:initials="K">
    <w:p w14:paraId="44CF4DE1" w14:textId="52056DBF" w:rsidR="00387A62" w:rsidRDefault="00387A62">
      <w:pPr>
        <w:pStyle w:val="CommentText"/>
      </w:pPr>
      <w:r>
        <w:rPr>
          <w:rStyle w:val="CommentReference"/>
        </w:rPr>
        <w:annotationRef/>
      </w:r>
      <w:r>
        <w:t>OK.</w:t>
      </w:r>
    </w:p>
  </w:comment>
  <w:comment w:id="24" w:author="Windows User" w:date="2019-04-30T10:11:00Z" w:initials="WU">
    <w:p w14:paraId="7A5904D0" w14:textId="088C66E5" w:rsidR="008646B7" w:rsidRDefault="008646B7">
      <w:pPr>
        <w:pStyle w:val="CommentText"/>
      </w:pPr>
      <w:r>
        <w:rPr>
          <w:rStyle w:val="CommentReference"/>
        </w:rPr>
        <w:annotationRef/>
      </w:r>
      <w:r>
        <w:rPr>
          <w:sz w:val="18"/>
          <w:szCs w:val="18"/>
        </w:rPr>
        <w:t xml:space="preserve">We detected reference 25 is before 24, so we exchange the order of 25 and 24. Please </w:t>
      </w:r>
      <w:r w:rsidR="00E435DA">
        <w:rPr>
          <w:sz w:val="18"/>
          <w:szCs w:val="18"/>
        </w:rPr>
        <w:t>confirm</w:t>
      </w:r>
      <w:r>
        <w:rPr>
          <w:sz w:val="18"/>
          <w:szCs w:val="18"/>
        </w:rPr>
        <w:t xml:space="preserve"> if it is OK.</w:t>
      </w:r>
    </w:p>
  </w:comment>
  <w:comment w:id="25" w:author="Kumars" w:date="2019-04-30T11:05:00Z" w:initials="K">
    <w:p w14:paraId="5FB8D009" w14:textId="152868FD" w:rsidR="00387A62" w:rsidRDefault="00387A62">
      <w:pPr>
        <w:pStyle w:val="CommentText"/>
      </w:pPr>
      <w:r>
        <w:rPr>
          <w:rStyle w:val="CommentReference"/>
        </w:rPr>
        <w:annotationRef/>
      </w:r>
      <w:r>
        <w:t>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6BFF825" w15:done="0"/>
  <w15:commentEx w15:paraId="44CF4DE1" w15:paraIdParent="36BFF825" w15:done="0"/>
  <w15:commentEx w15:paraId="7A5904D0" w15:done="0"/>
  <w15:commentEx w15:paraId="5FB8D009" w15:paraIdParent="7A5904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809AE7" w16cid:durableId="2068A132"/>
  <w16cid:commentId w16cid:paraId="79905178" w16cid:durableId="2067FFF0"/>
  <w16cid:commentId w16cid:paraId="181B93E0" w16cid:durableId="2067FFF1"/>
  <w16cid:commentId w16cid:paraId="5FA783D6" w16cid:durableId="2068A274"/>
  <w16cid:commentId w16cid:paraId="75382A63" w16cid:durableId="2068A28C"/>
  <w16cid:commentId w16cid:paraId="5DE290AD" w16cid:durableId="2068A449"/>
  <w16cid:commentId w16cid:paraId="19E5550B" w16cid:durableId="2068A4B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6DA9A" w14:textId="77777777" w:rsidR="0067592A" w:rsidRDefault="0067592A">
      <w:pPr>
        <w:spacing w:line="240" w:lineRule="auto"/>
      </w:pPr>
      <w:r>
        <w:separator/>
      </w:r>
    </w:p>
  </w:endnote>
  <w:endnote w:type="continuationSeparator" w:id="0">
    <w:p w14:paraId="2B202401" w14:textId="77777777" w:rsidR="0067592A" w:rsidRDefault="0067592A">
      <w:pPr>
        <w:spacing w:line="240" w:lineRule="auto"/>
      </w:pPr>
      <w:r>
        <w:continuationSeparator/>
      </w:r>
    </w:p>
  </w:endnote>
  <w:endnote w:type="continuationNotice" w:id="1">
    <w:p w14:paraId="5007B1CC" w14:textId="77777777" w:rsidR="0067592A" w:rsidRDefault="006759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39FC9" w14:textId="77777777" w:rsidR="005035D0" w:rsidRPr="00717E37" w:rsidRDefault="005035D0" w:rsidP="00232F46">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1BDD1" w14:textId="198C0D8A" w:rsidR="005035D0" w:rsidRDefault="005035D0">
    <w:pPr>
      <w:pStyle w:val="Footer"/>
    </w:pPr>
    <w:r w:rsidRPr="007B1AE4">
      <w:rPr>
        <w:rFonts w:ascii="Palatino Linotype" w:hAnsi="Palatino Linotype"/>
        <w:i/>
        <w:sz w:val="16"/>
        <w:szCs w:val="16"/>
      </w:rPr>
      <w:t>Electronics</w:t>
    </w:r>
    <w:r>
      <w:rPr>
        <w:rFonts w:ascii="Palatino Linotype" w:hAnsi="Palatino Linotype"/>
        <w:i/>
        <w:sz w:val="16"/>
        <w:szCs w:val="16"/>
      </w:rPr>
      <w:t xml:space="preserve"> </w:t>
    </w:r>
    <w:r w:rsidRPr="00DD3B93">
      <w:rPr>
        <w:rFonts w:ascii="Palatino Linotype" w:hAnsi="Palatino Linotype"/>
        <w:b/>
        <w:bCs/>
        <w:iCs/>
        <w:sz w:val="16"/>
        <w:szCs w:val="16"/>
      </w:rPr>
      <w:t>2019</w:t>
    </w:r>
    <w:r w:rsidRPr="00DD3B93">
      <w:rPr>
        <w:rFonts w:ascii="Palatino Linotype" w:hAnsi="Palatino Linotype"/>
        <w:bCs/>
        <w:iCs/>
        <w:sz w:val="16"/>
        <w:szCs w:val="16"/>
      </w:rPr>
      <w:t xml:space="preserve">, </w:t>
    </w:r>
    <w:r w:rsidRPr="00DD3B93">
      <w:rPr>
        <w:rFonts w:ascii="Palatino Linotype" w:hAnsi="Palatino Linotype"/>
        <w:bCs/>
        <w:i/>
        <w:iCs/>
        <w:sz w:val="16"/>
        <w:szCs w:val="16"/>
      </w:rPr>
      <w:t>8</w:t>
    </w:r>
    <w:r w:rsidRPr="00DD3B93">
      <w:rPr>
        <w:rFonts w:ascii="Palatino Linotype" w:hAnsi="Palatino Linotype"/>
        <w:bCs/>
        <w:iCs/>
        <w:sz w:val="16"/>
        <w:szCs w:val="16"/>
      </w:rPr>
      <w:t xml:space="preserve">, </w:t>
    </w:r>
    <w:r>
      <w:rPr>
        <w:rFonts w:ascii="Palatino Linotype" w:hAnsi="Palatino Linotype"/>
        <w:bCs/>
        <w:iCs/>
        <w:sz w:val="16"/>
        <w:szCs w:val="16"/>
      </w:rPr>
      <w:t xml:space="preserve">x; </w:t>
    </w:r>
    <w:proofErr w:type="spellStart"/>
    <w:r>
      <w:rPr>
        <w:rFonts w:ascii="Palatino Linotype" w:hAnsi="Palatino Linotype"/>
        <w:bCs/>
        <w:iCs/>
        <w:sz w:val="16"/>
        <w:szCs w:val="16"/>
      </w:rPr>
      <w:t>doi</w:t>
    </w:r>
    <w:proofErr w:type="spellEnd"/>
    <w:r>
      <w:rPr>
        <w:rFonts w:ascii="Palatino Linotype" w:hAnsi="Palatino Linotype"/>
        <w:bCs/>
        <w:iCs/>
        <w:sz w:val="16"/>
        <w:szCs w:val="16"/>
      </w:rPr>
      <w:t>: FOR PEER REVIEW</w:t>
    </w:r>
    <w:r w:rsidRPr="00372FCD">
      <w:rPr>
        <w:rFonts w:ascii="Palatino Linotype" w:hAnsi="Palatino Linotype"/>
        <w:sz w:val="16"/>
        <w:szCs w:val="16"/>
        <w:lang w:val="fr-CH"/>
      </w:rPr>
      <w:tab/>
      <w:t>www.mdpi.com/journal/</w:t>
    </w:r>
    <w:r w:rsidRPr="007B1AE4">
      <w:rPr>
        <w:rFonts w:ascii="Palatino Linotype" w:hAnsi="Palatino Linotype"/>
        <w:sz w:val="16"/>
        <w:szCs w:val="16"/>
      </w:rPr>
      <w:t>electronics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31C91C" w14:textId="77777777" w:rsidR="0067592A" w:rsidRDefault="0067592A">
      <w:pPr>
        <w:spacing w:line="240" w:lineRule="auto"/>
      </w:pPr>
      <w:r>
        <w:separator/>
      </w:r>
    </w:p>
  </w:footnote>
  <w:footnote w:type="continuationSeparator" w:id="0">
    <w:p w14:paraId="03BAEA32" w14:textId="77777777" w:rsidR="0067592A" w:rsidRDefault="0067592A">
      <w:pPr>
        <w:spacing w:line="240" w:lineRule="auto"/>
      </w:pPr>
      <w:r>
        <w:continuationSeparator/>
      </w:r>
    </w:p>
  </w:footnote>
  <w:footnote w:type="continuationNotice" w:id="1">
    <w:p w14:paraId="7150C2C0" w14:textId="77777777" w:rsidR="0067592A" w:rsidRDefault="0067592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AEA42" w14:textId="52B3FE34" w:rsidR="005035D0" w:rsidRPr="00DC58A5" w:rsidRDefault="005035D0" w:rsidP="00DC58A5">
    <w:pPr>
      <w:pStyle w:val="Header"/>
    </w:pPr>
    <w:r>
      <w:rPr>
        <w:rFonts w:ascii="Palatino Linotype" w:hAnsi="Palatino Linotype"/>
        <w:i/>
        <w:sz w:val="16"/>
      </w:rPr>
      <w:t xml:space="preserve">Electronics </w:t>
    </w:r>
    <w:r w:rsidRPr="00DD3B93">
      <w:rPr>
        <w:rFonts w:ascii="Palatino Linotype" w:hAnsi="Palatino Linotype"/>
        <w:b/>
        <w:sz w:val="16"/>
      </w:rPr>
      <w:t>2019</w:t>
    </w:r>
    <w:r w:rsidRPr="00DD3B93">
      <w:rPr>
        <w:rFonts w:ascii="Palatino Linotype" w:hAnsi="Palatino Linotype"/>
        <w:sz w:val="16"/>
      </w:rPr>
      <w:t xml:space="preserve">, </w:t>
    </w:r>
    <w:r w:rsidRPr="00DD3B93">
      <w:rPr>
        <w:rFonts w:ascii="Palatino Linotype" w:hAnsi="Palatino Linotype"/>
        <w:i/>
        <w:sz w:val="16"/>
      </w:rPr>
      <w:t>8</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265E5E">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265E5E">
      <w:rPr>
        <w:rFonts w:ascii="Palatino Linotype" w:hAnsi="Palatino Linotype"/>
        <w:noProof/>
        <w:sz w:val="16"/>
      </w:rPr>
      <w:t>15</w:t>
    </w:r>
    <w:r>
      <w:rPr>
        <w:rFonts w:ascii="Palatino Linotype" w:hAnsi="Palatino Linotype"/>
        <w:sz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7772A" w14:textId="3C28DE4B" w:rsidR="005035D0" w:rsidRDefault="005035D0" w:rsidP="00DC58A5">
    <w:pPr>
      <w:pStyle w:val="MDPIheaderjournallogo"/>
    </w:pPr>
    <w:r w:rsidRPr="00954828">
      <w:rPr>
        <w:i w:val="0"/>
        <w:noProof/>
        <w:szCs w:val="16"/>
        <w:lang w:eastAsia="en-US"/>
      </w:rPr>
      <mc:AlternateContent>
        <mc:Choice Requires="wps">
          <w:drawing>
            <wp:anchor distT="45720" distB="45720" distL="114300" distR="114300" simplePos="0" relativeHeight="251659264" behindDoc="1" locked="0" layoutInCell="1" allowOverlap="1" wp14:anchorId="71DF4005" wp14:editId="1A624DCA">
              <wp:simplePos x="0" y="0"/>
              <wp:positionH relativeFrom="page">
                <wp:posOffset>6029960</wp:posOffset>
              </wp:positionH>
              <wp:positionV relativeFrom="page">
                <wp:posOffset>647700</wp:posOffset>
              </wp:positionV>
              <wp:extent cx="540385" cy="709295"/>
              <wp:effectExtent l="0" t="0" r="1905"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6F14C949" w14:textId="0C78FF7D" w:rsidR="005035D0" w:rsidRDefault="005035D0" w:rsidP="00DC58A5">
                          <w:pPr>
                            <w:pStyle w:val="MDPIheaderjournallogo"/>
                            <w:jc w:val="center"/>
                            <w:textboxTightWrap w:val="allLines"/>
                            <w:rPr>
                              <w:i w:val="0"/>
                              <w:szCs w:val="16"/>
                            </w:rPr>
                          </w:pPr>
                          <w:r w:rsidRPr="003A4C09">
                            <w:rPr>
                              <w:i w:val="0"/>
                              <w:noProof/>
                              <w:szCs w:val="16"/>
                              <w:lang w:eastAsia="en-US"/>
                            </w:rPr>
                            <w:drawing>
                              <wp:inline distT="0" distB="0" distL="0" distR="0" wp14:anchorId="71A8AD7F" wp14:editId="2510B192">
                                <wp:extent cx="541020" cy="358140"/>
                                <wp:effectExtent l="0" t="0" r="0" b="3810"/>
                                <wp:docPr id="15" name="Picture 15"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DF4005" id="_x0000_t202" coordsize="21600,21600" o:spt="202" path="m,l,21600r21600,l21600,xe">
              <v:stroke joinstyle="miter"/>
              <v:path gradientshapeok="t" o:connecttype="rect"/>
            </v:shapetype>
            <v:shape id="Text Box 217" o:spid="_x0000_s1026" type="#_x0000_t202" style="position:absolute;margin-left:474.8pt;margin-top:51pt;width:42.55pt;height:55.85pt;z-index:-251657216;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IxuLtIWAgAADAQAAA4AAAAAAAAAAAAAAAAALgIAAGRycy9lMm9Eb2MueG1sUEsBAi0AFAAG&#10;AAgAAAAhAIXLKwbgAAAADAEAAA8AAAAAAAAAAAAAAAAAcAQAAGRycy9kb3ducmV2LnhtbFBLBQYA&#10;AAAABAAEAPMAAAB9BQAAAAA=&#10;" stroked="f">
              <v:textbox inset="0,0,0,0">
                <w:txbxContent>
                  <w:p w14:paraId="6F14C949" w14:textId="0C78FF7D" w:rsidR="005035D0" w:rsidRDefault="005035D0" w:rsidP="00DC58A5">
                    <w:pPr>
                      <w:pStyle w:val="MDPIheaderjournallogo"/>
                      <w:jc w:val="center"/>
                      <w:textboxTightWrap w:val="allLines"/>
                      <w:rPr>
                        <w:i w:val="0"/>
                        <w:szCs w:val="16"/>
                      </w:rPr>
                    </w:pPr>
                    <w:r w:rsidRPr="003A4C09">
                      <w:rPr>
                        <w:i w:val="0"/>
                        <w:noProof/>
                        <w:szCs w:val="16"/>
                        <w:lang w:eastAsia="zh-CN"/>
                      </w:rPr>
                      <w:drawing>
                        <wp:inline distT="0" distB="0" distL="0" distR="0" wp14:anchorId="71A8AD7F" wp14:editId="2510B192">
                          <wp:extent cx="541020" cy="358140"/>
                          <wp:effectExtent l="0" t="0" r="0" b="3810"/>
                          <wp:docPr id="15" name="Picture 15"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v:textbox>
              <w10:wrap anchorx="page" anchory="page"/>
            </v:shape>
          </w:pict>
        </mc:Fallback>
      </mc:AlternateContent>
    </w:r>
    <w:r w:rsidRPr="00A04686">
      <w:rPr>
        <w:noProof/>
        <w:lang w:eastAsia="en-US"/>
      </w:rPr>
      <w:drawing>
        <wp:inline distT="0" distB="0" distL="0" distR="0" wp14:anchorId="1CA7EFD6" wp14:editId="248F2558">
          <wp:extent cx="1691640" cy="434340"/>
          <wp:effectExtent l="0" t="0" r="3810" b="3810"/>
          <wp:docPr id="14" name="Picture 14" descr="C:\Users\home\AppData\Local\Temp\HZ$D.082.3301\electronic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01\electronics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1640" cy="4343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4621D36"/>
    <w:lvl w:ilvl="0">
      <w:start w:val="1"/>
      <w:numFmt w:val="decimal"/>
      <w:lvlText w:val="%1."/>
      <w:lvlJc w:val="left"/>
      <w:pPr>
        <w:tabs>
          <w:tab w:val="num" w:pos="360"/>
        </w:tabs>
        <w:ind w:left="360" w:hanging="360"/>
      </w:pPr>
    </w:lvl>
  </w:abstractNum>
  <w:abstractNum w:abstractNumId="1" w15:restartNumberingAfterBreak="0">
    <w:nsid w:val="03EC1117"/>
    <w:multiLevelType w:val="hybridMultilevel"/>
    <w:tmpl w:val="C9B23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285494"/>
    <w:multiLevelType w:val="hybridMultilevel"/>
    <w:tmpl w:val="D166C1D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22124DE1"/>
    <w:multiLevelType w:val="hybridMultilevel"/>
    <w:tmpl w:val="E82470AC"/>
    <w:lvl w:ilvl="0" w:tplc="24BCA9A8">
      <w:numFmt w:val="bullet"/>
      <w:lvlText w:val="•"/>
      <w:lvlJc w:val="left"/>
      <w:pPr>
        <w:ind w:left="1347" w:hanging="780"/>
      </w:pPr>
      <w:rPr>
        <w:rFonts w:ascii="Times New Roman" w:eastAsia="Times New Roman" w:hAnsi="Times New Roman" w:cs="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4" w15:restartNumberingAfterBreak="0">
    <w:nsid w:val="250A245F"/>
    <w:multiLevelType w:val="hybridMultilevel"/>
    <w:tmpl w:val="CD943764"/>
    <w:lvl w:ilvl="0" w:tplc="481CE8DE">
      <w:start w:val="1"/>
      <w:numFmt w:val="decimal"/>
      <w:pStyle w:val="MDPI71References"/>
      <w:lvlText w:val="%1."/>
      <w:lvlJc w:val="left"/>
      <w:pPr>
        <w:ind w:left="780" w:hanging="420"/>
      </w:pPr>
      <w:rPr>
        <w:rFonts w:hint="default"/>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15:restartNumberingAfterBreak="0">
    <w:nsid w:val="4189603E"/>
    <w:multiLevelType w:val="multilevel"/>
    <w:tmpl w:val="25AED668"/>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1" w15:restartNumberingAfterBreak="0">
    <w:nsid w:val="430B505B"/>
    <w:multiLevelType w:val="hybridMultilevel"/>
    <w:tmpl w:val="78AA790A"/>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2BF30A4"/>
    <w:multiLevelType w:val="hybridMultilevel"/>
    <w:tmpl w:val="F7BC9F02"/>
    <w:lvl w:ilvl="0" w:tplc="0409000F">
      <w:start w:val="1"/>
      <w:numFmt w:val="decimal"/>
      <w:lvlText w:val="%1."/>
      <w:lvlJc w:val="left"/>
      <w:pPr>
        <w:ind w:left="1080" w:hanging="360"/>
      </w:pPr>
    </w:lvl>
    <w:lvl w:ilvl="1" w:tplc="BA20CC14">
      <w:start w:val="2"/>
      <w:numFmt w:val="bullet"/>
      <w:lvlText w:val=""/>
      <w:lvlJc w:val="left"/>
      <w:pPr>
        <w:ind w:left="1800" w:hanging="360"/>
      </w:pPr>
      <w:rPr>
        <w:rFonts w:ascii="Symbol" w:eastAsiaTheme="minorEastAsia" w:hAnsi="Symbol" w:cstheme="majorBid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4" w15:restartNumberingAfterBreak="0">
    <w:nsid w:val="592B117E"/>
    <w:multiLevelType w:val="hybridMultilevel"/>
    <w:tmpl w:val="4260E7F2"/>
    <w:lvl w:ilvl="0" w:tplc="24BCA9A8">
      <w:numFmt w:val="bullet"/>
      <w:lvlText w:val="•"/>
      <w:lvlJc w:val="left"/>
      <w:pPr>
        <w:ind w:left="922" w:hanging="78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15:restartNumberingAfterBreak="0">
    <w:nsid w:val="62B80957"/>
    <w:multiLevelType w:val="hybridMultilevel"/>
    <w:tmpl w:val="01C2DE88"/>
    <w:lvl w:ilvl="0" w:tplc="9ABEE94A">
      <w:start w:val="1"/>
      <w:numFmt w:val="bullet"/>
      <w:lvlText w:val=""/>
      <w:lvlJc w:val="left"/>
      <w:pPr>
        <w:tabs>
          <w:tab w:val="num" w:pos="720"/>
        </w:tabs>
        <w:ind w:left="720" w:hanging="360"/>
      </w:pPr>
      <w:rPr>
        <w:rFonts w:ascii="Symbol" w:hAnsi="Symbol" w:hint="default"/>
      </w:rPr>
    </w:lvl>
    <w:lvl w:ilvl="1" w:tplc="69F2007C" w:tentative="1">
      <w:start w:val="1"/>
      <w:numFmt w:val="bullet"/>
      <w:lvlText w:val="o"/>
      <w:lvlJc w:val="left"/>
      <w:pPr>
        <w:tabs>
          <w:tab w:val="num" w:pos="1440"/>
        </w:tabs>
        <w:ind w:left="1440" w:hanging="360"/>
      </w:pPr>
      <w:rPr>
        <w:rFonts w:ascii="Courier New" w:hAnsi="Courier New" w:cs="Courier New" w:hint="default"/>
      </w:rPr>
    </w:lvl>
    <w:lvl w:ilvl="2" w:tplc="DF46348A" w:tentative="1">
      <w:start w:val="1"/>
      <w:numFmt w:val="bullet"/>
      <w:lvlText w:val=""/>
      <w:lvlJc w:val="left"/>
      <w:pPr>
        <w:tabs>
          <w:tab w:val="num" w:pos="2160"/>
        </w:tabs>
        <w:ind w:left="2160" w:hanging="360"/>
      </w:pPr>
      <w:rPr>
        <w:rFonts w:ascii="Wingdings" w:hAnsi="Wingdings" w:hint="default"/>
      </w:rPr>
    </w:lvl>
    <w:lvl w:ilvl="3" w:tplc="DA965024" w:tentative="1">
      <w:start w:val="1"/>
      <w:numFmt w:val="bullet"/>
      <w:lvlText w:val=""/>
      <w:lvlJc w:val="left"/>
      <w:pPr>
        <w:tabs>
          <w:tab w:val="num" w:pos="2880"/>
        </w:tabs>
        <w:ind w:left="2880" w:hanging="360"/>
      </w:pPr>
      <w:rPr>
        <w:rFonts w:ascii="Symbol" w:hAnsi="Symbol" w:hint="default"/>
      </w:rPr>
    </w:lvl>
    <w:lvl w:ilvl="4" w:tplc="FA9CF272" w:tentative="1">
      <w:start w:val="1"/>
      <w:numFmt w:val="bullet"/>
      <w:lvlText w:val="o"/>
      <w:lvlJc w:val="left"/>
      <w:pPr>
        <w:tabs>
          <w:tab w:val="num" w:pos="3600"/>
        </w:tabs>
        <w:ind w:left="3600" w:hanging="360"/>
      </w:pPr>
      <w:rPr>
        <w:rFonts w:ascii="Courier New" w:hAnsi="Courier New" w:cs="Courier New" w:hint="default"/>
      </w:rPr>
    </w:lvl>
    <w:lvl w:ilvl="5" w:tplc="9AE276DE" w:tentative="1">
      <w:start w:val="1"/>
      <w:numFmt w:val="bullet"/>
      <w:lvlText w:val=""/>
      <w:lvlJc w:val="left"/>
      <w:pPr>
        <w:tabs>
          <w:tab w:val="num" w:pos="4320"/>
        </w:tabs>
        <w:ind w:left="4320" w:hanging="360"/>
      </w:pPr>
      <w:rPr>
        <w:rFonts w:ascii="Wingdings" w:hAnsi="Wingdings" w:hint="default"/>
      </w:rPr>
    </w:lvl>
    <w:lvl w:ilvl="6" w:tplc="955087B6" w:tentative="1">
      <w:start w:val="1"/>
      <w:numFmt w:val="bullet"/>
      <w:lvlText w:val=""/>
      <w:lvlJc w:val="left"/>
      <w:pPr>
        <w:tabs>
          <w:tab w:val="num" w:pos="5040"/>
        </w:tabs>
        <w:ind w:left="5040" w:hanging="360"/>
      </w:pPr>
      <w:rPr>
        <w:rFonts w:ascii="Symbol" w:hAnsi="Symbol" w:hint="default"/>
      </w:rPr>
    </w:lvl>
    <w:lvl w:ilvl="7" w:tplc="E0663E40" w:tentative="1">
      <w:start w:val="1"/>
      <w:numFmt w:val="bullet"/>
      <w:lvlText w:val="o"/>
      <w:lvlJc w:val="left"/>
      <w:pPr>
        <w:tabs>
          <w:tab w:val="num" w:pos="5760"/>
        </w:tabs>
        <w:ind w:left="5760" w:hanging="360"/>
      </w:pPr>
      <w:rPr>
        <w:rFonts w:ascii="Courier New" w:hAnsi="Courier New" w:cs="Courier New" w:hint="default"/>
      </w:rPr>
    </w:lvl>
    <w:lvl w:ilvl="8" w:tplc="824E7FB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3C370A"/>
    <w:multiLevelType w:val="hybridMultilevel"/>
    <w:tmpl w:val="DED8C25E"/>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7"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9" w15:restartNumberingAfterBreak="0">
    <w:nsid w:val="6DB20A64"/>
    <w:multiLevelType w:val="hybridMultilevel"/>
    <w:tmpl w:val="3BB4DF5C"/>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8"/>
  </w:num>
  <w:num w:numId="2">
    <w:abstractNumId w:val="17"/>
  </w:num>
  <w:num w:numId="3">
    <w:abstractNumId w:val="5"/>
  </w:num>
  <w:num w:numId="4">
    <w:abstractNumId w:val="10"/>
  </w:num>
  <w:num w:numId="5">
    <w:abstractNumId w:val="10"/>
  </w:num>
  <w:num w:numId="6">
    <w:abstractNumId w:val="10"/>
  </w:num>
  <w:num w:numId="7">
    <w:abstractNumId w:val="10"/>
  </w:num>
  <w:num w:numId="8">
    <w:abstractNumId w:val="0"/>
  </w:num>
  <w:num w:numId="9">
    <w:abstractNumId w:val="9"/>
  </w:num>
  <w:num w:numId="10">
    <w:abstractNumId w:val="13"/>
  </w:num>
  <w:num w:numId="11">
    <w:abstractNumId w:val="9"/>
  </w:num>
  <w:num w:numId="12">
    <w:abstractNumId w:val="18"/>
  </w:num>
  <w:num w:numId="13">
    <w:abstractNumId w:val="6"/>
  </w:num>
  <w:num w:numId="14">
    <w:abstractNumId w:val="7"/>
  </w:num>
  <w:num w:numId="15">
    <w:abstractNumId w:val="4"/>
  </w:num>
  <w:num w:numId="16">
    <w:abstractNumId w:val="16"/>
  </w:num>
  <w:num w:numId="17">
    <w:abstractNumId w:val="19"/>
  </w:num>
  <w:num w:numId="18">
    <w:abstractNumId w:val="11"/>
  </w:num>
  <w:num w:numId="19">
    <w:abstractNumId w:val="15"/>
  </w:num>
  <w:num w:numId="20">
    <w:abstractNumId w:val="4"/>
  </w:num>
  <w:num w:numId="21">
    <w:abstractNumId w:val="4"/>
  </w:num>
  <w:num w:numId="22">
    <w:abstractNumId w:val="4"/>
  </w:num>
  <w:num w:numId="23">
    <w:abstractNumId w:val="4"/>
  </w:num>
  <w:num w:numId="24">
    <w:abstractNumId w:val="2"/>
  </w:num>
  <w:num w:numId="25">
    <w:abstractNumId w:val="14"/>
  </w:num>
  <w:num w:numId="26">
    <w:abstractNumId w:val="3"/>
  </w:num>
  <w:num w:numId="27">
    <w:abstractNumId w:val="1"/>
  </w:num>
  <w:num w:numId="28">
    <w:abstractNumId w:val="12"/>
  </w:num>
  <w:num w:numId="29">
    <w:abstractNumId w:val="4"/>
  </w:num>
  <w:num w:numId="30">
    <w:abstractNumId w:val="4"/>
  </w:num>
  <w:num w:numId="31">
    <w:abstractNumId w:val="4"/>
  </w:num>
  <w:num w:numId="3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rson w15:author="Kumars">
    <w15:presenceInfo w15:providerId="None" w15:userId="Kuma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es-ES" w:vendorID="64" w:dllVersion="131078" w:nlCheck="1" w:checkStyle="0"/>
  <w:activeWritingStyle w:appName="MSWord" w:lang="en-US" w:vendorID="64" w:dllVersion="131078" w:nlCheck="1" w:checkStyle="1"/>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numFmt w:val="chicago"/>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DA6"/>
    <w:rsid w:val="00001458"/>
    <w:rsid w:val="00001B1B"/>
    <w:rsid w:val="000036E4"/>
    <w:rsid w:val="00003E0D"/>
    <w:rsid w:val="00003F62"/>
    <w:rsid w:val="00004AC1"/>
    <w:rsid w:val="00005455"/>
    <w:rsid w:val="00005BD8"/>
    <w:rsid w:val="00005CAD"/>
    <w:rsid w:val="000063AF"/>
    <w:rsid w:val="000075B2"/>
    <w:rsid w:val="00007C44"/>
    <w:rsid w:val="00007DB0"/>
    <w:rsid w:val="00007DD7"/>
    <w:rsid w:val="00007FB7"/>
    <w:rsid w:val="000101B5"/>
    <w:rsid w:val="00010B37"/>
    <w:rsid w:val="00010C02"/>
    <w:rsid w:val="00012270"/>
    <w:rsid w:val="00012DC2"/>
    <w:rsid w:val="0001344A"/>
    <w:rsid w:val="00013B06"/>
    <w:rsid w:val="00014D3E"/>
    <w:rsid w:val="00015424"/>
    <w:rsid w:val="00016EE9"/>
    <w:rsid w:val="000170CE"/>
    <w:rsid w:val="0002039E"/>
    <w:rsid w:val="00020E4E"/>
    <w:rsid w:val="00021747"/>
    <w:rsid w:val="0002292C"/>
    <w:rsid w:val="00022951"/>
    <w:rsid w:val="00022E00"/>
    <w:rsid w:val="00022EDF"/>
    <w:rsid w:val="00023732"/>
    <w:rsid w:val="00025298"/>
    <w:rsid w:val="00025FFF"/>
    <w:rsid w:val="0002625D"/>
    <w:rsid w:val="00026536"/>
    <w:rsid w:val="00027B6F"/>
    <w:rsid w:val="00030252"/>
    <w:rsid w:val="00030FB0"/>
    <w:rsid w:val="00031187"/>
    <w:rsid w:val="00031DF5"/>
    <w:rsid w:val="0003283B"/>
    <w:rsid w:val="00032CDA"/>
    <w:rsid w:val="00032D91"/>
    <w:rsid w:val="00033DEA"/>
    <w:rsid w:val="000341A9"/>
    <w:rsid w:val="0003421A"/>
    <w:rsid w:val="00034FEF"/>
    <w:rsid w:val="000367A5"/>
    <w:rsid w:val="00036907"/>
    <w:rsid w:val="0003793A"/>
    <w:rsid w:val="000379EB"/>
    <w:rsid w:val="00037AFE"/>
    <w:rsid w:val="00040E27"/>
    <w:rsid w:val="00040E8C"/>
    <w:rsid w:val="00041E13"/>
    <w:rsid w:val="0004215D"/>
    <w:rsid w:val="00043A7B"/>
    <w:rsid w:val="0004437F"/>
    <w:rsid w:val="00045EFB"/>
    <w:rsid w:val="000469A1"/>
    <w:rsid w:val="00047BFF"/>
    <w:rsid w:val="00047CD7"/>
    <w:rsid w:val="000505BF"/>
    <w:rsid w:val="00051E6E"/>
    <w:rsid w:val="00053B7F"/>
    <w:rsid w:val="00053D0E"/>
    <w:rsid w:val="00053EAB"/>
    <w:rsid w:val="000544F2"/>
    <w:rsid w:val="00055D5C"/>
    <w:rsid w:val="0005623D"/>
    <w:rsid w:val="00061307"/>
    <w:rsid w:val="00062A2A"/>
    <w:rsid w:val="00062C76"/>
    <w:rsid w:val="00063576"/>
    <w:rsid w:val="00063D17"/>
    <w:rsid w:val="00064CFA"/>
    <w:rsid w:val="00064F22"/>
    <w:rsid w:val="00066B46"/>
    <w:rsid w:val="0006777C"/>
    <w:rsid w:val="00070A56"/>
    <w:rsid w:val="00071E9D"/>
    <w:rsid w:val="000726AB"/>
    <w:rsid w:val="00072BE0"/>
    <w:rsid w:val="000730DC"/>
    <w:rsid w:val="0007383E"/>
    <w:rsid w:val="00073DEA"/>
    <w:rsid w:val="000740F0"/>
    <w:rsid w:val="00075996"/>
    <w:rsid w:val="00075D65"/>
    <w:rsid w:val="00075F8F"/>
    <w:rsid w:val="00075FF7"/>
    <w:rsid w:val="000772B2"/>
    <w:rsid w:val="000776CF"/>
    <w:rsid w:val="00077C15"/>
    <w:rsid w:val="00077D19"/>
    <w:rsid w:val="000817F5"/>
    <w:rsid w:val="00082D91"/>
    <w:rsid w:val="00083009"/>
    <w:rsid w:val="00083054"/>
    <w:rsid w:val="00083A0B"/>
    <w:rsid w:val="00087FE7"/>
    <w:rsid w:val="000903FA"/>
    <w:rsid w:val="00090E21"/>
    <w:rsid w:val="0009175B"/>
    <w:rsid w:val="000935B7"/>
    <w:rsid w:val="00094F59"/>
    <w:rsid w:val="000950F6"/>
    <w:rsid w:val="00095873"/>
    <w:rsid w:val="00096849"/>
    <w:rsid w:val="00096E39"/>
    <w:rsid w:val="000978C4"/>
    <w:rsid w:val="00097BB1"/>
    <w:rsid w:val="000A1052"/>
    <w:rsid w:val="000A1D9E"/>
    <w:rsid w:val="000A28D5"/>
    <w:rsid w:val="000A4599"/>
    <w:rsid w:val="000A469B"/>
    <w:rsid w:val="000A612B"/>
    <w:rsid w:val="000A636A"/>
    <w:rsid w:val="000A65A4"/>
    <w:rsid w:val="000A70D8"/>
    <w:rsid w:val="000B011B"/>
    <w:rsid w:val="000B101C"/>
    <w:rsid w:val="000B1163"/>
    <w:rsid w:val="000B11AE"/>
    <w:rsid w:val="000B2347"/>
    <w:rsid w:val="000B3E58"/>
    <w:rsid w:val="000B4132"/>
    <w:rsid w:val="000B4648"/>
    <w:rsid w:val="000B4C49"/>
    <w:rsid w:val="000B62EB"/>
    <w:rsid w:val="000B64CC"/>
    <w:rsid w:val="000B6C72"/>
    <w:rsid w:val="000B6F42"/>
    <w:rsid w:val="000B7745"/>
    <w:rsid w:val="000B7BAC"/>
    <w:rsid w:val="000C03D0"/>
    <w:rsid w:val="000C07EB"/>
    <w:rsid w:val="000C1192"/>
    <w:rsid w:val="000C26D5"/>
    <w:rsid w:val="000C3158"/>
    <w:rsid w:val="000C3EE8"/>
    <w:rsid w:val="000C47A3"/>
    <w:rsid w:val="000C58CC"/>
    <w:rsid w:val="000C6BC4"/>
    <w:rsid w:val="000C770B"/>
    <w:rsid w:val="000D16B0"/>
    <w:rsid w:val="000D1B1F"/>
    <w:rsid w:val="000D1C8C"/>
    <w:rsid w:val="000D232A"/>
    <w:rsid w:val="000D29AB"/>
    <w:rsid w:val="000D31DD"/>
    <w:rsid w:val="000D33A6"/>
    <w:rsid w:val="000D3D68"/>
    <w:rsid w:val="000D4038"/>
    <w:rsid w:val="000D4482"/>
    <w:rsid w:val="000D5E7A"/>
    <w:rsid w:val="000D61D1"/>
    <w:rsid w:val="000D68EB"/>
    <w:rsid w:val="000D7ECD"/>
    <w:rsid w:val="000E0323"/>
    <w:rsid w:val="000E0457"/>
    <w:rsid w:val="000E0785"/>
    <w:rsid w:val="000E0BAC"/>
    <w:rsid w:val="000E2455"/>
    <w:rsid w:val="000E2B08"/>
    <w:rsid w:val="000E32C1"/>
    <w:rsid w:val="000E3BBE"/>
    <w:rsid w:val="000E3FBB"/>
    <w:rsid w:val="000E4AEA"/>
    <w:rsid w:val="000E5C2C"/>
    <w:rsid w:val="000E612E"/>
    <w:rsid w:val="000E6AB8"/>
    <w:rsid w:val="000E6C19"/>
    <w:rsid w:val="000E7987"/>
    <w:rsid w:val="000E7A99"/>
    <w:rsid w:val="000E7D05"/>
    <w:rsid w:val="000F0E40"/>
    <w:rsid w:val="000F16FF"/>
    <w:rsid w:val="000F1BAD"/>
    <w:rsid w:val="000F2BEB"/>
    <w:rsid w:val="000F2FA2"/>
    <w:rsid w:val="000F4BB5"/>
    <w:rsid w:val="000F4EB5"/>
    <w:rsid w:val="000F53C4"/>
    <w:rsid w:val="000F5B74"/>
    <w:rsid w:val="000F6AC9"/>
    <w:rsid w:val="000F790F"/>
    <w:rsid w:val="000F7994"/>
    <w:rsid w:val="001002DB"/>
    <w:rsid w:val="00101931"/>
    <w:rsid w:val="00101E33"/>
    <w:rsid w:val="00101F99"/>
    <w:rsid w:val="0010261B"/>
    <w:rsid w:val="00102E51"/>
    <w:rsid w:val="001032A3"/>
    <w:rsid w:val="001045FB"/>
    <w:rsid w:val="001048D6"/>
    <w:rsid w:val="00104FF0"/>
    <w:rsid w:val="00105364"/>
    <w:rsid w:val="0010653F"/>
    <w:rsid w:val="00106CC4"/>
    <w:rsid w:val="00107737"/>
    <w:rsid w:val="00107789"/>
    <w:rsid w:val="0011035E"/>
    <w:rsid w:val="00111C1A"/>
    <w:rsid w:val="00113B92"/>
    <w:rsid w:val="00114669"/>
    <w:rsid w:val="00114943"/>
    <w:rsid w:val="00114BB1"/>
    <w:rsid w:val="00115B7B"/>
    <w:rsid w:val="0011667A"/>
    <w:rsid w:val="0011720E"/>
    <w:rsid w:val="001173E7"/>
    <w:rsid w:val="00117A61"/>
    <w:rsid w:val="00120324"/>
    <w:rsid w:val="001207DD"/>
    <w:rsid w:val="00121409"/>
    <w:rsid w:val="001214E6"/>
    <w:rsid w:val="0012214C"/>
    <w:rsid w:val="00122278"/>
    <w:rsid w:val="00122A06"/>
    <w:rsid w:val="001233E6"/>
    <w:rsid w:val="00126392"/>
    <w:rsid w:val="001270F2"/>
    <w:rsid w:val="00130EB1"/>
    <w:rsid w:val="00130EBB"/>
    <w:rsid w:val="00131BAF"/>
    <w:rsid w:val="00132B2E"/>
    <w:rsid w:val="00133A7C"/>
    <w:rsid w:val="00133A80"/>
    <w:rsid w:val="00134DF7"/>
    <w:rsid w:val="001353EE"/>
    <w:rsid w:val="00135EA4"/>
    <w:rsid w:val="001360E9"/>
    <w:rsid w:val="00136DB2"/>
    <w:rsid w:val="00136DE3"/>
    <w:rsid w:val="00137A39"/>
    <w:rsid w:val="00140C65"/>
    <w:rsid w:val="001416F4"/>
    <w:rsid w:val="001417E1"/>
    <w:rsid w:val="00143179"/>
    <w:rsid w:val="001436C1"/>
    <w:rsid w:val="001445C3"/>
    <w:rsid w:val="00144A5C"/>
    <w:rsid w:val="00145C8B"/>
    <w:rsid w:val="00145DF4"/>
    <w:rsid w:val="00146EC5"/>
    <w:rsid w:val="001475CE"/>
    <w:rsid w:val="001476F1"/>
    <w:rsid w:val="00147959"/>
    <w:rsid w:val="00147B66"/>
    <w:rsid w:val="001503DC"/>
    <w:rsid w:val="001504BF"/>
    <w:rsid w:val="001549DC"/>
    <w:rsid w:val="00155B74"/>
    <w:rsid w:val="00155C22"/>
    <w:rsid w:val="00157693"/>
    <w:rsid w:val="00157BC6"/>
    <w:rsid w:val="00157C6A"/>
    <w:rsid w:val="00160CEF"/>
    <w:rsid w:val="00160E75"/>
    <w:rsid w:val="00161CCF"/>
    <w:rsid w:val="00162351"/>
    <w:rsid w:val="00162D5A"/>
    <w:rsid w:val="001634D5"/>
    <w:rsid w:val="00163E1E"/>
    <w:rsid w:val="00163EE2"/>
    <w:rsid w:val="00163F7E"/>
    <w:rsid w:val="00163FE9"/>
    <w:rsid w:val="00164A9C"/>
    <w:rsid w:val="00166736"/>
    <w:rsid w:val="00171F14"/>
    <w:rsid w:val="0017214A"/>
    <w:rsid w:val="0017235E"/>
    <w:rsid w:val="0017320C"/>
    <w:rsid w:val="0017415E"/>
    <w:rsid w:val="001741C6"/>
    <w:rsid w:val="00174478"/>
    <w:rsid w:val="00174BB3"/>
    <w:rsid w:val="00174EA6"/>
    <w:rsid w:val="00176343"/>
    <w:rsid w:val="00176446"/>
    <w:rsid w:val="00176C86"/>
    <w:rsid w:val="001803D7"/>
    <w:rsid w:val="001805B2"/>
    <w:rsid w:val="00180D8A"/>
    <w:rsid w:val="00181167"/>
    <w:rsid w:val="00182476"/>
    <w:rsid w:val="001833FC"/>
    <w:rsid w:val="0018349B"/>
    <w:rsid w:val="00184047"/>
    <w:rsid w:val="00185848"/>
    <w:rsid w:val="00185A0E"/>
    <w:rsid w:val="00185FAA"/>
    <w:rsid w:val="001865DA"/>
    <w:rsid w:val="00187622"/>
    <w:rsid w:val="00191EEF"/>
    <w:rsid w:val="001928ED"/>
    <w:rsid w:val="00193255"/>
    <w:rsid w:val="0019527B"/>
    <w:rsid w:val="00196DF4"/>
    <w:rsid w:val="00197132"/>
    <w:rsid w:val="001971C9"/>
    <w:rsid w:val="001972F3"/>
    <w:rsid w:val="0019749D"/>
    <w:rsid w:val="0019787E"/>
    <w:rsid w:val="0019793F"/>
    <w:rsid w:val="001A035C"/>
    <w:rsid w:val="001A0AF8"/>
    <w:rsid w:val="001A13FC"/>
    <w:rsid w:val="001A2452"/>
    <w:rsid w:val="001A32D7"/>
    <w:rsid w:val="001A4E1D"/>
    <w:rsid w:val="001A51E3"/>
    <w:rsid w:val="001A5778"/>
    <w:rsid w:val="001A57BA"/>
    <w:rsid w:val="001A6E65"/>
    <w:rsid w:val="001B0B06"/>
    <w:rsid w:val="001B0EDC"/>
    <w:rsid w:val="001B1B93"/>
    <w:rsid w:val="001B1FE3"/>
    <w:rsid w:val="001B2565"/>
    <w:rsid w:val="001B2670"/>
    <w:rsid w:val="001B2829"/>
    <w:rsid w:val="001B2A84"/>
    <w:rsid w:val="001B2D4C"/>
    <w:rsid w:val="001B35AA"/>
    <w:rsid w:val="001B379F"/>
    <w:rsid w:val="001B45E0"/>
    <w:rsid w:val="001B4AD3"/>
    <w:rsid w:val="001B4DAE"/>
    <w:rsid w:val="001B5292"/>
    <w:rsid w:val="001B5C2B"/>
    <w:rsid w:val="001B6932"/>
    <w:rsid w:val="001B6ECF"/>
    <w:rsid w:val="001B6EF3"/>
    <w:rsid w:val="001B7E31"/>
    <w:rsid w:val="001C0C32"/>
    <w:rsid w:val="001C12DB"/>
    <w:rsid w:val="001C192A"/>
    <w:rsid w:val="001C241E"/>
    <w:rsid w:val="001C25F2"/>
    <w:rsid w:val="001C285E"/>
    <w:rsid w:val="001C2D31"/>
    <w:rsid w:val="001C2F2A"/>
    <w:rsid w:val="001C411A"/>
    <w:rsid w:val="001C45EE"/>
    <w:rsid w:val="001C49FE"/>
    <w:rsid w:val="001C7013"/>
    <w:rsid w:val="001C7A05"/>
    <w:rsid w:val="001C7CCF"/>
    <w:rsid w:val="001D0575"/>
    <w:rsid w:val="001D0A04"/>
    <w:rsid w:val="001D0EE2"/>
    <w:rsid w:val="001D0F99"/>
    <w:rsid w:val="001D0FDD"/>
    <w:rsid w:val="001D18A5"/>
    <w:rsid w:val="001D1F8F"/>
    <w:rsid w:val="001D20EF"/>
    <w:rsid w:val="001D21D0"/>
    <w:rsid w:val="001D2599"/>
    <w:rsid w:val="001D5612"/>
    <w:rsid w:val="001D5E3E"/>
    <w:rsid w:val="001D6C89"/>
    <w:rsid w:val="001D703C"/>
    <w:rsid w:val="001D7439"/>
    <w:rsid w:val="001D77C8"/>
    <w:rsid w:val="001D7D60"/>
    <w:rsid w:val="001E00B7"/>
    <w:rsid w:val="001E0360"/>
    <w:rsid w:val="001E0E86"/>
    <w:rsid w:val="001E0EA9"/>
    <w:rsid w:val="001E197C"/>
    <w:rsid w:val="001E28B9"/>
    <w:rsid w:val="001E3D8F"/>
    <w:rsid w:val="001E3E86"/>
    <w:rsid w:val="001E4A63"/>
    <w:rsid w:val="001E4BED"/>
    <w:rsid w:val="001E4D83"/>
    <w:rsid w:val="001E5C26"/>
    <w:rsid w:val="001E69D0"/>
    <w:rsid w:val="001E7531"/>
    <w:rsid w:val="001E794F"/>
    <w:rsid w:val="001E798D"/>
    <w:rsid w:val="001E7F5B"/>
    <w:rsid w:val="001F0701"/>
    <w:rsid w:val="001F096B"/>
    <w:rsid w:val="001F0C04"/>
    <w:rsid w:val="001F2AC0"/>
    <w:rsid w:val="001F2C2F"/>
    <w:rsid w:val="001F37B5"/>
    <w:rsid w:val="001F5498"/>
    <w:rsid w:val="001F5E18"/>
    <w:rsid w:val="001F6E4B"/>
    <w:rsid w:val="001F7207"/>
    <w:rsid w:val="001F7512"/>
    <w:rsid w:val="0020074B"/>
    <w:rsid w:val="00202F02"/>
    <w:rsid w:val="0020325F"/>
    <w:rsid w:val="0020334A"/>
    <w:rsid w:val="00203B52"/>
    <w:rsid w:val="00205824"/>
    <w:rsid w:val="00206005"/>
    <w:rsid w:val="002064C3"/>
    <w:rsid w:val="002066CD"/>
    <w:rsid w:val="00207139"/>
    <w:rsid w:val="002079E7"/>
    <w:rsid w:val="00210270"/>
    <w:rsid w:val="00211904"/>
    <w:rsid w:val="00212BEF"/>
    <w:rsid w:val="00212DD9"/>
    <w:rsid w:val="0021314E"/>
    <w:rsid w:val="00213285"/>
    <w:rsid w:val="00213AED"/>
    <w:rsid w:val="00213D8E"/>
    <w:rsid w:val="00214137"/>
    <w:rsid w:val="0021515B"/>
    <w:rsid w:val="00215C62"/>
    <w:rsid w:val="00215E08"/>
    <w:rsid w:val="00216C3F"/>
    <w:rsid w:val="0021721C"/>
    <w:rsid w:val="002177BF"/>
    <w:rsid w:val="002177FA"/>
    <w:rsid w:val="002202B3"/>
    <w:rsid w:val="00220918"/>
    <w:rsid w:val="00223225"/>
    <w:rsid w:val="002232DE"/>
    <w:rsid w:val="00224C65"/>
    <w:rsid w:val="00224EEF"/>
    <w:rsid w:val="0022649F"/>
    <w:rsid w:val="00230512"/>
    <w:rsid w:val="00230A5E"/>
    <w:rsid w:val="00231380"/>
    <w:rsid w:val="00231A44"/>
    <w:rsid w:val="00231B5A"/>
    <w:rsid w:val="00232B95"/>
    <w:rsid w:val="00232F46"/>
    <w:rsid w:val="00233101"/>
    <w:rsid w:val="00233943"/>
    <w:rsid w:val="00233A0A"/>
    <w:rsid w:val="00233BD4"/>
    <w:rsid w:val="00234490"/>
    <w:rsid w:val="002351A6"/>
    <w:rsid w:val="002353D0"/>
    <w:rsid w:val="002358AA"/>
    <w:rsid w:val="00235D66"/>
    <w:rsid w:val="00237E17"/>
    <w:rsid w:val="00241175"/>
    <w:rsid w:val="00241332"/>
    <w:rsid w:val="00241B2B"/>
    <w:rsid w:val="00241F1F"/>
    <w:rsid w:val="00242D93"/>
    <w:rsid w:val="002433A5"/>
    <w:rsid w:val="00243F02"/>
    <w:rsid w:val="00244F8D"/>
    <w:rsid w:val="00246634"/>
    <w:rsid w:val="00246963"/>
    <w:rsid w:val="002475DA"/>
    <w:rsid w:val="00247AD0"/>
    <w:rsid w:val="002501ED"/>
    <w:rsid w:val="002509C5"/>
    <w:rsid w:val="00251360"/>
    <w:rsid w:val="00251B14"/>
    <w:rsid w:val="00251C54"/>
    <w:rsid w:val="002524DB"/>
    <w:rsid w:val="002540DF"/>
    <w:rsid w:val="00254F14"/>
    <w:rsid w:val="00257171"/>
    <w:rsid w:val="00257769"/>
    <w:rsid w:val="002606B9"/>
    <w:rsid w:val="00262A47"/>
    <w:rsid w:val="00262AF0"/>
    <w:rsid w:val="00264B2F"/>
    <w:rsid w:val="0026557B"/>
    <w:rsid w:val="00265E5E"/>
    <w:rsid w:val="00266A47"/>
    <w:rsid w:val="002702DD"/>
    <w:rsid w:val="0027103C"/>
    <w:rsid w:val="00271384"/>
    <w:rsid w:val="002717DB"/>
    <w:rsid w:val="002729D3"/>
    <w:rsid w:val="00272BE4"/>
    <w:rsid w:val="00273830"/>
    <w:rsid w:val="00273D5A"/>
    <w:rsid w:val="00274221"/>
    <w:rsid w:val="00275D2F"/>
    <w:rsid w:val="0027752B"/>
    <w:rsid w:val="002776F9"/>
    <w:rsid w:val="002806BC"/>
    <w:rsid w:val="002806D6"/>
    <w:rsid w:val="00282339"/>
    <w:rsid w:val="00283BB3"/>
    <w:rsid w:val="00284302"/>
    <w:rsid w:val="00285100"/>
    <w:rsid w:val="00286174"/>
    <w:rsid w:val="00286EC6"/>
    <w:rsid w:val="002877CB"/>
    <w:rsid w:val="00287972"/>
    <w:rsid w:val="00287D03"/>
    <w:rsid w:val="00287EBF"/>
    <w:rsid w:val="002906AB"/>
    <w:rsid w:val="00290917"/>
    <w:rsid w:val="00290ACF"/>
    <w:rsid w:val="00291E38"/>
    <w:rsid w:val="00292055"/>
    <w:rsid w:val="0029236F"/>
    <w:rsid w:val="00292503"/>
    <w:rsid w:val="002951AA"/>
    <w:rsid w:val="00295848"/>
    <w:rsid w:val="002960B1"/>
    <w:rsid w:val="002A0417"/>
    <w:rsid w:val="002A10D9"/>
    <w:rsid w:val="002A16B7"/>
    <w:rsid w:val="002A36A9"/>
    <w:rsid w:val="002A3BB8"/>
    <w:rsid w:val="002A3CA9"/>
    <w:rsid w:val="002A51CD"/>
    <w:rsid w:val="002A5944"/>
    <w:rsid w:val="002B046E"/>
    <w:rsid w:val="002B0C54"/>
    <w:rsid w:val="002B1F40"/>
    <w:rsid w:val="002B2140"/>
    <w:rsid w:val="002B3072"/>
    <w:rsid w:val="002B30E1"/>
    <w:rsid w:val="002B419E"/>
    <w:rsid w:val="002B4445"/>
    <w:rsid w:val="002B5B88"/>
    <w:rsid w:val="002B5FAF"/>
    <w:rsid w:val="002B6716"/>
    <w:rsid w:val="002B68EC"/>
    <w:rsid w:val="002B6C96"/>
    <w:rsid w:val="002C00E4"/>
    <w:rsid w:val="002C0146"/>
    <w:rsid w:val="002C069B"/>
    <w:rsid w:val="002C12DA"/>
    <w:rsid w:val="002C173A"/>
    <w:rsid w:val="002C347B"/>
    <w:rsid w:val="002C3F46"/>
    <w:rsid w:val="002C4479"/>
    <w:rsid w:val="002C481D"/>
    <w:rsid w:val="002C5334"/>
    <w:rsid w:val="002C732E"/>
    <w:rsid w:val="002C74DF"/>
    <w:rsid w:val="002C7A97"/>
    <w:rsid w:val="002C7D06"/>
    <w:rsid w:val="002D0048"/>
    <w:rsid w:val="002D05D7"/>
    <w:rsid w:val="002D13C2"/>
    <w:rsid w:val="002D2C6D"/>
    <w:rsid w:val="002D4F43"/>
    <w:rsid w:val="002D5116"/>
    <w:rsid w:val="002D5150"/>
    <w:rsid w:val="002D60A0"/>
    <w:rsid w:val="002E0FB4"/>
    <w:rsid w:val="002E13F4"/>
    <w:rsid w:val="002E2090"/>
    <w:rsid w:val="002E5E7F"/>
    <w:rsid w:val="002E68AB"/>
    <w:rsid w:val="002E6DFB"/>
    <w:rsid w:val="002E7C11"/>
    <w:rsid w:val="002E7F1D"/>
    <w:rsid w:val="002F0015"/>
    <w:rsid w:val="002F00AE"/>
    <w:rsid w:val="002F053E"/>
    <w:rsid w:val="002F1038"/>
    <w:rsid w:val="002F1BE4"/>
    <w:rsid w:val="002F27CD"/>
    <w:rsid w:val="002F4236"/>
    <w:rsid w:val="002F46A1"/>
    <w:rsid w:val="002F4C36"/>
    <w:rsid w:val="002F4F68"/>
    <w:rsid w:val="002F6C9B"/>
    <w:rsid w:val="002F73ED"/>
    <w:rsid w:val="002F7CC0"/>
    <w:rsid w:val="0030003E"/>
    <w:rsid w:val="0030013A"/>
    <w:rsid w:val="00300ACB"/>
    <w:rsid w:val="00302245"/>
    <w:rsid w:val="00302AC2"/>
    <w:rsid w:val="00303A2F"/>
    <w:rsid w:val="00304158"/>
    <w:rsid w:val="00304816"/>
    <w:rsid w:val="003049D7"/>
    <w:rsid w:val="00305F63"/>
    <w:rsid w:val="00306840"/>
    <w:rsid w:val="003074CF"/>
    <w:rsid w:val="003115FE"/>
    <w:rsid w:val="0031319C"/>
    <w:rsid w:val="0031578B"/>
    <w:rsid w:val="003158AE"/>
    <w:rsid w:val="0031783C"/>
    <w:rsid w:val="00317B2D"/>
    <w:rsid w:val="00320060"/>
    <w:rsid w:val="00320512"/>
    <w:rsid w:val="00320A47"/>
    <w:rsid w:val="003213FF"/>
    <w:rsid w:val="003216BE"/>
    <w:rsid w:val="00321A45"/>
    <w:rsid w:val="003221CA"/>
    <w:rsid w:val="00322FB1"/>
    <w:rsid w:val="00322FD8"/>
    <w:rsid w:val="003245E9"/>
    <w:rsid w:val="003249D9"/>
    <w:rsid w:val="00325282"/>
    <w:rsid w:val="003269AE"/>
    <w:rsid w:val="00326BAE"/>
    <w:rsid w:val="00326C18"/>
    <w:rsid w:val="00326E7B"/>
    <w:rsid w:val="00327044"/>
    <w:rsid w:val="00327232"/>
    <w:rsid w:val="00327615"/>
    <w:rsid w:val="00327A80"/>
    <w:rsid w:val="003301AF"/>
    <w:rsid w:val="0033023D"/>
    <w:rsid w:val="0033027D"/>
    <w:rsid w:val="00330CC9"/>
    <w:rsid w:val="00330E17"/>
    <w:rsid w:val="0033127C"/>
    <w:rsid w:val="003314B0"/>
    <w:rsid w:val="00331E39"/>
    <w:rsid w:val="0033440D"/>
    <w:rsid w:val="00334B0E"/>
    <w:rsid w:val="00335C31"/>
    <w:rsid w:val="00336521"/>
    <w:rsid w:val="00336C5E"/>
    <w:rsid w:val="00337076"/>
    <w:rsid w:val="003372E0"/>
    <w:rsid w:val="0034007A"/>
    <w:rsid w:val="00340AE0"/>
    <w:rsid w:val="003410E1"/>
    <w:rsid w:val="00341A1D"/>
    <w:rsid w:val="00341DBA"/>
    <w:rsid w:val="0034233A"/>
    <w:rsid w:val="00343074"/>
    <w:rsid w:val="0034500C"/>
    <w:rsid w:val="003455E0"/>
    <w:rsid w:val="0034576D"/>
    <w:rsid w:val="00346B9C"/>
    <w:rsid w:val="00350BA5"/>
    <w:rsid w:val="00352805"/>
    <w:rsid w:val="00352D81"/>
    <w:rsid w:val="00353519"/>
    <w:rsid w:val="0035413B"/>
    <w:rsid w:val="00355318"/>
    <w:rsid w:val="003554F7"/>
    <w:rsid w:val="0035659F"/>
    <w:rsid w:val="003569ED"/>
    <w:rsid w:val="00356A95"/>
    <w:rsid w:val="003615D9"/>
    <w:rsid w:val="00362F4E"/>
    <w:rsid w:val="0036313F"/>
    <w:rsid w:val="00363AB7"/>
    <w:rsid w:val="00363D27"/>
    <w:rsid w:val="0036404E"/>
    <w:rsid w:val="00364EC8"/>
    <w:rsid w:val="003654C6"/>
    <w:rsid w:val="00365863"/>
    <w:rsid w:val="003661F5"/>
    <w:rsid w:val="003667E2"/>
    <w:rsid w:val="00366EF7"/>
    <w:rsid w:val="0036780F"/>
    <w:rsid w:val="003679BD"/>
    <w:rsid w:val="00367C9A"/>
    <w:rsid w:val="003709A8"/>
    <w:rsid w:val="00370D18"/>
    <w:rsid w:val="00370D47"/>
    <w:rsid w:val="00370F62"/>
    <w:rsid w:val="003714A8"/>
    <w:rsid w:val="00371985"/>
    <w:rsid w:val="00371CA7"/>
    <w:rsid w:val="0037252D"/>
    <w:rsid w:val="00373D41"/>
    <w:rsid w:val="00373E89"/>
    <w:rsid w:val="00374CFB"/>
    <w:rsid w:val="00374E35"/>
    <w:rsid w:val="0037542A"/>
    <w:rsid w:val="003761D4"/>
    <w:rsid w:val="003761F8"/>
    <w:rsid w:val="00376871"/>
    <w:rsid w:val="00376B1E"/>
    <w:rsid w:val="00376BBB"/>
    <w:rsid w:val="00376E3E"/>
    <w:rsid w:val="00376E7F"/>
    <w:rsid w:val="00380139"/>
    <w:rsid w:val="0038089A"/>
    <w:rsid w:val="0038094F"/>
    <w:rsid w:val="003811F4"/>
    <w:rsid w:val="003828F3"/>
    <w:rsid w:val="00382E5C"/>
    <w:rsid w:val="00383163"/>
    <w:rsid w:val="00384CC4"/>
    <w:rsid w:val="00385014"/>
    <w:rsid w:val="00385489"/>
    <w:rsid w:val="0038556A"/>
    <w:rsid w:val="00385BBC"/>
    <w:rsid w:val="00386425"/>
    <w:rsid w:val="00386461"/>
    <w:rsid w:val="00386624"/>
    <w:rsid w:val="003867EC"/>
    <w:rsid w:val="00386B99"/>
    <w:rsid w:val="00386D8D"/>
    <w:rsid w:val="00387073"/>
    <w:rsid w:val="00387154"/>
    <w:rsid w:val="00387A62"/>
    <w:rsid w:val="00390494"/>
    <w:rsid w:val="003914BF"/>
    <w:rsid w:val="00391DA6"/>
    <w:rsid w:val="003924FA"/>
    <w:rsid w:val="00392A3D"/>
    <w:rsid w:val="00393D0D"/>
    <w:rsid w:val="00393EBF"/>
    <w:rsid w:val="00394A7A"/>
    <w:rsid w:val="003953E5"/>
    <w:rsid w:val="00396BF5"/>
    <w:rsid w:val="003974C9"/>
    <w:rsid w:val="003A0D4E"/>
    <w:rsid w:val="003A3295"/>
    <w:rsid w:val="003A525F"/>
    <w:rsid w:val="003A5EF8"/>
    <w:rsid w:val="003A6957"/>
    <w:rsid w:val="003A6B32"/>
    <w:rsid w:val="003A6FC5"/>
    <w:rsid w:val="003B07DB"/>
    <w:rsid w:val="003B191C"/>
    <w:rsid w:val="003B2887"/>
    <w:rsid w:val="003B3378"/>
    <w:rsid w:val="003B4EF6"/>
    <w:rsid w:val="003B5020"/>
    <w:rsid w:val="003B66F1"/>
    <w:rsid w:val="003B6E60"/>
    <w:rsid w:val="003B7DA4"/>
    <w:rsid w:val="003B7E73"/>
    <w:rsid w:val="003C11E4"/>
    <w:rsid w:val="003C13F0"/>
    <w:rsid w:val="003C1416"/>
    <w:rsid w:val="003C1A12"/>
    <w:rsid w:val="003C279C"/>
    <w:rsid w:val="003C3A40"/>
    <w:rsid w:val="003C780A"/>
    <w:rsid w:val="003D06CC"/>
    <w:rsid w:val="003D3D27"/>
    <w:rsid w:val="003D48C2"/>
    <w:rsid w:val="003D49DE"/>
    <w:rsid w:val="003D4B8A"/>
    <w:rsid w:val="003D5157"/>
    <w:rsid w:val="003D603D"/>
    <w:rsid w:val="003D6B5A"/>
    <w:rsid w:val="003D7338"/>
    <w:rsid w:val="003E122D"/>
    <w:rsid w:val="003E174F"/>
    <w:rsid w:val="003E18CC"/>
    <w:rsid w:val="003E1B19"/>
    <w:rsid w:val="003E1BA1"/>
    <w:rsid w:val="003E207A"/>
    <w:rsid w:val="003E40AF"/>
    <w:rsid w:val="003E4555"/>
    <w:rsid w:val="003E48F4"/>
    <w:rsid w:val="003E4C14"/>
    <w:rsid w:val="003E5981"/>
    <w:rsid w:val="003E5EAB"/>
    <w:rsid w:val="003E64A2"/>
    <w:rsid w:val="003E6C73"/>
    <w:rsid w:val="003E6F47"/>
    <w:rsid w:val="003E72B0"/>
    <w:rsid w:val="003E7A44"/>
    <w:rsid w:val="003F03AD"/>
    <w:rsid w:val="003F057F"/>
    <w:rsid w:val="003F0B62"/>
    <w:rsid w:val="003F0CFC"/>
    <w:rsid w:val="003F0F15"/>
    <w:rsid w:val="003F1D45"/>
    <w:rsid w:val="003F264A"/>
    <w:rsid w:val="003F42EB"/>
    <w:rsid w:val="003F46B4"/>
    <w:rsid w:val="003F5C8E"/>
    <w:rsid w:val="003F65F9"/>
    <w:rsid w:val="003F6EB9"/>
    <w:rsid w:val="00400082"/>
    <w:rsid w:val="004016F4"/>
    <w:rsid w:val="004019E2"/>
    <w:rsid w:val="00402628"/>
    <w:rsid w:val="00402B5B"/>
    <w:rsid w:val="004033C9"/>
    <w:rsid w:val="00403EEB"/>
    <w:rsid w:val="004044C3"/>
    <w:rsid w:val="004045E9"/>
    <w:rsid w:val="004047D5"/>
    <w:rsid w:val="004049FC"/>
    <w:rsid w:val="00404CA2"/>
    <w:rsid w:val="00404E8C"/>
    <w:rsid w:val="00405DFA"/>
    <w:rsid w:val="004067D2"/>
    <w:rsid w:val="00406BC9"/>
    <w:rsid w:val="0040793C"/>
    <w:rsid w:val="0041008C"/>
    <w:rsid w:val="00410123"/>
    <w:rsid w:val="0041050A"/>
    <w:rsid w:val="00410800"/>
    <w:rsid w:val="0041130C"/>
    <w:rsid w:val="00411A8F"/>
    <w:rsid w:val="00411B4B"/>
    <w:rsid w:val="00413ACE"/>
    <w:rsid w:val="004153A6"/>
    <w:rsid w:val="004154F6"/>
    <w:rsid w:val="0041570B"/>
    <w:rsid w:val="00415712"/>
    <w:rsid w:val="0041607E"/>
    <w:rsid w:val="004165C7"/>
    <w:rsid w:val="00416A32"/>
    <w:rsid w:val="00416CC5"/>
    <w:rsid w:val="00416F80"/>
    <w:rsid w:val="0041701F"/>
    <w:rsid w:val="00417602"/>
    <w:rsid w:val="00420771"/>
    <w:rsid w:val="00420BD5"/>
    <w:rsid w:val="00421104"/>
    <w:rsid w:val="00422AEC"/>
    <w:rsid w:val="004233B6"/>
    <w:rsid w:val="00424EA4"/>
    <w:rsid w:val="0042516A"/>
    <w:rsid w:val="00427543"/>
    <w:rsid w:val="004313D1"/>
    <w:rsid w:val="004319F6"/>
    <w:rsid w:val="00431B86"/>
    <w:rsid w:val="00433538"/>
    <w:rsid w:val="00433A98"/>
    <w:rsid w:val="00435BD5"/>
    <w:rsid w:val="00435E47"/>
    <w:rsid w:val="0043770E"/>
    <w:rsid w:val="00437C97"/>
    <w:rsid w:val="00440D43"/>
    <w:rsid w:val="00441000"/>
    <w:rsid w:val="00442169"/>
    <w:rsid w:val="00442933"/>
    <w:rsid w:val="00442EED"/>
    <w:rsid w:val="00444B26"/>
    <w:rsid w:val="004465E1"/>
    <w:rsid w:val="00450089"/>
    <w:rsid w:val="00450E94"/>
    <w:rsid w:val="00450F0B"/>
    <w:rsid w:val="00451794"/>
    <w:rsid w:val="00452CFE"/>
    <w:rsid w:val="00452DD7"/>
    <w:rsid w:val="00455261"/>
    <w:rsid w:val="00455E12"/>
    <w:rsid w:val="00460B4B"/>
    <w:rsid w:val="00461279"/>
    <w:rsid w:val="00461C09"/>
    <w:rsid w:val="00461C7D"/>
    <w:rsid w:val="00463220"/>
    <w:rsid w:val="00463835"/>
    <w:rsid w:val="00465015"/>
    <w:rsid w:val="00465348"/>
    <w:rsid w:val="0046577B"/>
    <w:rsid w:val="0046682E"/>
    <w:rsid w:val="00466DB0"/>
    <w:rsid w:val="00470F19"/>
    <w:rsid w:val="00472C10"/>
    <w:rsid w:val="00473558"/>
    <w:rsid w:val="00473F9F"/>
    <w:rsid w:val="00474934"/>
    <w:rsid w:val="00475331"/>
    <w:rsid w:val="0047550B"/>
    <w:rsid w:val="00475DB0"/>
    <w:rsid w:val="0047726C"/>
    <w:rsid w:val="004777EF"/>
    <w:rsid w:val="00480EE8"/>
    <w:rsid w:val="0048122D"/>
    <w:rsid w:val="00481E44"/>
    <w:rsid w:val="00483989"/>
    <w:rsid w:val="00483B10"/>
    <w:rsid w:val="00483F7C"/>
    <w:rsid w:val="00484188"/>
    <w:rsid w:val="00484DED"/>
    <w:rsid w:val="00486FE1"/>
    <w:rsid w:val="00486FEB"/>
    <w:rsid w:val="0048747A"/>
    <w:rsid w:val="004874A5"/>
    <w:rsid w:val="00490970"/>
    <w:rsid w:val="00490CFF"/>
    <w:rsid w:val="004913C8"/>
    <w:rsid w:val="00491FC7"/>
    <w:rsid w:val="004920D8"/>
    <w:rsid w:val="0049353F"/>
    <w:rsid w:val="004947D6"/>
    <w:rsid w:val="00495D7B"/>
    <w:rsid w:val="004A13F2"/>
    <w:rsid w:val="004A15EC"/>
    <w:rsid w:val="004A247B"/>
    <w:rsid w:val="004A2EC3"/>
    <w:rsid w:val="004A32C6"/>
    <w:rsid w:val="004A3537"/>
    <w:rsid w:val="004A3A9C"/>
    <w:rsid w:val="004A4096"/>
    <w:rsid w:val="004A4FC0"/>
    <w:rsid w:val="004A5D8F"/>
    <w:rsid w:val="004B0414"/>
    <w:rsid w:val="004B08FF"/>
    <w:rsid w:val="004B0BC3"/>
    <w:rsid w:val="004B2167"/>
    <w:rsid w:val="004B25F4"/>
    <w:rsid w:val="004B268C"/>
    <w:rsid w:val="004B3F47"/>
    <w:rsid w:val="004B468E"/>
    <w:rsid w:val="004B4BB6"/>
    <w:rsid w:val="004B5F18"/>
    <w:rsid w:val="004B7DA9"/>
    <w:rsid w:val="004C0200"/>
    <w:rsid w:val="004C03F6"/>
    <w:rsid w:val="004C1C00"/>
    <w:rsid w:val="004C1C8D"/>
    <w:rsid w:val="004C2339"/>
    <w:rsid w:val="004C2445"/>
    <w:rsid w:val="004C34C0"/>
    <w:rsid w:val="004C4F9A"/>
    <w:rsid w:val="004C516E"/>
    <w:rsid w:val="004C55E3"/>
    <w:rsid w:val="004C5823"/>
    <w:rsid w:val="004C5B7A"/>
    <w:rsid w:val="004C5F4F"/>
    <w:rsid w:val="004C5F61"/>
    <w:rsid w:val="004C6A81"/>
    <w:rsid w:val="004C6FF3"/>
    <w:rsid w:val="004C73B1"/>
    <w:rsid w:val="004D0DE0"/>
    <w:rsid w:val="004D1669"/>
    <w:rsid w:val="004D2D98"/>
    <w:rsid w:val="004D3FD0"/>
    <w:rsid w:val="004D45BA"/>
    <w:rsid w:val="004D511B"/>
    <w:rsid w:val="004D5D75"/>
    <w:rsid w:val="004D60BD"/>
    <w:rsid w:val="004D6D72"/>
    <w:rsid w:val="004E002A"/>
    <w:rsid w:val="004E054B"/>
    <w:rsid w:val="004E0565"/>
    <w:rsid w:val="004E0D3F"/>
    <w:rsid w:val="004E1D9F"/>
    <w:rsid w:val="004E42ED"/>
    <w:rsid w:val="004E47BE"/>
    <w:rsid w:val="004E5E31"/>
    <w:rsid w:val="004E6C89"/>
    <w:rsid w:val="004F12AE"/>
    <w:rsid w:val="004F1734"/>
    <w:rsid w:val="004F1CA3"/>
    <w:rsid w:val="004F294F"/>
    <w:rsid w:val="004F30E3"/>
    <w:rsid w:val="004F3949"/>
    <w:rsid w:val="004F6031"/>
    <w:rsid w:val="004F62CC"/>
    <w:rsid w:val="004F645C"/>
    <w:rsid w:val="004F6B9C"/>
    <w:rsid w:val="004F798D"/>
    <w:rsid w:val="005008F1"/>
    <w:rsid w:val="00500C82"/>
    <w:rsid w:val="00502FA5"/>
    <w:rsid w:val="0050317B"/>
    <w:rsid w:val="00503352"/>
    <w:rsid w:val="005035D0"/>
    <w:rsid w:val="005039BC"/>
    <w:rsid w:val="00503F53"/>
    <w:rsid w:val="00506635"/>
    <w:rsid w:val="0050684A"/>
    <w:rsid w:val="00507C7E"/>
    <w:rsid w:val="00507E77"/>
    <w:rsid w:val="005108C1"/>
    <w:rsid w:val="00513645"/>
    <w:rsid w:val="005143B2"/>
    <w:rsid w:val="00514AE2"/>
    <w:rsid w:val="005157A6"/>
    <w:rsid w:val="00515DAC"/>
    <w:rsid w:val="0051690F"/>
    <w:rsid w:val="00517031"/>
    <w:rsid w:val="00517219"/>
    <w:rsid w:val="005178A4"/>
    <w:rsid w:val="00523883"/>
    <w:rsid w:val="00523E4A"/>
    <w:rsid w:val="00523F8A"/>
    <w:rsid w:val="00524030"/>
    <w:rsid w:val="00524106"/>
    <w:rsid w:val="005264CC"/>
    <w:rsid w:val="005268AC"/>
    <w:rsid w:val="00527A81"/>
    <w:rsid w:val="0053037C"/>
    <w:rsid w:val="005310D5"/>
    <w:rsid w:val="005320E9"/>
    <w:rsid w:val="005321DE"/>
    <w:rsid w:val="005322A3"/>
    <w:rsid w:val="00532611"/>
    <w:rsid w:val="00532C47"/>
    <w:rsid w:val="00535994"/>
    <w:rsid w:val="00535D7A"/>
    <w:rsid w:val="005362A9"/>
    <w:rsid w:val="0053656F"/>
    <w:rsid w:val="00536DBC"/>
    <w:rsid w:val="0054001B"/>
    <w:rsid w:val="00541204"/>
    <w:rsid w:val="005416EC"/>
    <w:rsid w:val="005430D8"/>
    <w:rsid w:val="00543D64"/>
    <w:rsid w:val="00545109"/>
    <w:rsid w:val="005452E2"/>
    <w:rsid w:val="00546165"/>
    <w:rsid w:val="0054641E"/>
    <w:rsid w:val="005466DB"/>
    <w:rsid w:val="0054671F"/>
    <w:rsid w:val="005474DF"/>
    <w:rsid w:val="00547845"/>
    <w:rsid w:val="00547ED6"/>
    <w:rsid w:val="00547F96"/>
    <w:rsid w:val="00551673"/>
    <w:rsid w:val="005536E4"/>
    <w:rsid w:val="00553FA7"/>
    <w:rsid w:val="00554E4C"/>
    <w:rsid w:val="00554EF2"/>
    <w:rsid w:val="00555517"/>
    <w:rsid w:val="00555F6C"/>
    <w:rsid w:val="005574F3"/>
    <w:rsid w:val="00557A9D"/>
    <w:rsid w:val="00560539"/>
    <w:rsid w:val="005608C2"/>
    <w:rsid w:val="005608D2"/>
    <w:rsid w:val="00561EC2"/>
    <w:rsid w:val="005633D4"/>
    <w:rsid w:val="00563D14"/>
    <w:rsid w:val="00563E81"/>
    <w:rsid w:val="0056420A"/>
    <w:rsid w:val="005658F3"/>
    <w:rsid w:val="00565BAC"/>
    <w:rsid w:val="00565F2C"/>
    <w:rsid w:val="0056768D"/>
    <w:rsid w:val="00567F73"/>
    <w:rsid w:val="005700BF"/>
    <w:rsid w:val="005702EC"/>
    <w:rsid w:val="00571577"/>
    <w:rsid w:val="0057164C"/>
    <w:rsid w:val="0057182E"/>
    <w:rsid w:val="00571A6E"/>
    <w:rsid w:val="005731B2"/>
    <w:rsid w:val="005748DB"/>
    <w:rsid w:val="00574996"/>
    <w:rsid w:val="00575F39"/>
    <w:rsid w:val="005768A0"/>
    <w:rsid w:val="00577928"/>
    <w:rsid w:val="00577A1E"/>
    <w:rsid w:val="00577E15"/>
    <w:rsid w:val="005806BB"/>
    <w:rsid w:val="0058093C"/>
    <w:rsid w:val="00581D09"/>
    <w:rsid w:val="0058213A"/>
    <w:rsid w:val="00582981"/>
    <w:rsid w:val="00582B44"/>
    <w:rsid w:val="0058420B"/>
    <w:rsid w:val="00585A70"/>
    <w:rsid w:val="0058662C"/>
    <w:rsid w:val="005907DF"/>
    <w:rsid w:val="00590850"/>
    <w:rsid w:val="00591429"/>
    <w:rsid w:val="0059165E"/>
    <w:rsid w:val="00591BFC"/>
    <w:rsid w:val="00592E95"/>
    <w:rsid w:val="005931F8"/>
    <w:rsid w:val="005955FC"/>
    <w:rsid w:val="00595A5B"/>
    <w:rsid w:val="005962EE"/>
    <w:rsid w:val="00596525"/>
    <w:rsid w:val="00597F49"/>
    <w:rsid w:val="005A087C"/>
    <w:rsid w:val="005A09E5"/>
    <w:rsid w:val="005A24EE"/>
    <w:rsid w:val="005A2CA6"/>
    <w:rsid w:val="005A3030"/>
    <w:rsid w:val="005A4BA9"/>
    <w:rsid w:val="005A65DD"/>
    <w:rsid w:val="005B0648"/>
    <w:rsid w:val="005B0FA3"/>
    <w:rsid w:val="005B2A2D"/>
    <w:rsid w:val="005B3474"/>
    <w:rsid w:val="005B352D"/>
    <w:rsid w:val="005B37D7"/>
    <w:rsid w:val="005B4AA2"/>
    <w:rsid w:val="005B4FA3"/>
    <w:rsid w:val="005B5DC7"/>
    <w:rsid w:val="005B71BE"/>
    <w:rsid w:val="005B7FEC"/>
    <w:rsid w:val="005C02C0"/>
    <w:rsid w:val="005C05FA"/>
    <w:rsid w:val="005C079F"/>
    <w:rsid w:val="005C0926"/>
    <w:rsid w:val="005C09C1"/>
    <w:rsid w:val="005C19EF"/>
    <w:rsid w:val="005C1C15"/>
    <w:rsid w:val="005C21A5"/>
    <w:rsid w:val="005C2D96"/>
    <w:rsid w:val="005C3994"/>
    <w:rsid w:val="005C4C6A"/>
    <w:rsid w:val="005C4E16"/>
    <w:rsid w:val="005C50BD"/>
    <w:rsid w:val="005C55C4"/>
    <w:rsid w:val="005C5C06"/>
    <w:rsid w:val="005C68F2"/>
    <w:rsid w:val="005C7403"/>
    <w:rsid w:val="005D1DAF"/>
    <w:rsid w:val="005D1EA9"/>
    <w:rsid w:val="005D2D65"/>
    <w:rsid w:val="005D2DA9"/>
    <w:rsid w:val="005D4B14"/>
    <w:rsid w:val="005D52A9"/>
    <w:rsid w:val="005D6E84"/>
    <w:rsid w:val="005D77ED"/>
    <w:rsid w:val="005E14DB"/>
    <w:rsid w:val="005E1940"/>
    <w:rsid w:val="005E2317"/>
    <w:rsid w:val="005E25CB"/>
    <w:rsid w:val="005E35AB"/>
    <w:rsid w:val="005E514E"/>
    <w:rsid w:val="005E57C9"/>
    <w:rsid w:val="005E7920"/>
    <w:rsid w:val="005F0CA3"/>
    <w:rsid w:val="005F15A7"/>
    <w:rsid w:val="005F1954"/>
    <w:rsid w:val="005F2ADC"/>
    <w:rsid w:val="005F3289"/>
    <w:rsid w:val="005F356E"/>
    <w:rsid w:val="005F4D37"/>
    <w:rsid w:val="005F4D3F"/>
    <w:rsid w:val="005F4D9B"/>
    <w:rsid w:val="005F64C6"/>
    <w:rsid w:val="005F6F21"/>
    <w:rsid w:val="00600860"/>
    <w:rsid w:val="00600E7B"/>
    <w:rsid w:val="0060133C"/>
    <w:rsid w:val="00605347"/>
    <w:rsid w:val="00605B64"/>
    <w:rsid w:val="00606518"/>
    <w:rsid w:val="00606F94"/>
    <w:rsid w:val="00607FF5"/>
    <w:rsid w:val="006100C6"/>
    <w:rsid w:val="006100FC"/>
    <w:rsid w:val="006107B7"/>
    <w:rsid w:val="00611834"/>
    <w:rsid w:val="006122B0"/>
    <w:rsid w:val="00613A0A"/>
    <w:rsid w:val="0061416F"/>
    <w:rsid w:val="006154A4"/>
    <w:rsid w:val="00615CE5"/>
    <w:rsid w:val="006162E7"/>
    <w:rsid w:val="0061649D"/>
    <w:rsid w:val="00616BC5"/>
    <w:rsid w:val="006177C4"/>
    <w:rsid w:val="00617938"/>
    <w:rsid w:val="00617A62"/>
    <w:rsid w:val="00617D88"/>
    <w:rsid w:val="00620934"/>
    <w:rsid w:val="0062169E"/>
    <w:rsid w:val="0062171B"/>
    <w:rsid w:val="00621970"/>
    <w:rsid w:val="00622EA3"/>
    <w:rsid w:val="00622FE3"/>
    <w:rsid w:val="00625E4B"/>
    <w:rsid w:val="0062606A"/>
    <w:rsid w:val="00626DB7"/>
    <w:rsid w:val="006274FA"/>
    <w:rsid w:val="00627803"/>
    <w:rsid w:val="00631083"/>
    <w:rsid w:val="00632E9A"/>
    <w:rsid w:val="0063396C"/>
    <w:rsid w:val="00634D27"/>
    <w:rsid w:val="00636222"/>
    <w:rsid w:val="00636586"/>
    <w:rsid w:val="006368FE"/>
    <w:rsid w:val="00636D4A"/>
    <w:rsid w:val="006375CD"/>
    <w:rsid w:val="006378BB"/>
    <w:rsid w:val="00637CA1"/>
    <w:rsid w:val="00637EE1"/>
    <w:rsid w:val="006409EF"/>
    <w:rsid w:val="00640C8A"/>
    <w:rsid w:val="00641677"/>
    <w:rsid w:val="00642C0A"/>
    <w:rsid w:val="00643689"/>
    <w:rsid w:val="00643960"/>
    <w:rsid w:val="00643D3F"/>
    <w:rsid w:val="006441B2"/>
    <w:rsid w:val="00644F86"/>
    <w:rsid w:val="00645067"/>
    <w:rsid w:val="0064511C"/>
    <w:rsid w:val="006467DB"/>
    <w:rsid w:val="00646B92"/>
    <w:rsid w:val="00646D26"/>
    <w:rsid w:val="006474B4"/>
    <w:rsid w:val="0064779A"/>
    <w:rsid w:val="00647A8B"/>
    <w:rsid w:val="00647FC1"/>
    <w:rsid w:val="006512A9"/>
    <w:rsid w:val="00651A22"/>
    <w:rsid w:val="00651D99"/>
    <w:rsid w:val="0065228E"/>
    <w:rsid w:val="00653CBC"/>
    <w:rsid w:val="00657134"/>
    <w:rsid w:val="0066010A"/>
    <w:rsid w:val="0066021D"/>
    <w:rsid w:val="00661B2F"/>
    <w:rsid w:val="00661C65"/>
    <w:rsid w:val="00663459"/>
    <w:rsid w:val="00663C33"/>
    <w:rsid w:val="00663D54"/>
    <w:rsid w:val="00663DF6"/>
    <w:rsid w:val="00664266"/>
    <w:rsid w:val="00664434"/>
    <w:rsid w:val="00664CAD"/>
    <w:rsid w:val="0067244B"/>
    <w:rsid w:val="00672624"/>
    <w:rsid w:val="006730EC"/>
    <w:rsid w:val="00673D32"/>
    <w:rsid w:val="00674348"/>
    <w:rsid w:val="00674C07"/>
    <w:rsid w:val="00675737"/>
    <w:rsid w:val="0067592A"/>
    <w:rsid w:val="006767FF"/>
    <w:rsid w:val="00676F9E"/>
    <w:rsid w:val="006770F0"/>
    <w:rsid w:val="00677B75"/>
    <w:rsid w:val="00680A4B"/>
    <w:rsid w:val="00682184"/>
    <w:rsid w:val="006824FA"/>
    <w:rsid w:val="00682B7D"/>
    <w:rsid w:val="006848E5"/>
    <w:rsid w:val="00684CD1"/>
    <w:rsid w:val="00685EFD"/>
    <w:rsid w:val="00686D72"/>
    <w:rsid w:val="0068739E"/>
    <w:rsid w:val="006876CB"/>
    <w:rsid w:val="00687E72"/>
    <w:rsid w:val="00687FF4"/>
    <w:rsid w:val="00690014"/>
    <w:rsid w:val="006902D7"/>
    <w:rsid w:val="006908ED"/>
    <w:rsid w:val="00691E81"/>
    <w:rsid w:val="00692D3A"/>
    <w:rsid w:val="00692FB8"/>
    <w:rsid w:val="00695FC5"/>
    <w:rsid w:val="00696120"/>
    <w:rsid w:val="00696482"/>
    <w:rsid w:val="0069661C"/>
    <w:rsid w:val="00696FB8"/>
    <w:rsid w:val="006972E4"/>
    <w:rsid w:val="006977BC"/>
    <w:rsid w:val="006A13E5"/>
    <w:rsid w:val="006A1954"/>
    <w:rsid w:val="006A1DAB"/>
    <w:rsid w:val="006A2A6B"/>
    <w:rsid w:val="006A4901"/>
    <w:rsid w:val="006A4A93"/>
    <w:rsid w:val="006A53D8"/>
    <w:rsid w:val="006A5B3B"/>
    <w:rsid w:val="006A603F"/>
    <w:rsid w:val="006A693F"/>
    <w:rsid w:val="006B0C11"/>
    <w:rsid w:val="006B16B5"/>
    <w:rsid w:val="006B1A8C"/>
    <w:rsid w:val="006B208B"/>
    <w:rsid w:val="006B2410"/>
    <w:rsid w:val="006B4337"/>
    <w:rsid w:val="006B4414"/>
    <w:rsid w:val="006B4455"/>
    <w:rsid w:val="006B60F7"/>
    <w:rsid w:val="006B6A46"/>
    <w:rsid w:val="006B6FB6"/>
    <w:rsid w:val="006B76D9"/>
    <w:rsid w:val="006C034D"/>
    <w:rsid w:val="006C04B4"/>
    <w:rsid w:val="006C0E2D"/>
    <w:rsid w:val="006C189B"/>
    <w:rsid w:val="006C27DB"/>
    <w:rsid w:val="006C347A"/>
    <w:rsid w:val="006C3DF2"/>
    <w:rsid w:val="006C3E40"/>
    <w:rsid w:val="006C4526"/>
    <w:rsid w:val="006C4AC3"/>
    <w:rsid w:val="006C4D2D"/>
    <w:rsid w:val="006C5DB6"/>
    <w:rsid w:val="006C6119"/>
    <w:rsid w:val="006C63C7"/>
    <w:rsid w:val="006C7858"/>
    <w:rsid w:val="006D048F"/>
    <w:rsid w:val="006D0877"/>
    <w:rsid w:val="006D139E"/>
    <w:rsid w:val="006D2EC6"/>
    <w:rsid w:val="006D33BC"/>
    <w:rsid w:val="006D40DE"/>
    <w:rsid w:val="006D54E2"/>
    <w:rsid w:val="006D58D5"/>
    <w:rsid w:val="006D5D31"/>
    <w:rsid w:val="006D6A64"/>
    <w:rsid w:val="006D6D72"/>
    <w:rsid w:val="006D7221"/>
    <w:rsid w:val="006E0207"/>
    <w:rsid w:val="006E08D9"/>
    <w:rsid w:val="006E12F8"/>
    <w:rsid w:val="006E1748"/>
    <w:rsid w:val="006E1E70"/>
    <w:rsid w:val="006E2116"/>
    <w:rsid w:val="006E2921"/>
    <w:rsid w:val="006E435E"/>
    <w:rsid w:val="006E6CC3"/>
    <w:rsid w:val="006E7033"/>
    <w:rsid w:val="006E73BE"/>
    <w:rsid w:val="006E747A"/>
    <w:rsid w:val="006E774B"/>
    <w:rsid w:val="006F06DA"/>
    <w:rsid w:val="006F0743"/>
    <w:rsid w:val="006F10B5"/>
    <w:rsid w:val="006F1BB0"/>
    <w:rsid w:val="006F1C4D"/>
    <w:rsid w:val="006F3A71"/>
    <w:rsid w:val="006F5EB3"/>
    <w:rsid w:val="006F6149"/>
    <w:rsid w:val="006F67BC"/>
    <w:rsid w:val="00700BCF"/>
    <w:rsid w:val="00700E14"/>
    <w:rsid w:val="007010F7"/>
    <w:rsid w:val="007016B8"/>
    <w:rsid w:val="00701FC1"/>
    <w:rsid w:val="00702C17"/>
    <w:rsid w:val="007030E8"/>
    <w:rsid w:val="00705E04"/>
    <w:rsid w:val="00706B72"/>
    <w:rsid w:val="00706D7C"/>
    <w:rsid w:val="007079FA"/>
    <w:rsid w:val="0071113D"/>
    <w:rsid w:val="007114CE"/>
    <w:rsid w:val="007128B1"/>
    <w:rsid w:val="00712DAB"/>
    <w:rsid w:val="00712EA4"/>
    <w:rsid w:val="00713048"/>
    <w:rsid w:val="0071326F"/>
    <w:rsid w:val="00713503"/>
    <w:rsid w:val="0071352A"/>
    <w:rsid w:val="007146E7"/>
    <w:rsid w:val="007157DB"/>
    <w:rsid w:val="00715D27"/>
    <w:rsid w:val="00716FD9"/>
    <w:rsid w:val="0072023F"/>
    <w:rsid w:val="0072040A"/>
    <w:rsid w:val="00720FA5"/>
    <w:rsid w:val="00722CDA"/>
    <w:rsid w:val="00723A07"/>
    <w:rsid w:val="0072411A"/>
    <w:rsid w:val="00724314"/>
    <w:rsid w:val="00724E81"/>
    <w:rsid w:val="0072675F"/>
    <w:rsid w:val="007269A4"/>
    <w:rsid w:val="00727158"/>
    <w:rsid w:val="00727E77"/>
    <w:rsid w:val="007300FE"/>
    <w:rsid w:val="00733C14"/>
    <w:rsid w:val="00734289"/>
    <w:rsid w:val="00734B4F"/>
    <w:rsid w:val="007359B3"/>
    <w:rsid w:val="00737B59"/>
    <w:rsid w:val="007403AC"/>
    <w:rsid w:val="0074186E"/>
    <w:rsid w:val="00742BAD"/>
    <w:rsid w:val="00743E02"/>
    <w:rsid w:val="00746A71"/>
    <w:rsid w:val="007477F0"/>
    <w:rsid w:val="00747B3D"/>
    <w:rsid w:val="00752AA3"/>
    <w:rsid w:val="0075363D"/>
    <w:rsid w:val="007541E3"/>
    <w:rsid w:val="00754B7E"/>
    <w:rsid w:val="0075580F"/>
    <w:rsid w:val="00756587"/>
    <w:rsid w:val="00761141"/>
    <w:rsid w:val="00761B46"/>
    <w:rsid w:val="00761D21"/>
    <w:rsid w:val="007622D3"/>
    <w:rsid w:val="00763150"/>
    <w:rsid w:val="00763749"/>
    <w:rsid w:val="00763C1A"/>
    <w:rsid w:val="007649BF"/>
    <w:rsid w:val="00764AA8"/>
    <w:rsid w:val="00764C92"/>
    <w:rsid w:val="00765B86"/>
    <w:rsid w:val="007662D4"/>
    <w:rsid w:val="00766925"/>
    <w:rsid w:val="0077010F"/>
    <w:rsid w:val="00770569"/>
    <w:rsid w:val="007714CC"/>
    <w:rsid w:val="00771C25"/>
    <w:rsid w:val="00771D9E"/>
    <w:rsid w:val="007720F9"/>
    <w:rsid w:val="0077315A"/>
    <w:rsid w:val="00773430"/>
    <w:rsid w:val="00773F26"/>
    <w:rsid w:val="007742B7"/>
    <w:rsid w:val="007758A0"/>
    <w:rsid w:val="007761B4"/>
    <w:rsid w:val="007773DF"/>
    <w:rsid w:val="007779E6"/>
    <w:rsid w:val="00777D3E"/>
    <w:rsid w:val="00777F60"/>
    <w:rsid w:val="0078002A"/>
    <w:rsid w:val="007804BA"/>
    <w:rsid w:val="0078091B"/>
    <w:rsid w:val="00780AE0"/>
    <w:rsid w:val="00781541"/>
    <w:rsid w:val="00782B46"/>
    <w:rsid w:val="00783C9F"/>
    <w:rsid w:val="00783F25"/>
    <w:rsid w:val="007842BF"/>
    <w:rsid w:val="007859A5"/>
    <w:rsid w:val="0078625D"/>
    <w:rsid w:val="00786833"/>
    <w:rsid w:val="00786BF6"/>
    <w:rsid w:val="00787011"/>
    <w:rsid w:val="007904BE"/>
    <w:rsid w:val="00790EE8"/>
    <w:rsid w:val="00790F7C"/>
    <w:rsid w:val="00792BA0"/>
    <w:rsid w:val="00792FB0"/>
    <w:rsid w:val="0079356D"/>
    <w:rsid w:val="0079545D"/>
    <w:rsid w:val="0079554F"/>
    <w:rsid w:val="00796B10"/>
    <w:rsid w:val="007A021F"/>
    <w:rsid w:val="007A05E5"/>
    <w:rsid w:val="007A09BD"/>
    <w:rsid w:val="007A0DE6"/>
    <w:rsid w:val="007A103D"/>
    <w:rsid w:val="007A6D06"/>
    <w:rsid w:val="007A740B"/>
    <w:rsid w:val="007A7638"/>
    <w:rsid w:val="007A76DE"/>
    <w:rsid w:val="007A7BC3"/>
    <w:rsid w:val="007B01B3"/>
    <w:rsid w:val="007B18A9"/>
    <w:rsid w:val="007B1A48"/>
    <w:rsid w:val="007B1A91"/>
    <w:rsid w:val="007B254B"/>
    <w:rsid w:val="007B25DC"/>
    <w:rsid w:val="007B262B"/>
    <w:rsid w:val="007B3245"/>
    <w:rsid w:val="007B37FA"/>
    <w:rsid w:val="007B6C02"/>
    <w:rsid w:val="007C2945"/>
    <w:rsid w:val="007C33C6"/>
    <w:rsid w:val="007C3737"/>
    <w:rsid w:val="007C38A1"/>
    <w:rsid w:val="007C3CD1"/>
    <w:rsid w:val="007C3FD3"/>
    <w:rsid w:val="007C3FF5"/>
    <w:rsid w:val="007C415A"/>
    <w:rsid w:val="007C6D4B"/>
    <w:rsid w:val="007C780E"/>
    <w:rsid w:val="007C797F"/>
    <w:rsid w:val="007D115C"/>
    <w:rsid w:val="007D1560"/>
    <w:rsid w:val="007D2F6B"/>
    <w:rsid w:val="007D3131"/>
    <w:rsid w:val="007D3279"/>
    <w:rsid w:val="007D3704"/>
    <w:rsid w:val="007D46D8"/>
    <w:rsid w:val="007D4B07"/>
    <w:rsid w:val="007D4CD4"/>
    <w:rsid w:val="007D5654"/>
    <w:rsid w:val="007D5CDE"/>
    <w:rsid w:val="007D60C0"/>
    <w:rsid w:val="007D7E44"/>
    <w:rsid w:val="007E0BD8"/>
    <w:rsid w:val="007E28A8"/>
    <w:rsid w:val="007E2BB9"/>
    <w:rsid w:val="007E30AA"/>
    <w:rsid w:val="007E3D7F"/>
    <w:rsid w:val="007E3E57"/>
    <w:rsid w:val="007E3EA8"/>
    <w:rsid w:val="007E58BE"/>
    <w:rsid w:val="007E5B4D"/>
    <w:rsid w:val="007E5D11"/>
    <w:rsid w:val="007E6537"/>
    <w:rsid w:val="007E7A9C"/>
    <w:rsid w:val="007F072E"/>
    <w:rsid w:val="007F415B"/>
    <w:rsid w:val="007F4B64"/>
    <w:rsid w:val="007F4DA9"/>
    <w:rsid w:val="007F515E"/>
    <w:rsid w:val="007F52B6"/>
    <w:rsid w:val="007F7540"/>
    <w:rsid w:val="007F7DCE"/>
    <w:rsid w:val="00800468"/>
    <w:rsid w:val="008011D6"/>
    <w:rsid w:val="0080285A"/>
    <w:rsid w:val="00802D3D"/>
    <w:rsid w:val="008033E0"/>
    <w:rsid w:val="008041D4"/>
    <w:rsid w:val="0080489C"/>
    <w:rsid w:val="00804D6F"/>
    <w:rsid w:val="00805B84"/>
    <w:rsid w:val="0080697F"/>
    <w:rsid w:val="00814082"/>
    <w:rsid w:val="00814988"/>
    <w:rsid w:val="00815519"/>
    <w:rsid w:val="008170E5"/>
    <w:rsid w:val="00821DE3"/>
    <w:rsid w:val="00822B05"/>
    <w:rsid w:val="00822B19"/>
    <w:rsid w:val="00823319"/>
    <w:rsid w:val="008234B0"/>
    <w:rsid w:val="008246A3"/>
    <w:rsid w:val="0082478E"/>
    <w:rsid w:val="00824A5C"/>
    <w:rsid w:val="008263A1"/>
    <w:rsid w:val="0082694D"/>
    <w:rsid w:val="00826AFB"/>
    <w:rsid w:val="008274BB"/>
    <w:rsid w:val="00831702"/>
    <w:rsid w:val="0083352D"/>
    <w:rsid w:val="00833A12"/>
    <w:rsid w:val="00833BFE"/>
    <w:rsid w:val="00833C2C"/>
    <w:rsid w:val="008347AB"/>
    <w:rsid w:val="00834A89"/>
    <w:rsid w:val="0083512B"/>
    <w:rsid w:val="00836202"/>
    <w:rsid w:val="008362EE"/>
    <w:rsid w:val="00836D27"/>
    <w:rsid w:val="008374D6"/>
    <w:rsid w:val="008376E7"/>
    <w:rsid w:val="00837FB9"/>
    <w:rsid w:val="008403D3"/>
    <w:rsid w:val="00841A2A"/>
    <w:rsid w:val="008427D1"/>
    <w:rsid w:val="00842896"/>
    <w:rsid w:val="00842ABB"/>
    <w:rsid w:val="00842B40"/>
    <w:rsid w:val="00842D2E"/>
    <w:rsid w:val="00843108"/>
    <w:rsid w:val="00843CF2"/>
    <w:rsid w:val="00844043"/>
    <w:rsid w:val="0084415F"/>
    <w:rsid w:val="008441D7"/>
    <w:rsid w:val="0084475B"/>
    <w:rsid w:val="008454BC"/>
    <w:rsid w:val="008457BC"/>
    <w:rsid w:val="00846976"/>
    <w:rsid w:val="00846C30"/>
    <w:rsid w:val="00847DCF"/>
    <w:rsid w:val="00847EF9"/>
    <w:rsid w:val="008503C3"/>
    <w:rsid w:val="0085078D"/>
    <w:rsid w:val="0085141C"/>
    <w:rsid w:val="00851475"/>
    <w:rsid w:val="00851A7A"/>
    <w:rsid w:val="00851DE5"/>
    <w:rsid w:val="00851EDA"/>
    <w:rsid w:val="00852309"/>
    <w:rsid w:val="00852CFC"/>
    <w:rsid w:val="00852EB4"/>
    <w:rsid w:val="00853B1E"/>
    <w:rsid w:val="00854192"/>
    <w:rsid w:val="008550EB"/>
    <w:rsid w:val="00855954"/>
    <w:rsid w:val="0085664D"/>
    <w:rsid w:val="0085698D"/>
    <w:rsid w:val="00860CB9"/>
    <w:rsid w:val="00861363"/>
    <w:rsid w:val="00861755"/>
    <w:rsid w:val="00861794"/>
    <w:rsid w:val="008617EC"/>
    <w:rsid w:val="00862187"/>
    <w:rsid w:val="00862279"/>
    <w:rsid w:val="00863AA7"/>
    <w:rsid w:val="008646B7"/>
    <w:rsid w:val="00865156"/>
    <w:rsid w:val="00865BC9"/>
    <w:rsid w:val="00866089"/>
    <w:rsid w:val="00866173"/>
    <w:rsid w:val="008664AB"/>
    <w:rsid w:val="00866595"/>
    <w:rsid w:val="00866EC8"/>
    <w:rsid w:val="00867FA0"/>
    <w:rsid w:val="008716E8"/>
    <w:rsid w:val="00871EFD"/>
    <w:rsid w:val="00872C31"/>
    <w:rsid w:val="00873FE7"/>
    <w:rsid w:val="008743E2"/>
    <w:rsid w:val="00880DD0"/>
    <w:rsid w:val="00880FD6"/>
    <w:rsid w:val="00881A03"/>
    <w:rsid w:val="00881CA7"/>
    <w:rsid w:val="008822FD"/>
    <w:rsid w:val="00883777"/>
    <w:rsid w:val="00883A2B"/>
    <w:rsid w:val="00883D0B"/>
    <w:rsid w:val="00883F4F"/>
    <w:rsid w:val="0088469D"/>
    <w:rsid w:val="00885110"/>
    <w:rsid w:val="00885742"/>
    <w:rsid w:val="00885793"/>
    <w:rsid w:val="00885AE7"/>
    <w:rsid w:val="00890513"/>
    <w:rsid w:val="008908FA"/>
    <w:rsid w:val="00893733"/>
    <w:rsid w:val="00893AF5"/>
    <w:rsid w:val="00893D15"/>
    <w:rsid w:val="008940F5"/>
    <w:rsid w:val="0089461E"/>
    <w:rsid w:val="008952CC"/>
    <w:rsid w:val="008971B7"/>
    <w:rsid w:val="00897738"/>
    <w:rsid w:val="008A0851"/>
    <w:rsid w:val="008A1689"/>
    <w:rsid w:val="008A1BF7"/>
    <w:rsid w:val="008A1C3A"/>
    <w:rsid w:val="008A2D46"/>
    <w:rsid w:val="008A46F0"/>
    <w:rsid w:val="008A4A69"/>
    <w:rsid w:val="008A5768"/>
    <w:rsid w:val="008A5C96"/>
    <w:rsid w:val="008A6576"/>
    <w:rsid w:val="008A6711"/>
    <w:rsid w:val="008A6926"/>
    <w:rsid w:val="008A6E44"/>
    <w:rsid w:val="008A74E9"/>
    <w:rsid w:val="008A7AE9"/>
    <w:rsid w:val="008B06C2"/>
    <w:rsid w:val="008B1AB6"/>
    <w:rsid w:val="008B2A44"/>
    <w:rsid w:val="008B34F9"/>
    <w:rsid w:val="008B3558"/>
    <w:rsid w:val="008B3579"/>
    <w:rsid w:val="008B444C"/>
    <w:rsid w:val="008B4916"/>
    <w:rsid w:val="008B4A5E"/>
    <w:rsid w:val="008B4EB1"/>
    <w:rsid w:val="008B4FC9"/>
    <w:rsid w:val="008B512E"/>
    <w:rsid w:val="008B5DC1"/>
    <w:rsid w:val="008B6105"/>
    <w:rsid w:val="008B646F"/>
    <w:rsid w:val="008B6533"/>
    <w:rsid w:val="008B756D"/>
    <w:rsid w:val="008C0A84"/>
    <w:rsid w:val="008C13AD"/>
    <w:rsid w:val="008C17C3"/>
    <w:rsid w:val="008C17DA"/>
    <w:rsid w:val="008C202F"/>
    <w:rsid w:val="008C2397"/>
    <w:rsid w:val="008C2CEC"/>
    <w:rsid w:val="008C2FB3"/>
    <w:rsid w:val="008C3013"/>
    <w:rsid w:val="008C3758"/>
    <w:rsid w:val="008C52CD"/>
    <w:rsid w:val="008C5701"/>
    <w:rsid w:val="008C6521"/>
    <w:rsid w:val="008D0DC4"/>
    <w:rsid w:val="008D1EFA"/>
    <w:rsid w:val="008D21E9"/>
    <w:rsid w:val="008D61E4"/>
    <w:rsid w:val="008D6337"/>
    <w:rsid w:val="008D668E"/>
    <w:rsid w:val="008D7125"/>
    <w:rsid w:val="008D7678"/>
    <w:rsid w:val="008D7E6D"/>
    <w:rsid w:val="008E154E"/>
    <w:rsid w:val="008E2403"/>
    <w:rsid w:val="008E2972"/>
    <w:rsid w:val="008E31DF"/>
    <w:rsid w:val="008E34C9"/>
    <w:rsid w:val="008E49D1"/>
    <w:rsid w:val="008E5D35"/>
    <w:rsid w:val="008E5D8F"/>
    <w:rsid w:val="008E6A6C"/>
    <w:rsid w:val="008F00F6"/>
    <w:rsid w:val="008F162E"/>
    <w:rsid w:val="008F21FB"/>
    <w:rsid w:val="008F2E7C"/>
    <w:rsid w:val="008F359D"/>
    <w:rsid w:val="008F3DC2"/>
    <w:rsid w:val="008F44DB"/>
    <w:rsid w:val="008F4E6A"/>
    <w:rsid w:val="008F6389"/>
    <w:rsid w:val="008F6634"/>
    <w:rsid w:val="008F6ACE"/>
    <w:rsid w:val="008F6FC1"/>
    <w:rsid w:val="008F74CB"/>
    <w:rsid w:val="008F7A16"/>
    <w:rsid w:val="008F7BBC"/>
    <w:rsid w:val="009020C8"/>
    <w:rsid w:val="00902C73"/>
    <w:rsid w:val="0090514E"/>
    <w:rsid w:val="00905548"/>
    <w:rsid w:val="00905CAF"/>
    <w:rsid w:val="00905EC2"/>
    <w:rsid w:val="009063CA"/>
    <w:rsid w:val="00906F49"/>
    <w:rsid w:val="009074FE"/>
    <w:rsid w:val="00907A7C"/>
    <w:rsid w:val="00911698"/>
    <w:rsid w:val="009122CA"/>
    <w:rsid w:val="0091273F"/>
    <w:rsid w:val="0091306A"/>
    <w:rsid w:val="00913266"/>
    <w:rsid w:val="00913943"/>
    <w:rsid w:val="00913AAC"/>
    <w:rsid w:val="00914047"/>
    <w:rsid w:val="00914DD9"/>
    <w:rsid w:val="009153F5"/>
    <w:rsid w:val="00916296"/>
    <w:rsid w:val="00916B90"/>
    <w:rsid w:val="00917F8F"/>
    <w:rsid w:val="0092112B"/>
    <w:rsid w:val="00921AFC"/>
    <w:rsid w:val="00923F6A"/>
    <w:rsid w:val="00924370"/>
    <w:rsid w:val="00925B0B"/>
    <w:rsid w:val="00926AFD"/>
    <w:rsid w:val="00926B92"/>
    <w:rsid w:val="009273BF"/>
    <w:rsid w:val="00927644"/>
    <w:rsid w:val="00932418"/>
    <w:rsid w:val="0093336F"/>
    <w:rsid w:val="00933732"/>
    <w:rsid w:val="00933D41"/>
    <w:rsid w:val="009355FA"/>
    <w:rsid w:val="009363AD"/>
    <w:rsid w:val="00936774"/>
    <w:rsid w:val="00936B10"/>
    <w:rsid w:val="00937C2A"/>
    <w:rsid w:val="00937FF7"/>
    <w:rsid w:val="00940980"/>
    <w:rsid w:val="0094189D"/>
    <w:rsid w:val="00942DB7"/>
    <w:rsid w:val="00944250"/>
    <w:rsid w:val="00944316"/>
    <w:rsid w:val="00946E0F"/>
    <w:rsid w:val="00947AFD"/>
    <w:rsid w:val="009500E1"/>
    <w:rsid w:val="009502DB"/>
    <w:rsid w:val="00951D9E"/>
    <w:rsid w:val="00953213"/>
    <w:rsid w:val="00954F0F"/>
    <w:rsid w:val="00955300"/>
    <w:rsid w:val="00955555"/>
    <w:rsid w:val="00955D4A"/>
    <w:rsid w:val="00956C4C"/>
    <w:rsid w:val="00956E79"/>
    <w:rsid w:val="00957ACF"/>
    <w:rsid w:val="009605F3"/>
    <w:rsid w:val="00961915"/>
    <w:rsid w:val="0096212B"/>
    <w:rsid w:val="00962883"/>
    <w:rsid w:val="00962EDC"/>
    <w:rsid w:val="0096375D"/>
    <w:rsid w:val="00965034"/>
    <w:rsid w:val="009652A2"/>
    <w:rsid w:val="009656A3"/>
    <w:rsid w:val="00966708"/>
    <w:rsid w:val="00970BAC"/>
    <w:rsid w:val="00971042"/>
    <w:rsid w:val="009715A5"/>
    <w:rsid w:val="00972EBE"/>
    <w:rsid w:val="00972EE2"/>
    <w:rsid w:val="00975399"/>
    <w:rsid w:val="00975DFC"/>
    <w:rsid w:val="00976883"/>
    <w:rsid w:val="00976B34"/>
    <w:rsid w:val="00977359"/>
    <w:rsid w:val="0098123E"/>
    <w:rsid w:val="009814C9"/>
    <w:rsid w:val="00981795"/>
    <w:rsid w:val="009817D5"/>
    <w:rsid w:val="009818BA"/>
    <w:rsid w:val="00981C36"/>
    <w:rsid w:val="00982088"/>
    <w:rsid w:val="00982246"/>
    <w:rsid w:val="00982413"/>
    <w:rsid w:val="00982B8B"/>
    <w:rsid w:val="00982DC4"/>
    <w:rsid w:val="009833B4"/>
    <w:rsid w:val="009838D9"/>
    <w:rsid w:val="00984A53"/>
    <w:rsid w:val="00985ABA"/>
    <w:rsid w:val="009861EC"/>
    <w:rsid w:val="009864DF"/>
    <w:rsid w:val="00986A38"/>
    <w:rsid w:val="0099294F"/>
    <w:rsid w:val="00992C75"/>
    <w:rsid w:val="00993C16"/>
    <w:rsid w:val="009947B0"/>
    <w:rsid w:val="00996231"/>
    <w:rsid w:val="0099630B"/>
    <w:rsid w:val="0099689F"/>
    <w:rsid w:val="009A0168"/>
    <w:rsid w:val="009A0370"/>
    <w:rsid w:val="009A0EA8"/>
    <w:rsid w:val="009A15A7"/>
    <w:rsid w:val="009A598A"/>
    <w:rsid w:val="009A5EB0"/>
    <w:rsid w:val="009A6547"/>
    <w:rsid w:val="009A7028"/>
    <w:rsid w:val="009A7EBB"/>
    <w:rsid w:val="009B0021"/>
    <w:rsid w:val="009B0736"/>
    <w:rsid w:val="009B107B"/>
    <w:rsid w:val="009B1CDC"/>
    <w:rsid w:val="009B1DAD"/>
    <w:rsid w:val="009B2096"/>
    <w:rsid w:val="009B3C1B"/>
    <w:rsid w:val="009B3FF1"/>
    <w:rsid w:val="009B41BD"/>
    <w:rsid w:val="009B590F"/>
    <w:rsid w:val="009B7DCD"/>
    <w:rsid w:val="009C298C"/>
    <w:rsid w:val="009C2A03"/>
    <w:rsid w:val="009C31EE"/>
    <w:rsid w:val="009C3435"/>
    <w:rsid w:val="009C35F1"/>
    <w:rsid w:val="009C43FE"/>
    <w:rsid w:val="009C4FFE"/>
    <w:rsid w:val="009C5E5A"/>
    <w:rsid w:val="009C6F2E"/>
    <w:rsid w:val="009C70AC"/>
    <w:rsid w:val="009D190F"/>
    <w:rsid w:val="009D2464"/>
    <w:rsid w:val="009D26D4"/>
    <w:rsid w:val="009D30AF"/>
    <w:rsid w:val="009D368E"/>
    <w:rsid w:val="009D44C1"/>
    <w:rsid w:val="009D468C"/>
    <w:rsid w:val="009D6968"/>
    <w:rsid w:val="009E041E"/>
    <w:rsid w:val="009E15F2"/>
    <w:rsid w:val="009E23A5"/>
    <w:rsid w:val="009E2722"/>
    <w:rsid w:val="009E3182"/>
    <w:rsid w:val="009E7625"/>
    <w:rsid w:val="009E7FE5"/>
    <w:rsid w:val="009F0E39"/>
    <w:rsid w:val="009F1381"/>
    <w:rsid w:val="009F229C"/>
    <w:rsid w:val="009F311D"/>
    <w:rsid w:val="009F31CC"/>
    <w:rsid w:val="009F328A"/>
    <w:rsid w:val="009F4057"/>
    <w:rsid w:val="009F4099"/>
    <w:rsid w:val="009F4290"/>
    <w:rsid w:val="009F45DB"/>
    <w:rsid w:val="009F7508"/>
    <w:rsid w:val="009F7573"/>
    <w:rsid w:val="009F7598"/>
    <w:rsid w:val="009F78C6"/>
    <w:rsid w:val="009F79BF"/>
    <w:rsid w:val="00A002BD"/>
    <w:rsid w:val="00A00BAC"/>
    <w:rsid w:val="00A00D51"/>
    <w:rsid w:val="00A0163B"/>
    <w:rsid w:val="00A01AC8"/>
    <w:rsid w:val="00A025FF"/>
    <w:rsid w:val="00A03F23"/>
    <w:rsid w:val="00A0469B"/>
    <w:rsid w:val="00A05092"/>
    <w:rsid w:val="00A062A9"/>
    <w:rsid w:val="00A068F7"/>
    <w:rsid w:val="00A07264"/>
    <w:rsid w:val="00A07529"/>
    <w:rsid w:val="00A07975"/>
    <w:rsid w:val="00A07F19"/>
    <w:rsid w:val="00A07F78"/>
    <w:rsid w:val="00A11B72"/>
    <w:rsid w:val="00A11C82"/>
    <w:rsid w:val="00A11C84"/>
    <w:rsid w:val="00A12778"/>
    <w:rsid w:val="00A12F8B"/>
    <w:rsid w:val="00A1508E"/>
    <w:rsid w:val="00A152CC"/>
    <w:rsid w:val="00A153F5"/>
    <w:rsid w:val="00A153F8"/>
    <w:rsid w:val="00A15D5D"/>
    <w:rsid w:val="00A160C8"/>
    <w:rsid w:val="00A17E8F"/>
    <w:rsid w:val="00A206FF"/>
    <w:rsid w:val="00A20EC6"/>
    <w:rsid w:val="00A214C9"/>
    <w:rsid w:val="00A21C7C"/>
    <w:rsid w:val="00A22961"/>
    <w:rsid w:val="00A22AC6"/>
    <w:rsid w:val="00A22CE7"/>
    <w:rsid w:val="00A24F4B"/>
    <w:rsid w:val="00A256C1"/>
    <w:rsid w:val="00A265FE"/>
    <w:rsid w:val="00A2678E"/>
    <w:rsid w:val="00A27DEE"/>
    <w:rsid w:val="00A308DA"/>
    <w:rsid w:val="00A30E0F"/>
    <w:rsid w:val="00A31C3A"/>
    <w:rsid w:val="00A32DAC"/>
    <w:rsid w:val="00A330B1"/>
    <w:rsid w:val="00A34E7E"/>
    <w:rsid w:val="00A352DF"/>
    <w:rsid w:val="00A35C0C"/>
    <w:rsid w:val="00A36E65"/>
    <w:rsid w:val="00A40C89"/>
    <w:rsid w:val="00A416AE"/>
    <w:rsid w:val="00A43326"/>
    <w:rsid w:val="00A43572"/>
    <w:rsid w:val="00A437E7"/>
    <w:rsid w:val="00A446A5"/>
    <w:rsid w:val="00A45AE5"/>
    <w:rsid w:val="00A46BE3"/>
    <w:rsid w:val="00A46E1D"/>
    <w:rsid w:val="00A478F9"/>
    <w:rsid w:val="00A47B3C"/>
    <w:rsid w:val="00A47B8A"/>
    <w:rsid w:val="00A47EB5"/>
    <w:rsid w:val="00A509CC"/>
    <w:rsid w:val="00A50A47"/>
    <w:rsid w:val="00A5190F"/>
    <w:rsid w:val="00A526C5"/>
    <w:rsid w:val="00A543E8"/>
    <w:rsid w:val="00A56CD7"/>
    <w:rsid w:val="00A56E02"/>
    <w:rsid w:val="00A6054D"/>
    <w:rsid w:val="00A60F31"/>
    <w:rsid w:val="00A61CE1"/>
    <w:rsid w:val="00A655E0"/>
    <w:rsid w:val="00A66010"/>
    <w:rsid w:val="00A66285"/>
    <w:rsid w:val="00A67BD1"/>
    <w:rsid w:val="00A7031E"/>
    <w:rsid w:val="00A70AF1"/>
    <w:rsid w:val="00A70C68"/>
    <w:rsid w:val="00A7108B"/>
    <w:rsid w:val="00A723AC"/>
    <w:rsid w:val="00A72B5C"/>
    <w:rsid w:val="00A734B3"/>
    <w:rsid w:val="00A73D03"/>
    <w:rsid w:val="00A747CF"/>
    <w:rsid w:val="00A748D8"/>
    <w:rsid w:val="00A749EC"/>
    <w:rsid w:val="00A75A7C"/>
    <w:rsid w:val="00A760DF"/>
    <w:rsid w:val="00A7634F"/>
    <w:rsid w:val="00A778F5"/>
    <w:rsid w:val="00A80019"/>
    <w:rsid w:val="00A81114"/>
    <w:rsid w:val="00A81E66"/>
    <w:rsid w:val="00A82FDF"/>
    <w:rsid w:val="00A83173"/>
    <w:rsid w:val="00A8355D"/>
    <w:rsid w:val="00A83874"/>
    <w:rsid w:val="00A838E9"/>
    <w:rsid w:val="00A83E7B"/>
    <w:rsid w:val="00A8413B"/>
    <w:rsid w:val="00A8501B"/>
    <w:rsid w:val="00A85395"/>
    <w:rsid w:val="00A85E49"/>
    <w:rsid w:val="00A866F5"/>
    <w:rsid w:val="00A86BD0"/>
    <w:rsid w:val="00A87051"/>
    <w:rsid w:val="00A8792D"/>
    <w:rsid w:val="00A87FBD"/>
    <w:rsid w:val="00A925EA"/>
    <w:rsid w:val="00A92928"/>
    <w:rsid w:val="00A92BAE"/>
    <w:rsid w:val="00A93634"/>
    <w:rsid w:val="00A93E51"/>
    <w:rsid w:val="00A940E1"/>
    <w:rsid w:val="00A950E8"/>
    <w:rsid w:val="00A95136"/>
    <w:rsid w:val="00A95276"/>
    <w:rsid w:val="00A9581D"/>
    <w:rsid w:val="00A95F79"/>
    <w:rsid w:val="00A963F7"/>
    <w:rsid w:val="00A96F12"/>
    <w:rsid w:val="00AA0A16"/>
    <w:rsid w:val="00AA0CED"/>
    <w:rsid w:val="00AA0D45"/>
    <w:rsid w:val="00AA121A"/>
    <w:rsid w:val="00AA2237"/>
    <w:rsid w:val="00AA4B24"/>
    <w:rsid w:val="00AA4C56"/>
    <w:rsid w:val="00AA4F04"/>
    <w:rsid w:val="00AA4FAB"/>
    <w:rsid w:val="00AA5A9B"/>
    <w:rsid w:val="00AA5C9D"/>
    <w:rsid w:val="00AA5E8B"/>
    <w:rsid w:val="00AA72DA"/>
    <w:rsid w:val="00AA77CE"/>
    <w:rsid w:val="00AA7E9A"/>
    <w:rsid w:val="00AB1132"/>
    <w:rsid w:val="00AB1DEA"/>
    <w:rsid w:val="00AB21CB"/>
    <w:rsid w:val="00AB22F8"/>
    <w:rsid w:val="00AB2AA9"/>
    <w:rsid w:val="00AB2DC1"/>
    <w:rsid w:val="00AB6B5E"/>
    <w:rsid w:val="00AB74B2"/>
    <w:rsid w:val="00AC04D2"/>
    <w:rsid w:val="00AC3E81"/>
    <w:rsid w:val="00AC4DA9"/>
    <w:rsid w:val="00AC6D4E"/>
    <w:rsid w:val="00AC7315"/>
    <w:rsid w:val="00AC7B3F"/>
    <w:rsid w:val="00AD0D2E"/>
    <w:rsid w:val="00AD183A"/>
    <w:rsid w:val="00AD1D47"/>
    <w:rsid w:val="00AD23D0"/>
    <w:rsid w:val="00AD27CA"/>
    <w:rsid w:val="00AD2EB4"/>
    <w:rsid w:val="00AD30DF"/>
    <w:rsid w:val="00AD3F1D"/>
    <w:rsid w:val="00AD4FC9"/>
    <w:rsid w:val="00AD5EC7"/>
    <w:rsid w:val="00AD70E1"/>
    <w:rsid w:val="00AD74D7"/>
    <w:rsid w:val="00AD76DF"/>
    <w:rsid w:val="00AE044D"/>
    <w:rsid w:val="00AE1705"/>
    <w:rsid w:val="00AE18E8"/>
    <w:rsid w:val="00AE25A3"/>
    <w:rsid w:val="00AE2A53"/>
    <w:rsid w:val="00AE2D4E"/>
    <w:rsid w:val="00AE421F"/>
    <w:rsid w:val="00AE5188"/>
    <w:rsid w:val="00AE5771"/>
    <w:rsid w:val="00AE6B8F"/>
    <w:rsid w:val="00AE6DC7"/>
    <w:rsid w:val="00AE721F"/>
    <w:rsid w:val="00AF03C7"/>
    <w:rsid w:val="00AF042C"/>
    <w:rsid w:val="00AF061B"/>
    <w:rsid w:val="00AF0821"/>
    <w:rsid w:val="00AF13C5"/>
    <w:rsid w:val="00AF31D1"/>
    <w:rsid w:val="00AF51A2"/>
    <w:rsid w:val="00AF53EF"/>
    <w:rsid w:val="00AF59E7"/>
    <w:rsid w:val="00AF696F"/>
    <w:rsid w:val="00AF6EA1"/>
    <w:rsid w:val="00AF6F43"/>
    <w:rsid w:val="00AF7E92"/>
    <w:rsid w:val="00B00B20"/>
    <w:rsid w:val="00B0107C"/>
    <w:rsid w:val="00B02AEA"/>
    <w:rsid w:val="00B03628"/>
    <w:rsid w:val="00B042E6"/>
    <w:rsid w:val="00B04FC9"/>
    <w:rsid w:val="00B0699E"/>
    <w:rsid w:val="00B10445"/>
    <w:rsid w:val="00B10884"/>
    <w:rsid w:val="00B10B2C"/>
    <w:rsid w:val="00B10D55"/>
    <w:rsid w:val="00B113CC"/>
    <w:rsid w:val="00B11C7F"/>
    <w:rsid w:val="00B12862"/>
    <w:rsid w:val="00B133E4"/>
    <w:rsid w:val="00B13688"/>
    <w:rsid w:val="00B13B72"/>
    <w:rsid w:val="00B13BA8"/>
    <w:rsid w:val="00B13DFD"/>
    <w:rsid w:val="00B14632"/>
    <w:rsid w:val="00B14D73"/>
    <w:rsid w:val="00B15B6E"/>
    <w:rsid w:val="00B16C30"/>
    <w:rsid w:val="00B17E57"/>
    <w:rsid w:val="00B2152B"/>
    <w:rsid w:val="00B2185F"/>
    <w:rsid w:val="00B2191B"/>
    <w:rsid w:val="00B229E3"/>
    <w:rsid w:val="00B23AB9"/>
    <w:rsid w:val="00B23BAE"/>
    <w:rsid w:val="00B23CE2"/>
    <w:rsid w:val="00B26F8A"/>
    <w:rsid w:val="00B307A5"/>
    <w:rsid w:val="00B30D41"/>
    <w:rsid w:val="00B32D8C"/>
    <w:rsid w:val="00B3412B"/>
    <w:rsid w:val="00B347DE"/>
    <w:rsid w:val="00B36B35"/>
    <w:rsid w:val="00B37031"/>
    <w:rsid w:val="00B37C68"/>
    <w:rsid w:val="00B37E9F"/>
    <w:rsid w:val="00B40099"/>
    <w:rsid w:val="00B4068F"/>
    <w:rsid w:val="00B4107A"/>
    <w:rsid w:val="00B4224B"/>
    <w:rsid w:val="00B432F5"/>
    <w:rsid w:val="00B44041"/>
    <w:rsid w:val="00B45238"/>
    <w:rsid w:val="00B45512"/>
    <w:rsid w:val="00B459CE"/>
    <w:rsid w:val="00B45B4D"/>
    <w:rsid w:val="00B4602C"/>
    <w:rsid w:val="00B46A46"/>
    <w:rsid w:val="00B473CB"/>
    <w:rsid w:val="00B50540"/>
    <w:rsid w:val="00B507A8"/>
    <w:rsid w:val="00B51E47"/>
    <w:rsid w:val="00B5262B"/>
    <w:rsid w:val="00B5279B"/>
    <w:rsid w:val="00B52B78"/>
    <w:rsid w:val="00B530B0"/>
    <w:rsid w:val="00B535FA"/>
    <w:rsid w:val="00B57EC1"/>
    <w:rsid w:val="00B60DE2"/>
    <w:rsid w:val="00B6132B"/>
    <w:rsid w:val="00B61485"/>
    <w:rsid w:val="00B61D02"/>
    <w:rsid w:val="00B620B9"/>
    <w:rsid w:val="00B6232A"/>
    <w:rsid w:val="00B62483"/>
    <w:rsid w:val="00B62641"/>
    <w:rsid w:val="00B62DCB"/>
    <w:rsid w:val="00B63016"/>
    <w:rsid w:val="00B633F1"/>
    <w:rsid w:val="00B63C0E"/>
    <w:rsid w:val="00B64D1E"/>
    <w:rsid w:val="00B64FE0"/>
    <w:rsid w:val="00B66846"/>
    <w:rsid w:val="00B67129"/>
    <w:rsid w:val="00B713E8"/>
    <w:rsid w:val="00B71E7A"/>
    <w:rsid w:val="00B71F58"/>
    <w:rsid w:val="00B7353B"/>
    <w:rsid w:val="00B73663"/>
    <w:rsid w:val="00B73D8D"/>
    <w:rsid w:val="00B74507"/>
    <w:rsid w:val="00B76AC1"/>
    <w:rsid w:val="00B76B4F"/>
    <w:rsid w:val="00B80044"/>
    <w:rsid w:val="00B80B2A"/>
    <w:rsid w:val="00B810C6"/>
    <w:rsid w:val="00B812FE"/>
    <w:rsid w:val="00B82B81"/>
    <w:rsid w:val="00B82E34"/>
    <w:rsid w:val="00B852AB"/>
    <w:rsid w:val="00B868AD"/>
    <w:rsid w:val="00B87031"/>
    <w:rsid w:val="00B87AF4"/>
    <w:rsid w:val="00B87ED1"/>
    <w:rsid w:val="00B87FFB"/>
    <w:rsid w:val="00B902F3"/>
    <w:rsid w:val="00B919D0"/>
    <w:rsid w:val="00B9251F"/>
    <w:rsid w:val="00B92606"/>
    <w:rsid w:val="00B928A6"/>
    <w:rsid w:val="00B9449C"/>
    <w:rsid w:val="00B95B60"/>
    <w:rsid w:val="00B96673"/>
    <w:rsid w:val="00B96FFE"/>
    <w:rsid w:val="00B97746"/>
    <w:rsid w:val="00B97DA1"/>
    <w:rsid w:val="00BA0306"/>
    <w:rsid w:val="00BA0FAB"/>
    <w:rsid w:val="00BA27FA"/>
    <w:rsid w:val="00BA2F85"/>
    <w:rsid w:val="00BA34AB"/>
    <w:rsid w:val="00BA3C1E"/>
    <w:rsid w:val="00BA3C74"/>
    <w:rsid w:val="00BA5289"/>
    <w:rsid w:val="00BA5589"/>
    <w:rsid w:val="00BA5B8C"/>
    <w:rsid w:val="00BA6049"/>
    <w:rsid w:val="00BA6279"/>
    <w:rsid w:val="00BA6454"/>
    <w:rsid w:val="00BA741C"/>
    <w:rsid w:val="00BA748E"/>
    <w:rsid w:val="00BA7F60"/>
    <w:rsid w:val="00BB0AEC"/>
    <w:rsid w:val="00BB10DC"/>
    <w:rsid w:val="00BB263E"/>
    <w:rsid w:val="00BB38A7"/>
    <w:rsid w:val="00BB3E4A"/>
    <w:rsid w:val="00BB4650"/>
    <w:rsid w:val="00BB46F6"/>
    <w:rsid w:val="00BB4C40"/>
    <w:rsid w:val="00BB4F66"/>
    <w:rsid w:val="00BB54B5"/>
    <w:rsid w:val="00BB5A2D"/>
    <w:rsid w:val="00BB6189"/>
    <w:rsid w:val="00BB70C5"/>
    <w:rsid w:val="00BB7E42"/>
    <w:rsid w:val="00BC0BE1"/>
    <w:rsid w:val="00BC1151"/>
    <w:rsid w:val="00BC12A5"/>
    <w:rsid w:val="00BC2BB2"/>
    <w:rsid w:val="00BC2F8F"/>
    <w:rsid w:val="00BC3744"/>
    <w:rsid w:val="00BC3DDB"/>
    <w:rsid w:val="00BC57E8"/>
    <w:rsid w:val="00BC6FD4"/>
    <w:rsid w:val="00BC7086"/>
    <w:rsid w:val="00BD161C"/>
    <w:rsid w:val="00BD18FB"/>
    <w:rsid w:val="00BD2F8D"/>
    <w:rsid w:val="00BD38E3"/>
    <w:rsid w:val="00BD3928"/>
    <w:rsid w:val="00BD6220"/>
    <w:rsid w:val="00BD6BB9"/>
    <w:rsid w:val="00BD6D83"/>
    <w:rsid w:val="00BD74D1"/>
    <w:rsid w:val="00BE0161"/>
    <w:rsid w:val="00BE157E"/>
    <w:rsid w:val="00BE1DE4"/>
    <w:rsid w:val="00BE43BA"/>
    <w:rsid w:val="00BE45F7"/>
    <w:rsid w:val="00BE49FC"/>
    <w:rsid w:val="00BE53F1"/>
    <w:rsid w:val="00BE7103"/>
    <w:rsid w:val="00BE72DA"/>
    <w:rsid w:val="00BF026D"/>
    <w:rsid w:val="00BF0B4F"/>
    <w:rsid w:val="00BF33AB"/>
    <w:rsid w:val="00BF4545"/>
    <w:rsid w:val="00BF4705"/>
    <w:rsid w:val="00BF5309"/>
    <w:rsid w:val="00BF5368"/>
    <w:rsid w:val="00BF64AA"/>
    <w:rsid w:val="00BF723B"/>
    <w:rsid w:val="00BF72BE"/>
    <w:rsid w:val="00BF76B8"/>
    <w:rsid w:val="00BF7CCB"/>
    <w:rsid w:val="00C00607"/>
    <w:rsid w:val="00C00E97"/>
    <w:rsid w:val="00C012FF"/>
    <w:rsid w:val="00C02D40"/>
    <w:rsid w:val="00C038CF"/>
    <w:rsid w:val="00C03DAD"/>
    <w:rsid w:val="00C049D1"/>
    <w:rsid w:val="00C04A97"/>
    <w:rsid w:val="00C051A3"/>
    <w:rsid w:val="00C05968"/>
    <w:rsid w:val="00C06589"/>
    <w:rsid w:val="00C06CC5"/>
    <w:rsid w:val="00C13AE6"/>
    <w:rsid w:val="00C149E0"/>
    <w:rsid w:val="00C1715F"/>
    <w:rsid w:val="00C17264"/>
    <w:rsid w:val="00C175CF"/>
    <w:rsid w:val="00C2048D"/>
    <w:rsid w:val="00C20BDA"/>
    <w:rsid w:val="00C2184B"/>
    <w:rsid w:val="00C2192E"/>
    <w:rsid w:val="00C22055"/>
    <w:rsid w:val="00C22463"/>
    <w:rsid w:val="00C22969"/>
    <w:rsid w:val="00C22C06"/>
    <w:rsid w:val="00C22D47"/>
    <w:rsid w:val="00C2336E"/>
    <w:rsid w:val="00C23B5B"/>
    <w:rsid w:val="00C24E68"/>
    <w:rsid w:val="00C25074"/>
    <w:rsid w:val="00C25EBD"/>
    <w:rsid w:val="00C263B9"/>
    <w:rsid w:val="00C2644E"/>
    <w:rsid w:val="00C266E2"/>
    <w:rsid w:val="00C27D63"/>
    <w:rsid w:val="00C27FE8"/>
    <w:rsid w:val="00C304E6"/>
    <w:rsid w:val="00C30EA1"/>
    <w:rsid w:val="00C3122A"/>
    <w:rsid w:val="00C31A91"/>
    <w:rsid w:val="00C31C38"/>
    <w:rsid w:val="00C353A9"/>
    <w:rsid w:val="00C36BDC"/>
    <w:rsid w:val="00C37177"/>
    <w:rsid w:val="00C4090B"/>
    <w:rsid w:val="00C40A6E"/>
    <w:rsid w:val="00C41501"/>
    <w:rsid w:val="00C441AA"/>
    <w:rsid w:val="00C44949"/>
    <w:rsid w:val="00C44CD5"/>
    <w:rsid w:val="00C45931"/>
    <w:rsid w:val="00C45A2A"/>
    <w:rsid w:val="00C4622D"/>
    <w:rsid w:val="00C46DF1"/>
    <w:rsid w:val="00C50B3F"/>
    <w:rsid w:val="00C50D8F"/>
    <w:rsid w:val="00C51457"/>
    <w:rsid w:val="00C51C83"/>
    <w:rsid w:val="00C526F6"/>
    <w:rsid w:val="00C527B7"/>
    <w:rsid w:val="00C52A5B"/>
    <w:rsid w:val="00C52AAC"/>
    <w:rsid w:val="00C52BB8"/>
    <w:rsid w:val="00C532D8"/>
    <w:rsid w:val="00C5461E"/>
    <w:rsid w:val="00C54C56"/>
    <w:rsid w:val="00C55087"/>
    <w:rsid w:val="00C56591"/>
    <w:rsid w:val="00C56700"/>
    <w:rsid w:val="00C567C2"/>
    <w:rsid w:val="00C56AA0"/>
    <w:rsid w:val="00C570C3"/>
    <w:rsid w:val="00C57362"/>
    <w:rsid w:val="00C573E1"/>
    <w:rsid w:val="00C57C58"/>
    <w:rsid w:val="00C60C74"/>
    <w:rsid w:val="00C613CB"/>
    <w:rsid w:val="00C6203B"/>
    <w:rsid w:val="00C62281"/>
    <w:rsid w:val="00C62315"/>
    <w:rsid w:val="00C624A2"/>
    <w:rsid w:val="00C6250F"/>
    <w:rsid w:val="00C627EE"/>
    <w:rsid w:val="00C64D33"/>
    <w:rsid w:val="00C64FF7"/>
    <w:rsid w:val="00C6794B"/>
    <w:rsid w:val="00C70409"/>
    <w:rsid w:val="00C70AC1"/>
    <w:rsid w:val="00C7279A"/>
    <w:rsid w:val="00C72A84"/>
    <w:rsid w:val="00C7391B"/>
    <w:rsid w:val="00C7419F"/>
    <w:rsid w:val="00C74C25"/>
    <w:rsid w:val="00C76518"/>
    <w:rsid w:val="00C76670"/>
    <w:rsid w:val="00C82165"/>
    <w:rsid w:val="00C82570"/>
    <w:rsid w:val="00C82C14"/>
    <w:rsid w:val="00C82CF2"/>
    <w:rsid w:val="00C8313A"/>
    <w:rsid w:val="00C839A7"/>
    <w:rsid w:val="00C83ABD"/>
    <w:rsid w:val="00C83C37"/>
    <w:rsid w:val="00C849A5"/>
    <w:rsid w:val="00C85038"/>
    <w:rsid w:val="00C85695"/>
    <w:rsid w:val="00C860FE"/>
    <w:rsid w:val="00C86B03"/>
    <w:rsid w:val="00C870CF"/>
    <w:rsid w:val="00C87357"/>
    <w:rsid w:val="00C91C75"/>
    <w:rsid w:val="00C91DBF"/>
    <w:rsid w:val="00C926B8"/>
    <w:rsid w:val="00C93173"/>
    <w:rsid w:val="00C934DF"/>
    <w:rsid w:val="00C94D0C"/>
    <w:rsid w:val="00C95B4B"/>
    <w:rsid w:val="00C961F3"/>
    <w:rsid w:val="00C96A3A"/>
    <w:rsid w:val="00C96DC8"/>
    <w:rsid w:val="00C97D26"/>
    <w:rsid w:val="00CA01C3"/>
    <w:rsid w:val="00CA249E"/>
    <w:rsid w:val="00CA307E"/>
    <w:rsid w:val="00CA3AFD"/>
    <w:rsid w:val="00CA3D76"/>
    <w:rsid w:val="00CA43EF"/>
    <w:rsid w:val="00CA5117"/>
    <w:rsid w:val="00CA59E7"/>
    <w:rsid w:val="00CB0396"/>
    <w:rsid w:val="00CB184B"/>
    <w:rsid w:val="00CB18A1"/>
    <w:rsid w:val="00CB26AA"/>
    <w:rsid w:val="00CB3C32"/>
    <w:rsid w:val="00CB45C4"/>
    <w:rsid w:val="00CB5847"/>
    <w:rsid w:val="00CB5DC8"/>
    <w:rsid w:val="00CB7E53"/>
    <w:rsid w:val="00CB7FAD"/>
    <w:rsid w:val="00CC0ABE"/>
    <w:rsid w:val="00CC1019"/>
    <w:rsid w:val="00CC2875"/>
    <w:rsid w:val="00CC2B89"/>
    <w:rsid w:val="00CC32A1"/>
    <w:rsid w:val="00CC32BC"/>
    <w:rsid w:val="00CC341F"/>
    <w:rsid w:val="00CC3C32"/>
    <w:rsid w:val="00CC3F4C"/>
    <w:rsid w:val="00CC470A"/>
    <w:rsid w:val="00CC4E2C"/>
    <w:rsid w:val="00CC585F"/>
    <w:rsid w:val="00CC69A4"/>
    <w:rsid w:val="00CC6AB1"/>
    <w:rsid w:val="00CC7CC4"/>
    <w:rsid w:val="00CC7E64"/>
    <w:rsid w:val="00CD03C2"/>
    <w:rsid w:val="00CD1D0F"/>
    <w:rsid w:val="00CD246F"/>
    <w:rsid w:val="00CD296E"/>
    <w:rsid w:val="00CD2986"/>
    <w:rsid w:val="00CD326A"/>
    <w:rsid w:val="00CD3C03"/>
    <w:rsid w:val="00CD410B"/>
    <w:rsid w:val="00CD4D88"/>
    <w:rsid w:val="00CD7766"/>
    <w:rsid w:val="00CD7AF4"/>
    <w:rsid w:val="00CE0000"/>
    <w:rsid w:val="00CE44A7"/>
    <w:rsid w:val="00CE5818"/>
    <w:rsid w:val="00CE69DF"/>
    <w:rsid w:val="00CE735E"/>
    <w:rsid w:val="00CE793F"/>
    <w:rsid w:val="00CE7CFE"/>
    <w:rsid w:val="00CF08B2"/>
    <w:rsid w:val="00CF10BD"/>
    <w:rsid w:val="00CF18B2"/>
    <w:rsid w:val="00CF1DF9"/>
    <w:rsid w:val="00CF22D8"/>
    <w:rsid w:val="00CF2A64"/>
    <w:rsid w:val="00CF347C"/>
    <w:rsid w:val="00CF3DE8"/>
    <w:rsid w:val="00CF4111"/>
    <w:rsid w:val="00CF42DC"/>
    <w:rsid w:val="00CF47ED"/>
    <w:rsid w:val="00CF50E0"/>
    <w:rsid w:val="00CF6E4F"/>
    <w:rsid w:val="00CF7506"/>
    <w:rsid w:val="00CF765D"/>
    <w:rsid w:val="00D002E4"/>
    <w:rsid w:val="00D014E8"/>
    <w:rsid w:val="00D021A7"/>
    <w:rsid w:val="00D02E8E"/>
    <w:rsid w:val="00D0362E"/>
    <w:rsid w:val="00D04542"/>
    <w:rsid w:val="00D04C06"/>
    <w:rsid w:val="00D05611"/>
    <w:rsid w:val="00D05C9C"/>
    <w:rsid w:val="00D0626E"/>
    <w:rsid w:val="00D06973"/>
    <w:rsid w:val="00D06C6B"/>
    <w:rsid w:val="00D06C73"/>
    <w:rsid w:val="00D06F75"/>
    <w:rsid w:val="00D10D7A"/>
    <w:rsid w:val="00D10F33"/>
    <w:rsid w:val="00D12792"/>
    <w:rsid w:val="00D13863"/>
    <w:rsid w:val="00D150AA"/>
    <w:rsid w:val="00D15922"/>
    <w:rsid w:val="00D16C0B"/>
    <w:rsid w:val="00D17FBB"/>
    <w:rsid w:val="00D21DB1"/>
    <w:rsid w:val="00D224F4"/>
    <w:rsid w:val="00D22A80"/>
    <w:rsid w:val="00D22B2F"/>
    <w:rsid w:val="00D23AA0"/>
    <w:rsid w:val="00D24122"/>
    <w:rsid w:val="00D253E7"/>
    <w:rsid w:val="00D26FC1"/>
    <w:rsid w:val="00D27D77"/>
    <w:rsid w:val="00D27F43"/>
    <w:rsid w:val="00D3038D"/>
    <w:rsid w:val="00D3070E"/>
    <w:rsid w:val="00D3085D"/>
    <w:rsid w:val="00D321D2"/>
    <w:rsid w:val="00D326CB"/>
    <w:rsid w:val="00D32F58"/>
    <w:rsid w:val="00D347D5"/>
    <w:rsid w:val="00D35C77"/>
    <w:rsid w:val="00D36D17"/>
    <w:rsid w:val="00D4057B"/>
    <w:rsid w:val="00D405C7"/>
    <w:rsid w:val="00D40791"/>
    <w:rsid w:val="00D409B7"/>
    <w:rsid w:val="00D42548"/>
    <w:rsid w:val="00D42A21"/>
    <w:rsid w:val="00D42CB3"/>
    <w:rsid w:val="00D43DA5"/>
    <w:rsid w:val="00D43E5C"/>
    <w:rsid w:val="00D43F9F"/>
    <w:rsid w:val="00D452F2"/>
    <w:rsid w:val="00D45554"/>
    <w:rsid w:val="00D45900"/>
    <w:rsid w:val="00D469B9"/>
    <w:rsid w:val="00D47963"/>
    <w:rsid w:val="00D47AA4"/>
    <w:rsid w:val="00D506A3"/>
    <w:rsid w:val="00D51728"/>
    <w:rsid w:val="00D5194D"/>
    <w:rsid w:val="00D51C87"/>
    <w:rsid w:val="00D520BB"/>
    <w:rsid w:val="00D521B8"/>
    <w:rsid w:val="00D524EB"/>
    <w:rsid w:val="00D52C3E"/>
    <w:rsid w:val="00D53A96"/>
    <w:rsid w:val="00D54D27"/>
    <w:rsid w:val="00D56862"/>
    <w:rsid w:val="00D57442"/>
    <w:rsid w:val="00D6038D"/>
    <w:rsid w:val="00D60BA4"/>
    <w:rsid w:val="00D6274B"/>
    <w:rsid w:val="00D63E3F"/>
    <w:rsid w:val="00D641C8"/>
    <w:rsid w:val="00D64897"/>
    <w:rsid w:val="00D64F79"/>
    <w:rsid w:val="00D656E4"/>
    <w:rsid w:val="00D6640B"/>
    <w:rsid w:val="00D67123"/>
    <w:rsid w:val="00D67931"/>
    <w:rsid w:val="00D711A1"/>
    <w:rsid w:val="00D74061"/>
    <w:rsid w:val="00D751AB"/>
    <w:rsid w:val="00D762FF"/>
    <w:rsid w:val="00D7664F"/>
    <w:rsid w:val="00D8133C"/>
    <w:rsid w:val="00D81866"/>
    <w:rsid w:val="00D83262"/>
    <w:rsid w:val="00D837A8"/>
    <w:rsid w:val="00D83BB9"/>
    <w:rsid w:val="00D83FA2"/>
    <w:rsid w:val="00D8581C"/>
    <w:rsid w:val="00D85877"/>
    <w:rsid w:val="00D862C9"/>
    <w:rsid w:val="00D914DE"/>
    <w:rsid w:val="00D9150B"/>
    <w:rsid w:val="00D931E1"/>
    <w:rsid w:val="00D932CA"/>
    <w:rsid w:val="00D9433A"/>
    <w:rsid w:val="00D94FB0"/>
    <w:rsid w:val="00D97597"/>
    <w:rsid w:val="00D97BA9"/>
    <w:rsid w:val="00DA13B3"/>
    <w:rsid w:val="00DA1AFD"/>
    <w:rsid w:val="00DA2959"/>
    <w:rsid w:val="00DA2B5B"/>
    <w:rsid w:val="00DA2C9B"/>
    <w:rsid w:val="00DA38F3"/>
    <w:rsid w:val="00DA4123"/>
    <w:rsid w:val="00DA4ECE"/>
    <w:rsid w:val="00DA5213"/>
    <w:rsid w:val="00DA5794"/>
    <w:rsid w:val="00DA5C69"/>
    <w:rsid w:val="00DA60AF"/>
    <w:rsid w:val="00DA62F6"/>
    <w:rsid w:val="00DA638E"/>
    <w:rsid w:val="00DA6679"/>
    <w:rsid w:val="00DA68D9"/>
    <w:rsid w:val="00DA7D3C"/>
    <w:rsid w:val="00DB0C79"/>
    <w:rsid w:val="00DB25AF"/>
    <w:rsid w:val="00DB2755"/>
    <w:rsid w:val="00DB5972"/>
    <w:rsid w:val="00DB6312"/>
    <w:rsid w:val="00DB67CB"/>
    <w:rsid w:val="00DB7D97"/>
    <w:rsid w:val="00DC242B"/>
    <w:rsid w:val="00DC2B10"/>
    <w:rsid w:val="00DC2C05"/>
    <w:rsid w:val="00DC4875"/>
    <w:rsid w:val="00DC563B"/>
    <w:rsid w:val="00DC58A5"/>
    <w:rsid w:val="00DC78EF"/>
    <w:rsid w:val="00DC7CFF"/>
    <w:rsid w:val="00DD0397"/>
    <w:rsid w:val="00DD04A1"/>
    <w:rsid w:val="00DD07BC"/>
    <w:rsid w:val="00DD0A9D"/>
    <w:rsid w:val="00DD1964"/>
    <w:rsid w:val="00DD19CA"/>
    <w:rsid w:val="00DD1A95"/>
    <w:rsid w:val="00DD295F"/>
    <w:rsid w:val="00DD32EB"/>
    <w:rsid w:val="00DD3DFD"/>
    <w:rsid w:val="00DD451A"/>
    <w:rsid w:val="00DD49D1"/>
    <w:rsid w:val="00DD5009"/>
    <w:rsid w:val="00DD54F3"/>
    <w:rsid w:val="00DD5DC4"/>
    <w:rsid w:val="00DD63F6"/>
    <w:rsid w:val="00DD7ADE"/>
    <w:rsid w:val="00DE0C0E"/>
    <w:rsid w:val="00DE0CC9"/>
    <w:rsid w:val="00DE0D94"/>
    <w:rsid w:val="00DE0F49"/>
    <w:rsid w:val="00DE2927"/>
    <w:rsid w:val="00DE2A9D"/>
    <w:rsid w:val="00DE37B8"/>
    <w:rsid w:val="00DE3A8E"/>
    <w:rsid w:val="00DE4849"/>
    <w:rsid w:val="00DE485D"/>
    <w:rsid w:val="00DE4A0B"/>
    <w:rsid w:val="00DE4F6E"/>
    <w:rsid w:val="00DE5146"/>
    <w:rsid w:val="00DE560A"/>
    <w:rsid w:val="00DE5E27"/>
    <w:rsid w:val="00DE6E64"/>
    <w:rsid w:val="00DE719A"/>
    <w:rsid w:val="00DE7211"/>
    <w:rsid w:val="00DE7254"/>
    <w:rsid w:val="00DF0E8C"/>
    <w:rsid w:val="00DF1925"/>
    <w:rsid w:val="00DF1DF5"/>
    <w:rsid w:val="00DF208A"/>
    <w:rsid w:val="00DF3224"/>
    <w:rsid w:val="00DF4614"/>
    <w:rsid w:val="00DF4D9D"/>
    <w:rsid w:val="00DF6189"/>
    <w:rsid w:val="00DF625A"/>
    <w:rsid w:val="00DF6C3E"/>
    <w:rsid w:val="00DF7210"/>
    <w:rsid w:val="00DF7925"/>
    <w:rsid w:val="00E002A1"/>
    <w:rsid w:val="00E006A5"/>
    <w:rsid w:val="00E00704"/>
    <w:rsid w:val="00E00EE0"/>
    <w:rsid w:val="00E0126A"/>
    <w:rsid w:val="00E01335"/>
    <w:rsid w:val="00E01FE2"/>
    <w:rsid w:val="00E03C0E"/>
    <w:rsid w:val="00E03D36"/>
    <w:rsid w:val="00E03DD2"/>
    <w:rsid w:val="00E03F17"/>
    <w:rsid w:val="00E05891"/>
    <w:rsid w:val="00E05D0B"/>
    <w:rsid w:val="00E061C1"/>
    <w:rsid w:val="00E0724C"/>
    <w:rsid w:val="00E07A50"/>
    <w:rsid w:val="00E10125"/>
    <w:rsid w:val="00E10C64"/>
    <w:rsid w:val="00E10D96"/>
    <w:rsid w:val="00E11AD9"/>
    <w:rsid w:val="00E13C37"/>
    <w:rsid w:val="00E15218"/>
    <w:rsid w:val="00E159D4"/>
    <w:rsid w:val="00E2015C"/>
    <w:rsid w:val="00E209D6"/>
    <w:rsid w:val="00E21A73"/>
    <w:rsid w:val="00E224E8"/>
    <w:rsid w:val="00E22CB1"/>
    <w:rsid w:val="00E24A18"/>
    <w:rsid w:val="00E25864"/>
    <w:rsid w:val="00E26190"/>
    <w:rsid w:val="00E269EF"/>
    <w:rsid w:val="00E27F97"/>
    <w:rsid w:val="00E3155A"/>
    <w:rsid w:val="00E316C3"/>
    <w:rsid w:val="00E31B56"/>
    <w:rsid w:val="00E33A60"/>
    <w:rsid w:val="00E344C3"/>
    <w:rsid w:val="00E344D2"/>
    <w:rsid w:val="00E34601"/>
    <w:rsid w:val="00E34660"/>
    <w:rsid w:val="00E360A1"/>
    <w:rsid w:val="00E3615F"/>
    <w:rsid w:val="00E36B7D"/>
    <w:rsid w:val="00E36E50"/>
    <w:rsid w:val="00E413E4"/>
    <w:rsid w:val="00E4179E"/>
    <w:rsid w:val="00E41CD8"/>
    <w:rsid w:val="00E41FF8"/>
    <w:rsid w:val="00E42E70"/>
    <w:rsid w:val="00E4322E"/>
    <w:rsid w:val="00E435DA"/>
    <w:rsid w:val="00E4493A"/>
    <w:rsid w:val="00E44BCE"/>
    <w:rsid w:val="00E450A0"/>
    <w:rsid w:val="00E45225"/>
    <w:rsid w:val="00E4588F"/>
    <w:rsid w:val="00E4631C"/>
    <w:rsid w:val="00E473C0"/>
    <w:rsid w:val="00E508EE"/>
    <w:rsid w:val="00E5292C"/>
    <w:rsid w:val="00E52D07"/>
    <w:rsid w:val="00E538C1"/>
    <w:rsid w:val="00E53E7E"/>
    <w:rsid w:val="00E540E1"/>
    <w:rsid w:val="00E551A9"/>
    <w:rsid w:val="00E55B8A"/>
    <w:rsid w:val="00E56ACE"/>
    <w:rsid w:val="00E5710E"/>
    <w:rsid w:val="00E600F9"/>
    <w:rsid w:val="00E60C8F"/>
    <w:rsid w:val="00E611D5"/>
    <w:rsid w:val="00E615F6"/>
    <w:rsid w:val="00E61CFA"/>
    <w:rsid w:val="00E62D9C"/>
    <w:rsid w:val="00E63BCE"/>
    <w:rsid w:val="00E6443B"/>
    <w:rsid w:val="00E6499E"/>
    <w:rsid w:val="00E64B4F"/>
    <w:rsid w:val="00E656B1"/>
    <w:rsid w:val="00E65869"/>
    <w:rsid w:val="00E67194"/>
    <w:rsid w:val="00E678E5"/>
    <w:rsid w:val="00E67CA5"/>
    <w:rsid w:val="00E711B0"/>
    <w:rsid w:val="00E712E4"/>
    <w:rsid w:val="00E716B4"/>
    <w:rsid w:val="00E71754"/>
    <w:rsid w:val="00E746BF"/>
    <w:rsid w:val="00E74F63"/>
    <w:rsid w:val="00E76710"/>
    <w:rsid w:val="00E775A1"/>
    <w:rsid w:val="00E82697"/>
    <w:rsid w:val="00E83FEA"/>
    <w:rsid w:val="00E845B9"/>
    <w:rsid w:val="00E84D45"/>
    <w:rsid w:val="00E85091"/>
    <w:rsid w:val="00E8568F"/>
    <w:rsid w:val="00E869DD"/>
    <w:rsid w:val="00E870D0"/>
    <w:rsid w:val="00E876FC"/>
    <w:rsid w:val="00E87934"/>
    <w:rsid w:val="00E87952"/>
    <w:rsid w:val="00E87B9A"/>
    <w:rsid w:val="00E90A09"/>
    <w:rsid w:val="00E915F6"/>
    <w:rsid w:val="00E91A89"/>
    <w:rsid w:val="00E92B1D"/>
    <w:rsid w:val="00E92CA7"/>
    <w:rsid w:val="00E934FF"/>
    <w:rsid w:val="00E939BE"/>
    <w:rsid w:val="00E93B65"/>
    <w:rsid w:val="00E94C30"/>
    <w:rsid w:val="00E95839"/>
    <w:rsid w:val="00E9597D"/>
    <w:rsid w:val="00E9685C"/>
    <w:rsid w:val="00E9734F"/>
    <w:rsid w:val="00E97390"/>
    <w:rsid w:val="00E97DF0"/>
    <w:rsid w:val="00EA01D2"/>
    <w:rsid w:val="00EA03F7"/>
    <w:rsid w:val="00EA09E1"/>
    <w:rsid w:val="00EA1D8E"/>
    <w:rsid w:val="00EA329F"/>
    <w:rsid w:val="00EA3EE1"/>
    <w:rsid w:val="00EA43A2"/>
    <w:rsid w:val="00EA5142"/>
    <w:rsid w:val="00EA5506"/>
    <w:rsid w:val="00EA5F33"/>
    <w:rsid w:val="00EA65AA"/>
    <w:rsid w:val="00EA6AF3"/>
    <w:rsid w:val="00EA73F4"/>
    <w:rsid w:val="00EB0850"/>
    <w:rsid w:val="00EB16EC"/>
    <w:rsid w:val="00EB1B9F"/>
    <w:rsid w:val="00EB1BA4"/>
    <w:rsid w:val="00EB2067"/>
    <w:rsid w:val="00EB2137"/>
    <w:rsid w:val="00EB46FC"/>
    <w:rsid w:val="00EB668B"/>
    <w:rsid w:val="00EB6E04"/>
    <w:rsid w:val="00EB7026"/>
    <w:rsid w:val="00EC091E"/>
    <w:rsid w:val="00EC2198"/>
    <w:rsid w:val="00EC2A38"/>
    <w:rsid w:val="00EC5F6C"/>
    <w:rsid w:val="00EC68D8"/>
    <w:rsid w:val="00EC759A"/>
    <w:rsid w:val="00EC7C47"/>
    <w:rsid w:val="00EC7DD6"/>
    <w:rsid w:val="00ED02F7"/>
    <w:rsid w:val="00ED04CF"/>
    <w:rsid w:val="00ED0C07"/>
    <w:rsid w:val="00ED193D"/>
    <w:rsid w:val="00ED26FD"/>
    <w:rsid w:val="00ED3BA4"/>
    <w:rsid w:val="00ED3C14"/>
    <w:rsid w:val="00ED41E0"/>
    <w:rsid w:val="00ED569A"/>
    <w:rsid w:val="00ED608D"/>
    <w:rsid w:val="00ED7B30"/>
    <w:rsid w:val="00ED7B42"/>
    <w:rsid w:val="00ED7F01"/>
    <w:rsid w:val="00ED7F22"/>
    <w:rsid w:val="00ED7F9C"/>
    <w:rsid w:val="00EE03EA"/>
    <w:rsid w:val="00EE0CD8"/>
    <w:rsid w:val="00EE32F5"/>
    <w:rsid w:val="00EE3CA6"/>
    <w:rsid w:val="00EE44C7"/>
    <w:rsid w:val="00EE4750"/>
    <w:rsid w:val="00EE4C34"/>
    <w:rsid w:val="00EE500E"/>
    <w:rsid w:val="00EE6203"/>
    <w:rsid w:val="00EE695E"/>
    <w:rsid w:val="00EE6DCE"/>
    <w:rsid w:val="00EE6E24"/>
    <w:rsid w:val="00EE7468"/>
    <w:rsid w:val="00EF0552"/>
    <w:rsid w:val="00EF05BE"/>
    <w:rsid w:val="00EF06B8"/>
    <w:rsid w:val="00EF0781"/>
    <w:rsid w:val="00EF0D29"/>
    <w:rsid w:val="00EF1AD2"/>
    <w:rsid w:val="00EF1C7A"/>
    <w:rsid w:val="00EF2635"/>
    <w:rsid w:val="00EF3F12"/>
    <w:rsid w:val="00EF462B"/>
    <w:rsid w:val="00EF55EE"/>
    <w:rsid w:val="00EF5D7A"/>
    <w:rsid w:val="00EF7392"/>
    <w:rsid w:val="00F00A21"/>
    <w:rsid w:val="00F03802"/>
    <w:rsid w:val="00F0394E"/>
    <w:rsid w:val="00F07DAB"/>
    <w:rsid w:val="00F10D58"/>
    <w:rsid w:val="00F114E2"/>
    <w:rsid w:val="00F11D6B"/>
    <w:rsid w:val="00F13B58"/>
    <w:rsid w:val="00F13B5F"/>
    <w:rsid w:val="00F15C39"/>
    <w:rsid w:val="00F16BE4"/>
    <w:rsid w:val="00F16E2C"/>
    <w:rsid w:val="00F172DF"/>
    <w:rsid w:val="00F1771D"/>
    <w:rsid w:val="00F2074C"/>
    <w:rsid w:val="00F20CE2"/>
    <w:rsid w:val="00F2103A"/>
    <w:rsid w:val="00F219D5"/>
    <w:rsid w:val="00F22D9C"/>
    <w:rsid w:val="00F22F16"/>
    <w:rsid w:val="00F24048"/>
    <w:rsid w:val="00F2408D"/>
    <w:rsid w:val="00F259D5"/>
    <w:rsid w:val="00F26163"/>
    <w:rsid w:val="00F2649D"/>
    <w:rsid w:val="00F267C6"/>
    <w:rsid w:val="00F27A4B"/>
    <w:rsid w:val="00F300D1"/>
    <w:rsid w:val="00F30226"/>
    <w:rsid w:val="00F3061D"/>
    <w:rsid w:val="00F31886"/>
    <w:rsid w:val="00F3192F"/>
    <w:rsid w:val="00F336EE"/>
    <w:rsid w:val="00F33B05"/>
    <w:rsid w:val="00F33D89"/>
    <w:rsid w:val="00F34107"/>
    <w:rsid w:val="00F350C9"/>
    <w:rsid w:val="00F351E2"/>
    <w:rsid w:val="00F36062"/>
    <w:rsid w:val="00F36AAB"/>
    <w:rsid w:val="00F406A2"/>
    <w:rsid w:val="00F40BB2"/>
    <w:rsid w:val="00F41B07"/>
    <w:rsid w:val="00F42399"/>
    <w:rsid w:val="00F4255A"/>
    <w:rsid w:val="00F42BB4"/>
    <w:rsid w:val="00F43406"/>
    <w:rsid w:val="00F446A2"/>
    <w:rsid w:val="00F446BB"/>
    <w:rsid w:val="00F5090C"/>
    <w:rsid w:val="00F52AA6"/>
    <w:rsid w:val="00F52C8B"/>
    <w:rsid w:val="00F533B6"/>
    <w:rsid w:val="00F53B3C"/>
    <w:rsid w:val="00F54973"/>
    <w:rsid w:val="00F555F3"/>
    <w:rsid w:val="00F56D98"/>
    <w:rsid w:val="00F57492"/>
    <w:rsid w:val="00F575CA"/>
    <w:rsid w:val="00F57838"/>
    <w:rsid w:val="00F619B4"/>
    <w:rsid w:val="00F61BD9"/>
    <w:rsid w:val="00F61CAD"/>
    <w:rsid w:val="00F62550"/>
    <w:rsid w:val="00F62A9F"/>
    <w:rsid w:val="00F62FFC"/>
    <w:rsid w:val="00F635A5"/>
    <w:rsid w:val="00F63608"/>
    <w:rsid w:val="00F65808"/>
    <w:rsid w:val="00F6613A"/>
    <w:rsid w:val="00F661A7"/>
    <w:rsid w:val="00F66521"/>
    <w:rsid w:val="00F6693C"/>
    <w:rsid w:val="00F66FEB"/>
    <w:rsid w:val="00F6714F"/>
    <w:rsid w:val="00F67C48"/>
    <w:rsid w:val="00F70C46"/>
    <w:rsid w:val="00F7153B"/>
    <w:rsid w:val="00F7270D"/>
    <w:rsid w:val="00F72792"/>
    <w:rsid w:val="00F728AB"/>
    <w:rsid w:val="00F73E9A"/>
    <w:rsid w:val="00F74B9F"/>
    <w:rsid w:val="00F74FF4"/>
    <w:rsid w:val="00F756F2"/>
    <w:rsid w:val="00F76617"/>
    <w:rsid w:val="00F775A7"/>
    <w:rsid w:val="00F80004"/>
    <w:rsid w:val="00F80059"/>
    <w:rsid w:val="00F80398"/>
    <w:rsid w:val="00F80D27"/>
    <w:rsid w:val="00F80F40"/>
    <w:rsid w:val="00F81863"/>
    <w:rsid w:val="00F81B76"/>
    <w:rsid w:val="00F826B1"/>
    <w:rsid w:val="00F8279A"/>
    <w:rsid w:val="00F8418B"/>
    <w:rsid w:val="00F8515F"/>
    <w:rsid w:val="00F85948"/>
    <w:rsid w:val="00F861B9"/>
    <w:rsid w:val="00F8632C"/>
    <w:rsid w:val="00F86774"/>
    <w:rsid w:val="00F86A31"/>
    <w:rsid w:val="00F86D33"/>
    <w:rsid w:val="00F87651"/>
    <w:rsid w:val="00F87764"/>
    <w:rsid w:val="00F9057D"/>
    <w:rsid w:val="00F90ECF"/>
    <w:rsid w:val="00F911FF"/>
    <w:rsid w:val="00F9208B"/>
    <w:rsid w:val="00F921B3"/>
    <w:rsid w:val="00F94164"/>
    <w:rsid w:val="00F94D63"/>
    <w:rsid w:val="00F955D6"/>
    <w:rsid w:val="00F9586F"/>
    <w:rsid w:val="00F9718F"/>
    <w:rsid w:val="00F97EBD"/>
    <w:rsid w:val="00FA0783"/>
    <w:rsid w:val="00FA1158"/>
    <w:rsid w:val="00FA151C"/>
    <w:rsid w:val="00FA1588"/>
    <w:rsid w:val="00FA29D8"/>
    <w:rsid w:val="00FA7E00"/>
    <w:rsid w:val="00FB14AA"/>
    <w:rsid w:val="00FB185A"/>
    <w:rsid w:val="00FB1E68"/>
    <w:rsid w:val="00FB2802"/>
    <w:rsid w:val="00FB3804"/>
    <w:rsid w:val="00FB398B"/>
    <w:rsid w:val="00FB5A0D"/>
    <w:rsid w:val="00FC025F"/>
    <w:rsid w:val="00FC03D3"/>
    <w:rsid w:val="00FC1893"/>
    <w:rsid w:val="00FC1B04"/>
    <w:rsid w:val="00FC2317"/>
    <w:rsid w:val="00FC3549"/>
    <w:rsid w:val="00FC35AA"/>
    <w:rsid w:val="00FC4EA1"/>
    <w:rsid w:val="00FC539D"/>
    <w:rsid w:val="00FC5B4B"/>
    <w:rsid w:val="00FC6C92"/>
    <w:rsid w:val="00FC7BB8"/>
    <w:rsid w:val="00FD03E0"/>
    <w:rsid w:val="00FD0A83"/>
    <w:rsid w:val="00FD2338"/>
    <w:rsid w:val="00FD23C4"/>
    <w:rsid w:val="00FD40B0"/>
    <w:rsid w:val="00FD4208"/>
    <w:rsid w:val="00FD4C69"/>
    <w:rsid w:val="00FD56C6"/>
    <w:rsid w:val="00FD5DF4"/>
    <w:rsid w:val="00FD5FAE"/>
    <w:rsid w:val="00FD7DA9"/>
    <w:rsid w:val="00FE10A7"/>
    <w:rsid w:val="00FE1AEE"/>
    <w:rsid w:val="00FE1FB6"/>
    <w:rsid w:val="00FE2027"/>
    <w:rsid w:val="00FE263E"/>
    <w:rsid w:val="00FE2E4F"/>
    <w:rsid w:val="00FE4807"/>
    <w:rsid w:val="00FE517C"/>
    <w:rsid w:val="00FE5721"/>
    <w:rsid w:val="00FE59E9"/>
    <w:rsid w:val="00FE69EC"/>
    <w:rsid w:val="00FE703A"/>
    <w:rsid w:val="00FF05EE"/>
    <w:rsid w:val="00FF087D"/>
    <w:rsid w:val="00FF0D3A"/>
    <w:rsid w:val="00FF2E1A"/>
    <w:rsid w:val="00FF3E54"/>
    <w:rsid w:val="00FF3F93"/>
    <w:rsid w:val="00FF439E"/>
    <w:rsid w:val="00FF45DE"/>
    <w:rsid w:val="00FF6063"/>
    <w:rsid w:val="00FF6A47"/>
    <w:rsid w:val="00FF7544"/>
    <w:rsid w:val="00FF7C9D"/>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D647B0"/>
  <w15:docId w15:val="{7F617D22-9E6D-4588-9EDE-CDB7EC909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597D"/>
    <w:pPr>
      <w:spacing w:after="0" w:line="340" w:lineRule="atLeast"/>
      <w:jc w:val="both"/>
    </w:pPr>
    <w:rPr>
      <w:rFonts w:ascii="Times New Roman" w:hAnsi="Times New Roman" w:cs="Times New Roman"/>
      <w:color w:val="000000"/>
      <w:sz w:val="24"/>
      <w:szCs w:val="20"/>
      <w:lang w:eastAsia="de-DE"/>
    </w:rPr>
  </w:style>
  <w:style w:type="paragraph" w:styleId="Heading1">
    <w:name w:val="heading 1"/>
    <w:aliases w:val="x"/>
    <w:basedOn w:val="Normal"/>
    <w:next w:val="Normal"/>
    <w:link w:val="Heading1Char"/>
    <w:autoRedefine/>
    <w:qFormat/>
    <w:rsid w:val="00B307A5"/>
    <w:pPr>
      <w:keepNext/>
      <w:keepLines/>
      <w:numPr>
        <w:numId w:val="7"/>
      </w:numPr>
      <w:tabs>
        <w:tab w:val="left" w:pos="216"/>
      </w:tabs>
      <w:spacing w:before="80" w:after="80"/>
      <w:outlineLvl w:val="0"/>
    </w:pPr>
    <w:rPr>
      <w:smallCaps/>
    </w:rPr>
  </w:style>
  <w:style w:type="paragraph" w:styleId="Heading2">
    <w:name w:val="heading 2"/>
    <w:basedOn w:val="Normal"/>
    <w:next w:val="Normal"/>
    <w:link w:val="Heading2Char"/>
    <w:autoRedefine/>
    <w:qFormat/>
    <w:rsid w:val="00B307A5"/>
    <w:pPr>
      <w:keepNext/>
      <w:keepLines/>
      <w:numPr>
        <w:ilvl w:val="1"/>
        <w:numId w:val="7"/>
      </w:numPr>
      <w:spacing w:before="60" w:after="60"/>
      <w:jc w:val="left"/>
      <w:outlineLvl w:val="1"/>
    </w:pPr>
    <w:rPr>
      <w:i/>
      <w:iCs/>
    </w:rPr>
  </w:style>
  <w:style w:type="paragraph" w:styleId="Heading3">
    <w:name w:val="heading 3"/>
    <w:basedOn w:val="Normal"/>
    <w:next w:val="Normal"/>
    <w:link w:val="Heading3Char"/>
    <w:qFormat/>
    <w:rsid w:val="00B307A5"/>
    <w:pPr>
      <w:numPr>
        <w:ilvl w:val="2"/>
        <w:numId w:val="7"/>
      </w:numPr>
      <w:spacing w:line="240" w:lineRule="exact"/>
      <w:outlineLvl w:val="2"/>
    </w:pPr>
    <w:rPr>
      <w:i/>
      <w:iCs/>
    </w:rPr>
  </w:style>
  <w:style w:type="paragraph" w:styleId="Heading4">
    <w:name w:val="heading 4"/>
    <w:basedOn w:val="Normal"/>
    <w:next w:val="Normal"/>
    <w:link w:val="Heading4Char"/>
    <w:qFormat/>
    <w:rsid w:val="00B307A5"/>
    <w:pPr>
      <w:numPr>
        <w:ilvl w:val="3"/>
        <w:numId w:val="7"/>
      </w:numPr>
      <w:spacing w:before="40" w:after="40"/>
      <w:outlineLvl w:val="3"/>
    </w:pPr>
    <w:rPr>
      <w:i/>
      <w:iCs/>
    </w:rPr>
  </w:style>
  <w:style w:type="paragraph" w:styleId="Heading5">
    <w:name w:val="heading 5"/>
    <w:basedOn w:val="Normal"/>
    <w:next w:val="Normal"/>
    <w:link w:val="Heading5Char"/>
    <w:qFormat/>
    <w:rsid w:val="00B307A5"/>
    <w:pPr>
      <w:tabs>
        <w:tab w:val="left" w:pos="360"/>
      </w:tabs>
      <w:spacing w:before="160" w:after="80"/>
      <w:outlineLvl w:val="4"/>
    </w:pPr>
    <w:rPr>
      <w:smallCaps/>
    </w:rPr>
  </w:style>
  <w:style w:type="paragraph" w:styleId="Heading6">
    <w:name w:val="heading 6"/>
    <w:basedOn w:val="Normal"/>
    <w:next w:val="Normal"/>
    <w:link w:val="Heading6Char"/>
    <w:qFormat/>
    <w:rsid w:val="00E9597D"/>
    <w:pPr>
      <w:ind w:left="706"/>
      <w:outlineLvl w:val="5"/>
    </w:pPr>
    <w:rPr>
      <w:rFonts w:cstheme="majorBidi"/>
      <w:u w:val="single"/>
    </w:rPr>
  </w:style>
  <w:style w:type="paragraph" w:styleId="Heading7">
    <w:name w:val="heading 7"/>
    <w:basedOn w:val="Normal"/>
    <w:next w:val="Normal"/>
    <w:link w:val="Heading7Char"/>
    <w:qFormat/>
    <w:rsid w:val="00E9597D"/>
    <w:pPr>
      <w:ind w:left="706"/>
      <w:outlineLvl w:val="6"/>
    </w:pPr>
    <w:rPr>
      <w:i/>
    </w:rPr>
  </w:style>
  <w:style w:type="paragraph" w:styleId="Heading8">
    <w:name w:val="heading 8"/>
    <w:basedOn w:val="Normal"/>
    <w:next w:val="Normal"/>
    <w:link w:val="Heading8Char"/>
    <w:qFormat/>
    <w:rsid w:val="00E9597D"/>
    <w:pPr>
      <w:ind w:left="706"/>
      <w:outlineLvl w:val="7"/>
    </w:pPr>
    <w:rPr>
      <w:rFonts w:cstheme="majorBidi"/>
      <w:i/>
    </w:rPr>
  </w:style>
  <w:style w:type="paragraph" w:styleId="Heading9">
    <w:name w:val="heading 9"/>
    <w:basedOn w:val="Normal"/>
    <w:next w:val="Normal"/>
    <w:link w:val="Heading9Char"/>
    <w:qFormat/>
    <w:rsid w:val="00E9597D"/>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B307A5"/>
    <w:pPr>
      <w:spacing w:line="240" w:lineRule="auto"/>
      <w:jc w:val="both"/>
    </w:pPr>
    <w:rPr>
      <w:rFonts w:ascii="Times New Roman" w:hAnsi="Times New Roman" w:cs="Times New Roman"/>
      <w:b/>
      <w:bCs/>
      <w:sz w:val="18"/>
      <w:szCs w:val="18"/>
    </w:rPr>
  </w:style>
  <w:style w:type="paragraph" w:customStyle="1" w:styleId="Affiliation">
    <w:name w:val="Affiliation"/>
    <w:rsid w:val="00B307A5"/>
    <w:pPr>
      <w:spacing w:after="0" w:line="240" w:lineRule="auto"/>
      <w:jc w:val="center"/>
    </w:pPr>
    <w:rPr>
      <w:rFonts w:ascii="Times New Roman" w:hAnsi="Times New Roman" w:cs="Times New Roman"/>
      <w:sz w:val="20"/>
      <w:szCs w:val="20"/>
    </w:rPr>
  </w:style>
  <w:style w:type="paragraph" w:customStyle="1" w:styleId="Author">
    <w:name w:val="Author"/>
    <w:rsid w:val="00B307A5"/>
    <w:pPr>
      <w:spacing w:before="360" w:after="40" w:line="240" w:lineRule="auto"/>
      <w:jc w:val="center"/>
    </w:pPr>
    <w:rPr>
      <w:rFonts w:ascii="Times New Roman" w:hAnsi="Times New Roman" w:cs="Times New Roman"/>
      <w:noProof/>
    </w:rPr>
  </w:style>
  <w:style w:type="paragraph" w:styleId="BodyText">
    <w:name w:val="Body Text"/>
    <w:basedOn w:val="Normal"/>
    <w:link w:val="BodyTextChar"/>
    <w:rsid w:val="00B307A5"/>
    <w:pPr>
      <w:spacing w:after="120" w:line="228" w:lineRule="auto"/>
      <w:ind w:firstLine="288"/>
    </w:pPr>
    <w:rPr>
      <w:spacing w:val="-1"/>
    </w:rPr>
  </w:style>
  <w:style w:type="character" w:customStyle="1" w:styleId="BodyTextChar">
    <w:name w:val="Body Text Char"/>
    <w:basedOn w:val="DefaultParagraphFont"/>
    <w:link w:val="BodyText"/>
    <w:rsid w:val="00B307A5"/>
    <w:rPr>
      <w:rFonts w:ascii="Times New Roman" w:eastAsia="Times New Roman" w:hAnsi="Times New Roman" w:cs="Times New Roman"/>
      <w:spacing w:val="-1"/>
      <w:sz w:val="20"/>
      <w:szCs w:val="20"/>
    </w:rPr>
  </w:style>
  <w:style w:type="paragraph" w:customStyle="1" w:styleId="bulletlist">
    <w:name w:val="bullet list"/>
    <w:basedOn w:val="BodyText"/>
    <w:rsid w:val="00B307A5"/>
    <w:pPr>
      <w:numPr>
        <w:numId w:val="1"/>
      </w:numPr>
    </w:pPr>
  </w:style>
  <w:style w:type="paragraph" w:customStyle="1" w:styleId="equation">
    <w:name w:val="equation"/>
    <w:basedOn w:val="Normal"/>
    <w:rsid w:val="00B307A5"/>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B307A5"/>
    <w:pPr>
      <w:numPr>
        <w:numId w:val="2"/>
      </w:numPr>
      <w:spacing w:before="80" w:line="240" w:lineRule="auto"/>
      <w:jc w:val="center"/>
    </w:pPr>
    <w:rPr>
      <w:rFonts w:ascii="Times New Roman" w:hAnsi="Times New Roman" w:cs="Times New Roman"/>
      <w:noProof/>
      <w:sz w:val="16"/>
      <w:szCs w:val="16"/>
    </w:rPr>
  </w:style>
  <w:style w:type="paragraph" w:styleId="Footer">
    <w:name w:val="footer"/>
    <w:basedOn w:val="Normal"/>
    <w:link w:val="FooterChar"/>
    <w:uiPriority w:val="99"/>
    <w:rsid w:val="00B307A5"/>
    <w:pPr>
      <w:tabs>
        <w:tab w:val="center" w:pos="4680"/>
        <w:tab w:val="right" w:pos="9360"/>
      </w:tabs>
    </w:pPr>
  </w:style>
  <w:style w:type="character" w:customStyle="1" w:styleId="FooterChar">
    <w:name w:val="Footer Char"/>
    <w:basedOn w:val="DefaultParagraphFont"/>
    <w:link w:val="Footer"/>
    <w:uiPriority w:val="99"/>
    <w:rsid w:val="00B307A5"/>
    <w:rPr>
      <w:rFonts w:ascii="Times New Roman" w:eastAsia="Times New Roman" w:hAnsi="Times New Roman" w:cs="Times New Roman"/>
      <w:sz w:val="20"/>
      <w:szCs w:val="20"/>
    </w:rPr>
  </w:style>
  <w:style w:type="paragraph" w:customStyle="1" w:styleId="footnote">
    <w:name w:val="footnote"/>
    <w:rsid w:val="00B307A5"/>
    <w:pPr>
      <w:framePr w:hSpace="187" w:vSpace="187" w:wrap="notBeside" w:vAnchor="text" w:hAnchor="page" w:x="6121" w:y="577"/>
      <w:numPr>
        <w:numId w:val="3"/>
      </w:numPr>
      <w:spacing w:after="40" w:line="240" w:lineRule="auto"/>
    </w:pPr>
    <w:rPr>
      <w:rFonts w:ascii="Times New Roman" w:hAnsi="Times New Roman" w:cs="Times New Roman"/>
      <w:sz w:val="16"/>
      <w:szCs w:val="16"/>
    </w:rPr>
  </w:style>
  <w:style w:type="paragraph" w:styleId="Header">
    <w:name w:val="header"/>
    <w:basedOn w:val="Normal"/>
    <w:link w:val="HeaderChar"/>
    <w:uiPriority w:val="99"/>
    <w:rsid w:val="00B307A5"/>
    <w:pPr>
      <w:tabs>
        <w:tab w:val="center" w:pos="4680"/>
        <w:tab w:val="right" w:pos="9360"/>
      </w:tabs>
    </w:pPr>
  </w:style>
  <w:style w:type="character" w:customStyle="1" w:styleId="HeaderChar">
    <w:name w:val="Header Char"/>
    <w:basedOn w:val="DefaultParagraphFont"/>
    <w:link w:val="Header"/>
    <w:uiPriority w:val="99"/>
    <w:rsid w:val="00B307A5"/>
    <w:rPr>
      <w:rFonts w:ascii="Times New Roman" w:eastAsia="Times New Roman" w:hAnsi="Times New Roman" w:cs="Times New Roman"/>
      <w:sz w:val="20"/>
      <w:szCs w:val="20"/>
    </w:rPr>
  </w:style>
  <w:style w:type="character" w:customStyle="1" w:styleId="Heading1Char">
    <w:name w:val="Heading 1 Char"/>
    <w:aliases w:val="x Char"/>
    <w:basedOn w:val="DefaultParagraphFont"/>
    <w:link w:val="Heading1"/>
    <w:rsid w:val="00B307A5"/>
    <w:rPr>
      <w:rFonts w:ascii="Times New Roman" w:eastAsia="Times New Roman" w:hAnsi="Times New Roman" w:cs="Times New Roman"/>
      <w:smallCaps/>
      <w:noProof/>
      <w:sz w:val="20"/>
      <w:szCs w:val="20"/>
    </w:rPr>
  </w:style>
  <w:style w:type="character" w:customStyle="1" w:styleId="Heading2Char">
    <w:name w:val="Heading 2 Char"/>
    <w:basedOn w:val="DefaultParagraphFont"/>
    <w:link w:val="Heading2"/>
    <w:rsid w:val="00B307A5"/>
    <w:rPr>
      <w:rFonts w:ascii="Times New Roman" w:eastAsia="Times New Roman" w:hAnsi="Times New Roman" w:cs="Times New Roman"/>
      <w:i/>
      <w:iCs/>
      <w:noProof/>
      <w:sz w:val="20"/>
      <w:szCs w:val="20"/>
    </w:rPr>
  </w:style>
  <w:style w:type="character" w:customStyle="1" w:styleId="Heading3Char">
    <w:name w:val="Heading 3 Char"/>
    <w:basedOn w:val="DefaultParagraphFont"/>
    <w:link w:val="Heading3"/>
    <w:rsid w:val="00B307A5"/>
    <w:rPr>
      <w:rFonts w:ascii="Times New Roman" w:eastAsia="Times New Roman" w:hAnsi="Times New Roman" w:cs="Times New Roman"/>
      <w:i/>
      <w:iCs/>
      <w:noProof/>
      <w:sz w:val="20"/>
      <w:szCs w:val="20"/>
    </w:rPr>
  </w:style>
  <w:style w:type="character" w:customStyle="1" w:styleId="Heading4Char">
    <w:name w:val="Heading 4 Char"/>
    <w:basedOn w:val="DefaultParagraphFont"/>
    <w:link w:val="Heading4"/>
    <w:rsid w:val="00B307A5"/>
    <w:rPr>
      <w:rFonts w:ascii="Times New Roman" w:eastAsia="Times New Roman" w:hAnsi="Times New Roman" w:cs="Times New Roman"/>
      <w:i/>
      <w:iCs/>
      <w:noProof/>
      <w:sz w:val="20"/>
      <w:szCs w:val="20"/>
    </w:rPr>
  </w:style>
  <w:style w:type="character" w:customStyle="1" w:styleId="Heading5Char">
    <w:name w:val="Heading 5 Char"/>
    <w:basedOn w:val="DefaultParagraphFont"/>
    <w:link w:val="Heading5"/>
    <w:rsid w:val="00B307A5"/>
    <w:rPr>
      <w:rFonts w:ascii="Times New Roman" w:eastAsia="Times New Roman" w:hAnsi="Times New Roman" w:cs="Times New Roman"/>
      <w:smallCaps/>
      <w:noProof/>
      <w:sz w:val="20"/>
      <w:szCs w:val="20"/>
    </w:rPr>
  </w:style>
  <w:style w:type="paragraph" w:customStyle="1" w:styleId="keywords">
    <w:name w:val="key words"/>
    <w:rsid w:val="00B307A5"/>
    <w:pPr>
      <w:spacing w:after="120" w:line="240" w:lineRule="auto"/>
      <w:ind w:firstLine="288"/>
      <w:jc w:val="both"/>
    </w:pPr>
    <w:rPr>
      <w:rFonts w:ascii="Times New Roman" w:hAnsi="Times New Roman" w:cs="Times New Roman"/>
      <w:b/>
      <w:bCs/>
      <w:i/>
      <w:iCs/>
      <w:noProof/>
      <w:sz w:val="18"/>
      <w:szCs w:val="18"/>
    </w:rPr>
  </w:style>
  <w:style w:type="paragraph" w:styleId="ListNumber">
    <w:name w:val="List Number"/>
    <w:basedOn w:val="Normal"/>
    <w:rsid w:val="00B307A5"/>
    <w:pPr>
      <w:contextualSpacing/>
    </w:pPr>
  </w:style>
  <w:style w:type="paragraph" w:customStyle="1" w:styleId="papersubtitle">
    <w:name w:val="paper subtitle"/>
    <w:rsid w:val="00B307A5"/>
    <w:pPr>
      <w:spacing w:after="120" w:line="240" w:lineRule="auto"/>
      <w:jc w:val="center"/>
    </w:pPr>
    <w:rPr>
      <w:rFonts w:ascii="Times New Roman" w:eastAsia="MS Mincho" w:hAnsi="Times New Roman" w:cs="Times New Roman"/>
      <w:noProof/>
      <w:sz w:val="28"/>
      <w:szCs w:val="28"/>
    </w:rPr>
  </w:style>
  <w:style w:type="paragraph" w:customStyle="1" w:styleId="papertitle">
    <w:name w:val="paper title"/>
    <w:rsid w:val="00B307A5"/>
    <w:pPr>
      <w:spacing w:after="120" w:line="240" w:lineRule="auto"/>
      <w:jc w:val="center"/>
    </w:pPr>
    <w:rPr>
      <w:rFonts w:ascii="Times New Roman" w:eastAsia="MS Mincho" w:hAnsi="Times New Roman" w:cs="Times New Roman"/>
      <w:noProof/>
      <w:sz w:val="48"/>
      <w:szCs w:val="48"/>
    </w:rPr>
  </w:style>
  <w:style w:type="paragraph" w:customStyle="1" w:styleId="references0">
    <w:name w:val="references"/>
    <w:rsid w:val="00B307A5"/>
    <w:pPr>
      <w:spacing w:after="50" w:line="180" w:lineRule="exact"/>
      <w:jc w:val="both"/>
    </w:pPr>
    <w:rPr>
      <w:rFonts w:ascii="Times New Roman" w:eastAsia="MS Mincho" w:hAnsi="Times New Roman" w:cs="Times New Roman"/>
      <w:noProof/>
      <w:sz w:val="16"/>
      <w:szCs w:val="16"/>
    </w:rPr>
  </w:style>
  <w:style w:type="paragraph" w:customStyle="1" w:styleId="References">
    <w:name w:val="References"/>
    <w:basedOn w:val="ListNumber"/>
    <w:rsid w:val="00B307A5"/>
    <w:pPr>
      <w:numPr>
        <w:numId w:val="11"/>
      </w:numPr>
      <w:contextualSpacing w:val="0"/>
    </w:pPr>
    <w:rPr>
      <w:sz w:val="16"/>
    </w:rPr>
  </w:style>
  <w:style w:type="paragraph" w:customStyle="1" w:styleId="sponsors">
    <w:name w:val="sponsors"/>
    <w:rsid w:val="00B307A5"/>
    <w:pPr>
      <w:framePr w:wrap="auto" w:hAnchor="text" w:x="615" w:y="2239"/>
      <w:pBdr>
        <w:top w:val="single" w:sz="4" w:space="2" w:color="auto"/>
      </w:pBdr>
      <w:spacing w:after="0" w:line="240" w:lineRule="auto"/>
      <w:ind w:firstLine="288"/>
    </w:pPr>
    <w:rPr>
      <w:rFonts w:ascii="Times New Roman" w:hAnsi="Times New Roman" w:cs="Times New Roman"/>
      <w:sz w:val="16"/>
      <w:szCs w:val="16"/>
    </w:rPr>
  </w:style>
  <w:style w:type="character" w:styleId="Strong">
    <w:name w:val="Strong"/>
    <w:qFormat/>
    <w:rsid w:val="00B307A5"/>
    <w:rPr>
      <w:b/>
      <w:bCs/>
    </w:rPr>
  </w:style>
  <w:style w:type="paragraph" w:customStyle="1" w:styleId="tablecolhead">
    <w:name w:val="table col head"/>
    <w:basedOn w:val="Normal"/>
    <w:rsid w:val="00B307A5"/>
    <w:rPr>
      <w:b/>
      <w:bCs/>
      <w:sz w:val="16"/>
      <w:szCs w:val="16"/>
    </w:rPr>
  </w:style>
  <w:style w:type="paragraph" w:customStyle="1" w:styleId="tablecolsubhead">
    <w:name w:val="table col subhead"/>
    <w:basedOn w:val="tablecolhead"/>
    <w:rsid w:val="00B307A5"/>
    <w:rPr>
      <w:i/>
      <w:iCs/>
      <w:sz w:val="15"/>
      <w:szCs w:val="15"/>
    </w:rPr>
  </w:style>
  <w:style w:type="paragraph" w:customStyle="1" w:styleId="tablecopy">
    <w:name w:val="table copy"/>
    <w:rsid w:val="00B307A5"/>
    <w:pPr>
      <w:spacing w:after="0" w:line="240" w:lineRule="auto"/>
      <w:jc w:val="both"/>
    </w:pPr>
    <w:rPr>
      <w:rFonts w:ascii="Times New Roman" w:hAnsi="Times New Roman" w:cs="Times New Roman"/>
      <w:noProof/>
      <w:sz w:val="16"/>
      <w:szCs w:val="16"/>
    </w:rPr>
  </w:style>
  <w:style w:type="paragraph" w:customStyle="1" w:styleId="tablefootnote">
    <w:name w:val="table footnote"/>
    <w:rsid w:val="00B307A5"/>
    <w:pPr>
      <w:spacing w:before="60" w:after="30" w:line="240" w:lineRule="auto"/>
      <w:jc w:val="right"/>
    </w:pPr>
    <w:rPr>
      <w:rFonts w:ascii="Times New Roman" w:hAnsi="Times New Roman" w:cs="Times New Roman"/>
      <w:sz w:val="12"/>
      <w:szCs w:val="12"/>
    </w:rPr>
  </w:style>
  <w:style w:type="paragraph" w:customStyle="1" w:styleId="tablehead">
    <w:name w:val="table head"/>
    <w:rsid w:val="00B307A5"/>
    <w:pPr>
      <w:numPr>
        <w:numId w:val="12"/>
      </w:numPr>
      <w:spacing w:before="240" w:after="120" w:line="216" w:lineRule="auto"/>
      <w:jc w:val="center"/>
    </w:pPr>
    <w:rPr>
      <w:rFonts w:ascii="Times New Roman" w:hAnsi="Times New Roman" w:cs="Times New Roman"/>
      <w:smallCaps/>
      <w:noProof/>
      <w:sz w:val="16"/>
      <w:szCs w:val="16"/>
    </w:rPr>
  </w:style>
  <w:style w:type="paragraph" w:customStyle="1" w:styleId="Text">
    <w:name w:val="Text"/>
    <w:basedOn w:val="Normal"/>
    <w:link w:val="TextChar"/>
    <w:rsid w:val="00B307A5"/>
    <w:pPr>
      <w:widowControl w:val="0"/>
      <w:spacing w:line="252" w:lineRule="auto"/>
      <w:ind w:firstLine="240"/>
    </w:pPr>
  </w:style>
  <w:style w:type="character" w:customStyle="1" w:styleId="Heading6Char">
    <w:name w:val="Heading 6 Char"/>
    <w:basedOn w:val="DefaultParagraphFont"/>
    <w:link w:val="Heading6"/>
    <w:rsid w:val="00E9597D"/>
    <w:rPr>
      <w:rFonts w:ascii="Times New Roman" w:hAnsi="Times New Roman" w:cstheme="majorBidi"/>
      <w:color w:val="000000"/>
      <w:sz w:val="24"/>
      <w:szCs w:val="20"/>
      <w:u w:val="single"/>
      <w:lang w:eastAsia="de-DE"/>
    </w:rPr>
  </w:style>
  <w:style w:type="character" w:customStyle="1" w:styleId="Heading7Char">
    <w:name w:val="Heading 7 Char"/>
    <w:basedOn w:val="DefaultParagraphFont"/>
    <w:link w:val="Heading7"/>
    <w:rsid w:val="00E9597D"/>
    <w:rPr>
      <w:rFonts w:ascii="Times New Roman" w:hAnsi="Times New Roman" w:cs="Times New Roman"/>
      <w:i/>
      <w:color w:val="000000"/>
      <w:sz w:val="24"/>
      <w:szCs w:val="20"/>
      <w:lang w:eastAsia="de-DE"/>
    </w:rPr>
  </w:style>
  <w:style w:type="character" w:customStyle="1" w:styleId="Heading8Char">
    <w:name w:val="Heading 8 Char"/>
    <w:basedOn w:val="DefaultParagraphFont"/>
    <w:link w:val="Heading8"/>
    <w:rsid w:val="00E9597D"/>
    <w:rPr>
      <w:rFonts w:ascii="Times New Roman" w:hAnsi="Times New Roman" w:cstheme="majorBidi"/>
      <w:i/>
      <w:color w:val="000000"/>
      <w:sz w:val="24"/>
      <w:szCs w:val="20"/>
      <w:lang w:eastAsia="de-DE"/>
    </w:rPr>
  </w:style>
  <w:style w:type="character" w:customStyle="1" w:styleId="Heading9Char">
    <w:name w:val="Heading 9 Char"/>
    <w:basedOn w:val="DefaultParagraphFont"/>
    <w:link w:val="Heading9"/>
    <w:rsid w:val="00E9597D"/>
    <w:rPr>
      <w:rFonts w:ascii="Times New Roman" w:hAnsi="Times New Roman" w:cstheme="majorBidi"/>
      <w:i/>
      <w:color w:val="000000"/>
      <w:sz w:val="24"/>
      <w:szCs w:val="20"/>
      <w:lang w:eastAsia="de-DE"/>
    </w:rPr>
  </w:style>
  <w:style w:type="character" w:customStyle="1" w:styleId="apple-converted-space">
    <w:name w:val="apple-converted-space"/>
    <w:basedOn w:val="DefaultParagraphFont"/>
    <w:rsid w:val="00E9597D"/>
  </w:style>
  <w:style w:type="paragraph" w:customStyle="1" w:styleId="MDPI11articletype">
    <w:name w:val="MDPI_1.1_article_type"/>
    <w:basedOn w:val="MDPI31text"/>
    <w:next w:val="MDPI12title"/>
    <w:qFormat/>
    <w:rsid w:val="00E9597D"/>
    <w:pPr>
      <w:spacing w:before="240" w:line="240" w:lineRule="auto"/>
      <w:ind w:firstLine="0"/>
      <w:jc w:val="left"/>
    </w:pPr>
    <w:rPr>
      <w:i/>
    </w:rPr>
  </w:style>
  <w:style w:type="paragraph" w:customStyle="1" w:styleId="MDPI12title">
    <w:name w:val="MDPI_1.2_title"/>
    <w:next w:val="MDPI13authornames"/>
    <w:qFormat/>
    <w:rsid w:val="00E9597D"/>
    <w:pPr>
      <w:adjustRightInd w:val="0"/>
      <w:snapToGrid w:val="0"/>
      <w:spacing w:after="240" w:line="400" w:lineRule="exact"/>
    </w:pPr>
    <w:rPr>
      <w:rFonts w:ascii="Palatino Linotype" w:hAnsi="Palatino Linotype" w:cs="Times New Roman"/>
      <w:b/>
      <w:snapToGrid w:val="0"/>
      <w:color w:val="000000"/>
      <w:sz w:val="36"/>
      <w:szCs w:val="20"/>
      <w:lang w:eastAsia="de-DE" w:bidi="en-US"/>
    </w:rPr>
  </w:style>
  <w:style w:type="paragraph" w:customStyle="1" w:styleId="MDPI13authornames">
    <w:name w:val="MDPI_1.3_authornames"/>
    <w:basedOn w:val="MDPI31text"/>
    <w:next w:val="MDPI14history"/>
    <w:qFormat/>
    <w:rsid w:val="00E9597D"/>
    <w:pPr>
      <w:spacing w:after="120"/>
      <w:ind w:firstLine="0"/>
      <w:jc w:val="left"/>
    </w:pPr>
    <w:rPr>
      <w:b/>
      <w:snapToGrid/>
    </w:rPr>
  </w:style>
  <w:style w:type="paragraph" w:customStyle="1" w:styleId="MDPI14history">
    <w:name w:val="MDPI_1.4_history"/>
    <w:basedOn w:val="MDPI62Acknowledgments"/>
    <w:next w:val="MDPI15academiceditor"/>
    <w:qFormat/>
    <w:rsid w:val="00E9597D"/>
    <w:pPr>
      <w:ind w:left="113"/>
      <w:jc w:val="left"/>
    </w:pPr>
    <w:rPr>
      <w:snapToGrid/>
    </w:rPr>
  </w:style>
  <w:style w:type="paragraph" w:customStyle="1" w:styleId="MDPI15academiceditor">
    <w:name w:val="MDPI_1.5_academic_editor"/>
    <w:basedOn w:val="MDPI62Acknowledgments"/>
    <w:qFormat/>
    <w:rsid w:val="00E9597D"/>
    <w:pPr>
      <w:spacing w:before="0" w:after="120"/>
      <w:ind w:left="113"/>
      <w:jc w:val="left"/>
    </w:pPr>
    <w:rPr>
      <w:snapToGrid/>
      <w:szCs w:val="22"/>
    </w:rPr>
  </w:style>
  <w:style w:type="paragraph" w:customStyle="1" w:styleId="MDPI16affiliation">
    <w:name w:val="MDPI_1.6_affiliation"/>
    <w:basedOn w:val="MDPI62Acknowledgments"/>
    <w:qFormat/>
    <w:rsid w:val="00E9597D"/>
    <w:pPr>
      <w:spacing w:before="0"/>
      <w:ind w:left="311" w:hanging="198"/>
      <w:jc w:val="left"/>
    </w:pPr>
    <w:rPr>
      <w:snapToGrid/>
      <w:szCs w:val="18"/>
    </w:rPr>
  </w:style>
  <w:style w:type="paragraph" w:customStyle="1" w:styleId="MDPI17abstract">
    <w:name w:val="MDPI_1.7_abstract"/>
    <w:basedOn w:val="MDPI31text"/>
    <w:next w:val="MDPI18keywords"/>
    <w:qFormat/>
    <w:rsid w:val="00E9597D"/>
    <w:pPr>
      <w:spacing w:before="240"/>
      <w:ind w:left="113" w:firstLine="0"/>
    </w:pPr>
    <w:rPr>
      <w:snapToGrid/>
    </w:rPr>
  </w:style>
  <w:style w:type="paragraph" w:customStyle="1" w:styleId="MDPI18keywords">
    <w:name w:val="MDPI_1.8_keywords"/>
    <w:basedOn w:val="MDPI31text"/>
    <w:next w:val="MDPI19classification"/>
    <w:qFormat/>
    <w:rsid w:val="00E9597D"/>
    <w:pPr>
      <w:spacing w:before="240"/>
      <w:ind w:left="113" w:firstLine="0"/>
    </w:pPr>
  </w:style>
  <w:style w:type="paragraph" w:customStyle="1" w:styleId="MDPI19classification">
    <w:name w:val="MDPI_1.9_classification"/>
    <w:basedOn w:val="MDPI31text"/>
    <w:qFormat/>
    <w:rsid w:val="00E9597D"/>
    <w:pPr>
      <w:spacing w:before="240"/>
      <w:ind w:left="113" w:firstLine="0"/>
    </w:pPr>
    <w:rPr>
      <w:b/>
      <w:snapToGrid/>
    </w:rPr>
  </w:style>
  <w:style w:type="paragraph" w:customStyle="1" w:styleId="MDPI19line">
    <w:name w:val="MDPI_1.9_line"/>
    <w:basedOn w:val="MDPI31text"/>
    <w:qFormat/>
    <w:rsid w:val="00E9597D"/>
    <w:pPr>
      <w:pBdr>
        <w:bottom w:val="single" w:sz="6" w:space="1" w:color="auto"/>
      </w:pBdr>
      <w:ind w:firstLine="0"/>
    </w:pPr>
    <w:rPr>
      <w:rFonts w:cstheme="minorBidi"/>
      <w:snapToGrid/>
      <w:szCs w:val="24"/>
    </w:rPr>
  </w:style>
  <w:style w:type="paragraph" w:customStyle="1" w:styleId="M1stheader">
    <w:name w:val="M_1stheader"/>
    <w:basedOn w:val="Normal"/>
    <w:rsid w:val="00E9597D"/>
    <w:pPr>
      <w:tabs>
        <w:tab w:val="center" w:pos="4320"/>
        <w:tab w:val="right" w:pos="8640"/>
      </w:tabs>
      <w:ind w:right="360"/>
      <w:outlineLvl w:val="0"/>
    </w:pPr>
    <w:rPr>
      <w:i/>
    </w:rPr>
  </w:style>
  <w:style w:type="paragraph" w:customStyle="1" w:styleId="Mabstract">
    <w:name w:val="M_abstract"/>
    <w:basedOn w:val="Mdeck4text"/>
    <w:next w:val="Mdeck3keywords"/>
    <w:rsid w:val="00E9597D"/>
    <w:pPr>
      <w:spacing w:before="240"/>
      <w:ind w:left="113" w:right="505" w:firstLine="0"/>
    </w:pPr>
  </w:style>
  <w:style w:type="paragraph" w:customStyle="1" w:styleId="MAcknow">
    <w:name w:val="M_Acknow"/>
    <w:basedOn w:val="Normal"/>
    <w:rsid w:val="00E9597D"/>
    <w:pPr>
      <w:spacing w:before="120" w:line="240" w:lineRule="atLeast"/>
    </w:pPr>
    <w:rPr>
      <w:rFonts w:ascii="Minion Pro" w:hAnsi="Minion Pro"/>
      <w:color w:val="000000" w:themeColor="text1"/>
    </w:rPr>
  </w:style>
  <w:style w:type="paragraph" w:customStyle="1" w:styleId="Maddress">
    <w:name w:val="M_address"/>
    <w:basedOn w:val="Normal"/>
    <w:rsid w:val="00E9597D"/>
    <w:pPr>
      <w:spacing w:before="240"/>
    </w:pPr>
  </w:style>
  <w:style w:type="paragraph" w:customStyle="1" w:styleId="Mauthor">
    <w:name w:val="M_author"/>
    <w:basedOn w:val="Normal"/>
    <w:rsid w:val="00E9597D"/>
    <w:pPr>
      <w:spacing w:before="240" w:after="240" w:line="340" w:lineRule="exact"/>
    </w:pPr>
    <w:rPr>
      <w:b/>
      <w:lang w:val="it-IT"/>
    </w:rPr>
  </w:style>
  <w:style w:type="paragraph" w:customStyle="1" w:styleId="MCaption">
    <w:name w:val="M_Caption"/>
    <w:basedOn w:val="Normal"/>
    <w:rsid w:val="00E9597D"/>
    <w:pPr>
      <w:spacing w:before="240" w:after="240"/>
      <w:jc w:val="center"/>
    </w:pPr>
  </w:style>
  <w:style w:type="paragraph" w:customStyle="1" w:styleId="MCopyright">
    <w:name w:val="M_Copyright"/>
    <w:basedOn w:val="Mdeck8references"/>
    <w:qFormat/>
    <w:rsid w:val="00E9597D"/>
    <w:pPr>
      <w:tabs>
        <w:tab w:val="center" w:pos="4536"/>
        <w:tab w:val="right" w:pos="9072"/>
      </w:tabs>
      <w:spacing w:before="400"/>
      <w:ind w:left="0" w:firstLine="0"/>
    </w:pPr>
  </w:style>
  <w:style w:type="paragraph" w:customStyle="1" w:styleId="Mdeck1articletitle">
    <w:name w:val="M_deck_1_article_title"/>
    <w:next w:val="Mdeck2authorname"/>
    <w:qFormat/>
    <w:rsid w:val="00E9597D"/>
    <w:pPr>
      <w:kinsoku w:val="0"/>
      <w:overflowPunct w:val="0"/>
      <w:autoSpaceDE w:val="0"/>
      <w:autoSpaceDN w:val="0"/>
      <w:adjustRightInd w:val="0"/>
      <w:snapToGrid w:val="0"/>
      <w:spacing w:after="240" w:line="400" w:lineRule="exact"/>
    </w:pPr>
    <w:rPr>
      <w:rFonts w:ascii="Minion Pro" w:hAnsi="Minion Pro"/>
      <w:b/>
      <w:snapToGrid w:val="0"/>
      <w:color w:val="000000"/>
      <w:sz w:val="36"/>
      <w:szCs w:val="20"/>
      <w:lang w:eastAsia="de-DE" w:bidi="en-US"/>
    </w:rPr>
  </w:style>
  <w:style w:type="paragraph" w:customStyle="1" w:styleId="Mdeck1articletype">
    <w:name w:val="M_deck_1_article_type"/>
    <w:basedOn w:val="Mdeck4text"/>
    <w:next w:val="Mdeck1articletitle"/>
    <w:qFormat/>
    <w:rsid w:val="00E9597D"/>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E9597D"/>
    <w:pPr>
      <w:widowControl w:val="0"/>
      <w:kinsoku w:val="0"/>
      <w:overflowPunct w:val="0"/>
      <w:autoSpaceDE w:val="0"/>
      <w:autoSpaceDN w:val="0"/>
      <w:adjustRightInd w:val="0"/>
      <w:snapToGrid w:val="0"/>
      <w:spacing w:after="0" w:line="340" w:lineRule="atLeast"/>
      <w:ind w:left="311" w:hanging="198"/>
    </w:pPr>
    <w:rPr>
      <w:rFonts w:ascii="Times New Roman" w:hAnsi="Times New Roman"/>
      <w:snapToGrid w:val="0"/>
      <w:color w:val="000000"/>
      <w:sz w:val="24"/>
      <w:szCs w:val="20"/>
      <w:lang w:eastAsia="de-DE" w:bidi="en-US"/>
    </w:rPr>
  </w:style>
  <w:style w:type="paragraph" w:customStyle="1" w:styleId="Mdeck2authorcorrespondence">
    <w:name w:val="M_deck_2_author_correspondence"/>
    <w:qFormat/>
    <w:rsid w:val="00E9597D"/>
    <w:pPr>
      <w:kinsoku w:val="0"/>
      <w:overflowPunct w:val="0"/>
      <w:autoSpaceDE w:val="0"/>
      <w:autoSpaceDN w:val="0"/>
      <w:adjustRightInd w:val="0"/>
      <w:snapToGrid w:val="0"/>
      <w:spacing w:after="0" w:line="200" w:lineRule="atLeast"/>
      <w:ind w:left="311" w:hanging="198"/>
    </w:pPr>
    <w:rPr>
      <w:rFonts w:ascii="Palatino Linotype" w:hAnsi="Palatino Linotype"/>
      <w:snapToGrid w:val="0"/>
      <w:color w:val="000000"/>
      <w:sz w:val="18"/>
      <w:szCs w:val="20"/>
      <w:lang w:eastAsia="de-DE" w:bidi="en-US"/>
    </w:rPr>
  </w:style>
  <w:style w:type="paragraph" w:customStyle="1" w:styleId="Mdeck2authorname">
    <w:name w:val="M_deck_2_author_name"/>
    <w:next w:val="Mdeck3publcationhistory"/>
    <w:qFormat/>
    <w:rsid w:val="00E9597D"/>
    <w:pPr>
      <w:kinsoku w:val="0"/>
      <w:overflowPunct w:val="0"/>
      <w:autoSpaceDE w:val="0"/>
      <w:autoSpaceDN w:val="0"/>
      <w:adjustRightInd w:val="0"/>
      <w:snapToGrid w:val="0"/>
      <w:spacing w:before="240" w:after="120" w:line="320" w:lineRule="atLeast"/>
    </w:pPr>
    <w:rPr>
      <w:rFonts w:ascii="Times New Roman" w:hAnsi="Times New Roman"/>
      <w:b/>
      <w:snapToGrid w:val="0"/>
      <w:color w:val="000000"/>
      <w:szCs w:val="20"/>
      <w:lang w:eastAsia="de-DE" w:bidi="en-US"/>
    </w:rPr>
  </w:style>
  <w:style w:type="paragraph" w:customStyle="1" w:styleId="Mdeck3abstract">
    <w:name w:val="M_deck_3_abstract"/>
    <w:basedOn w:val="Mdeck4text"/>
    <w:next w:val="Mdeck3keywords"/>
    <w:qFormat/>
    <w:rsid w:val="00E9597D"/>
    <w:pPr>
      <w:widowControl w:val="0"/>
      <w:spacing w:before="240" w:after="240"/>
      <w:ind w:left="113" w:right="567"/>
    </w:pPr>
    <w:rPr>
      <w:snapToGrid/>
    </w:rPr>
  </w:style>
  <w:style w:type="paragraph" w:customStyle="1" w:styleId="Mdeck3keywords">
    <w:name w:val="M_deck_3_keywords"/>
    <w:basedOn w:val="Mdeck4text"/>
    <w:next w:val="Normal"/>
    <w:qFormat/>
    <w:rsid w:val="00E9597D"/>
    <w:pPr>
      <w:spacing w:before="240"/>
      <w:ind w:left="113" w:firstLine="0"/>
    </w:pPr>
  </w:style>
  <w:style w:type="paragraph" w:customStyle="1" w:styleId="Mdeck3publcationhistory">
    <w:name w:val="M_deck_3_publcation_history"/>
    <w:next w:val="Normal"/>
    <w:qFormat/>
    <w:rsid w:val="00E9597D"/>
    <w:pPr>
      <w:widowControl w:val="0"/>
      <w:kinsoku w:val="0"/>
      <w:overflowPunct w:val="0"/>
      <w:autoSpaceDE w:val="0"/>
      <w:autoSpaceDN w:val="0"/>
      <w:adjustRightInd w:val="0"/>
      <w:snapToGrid w:val="0"/>
      <w:spacing w:before="240" w:after="0" w:line="340" w:lineRule="atLeast"/>
      <w:ind w:left="113"/>
    </w:pPr>
    <w:rPr>
      <w:rFonts w:ascii="Times New Roman" w:hAnsi="Times New Roman"/>
      <w:i/>
      <w:snapToGrid w:val="0"/>
      <w:color w:val="000000"/>
      <w:sz w:val="24"/>
      <w:szCs w:val="20"/>
      <w:lang w:eastAsia="de-DE" w:bidi="en-US"/>
    </w:rPr>
  </w:style>
  <w:style w:type="paragraph" w:customStyle="1" w:styleId="Mdeck4heading1">
    <w:name w:val="M_deck_4_heading_1"/>
    <w:basedOn w:val="MHeading3"/>
    <w:next w:val="Normal"/>
    <w:qFormat/>
    <w:rsid w:val="00E9597D"/>
    <w:pPr>
      <w:outlineLvl w:val="0"/>
    </w:pPr>
    <w:rPr>
      <w:b/>
      <w:snapToGrid/>
    </w:rPr>
  </w:style>
  <w:style w:type="paragraph" w:customStyle="1" w:styleId="Mdeck4heading2">
    <w:name w:val="M_deck_4_heading_2"/>
    <w:basedOn w:val="MHeading3"/>
    <w:next w:val="Normal"/>
    <w:qFormat/>
    <w:rsid w:val="00E9597D"/>
    <w:pPr>
      <w:outlineLvl w:val="1"/>
    </w:pPr>
    <w:rPr>
      <w:i/>
      <w:snapToGrid/>
    </w:rPr>
  </w:style>
  <w:style w:type="paragraph" w:customStyle="1" w:styleId="Mdeck4heading3">
    <w:name w:val="M_deck_4_heading_3"/>
    <w:basedOn w:val="Mdeck4text"/>
    <w:next w:val="Normal"/>
    <w:qFormat/>
    <w:rsid w:val="00E9597D"/>
    <w:pPr>
      <w:spacing w:before="240" w:after="120"/>
      <w:ind w:firstLineChars="50" w:firstLine="50"/>
      <w:outlineLvl w:val="2"/>
    </w:pPr>
    <w:rPr>
      <w:snapToGrid/>
    </w:rPr>
  </w:style>
  <w:style w:type="paragraph" w:customStyle="1" w:styleId="Mdeck4text">
    <w:name w:val="M_deck_4_text"/>
    <w:qFormat/>
    <w:rsid w:val="00E9597D"/>
    <w:pPr>
      <w:kinsoku w:val="0"/>
      <w:overflowPunct w:val="0"/>
      <w:autoSpaceDE w:val="0"/>
      <w:autoSpaceDN w:val="0"/>
      <w:adjustRightInd w:val="0"/>
      <w:snapToGrid w:val="0"/>
      <w:spacing w:after="0" w:line="320" w:lineRule="atLeast"/>
      <w:ind w:firstLine="425"/>
      <w:jc w:val="both"/>
    </w:pPr>
    <w:rPr>
      <w:rFonts w:ascii="Minion Pro" w:hAnsi="Minion Pro"/>
      <w:snapToGrid w:val="0"/>
      <w:color w:val="000000"/>
      <w:sz w:val="24"/>
      <w:szCs w:val="20"/>
      <w:lang w:eastAsia="de-DE" w:bidi="en-US"/>
    </w:rPr>
  </w:style>
  <w:style w:type="paragraph" w:customStyle="1" w:styleId="Mdeck4textbulletlist">
    <w:name w:val="M_deck_4_text_bullet_list"/>
    <w:basedOn w:val="Mdeck4text"/>
    <w:qFormat/>
    <w:rsid w:val="00E9597D"/>
    <w:pPr>
      <w:numPr>
        <w:numId w:val="16"/>
      </w:numPr>
      <w:spacing w:before="120" w:after="120" w:line="340" w:lineRule="atLeast"/>
    </w:pPr>
    <w:rPr>
      <w:snapToGrid/>
    </w:rPr>
  </w:style>
  <w:style w:type="paragraph" w:customStyle="1" w:styleId="Mdeck4textfirstlinezero">
    <w:name w:val="M_deck_4_text_firstline_zero"/>
    <w:basedOn w:val="Mdeck4text"/>
    <w:next w:val="Mdeck4text"/>
    <w:qFormat/>
    <w:rsid w:val="00E9597D"/>
    <w:pPr>
      <w:ind w:firstLine="0"/>
    </w:pPr>
    <w:rPr>
      <w:szCs w:val="24"/>
    </w:rPr>
  </w:style>
  <w:style w:type="paragraph" w:customStyle="1" w:styleId="MFigure">
    <w:name w:val="M_Figure"/>
    <w:qFormat/>
    <w:rsid w:val="00E9597D"/>
    <w:pPr>
      <w:spacing w:after="0" w:line="240" w:lineRule="auto"/>
      <w:jc w:val="center"/>
    </w:pPr>
    <w:rPr>
      <w:rFonts w:ascii="Minion Pro" w:hAnsi="Minion Pro"/>
      <w:color w:val="000000" w:themeColor="text1"/>
      <w:kern w:val="2"/>
      <w:sz w:val="24"/>
      <w:szCs w:val="20"/>
      <w:lang w:eastAsia="zh-CN"/>
    </w:rPr>
  </w:style>
  <w:style w:type="paragraph" w:customStyle="1" w:styleId="Mdeck4textlist">
    <w:name w:val="M_deck_4_text_list"/>
    <w:basedOn w:val="MFigure"/>
    <w:qFormat/>
    <w:rsid w:val="00E9597D"/>
    <w:rPr>
      <w:i/>
    </w:rPr>
  </w:style>
  <w:style w:type="paragraph" w:customStyle="1" w:styleId="Mdeck4textlrindent">
    <w:name w:val="M_deck_4_text_lr_indent"/>
    <w:basedOn w:val="Mdeck4text"/>
    <w:qFormat/>
    <w:rsid w:val="00E9597D"/>
    <w:pPr>
      <w:spacing w:line="260" w:lineRule="atLeast"/>
      <w:ind w:left="567" w:right="567" w:firstLine="0"/>
    </w:pPr>
  </w:style>
  <w:style w:type="paragraph" w:customStyle="1" w:styleId="Mdeck4textnumberedlist">
    <w:name w:val="M_deck_4_text_numbered_list"/>
    <w:basedOn w:val="Mdeck4text"/>
    <w:qFormat/>
    <w:rsid w:val="00E9597D"/>
    <w:pPr>
      <w:numPr>
        <w:numId w:val="17"/>
      </w:numPr>
      <w:spacing w:before="120" w:after="120" w:line="340" w:lineRule="atLeast"/>
    </w:pPr>
    <w:rPr>
      <w:snapToGrid/>
    </w:rPr>
  </w:style>
  <w:style w:type="paragraph" w:customStyle="1" w:styleId="Mdeck5tablebody">
    <w:name w:val="M_deck_5_table_body"/>
    <w:qFormat/>
    <w:rsid w:val="00E9597D"/>
    <w:pPr>
      <w:kinsoku w:val="0"/>
      <w:overflowPunct w:val="0"/>
      <w:autoSpaceDE w:val="0"/>
      <w:autoSpaceDN w:val="0"/>
      <w:adjustRightInd w:val="0"/>
      <w:snapToGrid w:val="0"/>
      <w:spacing w:after="0" w:line="240" w:lineRule="auto"/>
      <w:jc w:val="center"/>
    </w:pPr>
    <w:rPr>
      <w:rFonts w:ascii="Minion Pro" w:hAnsi="Minion Pro"/>
      <w:snapToGrid w:val="0"/>
      <w:color w:val="000000"/>
      <w:sz w:val="20"/>
      <w:szCs w:val="20"/>
      <w:lang w:eastAsia="de-DE" w:bidi="en-US"/>
    </w:rPr>
  </w:style>
  <w:style w:type="table" w:customStyle="1" w:styleId="Mdeck5tablebodythreelines">
    <w:name w:val="M_deck_5_table_body_three_lines"/>
    <w:basedOn w:val="TableNormal"/>
    <w:uiPriority w:val="99"/>
    <w:rsid w:val="00E9597D"/>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E9597D"/>
    <w:pPr>
      <w:kinsoku w:val="0"/>
      <w:overflowPunct w:val="0"/>
      <w:autoSpaceDE w:val="0"/>
      <w:autoSpaceDN w:val="0"/>
      <w:adjustRightInd w:val="0"/>
      <w:snapToGrid w:val="0"/>
      <w:spacing w:after="120" w:line="260" w:lineRule="atLeast"/>
      <w:jc w:val="both"/>
    </w:pPr>
    <w:rPr>
      <w:rFonts w:ascii="Palatino Linotype" w:hAnsi="Palatino Linotype"/>
      <w:snapToGrid w:val="0"/>
      <w:color w:val="000000"/>
      <w:sz w:val="18"/>
      <w:szCs w:val="20"/>
      <w:lang w:eastAsia="de-DE" w:bidi="en-US"/>
    </w:rPr>
  </w:style>
  <w:style w:type="paragraph" w:customStyle="1" w:styleId="Mdeck5tablefooter">
    <w:name w:val="M_deck_5_table_footer"/>
    <w:basedOn w:val="Mdeck5tablecaption"/>
    <w:next w:val="Mdeck4text"/>
    <w:qFormat/>
    <w:rsid w:val="00E9597D"/>
    <w:pPr>
      <w:spacing w:line="300" w:lineRule="exact"/>
    </w:pPr>
  </w:style>
  <w:style w:type="paragraph" w:customStyle="1" w:styleId="Mdeck5tableheader">
    <w:name w:val="M_deck_5_table_header"/>
    <w:basedOn w:val="Mdeck5tablefooter"/>
    <w:rsid w:val="00E9597D"/>
  </w:style>
  <w:style w:type="paragraph" w:customStyle="1" w:styleId="Mdeck6figurebody">
    <w:name w:val="M_deck_6_figure_body"/>
    <w:qFormat/>
    <w:rsid w:val="00E9597D"/>
    <w:pPr>
      <w:widowControl w:val="0"/>
      <w:kinsoku w:val="0"/>
      <w:overflowPunct w:val="0"/>
      <w:autoSpaceDE w:val="0"/>
      <w:autoSpaceDN w:val="0"/>
      <w:adjustRightInd w:val="0"/>
      <w:snapToGrid w:val="0"/>
      <w:spacing w:after="0" w:line="340" w:lineRule="atLeast"/>
      <w:jc w:val="center"/>
    </w:pPr>
    <w:rPr>
      <w:rFonts w:ascii="Times New Roman" w:hAnsi="Times New Roman"/>
      <w:snapToGrid w:val="0"/>
      <w:color w:val="000000"/>
      <w:sz w:val="24"/>
      <w:szCs w:val="20"/>
      <w:lang w:eastAsia="de-DE" w:bidi="en-US"/>
    </w:rPr>
  </w:style>
  <w:style w:type="paragraph" w:customStyle="1" w:styleId="Mdeck6figurecaption">
    <w:name w:val="M_deck_6_figure_caption"/>
    <w:next w:val="Mdeck4text"/>
    <w:qFormat/>
    <w:rsid w:val="00E9597D"/>
    <w:pPr>
      <w:adjustRightInd w:val="0"/>
      <w:snapToGrid w:val="0"/>
      <w:spacing w:before="120" w:after="0" w:line="260" w:lineRule="atLeast"/>
    </w:pPr>
    <w:rPr>
      <w:rFonts w:ascii="Palatino Linotype" w:hAnsi="Palatino Linotype"/>
      <w:snapToGrid w:val="0"/>
      <w:color w:val="000000"/>
      <w:sz w:val="18"/>
      <w:szCs w:val="20"/>
      <w:lang w:eastAsia="de-DE" w:bidi="en-US"/>
    </w:rPr>
  </w:style>
  <w:style w:type="paragraph" w:customStyle="1" w:styleId="Mdeck7equation">
    <w:name w:val="M_deck_7_equation"/>
    <w:basedOn w:val="Mdeck4text"/>
    <w:qFormat/>
    <w:rsid w:val="00E9597D"/>
    <w:pPr>
      <w:spacing w:before="120" w:after="120"/>
      <w:ind w:left="709" w:firstLine="0"/>
      <w:jc w:val="center"/>
    </w:pPr>
    <w:rPr>
      <w:i/>
      <w:snapToGrid/>
      <w:szCs w:val="24"/>
      <w:lang w:eastAsia="en-US"/>
    </w:rPr>
  </w:style>
  <w:style w:type="paragraph" w:customStyle="1" w:styleId="Mdeck8references">
    <w:name w:val="M_deck_8_references"/>
    <w:qFormat/>
    <w:rsid w:val="00E9597D"/>
    <w:pPr>
      <w:numPr>
        <w:numId w:val="18"/>
      </w:numPr>
      <w:kinsoku w:val="0"/>
      <w:overflowPunct w:val="0"/>
      <w:autoSpaceDE w:val="0"/>
      <w:autoSpaceDN w:val="0"/>
      <w:adjustRightInd w:val="0"/>
      <w:snapToGrid w:val="0"/>
      <w:spacing w:after="0" w:line="260" w:lineRule="atLeast"/>
      <w:jc w:val="both"/>
    </w:pPr>
    <w:rPr>
      <w:rFonts w:ascii="Times New Roman" w:hAnsi="Times New Roman"/>
      <w:snapToGrid w:val="0"/>
      <w:color w:val="000000"/>
      <w:sz w:val="24"/>
      <w:szCs w:val="20"/>
      <w:lang w:eastAsia="de-DE" w:bidi="en-US"/>
    </w:rPr>
  </w:style>
  <w:style w:type="paragraph" w:customStyle="1" w:styleId="MHeader">
    <w:name w:val="M_Header"/>
    <w:basedOn w:val="Normal"/>
    <w:rsid w:val="00E9597D"/>
    <w:pPr>
      <w:spacing w:after="240"/>
      <w:ind w:left="425"/>
    </w:pPr>
    <w:rPr>
      <w:rFonts w:ascii="Minion Pro" w:hAnsi="Minion Pro"/>
    </w:rPr>
  </w:style>
  <w:style w:type="paragraph" w:customStyle="1" w:styleId="MHeading1">
    <w:name w:val="M_Heading1"/>
    <w:basedOn w:val="MHeading3"/>
    <w:qFormat/>
    <w:rsid w:val="00E9597D"/>
    <w:rPr>
      <w:b/>
    </w:rPr>
  </w:style>
  <w:style w:type="paragraph" w:customStyle="1" w:styleId="MHeading2">
    <w:name w:val="M_Heading2"/>
    <w:basedOn w:val="MHeading3"/>
    <w:qFormat/>
    <w:rsid w:val="00E9597D"/>
    <w:rPr>
      <w:i/>
    </w:rPr>
  </w:style>
  <w:style w:type="paragraph" w:customStyle="1" w:styleId="MHeading3">
    <w:name w:val="M_Heading3"/>
    <w:basedOn w:val="Mdeck4text"/>
    <w:qFormat/>
    <w:rsid w:val="00E9597D"/>
    <w:pPr>
      <w:spacing w:before="240" w:after="120"/>
    </w:pPr>
  </w:style>
  <w:style w:type="paragraph" w:customStyle="1" w:styleId="MISSN">
    <w:name w:val="M_ISSN"/>
    <w:basedOn w:val="Normal"/>
    <w:rsid w:val="00E9597D"/>
    <w:pPr>
      <w:spacing w:after="520"/>
      <w:jc w:val="right"/>
    </w:pPr>
  </w:style>
  <w:style w:type="paragraph" w:customStyle="1" w:styleId="Mline2">
    <w:name w:val="M_line2"/>
    <w:basedOn w:val="Mdeck4text"/>
    <w:qFormat/>
    <w:rsid w:val="00E9597D"/>
    <w:pPr>
      <w:pBdr>
        <w:bottom w:val="single" w:sz="6" w:space="1" w:color="auto"/>
      </w:pBdr>
      <w:spacing w:after="480"/>
    </w:pPr>
  </w:style>
  <w:style w:type="paragraph" w:customStyle="1" w:styleId="Mline1">
    <w:name w:val="M_line1"/>
    <w:basedOn w:val="Mdeck4text"/>
    <w:next w:val="Mline2"/>
    <w:qFormat/>
    <w:rsid w:val="00E9597D"/>
    <w:pPr>
      <w:ind w:firstLine="0"/>
    </w:pPr>
  </w:style>
  <w:style w:type="paragraph" w:customStyle="1" w:styleId="MLogo">
    <w:name w:val="M_Logo"/>
    <w:basedOn w:val="Normal"/>
    <w:rsid w:val="00E9597D"/>
    <w:pPr>
      <w:spacing w:before="140"/>
      <w:jc w:val="right"/>
    </w:pPr>
    <w:rPr>
      <w:b/>
      <w:i/>
      <w:sz w:val="64"/>
    </w:rPr>
  </w:style>
  <w:style w:type="paragraph" w:customStyle="1" w:styleId="Mreceived">
    <w:name w:val="M_received"/>
    <w:basedOn w:val="Maddress"/>
    <w:rsid w:val="00E9597D"/>
    <w:rPr>
      <w:i/>
    </w:rPr>
  </w:style>
  <w:style w:type="paragraph" w:customStyle="1" w:styleId="MRefer">
    <w:name w:val="M_Refer"/>
    <w:basedOn w:val="Normal"/>
    <w:rsid w:val="00E9597D"/>
    <w:pPr>
      <w:ind w:left="461" w:hanging="461"/>
    </w:pPr>
  </w:style>
  <w:style w:type="paragraph" w:customStyle="1" w:styleId="Mtable">
    <w:name w:val="M_table"/>
    <w:basedOn w:val="Normal"/>
    <w:rsid w:val="00E9597D"/>
    <w:pPr>
      <w:keepNext/>
      <w:tabs>
        <w:tab w:val="left" w:pos="284"/>
      </w:tabs>
    </w:pPr>
  </w:style>
  <w:style w:type="paragraph" w:customStyle="1" w:styleId="MTablecaption">
    <w:name w:val="M_Tablecaption"/>
    <w:basedOn w:val="MCaption"/>
    <w:rsid w:val="00E9597D"/>
    <w:pPr>
      <w:spacing w:after="0"/>
    </w:pPr>
  </w:style>
  <w:style w:type="paragraph" w:customStyle="1" w:styleId="MText">
    <w:name w:val="M_Text"/>
    <w:basedOn w:val="Normal"/>
    <w:rsid w:val="00E9597D"/>
    <w:pPr>
      <w:ind w:firstLine="288"/>
    </w:pPr>
  </w:style>
  <w:style w:type="paragraph" w:customStyle="1" w:styleId="MTitel">
    <w:name w:val="M_Titel"/>
    <w:basedOn w:val="Normal"/>
    <w:rsid w:val="00E9597D"/>
    <w:pPr>
      <w:spacing w:before="240"/>
    </w:pPr>
    <w:rPr>
      <w:b/>
      <w:sz w:val="36"/>
      <w:lang w:val="en-GB"/>
    </w:rPr>
  </w:style>
  <w:style w:type="paragraph" w:customStyle="1" w:styleId="MDPIheader">
    <w:name w:val="MDPI_header"/>
    <w:qFormat/>
    <w:rsid w:val="00E9597D"/>
    <w:pPr>
      <w:adjustRightInd w:val="0"/>
      <w:snapToGrid w:val="0"/>
      <w:spacing w:after="240" w:line="240" w:lineRule="auto"/>
    </w:pPr>
    <w:rPr>
      <w:rFonts w:ascii="Palatino Linotype" w:hAnsi="Palatino Linotype" w:cs="Times New Roman"/>
      <w:iCs/>
      <w:sz w:val="16"/>
      <w:szCs w:val="20"/>
      <w:lang w:eastAsia="de-DE"/>
    </w:rPr>
  </w:style>
  <w:style w:type="paragraph" w:customStyle="1" w:styleId="Mheaderjournallogo">
    <w:name w:val="M_header_journal_logo"/>
    <w:qFormat/>
    <w:rsid w:val="00E9597D"/>
    <w:pPr>
      <w:spacing w:after="0" w:line="240" w:lineRule="auto"/>
    </w:pPr>
    <w:rPr>
      <w:rFonts w:ascii="Minion Pro" w:hAnsi="Minion Pro" w:cs="Times New Roman"/>
      <w:color w:val="000000"/>
      <w:sz w:val="24"/>
      <w:szCs w:val="20"/>
      <w:lang w:val="de-DE" w:eastAsia="zh-CN"/>
    </w:rPr>
  </w:style>
  <w:style w:type="paragraph" w:customStyle="1" w:styleId="TextBericht">
    <w:name w:val="Text_Bericht"/>
    <w:basedOn w:val="Normal"/>
    <w:uiPriority w:val="99"/>
    <w:rsid w:val="00E9597D"/>
    <w:pPr>
      <w:spacing w:after="120" w:line="276" w:lineRule="auto"/>
    </w:pPr>
    <w:rPr>
      <w:rFonts w:ascii="Arial" w:hAnsi="Arial"/>
      <w:lang w:val="de-DE"/>
    </w:rPr>
  </w:style>
  <w:style w:type="paragraph" w:customStyle="1" w:styleId="berschrift3">
    <w:name w:val="Überschrift3"/>
    <w:basedOn w:val="Heading2"/>
    <w:uiPriority w:val="99"/>
    <w:rsid w:val="00E9597D"/>
    <w:pPr>
      <w:keepLines w:val="0"/>
      <w:numPr>
        <w:ilvl w:val="0"/>
        <w:numId w:val="0"/>
      </w:numPr>
      <w:tabs>
        <w:tab w:val="num" w:pos="360"/>
      </w:tabs>
      <w:spacing w:before="0" w:after="0"/>
      <w:ind w:left="576" w:hanging="576"/>
      <w:jc w:val="both"/>
    </w:pPr>
    <w:rPr>
      <w:rFonts w:ascii="Arial" w:hAnsi="Arial" w:cs="Arial"/>
      <w:b/>
      <w:bCs/>
      <w:i w:val="0"/>
      <w:sz w:val="18"/>
      <w:szCs w:val="28"/>
      <w:lang w:val="de-DE"/>
    </w:rPr>
  </w:style>
  <w:style w:type="character" w:styleId="Hyperlink">
    <w:name w:val="Hyperlink"/>
    <w:uiPriority w:val="99"/>
    <w:rsid w:val="00E9597D"/>
    <w:rPr>
      <w:color w:val="0000FF"/>
      <w:u w:val="single"/>
    </w:rPr>
  </w:style>
  <w:style w:type="character" w:styleId="FollowedHyperlink">
    <w:name w:val="FollowedHyperlink"/>
    <w:basedOn w:val="DefaultParagraphFont"/>
    <w:rsid w:val="00E9597D"/>
    <w:rPr>
      <w:color w:val="800080" w:themeColor="followedHyperlink"/>
      <w:u w:val="single"/>
    </w:rPr>
  </w:style>
  <w:style w:type="character" w:styleId="LineNumber">
    <w:name w:val="line number"/>
    <w:basedOn w:val="DefaultParagraphFont"/>
    <w:uiPriority w:val="99"/>
    <w:rsid w:val="00E9597D"/>
  </w:style>
  <w:style w:type="paragraph" w:styleId="FootnoteText">
    <w:name w:val="footnote text"/>
    <w:basedOn w:val="Normal"/>
    <w:link w:val="FootnoteTextChar"/>
    <w:rsid w:val="00E9597D"/>
  </w:style>
  <w:style w:type="character" w:customStyle="1" w:styleId="FootnoteTextChar">
    <w:name w:val="Footnote Text Char"/>
    <w:basedOn w:val="DefaultParagraphFont"/>
    <w:link w:val="FootnoteText"/>
    <w:rsid w:val="00E9597D"/>
    <w:rPr>
      <w:rFonts w:ascii="Times New Roman" w:hAnsi="Times New Roman" w:cs="Times New Roman"/>
      <w:color w:val="000000"/>
      <w:sz w:val="24"/>
      <w:szCs w:val="20"/>
      <w:lang w:eastAsia="de-DE"/>
    </w:rPr>
  </w:style>
  <w:style w:type="paragraph" w:styleId="List">
    <w:name w:val="List"/>
    <w:basedOn w:val="Normal"/>
    <w:rsid w:val="00E9597D"/>
    <w:pPr>
      <w:ind w:left="200" w:hangingChars="200" w:hanging="200"/>
      <w:contextualSpacing/>
    </w:pPr>
  </w:style>
  <w:style w:type="paragraph" w:styleId="ListBullet">
    <w:name w:val="List Bullet"/>
    <w:basedOn w:val="Normal"/>
    <w:rsid w:val="00E9597D"/>
    <w:pPr>
      <w:tabs>
        <w:tab w:val="num" w:pos="360"/>
      </w:tabs>
      <w:ind w:left="200" w:hangingChars="200" w:hanging="200"/>
      <w:contextualSpacing/>
    </w:pPr>
  </w:style>
  <w:style w:type="paragraph" w:styleId="ListParagraph">
    <w:name w:val="List Paragraph"/>
    <w:basedOn w:val="Normal"/>
    <w:uiPriority w:val="34"/>
    <w:qFormat/>
    <w:rsid w:val="00E9597D"/>
    <w:pPr>
      <w:ind w:firstLineChars="200" w:firstLine="420"/>
    </w:pPr>
  </w:style>
  <w:style w:type="paragraph" w:styleId="BalloonText">
    <w:name w:val="Balloon Text"/>
    <w:basedOn w:val="Normal"/>
    <w:link w:val="BalloonTextChar"/>
    <w:uiPriority w:val="99"/>
    <w:rsid w:val="00E9597D"/>
    <w:rPr>
      <w:rFonts w:cs="Tahoma"/>
      <w:sz w:val="18"/>
      <w:szCs w:val="18"/>
    </w:rPr>
  </w:style>
  <w:style w:type="character" w:customStyle="1" w:styleId="BalloonTextChar">
    <w:name w:val="Balloon Text Char"/>
    <w:basedOn w:val="DefaultParagraphFont"/>
    <w:link w:val="BalloonText"/>
    <w:uiPriority w:val="99"/>
    <w:rsid w:val="00E9597D"/>
    <w:rPr>
      <w:rFonts w:ascii="Times New Roman" w:hAnsi="Times New Roman" w:cs="Tahoma"/>
      <w:color w:val="000000"/>
      <w:sz w:val="18"/>
      <w:szCs w:val="18"/>
      <w:lang w:eastAsia="de-DE"/>
    </w:rPr>
  </w:style>
  <w:style w:type="paragraph" w:styleId="CommentText">
    <w:name w:val="annotation text"/>
    <w:basedOn w:val="Normal"/>
    <w:link w:val="CommentTextChar"/>
    <w:rsid w:val="00E9597D"/>
  </w:style>
  <w:style w:type="character" w:customStyle="1" w:styleId="CommentTextChar">
    <w:name w:val="Comment Text Char"/>
    <w:basedOn w:val="DefaultParagraphFont"/>
    <w:link w:val="CommentText"/>
    <w:rsid w:val="00E9597D"/>
    <w:rPr>
      <w:rFonts w:ascii="Times New Roman" w:hAnsi="Times New Roman" w:cs="Times New Roman"/>
      <w:color w:val="000000"/>
      <w:sz w:val="24"/>
      <w:szCs w:val="20"/>
      <w:lang w:eastAsia="de-DE"/>
    </w:rPr>
  </w:style>
  <w:style w:type="character" w:styleId="CommentReference">
    <w:name w:val="annotation reference"/>
    <w:basedOn w:val="DefaultParagraphFont"/>
    <w:rsid w:val="00E9597D"/>
    <w:rPr>
      <w:sz w:val="21"/>
      <w:szCs w:val="21"/>
    </w:rPr>
  </w:style>
  <w:style w:type="paragraph" w:styleId="CommentSubject">
    <w:name w:val="annotation subject"/>
    <w:basedOn w:val="CommentText"/>
    <w:next w:val="CommentText"/>
    <w:link w:val="CommentSubjectChar"/>
    <w:rsid w:val="00E9597D"/>
    <w:rPr>
      <w:b/>
      <w:bCs/>
    </w:rPr>
  </w:style>
  <w:style w:type="character" w:customStyle="1" w:styleId="CommentSubjectChar">
    <w:name w:val="Comment Subject Char"/>
    <w:basedOn w:val="CommentTextChar"/>
    <w:link w:val="CommentSubject"/>
    <w:rsid w:val="00E9597D"/>
    <w:rPr>
      <w:rFonts w:ascii="Times New Roman" w:hAnsi="Times New Roman" w:cs="Times New Roman"/>
      <w:b/>
      <w:bCs/>
      <w:color w:val="000000"/>
      <w:sz w:val="24"/>
      <w:szCs w:val="20"/>
      <w:lang w:eastAsia="de-DE"/>
    </w:rPr>
  </w:style>
  <w:style w:type="paragraph" w:styleId="NormalWeb">
    <w:name w:val="Normal (Web)"/>
    <w:basedOn w:val="Normal"/>
    <w:uiPriority w:val="99"/>
    <w:rsid w:val="00E9597D"/>
    <w:rPr>
      <w:szCs w:val="24"/>
    </w:rPr>
  </w:style>
  <w:style w:type="paragraph" w:styleId="Bibliography">
    <w:name w:val="Bibliography"/>
    <w:basedOn w:val="Normal"/>
    <w:next w:val="Normal"/>
    <w:uiPriority w:val="37"/>
    <w:semiHidden/>
    <w:unhideWhenUsed/>
    <w:rsid w:val="00E9597D"/>
  </w:style>
  <w:style w:type="paragraph" w:styleId="Caption">
    <w:name w:val="caption"/>
    <w:basedOn w:val="Normal"/>
    <w:next w:val="Normal"/>
    <w:qFormat/>
    <w:rsid w:val="00E9597D"/>
    <w:pPr>
      <w:ind w:left="850" w:hanging="850"/>
      <w:jc w:val="center"/>
    </w:pPr>
    <w:rPr>
      <w:b/>
      <w:bCs/>
      <w:szCs w:val="24"/>
      <w:lang w:eastAsia="en-US"/>
    </w:rPr>
  </w:style>
  <w:style w:type="paragraph" w:styleId="TableofFigures">
    <w:name w:val="table of figures"/>
    <w:basedOn w:val="Normal"/>
    <w:next w:val="Normal"/>
    <w:rsid w:val="00E9597D"/>
    <w:pPr>
      <w:tabs>
        <w:tab w:val="left" w:pos="374"/>
      </w:tabs>
      <w:snapToGrid w:val="0"/>
      <w:spacing w:line="220" w:lineRule="exact"/>
    </w:pPr>
    <w:rPr>
      <w:sz w:val="16"/>
      <w:szCs w:val="16"/>
    </w:rPr>
  </w:style>
  <w:style w:type="table" w:styleId="TableGrid">
    <w:name w:val="Table Grid"/>
    <w:basedOn w:val="TableNormal"/>
    <w:uiPriority w:val="59"/>
    <w:rsid w:val="00E9597D"/>
    <w:pPr>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E9597D"/>
    <w:pPr>
      <w:spacing w:line="360" w:lineRule="auto"/>
    </w:pPr>
    <w:rPr>
      <w:szCs w:val="24"/>
      <w:lang w:val="en-GB" w:eastAsia="ar-SA"/>
    </w:rPr>
  </w:style>
  <w:style w:type="character" w:customStyle="1" w:styleId="EndnoteTextChar">
    <w:name w:val="Endnote Text Char"/>
    <w:basedOn w:val="DefaultParagraphFont"/>
    <w:link w:val="EndnoteText"/>
    <w:rsid w:val="00E9597D"/>
    <w:rPr>
      <w:rFonts w:ascii="Times New Roman" w:hAnsi="Times New Roman" w:cs="Times New Roman"/>
      <w:color w:val="000000"/>
      <w:sz w:val="24"/>
      <w:szCs w:val="24"/>
      <w:lang w:val="en-GB" w:eastAsia="ar-SA"/>
    </w:rPr>
  </w:style>
  <w:style w:type="character" w:styleId="EndnoteReference">
    <w:name w:val="endnote reference"/>
    <w:basedOn w:val="DefaultParagraphFont"/>
    <w:rsid w:val="00E9597D"/>
    <w:rPr>
      <w:vertAlign w:val="superscript"/>
    </w:rPr>
  </w:style>
  <w:style w:type="character" w:styleId="PageNumber">
    <w:name w:val="page number"/>
    <w:basedOn w:val="DefaultParagraphFont"/>
    <w:rsid w:val="00E9597D"/>
  </w:style>
  <w:style w:type="paragraph" w:customStyle="1" w:styleId="Mdeck4text2nd">
    <w:name w:val="M_deck_4_text_2nd"/>
    <w:qFormat/>
    <w:rsid w:val="00E9597D"/>
    <w:pPr>
      <w:adjustRightInd w:val="0"/>
      <w:snapToGrid w:val="0"/>
      <w:spacing w:after="0" w:line="260" w:lineRule="atLeast"/>
      <w:ind w:left="850" w:hanging="425"/>
      <w:jc w:val="both"/>
    </w:pPr>
    <w:rPr>
      <w:rFonts w:ascii="Palatino Linotype" w:hAnsi="Palatino Linotype"/>
      <w:snapToGrid w:val="0"/>
      <w:color w:val="000000"/>
      <w:sz w:val="20"/>
      <w:szCs w:val="20"/>
      <w:lang w:eastAsia="de-DE" w:bidi="en-US"/>
    </w:rPr>
  </w:style>
  <w:style w:type="character" w:styleId="PlaceholderText">
    <w:name w:val="Placeholder Text"/>
    <w:basedOn w:val="DefaultParagraphFont"/>
    <w:uiPriority w:val="99"/>
    <w:semiHidden/>
    <w:rsid w:val="00E9597D"/>
    <w:rPr>
      <w:color w:val="808080"/>
    </w:rPr>
  </w:style>
  <w:style w:type="paragraph" w:customStyle="1" w:styleId="MDPIheadercitation">
    <w:name w:val="MDPI_header_citation"/>
    <w:basedOn w:val="MDPI62Acknowledgments"/>
    <w:rsid w:val="00E9597D"/>
    <w:pPr>
      <w:spacing w:before="0" w:after="240" w:line="240" w:lineRule="auto"/>
      <w:jc w:val="left"/>
    </w:pPr>
  </w:style>
  <w:style w:type="paragraph" w:customStyle="1" w:styleId="MDPIheaderjournallogo">
    <w:name w:val="MDPI_header_journal_logo"/>
    <w:qFormat/>
    <w:rsid w:val="00E9597D"/>
    <w:pPr>
      <w:adjustRightInd w:val="0"/>
      <w:snapToGrid w:val="0"/>
      <w:spacing w:after="0" w:line="240" w:lineRule="auto"/>
    </w:pPr>
    <w:rPr>
      <w:rFonts w:ascii="Palatino Linotype" w:hAnsi="Palatino Linotype" w:cs="Times New Roman"/>
      <w:i/>
      <w:color w:val="000000"/>
      <w:sz w:val="24"/>
      <w:lang w:eastAsia="de-CH"/>
    </w:rPr>
  </w:style>
  <w:style w:type="paragraph" w:customStyle="1" w:styleId="Mfooter">
    <w:name w:val="M_footer"/>
    <w:qFormat/>
    <w:rsid w:val="00E9597D"/>
    <w:pPr>
      <w:spacing w:before="120" w:after="0" w:line="240" w:lineRule="auto"/>
      <w:jc w:val="center"/>
    </w:pPr>
    <w:rPr>
      <w:rFonts w:ascii="Minion Pro" w:hAnsi="Minion Pro" w:cs="Times New Roman"/>
      <w:color w:val="000000"/>
      <w:sz w:val="24"/>
      <w:szCs w:val="20"/>
      <w:lang w:val="de-DE" w:eastAsia="zh-CN"/>
    </w:rPr>
  </w:style>
  <w:style w:type="paragraph" w:customStyle="1" w:styleId="Mfooterfirstpage">
    <w:name w:val="M_footer_firstpage"/>
    <w:basedOn w:val="Mfooter"/>
    <w:qFormat/>
    <w:rsid w:val="00E9597D"/>
    <w:pPr>
      <w:tabs>
        <w:tab w:val="right" w:pos="8845"/>
      </w:tabs>
      <w:spacing w:line="160" w:lineRule="exact"/>
    </w:pPr>
  </w:style>
  <w:style w:type="paragraph" w:customStyle="1" w:styleId="Mheadermdpilogo">
    <w:name w:val="M_header_mdpi_logo"/>
    <w:qFormat/>
    <w:rsid w:val="00E9597D"/>
    <w:pPr>
      <w:spacing w:after="0" w:line="240" w:lineRule="auto"/>
      <w:jc w:val="right"/>
    </w:pPr>
    <w:rPr>
      <w:rFonts w:ascii="Minion Pro" w:hAnsi="Minion Pro" w:cs="Times New Roman"/>
      <w:color w:val="000000"/>
      <w:sz w:val="24"/>
      <w:szCs w:val="20"/>
      <w:lang w:val="de-DE" w:eastAsia="zh-CN"/>
    </w:rPr>
  </w:style>
  <w:style w:type="paragraph" w:customStyle="1" w:styleId="MAcknowledgments">
    <w:name w:val="M_Acknowledgments"/>
    <w:qFormat/>
    <w:rsid w:val="00E9597D"/>
    <w:pPr>
      <w:spacing w:after="120" w:line="240" w:lineRule="atLeast"/>
      <w:jc w:val="both"/>
    </w:pPr>
    <w:rPr>
      <w:rFonts w:ascii="Minion Pro" w:hAnsi="Minion Pro" w:cs="Times New Roman"/>
      <w:color w:val="000000"/>
      <w:sz w:val="24"/>
      <w:szCs w:val="20"/>
      <w:lang w:val="de-DE" w:eastAsia="zh-CN"/>
    </w:rPr>
  </w:style>
  <w:style w:type="paragraph" w:customStyle="1" w:styleId="MDPI32textnoindent">
    <w:name w:val="MDPI_3.2_text_no_indent"/>
    <w:basedOn w:val="MDPI31text"/>
    <w:qFormat/>
    <w:rsid w:val="00E9597D"/>
    <w:pPr>
      <w:ind w:firstLine="0"/>
    </w:pPr>
  </w:style>
  <w:style w:type="paragraph" w:customStyle="1" w:styleId="MDPI33textspaceafter">
    <w:name w:val="MDPI_3.3_text_space_after"/>
    <w:basedOn w:val="MDPI31text"/>
    <w:qFormat/>
    <w:rsid w:val="00E9597D"/>
    <w:pPr>
      <w:spacing w:after="240"/>
    </w:pPr>
  </w:style>
  <w:style w:type="paragraph" w:customStyle="1" w:styleId="MDPI34textspacebefore">
    <w:name w:val="MDPI_3.4_text_space_before"/>
    <w:basedOn w:val="MDPI31text"/>
    <w:qFormat/>
    <w:rsid w:val="00E9597D"/>
    <w:pPr>
      <w:spacing w:before="240"/>
    </w:pPr>
  </w:style>
  <w:style w:type="paragraph" w:customStyle="1" w:styleId="MDPI35textbeforelist">
    <w:name w:val="MDPI_3.5_text_before_list"/>
    <w:basedOn w:val="MDPI31text"/>
    <w:qFormat/>
    <w:rsid w:val="00E9597D"/>
    <w:pPr>
      <w:spacing w:after="120"/>
    </w:pPr>
  </w:style>
  <w:style w:type="paragraph" w:customStyle="1" w:styleId="MDPI36textafterlist">
    <w:name w:val="MDPI_3.6_text_after_list"/>
    <w:basedOn w:val="MDPI31text"/>
    <w:qFormat/>
    <w:rsid w:val="00E9597D"/>
    <w:pPr>
      <w:spacing w:before="120"/>
    </w:pPr>
  </w:style>
  <w:style w:type="paragraph" w:customStyle="1" w:styleId="MDPI37itemize">
    <w:name w:val="MDPI_3.7_itemize"/>
    <w:basedOn w:val="MDPI31text"/>
    <w:qFormat/>
    <w:rsid w:val="00E9597D"/>
    <w:pPr>
      <w:numPr>
        <w:numId w:val="13"/>
      </w:numPr>
      <w:ind w:left="425" w:hanging="425"/>
    </w:pPr>
  </w:style>
  <w:style w:type="paragraph" w:customStyle="1" w:styleId="MDPI38bullet">
    <w:name w:val="MDPI_3.8_bullet"/>
    <w:basedOn w:val="MDPI31text"/>
    <w:qFormat/>
    <w:rsid w:val="00E9597D"/>
    <w:pPr>
      <w:numPr>
        <w:numId w:val="14"/>
      </w:numPr>
      <w:ind w:left="425" w:hanging="425"/>
    </w:pPr>
  </w:style>
  <w:style w:type="paragraph" w:customStyle="1" w:styleId="MDPI39equation">
    <w:name w:val="MDPI_3.9_equation"/>
    <w:basedOn w:val="MDPI31text"/>
    <w:qFormat/>
    <w:rsid w:val="00E9597D"/>
    <w:pPr>
      <w:spacing w:before="120" w:after="120"/>
      <w:ind w:left="709" w:firstLine="0"/>
      <w:jc w:val="center"/>
    </w:pPr>
  </w:style>
  <w:style w:type="paragraph" w:customStyle="1" w:styleId="MDPI3aequationnumber">
    <w:name w:val="MDPI_3.a_equation_number"/>
    <w:basedOn w:val="MDPI31text"/>
    <w:qFormat/>
    <w:rsid w:val="00E9597D"/>
    <w:pPr>
      <w:spacing w:before="120" w:after="120" w:line="240" w:lineRule="auto"/>
      <w:ind w:firstLine="0"/>
      <w:jc w:val="right"/>
    </w:pPr>
  </w:style>
  <w:style w:type="paragraph" w:customStyle="1" w:styleId="MDPI62Acknowledgments">
    <w:name w:val="MDPI_6.2_Acknowledgments"/>
    <w:qFormat/>
    <w:rsid w:val="00E9597D"/>
    <w:pPr>
      <w:adjustRightInd w:val="0"/>
      <w:snapToGrid w:val="0"/>
      <w:spacing w:before="120" w:after="0" w:line="200" w:lineRule="atLeast"/>
      <w:jc w:val="both"/>
    </w:pPr>
    <w:rPr>
      <w:rFonts w:ascii="Palatino Linotype" w:hAnsi="Palatino Linotype" w:cs="Times New Roman"/>
      <w:snapToGrid w:val="0"/>
      <w:color w:val="000000"/>
      <w:sz w:val="18"/>
      <w:szCs w:val="20"/>
      <w:lang w:eastAsia="de-DE" w:bidi="en-US"/>
    </w:rPr>
  </w:style>
  <w:style w:type="paragraph" w:customStyle="1" w:styleId="MDPI41tablecaption">
    <w:name w:val="MDPI_4.1_table_caption"/>
    <w:basedOn w:val="MDPI62Acknowledgments"/>
    <w:qFormat/>
    <w:rsid w:val="00E9597D"/>
    <w:pPr>
      <w:spacing w:before="240" w:after="120" w:line="260" w:lineRule="atLeast"/>
      <w:ind w:left="425" w:right="425"/>
    </w:pPr>
    <w:rPr>
      <w:rFonts w:cstheme="minorBidi"/>
      <w:snapToGrid/>
      <w:szCs w:val="22"/>
    </w:rPr>
  </w:style>
  <w:style w:type="paragraph" w:customStyle="1" w:styleId="MDPI42tablebody">
    <w:name w:val="MDPI_4.2_table_body"/>
    <w:qFormat/>
    <w:rsid w:val="00E9597D"/>
    <w:pPr>
      <w:adjustRightInd w:val="0"/>
      <w:snapToGrid w:val="0"/>
      <w:spacing w:after="0" w:line="240" w:lineRule="auto"/>
    </w:pPr>
    <w:rPr>
      <w:rFonts w:ascii="Palatino Linotype" w:hAnsi="Palatino Linotype"/>
      <w:snapToGrid w:val="0"/>
      <w:color w:val="000000"/>
      <w:sz w:val="20"/>
      <w:szCs w:val="20"/>
      <w:lang w:eastAsia="de-DE" w:bidi="en-US"/>
    </w:rPr>
  </w:style>
  <w:style w:type="paragraph" w:customStyle="1" w:styleId="MDPI43tablefooter">
    <w:name w:val="MDPI_4.3_table_footer"/>
    <w:basedOn w:val="MDPI41tablecaption"/>
    <w:next w:val="MDPI31text"/>
    <w:qFormat/>
    <w:rsid w:val="00E9597D"/>
    <w:pPr>
      <w:spacing w:before="0"/>
      <w:ind w:left="0" w:right="0"/>
    </w:pPr>
  </w:style>
  <w:style w:type="paragraph" w:customStyle="1" w:styleId="MDPI51figurecaption">
    <w:name w:val="MDPI_5.1_figure_caption"/>
    <w:basedOn w:val="MDPI62Acknowledgments"/>
    <w:qFormat/>
    <w:rsid w:val="00E9597D"/>
    <w:pPr>
      <w:spacing w:after="240" w:line="260" w:lineRule="atLeast"/>
      <w:ind w:left="425" w:right="425"/>
    </w:pPr>
    <w:rPr>
      <w:snapToGrid/>
    </w:rPr>
  </w:style>
  <w:style w:type="paragraph" w:customStyle="1" w:styleId="MDPI52figure">
    <w:name w:val="MDPI_5.2_figure"/>
    <w:qFormat/>
    <w:rsid w:val="00E9597D"/>
    <w:pPr>
      <w:spacing w:after="0" w:line="240" w:lineRule="auto"/>
      <w:jc w:val="center"/>
    </w:pPr>
    <w:rPr>
      <w:rFonts w:ascii="Palatino Linotype" w:hAnsi="Palatino Linotype"/>
      <w:snapToGrid w:val="0"/>
      <w:color w:val="000000"/>
      <w:sz w:val="24"/>
      <w:szCs w:val="20"/>
      <w:lang w:eastAsia="de-DE" w:bidi="en-US"/>
    </w:rPr>
  </w:style>
  <w:style w:type="paragraph" w:customStyle="1" w:styleId="MDPI61Supplementary">
    <w:name w:val="MDPI_6.1_Supplementary"/>
    <w:basedOn w:val="MDPI62Acknowledgments"/>
    <w:qFormat/>
    <w:rsid w:val="00E9597D"/>
    <w:pPr>
      <w:spacing w:before="240"/>
    </w:pPr>
    <w:rPr>
      <w:lang w:eastAsia="en-US"/>
    </w:rPr>
  </w:style>
  <w:style w:type="paragraph" w:customStyle="1" w:styleId="MDPI63AuthorContributions">
    <w:name w:val="MDPI_6.3_AuthorContributions"/>
    <w:basedOn w:val="MDPI62Acknowledgments"/>
    <w:qFormat/>
    <w:rsid w:val="00E9597D"/>
    <w:rPr>
      <w:rFonts w:eastAsia="SimSun"/>
      <w:color w:val="auto"/>
      <w:lang w:eastAsia="en-US"/>
    </w:rPr>
  </w:style>
  <w:style w:type="paragraph" w:customStyle="1" w:styleId="MDPI64CoI">
    <w:name w:val="MDPI_6.4_CoI"/>
    <w:basedOn w:val="MDPI62Acknowledgments"/>
    <w:qFormat/>
    <w:rsid w:val="00E9597D"/>
  </w:style>
  <w:style w:type="paragraph" w:customStyle="1" w:styleId="MDPI72Copyright">
    <w:name w:val="MDPI_7.2_Copyright"/>
    <w:basedOn w:val="MDPI71References"/>
    <w:qFormat/>
    <w:rsid w:val="00E9597D"/>
    <w:pPr>
      <w:numPr>
        <w:numId w:val="0"/>
      </w:numPr>
      <w:spacing w:before="400"/>
    </w:pPr>
    <w:rPr>
      <w:noProof/>
      <w:spacing w:val="-2"/>
      <w:lang w:val="en-GB" w:eastAsia="en-GB" w:bidi="ar-SA"/>
    </w:rPr>
  </w:style>
  <w:style w:type="paragraph" w:customStyle="1" w:styleId="MDPI73CopyrightImage">
    <w:name w:val="MDPI_7.3_CopyrightImage"/>
    <w:rsid w:val="00E9597D"/>
    <w:pPr>
      <w:adjustRightInd w:val="0"/>
      <w:snapToGrid w:val="0"/>
      <w:spacing w:after="100" w:line="240" w:lineRule="auto"/>
      <w:jc w:val="right"/>
    </w:pPr>
    <w:rPr>
      <w:rFonts w:ascii="Times New Roman" w:hAnsi="Times New Roman" w:cs="Times New Roman"/>
      <w:color w:val="000000"/>
      <w:sz w:val="20"/>
      <w:szCs w:val="20"/>
      <w:lang w:eastAsia="de-CH"/>
    </w:rPr>
  </w:style>
  <w:style w:type="paragraph" w:customStyle="1" w:styleId="MDPI81theorem">
    <w:name w:val="MDPI_8.1_theorem"/>
    <w:basedOn w:val="MDPI32textnoindent"/>
    <w:qFormat/>
    <w:rsid w:val="00E9597D"/>
    <w:rPr>
      <w:i/>
    </w:rPr>
  </w:style>
  <w:style w:type="paragraph" w:customStyle="1" w:styleId="MDPI82proof">
    <w:name w:val="MDPI_8.2_proof"/>
    <w:basedOn w:val="MDPI32textnoindent"/>
    <w:qFormat/>
    <w:rsid w:val="00E9597D"/>
  </w:style>
  <w:style w:type="paragraph" w:customStyle="1" w:styleId="MDPIfooter">
    <w:name w:val="MDPI_footer"/>
    <w:qFormat/>
    <w:rsid w:val="00E9597D"/>
    <w:pPr>
      <w:adjustRightInd w:val="0"/>
      <w:snapToGrid w:val="0"/>
      <w:spacing w:before="120" w:after="0" w:line="240" w:lineRule="auto"/>
      <w:jc w:val="center"/>
    </w:pPr>
    <w:rPr>
      <w:rFonts w:ascii="Palatino Linotype" w:hAnsi="Palatino Linotype" w:cs="Times New Roman"/>
      <w:sz w:val="20"/>
      <w:szCs w:val="20"/>
      <w:lang w:eastAsia="de-DE"/>
    </w:rPr>
  </w:style>
  <w:style w:type="paragraph" w:customStyle="1" w:styleId="MDPIfooterfirstpage">
    <w:name w:val="MDPI_footer_firstpage"/>
    <w:basedOn w:val="MDPIfooter"/>
    <w:qFormat/>
    <w:rsid w:val="00E9597D"/>
    <w:pPr>
      <w:tabs>
        <w:tab w:val="right" w:pos="8845"/>
      </w:tabs>
      <w:spacing w:line="160" w:lineRule="exact"/>
      <w:jc w:val="left"/>
    </w:pPr>
    <w:rPr>
      <w:sz w:val="16"/>
    </w:rPr>
  </w:style>
  <w:style w:type="paragraph" w:customStyle="1" w:styleId="MDPI31text">
    <w:name w:val="MDPI_3.1_text"/>
    <w:qFormat/>
    <w:rsid w:val="00E9597D"/>
    <w:pPr>
      <w:adjustRightInd w:val="0"/>
      <w:snapToGrid w:val="0"/>
      <w:spacing w:after="0" w:line="260" w:lineRule="atLeast"/>
      <w:ind w:firstLine="425"/>
      <w:jc w:val="both"/>
    </w:pPr>
    <w:rPr>
      <w:rFonts w:ascii="Palatino Linotype" w:hAnsi="Palatino Linotype" w:cs="Times New Roman"/>
      <w:snapToGrid w:val="0"/>
      <w:color w:val="000000"/>
      <w:sz w:val="20"/>
      <w:lang w:eastAsia="de-DE" w:bidi="en-US"/>
    </w:rPr>
  </w:style>
  <w:style w:type="paragraph" w:customStyle="1" w:styleId="MDPI23heading3">
    <w:name w:val="MDPI_2.3_heading3"/>
    <w:basedOn w:val="MDPI31text"/>
    <w:qFormat/>
    <w:rsid w:val="00E9597D"/>
    <w:pPr>
      <w:spacing w:before="240" w:after="120"/>
      <w:ind w:firstLine="0"/>
      <w:jc w:val="left"/>
      <w:outlineLvl w:val="2"/>
    </w:pPr>
  </w:style>
  <w:style w:type="paragraph" w:customStyle="1" w:styleId="MDPI21heading1">
    <w:name w:val="MDPI_2.1_heading1"/>
    <w:basedOn w:val="MDPI23heading3"/>
    <w:qFormat/>
    <w:rsid w:val="00E9597D"/>
    <w:pPr>
      <w:outlineLvl w:val="0"/>
    </w:pPr>
    <w:rPr>
      <w:b/>
    </w:rPr>
  </w:style>
  <w:style w:type="paragraph" w:customStyle="1" w:styleId="MDPI22heading2">
    <w:name w:val="MDPI_2.2_heading2"/>
    <w:basedOn w:val="MDPItext"/>
    <w:qFormat/>
    <w:rsid w:val="00E9597D"/>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E9597D"/>
    <w:pPr>
      <w:numPr>
        <w:numId w:val="15"/>
      </w:numPr>
      <w:spacing w:before="0" w:line="260" w:lineRule="atLeast"/>
    </w:pPr>
  </w:style>
  <w:style w:type="paragraph" w:customStyle="1" w:styleId="MDPIheadermdpilogo">
    <w:name w:val="MDPI_header_mdpi_logo"/>
    <w:qFormat/>
    <w:rsid w:val="00E9597D"/>
    <w:pPr>
      <w:adjustRightInd w:val="0"/>
      <w:snapToGrid w:val="0"/>
      <w:spacing w:after="0" w:line="240" w:lineRule="auto"/>
      <w:jc w:val="right"/>
    </w:pPr>
    <w:rPr>
      <w:rFonts w:ascii="Palatino Linotype" w:hAnsi="Palatino Linotype" w:cs="Times New Roman"/>
      <w:color w:val="000000"/>
      <w:sz w:val="24"/>
      <w:lang w:eastAsia="de-CH"/>
    </w:rPr>
  </w:style>
  <w:style w:type="paragraph" w:customStyle="1" w:styleId="MDPI411onetablecaption">
    <w:name w:val="MDPI_4.1.1_one_table_caption"/>
    <w:basedOn w:val="Normal"/>
    <w:qFormat/>
    <w:rsid w:val="00E9597D"/>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E9597D"/>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E9597D"/>
    <w:pPr>
      <w:ind w:left="425" w:right="425"/>
    </w:pPr>
    <w:rPr>
      <w:rFonts w:cs="Times New Roman"/>
      <w:noProof/>
      <w:sz w:val="22"/>
      <w:szCs w:val="22"/>
    </w:rPr>
  </w:style>
  <w:style w:type="paragraph" w:customStyle="1" w:styleId="MDPItitle">
    <w:name w:val="MDPI_title"/>
    <w:qFormat/>
    <w:rsid w:val="00E9597D"/>
    <w:pPr>
      <w:adjustRightInd w:val="0"/>
      <w:snapToGrid w:val="0"/>
      <w:spacing w:after="240" w:line="240" w:lineRule="auto"/>
    </w:pPr>
    <w:rPr>
      <w:rFonts w:ascii="Times New Roman" w:hAnsi="Times New Roman" w:cs="Times New Roman"/>
      <w:b/>
      <w:snapToGrid w:val="0"/>
      <w:color w:val="000000"/>
      <w:sz w:val="36"/>
      <w:szCs w:val="20"/>
      <w:lang w:eastAsia="de-DE" w:bidi="en-US"/>
    </w:rPr>
  </w:style>
  <w:style w:type="paragraph" w:customStyle="1" w:styleId="1">
    <w:name w:val="1"/>
    <w:basedOn w:val="Normal"/>
    <w:link w:val="1Char"/>
    <w:qFormat/>
    <w:rsid w:val="00E9597D"/>
    <w:pPr>
      <w:spacing w:line="240" w:lineRule="auto"/>
    </w:pPr>
    <w:rPr>
      <w:color w:val="auto"/>
      <w:sz w:val="22"/>
      <w:szCs w:val="22"/>
      <w:lang w:eastAsia="en-US"/>
    </w:rPr>
  </w:style>
  <w:style w:type="character" w:customStyle="1" w:styleId="1Char">
    <w:name w:val="1 Char"/>
    <w:basedOn w:val="DefaultParagraphFont"/>
    <w:link w:val="1"/>
    <w:rsid w:val="00E9597D"/>
    <w:rPr>
      <w:rFonts w:ascii="Times New Roman" w:eastAsiaTheme="minorEastAsia" w:hAnsi="Times New Roman" w:cs="Times New Roman"/>
    </w:rPr>
  </w:style>
  <w:style w:type="character" w:customStyle="1" w:styleId="TextChar">
    <w:name w:val="Text Char"/>
    <w:link w:val="Text"/>
    <w:rsid w:val="00E9597D"/>
    <w:rPr>
      <w:rFonts w:ascii="Times New Roman" w:hAnsi="Times New Roman" w:cs="Times New Roman"/>
      <w:noProof/>
      <w:sz w:val="20"/>
      <w:szCs w:val="20"/>
    </w:rPr>
  </w:style>
  <w:style w:type="paragraph" w:customStyle="1" w:styleId="Figs">
    <w:name w:val="Figs"/>
    <w:basedOn w:val="Normal"/>
    <w:link w:val="FigsChar"/>
    <w:qFormat/>
    <w:rsid w:val="00E9597D"/>
    <w:pPr>
      <w:tabs>
        <w:tab w:val="left" w:pos="533"/>
      </w:tabs>
      <w:spacing w:line="240" w:lineRule="auto"/>
    </w:pPr>
    <w:rPr>
      <w:color w:val="auto"/>
      <w:sz w:val="16"/>
      <w:szCs w:val="16"/>
      <w:lang w:eastAsia="en-US"/>
    </w:rPr>
  </w:style>
  <w:style w:type="character" w:customStyle="1" w:styleId="FigsChar">
    <w:name w:val="Figs Char"/>
    <w:link w:val="Figs"/>
    <w:rsid w:val="00E9597D"/>
    <w:rPr>
      <w:rFonts w:ascii="Times New Roman" w:hAnsi="Times New Roman" w:cs="Times New Roman"/>
      <w:sz w:val="16"/>
      <w:szCs w:val="16"/>
    </w:rPr>
  </w:style>
  <w:style w:type="paragraph" w:customStyle="1" w:styleId="Table">
    <w:name w:val="Table"/>
    <w:basedOn w:val="Normal"/>
    <w:link w:val="TableChar"/>
    <w:qFormat/>
    <w:rsid w:val="00E9597D"/>
    <w:pPr>
      <w:tabs>
        <w:tab w:val="num" w:pos="648"/>
      </w:tabs>
      <w:spacing w:before="240" w:after="120" w:line="216" w:lineRule="auto"/>
      <w:ind w:left="648" w:hanging="360"/>
      <w:jc w:val="center"/>
    </w:pPr>
    <w:rPr>
      <w:rFonts w:eastAsia="SimSun"/>
      <w:smallCaps/>
      <w:noProof/>
      <w:color w:val="auto"/>
      <w:sz w:val="16"/>
      <w:szCs w:val="16"/>
      <w:lang w:eastAsia="en-US"/>
    </w:rPr>
  </w:style>
  <w:style w:type="character" w:customStyle="1" w:styleId="TableChar">
    <w:name w:val="Table Char"/>
    <w:basedOn w:val="DefaultParagraphFont"/>
    <w:link w:val="Table"/>
    <w:rsid w:val="00E9597D"/>
    <w:rPr>
      <w:rFonts w:ascii="Times New Roman" w:eastAsia="SimSun" w:hAnsi="Times New Roman" w:cs="Times New Roman"/>
      <w:smallCaps/>
      <w:noProof/>
      <w:sz w:val="16"/>
      <w:szCs w:val="16"/>
    </w:rPr>
  </w:style>
  <w:style w:type="character" w:styleId="FootnoteReference">
    <w:name w:val="footnote reference"/>
    <w:basedOn w:val="DefaultParagraphFont"/>
    <w:uiPriority w:val="99"/>
    <w:semiHidden/>
    <w:unhideWhenUsed/>
    <w:rsid w:val="00F9208B"/>
    <w:rPr>
      <w:vertAlign w:val="superscript"/>
    </w:rPr>
  </w:style>
  <w:style w:type="character" w:customStyle="1" w:styleId="references-holder">
    <w:name w:val="references-holder"/>
    <w:basedOn w:val="DefaultParagraphFont"/>
    <w:rsid w:val="00DF3224"/>
  </w:style>
  <w:style w:type="paragraph" w:customStyle="1" w:styleId="m-2664236229395848263gmail-mdpi17abstract">
    <w:name w:val="m_-2664236229395848263gmail-mdpi17abstract"/>
    <w:basedOn w:val="Normal"/>
    <w:rsid w:val="006B208B"/>
    <w:pPr>
      <w:spacing w:before="100" w:beforeAutospacing="1" w:after="100" w:afterAutospacing="1" w:line="240" w:lineRule="auto"/>
      <w:jc w:val="left"/>
    </w:pPr>
    <w:rPr>
      <w:rFonts w:eastAsia="Times New Roman"/>
      <w:color w:val="auto"/>
      <w:szCs w:val="24"/>
      <w:lang w:eastAsia="en-US"/>
    </w:rPr>
  </w:style>
  <w:style w:type="character" w:customStyle="1" w:styleId="ltr-text">
    <w:name w:val="ltr-text"/>
    <w:basedOn w:val="DefaultParagraphFont"/>
    <w:rsid w:val="00674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426786">
      <w:bodyDiv w:val="1"/>
      <w:marLeft w:val="0"/>
      <w:marRight w:val="0"/>
      <w:marTop w:val="0"/>
      <w:marBottom w:val="0"/>
      <w:divBdr>
        <w:top w:val="none" w:sz="0" w:space="0" w:color="auto"/>
        <w:left w:val="none" w:sz="0" w:space="0" w:color="auto"/>
        <w:bottom w:val="none" w:sz="0" w:space="0" w:color="auto"/>
        <w:right w:val="none" w:sz="0" w:space="0" w:color="auto"/>
      </w:divBdr>
    </w:div>
    <w:div w:id="322900156">
      <w:bodyDiv w:val="1"/>
      <w:marLeft w:val="0"/>
      <w:marRight w:val="0"/>
      <w:marTop w:val="0"/>
      <w:marBottom w:val="0"/>
      <w:divBdr>
        <w:top w:val="none" w:sz="0" w:space="0" w:color="auto"/>
        <w:left w:val="none" w:sz="0" w:space="0" w:color="auto"/>
        <w:bottom w:val="none" w:sz="0" w:space="0" w:color="auto"/>
        <w:right w:val="none" w:sz="0" w:space="0" w:color="auto"/>
      </w:divBdr>
    </w:div>
    <w:div w:id="351149562">
      <w:bodyDiv w:val="1"/>
      <w:marLeft w:val="0"/>
      <w:marRight w:val="0"/>
      <w:marTop w:val="0"/>
      <w:marBottom w:val="0"/>
      <w:divBdr>
        <w:top w:val="none" w:sz="0" w:space="0" w:color="auto"/>
        <w:left w:val="none" w:sz="0" w:space="0" w:color="auto"/>
        <w:bottom w:val="none" w:sz="0" w:space="0" w:color="auto"/>
        <w:right w:val="none" w:sz="0" w:space="0" w:color="auto"/>
      </w:divBdr>
    </w:div>
    <w:div w:id="104479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1.vsd"/><Relationship Id="rId18" Type="http://schemas.microsoft.com/office/2011/relationships/commentsExtended" Target="commentsExtended.xml"/><Relationship Id="rId26" Type="http://schemas.openxmlformats.org/officeDocument/2006/relationships/image" Target="media/image13.emf"/><Relationship Id="rId39" Type="http://schemas.openxmlformats.org/officeDocument/2006/relationships/footer" Target="footer1.xml"/><Relationship Id="rId21" Type="http://schemas.openxmlformats.org/officeDocument/2006/relationships/image" Target="media/image8.emf"/><Relationship Id="rId34" Type="http://schemas.openxmlformats.org/officeDocument/2006/relationships/image" Target="media/image20.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24" Type="http://schemas.openxmlformats.org/officeDocument/2006/relationships/image" Target="media/image11.emf"/><Relationship Id="rId32" Type="http://schemas.openxmlformats.org/officeDocument/2006/relationships/image" Target="media/image18.emf"/><Relationship Id="rId37" Type="http://schemas.openxmlformats.org/officeDocument/2006/relationships/image" Target="media/image21.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hyperlink" Target="https://doi.org/10.1109/ICRERA.2014.7016445" TargetMode="External"/><Relationship Id="rId49" Type="http://schemas.microsoft.com/office/2016/09/relationships/commentsIds" Target="commentsIds.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7.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oleObject" Target="embeddings/Microsoft_Visio_2003-2010_Drawing3.vsd"/><Relationship Id="rId30" Type="http://schemas.openxmlformats.org/officeDocument/2006/relationships/image" Target="media/image16.emf"/><Relationship Id="rId35" Type="http://schemas.openxmlformats.org/officeDocument/2006/relationships/hyperlink" Target="https://doi.org/10.1109/ECCE.2014.6954129" TargetMode="External"/><Relationship Id="rId43" Type="http://schemas.microsoft.com/office/2011/relationships/people" Target="peop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omments" Target="comments.xml"/><Relationship Id="rId25" Type="http://schemas.openxmlformats.org/officeDocument/2006/relationships/image" Target="media/image12.emf"/><Relationship Id="rId33" Type="http://schemas.openxmlformats.org/officeDocument/2006/relationships/image" Target="media/image19.emf"/><Relationship Id="rId38" Type="http://schemas.openxmlformats.org/officeDocument/2006/relationships/header" Target="header1.xml"/><Relationship Id="rId20" Type="http://schemas.openxmlformats.org/officeDocument/2006/relationships/oleObject" Target="embeddings/Microsoft_Visio_2003-2010_Drawing2.vsd"/><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0.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D6B7D-D9B9-4EF6-966E-16C668B23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4768</Words>
  <Characters>27183</Characters>
  <Application>Microsoft Office Word</Application>
  <DocSecurity>0</DocSecurity>
  <Lines>226</Lines>
  <Paragraphs>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Office07</Company>
  <LinksUpToDate>false</LinksUpToDate>
  <CharactersWithSpaces>31888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Arash</dc:creator>
  <cp:keywords/>
  <dc:description/>
  <cp:lastModifiedBy>Kumars</cp:lastModifiedBy>
  <cp:revision>3</cp:revision>
  <cp:lastPrinted>2019-04-23T09:43:00Z</cp:lastPrinted>
  <dcterms:created xsi:type="dcterms:W3CDTF">2019-04-30T09:11:00Z</dcterms:created>
  <dcterms:modified xsi:type="dcterms:W3CDTF">2019-04-30T09:12:00Z</dcterms:modified>
</cp:coreProperties>
</file>