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FFFC5" w14:textId="751E88A7" w:rsidR="00561D41" w:rsidRDefault="00013863"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sz w:val="24"/>
          <w:szCs w:val="24"/>
        </w:rPr>
      </w:pPr>
      <w:bookmarkStart w:id="0" w:name="_GoBack"/>
      <w:bookmarkEnd w:id="0"/>
      <w:r w:rsidRPr="00013863">
        <w:rPr>
          <w:rFonts w:ascii="Arial" w:hAnsi="Arial" w:cs="Arial"/>
          <w:b/>
          <w:sz w:val="24"/>
          <w:szCs w:val="24"/>
        </w:rPr>
        <w:t>Trying to stay local in Sydney's 'global arc': social housing tenant perspectives</w:t>
      </w:r>
    </w:p>
    <w:p w14:paraId="61ED702A" w14:textId="77777777" w:rsidR="00F0067D" w:rsidRDefault="00F0067D"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sz w:val="24"/>
          <w:szCs w:val="24"/>
        </w:rPr>
      </w:pPr>
    </w:p>
    <w:p w14:paraId="089166E5" w14:textId="77777777" w:rsidR="00F0067D" w:rsidRPr="00F0067D" w:rsidRDefault="00F0067D" w:rsidP="00F006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hAnsi="Arial" w:cs="Arial"/>
        </w:rPr>
      </w:pPr>
      <w:r w:rsidRPr="00F0067D">
        <w:rPr>
          <w:rFonts w:ascii="Arial" w:hAnsi="Arial" w:cs="Arial"/>
        </w:rPr>
        <w:t>Laura Wynne</w:t>
      </w:r>
    </w:p>
    <w:p w14:paraId="4D251178" w14:textId="77777777" w:rsidR="00F0067D" w:rsidRPr="00F0067D" w:rsidRDefault="00F0067D" w:rsidP="00F006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rPr>
          <w:rFonts w:ascii="Arial" w:hAnsi="Arial" w:cs="Arial"/>
          <w:color w:val="000000"/>
        </w:rPr>
      </w:pPr>
      <w:r w:rsidRPr="00F0067D">
        <w:rPr>
          <w:rFonts w:ascii="Arial" w:hAnsi="Arial" w:cs="Arial"/>
        </w:rPr>
        <w:t>University of Tasmania, Hobart</w:t>
      </w:r>
    </w:p>
    <w:p w14:paraId="6CF4DB63" w14:textId="77777777" w:rsidR="00F0067D" w:rsidRPr="00013863" w:rsidRDefault="00F0067D"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color w:val="000000"/>
          <w:sz w:val="24"/>
          <w:szCs w:val="24"/>
        </w:rPr>
      </w:pPr>
    </w:p>
    <w:p w14:paraId="2F6D5459" w14:textId="77777777" w:rsidR="00013863" w:rsidRDefault="00013863"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b/>
          <w:color w:val="000000"/>
        </w:rPr>
      </w:pPr>
      <w:bookmarkStart w:id="1" w:name="Introduction"/>
    </w:p>
    <w:p w14:paraId="7E9A3ED1" w14:textId="77777777" w:rsidR="00013863" w:rsidRDefault="00013863" w:rsidP="00013863">
      <w:pPr>
        <w:spacing w:after="120"/>
        <w:jc w:val="both"/>
        <w:rPr>
          <w:rFonts w:ascii="Arial" w:hAnsi="Arial" w:cs="Arial"/>
        </w:rPr>
      </w:pPr>
      <w:r>
        <w:rPr>
          <w:rFonts w:ascii="Arial" w:hAnsi="Arial"/>
          <w:b/>
          <w:color w:val="000000"/>
        </w:rPr>
        <w:t xml:space="preserve">Abstract: </w:t>
      </w:r>
      <w:r w:rsidRPr="00013863">
        <w:rPr>
          <w:rFonts w:ascii="Arial" w:hAnsi="Arial" w:cs="Arial"/>
        </w:rPr>
        <w:t xml:space="preserve">To become a ‘global city’ is nowadays an almost-ubiquitous aspiration among the world’s major metropolises. Generally, municipalities approach the ‘global city’ ambition by opening up real estate markets for global investment and large-scale development, and shifting towards a tourism and service-focused economy. But what does living in a ‘global’ city entail for those who are not connected in to global financial markets? </w:t>
      </w:r>
    </w:p>
    <w:p w14:paraId="15FF4932" w14:textId="7E68C6BE" w:rsidR="00013863" w:rsidRPr="00013863" w:rsidRDefault="00013863" w:rsidP="00013863">
      <w:pPr>
        <w:spacing w:after="120"/>
        <w:jc w:val="both"/>
        <w:rPr>
          <w:rFonts w:ascii="Arial" w:hAnsi="Arial" w:cs="Arial"/>
        </w:rPr>
      </w:pPr>
      <w:r w:rsidRPr="00013863">
        <w:rPr>
          <w:rFonts w:ascii="Arial" w:hAnsi="Arial" w:cs="Arial"/>
        </w:rPr>
        <w:t xml:space="preserve">The low-income and vulnerable residents of inner cities around the world have been disproportionately affected by global city transformations—key examples are Delhi and Rio's efforts to transform for major international events and China’s rapid modernisation and urbanisation. In Sydney, inner-city public housing residents are aware that they, too, are seen as being in the way of the city’s transformation—an anachronism that must be cleared to make way for ‘globally oriented’ development. Situated within Sydney’s ‘global arc’—a corridor of the city targeted for economic and real estate development—the residents of the Waterloo public housing estate have found themselves to be in the sights of politicians and developers intent on ‘renewal’ of the area into a mixed-use, high-density apartment development. Drawing on ethnographic research conducted with community members as they confront the redevelopment plans, this paper explores the impacts of ‘global Sydney’ upon Waterloo residents, looking at resistance to renewal, meanings of and attachment to place, displacement and how it feels to be seen merely as a nuisance to a vast city-building agenda.   </w:t>
      </w:r>
    </w:p>
    <w:p w14:paraId="73A0AF89" w14:textId="77777777" w:rsidR="00013863" w:rsidRDefault="00013863"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b/>
          <w:color w:val="000000"/>
        </w:rPr>
      </w:pPr>
    </w:p>
    <w:p w14:paraId="15B414B1" w14:textId="77777777" w:rsidR="00561D41" w:rsidRPr="00013863"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b/>
          <w:color w:val="000000"/>
          <w:sz w:val="21"/>
        </w:rPr>
      </w:pPr>
      <w:r w:rsidRPr="00013863">
        <w:rPr>
          <w:rFonts w:ascii="Arial" w:hAnsi="Arial"/>
          <w:b/>
          <w:color w:val="000000"/>
          <w:sz w:val="21"/>
        </w:rPr>
        <w:t>Introduction</w:t>
      </w:r>
      <w:bookmarkEnd w:id="1"/>
    </w:p>
    <w:p w14:paraId="388A81E6"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global city has become the aspiration of city planners worldwide. Cities strive to be considered cosmopolitan and contemporary places ripe for transnational real estate investment and a growing financial services sector.</w:t>
      </w:r>
    </w:p>
    <w:p w14:paraId="34A625DA"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t>Yet the global city is not a city for everyone. As articulated by David Harvey, the global city is one in which the rich displace the poor through a process of ‘accumulation through dispossession’ (Harvey, 2008, p. 34). In the discourse of the global city, investment, finance and growth are key, while notions of home, attachment to place and the local are absent. In cities around the world, slums have been cleared, public housing demolished and tenants evicted to make way for higher-income residents and transnational finance. For the low-income inhabitants of the city, the global city mantra is not an ideal but a threat—a threat to their right to the city.</w:t>
      </w:r>
    </w:p>
    <w:p w14:paraId="6506F91B" w14:textId="02ADFD46"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 xml:space="preserve">The residents of the Waterloo public housing estate in inner-city Sydney are facing down the state-led gentrification of their neighbourhood. Surrounded by gentrified areas, Waterloo’s public housing now comprises one of very few pockets of low-income housing remaining in the inner city. The estate sits on prime land, close to jobs, transport and services, and—thanks to its redevelopment potential—has been in the sights of governments and developers for almost two decades. In 2015, the state government announced that the estate would be subject to a redevelopment process that would drastically change </w:t>
      </w:r>
      <w:r w:rsidR="003D08E0">
        <w:rPr>
          <w:rFonts w:ascii="Arial" w:hAnsi="Arial"/>
          <w:color w:val="000000"/>
        </w:rPr>
        <w:t>the</w:t>
      </w:r>
      <w:r>
        <w:rPr>
          <w:rFonts w:ascii="Arial" w:hAnsi="Arial"/>
          <w:color w:val="000000"/>
        </w:rPr>
        <w:t xml:space="preserve"> built and social fabric of the estate.</w:t>
      </w:r>
    </w:p>
    <w:p w14:paraId="32EE5475" w14:textId="3AF52A5F"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For the inhabitants of Waterloo, their home, community and right to inhabit the city is being challenged by the redevelopment. They refute the government’s rhetoric of the global city and urban redevelopment as an unquestioned good, pushing back against neoliberal rationalities. They emphasise the local, rather than the global, in their construction of Waterloo, challenging the government’s conceptions of the place.</w:t>
      </w:r>
      <w:r w:rsidR="00013863" w:rsidRPr="00013863">
        <w:rPr>
          <w:rFonts w:ascii="Arial" w:hAnsi="Arial"/>
          <w:color w:val="000000"/>
        </w:rPr>
        <w:t xml:space="preserve"> </w:t>
      </w:r>
      <w:r w:rsidR="00013863">
        <w:rPr>
          <w:rFonts w:ascii="Arial" w:hAnsi="Arial"/>
          <w:color w:val="000000"/>
        </w:rPr>
        <w:t>In this article I outline the ways in which residents of Waterloo are resisting the global city rhetoric and asserting the importance of the local.</w:t>
      </w:r>
    </w:p>
    <w:p w14:paraId="1563492D" w14:textId="42DE4BA4"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lastRenderedPageBreak/>
        <w:t xml:space="preserve">Drawing on ethnographic research conducted with residents actively resisting the redevelopment, I demonstrate the ways in which residents are pushing back against the global city, resisting the rationalities that make the global city and its associated gentrification seem logical, justified and inevitable.  </w:t>
      </w:r>
    </w:p>
    <w:p w14:paraId="1CFB0E81" w14:textId="77777777" w:rsidR="00561D41" w:rsidRPr="00013863"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color w:val="000000"/>
          <w:sz w:val="21"/>
        </w:rPr>
      </w:pPr>
      <w:bookmarkStart w:id="2" w:name="The_global_city"/>
      <w:r w:rsidRPr="00013863">
        <w:rPr>
          <w:rFonts w:ascii="Arial" w:hAnsi="Arial"/>
          <w:b/>
          <w:color w:val="000000"/>
          <w:sz w:val="21"/>
        </w:rPr>
        <w:t>The global city</w:t>
      </w:r>
      <w:bookmarkEnd w:id="2"/>
    </w:p>
    <w:p w14:paraId="66682575"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literature on the global city, the neoliberal city, globalisation and the outcomes that these processes have spurred—gentrification, displacement, dispossession—are the subject of a great deal of scholarly work. Due to restrictions on space and the sheer impossibility of covering this literature comprehensively, I make no attempt to do so here. Rather, I will briefly summarise some key contributions to the literature regarding the global city that are relevant to the empirical discussion that follows.</w:t>
      </w:r>
    </w:p>
    <w:p w14:paraId="4471D4FE"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t>Smith (2012), drawing on Sassen, says that global cities began to emerge in the 1970s when the ‘global financial system expanded dramatically’ and when foreign direct investment was aimed not directly at productive functions but between capital markets (Smith, 2012, p. 430).</w:t>
      </w:r>
    </w:p>
    <w:p w14:paraId="5E04E5CB"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t>The global city is seen by many as a function of increasingly transnational capital flows coupled with factors such as ‘spatial transaction costs’ that encourage firms to cluster in urbanised regions that functions as nodes in the global economy (Purcell, 2003). Scott describes how the transnationalising forces of global capital have allowed regions to assume the important role that nations once assumed under international capital trade. He describes how these regional ‘superclusters of economic activity’ have become the ‘motors of the whole system’. Referring to concepts developed by Lefebvre, Purcell describes how in the global city the primary value of urban land is its exchange value, rather than its use value, arguing that citizens’ rights in the global city are therefore subordinate to the property rights of owners (Purcell, 2003).</w:t>
      </w:r>
    </w:p>
    <w:p w14:paraId="7CF08E8F"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t>My interest in this paper relates to the consequences for inequality that arise from the global city. The global city is associated with a new dominant political-economic order that has increased the power of corporations and diminished the power of ordinary citizens (Purcell, 2003, p. 564). Purcell describes how the production of space in the global city is made ‘in the boardrooms of large corporations concerned with maximising profit margins’, rather than by the citizens who inhabit the city (2003, p. 580).</w:t>
      </w:r>
    </w:p>
    <w:p w14:paraId="339A00C8"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t>This concern with profit margins, especially through urban real estate investment strategies, has led to the spread of gentrification across inner city neighbourhoods in the world’s global cities. Smith argues that gentrification as a ‘global urban strategy’ has been a key dimension of neoliberal urbanism in the 21</w:t>
      </w:r>
      <w:r>
        <w:rPr>
          <w:rFonts w:ascii="Arial" w:hAnsi="Arial"/>
          <w:color w:val="000000"/>
          <w:vertAlign w:val="superscript"/>
        </w:rPr>
        <w:t>st</w:t>
      </w:r>
      <w:r>
        <w:rPr>
          <w:rFonts w:ascii="Arial" w:hAnsi="Arial"/>
          <w:color w:val="000000"/>
        </w:rPr>
        <w:t xml:space="preserve"> century (Smith, 2012, p. 437). He describes how gentrification went from a ‘marginal oddity’ in 1960s London that was haphazard and unplanned to a central goal of British urban policy that is now systematised and ‘scrupulously planned’ (2012, p. 439). Smith stresses that in all of its forms throughout its evolution and in geographically dispersed locations, gentrification is characterised by a displacement of the working class from city centres (2012, p. 440).</w:t>
      </w:r>
    </w:p>
    <w:p w14:paraId="361CC3CF"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t>Similarly, Harvey argues that this urban restructuring nearly ‘always has a class dimension, since it is the poor, the underprivileged and those marginalised from political power that suffer first and foremost’ from this new urban renewal (Harvey, 2008, p. 33). He argues that two processes—displacement and ‘accumulation by dispossession’—lie at the core of capitalist urbanisation (Harvey, 2008, p. 34).</w:t>
      </w:r>
    </w:p>
    <w:p w14:paraId="0890BD29"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t>As gentrification has transformed from the haphazard phenomena to a systematic urban strategy, the state’s role in the process has transformed—becoming central now, often acting as the driver for redevelopment of particular areas—and the presence of transnational finance has transformed the pace and scale of redevelopment. The state uses questions around ‘social mix’ and ’social balance’ to justify calls for urban regeneration—implicating such strategies in the gentrification of the inner city (Smith, 2012, p. 445).</w:t>
      </w:r>
    </w:p>
    <w:p w14:paraId="33B58305"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lastRenderedPageBreak/>
        <w:t>Under the gentrifying, displacing and dispossessing processes that prevail in the global city, urban identity, citizenship and belonging are much harder to sustain (Harvey, 2008, p. 32). Sassen argues that the global city ‘bring[s] to the fore the growing inequalities between highly provisioned and profoundly disadvantaged sectors and spaces of the city’ (2005, p. 40) and notes that the global city has contributed to ‘a sense of powerlessness among local actors’ (2005, p. 38).</w:t>
      </w:r>
    </w:p>
    <w:p w14:paraId="55702856"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t>Both Harvey and Purcell argue that citizens—especially those marginalised through the processes inherent in the globalising city—should reject this powerlessness and assert their rights to the city in an effort to resist displacement and accumulation by dispossession. Smith argues there is an incumbent need to mount critical challenges to the ‘powerful, often camouflaged’ processes of gentrification  (Smith, 2012, p. 446). Similarly, Sassen argues that cracks that have emerged in ‘the national as container of social processes and power’ (2005, p. 39) opening up possibilities for new political, economic, cultural and subjective operations and notes that there are opportunities for ‘recovering place’ (2005, p. 40). What this might look like exactly appears to remain unclear, and we are yet to see a coherent movement against the global city (Harvey, 2008, p. 38). Harvey argues that this needs to be a global struggle (2008, p. 39). However, a global struggle cannot simply burst into existence as such and must surely start with a local, place-based resistance to the dominance of exchange value, to dispossession and to inequality in our cities. Even if it will become global, it must start somewhere. A good place to look for this is in communities that are fighting back against dispossession and displacement. Such communities are often challenging the logic of the rationalities that give rise to the global city, reasserting the local, reaffirming use value and attempting to reclaim their rights to the city.</w:t>
      </w:r>
    </w:p>
    <w:p w14:paraId="33C2A860" w14:textId="6A675F9E"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Throughout the remainder of this article I focus on one such community—the residents of Waterloo, Australia, who are slated to be the next victims of accumulation of dispossession. These residents are resisting their displacement and a view of their neighbourhood as part of the global city, placing emphasis instead on belonging and attachments to place.</w:t>
      </w:r>
    </w:p>
    <w:p w14:paraId="4DC23DE5" w14:textId="77777777" w:rsidR="00561D41" w:rsidRPr="00013863"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color w:val="000000"/>
          <w:sz w:val="21"/>
        </w:rPr>
      </w:pPr>
      <w:bookmarkStart w:id="3" w:name="Waterloo_case_study_Background"/>
      <w:r w:rsidRPr="00013863">
        <w:rPr>
          <w:rFonts w:ascii="Arial" w:hAnsi="Arial"/>
          <w:b/>
          <w:color w:val="000000"/>
          <w:sz w:val="21"/>
        </w:rPr>
        <w:t>Waterloo case study: Background</w:t>
      </w:r>
      <w:bookmarkEnd w:id="3"/>
    </w:p>
    <w:p w14:paraId="2FCD5DEC"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Waterloo, an inner city neighbourhood just to the south of Sydney’s CBD, is home to one of the largest remaining inner city public housing estates in New South Wales. The Redfern-Waterloo area is home to Aboriginal people of the Gadigal Clan of the Eora Nation. The Gadi people suffered devastation due to a small pox outbreak in 1789, however many of their clan remained in and around their country. Many people of the Gadigal clan continue to have a connection to Redfern-Waterloo. Many remain residents of the area, or visit relatives and clan members in the area. The area has become symbolic as the home of a large proportion of Sydney’s indigenous population. The Aboriginal population has continuously lived and worked in the area, and Redfern is a centre of major significance to the Aboriginal community both locally and nationally. </w:t>
      </w:r>
    </w:p>
    <w:p w14:paraId="7498F781"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Waterloo is comprised of a mix of both private housing and public housing. In the Waterloo public housing estate, over 4,000 residents live in a mix of three-storey walk-ups and high-rise towers. The towering high rises—four 16 storey buildings and two 30 storey buildings—colloquially known as the ‘suicide towers’, dominate the south Sydney skyline and have remained icons of the area for decades.</w:t>
      </w:r>
    </w:p>
    <w:p w14:paraId="2B5C08B9"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population of Waterloo is comprised of two distinct demographic groups: one which lives in public housing, is more likely to be unemployed and/or on a very low income (due to this being a condition of entry into public housing in NSW). The other is more likely to rent from a private landlord or to own their own home, to earn higher than the Australian average and to pay higher-than-average housing costs.</w:t>
      </w:r>
    </w:p>
    <w:p w14:paraId="04C77A9A"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 xml:space="preserve">The presence of the large public housing estate means that there is a higher rate of disadvantage in Waterloo than in surrounding areas. The unemployment rate in Waterloo in 2011 was 9.4%—considerably higher than the national average of 5.6%. 3,273 individuals in Waterloo identified that they were ‘not in the labour force’ in 2011, indicating that they were likely receiving employment </w:t>
      </w:r>
      <w:r>
        <w:rPr>
          <w:rFonts w:ascii="Arial" w:hAnsi="Arial"/>
          <w:color w:val="000000"/>
        </w:rPr>
        <w:lastRenderedPageBreak/>
        <w:t>benefits due to them being unemployable due to age, disability or mental illness. Waterloo has a significantly higher percentage of people with incomes of less than $AU600 per week (40%) than the national average (23.7%).</w:t>
      </w:r>
    </w:p>
    <w:p w14:paraId="73B70DCE"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Waterloo has an ethnically diverse population, with a high proportion of immigrants (48%) or children of immigrants. 37.4% of residents speak a language other than English as the primary language in their home. </w:t>
      </w:r>
    </w:p>
    <w:p w14:paraId="509989F3"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As the inner city has gentrified in recent years, with former slums such as Surry Hills, Darlinghurst and Chippendale now home to professionals living in multi-million dollar homes, suburbs with public housing such as Glebe, Redfern and Waterloo have seen similar changes take place around their housing estates. Waterloo has seen exponential rise in house prices in recent years. In the 12 months to January 2016, the median house price in Waterloo rose by 37% (around nine times the national average) to $AU1.2 million. For renters, the rise has been less severe, with around 13% rise in weekly median (privately-owned) rents in Waterloo, however, this, too, is many times the national average, which is around 2% for the same period. </w:t>
      </w:r>
    </w:p>
    <w:p w14:paraId="296F6B27" w14:textId="1ACC19D3"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Waterloo public housing estate is now subject to a renewal process that will further intensify gentrification in the neighbourhood.</w:t>
      </w:r>
    </w:p>
    <w:p w14:paraId="326E8791" w14:textId="77777777" w:rsidR="00561D41" w:rsidRPr="00013863"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color w:val="000000"/>
          <w:sz w:val="21"/>
        </w:rPr>
      </w:pPr>
      <w:bookmarkStart w:id="4" w:name="Developing_Waterloo"/>
      <w:r w:rsidRPr="00013863">
        <w:rPr>
          <w:rFonts w:ascii="Arial" w:hAnsi="Arial"/>
          <w:b/>
          <w:color w:val="000000"/>
          <w:sz w:val="21"/>
        </w:rPr>
        <w:t>Developing Waterloo</w:t>
      </w:r>
      <w:bookmarkEnd w:id="4"/>
    </w:p>
    <w:p w14:paraId="55539BB1"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current redevelopment proposal could be considered the second round of slum clearance that Waterloo has undergone in the past century. The first wave of clearances occurred in the decades before and after WWII, largely in response to concerns about dilapidated buildings and poor sanitation. </w:t>
      </w:r>
    </w:p>
    <w:p w14:paraId="0388C339"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t>In the 1930s, governments were lobbied by 'town planning activists and social reformers’ to implement slum clearance measures (Allport, 1988). The overcrowded, poorly maintained and inadequate housing of the inner city—mostly comprised of Victorian-era terrace housing, often divided into multiple family units—was thought to be a threat to both moral and sanitary hygiene, and thus required demolition and rebuilding. </w:t>
      </w:r>
    </w:p>
    <w:p w14:paraId="30B62718"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NSW Housing Commission resumed thousands of parcels of land throughout Surry Hills, Redfern, Waterloo, Erskineville and Glebe, but in many cases took over a decade to construct the new housing. Construction commenced in Waterloo in 1951. The modernist buildings—particularly the 30-storey towers purpose-built for seniors—were considered architectural triumphs and were opened by the Queen of England. In the decades since their construction, however, many of the buildings were left unmaintained,</w:t>
      </w:r>
    </w:p>
    <w:p w14:paraId="57067ED6"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t>Local opposition to redevelopment and the Green Bans</w:t>
      </w:r>
      <w:r>
        <w:rPr>
          <w:rStyle w:val="FootnoteReference"/>
          <w:rFonts w:ascii="Arial" w:hAnsi="Arial"/>
          <w:color w:val="000000"/>
        </w:rPr>
        <w:footnoteReference w:id="1"/>
      </w:r>
      <w:r>
        <w:rPr>
          <w:rFonts w:ascii="Arial" w:hAnsi="Arial"/>
          <w:color w:val="000000"/>
        </w:rPr>
        <w:t xml:space="preserve"> prevented the demolition of the entirety of Waterloo’s Victorian housing. Although much of it was demolished, homes east of Pitt St were saved, and remain today as the Waterloo Conservation Area.</w:t>
      </w:r>
    </w:p>
    <w:p w14:paraId="2F3CBDA5"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Since 2000, there has been renewed interest in redeveloping Waterloo—this time around, this interest has been in relation to removing the public housing blocks built in the 1960s and 1970s.</w:t>
      </w:r>
    </w:p>
    <w:p w14:paraId="48443DFB"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 xml:space="preserve">The Redfern-Waterloo Authority emerged as part of the NSW Government's response to the 2004 Redfern Riots and the associated interest on the area, including it being the subject of a government inquiry. The inquiry focused on the effectiveness of government, non-government and policing programs and strategies in place in the Redfern-Waterloo area, as well as proposals for the future of </w:t>
      </w:r>
      <w:r>
        <w:rPr>
          <w:rFonts w:ascii="Arial" w:hAnsi="Arial"/>
          <w:color w:val="000000"/>
        </w:rPr>
        <w:lastRenderedPageBreak/>
        <w:t>the Block. </w:t>
      </w:r>
    </w:p>
    <w:p w14:paraId="7D0A9441" w14:textId="31F1FC7A"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RWA began planning for the redevelopment of Redfern Waterlo</w:t>
      </w:r>
      <w:r w:rsidR="003D08E0">
        <w:rPr>
          <w:rFonts w:ascii="Arial" w:hAnsi="Arial"/>
          <w:color w:val="000000"/>
        </w:rPr>
        <w:t>o, however the plans developed</w:t>
      </w:r>
      <w:r>
        <w:rPr>
          <w:rFonts w:ascii="Arial" w:hAnsi="Arial"/>
          <w:color w:val="000000"/>
        </w:rPr>
        <w:t xml:space="preserve"> by the Authority were never implemented. Over the next decade, the RWA was renamed the Sydney Metropolitan Development Authority, which was then renamed the Urban Growth Development Corporation (UGDC) at the beginning of January 2013. Urban Growth NSW</w:t>
      </w:r>
      <w:r w:rsidR="003D08E0">
        <w:rPr>
          <w:rFonts w:ascii="Arial" w:hAnsi="Arial"/>
          <w:color w:val="000000"/>
        </w:rPr>
        <w:t xml:space="preserve"> (separate to UGDC)</w:t>
      </w:r>
      <w:r>
        <w:rPr>
          <w:rFonts w:ascii="Arial" w:hAnsi="Arial"/>
          <w:color w:val="000000"/>
        </w:rPr>
        <w:t xml:space="preserve"> is a state-owned corporation intended to focus on large-scale urban renewal projects.</w:t>
      </w:r>
    </w:p>
    <w:p w14:paraId="3C9BAED3" w14:textId="17D67224"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In December 2015, the NSW Government announced plans to redevelop the Waterloo public housing estate. Using a yet-to-be-built station for a new Metro rail line as a catalyst, the government plans to redevelop the estate with a majority of private housing and around 30% social housing. The completed development will house around 10,000 people—6,000 additional residents. Initial announcements indicated that all residents would be moved for the duration of the redevelopment, which was to be between 15 and 20 years. It was not clear whether housing would be provided for all of these residents to realise their promised right to return. However, more recent communications have indicated that residents will be able to remain on the estate throughout the redevelopment, which will be phased so as to minimise disruption.</w:t>
      </w:r>
    </w:p>
    <w:p w14:paraId="3B8EBBC1" w14:textId="77777777" w:rsidR="00561D41" w:rsidRPr="00013863"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color w:val="000000"/>
          <w:sz w:val="22"/>
          <w:szCs w:val="22"/>
        </w:rPr>
      </w:pPr>
      <w:bookmarkStart w:id="5" w:name="Waterloo_as_part_of_the_global"/>
      <w:r w:rsidRPr="00013863">
        <w:rPr>
          <w:rFonts w:ascii="Arial" w:hAnsi="Arial"/>
          <w:b/>
          <w:color w:val="000000"/>
          <w:sz w:val="22"/>
          <w:szCs w:val="22"/>
        </w:rPr>
        <w:t>Waterloo as part of the global city</w:t>
      </w:r>
      <w:bookmarkEnd w:id="5"/>
    </w:p>
    <w:p w14:paraId="6DC5B28D"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t xml:space="preserve">Sydney is framed in key planning documents, such as the </w:t>
      </w:r>
      <w:r>
        <w:rPr>
          <w:rFonts w:ascii="Arial" w:hAnsi="Arial"/>
          <w:i/>
          <w:color w:val="000000"/>
        </w:rPr>
        <w:t>Plan for Growing Sydney (NSW Planning and Environment, 2014)</w:t>
      </w:r>
      <w:r>
        <w:rPr>
          <w:rFonts w:ascii="Arial" w:hAnsi="Arial"/>
          <w:color w:val="000000"/>
        </w:rPr>
        <w:t xml:space="preserve">, the NSW Government’s strategic plan for the city, as a ‘global city’. Sydney being seen as a global city is a key priority for the state government, with the plan referring to the city as the ‘economic capital of the country’ and making repeated references to global city aspirations, aiming for the city to be considered ‘a competitive economy with world-class services’ (NSW Planning and Environment, 2014, p. 4). The </w:t>
      </w:r>
      <w:r>
        <w:rPr>
          <w:rFonts w:ascii="Arial" w:hAnsi="Arial"/>
          <w:i/>
          <w:color w:val="000000"/>
        </w:rPr>
        <w:t>Plan for Growing Sydney</w:t>
      </w:r>
      <w:r>
        <w:rPr>
          <w:rFonts w:ascii="Arial" w:hAnsi="Arial"/>
          <w:color w:val="000000"/>
        </w:rPr>
        <w:t xml:space="preserve"> identifies strategic places as part of a ‘global economic corridor’ in which the government aims to ‘remove barriers to growth and promote more efficient land-use outcomes’ </w:t>
      </w:r>
      <w:bookmarkStart w:id="6" w:name="ZOTERO_ITEM_CSL_CITATION_{&quot;citationID&quot;:&quot;"/>
      <w:r>
        <w:rPr>
          <w:rFonts w:ascii="Arial" w:hAnsi="Arial"/>
          <w:color w:val="000000"/>
        </w:rPr>
        <w:t>(NSW Planning and Environment, 2014, p. 44)</w:t>
      </w:r>
      <w:bookmarkEnd w:id="6"/>
      <w:r>
        <w:rPr>
          <w:rFonts w:ascii="Arial" w:hAnsi="Arial"/>
          <w:color w:val="000000"/>
        </w:rPr>
        <w:t>, signalling intentions to promote gentrification through urban renewal in these areas.</w:t>
      </w:r>
    </w:p>
    <w:p w14:paraId="545FCA73"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Waterloo sits within this global economic corridor. It is also part of an ‘urban renewal corridor’ and sits alongside the Central-to-Eveleigh ‘global city precinct’ and the Green Square ‘strategic centre’.</w:t>
      </w:r>
    </w:p>
    <w:p w14:paraId="1C001D9F" w14:textId="12B3825A"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It is clear from these documents that planning for areas such as Waterloo is taking place based on its alignment with this idea of Sydney as a global city. Rather than looking at each neighbourhood of the city as being a distinctive area with cultural, built and social nuances that might contribute to a unique feel or sense of place, the plans focus on the area’s contribution (and potential contribution) to the economic outcomes of the broader city. ‘Improvement’ and ‘development’ of places in this context involves the transformation of places to align with these global city visions, which include office towers and apartments for the middle classes.</w:t>
      </w:r>
    </w:p>
    <w:p w14:paraId="4B7D1E06" w14:textId="77777777" w:rsidR="00561D41" w:rsidRPr="00013863"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color w:val="000000"/>
          <w:sz w:val="22"/>
          <w:szCs w:val="22"/>
        </w:rPr>
      </w:pPr>
      <w:bookmarkStart w:id="7" w:name="Methodology"/>
      <w:r w:rsidRPr="00013863">
        <w:rPr>
          <w:rFonts w:ascii="Arial" w:hAnsi="Arial"/>
          <w:b/>
          <w:color w:val="000000"/>
          <w:sz w:val="22"/>
          <w:szCs w:val="22"/>
        </w:rPr>
        <w:t>Methodology</w:t>
      </w:r>
      <w:bookmarkEnd w:id="7"/>
    </w:p>
    <w:p w14:paraId="19F5AE0A" w14:textId="76902B8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 xml:space="preserve">This paper draws on an ethnography of Waterloo conducted throughout the redevelopment process. The ethnography commenced </w:t>
      </w:r>
      <w:r w:rsidR="003D08E0">
        <w:rPr>
          <w:rFonts w:ascii="Arial" w:hAnsi="Arial"/>
          <w:color w:val="000000"/>
        </w:rPr>
        <w:t>in 2016</w:t>
      </w:r>
      <w:r>
        <w:rPr>
          <w:rFonts w:ascii="Arial" w:hAnsi="Arial"/>
          <w:color w:val="000000"/>
        </w:rPr>
        <w:t xml:space="preserve"> and is continuing throughout 2017. The data drawn upon here were collected from ethnographic (participant) observation of community groups (especially the Waterloo Public Housing Action Group), engagement processes led by the government and by the community, and public meetings. I took extensive field notes throughout these meetings, with notes ranging from general mood, key conversation topics, and direct quotes. I have drawn extensively on direct quotes here in this paper, as they provide a vivid insight into the perspective of the residents of Waterloo. Most of the quotes included in this paper are from residents who are active members of the Waterloo Public Housing Action Group, however some others are also included. Names have been changed to preserve the privacy of participants.</w:t>
      </w:r>
    </w:p>
    <w:p w14:paraId="012271A8" w14:textId="77777777" w:rsidR="00561D41" w:rsidRPr="00013863" w:rsidRDefault="00DD2B0B" w:rsidP="00013863">
      <w:pPr>
        <w:pageBreakBefor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color w:val="000000"/>
          <w:sz w:val="22"/>
          <w:szCs w:val="22"/>
        </w:rPr>
      </w:pPr>
      <w:bookmarkStart w:id="8" w:name="Findings"/>
      <w:r w:rsidRPr="00013863">
        <w:rPr>
          <w:rFonts w:ascii="Arial" w:hAnsi="Arial"/>
          <w:b/>
          <w:color w:val="000000"/>
          <w:sz w:val="22"/>
          <w:szCs w:val="22"/>
        </w:rPr>
        <w:lastRenderedPageBreak/>
        <w:t>Findings</w:t>
      </w:r>
      <w:bookmarkEnd w:id="8"/>
    </w:p>
    <w:p w14:paraId="216EDA1A" w14:textId="77777777" w:rsidR="00561D41" w:rsidRDefault="00561D41"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olor w:val="000000"/>
        </w:rPr>
      </w:pPr>
    </w:p>
    <w:p w14:paraId="34B1E765" w14:textId="77777777" w:rsidR="00561D41" w:rsidRPr="00013863"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color w:val="000000"/>
          <w:sz w:val="22"/>
          <w:szCs w:val="22"/>
        </w:rPr>
      </w:pPr>
      <w:bookmarkStart w:id="9" w:name="Resident_perceptions_of_the_gl"/>
      <w:r w:rsidRPr="00013863">
        <w:rPr>
          <w:rFonts w:ascii="Arial" w:hAnsi="Arial"/>
          <w:b/>
          <w:color w:val="000000"/>
          <w:sz w:val="22"/>
          <w:szCs w:val="22"/>
        </w:rPr>
        <w:t>Resident perceptions of the global city</w:t>
      </w:r>
      <w:bookmarkEnd w:id="9"/>
    </w:p>
    <w:p w14:paraId="2806EBC4" w14:textId="43A01726" w:rsidR="00561D41" w:rsidRDefault="00DD2B0B" w:rsidP="00013863">
      <w:pPr>
        <w:widowControl w:val="0"/>
        <w:tabs>
          <w:tab w:val="left" w:pos="720"/>
          <w:tab w:val="left" w:pos="1440"/>
          <w:tab w:val="left" w:pos="2160"/>
          <w:tab w:val="left" w:pos="2880"/>
          <w:tab w:val="left" w:pos="3600"/>
          <w:tab w:val="left" w:pos="4320"/>
        </w:tabs>
        <w:jc w:val="both"/>
        <w:rPr>
          <w:rFonts w:ascii="Arial" w:hAnsi="Arial"/>
          <w:color w:val="000000"/>
        </w:rPr>
      </w:pPr>
      <w:r>
        <w:rPr>
          <w:rFonts w:ascii="Arial" w:hAnsi="Arial"/>
          <w:color w:val="000000"/>
        </w:rPr>
        <w:t>Michel Foucault argued that a key role for resistance is in rejecting the taken-for-granted</w:t>
      </w:r>
      <w:r w:rsidR="00C13007">
        <w:rPr>
          <w:rFonts w:ascii="Arial" w:hAnsi="Arial"/>
          <w:color w:val="000000"/>
        </w:rPr>
        <w:t xml:space="preserve"> (2002, p. 236)</w:t>
      </w:r>
      <w:r w:rsidR="000F2128">
        <w:rPr>
          <w:rFonts w:ascii="Arial" w:hAnsi="Arial"/>
          <w:color w:val="000000"/>
        </w:rPr>
        <w:t xml:space="preserve">. </w:t>
      </w:r>
      <w:r>
        <w:rPr>
          <w:rFonts w:ascii="Arial" w:hAnsi="Arial"/>
          <w:color w:val="000000"/>
        </w:rPr>
        <w:t xml:space="preserve"> Residents of Waterloo regularly practice resistance through rejecting the taken-for-granted construction of urban renewal and through challenging the government’s rationalities about the global city. The residents take this resistance seriously, as they see gentrification as a major threat to their community and home—I have heard them describe the battle against gentrification as a ‘war of attrition’ and ‘the fight for our lives’. In this section, I describe the ways in which residents are engaged in refuting the dominant narratives regarding the global city, through their alternative narratives of renewal gentrification, privatisation and ethnic cleansing.</w:t>
      </w:r>
    </w:p>
    <w:p w14:paraId="2C8F86C6" w14:textId="77777777" w:rsidR="00561D41" w:rsidRPr="00013863"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rPr>
          <w:rFonts w:ascii="Arial" w:hAnsi="Arial"/>
          <w:b/>
          <w:i/>
          <w:color w:val="000000"/>
        </w:rPr>
      </w:pPr>
      <w:r w:rsidRPr="00013863">
        <w:rPr>
          <w:rFonts w:ascii="Arial" w:hAnsi="Arial"/>
          <w:b/>
          <w:i/>
          <w:color w:val="000000"/>
        </w:rPr>
        <w:t>Renewal as gentrification</w:t>
      </w:r>
    </w:p>
    <w:p w14:paraId="19321D7B"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For residents of Waterloo, the global city is synonymous with gentrification. Although ‘renewal’ has connotations suggestive of something positive—revitalisation, rebirth—for residents the term has darker implications. Residents see the renewal projects that are taking place as part of the state government’s plan to transform areas of the Sydney’s ‘global economic corridor’ are merely strategies to eradicate the poor from the city:</w:t>
      </w:r>
    </w:p>
    <w:p w14:paraId="32A1B4B7"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‘They [government planning agencies] just want to attack the poor in the inner city’ (Janet).</w:t>
      </w:r>
    </w:p>
    <w:p w14:paraId="009E9515"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Residents feel that they are treated poorly because they are low-income and welfare-dependent residents, and that they are being evicted from their homes because of their socio-economic status:</w:t>
      </w:r>
    </w:p>
    <w:p w14:paraId="5EC9F220"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‘They [the government] treat you as a germ, a second class citizen’ (Gillian).</w:t>
      </w:r>
    </w:p>
    <w:p w14:paraId="045A8D42" w14:textId="309B046C"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rPr>
      </w:pPr>
      <w:r>
        <w:rPr>
          <w:rFonts w:ascii="Arial" w:hAnsi="Arial"/>
          <w:color w:val="000000"/>
        </w:rPr>
        <w:t>In the view of many residents, renewal projects are intended in part to shift poorer citizens—especially public housing tenants—from inner city areas into less desirable areas to the city’s west and south-west. Recent evictions of tenants from public housing in Millers Point—a public housing estate on Sydney Harbour located next to the Barangaroo development (a major redevelopment project focused in large part on attracting investment and tourism from China—provides further evidence of this for residents. Residents feel that the government is using the renewal as a strategy to relocate residents further from the city centre:</w:t>
      </w:r>
    </w:p>
    <w:p w14:paraId="20E9D939"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 xml:space="preserve">‘All these relocations are just an escalator: we keep getting moved out further’ (Janet).  </w:t>
      </w:r>
    </w:p>
    <w:p w14:paraId="463F14AE"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government has repeatedly used the notion of social mix—that is, of using the renewal to introduce a greater degree of social (income) mix into the neighbourhood—to justify the redevelopment. Residents question this as merely being a smokescreen for gentrification, arguing that they don’t need any more social mix:</w:t>
      </w:r>
    </w:p>
    <w:p w14:paraId="7D094128" w14:textId="40E7643A" w:rsidR="00561D41" w:rsidRDefault="00DD2B0B" w:rsidP="00013863">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t xml:space="preserve"> 'What's wrong with our community? We've got strong ties, people know each other, grown up </w:t>
      </w:r>
      <w:r w:rsidR="00013863">
        <w:rPr>
          <w:rFonts w:ascii="Arial" w:hAnsi="Arial"/>
          <w:color w:val="000000"/>
        </w:rPr>
        <w:t xml:space="preserve">together, a </w:t>
      </w:r>
      <w:r>
        <w:rPr>
          <w:rFonts w:ascii="Arial" w:hAnsi="Arial"/>
          <w:color w:val="000000"/>
        </w:rPr>
        <w:t>good community. It's really just that we're poor' (Gillian).</w:t>
      </w:r>
    </w:p>
    <w:p w14:paraId="67159596"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Rather than seeing the redevelopment as a positive opportunity for improving social mix, the Waterloo community sees the redevelopment as jeopardising the existing social mix, which they see as valuable, rather than as problematic, as it is in the government’s construction:</w:t>
      </w:r>
    </w:p>
    <w:p w14:paraId="421897A6" w14:textId="07FCE309" w:rsidR="00561D41" w:rsidRDefault="00DD2B0B" w:rsidP="00013863">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t xml:space="preserve">'My fear is the loss of that social mix and diversity [that could be caused by the redevelopment]. Loss of </w:t>
      </w:r>
      <w:r>
        <w:rPr>
          <w:rFonts w:ascii="Arial" w:hAnsi="Arial"/>
          <w:color w:val="000000"/>
        </w:rPr>
        <w:tab/>
        <w:t>hope is also a concern, the despondency and disconnection that might result' (Arthur).</w:t>
      </w:r>
    </w:p>
    <w:p w14:paraId="447E9452"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 xml:space="preserve">There is a keen awareness among residents that the type of community that the government wishes </w:t>
      </w:r>
      <w:r>
        <w:rPr>
          <w:rFonts w:ascii="Arial" w:hAnsi="Arial"/>
          <w:color w:val="000000"/>
        </w:rPr>
        <w:lastRenderedPageBreak/>
        <w:t>to attract through the redevelopment project is very different to the community that exists there now. Rather than viewing the redevelopment as a productive opportunity to ‘create’ a new community, the residents see it as a destructive process that will destroy a valued social network:</w:t>
      </w:r>
    </w:p>
    <w:p w14:paraId="470CDF89" w14:textId="0B9E7B35" w:rsidR="00561D41" w:rsidRDefault="00DD2B0B" w:rsidP="00013863">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t>‘The moment the first building is knocked down, the community will be non-existent anymore’ (Robert).</w:t>
      </w:r>
    </w:p>
    <w:p w14:paraId="53E86B20"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In large part, this concern stems from the fact that, in the renewed neighbourhood, public housing residents will find themselves in the minority, surrounded by a huge influx of new private residents that will be middle income professionals—‘yuppies’ to the residents:</w:t>
      </w:r>
    </w:p>
    <w:p w14:paraId="16629B18"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‘[We are] to be cleansed by living next to yuppies’ (David).</w:t>
      </w:r>
    </w:p>
    <w:p w14:paraId="5FE4B3D8"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residents reject the notion that these new residents will become part of the ‘vibrant community’ that the government hopes to create, arguing that what will result is a fractured, incoherent neighbourhood that has no common ties:</w:t>
      </w:r>
    </w:p>
    <w:p w14:paraId="63D45449" w14:textId="79A44F36" w:rsidR="00561D41" w:rsidRDefault="00DD2B0B" w:rsidP="00013863">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t xml:space="preserve">'They'll all be rich international students. The students will never be part of the community, </w:t>
      </w:r>
      <w:r w:rsidR="00013863">
        <w:rPr>
          <w:rFonts w:ascii="Arial" w:hAnsi="Arial"/>
          <w:color w:val="000000"/>
        </w:rPr>
        <w:t xml:space="preserve">they're </w:t>
      </w:r>
      <w:r>
        <w:rPr>
          <w:rFonts w:ascii="Arial" w:hAnsi="Arial"/>
          <w:color w:val="000000"/>
        </w:rPr>
        <w:t>temporary' (Janet).</w:t>
      </w:r>
    </w:p>
    <w:p w14:paraId="63B26728" w14:textId="77777777" w:rsidR="00561D41" w:rsidRDefault="00DD2B0B" w:rsidP="00013863">
      <w:pPr>
        <w:widowControl w:val="0"/>
        <w:tabs>
          <w:tab w:val="left" w:pos="720"/>
          <w:tab w:val="left" w:pos="1440"/>
          <w:tab w:val="left" w:pos="2160"/>
          <w:tab w:val="left" w:pos="2880"/>
          <w:tab w:val="left" w:pos="3600"/>
          <w:tab w:val="left" w:pos="4320"/>
        </w:tabs>
        <w:jc w:val="both"/>
        <w:rPr>
          <w:rFonts w:ascii="Arial" w:hAnsi="Arial"/>
        </w:rPr>
      </w:pPr>
      <w:r>
        <w:rPr>
          <w:rFonts w:ascii="Arial" w:hAnsi="Arial"/>
          <w:color w:val="000000"/>
        </w:rPr>
        <w:t xml:space="preserve">These comments stand in contrast to the government’s rhetoric around the global city, the very aim of which is to attract international students, business and investment (see the NSW Government’s </w:t>
      </w:r>
      <w:r>
        <w:rPr>
          <w:rFonts w:ascii="Arial" w:hAnsi="Arial"/>
          <w:i/>
          <w:color w:val="000000"/>
        </w:rPr>
        <w:t>Plan for Growing Sydney</w:t>
      </w:r>
      <w:r>
        <w:rPr>
          <w:rFonts w:ascii="Arial" w:hAnsi="Arial"/>
          <w:color w:val="000000"/>
        </w:rPr>
        <w:t>). Whereas the government sees the influx of transnational real estate and middle-income professionals to the city as a positive thing, the residents of Waterloo see this process as gentrification—a violent and egregious displacement process that is shifting low-income residents from the inner city towards the fringes. By constructing renewal as gentrification, the residents are highlighting the unequal impacts of the global city upon its residents.</w:t>
      </w:r>
    </w:p>
    <w:p w14:paraId="4E2C6649" w14:textId="77777777" w:rsidR="00561D41" w:rsidRPr="00E738C5"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rPr>
          <w:rFonts w:ascii="Arial" w:hAnsi="Arial"/>
          <w:b/>
          <w:i/>
          <w:color w:val="000000"/>
          <w:sz w:val="21"/>
        </w:rPr>
      </w:pPr>
      <w:r w:rsidRPr="00E738C5">
        <w:rPr>
          <w:rFonts w:ascii="Arial" w:hAnsi="Arial"/>
          <w:b/>
          <w:i/>
          <w:color w:val="000000"/>
          <w:sz w:val="21"/>
        </w:rPr>
        <w:t>Renewal as privatisation</w:t>
      </w:r>
    </w:p>
    <w:p w14:paraId="185CE8EC" w14:textId="0549C99B"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global city is part of a rhetoric in which private investment and enterprise are valorised and government functions are seen as anachronistic and inefficient. Whereas government departments talk about th</w:t>
      </w:r>
      <w:r w:rsidR="003D08E0">
        <w:rPr>
          <w:rFonts w:ascii="Arial" w:hAnsi="Arial"/>
          <w:color w:val="000000"/>
        </w:rPr>
        <w:t>e redevelopment of Waterloo as a</w:t>
      </w:r>
      <w:r>
        <w:rPr>
          <w:rFonts w:ascii="Arial" w:hAnsi="Arial"/>
          <w:color w:val="000000"/>
        </w:rPr>
        <w:t xml:space="preserve"> project which will provide benefits to the residents of Waterloo’s public housing, the residents themselves see privatisation as intended only to benefit outsiders—government officials, real estate investment and middle-income newcomers to the area.</w:t>
      </w:r>
    </w:p>
    <w:p w14:paraId="3F605683"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When asked about why they thought the government was interested in change the social mix of the area, Valerie responded 'they're changing it for money’. Emma, sitting beside Valerie, agreed: 'we don't even need to talk about this question’.</w:t>
      </w:r>
    </w:p>
    <w:p w14:paraId="6DE3C2F1"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Residents see the privatisation of the estate not as being an opportunity to improve the lot of public housing tenants but rather as part of a state-wide sell-off of public assets:</w:t>
      </w:r>
    </w:p>
    <w:p w14:paraId="55BA9235" w14:textId="1439C2E0" w:rsidR="00561D41" w:rsidRDefault="00013863" w:rsidP="00013863">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t>‘P</w:t>
      </w:r>
      <w:r w:rsidR="00DD2B0B">
        <w:rPr>
          <w:rFonts w:ascii="Arial" w:hAnsi="Arial"/>
          <w:color w:val="000000"/>
        </w:rPr>
        <w:t xml:space="preserve">rivatisation of public assets is what this government is all about, we can’t let it continue. They </w:t>
      </w:r>
      <w:r>
        <w:rPr>
          <w:rFonts w:ascii="Arial" w:hAnsi="Arial"/>
          <w:color w:val="000000"/>
        </w:rPr>
        <w:t xml:space="preserve">just want </w:t>
      </w:r>
      <w:r w:rsidR="00DD2B0B">
        <w:rPr>
          <w:rFonts w:ascii="Arial" w:hAnsi="Arial"/>
          <w:color w:val="000000"/>
        </w:rPr>
        <w:t>to sell, sell, sell’ (Philip).</w:t>
      </w:r>
    </w:p>
    <w:p w14:paraId="7187E26D"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That the government was even remotely interested in improving the estate for the benefit of the residents is seen by residents to be a laughable notion. The Metro Rail Station that was the catalyst for the redevelopment is described by the government almost as an offering to the public housing residents to alleviate their situation, however these residents see the situation very differently:</w:t>
      </w:r>
    </w:p>
    <w:p w14:paraId="05067460" w14:textId="61737525" w:rsidR="00561D41" w:rsidRDefault="00DD2B0B" w:rsidP="00013863">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t xml:space="preserve">‘The Metro station is not [being put] there to give people good public transport. It’s there to </w:t>
      </w:r>
      <w:r w:rsidR="00013863">
        <w:rPr>
          <w:rFonts w:ascii="Arial" w:hAnsi="Arial"/>
          <w:color w:val="000000"/>
        </w:rPr>
        <w:t xml:space="preserve">make the </w:t>
      </w:r>
      <w:r>
        <w:rPr>
          <w:rFonts w:ascii="Arial" w:hAnsi="Arial"/>
          <w:color w:val="000000"/>
        </w:rPr>
        <w:t>land more valuable' (Corinne).</w:t>
      </w:r>
    </w:p>
    <w:p w14:paraId="63AB3541" w14:textId="77777777" w:rsidR="00561D41" w:rsidRDefault="00DD2B0B" w:rsidP="00013863">
      <w:pPr>
        <w:widowControl w:val="0"/>
        <w:tabs>
          <w:tab w:val="left" w:pos="720"/>
          <w:tab w:val="left" w:pos="1440"/>
          <w:tab w:val="left" w:pos="2160"/>
          <w:tab w:val="left" w:pos="2880"/>
          <w:tab w:val="left" w:pos="3600"/>
          <w:tab w:val="left" w:pos="4320"/>
        </w:tabs>
        <w:jc w:val="both"/>
        <w:rPr>
          <w:rFonts w:ascii="Arial" w:hAnsi="Arial"/>
          <w:color w:val="000000"/>
        </w:rPr>
      </w:pPr>
      <w:r>
        <w:rPr>
          <w:rFonts w:ascii="Arial" w:hAnsi="Arial"/>
          <w:color w:val="000000"/>
        </w:rPr>
        <w:lastRenderedPageBreak/>
        <w:t>The residents refute the notion that the government is interested in improving the estate for the benefit of public housing residents, emphasising that the government only wants to engage in value uplift to privatise the land and housing in Waterloo.</w:t>
      </w:r>
    </w:p>
    <w:p w14:paraId="3A26E929" w14:textId="77777777" w:rsidR="00561D41" w:rsidRPr="00E738C5"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rPr>
          <w:rFonts w:ascii="Arial" w:hAnsi="Arial"/>
          <w:b/>
          <w:i/>
          <w:color w:val="000000"/>
        </w:rPr>
      </w:pPr>
      <w:r w:rsidRPr="00E738C5">
        <w:rPr>
          <w:rFonts w:ascii="Arial" w:hAnsi="Arial"/>
          <w:b/>
          <w:i/>
          <w:color w:val="000000"/>
          <w:sz w:val="21"/>
        </w:rPr>
        <w:t>Renewal as ethnic cleansing</w:t>
      </w:r>
    </w:p>
    <w:p w14:paraId="01CBAEFA"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Residents of Waterloo see the global city strategy in Sydney as linked to the ongoing dispossession of lands from Aboriginal communities. Redfern-Waterloo, home to the Gadigal people of the Eora Nation, has been an important area for the Aboriginal community, not only in pre-colonial times but throughout the centuries that followed. Through a series of events including the handing of control of ‘The Block’ (a cluster of public housing dwellings) to the Aboriginal community, Prime Minister Paul Keating’s famous speech, the death of aboriginal teenager TJ Hickey and the riots that followed his death, Redfern-Waterloo became a site of great political importance for Aboriginal Australians.</w:t>
      </w:r>
    </w:p>
    <w:p w14:paraId="7E046191"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However, dispossession has been a key theme in the narrative of Waterloo, with the colonial invasion, the demolition of the Block and now the renewal of Waterloo forming key conflicts in this centuries-long ‘war of attrition’—as one resident of Waterloo has framed the continuing dispossession of her community.</w:t>
      </w:r>
    </w:p>
    <w:p w14:paraId="091FF317"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'There's been three purges of our community, we're now reduced to just 300 people’.</w:t>
      </w:r>
    </w:p>
    <w:p w14:paraId="29BD63B1" w14:textId="6FE88F49" w:rsidR="00561D41" w:rsidRDefault="00DD2B0B" w:rsidP="00E738C5">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t xml:space="preserve">‘When I moved to Redfern in the 1970s there were 40,000 [aboriginal] community members </w:t>
      </w:r>
      <w:r w:rsidR="00E738C5">
        <w:rPr>
          <w:rFonts w:ascii="Arial" w:hAnsi="Arial"/>
          <w:color w:val="000000"/>
        </w:rPr>
        <w:t xml:space="preserve">here. Now </w:t>
      </w:r>
      <w:r>
        <w:rPr>
          <w:rFonts w:ascii="Arial" w:hAnsi="Arial"/>
          <w:color w:val="000000"/>
        </w:rPr>
        <w:t>there are 200 of us left. All this gentrification is just code for ethnic cleansing.’</w:t>
      </w:r>
    </w:p>
    <w:p w14:paraId="61A648D4"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Members of the local Aboriginal community see the ‘global city’ and the related renewal of Waterloo as part of a sinister strategy to remove the Aboriginal community from Waterloo altogether:</w:t>
      </w:r>
    </w:p>
    <w:p w14:paraId="4344CA74" w14:textId="3A122392" w:rsidR="00561D41" w:rsidRDefault="00E738C5" w:rsidP="00E738C5">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t>'T</w:t>
      </w:r>
      <w:r w:rsidR="00DD2B0B">
        <w:rPr>
          <w:rFonts w:ascii="Arial" w:hAnsi="Arial"/>
          <w:color w:val="000000"/>
        </w:rPr>
        <w:t xml:space="preserve">hey're subsuming our community, this is ethnic cleansing. And now they're bringing the ethnic </w:t>
      </w:r>
      <w:r>
        <w:rPr>
          <w:rFonts w:ascii="Arial" w:hAnsi="Arial"/>
          <w:color w:val="000000"/>
        </w:rPr>
        <w:t xml:space="preserve">cleansing </w:t>
      </w:r>
      <w:r w:rsidR="00DD2B0B">
        <w:rPr>
          <w:rFonts w:ascii="Arial" w:hAnsi="Arial"/>
          <w:color w:val="000000"/>
        </w:rPr>
        <w:t>down here [to Waterloo]’.</w:t>
      </w:r>
    </w:p>
    <w:p w14:paraId="41178B06" w14:textId="20ACEB78"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 xml:space="preserve">In particular, the use of land </w:t>
      </w:r>
      <w:r w:rsidR="000F2128">
        <w:rPr>
          <w:rFonts w:ascii="Arial" w:hAnsi="Arial"/>
          <w:color w:val="000000"/>
        </w:rPr>
        <w:t>owned by</w:t>
      </w:r>
      <w:r>
        <w:rPr>
          <w:rFonts w:ascii="Arial" w:hAnsi="Arial"/>
          <w:color w:val="000000"/>
        </w:rPr>
        <w:t xml:space="preserve"> the Aboriginal community at The Block for student housing is a key concern. Universities in Sydney are undergoing massive growth of their campuses and accommodation to provide for a growing international student market that brings huge incomes from the Asian market. Redfern-Waterloo, and nearby Green Square, close to several major universities in Sydney, have become sites where student housing investment has boomed, with both designated student housing and apartments aimed at the Asian student market built at rapid rates. Members of the local Aboriginal community are outraged that renewal projects su</w:t>
      </w:r>
      <w:r w:rsidR="000F2128">
        <w:rPr>
          <w:rFonts w:ascii="Arial" w:hAnsi="Arial"/>
          <w:color w:val="000000"/>
        </w:rPr>
        <w:t>ch as that being undertaken at T</w:t>
      </w:r>
      <w:r>
        <w:rPr>
          <w:rFonts w:ascii="Arial" w:hAnsi="Arial"/>
          <w:color w:val="000000"/>
        </w:rPr>
        <w:t>he Block are providing more housing for international students than for the local Aboriginal population:</w:t>
      </w:r>
    </w:p>
    <w:p w14:paraId="3F3D3893" w14:textId="5252DACC" w:rsidR="00561D41" w:rsidRDefault="00E738C5" w:rsidP="00E738C5">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t>‘T</w:t>
      </w:r>
      <w:r w:rsidR="00DD2B0B">
        <w:rPr>
          <w:rFonts w:ascii="Arial" w:hAnsi="Arial"/>
          <w:color w:val="000000"/>
        </w:rPr>
        <w:t xml:space="preserve">here is plenty of student housing around Redfern. We do not need to impinge on the needs of </w:t>
      </w:r>
      <w:r>
        <w:rPr>
          <w:rFonts w:ascii="Arial" w:hAnsi="Arial"/>
          <w:color w:val="000000"/>
        </w:rPr>
        <w:t xml:space="preserve">the local </w:t>
      </w:r>
      <w:r w:rsidR="00DD2B0B">
        <w:rPr>
          <w:rFonts w:ascii="Arial" w:hAnsi="Arial"/>
          <w:color w:val="000000"/>
        </w:rPr>
        <w:t>aboriginal community to provide housing for students. This is just an</w:t>
      </w:r>
      <w:r>
        <w:rPr>
          <w:rFonts w:ascii="Arial" w:hAnsi="Arial"/>
          <w:color w:val="000000"/>
        </w:rPr>
        <w:t xml:space="preserve">other example of institutional </w:t>
      </w:r>
      <w:r w:rsidR="00DD2B0B">
        <w:rPr>
          <w:rFonts w:ascii="Arial" w:hAnsi="Arial"/>
          <w:color w:val="000000"/>
        </w:rPr>
        <w:t>racism’.</w:t>
      </w:r>
    </w:p>
    <w:p w14:paraId="2AB03F9D" w14:textId="2913BE7B"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Aboriginal community</w:t>
      </w:r>
      <w:r w:rsidR="000F2128">
        <w:rPr>
          <w:rFonts w:ascii="Arial" w:hAnsi="Arial"/>
          <w:color w:val="000000"/>
        </w:rPr>
        <w:t xml:space="preserve"> members argue that seeing the A</w:t>
      </w:r>
      <w:r>
        <w:rPr>
          <w:rFonts w:ascii="Arial" w:hAnsi="Arial"/>
          <w:color w:val="000000"/>
        </w:rPr>
        <w:t>boriginal community as just one among many stakeholders—instead of viewing them as the custodians of the land on which the estate stands—means that the government risks continuing to displace and dispossess the aboriginal community:</w:t>
      </w:r>
    </w:p>
    <w:p w14:paraId="7D176D42" w14:textId="05FD99FF" w:rsidR="00561D41" w:rsidRDefault="00DD2B0B" w:rsidP="00E738C5">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t xml:space="preserve">‘until we centre indigenous people in this, we're going to still be involved in the same </w:t>
      </w:r>
      <w:r w:rsidR="00E738C5">
        <w:rPr>
          <w:rFonts w:ascii="Arial" w:hAnsi="Arial"/>
          <w:color w:val="000000"/>
        </w:rPr>
        <w:t xml:space="preserve">dispossession that </w:t>
      </w:r>
      <w:r>
        <w:rPr>
          <w:rFonts w:ascii="Arial" w:hAnsi="Arial"/>
          <w:color w:val="000000"/>
        </w:rPr>
        <w:t>has been going on forever’ (Lauren).</w:t>
      </w:r>
    </w:p>
    <w:p w14:paraId="06C76B0D" w14:textId="53FF464A" w:rsidR="00561D41" w:rsidRPr="00E738C5"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color w:val="000000"/>
          <w:sz w:val="21"/>
        </w:rPr>
      </w:pPr>
      <w:bookmarkStart w:id="10" w:name="The_local_city_residents_persp"/>
      <w:r w:rsidRPr="00E738C5">
        <w:rPr>
          <w:rFonts w:ascii="Arial" w:hAnsi="Arial"/>
          <w:b/>
          <w:color w:val="000000"/>
          <w:sz w:val="22"/>
        </w:rPr>
        <w:t>The local city: residents</w:t>
      </w:r>
      <w:r w:rsidR="000F2128">
        <w:rPr>
          <w:rFonts w:ascii="Arial" w:hAnsi="Arial"/>
          <w:b/>
          <w:color w:val="000000"/>
          <w:sz w:val="22"/>
        </w:rPr>
        <w:t>’</w:t>
      </w:r>
      <w:r w:rsidRPr="00E738C5">
        <w:rPr>
          <w:rFonts w:ascii="Arial" w:hAnsi="Arial"/>
          <w:b/>
          <w:color w:val="000000"/>
          <w:sz w:val="22"/>
        </w:rPr>
        <w:t xml:space="preserve"> perspectives on Waterloo</w:t>
      </w:r>
      <w:bookmarkEnd w:id="10"/>
    </w:p>
    <w:p w14:paraId="2B627EC2" w14:textId="6260EA35" w:rsidR="00561D41" w:rsidRDefault="00DD2B0B" w:rsidP="00013863">
      <w:pPr>
        <w:widowControl w:val="0"/>
        <w:tabs>
          <w:tab w:val="left" w:pos="720"/>
          <w:tab w:val="left" w:pos="1440"/>
          <w:tab w:val="left" w:pos="2160"/>
          <w:tab w:val="left" w:pos="2880"/>
          <w:tab w:val="left" w:pos="3600"/>
          <w:tab w:val="left" w:pos="4320"/>
        </w:tabs>
        <w:jc w:val="both"/>
        <w:rPr>
          <w:rFonts w:ascii="Arial" w:hAnsi="Arial"/>
          <w:color w:val="000000"/>
        </w:rPr>
      </w:pPr>
      <w:r>
        <w:rPr>
          <w:rFonts w:ascii="Arial" w:hAnsi="Arial"/>
          <w:color w:val="000000"/>
        </w:rPr>
        <w:t xml:space="preserve">Residents of Waterloo attempt to assert </w:t>
      </w:r>
      <w:r w:rsidR="003D08E0">
        <w:rPr>
          <w:rFonts w:ascii="Arial" w:hAnsi="Arial"/>
          <w:color w:val="000000"/>
        </w:rPr>
        <w:t>a</w:t>
      </w:r>
      <w:r>
        <w:rPr>
          <w:rFonts w:ascii="Arial" w:hAnsi="Arial"/>
          <w:color w:val="000000"/>
        </w:rPr>
        <w:t xml:space="preserve"> claim to their neighbourhood. By reaffirming the local, not global, aspects of their city, they are attempting to discursively reclaim their city. They are resisting the </w:t>
      </w:r>
      <w:r>
        <w:rPr>
          <w:rFonts w:ascii="Arial" w:hAnsi="Arial"/>
          <w:color w:val="000000"/>
        </w:rPr>
        <w:lastRenderedPageBreak/>
        <w:t>global city through a discourse of localism, home and attachment to place that flies in the face of narratives about renewal being the only solution to the city’s problems.</w:t>
      </w:r>
    </w:p>
    <w:p w14:paraId="7CA59251" w14:textId="77777777" w:rsidR="00561D41" w:rsidRPr="00E738C5"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rPr>
          <w:rFonts w:ascii="Arial" w:hAnsi="Arial"/>
          <w:b/>
          <w:i/>
          <w:color w:val="000000"/>
        </w:rPr>
      </w:pPr>
      <w:r w:rsidRPr="00E738C5">
        <w:rPr>
          <w:rFonts w:ascii="Arial" w:hAnsi="Arial"/>
          <w:b/>
          <w:i/>
          <w:color w:val="000000"/>
        </w:rPr>
        <w:t>Ideas of land ownership</w:t>
      </w:r>
    </w:p>
    <w:p w14:paraId="76EB3651"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Whereas the state government views land as a commodity which can be bought and sold—and a commodity that is particularly useful in the global city for attracting transnational investment—the residents have a very different view of land ownership.</w:t>
      </w:r>
    </w:p>
    <w:p w14:paraId="388FBC3C"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For starters, there is a strong emphasis on recognising that the land belongs to the Aboriginal custodians first and foremost:</w:t>
      </w:r>
    </w:p>
    <w:p w14:paraId="7D35188B"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 xml:space="preserve"> 'this is their [the Aboriginal community’s] land after all' (Robert).</w:t>
      </w:r>
    </w:p>
    <w:p w14:paraId="78FB8906"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In the Waterloo Future Planning Centre, a community-led facility aiming to articulate the residents’ vision for the future of the estate, a large sign saying ‘always has been always will be Aboriginal land’ is painted prominently on the wall of the space, declaring firmly an idea of land ownership that is firmly at odds with the state government’s. The group sees that negotiating with Aboriginal elders about the future of the land should be a key part of the decision making around this site.</w:t>
      </w:r>
    </w:p>
    <w:p w14:paraId="64C4A72F" w14:textId="276F3C9D"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 xml:space="preserve">Further, residents firmly support public ownership of the land. As Boris, noted, a key issue for residents is ‘will the government sell the land?’. Ownership of the land arises repeatedly as a concern in all sorts of meetings around Waterloo. Further, 99-year leases of the land are not seen as an attractive alternative to </w:t>
      </w:r>
      <w:r w:rsidR="003D08E0">
        <w:rPr>
          <w:rFonts w:ascii="Arial" w:hAnsi="Arial"/>
          <w:color w:val="000000"/>
        </w:rPr>
        <w:t xml:space="preserve">selling, as residents see this as sale by </w:t>
      </w:r>
      <w:r>
        <w:rPr>
          <w:rFonts w:ascii="Arial" w:hAnsi="Arial"/>
          <w:color w:val="000000"/>
        </w:rPr>
        <w:t>other means.</w:t>
      </w:r>
    </w:p>
    <w:p w14:paraId="674EA797" w14:textId="2708434D"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residents, who firmly value public assets, the welfare state and public housi</w:t>
      </w:r>
      <w:r w:rsidR="003D08E0">
        <w:rPr>
          <w:rFonts w:ascii="Arial" w:hAnsi="Arial"/>
          <w:color w:val="000000"/>
        </w:rPr>
        <w:t>ng, see the sell-</w:t>
      </w:r>
      <w:r>
        <w:rPr>
          <w:rFonts w:ascii="Arial" w:hAnsi="Arial"/>
          <w:color w:val="000000"/>
        </w:rPr>
        <w:t>off of these public assets and public lands as unforgivable:</w:t>
      </w:r>
    </w:p>
    <w:p w14:paraId="4F802CD0"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 xml:space="preserve"> ‘privatisation should not be allowed to happen, it’s just really wrong. It shits me to tears’ (Ellen).</w:t>
      </w:r>
    </w:p>
    <w:p w14:paraId="0344030E" w14:textId="77777777" w:rsidR="00561D41" w:rsidRDefault="00DD2B0B" w:rsidP="00013863">
      <w:pPr>
        <w:widowControl w:val="0"/>
        <w:tabs>
          <w:tab w:val="left" w:pos="720"/>
          <w:tab w:val="left" w:pos="1440"/>
          <w:tab w:val="left" w:pos="2160"/>
          <w:tab w:val="left" w:pos="2880"/>
          <w:tab w:val="left" w:pos="3600"/>
          <w:tab w:val="left" w:pos="4320"/>
        </w:tabs>
        <w:jc w:val="both"/>
        <w:rPr>
          <w:rFonts w:ascii="Arial" w:hAnsi="Arial"/>
          <w:color w:val="000000"/>
        </w:rPr>
      </w:pPr>
      <w:r>
        <w:rPr>
          <w:rFonts w:ascii="Arial" w:hAnsi="Arial"/>
          <w:color w:val="000000"/>
        </w:rPr>
        <w:t>The residents’ views of the land in Waterloo are much more locally-oriented, focused on the specific benefits that public ownership provides for local residents and on the historical relationship that the Aboriginal community has with the land. This stands in contrast to the global perspective of the government, who sees the estate as having potentially for international real estate investment.</w:t>
      </w:r>
    </w:p>
    <w:p w14:paraId="6335DB3E" w14:textId="77777777" w:rsidR="00561D41" w:rsidRPr="00E738C5"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rPr>
          <w:rFonts w:ascii="Arial" w:hAnsi="Arial"/>
          <w:b/>
          <w:i/>
          <w:color w:val="000000"/>
        </w:rPr>
      </w:pPr>
      <w:r w:rsidRPr="00E738C5">
        <w:rPr>
          <w:rFonts w:ascii="Arial" w:hAnsi="Arial"/>
          <w:b/>
          <w:i/>
          <w:color w:val="000000"/>
        </w:rPr>
        <w:t>Home and a sense of place</w:t>
      </w:r>
    </w:p>
    <w:p w14:paraId="2428CB58"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Residents of Waterloo feel strongly that the public housing estate is home, in contrast to government and mainstream media rhetoric which tends to portray the area as a slum in need of clearance. As Robert noted:</w:t>
      </w:r>
    </w:p>
    <w:p w14:paraId="4C0DB613"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‘I have no objections to [the government] redeveloping a slum. This is not a slum’.</w:t>
      </w:r>
    </w:p>
    <w:p w14:paraId="450EDF34"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Residents are made to feel that they should not view the estate as home, despite many having lived there for decades.</w:t>
      </w:r>
    </w:p>
    <w:p w14:paraId="6695A1BC"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‘They tell you this is not a lifetime house’ (Gillian).</w:t>
      </w:r>
    </w:p>
    <w:p w14:paraId="156A8CF4"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Gillian notes that there are clearly different perceptions held by middle-income and low-income people about what home might look like:</w:t>
      </w:r>
    </w:p>
    <w:p w14:paraId="33AE3672"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‘One person's castle not the same as another’s’ (Gillian).</w:t>
      </w:r>
    </w:p>
    <w:p w14:paraId="3D6B8A08"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 xml:space="preserve"> Emma, who has lived on the estate for several decades, says firmly:</w:t>
      </w:r>
    </w:p>
    <w:p w14:paraId="619B2DD8" w14:textId="19E4631B" w:rsidR="00561D41" w:rsidRDefault="00E738C5" w:rsidP="00E738C5">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lastRenderedPageBreak/>
        <w:t xml:space="preserve"> 'T</w:t>
      </w:r>
      <w:r w:rsidR="00DD2B0B">
        <w:rPr>
          <w:rFonts w:ascii="Arial" w:hAnsi="Arial"/>
          <w:color w:val="000000"/>
        </w:rPr>
        <w:t xml:space="preserve">his is my home. Home for 45 years. I don't want to leave. I won't go anywhere else. I moved </w:t>
      </w:r>
      <w:r>
        <w:rPr>
          <w:rFonts w:ascii="Arial" w:hAnsi="Arial"/>
          <w:color w:val="000000"/>
        </w:rPr>
        <w:t xml:space="preserve">so much </w:t>
      </w:r>
      <w:r w:rsidR="00DD2B0B">
        <w:rPr>
          <w:rFonts w:ascii="Arial" w:hAnsi="Arial"/>
          <w:color w:val="000000"/>
        </w:rPr>
        <w:t>before I came here, every few months. When I came here, I loved it. I said, “I will stay here until I die”’.</w:t>
      </w:r>
    </w:p>
    <w:p w14:paraId="193AA89D"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Residents are also eager to point out that Waterloo is a special and unique place for them, contrary to government narratives about the estate:</w:t>
      </w:r>
    </w:p>
    <w:p w14:paraId="7A634D26" w14:textId="3D73C339" w:rsidR="00561D41" w:rsidRDefault="00DD2B0B" w:rsidP="00E738C5">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t xml:space="preserve">‘This is a unique place. There's nowhere else like this, it's unique. That's being totally ignored. We live </w:t>
      </w:r>
      <w:r>
        <w:rPr>
          <w:rFonts w:ascii="Arial" w:hAnsi="Arial"/>
          <w:color w:val="000000"/>
        </w:rPr>
        <w:tab/>
        <w:t>together quite harmoniously compared to other places' (Janet).</w:t>
      </w:r>
    </w:p>
    <w:p w14:paraId="4E939AE6"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 xml:space="preserve">'I love the Waterloo estate, there is a thriving community, supportive networks through which </w:t>
      </w:r>
      <w:r>
        <w:rPr>
          <w:rFonts w:ascii="Arial" w:hAnsi="Arial"/>
          <w:color w:val="000000"/>
        </w:rPr>
        <w:tab/>
        <w:t>to develop talents and support other people’ (Catriona).</w:t>
      </w:r>
    </w:p>
    <w:p w14:paraId="0FAA3935" w14:textId="77777777" w:rsidR="00561D41" w:rsidRDefault="00DD2B0B" w:rsidP="00013863">
      <w:pPr>
        <w:widowControl w:val="0"/>
        <w:tabs>
          <w:tab w:val="left" w:pos="720"/>
          <w:tab w:val="left" w:pos="1440"/>
          <w:tab w:val="left" w:pos="2160"/>
          <w:tab w:val="left" w:pos="2880"/>
          <w:tab w:val="left" w:pos="3600"/>
          <w:tab w:val="left" w:pos="4320"/>
        </w:tabs>
        <w:jc w:val="both"/>
        <w:rPr>
          <w:rFonts w:ascii="Arial" w:hAnsi="Arial"/>
          <w:color w:val="000000"/>
        </w:rPr>
      </w:pPr>
      <w:r>
        <w:rPr>
          <w:rFonts w:ascii="Arial" w:hAnsi="Arial"/>
          <w:color w:val="000000"/>
        </w:rPr>
        <w:t>These perspectives attend to the focus that residents have on the local. Residents appreciate the local community and character of Waterloo, and view the area as their home place.</w:t>
      </w:r>
    </w:p>
    <w:p w14:paraId="10615CF4" w14:textId="77777777" w:rsidR="00561D41" w:rsidRPr="00E738C5"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rPr>
          <w:rFonts w:ascii="Arial" w:hAnsi="Arial"/>
          <w:b/>
          <w:i/>
          <w:color w:val="000000"/>
          <w:sz w:val="22"/>
        </w:rPr>
      </w:pPr>
      <w:r w:rsidRPr="00E738C5">
        <w:rPr>
          <w:rFonts w:ascii="Arial" w:hAnsi="Arial"/>
          <w:b/>
          <w:i/>
          <w:color w:val="000000"/>
          <w:sz w:val="22"/>
        </w:rPr>
        <w:t>The built environment</w:t>
      </w:r>
    </w:p>
    <w:p w14:paraId="0237C70C"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built environment of Waterloo is a further point of contention. While the government sees the estate’s baton brut modernist towers as signifying anachronistic welfare state and city planning ideals, the residents view the estate as an excellent place to live. In part, this is because they find their quality of life within the towers to be a high quality.</w:t>
      </w:r>
    </w:p>
    <w:p w14:paraId="30DBD8FF"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 xml:space="preserve">'I know they're not the most attractive buildings, but they're good to live in. These buildings were built for </w:t>
      </w:r>
      <w:r>
        <w:rPr>
          <w:rFonts w:ascii="Arial" w:hAnsi="Arial"/>
          <w:color w:val="000000"/>
        </w:rPr>
        <w:tab/>
        <w:t>eternity’ (Robert).</w:t>
      </w:r>
    </w:p>
    <w:p w14:paraId="7D208CF8"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kinds of development that have resulted from ‘global city’ renewal projects around the city, such as at Green Square, are viewed by residents as unattractive places to live,</w:t>
      </w:r>
    </w:p>
    <w:p w14:paraId="64CD113C"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ab/>
        <w:t xml:space="preserve"> ‘I fear that we'll have something soulless like what's around Danks St’ (Catriona).</w:t>
      </w:r>
    </w:p>
    <w:p w14:paraId="2A1B107A" w14:textId="77777777" w:rsidR="00561D41" w:rsidRDefault="00DD2B0B" w:rsidP="00013863">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Residents also value the existing built environment because they see the towers as representative of a legacy of modernism and welfarism that accords strongly with their rationalities.</w:t>
      </w:r>
    </w:p>
    <w:p w14:paraId="6B53DE73" w14:textId="7DEF130B" w:rsidR="00561D41" w:rsidRDefault="00DD2B0B" w:rsidP="00E738C5">
      <w:pPr>
        <w:widowControl w:val="0"/>
        <w:tabs>
          <w:tab w:val="left" w:pos="720"/>
          <w:tab w:val="left" w:pos="1440"/>
          <w:tab w:val="left" w:pos="2160"/>
          <w:tab w:val="left" w:pos="2880"/>
          <w:tab w:val="left" w:pos="3600"/>
          <w:tab w:val="left" w:pos="4320"/>
        </w:tabs>
        <w:spacing w:after="240"/>
        <w:ind w:left="720"/>
        <w:jc w:val="both"/>
        <w:rPr>
          <w:rFonts w:ascii="Arial" w:hAnsi="Arial"/>
          <w:color w:val="000000"/>
        </w:rPr>
      </w:pPr>
      <w:r>
        <w:rPr>
          <w:rFonts w:ascii="Arial" w:hAnsi="Arial"/>
          <w:color w:val="000000"/>
        </w:rPr>
        <w:t xml:space="preserve">‘Even if I don't live in them I want to see them retained as an example of the time when being </w:t>
      </w:r>
      <w:r w:rsidR="00E738C5">
        <w:rPr>
          <w:rFonts w:ascii="Arial" w:hAnsi="Arial"/>
          <w:color w:val="000000"/>
        </w:rPr>
        <w:t xml:space="preserve">a pensioner </w:t>
      </w:r>
      <w:r>
        <w:rPr>
          <w:rFonts w:ascii="Arial" w:hAnsi="Arial"/>
          <w:color w:val="000000"/>
        </w:rPr>
        <w:t>was treated with respect, that was the purpose of these towers whe</w:t>
      </w:r>
      <w:r w:rsidR="00E738C5">
        <w:rPr>
          <w:rFonts w:ascii="Arial" w:hAnsi="Arial"/>
          <w:color w:val="000000"/>
        </w:rPr>
        <w:t xml:space="preserve">n they were built. Matavai and </w:t>
      </w:r>
      <w:r>
        <w:rPr>
          <w:rFonts w:ascii="Arial" w:hAnsi="Arial"/>
          <w:color w:val="000000"/>
        </w:rPr>
        <w:t xml:space="preserve">Turanga are models of their kind, they embody a vision for society, we might </w:t>
      </w:r>
      <w:r w:rsidR="00E738C5">
        <w:rPr>
          <w:rFonts w:ascii="Arial" w:hAnsi="Arial"/>
          <w:color w:val="000000"/>
        </w:rPr>
        <w:t xml:space="preserve">lose their legacy [if they are </w:t>
      </w:r>
      <w:r>
        <w:rPr>
          <w:rFonts w:ascii="Arial" w:hAnsi="Arial"/>
          <w:color w:val="000000"/>
        </w:rPr>
        <w:t>demolished]’ (Catriona).</w:t>
      </w:r>
    </w:p>
    <w:p w14:paraId="246878F2" w14:textId="57BA98D0" w:rsidR="00561D41" w:rsidRDefault="00DD2B0B" w:rsidP="00E738C5">
      <w:pPr>
        <w:widowControl w:val="0"/>
        <w:tabs>
          <w:tab w:val="left" w:pos="720"/>
          <w:tab w:val="left" w:pos="1440"/>
          <w:tab w:val="left" w:pos="2160"/>
          <w:tab w:val="left" w:pos="2880"/>
          <w:tab w:val="left" w:pos="3600"/>
          <w:tab w:val="left" w:pos="4320"/>
        </w:tabs>
        <w:spacing w:after="240"/>
        <w:jc w:val="both"/>
        <w:rPr>
          <w:rFonts w:ascii="Arial" w:hAnsi="Arial"/>
          <w:color w:val="000000"/>
        </w:rPr>
      </w:pPr>
      <w:r>
        <w:rPr>
          <w:rFonts w:ascii="Arial" w:hAnsi="Arial"/>
          <w:color w:val="000000"/>
        </w:rPr>
        <w:t>The Waterloo Public Housing Action Group is focused on trying to get the government to retain the towers, and in particular the towers Matavai and Turanga which were purpose-built for elderly residents and are architecturally interesting. Residents want built environment preserved to serve as a reminder of egalitarian ideals of welfare states, and of a city that was built with people—rather than capital—in mind. Their focus on retaining the existing built environment stems from their lived experiences in place.</w:t>
      </w:r>
    </w:p>
    <w:p w14:paraId="56F4A904" w14:textId="77777777" w:rsidR="00561D41" w:rsidRPr="00E738C5" w:rsidRDefault="00DD2B0B" w:rsidP="00013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b/>
          <w:color w:val="000000"/>
          <w:sz w:val="22"/>
        </w:rPr>
      </w:pPr>
      <w:bookmarkStart w:id="11" w:name="Discussion_and_conclusion"/>
      <w:r w:rsidRPr="00E738C5">
        <w:rPr>
          <w:rFonts w:ascii="Arial" w:hAnsi="Arial"/>
          <w:b/>
          <w:color w:val="000000"/>
          <w:sz w:val="22"/>
        </w:rPr>
        <w:t>Discussion and conclusion</w:t>
      </w:r>
      <w:bookmarkEnd w:id="11"/>
    </w:p>
    <w:p w14:paraId="0304D4C6" w14:textId="77777777" w:rsidR="00561D41" w:rsidRDefault="00DD2B0B" w:rsidP="00013863">
      <w:pPr>
        <w:widowControl w:val="0"/>
        <w:tabs>
          <w:tab w:val="left" w:pos="720"/>
          <w:tab w:val="left" w:pos="1440"/>
          <w:tab w:val="left" w:pos="2160"/>
          <w:tab w:val="left" w:pos="2880"/>
          <w:tab w:val="left" w:pos="3600"/>
          <w:tab w:val="left" w:pos="4320"/>
        </w:tabs>
        <w:spacing w:after="240"/>
        <w:rPr>
          <w:rFonts w:ascii="Arial" w:hAnsi="Arial"/>
          <w:color w:val="000000"/>
        </w:rPr>
      </w:pPr>
      <w:r>
        <w:rPr>
          <w:rFonts w:ascii="Arial" w:hAnsi="Arial"/>
          <w:color w:val="000000"/>
        </w:rPr>
        <w:t>For the residents of Waterloo, importance lies in the local. As their home place, the estate is an important site of security, connections, stability and support. They value the buildings, the people and the services they have access to, and firmly reject the government’s construction of their home as being in need of renewal and social mix.</w:t>
      </w:r>
    </w:p>
    <w:p w14:paraId="6B636CFE" w14:textId="77777777" w:rsidR="00561D41" w:rsidRDefault="00DD2B0B" w:rsidP="00013863">
      <w:pPr>
        <w:widowControl w:val="0"/>
        <w:tabs>
          <w:tab w:val="left" w:pos="720"/>
          <w:tab w:val="left" w:pos="1440"/>
          <w:tab w:val="left" w:pos="2160"/>
          <w:tab w:val="left" w:pos="2880"/>
          <w:tab w:val="left" w:pos="3600"/>
          <w:tab w:val="left" w:pos="4320"/>
        </w:tabs>
        <w:spacing w:after="240"/>
        <w:rPr>
          <w:rFonts w:ascii="Arial" w:hAnsi="Arial"/>
          <w:color w:val="000000"/>
        </w:rPr>
      </w:pPr>
      <w:r>
        <w:rPr>
          <w:rFonts w:ascii="Arial" w:hAnsi="Arial"/>
          <w:color w:val="000000"/>
        </w:rPr>
        <w:t xml:space="preserve">Waterloo residents are keenly aware that the global city is not one conceived with citizens like them in mind. They fear that the global city ambitions of the state government will see them cast aside, </w:t>
      </w:r>
      <w:r>
        <w:rPr>
          <w:rFonts w:ascii="Arial" w:hAnsi="Arial"/>
          <w:color w:val="000000"/>
        </w:rPr>
        <w:lastRenderedPageBreak/>
        <w:t>shoved to the fringes of the city to make way for injections of transnational real estate investment. They see the ‘global city’ and associated urban renewal as euphemisms for gentrification, privatisation and ethnic cleansing.</w:t>
      </w:r>
    </w:p>
    <w:p w14:paraId="60594DE6" w14:textId="71750948" w:rsidR="00561D41" w:rsidRDefault="00DD2B0B" w:rsidP="00013863">
      <w:pPr>
        <w:widowControl w:val="0"/>
        <w:tabs>
          <w:tab w:val="left" w:pos="720"/>
          <w:tab w:val="left" w:pos="1440"/>
          <w:tab w:val="left" w:pos="2160"/>
          <w:tab w:val="left" w:pos="2880"/>
          <w:tab w:val="left" w:pos="3600"/>
          <w:tab w:val="left" w:pos="4320"/>
        </w:tabs>
        <w:spacing w:after="240"/>
        <w:rPr>
          <w:rFonts w:ascii="Arial" w:hAnsi="Arial"/>
          <w:color w:val="000000"/>
        </w:rPr>
      </w:pPr>
      <w:r>
        <w:rPr>
          <w:rFonts w:ascii="Arial" w:hAnsi="Arial"/>
          <w:color w:val="000000"/>
        </w:rPr>
        <w:t>In this paper I have identified the ways in which public housing residents refute taken-for-granted ideas around the global city as well as the ways in which these residents place emphasis</w:t>
      </w:r>
      <w:r w:rsidR="003D08E0">
        <w:rPr>
          <w:rFonts w:ascii="Arial" w:hAnsi="Arial"/>
          <w:color w:val="000000"/>
        </w:rPr>
        <w:t xml:space="preserve"> on</w:t>
      </w:r>
      <w:r>
        <w:rPr>
          <w:rFonts w:ascii="Arial" w:hAnsi="Arial"/>
          <w:color w:val="000000"/>
        </w:rPr>
        <w:t xml:space="preserve"> the local as opposed to the global. The residents are worried—rightly so—that the global city threatens their right to the city and their continued inhabitance of their home place. Planners, academics and others have a responsibility to question the rhetoric of the global city. We cannot ignore the equity implications of the global city, and must recognise that global city ideas tend to be embroiled in a process of ‘accumulation by dispossession’ (Harvey, p. 34). There is a need to question who the global city is designed for—and who is excluded.</w:t>
      </w:r>
    </w:p>
    <w:p w14:paraId="651C82E9" w14:textId="3C13669E" w:rsidR="00E738C5" w:rsidRPr="00E738C5" w:rsidRDefault="00E738C5" w:rsidP="00E738C5">
      <w:pPr>
        <w:widowControl w:val="0"/>
        <w:tabs>
          <w:tab w:val="left" w:pos="720"/>
          <w:tab w:val="left" w:pos="1440"/>
          <w:tab w:val="left" w:pos="2160"/>
          <w:tab w:val="left" w:pos="2880"/>
          <w:tab w:val="left" w:pos="3600"/>
          <w:tab w:val="left" w:pos="4320"/>
        </w:tabs>
        <w:spacing w:after="240"/>
        <w:rPr>
          <w:rFonts w:ascii="Arial" w:hAnsi="Arial"/>
          <w:b/>
          <w:color w:val="000000"/>
          <w:sz w:val="22"/>
          <w:szCs w:val="22"/>
        </w:rPr>
      </w:pPr>
      <w:r w:rsidRPr="00E738C5">
        <w:rPr>
          <w:rFonts w:ascii="Arial" w:hAnsi="Arial"/>
          <w:b/>
          <w:color w:val="000000"/>
          <w:sz w:val="22"/>
          <w:szCs w:val="22"/>
        </w:rPr>
        <w:t>References</w:t>
      </w:r>
    </w:p>
    <w:p w14:paraId="11D70ED2" w14:textId="77777777" w:rsidR="00E738C5" w:rsidRDefault="00E738C5" w:rsidP="00013863">
      <w:pPr>
        <w:sectPr w:rsidR="00E738C5">
          <w:headerReference w:type="default" r:id="rId7"/>
          <w:footerReference w:type="default" r:id="rId8"/>
          <w:pgSz w:w="11900" w:h="16840"/>
          <w:pgMar w:top="2160" w:right="1440" w:bottom="2160" w:left="1440" w:header="1440" w:footer="1440" w:gutter="0"/>
          <w:pgNumType w:start="1"/>
          <w:cols w:space="720"/>
        </w:sectPr>
      </w:pPr>
    </w:p>
    <w:p w14:paraId="0D1CDEC2" w14:textId="556A9C17" w:rsidR="00561D41" w:rsidRDefault="00DD2B0B" w:rsidP="00013863">
      <w:pPr>
        <w:pStyle w:val="Bibliography1"/>
        <w:spacing w:line="240" w:lineRule="auto"/>
        <w:rPr>
          <w:rFonts w:ascii="Arial" w:hAnsi="Arial"/>
        </w:rPr>
      </w:pPr>
      <w:r>
        <w:rPr>
          <w:rFonts w:ascii="Arial" w:hAnsi="Arial"/>
        </w:rPr>
        <w:t xml:space="preserve">Allport, C. (1988). The Human Face of Remodelling: Postwar “Slum” Clearance in Sydney. </w:t>
      </w:r>
      <w:r>
        <w:rPr>
          <w:rFonts w:ascii="Arial" w:hAnsi="Arial"/>
          <w:i/>
        </w:rPr>
        <w:t>Urban Policy and Research</w:t>
      </w:r>
      <w:r>
        <w:rPr>
          <w:rFonts w:ascii="Arial" w:hAnsi="Arial"/>
        </w:rPr>
        <w:t xml:space="preserve">, </w:t>
      </w:r>
      <w:r>
        <w:rPr>
          <w:rFonts w:ascii="Arial" w:hAnsi="Arial"/>
          <w:i/>
        </w:rPr>
        <w:t>6</w:t>
      </w:r>
      <w:r>
        <w:rPr>
          <w:rFonts w:ascii="Arial" w:hAnsi="Arial"/>
        </w:rPr>
        <w:t xml:space="preserve">(3), 106–118. </w:t>
      </w:r>
      <w:hyperlink r:id="rId9" w:history="1">
        <w:r w:rsidR="00C13007" w:rsidRPr="00C474CE">
          <w:rPr>
            <w:rStyle w:val="Hyperlink"/>
            <w:rFonts w:ascii="Arial" w:hAnsi="Arial"/>
          </w:rPr>
          <w:t>https://doi.org/10.1080/08111148808551329</w:t>
        </w:r>
      </w:hyperlink>
    </w:p>
    <w:p w14:paraId="6FA4D81B" w14:textId="43660AB4" w:rsidR="00C13007" w:rsidRDefault="00C13007" w:rsidP="00013863">
      <w:pPr>
        <w:pStyle w:val="Bibliography1"/>
        <w:spacing w:line="240" w:lineRule="auto"/>
        <w:rPr>
          <w:rFonts w:ascii="Arial" w:hAnsi="Arial"/>
        </w:rPr>
      </w:pPr>
      <w:r>
        <w:rPr>
          <w:rFonts w:ascii="Arial" w:hAnsi="Arial"/>
        </w:rPr>
        <w:t xml:space="preserve">Foucault, M. (2002). </w:t>
      </w:r>
      <w:r w:rsidRPr="00C13007">
        <w:rPr>
          <w:rFonts w:ascii="Arial" w:hAnsi="Arial"/>
          <w:i/>
        </w:rPr>
        <w:t>Essential works of Foucault 1954-1984: Power.</w:t>
      </w:r>
      <w:r>
        <w:rPr>
          <w:rFonts w:ascii="Arial" w:hAnsi="Arial"/>
        </w:rPr>
        <w:t xml:space="preserve"> Penguin Books. </w:t>
      </w:r>
    </w:p>
    <w:p w14:paraId="279A6429" w14:textId="77777777" w:rsidR="00561D41" w:rsidRDefault="00DD2B0B" w:rsidP="00013863">
      <w:pPr>
        <w:pStyle w:val="Bibliography1"/>
        <w:spacing w:line="240" w:lineRule="auto"/>
        <w:rPr>
          <w:rFonts w:ascii="Arial" w:hAnsi="Arial"/>
        </w:rPr>
      </w:pPr>
      <w:r>
        <w:rPr>
          <w:rFonts w:ascii="Arial" w:hAnsi="Arial"/>
        </w:rPr>
        <w:t xml:space="preserve">Harvey, D. (2008). The Right to the City. </w:t>
      </w:r>
      <w:r>
        <w:rPr>
          <w:rFonts w:ascii="Arial" w:hAnsi="Arial"/>
          <w:i/>
        </w:rPr>
        <w:t>New Left Review</w:t>
      </w:r>
      <w:r>
        <w:rPr>
          <w:rFonts w:ascii="Arial" w:hAnsi="Arial"/>
        </w:rPr>
        <w:t xml:space="preserve">, </w:t>
      </w:r>
      <w:r>
        <w:rPr>
          <w:rFonts w:ascii="Arial" w:hAnsi="Arial"/>
          <w:i/>
        </w:rPr>
        <w:t>53</w:t>
      </w:r>
      <w:r>
        <w:rPr>
          <w:rFonts w:ascii="Arial" w:hAnsi="Arial"/>
        </w:rPr>
        <w:t>(53), 23–40. https://doi.org/10.1080/13604819608713449</w:t>
      </w:r>
    </w:p>
    <w:p w14:paraId="69014EC3" w14:textId="77777777" w:rsidR="00561D41" w:rsidRDefault="00DD2B0B" w:rsidP="00013863">
      <w:pPr>
        <w:pStyle w:val="Bibliography1"/>
        <w:spacing w:line="240" w:lineRule="auto"/>
        <w:rPr>
          <w:rFonts w:ascii="Arial" w:hAnsi="Arial"/>
        </w:rPr>
      </w:pPr>
      <w:r>
        <w:rPr>
          <w:rFonts w:ascii="Arial" w:hAnsi="Arial"/>
        </w:rPr>
        <w:t xml:space="preserve">NSW Planning and Environment. (2014). </w:t>
      </w:r>
      <w:r>
        <w:rPr>
          <w:rFonts w:ascii="Arial" w:hAnsi="Arial"/>
          <w:i/>
        </w:rPr>
        <w:t>A plan for growing Sydney</w:t>
      </w:r>
      <w:r>
        <w:rPr>
          <w:rFonts w:ascii="Arial" w:hAnsi="Arial"/>
        </w:rPr>
        <w:t>. Retrieved from http://www.planning.nsw.gov.au/Plans-for-Your-Area/Sydney/A-Plan-for-Growing-Sydney</w:t>
      </w:r>
    </w:p>
    <w:p w14:paraId="72376ED2" w14:textId="77777777" w:rsidR="00561D41" w:rsidRDefault="00DD2B0B" w:rsidP="00013863">
      <w:pPr>
        <w:pStyle w:val="Bibliography1"/>
        <w:spacing w:line="240" w:lineRule="auto"/>
        <w:rPr>
          <w:rFonts w:ascii="Arial" w:hAnsi="Arial"/>
        </w:rPr>
      </w:pPr>
      <w:r>
        <w:rPr>
          <w:rFonts w:ascii="Arial" w:hAnsi="Arial"/>
        </w:rPr>
        <w:t xml:space="preserve">Purcell, M. (2003). Citizenship and the Right to the Global City : Reimagining the Capitalist World Order. </w:t>
      </w:r>
      <w:r>
        <w:rPr>
          <w:rFonts w:ascii="Arial" w:hAnsi="Arial"/>
          <w:i/>
        </w:rPr>
        <w:t>International Journal of Urban and Regional Research</w:t>
      </w:r>
      <w:r>
        <w:rPr>
          <w:rFonts w:ascii="Arial" w:hAnsi="Arial"/>
        </w:rPr>
        <w:t xml:space="preserve">, </w:t>
      </w:r>
      <w:r>
        <w:rPr>
          <w:rFonts w:ascii="Arial" w:hAnsi="Arial"/>
          <w:i/>
        </w:rPr>
        <w:t>27</w:t>
      </w:r>
      <w:r>
        <w:rPr>
          <w:rFonts w:ascii="Arial" w:hAnsi="Arial"/>
        </w:rPr>
        <w:t>(September), 564–590.</w:t>
      </w:r>
    </w:p>
    <w:p w14:paraId="53A36247" w14:textId="77777777" w:rsidR="00561D41" w:rsidRDefault="00DD2B0B" w:rsidP="00013863">
      <w:pPr>
        <w:pStyle w:val="Bibliography1"/>
        <w:spacing w:line="240" w:lineRule="auto"/>
        <w:rPr>
          <w:rFonts w:ascii="Arial" w:hAnsi="Arial"/>
        </w:rPr>
      </w:pPr>
      <w:r>
        <w:rPr>
          <w:rFonts w:ascii="Arial" w:hAnsi="Arial"/>
        </w:rPr>
        <w:t xml:space="preserve">Sassen, S. (2005). The Global City: introducing a Concept. </w:t>
      </w:r>
      <w:r>
        <w:rPr>
          <w:rFonts w:ascii="Arial" w:hAnsi="Arial"/>
          <w:i/>
        </w:rPr>
        <w:t>Brown Journal of World Affairs</w:t>
      </w:r>
      <w:r>
        <w:rPr>
          <w:rFonts w:ascii="Arial" w:hAnsi="Arial"/>
        </w:rPr>
        <w:t xml:space="preserve">, </w:t>
      </w:r>
      <w:r>
        <w:rPr>
          <w:rFonts w:ascii="Arial" w:hAnsi="Arial"/>
          <w:i/>
        </w:rPr>
        <w:t>XI</w:t>
      </w:r>
      <w:r>
        <w:rPr>
          <w:rFonts w:ascii="Arial" w:hAnsi="Arial"/>
        </w:rPr>
        <w:t>(2).</w:t>
      </w:r>
    </w:p>
    <w:p w14:paraId="3DFE1E87" w14:textId="77777777" w:rsidR="00561D41" w:rsidRDefault="00DD2B0B" w:rsidP="00013863">
      <w:pPr>
        <w:pStyle w:val="Bibliography1"/>
        <w:spacing w:line="240" w:lineRule="auto"/>
        <w:rPr>
          <w:rFonts w:ascii="Arial" w:hAnsi="Arial"/>
        </w:rPr>
      </w:pPr>
      <w:r>
        <w:rPr>
          <w:rFonts w:ascii="Arial" w:hAnsi="Arial"/>
        </w:rPr>
        <w:t xml:space="preserve">Smith, N. (2012). New Globalism, New Urbanism: Gentrification as Global Urban Strategy. </w:t>
      </w:r>
      <w:r>
        <w:rPr>
          <w:rFonts w:ascii="Arial" w:hAnsi="Arial"/>
          <w:i/>
        </w:rPr>
        <w:t>Spaces of Neoliberalism: Urban Restructuring in North America and Western Europe</w:t>
      </w:r>
      <w:r>
        <w:rPr>
          <w:rFonts w:ascii="Arial" w:hAnsi="Arial"/>
        </w:rPr>
        <w:t>, 80–103. https://doi.org/10.1002/9781444397499.ch4</w:t>
      </w:r>
    </w:p>
    <w:p w14:paraId="58E5E7A0" w14:textId="77777777" w:rsidR="00CF56BC" w:rsidRDefault="00CF56BC" w:rsidP="00013863">
      <w:pPr>
        <w:sectPr w:rsidR="00CF56BC">
          <w:type w:val="continuous"/>
          <w:pgSz w:w="11900" w:h="16840"/>
          <w:pgMar w:top="2160" w:right="1440" w:bottom="2160" w:left="1440" w:header="1440" w:footer="1440" w:gutter="0"/>
          <w:pgNumType w:start="1"/>
          <w:cols w:space="0"/>
        </w:sectPr>
      </w:pPr>
    </w:p>
    <w:p w14:paraId="06F3C304" w14:textId="77777777" w:rsidR="00561D41" w:rsidRDefault="00561D41" w:rsidP="00013863">
      <w:pPr>
        <w:widowControl w:val="0"/>
        <w:tabs>
          <w:tab w:val="left" w:pos="720"/>
          <w:tab w:val="left" w:pos="1440"/>
          <w:tab w:val="left" w:pos="2160"/>
          <w:tab w:val="left" w:pos="2880"/>
          <w:tab w:val="left" w:pos="3600"/>
          <w:tab w:val="left" w:pos="4320"/>
        </w:tabs>
        <w:spacing w:after="240"/>
        <w:rPr>
          <w:rFonts w:ascii="Arial" w:hAnsi="Arial"/>
          <w:color w:val="000000"/>
        </w:rPr>
      </w:pPr>
    </w:p>
    <w:sectPr w:rsidR="00561D41">
      <w:type w:val="continuous"/>
      <w:pgSz w:w="11900" w:h="16840"/>
      <w:pgMar w:top="2160" w:right="1440" w:bottom="216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E2A45" w14:textId="77777777" w:rsidR="00D06108" w:rsidRDefault="00D06108">
      <w:r>
        <w:separator/>
      </w:r>
    </w:p>
  </w:endnote>
  <w:endnote w:type="continuationSeparator" w:id="0">
    <w:p w14:paraId="44342007" w14:textId="77777777" w:rsidR="00D06108" w:rsidRDefault="00D0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chin">
    <w:altName w:val="Trebuchet MS"/>
    <w:charset w:val="00"/>
    <w:family w:val="auto"/>
    <w:pitch w:val="variable"/>
    <w:sig w:usb0="00000001" w:usb1="4000004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F92F" w14:textId="796D6FEB" w:rsidR="00DA5668" w:rsidRPr="00013863" w:rsidRDefault="00DD2B0B">
    <w:pPr>
      <w:widowControl w:val="0"/>
      <w:jc w:val="center"/>
      <w:rPr>
        <w:rFonts w:ascii="Arial" w:hAnsi="Arial" w:cs="Arial"/>
        <w:sz w:val="18"/>
        <w:szCs w:val="18"/>
      </w:rPr>
    </w:pPr>
    <w:r w:rsidRPr="00013863">
      <w:rPr>
        <w:rFonts w:ascii="Arial" w:hAnsi="Arial" w:cs="Arial"/>
        <w:sz w:val="18"/>
        <w:szCs w:val="18"/>
      </w:rPr>
      <w:fldChar w:fldCharType="begin"/>
    </w:r>
    <w:r w:rsidRPr="00013863">
      <w:rPr>
        <w:rFonts w:ascii="Arial" w:hAnsi="Arial" w:cs="Arial"/>
        <w:sz w:val="18"/>
        <w:szCs w:val="18"/>
      </w:rPr>
      <w:instrText xml:space="preserve"> PAGE </w:instrText>
    </w:r>
    <w:r w:rsidRPr="00013863">
      <w:rPr>
        <w:rFonts w:ascii="Arial" w:hAnsi="Arial" w:cs="Arial"/>
        <w:sz w:val="18"/>
        <w:szCs w:val="18"/>
      </w:rPr>
      <w:fldChar w:fldCharType="separate"/>
    </w:r>
    <w:r w:rsidR="008822B9">
      <w:rPr>
        <w:rFonts w:ascii="Arial" w:hAnsi="Arial" w:cs="Arial"/>
        <w:noProof/>
        <w:sz w:val="18"/>
        <w:szCs w:val="18"/>
      </w:rPr>
      <w:t>2</w:t>
    </w:r>
    <w:r w:rsidRPr="0001386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25075" w14:textId="77777777" w:rsidR="00D06108" w:rsidRDefault="00D06108">
      <w:r>
        <w:rPr>
          <w:color w:val="000000"/>
        </w:rPr>
        <w:separator/>
      </w:r>
    </w:p>
  </w:footnote>
  <w:footnote w:type="continuationSeparator" w:id="0">
    <w:p w14:paraId="588C1CC9" w14:textId="77777777" w:rsidR="00D06108" w:rsidRDefault="00D06108">
      <w:r>
        <w:continuationSeparator/>
      </w:r>
    </w:p>
  </w:footnote>
  <w:footnote w:id="1">
    <w:p w14:paraId="293D8CE1" w14:textId="77777777" w:rsidR="00561D41" w:rsidRPr="00013863" w:rsidRDefault="00DD2B0B">
      <w:pPr>
        <w:rPr>
          <w:rFonts w:ascii="Arial" w:hAnsi="Arial" w:cs="Arial"/>
        </w:rPr>
      </w:pPr>
      <w:r>
        <w:rPr>
          <w:rStyle w:val="FootnoteReference"/>
        </w:rPr>
        <w:footnoteRef/>
      </w:r>
      <w:r>
        <w:rPr>
          <w:szCs w:val="24"/>
        </w:rPr>
        <w:t xml:space="preserve"> </w:t>
      </w:r>
      <w:r w:rsidRPr="00013863">
        <w:rPr>
          <w:rFonts w:ascii="Arial" w:hAnsi="Arial" w:cs="Arial"/>
          <w:szCs w:val="24"/>
        </w:rPr>
        <w:t>The Green Bans were union-led bans on the demolition of heritage buildings, workers housing and environmental assets that led to the preservation of housing and green space in Sydney in the 1970s.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5CF4" w14:textId="07036B56" w:rsidR="00DA5668" w:rsidRPr="00013863" w:rsidRDefault="00013863" w:rsidP="00F0067D">
    <w:pPr>
      <w:widowControl w:val="0"/>
      <w:rPr>
        <w:rFonts w:ascii="Arial" w:hAnsi="Arial" w:cs="Arial"/>
      </w:rPr>
    </w:pPr>
    <w:r w:rsidRPr="00013863">
      <w:rPr>
        <w:rFonts w:ascii="Arial" w:hAnsi="Arial" w:cs="Arial"/>
      </w:rPr>
      <w:t>S</w:t>
    </w:r>
    <w:r w:rsidR="00F0067D">
      <w:rPr>
        <w:rFonts w:ascii="Arial" w:hAnsi="Arial" w:cs="Arial"/>
      </w:rPr>
      <w:t>OAC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41"/>
    <w:rsid w:val="00013863"/>
    <w:rsid w:val="000F2128"/>
    <w:rsid w:val="003D08E0"/>
    <w:rsid w:val="004B53D6"/>
    <w:rsid w:val="00561D41"/>
    <w:rsid w:val="008822B9"/>
    <w:rsid w:val="00B028E8"/>
    <w:rsid w:val="00C13007"/>
    <w:rsid w:val="00C3348E"/>
    <w:rsid w:val="00CF56BC"/>
    <w:rsid w:val="00D06108"/>
    <w:rsid w:val="00DD2B0B"/>
    <w:rsid w:val="00E738C5"/>
    <w:rsid w:val="00F0067D"/>
    <w:rsid w:val="00F50DA4"/>
    <w:rsid w:val="00F85B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5BF6B"/>
  <w15:docId w15:val="{F2068577-C70B-458A-851D-51E5886C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chin" w:eastAsia="Cochin" w:hAnsi="Cochin" w:cs="Cochin"/>
        <w:kern w:val="3"/>
        <w:lang w:val="en-US" w:eastAsia="en-US" w:bidi="en-US"/>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Footnote">
    <w:name w:val="Footnote"/>
    <w:pPr>
      <w:widowControl w:val="0"/>
      <w:autoSpaceDE w:val="0"/>
    </w:pPr>
  </w:style>
  <w:style w:type="paragraph" w:styleId="Header">
    <w:name w:val="header"/>
    <w:basedOn w:val="Standard"/>
    <w:pPr>
      <w:widowControl w:val="0"/>
      <w:suppressLineNumbers/>
      <w:tabs>
        <w:tab w:val="center" w:pos="5386"/>
        <w:tab w:val="right" w:pos="10772"/>
      </w:tabs>
    </w:pPr>
  </w:style>
  <w:style w:type="paragraph" w:styleId="Footer">
    <w:name w:val="footer"/>
    <w:basedOn w:val="Standard"/>
    <w:pPr>
      <w:widowControl w:val="0"/>
      <w:suppressLineNumbers/>
      <w:tabs>
        <w:tab w:val="center" w:pos="5386"/>
        <w:tab w:val="right" w:pos="10772"/>
      </w:tabs>
    </w:pPr>
  </w:style>
  <w:style w:type="paragraph" w:customStyle="1" w:styleId="Index">
    <w:name w:val="Index"/>
    <w:basedOn w:val="Standard"/>
    <w:pPr>
      <w:widowControl w:val="0"/>
      <w:suppressLineNumbers/>
    </w:pPr>
  </w:style>
  <w:style w:type="paragraph" w:customStyle="1" w:styleId="Bibliography1">
    <w:name w:val="Bibliography 1"/>
    <w:basedOn w:val="Index"/>
    <w:pPr>
      <w:spacing w:line="480" w:lineRule="atLeast"/>
      <w:ind w:left="720" w:hanging="720"/>
    </w:pPr>
  </w:style>
  <w:style w:type="character" w:styleId="FootnoteReference">
    <w:name w:val="footnote reference"/>
    <w:basedOn w:val="DefaultParagraphFont"/>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Hyperlink">
    <w:name w:val="Hyperlink"/>
    <w:basedOn w:val="DefaultParagraphFont"/>
    <w:uiPriority w:val="99"/>
    <w:unhideWhenUsed/>
    <w:rsid w:val="00C130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08111148808551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3C400B-3B2C-4B0D-AB82-CE1E3243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5743</Words>
  <Characters>32741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Wynne_SOAC Paper_Staying local in global Sydney_v1</vt:lpstr>
    </vt:vector>
  </TitlesOfParts>
  <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Wynne_SOAC Paper_Staying local in global Sydney_v1</dc:title>
  <dc:creator>Laura Wynne</dc:creator>
  <cp:lastModifiedBy>Scott McWhirter</cp:lastModifiedBy>
  <cp:revision>2</cp:revision>
  <dcterms:created xsi:type="dcterms:W3CDTF">2019-05-15T23:33:00Z</dcterms:created>
  <dcterms:modified xsi:type="dcterms:W3CDTF">2019-05-15T23:33:00Z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id="50Q18h5I"/&gt;&lt;style id="http://www.zotero.org/styles/apa" locale="en-US" hasBibliography="1" bibliographyStyleHasBeenSet="1"/&gt;&lt;prefs&gt;&lt;pref name="fieldType" value="ReferenceMark"/&gt;&lt;pref name="sto</vt:lpwstr>
  </property>
  <property fmtid="{D5CDD505-2E9C-101B-9397-08002B2CF9AE}" pid="3" name="ZOTERO_PREF_2">
    <vt:lpwstr>reReferences" value="true"/&gt;&lt;pref name="automaticJournalAbbreviations" value=""/&gt;&lt;pref name="noteType" value=""/&gt;&lt;/prefs&gt;&lt;/data&gt;</vt:lpwstr>
  </property>
</Properties>
</file>