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BE823" w14:textId="77777777" w:rsidR="00AC490C" w:rsidRDefault="00734445" w:rsidP="00AC490C">
      <w:pPr>
        <w:widowControl w:val="0"/>
        <w:autoSpaceDE w:val="0"/>
        <w:autoSpaceDN w:val="0"/>
        <w:adjustRightInd w:val="0"/>
        <w:spacing w:line="360" w:lineRule="auto"/>
        <w:jc w:val="center"/>
        <w:rPr>
          <w:b/>
        </w:rPr>
      </w:pPr>
      <w:r w:rsidRPr="007E3449">
        <w:rPr>
          <w:b/>
        </w:rPr>
        <w:t>Planning Ahead for Dementia Research Participation</w:t>
      </w:r>
      <w:r w:rsidR="00AC490C">
        <w:rPr>
          <w:b/>
        </w:rPr>
        <w:t xml:space="preserve">: </w:t>
      </w:r>
      <w:r w:rsidR="00234878" w:rsidRPr="007E3449">
        <w:rPr>
          <w:b/>
        </w:rPr>
        <w:t xml:space="preserve">Insights from a Survey of </w:t>
      </w:r>
    </w:p>
    <w:p w14:paraId="4CF0CC27" w14:textId="7EBA570B" w:rsidR="00234878" w:rsidRDefault="00234878" w:rsidP="00AC490C">
      <w:pPr>
        <w:widowControl w:val="0"/>
        <w:autoSpaceDE w:val="0"/>
        <w:autoSpaceDN w:val="0"/>
        <w:adjustRightInd w:val="0"/>
        <w:spacing w:line="360" w:lineRule="auto"/>
        <w:jc w:val="center"/>
        <w:rPr>
          <w:b/>
        </w:rPr>
      </w:pPr>
      <w:r w:rsidRPr="007E3449">
        <w:rPr>
          <w:b/>
        </w:rPr>
        <w:t>Older Australians and Implications for Ethics, Law and Practice</w:t>
      </w:r>
    </w:p>
    <w:p w14:paraId="4DAA39C8" w14:textId="5B0808A8" w:rsidR="008070E6" w:rsidRDefault="008070E6" w:rsidP="00AC490C">
      <w:pPr>
        <w:widowControl w:val="0"/>
        <w:autoSpaceDE w:val="0"/>
        <w:autoSpaceDN w:val="0"/>
        <w:adjustRightInd w:val="0"/>
        <w:spacing w:line="360" w:lineRule="auto"/>
        <w:jc w:val="center"/>
        <w:rPr>
          <w:b/>
        </w:rPr>
      </w:pPr>
    </w:p>
    <w:p w14:paraId="322F300A" w14:textId="555C9155" w:rsidR="008070E6" w:rsidRPr="002E53DB" w:rsidRDefault="008070E6" w:rsidP="008070E6">
      <w:pPr>
        <w:widowControl w:val="0"/>
        <w:autoSpaceDE w:val="0"/>
        <w:autoSpaceDN w:val="0"/>
        <w:adjustRightInd w:val="0"/>
        <w:spacing w:line="360" w:lineRule="auto"/>
        <w:contextualSpacing/>
      </w:pPr>
      <w:r w:rsidRPr="002E53DB">
        <w:rPr>
          <w:b/>
        </w:rPr>
        <w:t>N</w:t>
      </w:r>
      <w:r>
        <w:rPr>
          <w:b/>
        </w:rPr>
        <w:t>ola</w:t>
      </w:r>
      <w:r>
        <w:rPr>
          <w:b/>
        </w:rPr>
        <w:t xml:space="preserve"> </w:t>
      </w:r>
      <w:r w:rsidRPr="002E53DB">
        <w:rPr>
          <w:b/>
        </w:rPr>
        <w:t>Ries</w:t>
      </w:r>
      <w:r w:rsidRPr="002E53DB">
        <w:t xml:space="preserve"> [corresponding author]</w:t>
      </w:r>
    </w:p>
    <w:p w14:paraId="5752C19A" w14:textId="073D94F4" w:rsidR="008070E6" w:rsidRPr="002E53DB" w:rsidRDefault="008070E6" w:rsidP="008070E6">
      <w:pPr>
        <w:widowControl w:val="0"/>
        <w:autoSpaceDE w:val="0"/>
        <w:autoSpaceDN w:val="0"/>
        <w:adjustRightInd w:val="0"/>
        <w:spacing w:line="360" w:lineRule="auto"/>
        <w:contextualSpacing/>
      </w:pPr>
      <w:r w:rsidRPr="002E53DB">
        <w:t>Faculty of</w:t>
      </w:r>
      <w:r>
        <w:t xml:space="preserve"> Law, University of Technology Sydney</w:t>
      </w:r>
    </w:p>
    <w:p w14:paraId="1CDA2636" w14:textId="77777777" w:rsidR="008070E6" w:rsidRPr="002E53DB" w:rsidRDefault="008070E6" w:rsidP="008070E6">
      <w:pPr>
        <w:widowControl w:val="0"/>
        <w:autoSpaceDE w:val="0"/>
        <w:autoSpaceDN w:val="0"/>
        <w:adjustRightInd w:val="0"/>
        <w:spacing w:line="360" w:lineRule="auto"/>
        <w:contextualSpacing/>
      </w:pPr>
      <w:r w:rsidRPr="002E53DB">
        <w:t>PO Box 123, Broadway NSW 2007 AUSTRALIA</w:t>
      </w:r>
    </w:p>
    <w:p w14:paraId="77F8A35B" w14:textId="77777777" w:rsidR="008070E6" w:rsidRPr="002E53DB" w:rsidRDefault="008070E6" w:rsidP="008070E6">
      <w:pPr>
        <w:widowControl w:val="0"/>
        <w:autoSpaceDE w:val="0"/>
        <w:autoSpaceDN w:val="0"/>
        <w:adjustRightInd w:val="0"/>
        <w:spacing w:line="360" w:lineRule="auto"/>
        <w:contextualSpacing/>
      </w:pPr>
      <w:hyperlink r:id="rId8" w:history="1">
        <w:r w:rsidRPr="002E53DB">
          <w:rPr>
            <w:rStyle w:val="Hyperlink"/>
          </w:rPr>
          <w:t>nola.ries@uts.edu.au</w:t>
        </w:r>
      </w:hyperlink>
    </w:p>
    <w:p w14:paraId="189FCDAD" w14:textId="77777777" w:rsidR="008070E6" w:rsidRPr="002E53DB" w:rsidRDefault="008070E6" w:rsidP="008070E6">
      <w:pPr>
        <w:widowControl w:val="0"/>
        <w:autoSpaceDE w:val="0"/>
        <w:autoSpaceDN w:val="0"/>
        <w:adjustRightInd w:val="0"/>
        <w:spacing w:line="360" w:lineRule="auto"/>
        <w:contextualSpacing/>
      </w:pPr>
    </w:p>
    <w:p w14:paraId="45A223D0" w14:textId="5B748823" w:rsidR="008070E6" w:rsidRPr="002E53DB" w:rsidRDefault="008070E6" w:rsidP="008070E6">
      <w:pPr>
        <w:widowControl w:val="0"/>
        <w:autoSpaceDE w:val="0"/>
        <w:autoSpaceDN w:val="0"/>
        <w:adjustRightInd w:val="0"/>
        <w:spacing w:line="360" w:lineRule="auto"/>
        <w:contextualSpacing/>
        <w:rPr>
          <w:b/>
        </w:rPr>
      </w:pPr>
      <w:r>
        <w:rPr>
          <w:b/>
        </w:rPr>
        <w:t xml:space="preserve">Elise </w:t>
      </w:r>
      <w:r w:rsidRPr="002E53DB">
        <w:rPr>
          <w:b/>
        </w:rPr>
        <w:t>Mansfield</w:t>
      </w:r>
    </w:p>
    <w:p w14:paraId="7844C4B7" w14:textId="77777777" w:rsidR="008070E6" w:rsidRPr="002E53DB" w:rsidRDefault="008070E6" w:rsidP="008070E6">
      <w:pPr>
        <w:widowControl w:val="0"/>
        <w:autoSpaceDE w:val="0"/>
        <w:autoSpaceDN w:val="0"/>
        <w:adjustRightInd w:val="0"/>
        <w:spacing w:line="360" w:lineRule="auto"/>
        <w:contextualSpacing/>
      </w:pPr>
      <w:r w:rsidRPr="002E53DB">
        <w:t>Faculty of Health and Medicine, University of Newcastle, University Drive, Callaghan NSW 2308 AUSTRALIA</w:t>
      </w:r>
    </w:p>
    <w:p w14:paraId="67456EAE" w14:textId="77777777" w:rsidR="008070E6" w:rsidRPr="002E53DB" w:rsidRDefault="008070E6" w:rsidP="008070E6">
      <w:pPr>
        <w:widowControl w:val="0"/>
        <w:autoSpaceDE w:val="0"/>
        <w:autoSpaceDN w:val="0"/>
        <w:adjustRightInd w:val="0"/>
        <w:spacing w:line="360" w:lineRule="auto"/>
        <w:contextualSpacing/>
      </w:pPr>
    </w:p>
    <w:p w14:paraId="6DB407FD" w14:textId="67462604" w:rsidR="008070E6" w:rsidRPr="002E53DB" w:rsidRDefault="008070E6" w:rsidP="008070E6">
      <w:pPr>
        <w:widowControl w:val="0"/>
        <w:autoSpaceDE w:val="0"/>
        <w:autoSpaceDN w:val="0"/>
        <w:adjustRightInd w:val="0"/>
        <w:spacing w:line="360" w:lineRule="auto"/>
        <w:contextualSpacing/>
        <w:rPr>
          <w:b/>
        </w:rPr>
      </w:pPr>
      <w:r>
        <w:rPr>
          <w:b/>
        </w:rPr>
        <w:t>Rob</w:t>
      </w:r>
      <w:bookmarkStart w:id="0" w:name="_GoBack"/>
      <w:bookmarkEnd w:id="0"/>
      <w:r w:rsidRPr="002E53DB">
        <w:rPr>
          <w:b/>
        </w:rPr>
        <w:t xml:space="preserve"> Sanson-Fisher</w:t>
      </w:r>
    </w:p>
    <w:p w14:paraId="2EA3671A" w14:textId="77777777" w:rsidR="008070E6" w:rsidRPr="002E53DB" w:rsidRDefault="008070E6" w:rsidP="008070E6">
      <w:pPr>
        <w:widowControl w:val="0"/>
        <w:autoSpaceDE w:val="0"/>
        <w:autoSpaceDN w:val="0"/>
        <w:adjustRightInd w:val="0"/>
        <w:spacing w:line="360" w:lineRule="auto"/>
        <w:contextualSpacing/>
      </w:pPr>
      <w:r w:rsidRPr="002E53DB">
        <w:t>Faculty of Health and Medicine, University of Newcastle, University Drive, Callaghan NSW 2308 AUSTRALIA</w:t>
      </w:r>
    </w:p>
    <w:p w14:paraId="30A309BA" w14:textId="77777777" w:rsidR="007E3449" w:rsidRDefault="007E3449" w:rsidP="00E95A17">
      <w:pPr>
        <w:widowControl w:val="0"/>
        <w:autoSpaceDE w:val="0"/>
        <w:autoSpaceDN w:val="0"/>
        <w:adjustRightInd w:val="0"/>
        <w:spacing w:line="360" w:lineRule="auto"/>
      </w:pPr>
    </w:p>
    <w:p w14:paraId="06BC347D" w14:textId="77777777" w:rsidR="00AC490C" w:rsidRDefault="00AC490C" w:rsidP="00E95A17">
      <w:pPr>
        <w:widowControl w:val="0"/>
        <w:autoSpaceDE w:val="0"/>
        <w:autoSpaceDN w:val="0"/>
        <w:adjustRightInd w:val="0"/>
        <w:spacing w:line="360" w:lineRule="auto"/>
        <w:rPr>
          <w:b/>
        </w:rPr>
      </w:pPr>
    </w:p>
    <w:p w14:paraId="5E501D7B" w14:textId="77777777" w:rsidR="00AC490C" w:rsidRDefault="00AC490C" w:rsidP="00E95A17">
      <w:pPr>
        <w:spacing w:line="360" w:lineRule="auto"/>
        <w:rPr>
          <w:b/>
        </w:rPr>
      </w:pPr>
    </w:p>
    <w:p w14:paraId="4E290AEF" w14:textId="77777777" w:rsidR="00AC490C" w:rsidRDefault="00AC490C">
      <w:pPr>
        <w:spacing w:after="160" w:line="259" w:lineRule="auto"/>
        <w:rPr>
          <w:b/>
        </w:rPr>
      </w:pPr>
      <w:r>
        <w:rPr>
          <w:b/>
        </w:rPr>
        <w:br w:type="page"/>
      </w:r>
    </w:p>
    <w:p w14:paraId="7A10A389" w14:textId="77777777" w:rsidR="005A7D2B" w:rsidRDefault="007E3449" w:rsidP="00E95A17">
      <w:pPr>
        <w:spacing w:line="360" w:lineRule="auto"/>
      </w:pPr>
      <w:r w:rsidRPr="007E3449">
        <w:rPr>
          <w:b/>
        </w:rPr>
        <w:lastRenderedPageBreak/>
        <w:t>Abstract</w:t>
      </w:r>
      <w:r>
        <w:t xml:space="preserve"> </w:t>
      </w:r>
    </w:p>
    <w:p w14:paraId="36A8E59B" w14:textId="6C5014C8" w:rsidR="007E3449" w:rsidRPr="007E3449" w:rsidRDefault="007E3449" w:rsidP="00E95A17">
      <w:pPr>
        <w:spacing w:line="360" w:lineRule="auto"/>
      </w:pPr>
      <w:r w:rsidRPr="007E3449">
        <w:t>People with dementia have commonly been excluded from research. The adverse impacts of this exclusion are now being recognised and research literature, position statements and ethics guidelines increasingly call for inclusion of people with dementia in res</w:t>
      </w:r>
      <w:r w:rsidR="00A62717">
        <w:t xml:space="preserve">earch. </w:t>
      </w:r>
      <w:r w:rsidRPr="007E3449">
        <w:t xml:space="preserve">However, few published studies investigate the views of potential participants on taking part in research should they experience dementia-related cognitive impairment.  </w:t>
      </w:r>
    </w:p>
    <w:p w14:paraId="087D33FE" w14:textId="439C213D" w:rsidR="007E3449" w:rsidRPr="007E3449" w:rsidRDefault="007E3449" w:rsidP="00E95A17">
      <w:pPr>
        <w:spacing w:line="360" w:lineRule="auto"/>
      </w:pPr>
      <w:r w:rsidRPr="007E3449">
        <w:t xml:space="preserve">This cross-sectional survey examined the views of people aged 60 and older (n=174) attending hospital outpatient clinics about clinical research participation if they had dementia and impaired decision-making ability. </w:t>
      </w:r>
      <w:r w:rsidR="00600B12">
        <w:rPr>
          <w:bCs/>
        </w:rPr>
        <w:t>Over 90 per cent</w:t>
      </w:r>
      <w:r w:rsidRPr="007E3449">
        <w:rPr>
          <w:bCs/>
        </w:rPr>
        <w:t xml:space="preserve"> of respondents were agreeable to participating in a wide range of research activities, such as cognitive testing, physical measurements, imaging procedures and blood draws. For drug studies, however, agreement dropped to 60</w:t>
      </w:r>
      <w:r w:rsidR="00600B12">
        <w:rPr>
          <w:bCs/>
        </w:rPr>
        <w:t xml:space="preserve"> per cent</w:t>
      </w:r>
      <w:r w:rsidRPr="007E3449">
        <w:rPr>
          <w:bCs/>
        </w:rPr>
        <w:t xml:space="preserve">. Altruism was a strong motivator for research participation. </w:t>
      </w:r>
      <w:r w:rsidR="00093ED9">
        <w:rPr>
          <w:bCs/>
        </w:rPr>
        <w:t xml:space="preserve">In regard to who should be involved in decisions about their participation in research during periods of incapacity, respondents mostly preferred </w:t>
      </w:r>
      <w:r w:rsidR="00093ED9" w:rsidRPr="007E3449">
        <w:rPr>
          <w:bCs/>
        </w:rPr>
        <w:t>the person they appoint as their substitute decision-maker for healthcare matters</w:t>
      </w:r>
      <w:r w:rsidR="00093ED9">
        <w:rPr>
          <w:bCs/>
        </w:rPr>
        <w:t xml:space="preserve"> (88%) or a doctor or health professional on the research team (78%). </w:t>
      </w:r>
      <w:r w:rsidRPr="007E3449">
        <w:rPr>
          <w:bCs/>
        </w:rPr>
        <w:t>Over three-quarters (79%) expressed interest in making an advance research directive.</w:t>
      </w:r>
    </w:p>
    <w:p w14:paraId="46405218" w14:textId="77777777" w:rsidR="007E3449" w:rsidRPr="007E3449" w:rsidRDefault="007E3449" w:rsidP="00E95A17">
      <w:pPr>
        <w:spacing w:line="360" w:lineRule="auto"/>
      </w:pPr>
      <w:r w:rsidRPr="007E3449">
        <w:rPr>
          <w:color w:val="000000" w:themeColor="text1"/>
        </w:rPr>
        <w:t>The study</w:t>
      </w:r>
      <w:r w:rsidRPr="007E3449">
        <w:rPr>
          <w:bCs/>
        </w:rPr>
        <w:t xml:space="preserve"> findings are discussed in relation to </w:t>
      </w:r>
      <w:r w:rsidRPr="007E3449">
        <w:t>law reforms in Australia that aim to strengthen respect and inclusion for people with impaired decision-making capacity, especially by providing frameworks for advance planning for research participation.</w:t>
      </w:r>
    </w:p>
    <w:p w14:paraId="2C9A2CC0" w14:textId="77777777" w:rsidR="007E3449" w:rsidRPr="007E3449" w:rsidRDefault="007E3449" w:rsidP="00E95A17">
      <w:pPr>
        <w:spacing w:line="360" w:lineRule="auto"/>
        <w:outlineLvl w:val="0"/>
        <w:rPr>
          <w:b/>
        </w:rPr>
      </w:pPr>
    </w:p>
    <w:p w14:paraId="31B386E9" w14:textId="35F6788C" w:rsidR="007E3449" w:rsidRPr="007E3449" w:rsidRDefault="007E3449" w:rsidP="00E95A17">
      <w:pPr>
        <w:spacing w:line="360" w:lineRule="auto"/>
        <w:outlineLvl w:val="0"/>
      </w:pPr>
      <w:r w:rsidRPr="007E3449">
        <w:rPr>
          <w:b/>
        </w:rPr>
        <w:t xml:space="preserve">Key words </w:t>
      </w:r>
      <w:r>
        <w:t>D</w:t>
      </w:r>
      <w:r w:rsidRPr="007E3449">
        <w:t xml:space="preserve">ementia; </w:t>
      </w:r>
      <w:r>
        <w:t>C</w:t>
      </w:r>
      <w:r w:rsidRPr="007E3449">
        <w:t xml:space="preserve">ognitive impairment; </w:t>
      </w:r>
      <w:r>
        <w:t>R</w:t>
      </w:r>
      <w:r w:rsidRPr="007E3449">
        <w:t xml:space="preserve">esearch; </w:t>
      </w:r>
      <w:r>
        <w:t>C</w:t>
      </w:r>
      <w:r w:rsidRPr="007E3449">
        <w:t xml:space="preserve">apacity to consent; </w:t>
      </w:r>
      <w:r>
        <w:t>E</w:t>
      </w:r>
      <w:r w:rsidRPr="007E3449">
        <w:t xml:space="preserve">thics; </w:t>
      </w:r>
      <w:r>
        <w:t>L</w:t>
      </w:r>
      <w:r w:rsidRPr="007E3449">
        <w:t xml:space="preserve">aw; </w:t>
      </w:r>
      <w:r>
        <w:t>A</w:t>
      </w:r>
      <w:r w:rsidRPr="007E3449">
        <w:t>dvance research directive</w:t>
      </w:r>
    </w:p>
    <w:p w14:paraId="59617035" w14:textId="77777777" w:rsidR="007E3449" w:rsidRPr="007E3449" w:rsidRDefault="007E3449" w:rsidP="00E95A17">
      <w:pPr>
        <w:widowControl w:val="0"/>
        <w:autoSpaceDE w:val="0"/>
        <w:autoSpaceDN w:val="0"/>
        <w:adjustRightInd w:val="0"/>
        <w:spacing w:line="360" w:lineRule="auto"/>
      </w:pPr>
    </w:p>
    <w:p w14:paraId="5110526E" w14:textId="77777777" w:rsidR="00652215" w:rsidRPr="007E3449" w:rsidRDefault="00652215" w:rsidP="00E95A17">
      <w:pPr>
        <w:widowControl w:val="0"/>
        <w:autoSpaceDE w:val="0"/>
        <w:autoSpaceDN w:val="0"/>
        <w:adjustRightInd w:val="0"/>
        <w:spacing w:line="360" w:lineRule="auto"/>
        <w:jc w:val="center"/>
      </w:pPr>
    </w:p>
    <w:p w14:paraId="06736DED" w14:textId="77777777" w:rsidR="00234878" w:rsidRPr="007E3449" w:rsidRDefault="00234878" w:rsidP="00E95A17">
      <w:pPr>
        <w:spacing w:line="360" w:lineRule="auto"/>
        <w:rPr>
          <w:b/>
        </w:rPr>
      </w:pPr>
      <w:r w:rsidRPr="007E3449">
        <w:rPr>
          <w:b/>
        </w:rPr>
        <w:br w:type="page"/>
      </w:r>
    </w:p>
    <w:p w14:paraId="7A9C5C99" w14:textId="6FDAA659" w:rsidR="003D3BA3" w:rsidRPr="007E3449" w:rsidRDefault="00734445" w:rsidP="00E95A17">
      <w:pPr>
        <w:widowControl w:val="0"/>
        <w:autoSpaceDE w:val="0"/>
        <w:autoSpaceDN w:val="0"/>
        <w:adjustRightInd w:val="0"/>
        <w:spacing w:line="360" w:lineRule="auto"/>
        <w:rPr>
          <w:b/>
        </w:rPr>
      </w:pPr>
      <w:r w:rsidRPr="007E3449">
        <w:rPr>
          <w:b/>
        </w:rPr>
        <w:lastRenderedPageBreak/>
        <w:t>Planning Ahead for Dementia Research Participation</w:t>
      </w:r>
      <w:r w:rsidR="004820A4" w:rsidRPr="007E3449">
        <w:rPr>
          <w:b/>
        </w:rPr>
        <w:t>: Insights from a</w:t>
      </w:r>
      <w:r w:rsidR="00AD046A" w:rsidRPr="007E3449">
        <w:rPr>
          <w:b/>
        </w:rPr>
        <w:t xml:space="preserve"> </w:t>
      </w:r>
      <w:r w:rsidR="00A46BC6" w:rsidRPr="007E3449">
        <w:rPr>
          <w:b/>
        </w:rPr>
        <w:t>Survey of</w:t>
      </w:r>
      <w:r w:rsidR="003D3BA3" w:rsidRPr="007E3449">
        <w:rPr>
          <w:b/>
        </w:rPr>
        <w:t xml:space="preserve"> Older</w:t>
      </w:r>
      <w:r w:rsidR="00A46BC6" w:rsidRPr="007E3449">
        <w:rPr>
          <w:b/>
        </w:rPr>
        <w:t xml:space="preserve"> </w:t>
      </w:r>
      <w:r w:rsidR="00C900BE" w:rsidRPr="007E3449">
        <w:rPr>
          <w:b/>
        </w:rPr>
        <w:t xml:space="preserve">Australians </w:t>
      </w:r>
      <w:r w:rsidR="006820DD" w:rsidRPr="007E3449">
        <w:rPr>
          <w:b/>
        </w:rPr>
        <w:t xml:space="preserve">and Implications for Ethics, </w:t>
      </w:r>
      <w:r w:rsidR="00C900BE" w:rsidRPr="007E3449">
        <w:rPr>
          <w:b/>
        </w:rPr>
        <w:t>Law</w:t>
      </w:r>
      <w:r w:rsidR="00B66168" w:rsidRPr="007E3449">
        <w:rPr>
          <w:b/>
        </w:rPr>
        <w:t xml:space="preserve"> and Practice</w:t>
      </w:r>
    </w:p>
    <w:p w14:paraId="649914EB" w14:textId="77777777" w:rsidR="004E43D1" w:rsidRDefault="004E43D1" w:rsidP="00E95A17">
      <w:pPr>
        <w:spacing w:line="360" w:lineRule="auto"/>
        <w:rPr>
          <w:b/>
        </w:rPr>
      </w:pPr>
    </w:p>
    <w:p w14:paraId="3C57D74A" w14:textId="46E5451C" w:rsidR="00CA412D" w:rsidRPr="00E95A17" w:rsidRDefault="00215B2F" w:rsidP="00E95A17">
      <w:pPr>
        <w:spacing w:line="360" w:lineRule="auto"/>
        <w:rPr>
          <w:b/>
        </w:rPr>
      </w:pPr>
      <w:r w:rsidRPr="007E3449">
        <w:rPr>
          <w:b/>
        </w:rPr>
        <w:t>I</w:t>
      </w:r>
      <w:r w:rsidR="00B86A9F" w:rsidRPr="007E3449">
        <w:rPr>
          <w:b/>
        </w:rPr>
        <w:t xml:space="preserve">ntroduction </w:t>
      </w:r>
    </w:p>
    <w:p w14:paraId="10EAF8C5" w14:textId="6893A644" w:rsidR="00817EBF" w:rsidRPr="007E3449" w:rsidRDefault="00A62D03" w:rsidP="00E95A17">
      <w:pPr>
        <w:spacing w:line="360" w:lineRule="auto"/>
      </w:pPr>
      <w:r w:rsidRPr="007E3449">
        <w:t xml:space="preserve">Until recently, people with </w:t>
      </w:r>
      <w:r w:rsidR="000606C5" w:rsidRPr="007E3449">
        <w:t xml:space="preserve">a </w:t>
      </w:r>
      <w:r w:rsidRPr="007E3449">
        <w:t>dementia</w:t>
      </w:r>
      <w:r w:rsidR="000606C5" w:rsidRPr="007E3449">
        <w:t xml:space="preserve"> diagnosis</w:t>
      </w:r>
      <w:r w:rsidRPr="007E3449">
        <w:t xml:space="preserve"> have been routinely excluded </w:t>
      </w:r>
      <w:r w:rsidR="00457F30" w:rsidRPr="007E3449">
        <w:t>from participating in research</w:t>
      </w:r>
      <w:r w:rsidR="00DA3329" w:rsidRPr="007E3449">
        <w:t xml:space="preserve"> studies</w:t>
      </w:r>
      <w:r w:rsidR="00C02972" w:rsidRPr="007E3449">
        <w:t xml:space="preserve"> </w:t>
      </w:r>
      <w:r w:rsidR="004C70B1" w:rsidRPr="007E3449">
        <w:fldChar w:fldCharType="begin"/>
      </w:r>
      <w:r w:rsidR="009309AC" w:rsidRPr="007E3449">
        <w:instrText xml:space="preserve"> ADDIN EN.CITE &lt;EndNote&gt;&lt;Cite&gt;&lt;Author&gt;Taylor&lt;/Author&gt;&lt;Year&gt;2012&lt;/Year&gt;&lt;RecNum&gt;32&lt;/RecNum&gt;&lt;DisplayText&gt;(Taylor et al. 2012; Rivett 2017)&lt;/DisplayText&gt;&lt;record&gt;&lt;rec-number&gt;32&lt;/rec-number&gt;&lt;foreign-keys&gt;&lt;key app="EN" db-id="fwwf55rvdwexabeftfixfffxfa55ftfvdr9p" timestamp="1508276885"&gt;32&lt;/key&gt;&lt;/foreign-keys&gt;&lt;ref-type name="Journal Article"&gt;17&lt;/ref-type&gt;&lt;contributors&gt;&lt;authors&gt;&lt;author&gt;Taylor, JS&lt;/author&gt;&lt;author&gt;DeMers, SM&lt;/author&gt;&lt;author&gt;Vig, EK&lt;/author&gt;&lt;author&gt;Borson, S&lt;/author&gt;&lt;/authors&gt;&lt;/contributors&gt;&lt;titles&gt;&lt;title&gt;The disappearing subject: Exclusion of people with cognitive impairment and dementia from geriatrics research&lt;/title&gt;&lt;secondary-title&gt;Journal of the American Geriatrics Association&lt;/secondary-title&gt;&lt;/titles&gt;&lt;periodical&gt;&lt;full-title&gt;Journal of the American Geriatrics Association&lt;/full-title&gt;&lt;/periodical&gt;&lt;pages&gt;413-419&lt;/pages&gt;&lt;volume&gt;60&lt;/volume&gt;&lt;number&gt;3&lt;/number&gt;&lt;dates&gt;&lt;year&gt;2012&lt;/year&gt;&lt;/dates&gt;&lt;urls&gt;&lt;/urls&gt;&lt;/record&gt;&lt;/Cite&gt;&lt;Cite&gt;&lt;Author&gt;Rivett&lt;/Author&gt;&lt;Year&gt;2017&lt;/Year&gt;&lt;RecNum&gt;104&lt;/RecNum&gt;&lt;record&gt;&lt;rec-number&gt;104&lt;/rec-number&gt;&lt;foreign-keys&gt;&lt;key app="EN" db-id="dp9d9f2v0wdsdtev95sxfv2wrvvr555rr90d" timestamp="1523574136"&gt;104&lt;/key&gt;&lt;/foreign-keys&gt;&lt;ref-type name="Journal Article"&gt;17&lt;/ref-type&gt;&lt;contributors&gt;&lt;authors&gt;&lt;author&gt;Rivett, Emma&lt;/author&gt;&lt;/authors&gt;&lt;/contributors&gt;&lt;titles&gt;&lt;title&gt;Research involving people with dementia: a literature review&lt;/title&gt;&lt;secondary-title&gt;Working with Older People&lt;/secondary-title&gt;&lt;/titles&gt;&lt;periodical&gt;&lt;full-title&gt;Working with Older People&lt;/full-title&gt;&lt;/periodical&gt;&lt;pages&gt;107-114&lt;/pages&gt;&lt;volume&gt;21&lt;/volume&gt;&lt;number&gt;2&lt;/number&gt;&lt;keywords&gt;&lt;keyword&gt;Family involvement,Development,Carers,Dementia in research&lt;/keyword&gt;&lt;/keywords&gt;&lt;dates&gt;&lt;year&gt;2017&lt;/year&gt;&lt;/dates&gt;&lt;urls&gt;&lt;related-urls&gt;&lt;url&gt;https://www.emeraldinsight.com/doi/abs/10.1108/WWOP-11-2016-0033&lt;/url&gt;&lt;/related-urls&gt;&lt;/urls&gt;&lt;electronic-resource-num&gt;doi:10.1108/WWOP-11-2016-0033&lt;/electronic-resource-num&gt;&lt;/record&gt;&lt;/Cite&gt;&lt;/EndNote&gt;</w:instrText>
      </w:r>
      <w:r w:rsidR="004C70B1" w:rsidRPr="007E3449">
        <w:fldChar w:fldCharType="separate"/>
      </w:r>
      <w:r w:rsidR="00CE5CD2" w:rsidRPr="007E3449">
        <w:rPr>
          <w:noProof/>
        </w:rPr>
        <w:t>(Taylor et al. 2012; Rivett 2017)</w:t>
      </w:r>
      <w:r w:rsidR="004C70B1" w:rsidRPr="007E3449">
        <w:fldChar w:fldCharType="end"/>
      </w:r>
      <w:r w:rsidR="002C6CCD" w:rsidRPr="007E3449">
        <w:t xml:space="preserve">. </w:t>
      </w:r>
      <w:r w:rsidR="00190F62" w:rsidRPr="007E3449">
        <w:t>They</w:t>
      </w:r>
      <w:r w:rsidR="009115AA" w:rsidRPr="007E3449">
        <w:t xml:space="preserve"> </w:t>
      </w:r>
      <w:r w:rsidR="0060325B" w:rsidRPr="007E3449">
        <w:t xml:space="preserve">have been assumed to lack the capacity to </w:t>
      </w:r>
      <w:r w:rsidR="009F33E1" w:rsidRPr="007E3449">
        <w:t>make their own decisions</w:t>
      </w:r>
      <w:r w:rsidR="0060325B" w:rsidRPr="007E3449">
        <w:t xml:space="preserve"> and the ethical </w:t>
      </w:r>
      <w:r w:rsidR="00560979" w:rsidRPr="007E3449">
        <w:t xml:space="preserve">and legal </w:t>
      </w:r>
      <w:r w:rsidR="00190F62" w:rsidRPr="007E3449">
        <w:t xml:space="preserve">complexities of involving </w:t>
      </w:r>
      <w:r w:rsidR="00E735D0" w:rsidRPr="007E3449">
        <w:t>them</w:t>
      </w:r>
      <w:r w:rsidR="0060325B" w:rsidRPr="007E3449">
        <w:t xml:space="preserve"> in studies have posed significant barriers for researchers </w:t>
      </w:r>
      <w:r w:rsidR="00C74D20" w:rsidRPr="007E3449">
        <w:fldChar w:fldCharType="begin">
          <w:fldData xml:space="preserve">PEVuZE5vdGU+PENpdGU+PEF1dGhvcj5EdW5uPC9BdXRob3I+PFllYXI+MjAxNzwvWWVhcj48UmVj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</w:fldData>
        </w:fldChar>
      </w:r>
      <w:r w:rsidR="00C74D20" w:rsidRPr="007E3449">
        <w:instrText xml:space="preserve"> ADDIN EN.CITE </w:instrText>
      </w:r>
      <w:r w:rsidR="00C74D20" w:rsidRPr="007E3449">
        <w:fldChar w:fldCharType="begin">
          <w:fldData xml:space="preserve">PEVuZE5vdGU+PENpdGU+PEF1dGhvcj5EdW5uPC9BdXRob3I+PFllYXI+MjAxNzwvWWVhcj48UmVj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</w:fldData>
        </w:fldChar>
      </w:r>
      <w:r w:rsidR="00C74D20" w:rsidRPr="007E3449">
        <w:instrText xml:space="preserve"> ADDIN EN.CITE.DATA </w:instrText>
      </w:r>
      <w:r w:rsidR="00C74D20" w:rsidRPr="007E3449">
        <w:fldChar w:fldCharType="end"/>
      </w:r>
      <w:r w:rsidR="00C74D20" w:rsidRPr="007E3449">
        <w:fldChar w:fldCharType="separate"/>
      </w:r>
      <w:r w:rsidR="00C74D20" w:rsidRPr="007E3449">
        <w:rPr>
          <w:noProof/>
        </w:rPr>
        <w:t>(</w:t>
      </w:r>
      <w:r w:rsidR="00AB11B3" w:rsidRPr="007E3449">
        <w:rPr>
          <w:noProof/>
        </w:rPr>
        <w:t>Holland and Kydd 2015</w:t>
      </w:r>
      <w:r w:rsidR="00AB11B3">
        <w:rPr>
          <w:noProof/>
        </w:rPr>
        <w:t xml:space="preserve">; </w:t>
      </w:r>
      <w:r w:rsidR="00C74D20" w:rsidRPr="007E3449">
        <w:rPr>
          <w:noProof/>
        </w:rPr>
        <w:t>Dunn and Palmer 2017; West et al. 2017)</w:t>
      </w:r>
      <w:r w:rsidR="00C74D20" w:rsidRPr="007E3449">
        <w:fldChar w:fldCharType="end"/>
      </w:r>
      <w:r w:rsidR="009E73CD" w:rsidRPr="007E3449">
        <w:t xml:space="preserve">. </w:t>
      </w:r>
      <w:r w:rsidR="006D10EC" w:rsidRPr="007E3449">
        <w:t>Consequently</w:t>
      </w:r>
      <w:r w:rsidR="00915D70" w:rsidRPr="007E3449">
        <w:t>, research inquiries have tended to focus</w:t>
      </w:r>
      <w:r w:rsidR="00311A9F" w:rsidRPr="007E3449">
        <w:t xml:space="preserve"> on people other tha</w:t>
      </w:r>
      <w:r w:rsidR="00C31751" w:rsidRPr="007E3449">
        <w:t>n the person</w:t>
      </w:r>
      <w:r w:rsidR="00311A9F" w:rsidRPr="007E3449">
        <w:t xml:space="preserve"> </w:t>
      </w:r>
      <w:r w:rsidR="00560979" w:rsidRPr="007E3449">
        <w:t>with the dementia diagnosis</w:t>
      </w:r>
      <w:r w:rsidR="00BA667D" w:rsidRPr="007E3449">
        <w:t>, including healthcare providers, carers and family mem</w:t>
      </w:r>
      <w:r w:rsidR="0035538D" w:rsidRPr="007E3449">
        <w:t>b</w:t>
      </w:r>
      <w:r w:rsidR="00D20A83" w:rsidRPr="007E3449">
        <w:t xml:space="preserve">ers </w:t>
      </w:r>
      <w:r w:rsidR="00D20A83" w:rsidRPr="007E3449">
        <w:fldChar w:fldCharType="begin"/>
      </w:r>
      <w:r w:rsidR="00D20A83" w:rsidRPr="007E3449">
        <w:instrText xml:space="preserve"> ADDIN EN.CITE &lt;EndNote&gt;&lt;Cite&gt;&lt;Author&gt;Higgins&lt;/Author&gt;&lt;Year&gt;2013&lt;/Year&gt;&lt;RecNum&gt;23&lt;/RecNum&gt;&lt;DisplayText&gt;(Higgins 2013)&lt;/DisplayText&gt;&lt;record&gt;&lt;rec-number&gt;23&lt;/rec-number&gt;&lt;foreign-keys&gt;&lt;key app="EN" db-id="fwwf55rvdwexabeftfixfffxfa55ftfvdr9p" timestamp="1508108542"&gt;23&lt;/key&gt;&lt;/foreign-keys&gt;&lt;ref-type name="Journal Article"&gt;17&lt;/ref-type&gt;&lt;contributors&gt;&lt;authors&gt;&lt;author&gt;Higgins, Patricia&lt;/author&gt;&lt;/authors&gt;&lt;/contributors&gt;&lt;titles&gt;&lt;title&gt;Involving people with dementia in research&lt;/title&gt;&lt;secondary-title&gt;Nursing Times&lt;/secondary-title&gt;&lt;/titles&gt;&lt;periodical&gt;&lt;full-title&gt;Nursing Times&lt;/full-title&gt;&lt;/periodical&gt;&lt;pages&gt;20-23&lt;/pages&gt;&lt;volume&gt;109&lt;/volume&gt;&lt;number&gt;28&lt;/number&gt;&lt;dates&gt;&lt;year&gt;2013&lt;/year&gt;&lt;/dates&gt;&lt;urls&gt;&lt;/urls&gt;&lt;/record&gt;&lt;/Cite&gt;&lt;/EndNote&gt;</w:instrText>
      </w:r>
      <w:r w:rsidR="00D20A83" w:rsidRPr="007E3449">
        <w:fldChar w:fldCharType="separate"/>
      </w:r>
      <w:r w:rsidR="00D20A83" w:rsidRPr="007E3449">
        <w:rPr>
          <w:noProof/>
        </w:rPr>
        <w:t>(Higgins 2013)</w:t>
      </w:r>
      <w:r w:rsidR="00D20A83" w:rsidRPr="007E3449">
        <w:fldChar w:fldCharType="end"/>
      </w:r>
      <w:r w:rsidR="00BA667D" w:rsidRPr="007E3449">
        <w:t>.</w:t>
      </w:r>
      <w:r w:rsidR="00A924B5" w:rsidRPr="007E3449">
        <w:t xml:space="preserve"> </w:t>
      </w:r>
      <w:r w:rsidR="00360B67" w:rsidRPr="007E3449">
        <w:t xml:space="preserve">Even where people with dementia are involved in research, </w:t>
      </w:r>
      <w:r w:rsidR="00360B67" w:rsidRPr="007E3449">
        <w:rPr>
          <w:rFonts w:eastAsia="MS Mincho"/>
          <w:iCs/>
        </w:rPr>
        <w:t xml:space="preserve">a recent </w:t>
      </w:r>
      <w:r w:rsidR="00360B67" w:rsidRPr="007E3449" w:rsidDel="008354FC">
        <w:rPr>
          <w:rFonts w:eastAsia="MS Mincho"/>
          <w:iCs/>
        </w:rPr>
        <w:t xml:space="preserve">review of nine years of study protocols concluded that research participants are not </w:t>
      </w:r>
      <w:r w:rsidR="00360B67" w:rsidRPr="007E3449" w:rsidDel="008354FC">
        <w:rPr>
          <w:color w:val="000000"/>
          <w:shd w:val="clear" w:color="auto" w:fill="FFFFFF"/>
        </w:rPr>
        <w:t xml:space="preserve">representative of the </w:t>
      </w:r>
      <w:r w:rsidR="00360B67" w:rsidRPr="007E3449">
        <w:rPr>
          <w:color w:val="000000"/>
          <w:shd w:val="clear" w:color="auto" w:fill="FFFFFF"/>
        </w:rPr>
        <w:t xml:space="preserve">broader </w:t>
      </w:r>
      <w:r w:rsidR="00360B67" w:rsidRPr="007E3449" w:rsidDel="008354FC">
        <w:rPr>
          <w:color w:val="000000"/>
          <w:shd w:val="clear" w:color="auto" w:fill="FFFFFF"/>
        </w:rPr>
        <w:t>population</w:t>
      </w:r>
      <w:r w:rsidR="00360B67" w:rsidRPr="007E3449">
        <w:rPr>
          <w:color w:val="000000"/>
          <w:shd w:val="clear" w:color="auto" w:fill="FFFFFF"/>
        </w:rPr>
        <w:t xml:space="preserve"> of people with dementia </w:t>
      </w:r>
      <w:r w:rsidR="00360B67" w:rsidRPr="007E3449" w:rsidDel="008354FC">
        <w:rPr>
          <w:color w:val="000000"/>
          <w:shd w:val="clear" w:color="auto" w:fill="FFFFFF"/>
        </w:rPr>
        <w:fldChar w:fldCharType="begin"/>
      </w:r>
      <w:r w:rsidR="00360B67" w:rsidRPr="007E3449">
        <w:rPr>
          <w:color w:val="000000"/>
          <w:shd w:val="clear" w:color="auto" w:fill="FFFFFF"/>
        </w:rPr>
        <w:instrText xml:space="preserve"> ADDIN EN.CITE &lt;EndNote&gt;&lt;Cite&gt;&lt;Author&gt;Jongsma&lt;/Author&gt;&lt;Year&gt;2016&lt;/Year&gt;&lt;RecNum&gt;26&lt;/RecNum&gt;&lt;DisplayText&gt;(Jongsma et al. 2016)&lt;/DisplayText&gt;&lt;record&gt;&lt;rec-number&gt;26&lt;/rec-number&gt;&lt;foreign-keys&gt;&lt;key app="EN" db-id="fwwf55rvdwexabeftfixfffxfa55ftfvdr9p" timestamp="1508112758"&gt;26&lt;/key&gt;&lt;/foreign-keys&gt;&lt;ref-type name="Journal Article"&gt;17&lt;/ref-type&gt;&lt;contributors&gt;&lt;authors&gt;&lt;author&gt;Jongsma, Karin&lt;/author&gt;&lt;author&gt;van Bruchem-Visser, RL&lt;/author&gt;&lt;author&gt;van de Vathorst, Suzanne&lt;/author&gt;&lt;author&gt;Mattace Raso, FU&lt;/author&gt;&lt;/authors&gt;&lt;/contributors&gt;&lt;titles&gt;&lt;title&gt;Has dementia research lost its sense of reality? A descriptive analysis of eligibility criteria of Dutch dementia research protocols&lt;/title&gt;&lt;secondary-title&gt;Netherlands Journal of Medicine&lt;/secondary-title&gt;&lt;/titles&gt;&lt;periodical&gt;&lt;full-title&gt;Netherlands Journal of Medicine&lt;/full-title&gt;&lt;/periodical&gt;&lt;pages&gt;201-209&lt;/pages&gt;&lt;volume&gt;74&lt;/volume&gt;&lt;number&gt;5&lt;/number&gt;&lt;dates&gt;&lt;year&gt;2016&lt;/year&gt;&lt;/dates&gt;&lt;urls&gt;&lt;/urls&gt;&lt;/record&gt;&lt;/Cite&gt;&lt;/EndNote&gt;</w:instrText>
      </w:r>
      <w:r w:rsidR="00360B67" w:rsidRPr="007E3449" w:rsidDel="008354FC">
        <w:rPr>
          <w:color w:val="000000"/>
          <w:shd w:val="clear" w:color="auto" w:fill="FFFFFF"/>
        </w:rPr>
        <w:fldChar w:fldCharType="separate"/>
      </w:r>
      <w:r w:rsidR="00360B67" w:rsidRPr="007E3449">
        <w:rPr>
          <w:noProof/>
          <w:color w:val="000000"/>
          <w:shd w:val="clear" w:color="auto" w:fill="FFFFFF"/>
        </w:rPr>
        <w:t>(Jongsma et al. 2016)</w:t>
      </w:r>
      <w:r w:rsidR="00360B67" w:rsidRPr="007E3449" w:rsidDel="008354FC">
        <w:rPr>
          <w:color w:val="000000"/>
          <w:shd w:val="clear" w:color="auto" w:fill="FFFFFF"/>
        </w:rPr>
        <w:fldChar w:fldCharType="end"/>
      </w:r>
      <w:r w:rsidR="00360B67" w:rsidRPr="007E3449">
        <w:rPr>
          <w:color w:val="000000"/>
          <w:shd w:val="clear" w:color="auto" w:fill="FFFFFF"/>
        </w:rPr>
        <w:t xml:space="preserve">. People with more advanced cognitive impairment, co-morbidities and who live in residential care facilities are less likely to be included in studies. </w:t>
      </w:r>
      <w:r w:rsidR="00592CB2" w:rsidRPr="007E3449">
        <w:rPr>
          <w:color w:val="000000"/>
          <w:shd w:val="clear" w:color="auto" w:fill="FFFFFF"/>
        </w:rPr>
        <w:t>As a consequence, t</w:t>
      </w:r>
      <w:r w:rsidR="00A924B5" w:rsidRPr="007E3449">
        <w:rPr>
          <w:color w:val="000000"/>
          <w:shd w:val="clear" w:color="auto" w:fill="FFFFFF"/>
        </w:rPr>
        <w:t xml:space="preserve">here are numerous </w:t>
      </w:r>
      <w:r w:rsidR="00A924B5" w:rsidRPr="007E3449">
        <w:t>gaps in the evi</w:t>
      </w:r>
      <w:r w:rsidR="008C667F" w:rsidRPr="007E3449">
        <w:t>dence</w:t>
      </w:r>
      <w:r w:rsidR="00A924B5" w:rsidRPr="007E3449">
        <w:t xml:space="preserve"> to inform</w:t>
      </w:r>
      <w:r w:rsidR="00592CB2" w:rsidRPr="007E3449">
        <w:t xml:space="preserve"> </w:t>
      </w:r>
      <w:r w:rsidR="00360B67" w:rsidRPr="007E3449">
        <w:t xml:space="preserve">dementia </w:t>
      </w:r>
      <w:r w:rsidR="00A924B5" w:rsidRPr="007E3449">
        <w:t>care and supports</w:t>
      </w:r>
      <w:r w:rsidR="00360B67" w:rsidRPr="007E3449">
        <w:t xml:space="preserve"> </w:t>
      </w:r>
      <w:r w:rsidR="00A924B5" w:rsidRPr="007E3449">
        <w:fldChar w:fldCharType="begin"/>
      </w:r>
      <w:r w:rsidR="00A924B5" w:rsidRPr="007E3449">
        <w:instrText xml:space="preserve"> ADDIN EN.CITE &lt;EndNote&gt;&lt;Cite&gt;&lt;Author&gt;Prusaczyk&lt;/Author&gt;&lt;Year&gt;2017&lt;/Year&gt;&lt;RecNum&gt;31&lt;/RecNum&gt;&lt;DisplayText&gt;(Prusaczyk et al. 2017; Aspe Juaristi and Harrison Dening 2016)&lt;/DisplayText&gt;&lt;record&gt;&lt;rec-number&gt;31&lt;/rec-number&gt;&lt;foreign-keys&gt;&lt;key app="EN" db-id="fwwf55rvdwexabeftfixfffxfa55ftfvdr9p" timestamp="1508276789"&gt;31&lt;/key&gt;&lt;/foreign-keys&gt;&lt;ref-type name="Journal Article"&gt;17&lt;/ref-type&gt;&lt;contributors&gt;&lt;authors&gt;&lt;author&gt;Prusaczyk, Beth&lt;/author&gt;&lt;author&gt;Cherney, Steven M&lt;/author&gt;&lt;author&gt;Carpenter, Christopher R&lt;/author&gt;&lt;author&gt;DuBois, James M&lt;/author&gt;&lt;/authors&gt;&lt;/contributors&gt;&lt;titles&gt;&lt;title&gt;Informed consent to research with cognitively impaired adults: transdiciplinary challenges and opportunities&lt;/title&gt;&lt;secondary-title&gt;Clinical Gerontologist&lt;/secondary-title&gt;&lt;/titles&gt;&lt;periodical&gt;&lt;full-title&gt;Clinical Gerontologist&lt;/full-title&gt;&lt;/periodical&gt;&lt;pages&gt;63-73&lt;/pages&gt;&lt;volume&gt;40&lt;/volume&gt;&lt;number&gt;1&lt;/number&gt;&lt;dates&gt;&lt;year&gt;2017&lt;/year&gt;&lt;/dates&gt;&lt;urls&gt;&lt;/urls&gt;&lt;/record&gt;&lt;/Cite&gt;&lt;Cite&gt;&lt;Author&gt;Aspe Juaristi&lt;/Author&gt;&lt;Year&gt;2016&lt;/Year&gt;&lt;RecNum&gt;24&lt;/RecNum&gt;&lt;record&gt;&lt;rec-number&gt;24&lt;/rec-number&gt;&lt;foreign-keys&gt;&lt;key app="EN" db-id="fwwf55rvdwexabeftfixfffxfa55ftfvdr9p" timestamp="1508108741"&gt;24&lt;/key&gt;&lt;/foreign-keys&gt;&lt;ref-type name="Journal Article"&gt;17&lt;/ref-type&gt;&lt;contributors&gt;&lt;authors&gt;&lt;author&gt;Aspe Juaristi, Goiz-Eder&lt;/author&gt;&lt;author&gt;Harrison Dening, Karen&lt;/author&gt;&lt;/authors&gt;&lt;/contributors&gt;&lt;titles&gt;&lt;title&gt;Promoting participation of people with dementia in research&lt;/title&gt;&lt;secondary-title&gt;Nursing Standard&lt;/secondary-title&gt;&lt;/titles&gt;&lt;periodical&gt;&lt;full-title&gt;Nursing Standard&lt;/full-title&gt;&lt;/periodical&gt;&lt;pages&gt;38-43&lt;/pages&gt;&lt;volume&gt;30&lt;/volume&gt;&lt;number&gt;39&lt;/number&gt;&lt;dates&gt;&lt;year&gt;2016&lt;/year&gt;&lt;/dates&gt;&lt;urls&gt;&lt;/urls&gt;&lt;/record&gt;&lt;/Cite&gt;&lt;/EndNote&gt;</w:instrText>
      </w:r>
      <w:r w:rsidR="00A924B5" w:rsidRPr="007E3449">
        <w:fldChar w:fldCharType="separate"/>
      </w:r>
      <w:r w:rsidR="00A924B5" w:rsidRPr="007E3449">
        <w:rPr>
          <w:noProof/>
        </w:rPr>
        <w:t>(</w:t>
      </w:r>
      <w:r w:rsidR="00A14161" w:rsidRPr="007E3449">
        <w:rPr>
          <w:noProof/>
        </w:rPr>
        <w:t>Aspe Juaristi and Harrison Dening 2016</w:t>
      </w:r>
      <w:r w:rsidR="00A14161">
        <w:rPr>
          <w:noProof/>
        </w:rPr>
        <w:t xml:space="preserve">; </w:t>
      </w:r>
      <w:r w:rsidR="00A924B5" w:rsidRPr="007E3449">
        <w:rPr>
          <w:noProof/>
        </w:rPr>
        <w:t>Prusaczyk et al. 2017)</w:t>
      </w:r>
      <w:r w:rsidR="00A924B5" w:rsidRPr="007E3449">
        <w:fldChar w:fldCharType="end"/>
      </w:r>
      <w:r w:rsidR="00A924B5" w:rsidRPr="007E3449">
        <w:t>.</w:t>
      </w:r>
      <w:r w:rsidR="008C667F" w:rsidRPr="007E3449">
        <w:t xml:space="preserve"> Reviews of clinical practical guidelines and </w:t>
      </w:r>
      <w:r w:rsidR="00360B67" w:rsidRPr="007E3449">
        <w:t xml:space="preserve">quality </w:t>
      </w:r>
      <w:r w:rsidR="008C667F" w:rsidRPr="007E3449">
        <w:t>care standards</w:t>
      </w:r>
      <w:r w:rsidR="00E11FC9" w:rsidRPr="007E3449">
        <w:t xml:space="preserve"> for dementia</w:t>
      </w:r>
      <w:r w:rsidR="008C667F" w:rsidRPr="007E3449">
        <w:t xml:space="preserve"> highlight the limited evidence base</w:t>
      </w:r>
      <w:r w:rsidR="00A14161">
        <w:t xml:space="preserve"> (Ngo</w:t>
      </w:r>
      <w:r w:rsidR="00CF6612" w:rsidRPr="007E3449">
        <w:t xml:space="preserve"> </w:t>
      </w:r>
      <w:r w:rsidR="00651247">
        <w:t xml:space="preserve">and Holroyd-Leduc </w:t>
      </w:r>
      <w:r w:rsidR="00CF6612" w:rsidRPr="007E3449">
        <w:t>2015)</w:t>
      </w:r>
      <w:r w:rsidR="008C667F" w:rsidRPr="007E3449">
        <w:t>, including in areas such as palliative and end of life care f</w:t>
      </w:r>
      <w:r w:rsidR="00A14161">
        <w:t xml:space="preserve">or people with dementia (Candy </w:t>
      </w:r>
      <w:r w:rsidR="008C667F" w:rsidRPr="007E3449">
        <w:t>2015)</w:t>
      </w:r>
      <w:r w:rsidR="00872607" w:rsidRPr="007E3449">
        <w:t xml:space="preserve"> and management of dement</w:t>
      </w:r>
      <w:r w:rsidR="00A14161">
        <w:t xml:space="preserve">ia and co-morbidities (Damiani </w:t>
      </w:r>
      <w:r w:rsidR="00872607" w:rsidRPr="007E3449">
        <w:t>2014).</w:t>
      </w:r>
      <w:r w:rsidR="000D7249" w:rsidRPr="007E3449">
        <w:t xml:space="preserve"> </w:t>
      </w:r>
    </w:p>
    <w:p w14:paraId="763C18D2" w14:textId="01BAE999" w:rsidR="00936611" w:rsidRPr="007E3449" w:rsidRDefault="00A924B5" w:rsidP="00E95A17">
      <w:pPr>
        <w:pStyle w:val="NormalWeb"/>
        <w:spacing w:line="360" w:lineRule="auto"/>
      </w:pPr>
      <w:r w:rsidRPr="007E3449">
        <w:t>The adverse impacts of these exclusions are now being recognised.</w:t>
      </w:r>
      <w:r w:rsidR="00AB612B" w:rsidRPr="007E3449">
        <w:t>The contemporary view</w:t>
      </w:r>
      <w:r w:rsidR="004C0AE4" w:rsidRPr="007E3449">
        <w:t xml:space="preserve"> </w:t>
      </w:r>
      <w:r w:rsidR="00AB612B" w:rsidRPr="007E3449">
        <w:t xml:space="preserve">is </w:t>
      </w:r>
      <w:r w:rsidR="004C0AE4" w:rsidRPr="007E3449">
        <w:t>that people with cognitive impairment should have opportunities to participate in meritorious research</w:t>
      </w:r>
      <w:r w:rsidR="00AE2370" w:rsidRPr="007E3449">
        <w:t>, in line with the ethical principle of justice</w:t>
      </w:r>
      <w:r w:rsidR="004C0AE4" w:rsidRPr="007E3449">
        <w:t xml:space="preserve">. The 2016 </w:t>
      </w:r>
      <w:r w:rsidR="00A53BFA" w:rsidRPr="007E3449">
        <w:t>update of</w:t>
      </w:r>
      <w:r w:rsidR="004C0AE4" w:rsidRPr="007E3449">
        <w:t xml:space="preserve"> the </w:t>
      </w:r>
      <w:r w:rsidR="004C0AE4" w:rsidRPr="007E3449">
        <w:rPr>
          <w:i/>
        </w:rPr>
        <w:t xml:space="preserve">International Ethical Guidelines for Health-Related Research Involving Humans </w:t>
      </w:r>
      <w:r w:rsidR="004C0AE4" w:rsidRPr="007E3449">
        <w:t xml:space="preserve">recognises the distinctive needs of people with conditions that </w:t>
      </w:r>
      <w:r w:rsidR="00A53BFA" w:rsidRPr="007E3449">
        <w:t>impair</w:t>
      </w:r>
      <w:r w:rsidR="004C0AE4" w:rsidRPr="007E3449">
        <w:t xml:space="preserve"> cognition and urge</w:t>
      </w:r>
      <w:r w:rsidR="00B66164" w:rsidRPr="007E3449">
        <w:t>s their inclusion in research: ‘</w:t>
      </w:r>
      <w:r w:rsidR="004C0AE4" w:rsidRPr="007E3449">
        <w:t>Adults who are not capable of giving informed consent must be included in health-related research unless a good scientific reason jus</w:t>
      </w:r>
      <w:r w:rsidR="00B66164" w:rsidRPr="007E3449">
        <w:t>tifies their exclusion.’</w:t>
      </w:r>
      <w:r w:rsidR="00CD2A96" w:rsidRPr="007E3449">
        <w:t xml:space="preserve"> </w:t>
      </w:r>
      <w:r w:rsidR="00CD2A96" w:rsidRPr="007E3449">
        <w:fldChar w:fldCharType="begin"/>
      </w:r>
      <w:r w:rsidR="00D90648" w:rsidRPr="007E3449">
        <w:instrText xml:space="preserve"> ADDIN EN.CITE &lt;EndNote&gt;&lt;Cite&gt;&lt;Author&gt;Sciences&lt;/Author&gt;&lt;Year&gt;2016&lt;/Year&gt;&lt;RecNum&gt;66&lt;/RecNum&gt;&lt;Pages&gt;61&lt;/Pages&gt;&lt;DisplayText&gt;(Council for International Organizations of Medical Sciences 2016: 61)&lt;/DisplayText&gt;&lt;record&gt;&lt;rec-number&gt;66&lt;/rec-number&gt;&lt;foreign-keys&gt;&lt;key app="EN" db-id="fwwf55rvdwexabeftfixfffxfa55ftfvdr9p" timestamp="1519450435"&gt;66&lt;/key&gt;&lt;/foreign-keys&gt;&lt;ref-type name="Unpublished Work"&gt;34&lt;/ref-type&gt;&lt;contributors&gt;&lt;authors&gt;&lt;author&gt;Council for International Organizations of Medical Sciences, &lt;/author&gt;&lt;/authors&gt;&lt;/contributors&gt;&lt;titles&gt;&lt;title&gt;International ethical guidelines for health-related research involving humans&lt;/title&gt;&lt;/titles&gt;&lt;dates&gt;&lt;year&gt;2016&lt;/year&gt;&lt;/dates&gt;&lt;pub-location&gt;Geneva, Switzerland&lt;/pub-location&gt;&lt;urls&gt;&lt;related-urls&gt;&lt;url&gt;https://cioms.ch/wp-content/uploads/2017/01/WEB-CIOMS-EthicalGuidelines.pdf&lt;/url&gt;&lt;/related-urls&gt;&lt;/urls&gt;&lt;/record&gt;&lt;/Cite&gt;&lt;/EndNote&gt;</w:instrText>
      </w:r>
      <w:r w:rsidR="00CD2A96" w:rsidRPr="007E3449">
        <w:fldChar w:fldCharType="separate"/>
      </w:r>
      <w:r w:rsidR="00D90648" w:rsidRPr="007E3449">
        <w:rPr>
          <w:noProof/>
        </w:rPr>
        <w:t>(Council for International Organizati</w:t>
      </w:r>
      <w:r w:rsidR="00A14161">
        <w:rPr>
          <w:noProof/>
        </w:rPr>
        <w:t>ons of Medical Sciences 2016,</w:t>
      </w:r>
      <w:r w:rsidR="00D90648" w:rsidRPr="007E3449">
        <w:rPr>
          <w:noProof/>
        </w:rPr>
        <w:t xml:space="preserve"> 61)</w:t>
      </w:r>
      <w:r w:rsidR="00CD2A96" w:rsidRPr="007E3449">
        <w:fldChar w:fldCharType="end"/>
      </w:r>
      <w:r w:rsidR="00CA68EC" w:rsidRPr="007E3449">
        <w:t xml:space="preserve"> </w:t>
      </w:r>
      <w:r w:rsidR="004C0AE4" w:rsidRPr="007E3449">
        <w:t>The</w:t>
      </w:r>
      <w:r w:rsidR="00CB1936" w:rsidRPr="007E3449">
        <w:t>se</w:t>
      </w:r>
      <w:r w:rsidR="004C0AE4" w:rsidRPr="007E3449">
        <w:t xml:space="preserve"> </w:t>
      </w:r>
      <w:r w:rsidR="00CB1936" w:rsidRPr="007E3449">
        <w:t>g</w:t>
      </w:r>
      <w:r w:rsidR="004C0AE4" w:rsidRPr="007E3449">
        <w:t xml:space="preserve">uidelines depart from their prior blanket labelling of all people with cognitive impairment as vulnerable </w:t>
      </w:r>
      <w:r w:rsidR="004C0AE4" w:rsidRPr="007E3449">
        <w:fldChar w:fldCharType="begin"/>
      </w:r>
      <w:r w:rsidR="004C0AE4" w:rsidRPr="007E3449">
        <w:instrText xml:space="preserve"> ADDIN EN.CITE &lt;EndNote&gt;&lt;Cite&gt;&lt;Author&gt;van Delden&lt;/Author&gt;&lt;Year&gt;2017&lt;/Year&gt;&lt;RecNum&gt;30&lt;/RecNum&gt;&lt;DisplayText&gt;(van Delden and van der Graaf 2017)&lt;/DisplayText&gt;&lt;record&gt;&lt;rec-number&gt;30&lt;/rec-number&gt;&lt;foreign-keys&gt;&lt;key app="EN" db-id="fwwf55rvdwexabeftfixfffxfa55ftfvdr9p" timestamp="1508130791"&gt;30&lt;/key&gt;&lt;/foreign-keys&gt;&lt;ref-type name="Journal Article"&gt;17&lt;/ref-type&gt;&lt;contributors&gt;&lt;authors&gt;&lt;author&gt;van Delden, Johannes JM&lt;/author&gt;&lt;author&gt;van der Graaf, Rieke&lt;/author&gt;&lt;/authors&gt;&lt;/contributors&gt;&lt;titles&gt;&lt;title&gt;Revised CIOMS International Ethical Guidelines for Health-Related Research Involving Humans&lt;/title&gt;&lt;secondary-title&gt;Journal of the American Medical Association&lt;/secondary-title&gt;&lt;/titles&gt;&lt;periodical&gt;&lt;full-title&gt;Journal of the American Medical Association&lt;/full-title&gt;&lt;/periodical&gt;&lt;pages&gt;135-136&lt;/pages&gt;&lt;volume&gt;317&lt;/volume&gt;&lt;number&gt;2&lt;/number&gt;&lt;dates&gt;&lt;year&gt;2017&lt;/year&gt;&lt;/dates&gt;&lt;urls&gt;&lt;/urls&gt;&lt;/record&gt;&lt;/Cite&gt;&lt;/EndNote&gt;</w:instrText>
      </w:r>
      <w:r w:rsidR="004C0AE4" w:rsidRPr="007E3449">
        <w:fldChar w:fldCharType="separate"/>
      </w:r>
      <w:r w:rsidR="004C0AE4" w:rsidRPr="007E3449">
        <w:rPr>
          <w:noProof/>
        </w:rPr>
        <w:t>(van Delden and van der Graaf 2017)</w:t>
      </w:r>
      <w:r w:rsidR="004C0AE4" w:rsidRPr="007E3449">
        <w:fldChar w:fldCharType="end"/>
      </w:r>
      <w:r w:rsidR="004C0AE4" w:rsidRPr="007E3449">
        <w:t xml:space="preserve"> and call for more nuanced </w:t>
      </w:r>
      <w:r w:rsidR="00C21703" w:rsidRPr="007E3449">
        <w:t>considerations of the rights,</w:t>
      </w:r>
      <w:r w:rsidR="004C0AE4" w:rsidRPr="007E3449">
        <w:t xml:space="preserve"> interests</w:t>
      </w:r>
      <w:r w:rsidR="00C21703" w:rsidRPr="007E3449">
        <w:t xml:space="preserve"> and abilities</w:t>
      </w:r>
      <w:r w:rsidR="004C0AE4" w:rsidRPr="007E3449">
        <w:t xml:space="preserve"> of </w:t>
      </w:r>
      <w:r w:rsidR="00A53BFA" w:rsidRPr="007E3449">
        <w:t>people</w:t>
      </w:r>
      <w:r w:rsidR="004C0AE4" w:rsidRPr="007E3449">
        <w:t xml:space="preserve"> living with cognitive impairment.</w:t>
      </w:r>
      <w:r w:rsidR="00787820" w:rsidRPr="007E3449">
        <w:t xml:space="preserve"> </w:t>
      </w:r>
      <w:r w:rsidR="00C21703" w:rsidRPr="007E3449">
        <w:t xml:space="preserve">For example, </w:t>
      </w:r>
      <w:r w:rsidR="00D90648" w:rsidRPr="007E3449">
        <w:t xml:space="preserve">with communication tailored to their needs, </w:t>
      </w:r>
      <w:r w:rsidR="00C21703" w:rsidRPr="007E3449">
        <w:t>people with mild to moderate cognitive impairment are able to participate in decision-</w:t>
      </w:r>
      <w:r w:rsidR="00C21703" w:rsidRPr="007E3449">
        <w:lastRenderedPageBreak/>
        <w:t xml:space="preserve">making processes, including decisions about taking part in research </w:t>
      </w:r>
      <w:r w:rsidR="00C21703" w:rsidRPr="007E3449">
        <w:fldChar w:fldCharType="begin"/>
      </w:r>
      <w:r w:rsidR="00485E69" w:rsidRPr="007E3449">
        <w:instrText xml:space="preserve"> ADDIN EN.CITE &lt;EndNote&gt;&lt;Cite&gt;&lt;Author&gt;Black&lt;/Author&gt;&lt;Year&gt;2013&lt;/Year&gt;&lt;RecNum&gt;3&lt;/RecNum&gt;&lt;DisplayText&gt;(Black, Wechsler, and Fogarty 2013; Rookhuijzen et al. 2014)&lt;/DisplayText&gt;&lt;record&gt;&lt;rec-number&gt;3&lt;/rec-number&gt;&lt;foreign-keys&gt;&lt;key app="EN" db-id="fwwf55rvdwexabeftfixfffxfa55ftfvdr9p" timestamp="1507850228"&gt;3&lt;/key&gt;&lt;/foreign-keys&gt;&lt;ref-type name="Journal Article"&gt;17&lt;/ref-type&gt;&lt;contributors&gt;&lt;authors&gt;&lt;author&gt;Black, Betty S&lt;/author&gt;&lt;author&gt;Wechsler, Malory&lt;/author&gt;&lt;author&gt;Fogarty, Linda&lt;/author&gt;&lt;/authors&gt;&lt;/contributors&gt;&lt;titles&gt;&lt;title&gt;Decision Making for Participation in Dementia Research&lt;/title&gt;&lt;secondary-title&gt;American Journal of Geriatric Psychiatry&lt;/secondary-title&gt;&lt;/titles&gt;&lt;periodical&gt;&lt;full-title&gt;American Journal of Geriatric Psychiatry&lt;/full-title&gt;&lt;/periodical&gt;&lt;pages&gt;355-363&amp;#xD;&lt;/pages&gt;&lt;volume&gt;21&lt;/volume&gt;&lt;number&gt;4&lt;/number&gt;&lt;dates&gt;&lt;year&gt;2013&lt;/year&gt;&lt;/dates&gt;&lt;urls&gt;&lt;/urls&gt;&lt;/record&gt;&lt;/Cite&gt;&lt;Cite&gt;&lt;Author&gt;Rookhuijzen&lt;/Author&gt;&lt;Year&gt;2014&lt;/Year&gt;&lt;RecNum&gt;6&lt;/RecNum&gt;&lt;record&gt;&lt;rec-number&gt;6&lt;/rec-number&gt;&lt;foreign-keys&gt;&lt;key app="EN" db-id="fwwf55rvdwexabeftfixfffxfa55ftfvdr9p" timestamp="1507853863"&gt;6&lt;/key&gt;&lt;/foreign-keys&gt;&lt;ref-type name="Journal Article"&gt;17&lt;/ref-type&gt;&lt;contributors&gt;&lt;authors&gt;&lt;author&gt;Rookhuijzen, Arendina E&lt;/author&gt;&lt;author&gt;Touwen, Dorothea, P&lt;/author&gt;&lt;author&gt;deRuijter, Wouter&lt;/author&gt;&lt;author&gt;Engberts, Dick P&lt;/author&gt;&lt;author&gt;vanderMast, Roos C&lt;/author&gt;&lt;/authors&gt;&lt;/contributors&gt;&lt;titles&gt;&lt;title&gt;Deliberating Clinical Research with Cognitively Impaired Older People and Their Relatives: An Ethical Add-on Study to the Protocol “Effects of Temporary Discontinuation of Antihypertensive Treatment in the Elderly (DANTE) with Cognitive Impairment”&lt;/title&gt;&lt;secondary-title&gt;American Journal of Geriatric Psychiatry&lt;/secondary-title&gt;&lt;/titles&gt;&lt;periodical&gt;&lt;full-title&gt;American Journal of Geriatric Psychiatry&lt;/full-title&gt;&lt;/periodical&gt;&lt;pages&gt;1233-1240&lt;/pages&gt;&lt;volume&gt;22&lt;/volume&gt;&lt;number&gt;11&lt;/number&gt;&lt;dates&gt;&lt;year&gt;2014&lt;/year&gt;&lt;/dates&gt;&lt;urls&gt;&lt;/urls&gt;&lt;/record&gt;&lt;/Cite&gt;&lt;/EndNote&gt;</w:instrText>
      </w:r>
      <w:r w:rsidR="00C21703" w:rsidRPr="007E3449">
        <w:fldChar w:fldCharType="separate"/>
      </w:r>
      <w:r w:rsidR="00485E69" w:rsidRPr="007E3449">
        <w:rPr>
          <w:noProof/>
        </w:rPr>
        <w:t>(Black, Wechsler, and Fogarty 2013; Rookhuijzen et al. 2014)</w:t>
      </w:r>
      <w:r w:rsidR="00C21703" w:rsidRPr="007E3449">
        <w:fldChar w:fldCharType="end"/>
      </w:r>
      <w:r w:rsidR="00C94A2F" w:rsidRPr="007E3449">
        <w:t xml:space="preserve">. </w:t>
      </w:r>
      <w:r w:rsidR="00936611" w:rsidRPr="007E3449">
        <w:t xml:space="preserve">The specific need to include people with dementia in research is urged in a 2017 Alzheimer’s Europe position statement </w:t>
      </w:r>
      <w:r w:rsidR="00936611" w:rsidRPr="007E3449">
        <w:fldChar w:fldCharType="begin"/>
      </w:r>
      <w:r w:rsidR="00936611" w:rsidRPr="007E3449">
        <w:instrText xml:space="preserve"> ADDIN EN.CITE &lt;EndNote&gt;&lt;Cite&gt;&lt;Author&gt;Gove&lt;/Author&gt;&lt;Year&gt;2017&lt;/Year&gt;&lt;RecNum&gt;59&lt;/RecNum&gt;&lt;DisplayText&gt;(Gove et al. 2017)&lt;/DisplayText&gt;&lt;record&gt;&lt;rec-number&gt;59&lt;/rec-number&gt;&lt;foreign-keys&gt;&lt;key app="EN" db-id="fwwf55rvdwexabeftfixfffxfa55ftfvdr9p" timestamp="1519333670"&gt;59&lt;/key&gt;&lt;/foreign-keys&gt;&lt;ref-type name="Journal Article"&gt;17&lt;/ref-type&gt;&lt;contributors&gt;&lt;authors&gt;&lt;author&gt;Gove, Dianne&lt;/author&gt;&lt;author&gt;Diaz-Ponce, Ana&lt;/author&gt;&lt;author&gt;Georges, Jean&lt;/author&gt;&lt;author&gt;Moniz-Cook, Esme&lt;/author&gt;&lt;author&gt;Mountain, Gail&lt;/author&gt;&lt;author&gt;Chattat, Rabih&lt;/author&gt;&lt;author&gt;Øksnebjerg, Laila&lt;/author&gt;&lt;/authors&gt;&lt;/contributors&gt;&lt;titles&gt;&lt;title&gt;Alzheimer Europe&amp;apos;s position on involving people with dementia in research through PPI (patient and public involvement)&lt;/title&gt;&lt;secondary-title&gt;Aging &amp;amp; Mental Health&lt;/secondary-title&gt;&lt;/titles&gt;&lt;periodical&gt;&lt;full-title&gt;Aging &amp;amp; Mental Health&lt;/full-title&gt;&lt;/periodical&gt;&lt;pages&gt;1-7&lt;/pages&gt;&lt;dates&gt;&lt;year&gt;2017&lt;/year&gt;&lt;/dates&gt;&lt;publisher&gt;Routledge&lt;/publisher&gt;&lt;isbn&gt;1360-7863&lt;/isbn&gt;&lt;urls&gt;&lt;related-urls&gt;&lt;url&gt;https://doi.org/10.1080/13607863.2017.1317334&lt;/url&gt;&lt;/related-urls&gt;&lt;/urls&gt;&lt;electronic-resource-num&gt;10.1080/13607863.2017.1317334&lt;/electronic-resource-num&gt;&lt;/record&gt;&lt;/Cite&gt;&lt;/EndNote&gt;</w:instrText>
      </w:r>
      <w:r w:rsidR="00936611" w:rsidRPr="007E3449">
        <w:fldChar w:fldCharType="separate"/>
      </w:r>
      <w:r w:rsidR="00936611" w:rsidRPr="007E3449">
        <w:rPr>
          <w:noProof/>
        </w:rPr>
        <w:t>(Gove et al. 2017)</w:t>
      </w:r>
      <w:r w:rsidR="00936611" w:rsidRPr="007E3449">
        <w:fldChar w:fldCharType="end"/>
      </w:r>
      <w:r w:rsidR="00936611" w:rsidRPr="007E3449">
        <w:t xml:space="preserve"> and by the United States National Advisory Council on Alzheimer’s Research, Car</w:t>
      </w:r>
      <w:r w:rsidR="00FD3F22" w:rsidRPr="007E3449">
        <w:t xml:space="preserve">e and Services </w:t>
      </w:r>
      <w:r w:rsidR="00FD3F22" w:rsidRPr="007E3449">
        <w:fldChar w:fldCharType="begin"/>
      </w:r>
      <w:r w:rsidR="00FD3F22" w:rsidRPr="007E3449">
        <w:instrText xml:space="preserve"> ADDIN EN.CITE &lt;EndNote&gt;&lt;Cite&gt;&lt;Author&gt;Lepore&lt;/Author&gt;&lt;Year&gt;2017&lt;/Year&gt;&lt;RecNum&gt;67&lt;/RecNum&gt;&lt;DisplayText&gt;(Lepore et al. 2017)&lt;/DisplayText&gt;&lt;record&gt;&lt;rec-number&gt;67&lt;/rec-number&gt;&lt;foreign-keys&gt;&lt;key app="EN" db-id="fwwf55rvdwexabeftfixfffxfa55ftfvdr9p" timestamp="1519451776"&gt;67&lt;/key&gt;&lt;/foreign-keys&gt;&lt;ref-type name="Unpublished Work"&gt;34&lt;/ref-type&gt;&lt;contributors&gt;&lt;authors&gt;&lt;author&gt;Lepore, Michael&lt;/author&gt;&lt;author&gt;Hughes, Stephanie&lt;/author&gt;&lt;author&gt;Wiener, Joshua M&lt;/author&gt;&lt;author&gt;Gould, Elizabeth&lt;/author&gt;&lt;/authors&gt;&lt;/contributors&gt;&lt;titles&gt;&lt;title&gt;Including People with Dementia and Their Caregivers as Co-Researchers in Studies of Dementia Care and Services&lt;/title&gt;&lt;/titles&gt;&lt;dates&gt;&lt;year&gt;2017&lt;/year&gt;&lt;/dates&gt;&lt;urls&gt;&lt;related-urls&gt;&lt;url&gt;https://aspe.hhs.gov/system/files/pdf/256676/Session%203%20Background.pdf&lt;/url&gt;&lt;/related-urls&gt;&lt;/urls&gt;&lt;/record&gt;&lt;/Cite&gt;&lt;/EndNote&gt;</w:instrText>
      </w:r>
      <w:r w:rsidR="00FD3F22" w:rsidRPr="007E3449">
        <w:fldChar w:fldCharType="separate"/>
      </w:r>
      <w:r w:rsidR="00FD3F22" w:rsidRPr="007E3449">
        <w:rPr>
          <w:noProof/>
        </w:rPr>
        <w:t>(Lepore et al. 2017)</w:t>
      </w:r>
      <w:r w:rsidR="00FD3F22" w:rsidRPr="007E3449">
        <w:fldChar w:fldCharType="end"/>
      </w:r>
      <w:r w:rsidR="00936611" w:rsidRPr="007E3449">
        <w:t>.</w:t>
      </w:r>
    </w:p>
    <w:p w14:paraId="13BBB509" w14:textId="796A2B33" w:rsidR="00826B84" w:rsidRPr="007E3449" w:rsidRDefault="00BC230F" w:rsidP="00E95A17">
      <w:pPr>
        <w:pStyle w:val="NormalWeb"/>
        <w:spacing w:line="360" w:lineRule="auto"/>
      </w:pPr>
      <w:r w:rsidRPr="007E3449">
        <w:t>A</w:t>
      </w:r>
      <w:r w:rsidR="00AD1D24" w:rsidRPr="007E3449">
        <w:t xml:space="preserve"> range of factors </w:t>
      </w:r>
      <w:r w:rsidRPr="007E3449">
        <w:t xml:space="preserve">may </w:t>
      </w:r>
      <w:r w:rsidR="00AD1D24" w:rsidRPr="007E3449">
        <w:t>present barriers to involving people with dementia in research</w:t>
      </w:r>
      <w:r w:rsidR="00C202A5" w:rsidRPr="007E3449">
        <w:t xml:space="preserve">. </w:t>
      </w:r>
      <w:r w:rsidR="00044E64" w:rsidRPr="007E3449">
        <w:t>Researcher</w:t>
      </w:r>
      <w:r w:rsidRPr="007E3449">
        <w:t xml:space="preserve">s may </w:t>
      </w:r>
      <w:r w:rsidR="00044E64" w:rsidRPr="007E3449">
        <w:t xml:space="preserve">encounter difficulties in </w:t>
      </w:r>
      <w:r w:rsidR="00135AA1" w:rsidRPr="007E3449">
        <w:t xml:space="preserve">the </w:t>
      </w:r>
      <w:r w:rsidR="00044E64" w:rsidRPr="007E3449">
        <w:t>ethical review of research proposals</w:t>
      </w:r>
      <w:r w:rsidR="0036577A" w:rsidRPr="007E3449">
        <w:t xml:space="preserve"> involving people with dementia</w:t>
      </w:r>
      <w:r w:rsidR="00450017" w:rsidRPr="007E3449">
        <w:t xml:space="preserve"> </w:t>
      </w:r>
      <w:r w:rsidR="00450017" w:rsidRPr="007E3449">
        <w:fldChar w:fldCharType="begin"/>
      </w:r>
      <w:r w:rsidR="00450017" w:rsidRPr="007E3449">
        <w:instrText xml:space="preserve"> ADDIN EN.CITE &lt;EndNote&gt;&lt;Cite&gt;&lt;Author&gt;Pachana&lt;/Author&gt;&lt;Year&gt;2015&lt;/Year&gt;&lt;RecNum&gt;47&lt;/RecNum&gt;&lt;DisplayText&gt;(Pachana et al. 2015)&lt;/DisplayText&gt;&lt;record&gt;&lt;rec-number&gt;47&lt;/rec-number&gt;&lt;foreign-keys&gt;&lt;key app="EN" db-id="fwwf55rvdwexabeftfixfffxfa55ftfvdr9p" timestamp="1515967421"&gt;47&lt;/key&gt;&lt;/foreign-keys&gt;&lt;ref-type name="Journal Article"&gt;17&lt;/ref-type&gt;&lt;contributors&gt;&lt;authors&gt;&lt;author&gt;Pachana, Nancy A&lt;/author&gt;&lt;author&gt;Liddle, Jacki&lt;/author&gt;&lt;author&gt;Peel, Nancye M&lt;/author&gt;&lt;author&gt;Beattie, Elizabeth&lt;/author&gt;&lt;author&gt;Juang, Christine&lt;/author&gt;&lt;author&gt;Knight, Bob G&lt;/author&gt;&lt;/authors&gt;&lt;/contributors&gt;&lt;titles&gt;&lt;title&gt;Can We Do Better? Researchers&amp;apos; Experiences with Ethical Review Boards on Projects with Later Life as a Focus&lt;/title&gt;&lt;secondary-title&gt;Journal of Alzheimer’s Disease&lt;/secondary-title&gt;&lt;/titles&gt;&lt;periodical&gt;&lt;full-title&gt;Journal of Alzheimer’s Disease&lt;/full-title&gt;&lt;/periodical&gt;&lt;pages&gt;701-707&lt;/pages&gt;&lt;volume&gt;43&lt;/volume&gt;&lt;number&gt;3&lt;/number&gt;&lt;dates&gt;&lt;year&gt;2015&lt;/year&gt;&lt;/dates&gt;&lt;urls&gt;&lt;/urls&gt;&lt;/record&gt;&lt;/Cite&gt;&lt;/EndNote&gt;</w:instrText>
      </w:r>
      <w:r w:rsidR="00450017" w:rsidRPr="007E3449">
        <w:fldChar w:fldCharType="separate"/>
      </w:r>
      <w:r w:rsidR="00450017" w:rsidRPr="007E3449">
        <w:rPr>
          <w:noProof/>
        </w:rPr>
        <w:t>(Pachana et al. 2015)</w:t>
      </w:r>
      <w:r w:rsidR="00450017" w:rsidRPr="007E3449">
        <w:fldChar w:fldCharType="end"/>
      </w:r>
      <w:r w:rsidR="0036577A" w:rsidRPr="007E3449">
        <w:t>.</w:t>
      </w:r>
      <w:r w:rsidR="00044E64" w:rsidRPr="007E3449">
        <w:t xml:space="preserve"> </w:t>
      </w:r>
      <w:r w:rsidR="00C202A5" w:rsidRPr="007E3449">
        <w:t>‘Protection</w:t>
      </w:r>
      <w:r w:rsidR="009377BA" w:rsidRPr="007E3449">
        <w:t>ism’ and gate-keeping by health</w:t>
      </w:r>
      <w:r w:rsidR="00C202A5" w:rsidRPr="007E3449">
        <w:t>care providers may prevent access to people with dementia</w:t>
      </w:r>
      <w:r w:rsidR="008541F4" w:rsidRPr="007E3449">
        <w:t xml:space="preserve"> </w:t>
      </w:r>
      <w:r w:rsidR="008541F4" w:rsidRPr="007E3449">
        <w:fldChar w:fldCharType="begin"/>
      </w:r>
      <w:r w:rsidR="008541F4" w:rsidRPr="007E3449">
        <w:instrText xml:space="preserve"> ADDIN EN.CITE &lt;EndNote&gt;&lt;Cite&gt;&lt;Author&gt;Holland&lt;/Author&gt;&lt;Year&gt;2015&lt;/Year&gt;&lt;RecNum&gt;38&lt;/RecNum&gt;&lt;DisplayText&gt;(Holland and Kydd 2015)&lt;/DisplayText&gt;&lt;record&gt;&lt;rec-number&gt;38&lt;/rec-number&gt;&lt;foreign-keys&gt;&lt;key app="EN" db-id="fwwf55rvdwexabeftfixfffxfa55ftfvdr9p" timestamp="1508733241"&gt;38&lt;/key&gt;&lt;/foreign-keys&gt;&lt;ref-type name="Journal Article"&gt;17&lt;/ref-type&gt;&lt;contributors&gt;&lt;authors&gt;&lt;author&gt;Holland, S&lt;/author&gt;&lt;author&gt;Kydd, A&lt;/author&gt;&lt;/authors&gt;&lt;/contributors&gt;&lt;titles&gt;&lt;title&gt;Ethical issues when involving people newly diagnosed with dementia in research&lt;/title&gt;&lt;secondary-title&gt;Nurse Researcher&lt;/secondary-title&gt;&lt;/titles&gt;&lt;periodical&gt;&lt;full-title&gt;Nurse Researcher&lt;/full-title&gt;&lt;/periodical&gt;&lt;pages&gt;25-29&lt;/pages&gt;&lt;volume&gt;22&lt;/volume&gt;&lt;number&gt;4&lt;/number&gt;&lt;dates&gt;&lt;year&gt;2015&lt;/year&gt;&lt;/dates&gt;&lt;urls&gt;&lt;/urls&gt;&lt;/record&gt;&lt;/Cite&gt;&lt;/EndNote&gt;</w:instrText>
      </w:r>
      <w:r w:rsidR="008541F4" w:rsidRPr="007E3449">
        <w:fldChar w:fldCharType="separate"/>
      </w:r>
      <w:r w:rsidR="008541F4" w:rsidRPr="007E3449">
        <w:rPr>
          <w:noProof/>
        </w:rPr>
        <w:t>(Holland and Kydd 2015)</w:t>
      </w:r>
      <w:r w:rsidR="008541F4" w:rsidRPr="007E3449">
        <w:fldChar w:fldCharType="end"/>
      </w:r>
      <w:r w:rsidR="00C202A5" w:rsidRPr="007E3449">
        <w:t xml:space="preserve">. </w:t>
      </w:r>
      <w:r w:rsidR="008541F4" w:rsidRPr="007E3449">
        <w:t>Legal and prac</w:t>
      </w:r>
      <w:r w:rsidR="00693742" w:rsidRPr="007E3449">
        <w:t>tical concerns about the role of</w:t>
      </w:r>
      <w:r w:rsidR="008541F4" w:rsidRPr="007E3449">
        <w:t xml:space="preserve"> substitute decision-makers and study partners also </w:t>
      </w:r>
      <w:r w:rsidR="008F5B42" w:rsidRPr="007E3449">
        <w:t xml:space="preserve">limit </w:t>
      </w:r>
      <w:r w:rsidR="00362A5C" w:rsidRPr="007E3449">
        <w:t>opportunities to involve people who have reduced capacity in research</w:t>
      </w:r>
      <w:r w:rsidR="00DE7E42" w:rsidRPr="007E3449">
        <w:t xml:space="preserve"> </w:t>
      </w:r>
      <w:r w:rsidR="00CF6F30" w:rsidRPr="007E3449">
        <w:fldChar w:fldCharType="begin"/>
      </w:r>
      <w:r w:rsidR="00CF6F30" w:rsidRPr="007E3449">
        <w:instrText xml:space="preserve"> ADDIN EN.CITE &lt;EndNote&gt;&lt;Cite&gt;&lt;Author&gt;Bartlett&lt;/Author&gt;&lt;Year&gt;2018&lt;/Year&gt;&lt;RecNum&gt;60&lt;/RecNum&gt;&lt;DisplayText&gt;(Bartlett, Milne, and Croucher 2018; McKeown et al. 2010)&lt;/DisplayText&gt;&lt;record&gt;&lt;rec-number&gt;60&lt;/rec-number&gt;&lt;foreign-keys&gt;&lt;key app="EN" db-id="fwwf55rvdwexabeftfixfffxfa55ftfvdr9p" timestamp="1519337073"&gt;60&lt;/key&gt;&lt;/foreign-keys&gt;&lt;ref-type name="Journal Article"&gt;17&lt;/ref-type&gt;&lt;contributors&gt;&lt;authors&gt;&lt;author&gt;Bartlett, R&lt;/author&gt;&lt;author&gt;Milne, R&lt;/author&gt;&lt;author&gt;Croucher, R&lt;/author&gt;&lt;/authors&gt;&lt;/contributors&gt;&lt;titles&gt;&lt;title&gt;&lt;style face="normal" font="default" size="100%"&gt;Strategies to improve recruitment of people with dementia to research studies&lt;/style&gt;&lt;style face="bold" font="default" size="100%"&gt;&amp;#x9;&lt;/style&gt;&lt;/title&gt;&lt;secondary-title&gt;Dementia&lt;/secondary-title&gt;&lt;/titles&gt;&lt;periodical&gt;&lt;full-title&gt;Dementia&lt;/full-title&gt;&lt;/periodical&gt;&lt;dates&gt;&lt;year&gt;2018&lt;/year&gt;&lt;/dates&gt;&lt;urls&gt;&lt;/urls&gt;&lt;/record&gt;&lt;/Cite&gt;&lt;Cite&gt;&lt;Author&gt;McKeown&lt;/Author&gt;&lt;Year&gt;2010&lt;/Year&gt;&lt;RecNum&gt;61&lt;/RecNum&gt;&lt;record&gt;&lt;rec-number&gt;61&lt;/rec-number&gt;&lt;foreign-keys&gt;&lt;key app="EN" db-id="fwwf55rvdwexabeftfixfffxfa55ftfvdr9p" timestamp="1519337642"&gt;61&lt;/key&gt;&lt;/foreign-keys&gt;&lt;ref-type name="Journal Article"&gt;17&lt;/ref-type&gt;&lt;contributors&gt;&lt;authors&gt;&lt;author&gt;McKeown, J&lt;/author&gt;&lt;author&gt;Clarke, A&lt;/author&gt;&lt;author&gt;Ingleton, C&lt;/author&gt;&lt;author&gt;Repper, J&lt;/author&gt;&lt;/authors&gt;&lt;/contributors&gt;&lt;titles&gt;&lt;title&gt;Actively involving people with dementia in qualitative research&lt;/title&gt;&lt;secondary-title&gt;Journal of Clinical Nursing&lt;/secondary-title&gt;&lt;/titles&gt;&lt;periodical&gt;&lt;full-title&gt;Journal of Clinical Nursing&lt;/full-title&gt;&lt;/periodical&gt;&lt;pages&gt;1935-1943&lt;/pages&gt;&lt;volume&gt;19&lt;/volume&gt;&lt;number&gt;13-14&lt;/number&gt;&lt;dates&gt;&lt;year&gt;2010&lt;/year&gt;&lt;/dates&gt;&lt;urls&gt;&lt;/urls&gt;&lt;/record&gt;&lt;/Cite&gt;&lt;/EndNote&gt;</w:instrText>
      </w:r>
      <w:r w:rsidR="00CF6F30" w:rsidRPr="007E3449">
        <w:fldChar w:fldCharType="separate"/>
      </w:r>
      <w:r w:rsidR="00CF6F30" w:rsidRPr="007E3449">
        <w:rPr>
          <w:noProof/>
        </w:rPr>
        <w:t>(</w:t>
      </w:r>
      <w:r w:rsidR="00A14161" w:rsidRPr="007E3449">
        <w:rPr>
          <w:noProof/>
        </w:rPr>
        <w:t>McKeown et al. 2010</w:t>
      </w:r>
      <w:r w:rsidR="00A14161">
        <w:rPr>
          <w:noProof/>
        </w:rPr>
        <w:t xml:space="preserve">; </w:t>
      </w:r>
      <w:r w:rsidR="00CF6F30" w:rsidRPr="007E3449">
        <w:rPr>
          <w:noProof/>
        </w:rPr>
        <w:t>Bar</w:t>
      </w:r>
      <w:r w:rsidR="00A14161">
        <w:rPr>
          <w:noProof/>
        </w:rPr>
        <w:t>tlett, Milne, and Croucher 2018</w:t>
      </w:r>
      <w:r w:rsidR="00CF6F30" w:rsidRPr="007E3449">
        <w:rPr>
          <w:noProof/>
        </w:rPr>
        <w:t>)</w:t>
      </w:r>
      <w:r w:rsidR="00CF6F30" w:rsidRPr="007E3449">
        <w:fldChar w:fldCharType="end"/>
      </w:r>
      <w:r w:rsidR="00362A5C" w:rsidRPr="007E3449">
        <w:t>.</w:t>
      </w:r>
      <w:r w:rsidR="007D3115" w:rsidRPr="007E3449">
        <w:t xml:space="preserve"> Optimal strategies to support inclusion are needed and must be acceptable to prospective research participants, including those with or at risk for dementia </w:t>
      </w:r>
      <w:r w:rsidR="007D3115" w:rsidRPr="007E3449">
        <w:fldChar w:fldCharType="begin"/>
      </w:r>
      <w:r w:rsidR="007D3115" w:rsidRPr="007E3449">
        <w:instrText xml:space="preserve"> ADDIN EN.CITE &lt;EndNote&gt;&lt;Cite&gt;&lt;Author&gt;Murphy&lt;/Author&gt;&lt;Year&gt;2015&lt;/Year&gt;&lt;RecNum&gt;34&lt;/RecNum&gt;&lt;DisplayText&gt;(Murphy et al. 2015; Novek and Wilkinson 2017)&lt;/DisplayText&gt;&lt;record&gt;&lt;rec-number&gt;34&lt;/rec-number&gt;&lt;foreign-keys&gt;&lt;key app="EN" db-id="fwwf55rvdwexabeftfixfffxfa55ftfvdr9p" timestamp="1508277336"&gt;34&lt;/key&gt;&lt;/foreign-keys&gt;&lt;ref-type name="Journal Article"&gt;17&lt;/ref-type&gt;&lt;contributors&gt;&lt;authors&gt;&lt;author&gt;Murphy, Kathy&lt;/author&gt;&lt;author&gt;Jordan, Fionnuala&lt;/author&gt;&lt;author&gt;Hunter, Andrew&lt;/author&gt;&lt;author&gt;Cooney, Adeline&lt;/author&gt;&lt;author&gt;Casey, Dympna&lt;/author&gt;&lt;/authors&gt;&lt;/contributors&gt;&lt;titles&gt;&lt;title&gt;Articulating the strategies for maximising the inclusion of people with dementia in qualitative research studies&lt;/title&gt;&lt;secondary-title&gt;Dementia&lt;/secondary-title&gt;&lt;/titles&gt;&lt;periodical&gt;&lt;full-title&gt;Dementia&lt;/full-title&gt;&lt;/periodical&gt;&lt;pages&gt;800-824&lt;/pages&gt;&lt;volume&gt;14&lt;/volume&gt;&lt;number&gt;6&lt;/number&gt;&lt;dates&gt;&lt;year&gt;2015&lt;/year&gt;&lt;/dates&gt;&lt;urls&gt;&lt;/urls&gt;&lt;/record&gt;&lt;/Cite&gt;&lt;Cite&gt;&lt;Author&gt;Novek&lt;/Author&gt;&lt;Year&gt;2017&lt;/Year&gt;&lt;RecNum&gt;13&lt;/RecNum&gt;&lt;record&gt;&lt;rec-number&gt;13&lt;/rec-number&gt;&lt;foreign-keys&gt;&lt;key app="EN" db-id="fwwf55rvdwexabeftfixfffxfa55ftfvdr9p" timestamp="1507869693"&gt;13&lt;/key&gt;&lt;/foreign-keys&gt;&lt;ref-type name="Journal Article"&gt;17&lt;/ref-type&gt;&lt;contributors&gt;&lt;authors&gt;&lt;author&gt;Novek, Sheila&lt;/author&gt;&lt;author&gt;Wilkinson, Heather&lt;/author&gt;&lt;/authors&gt;&lt;/contributors&gt;&lt;titles&gt;&lt;title&gt;Safe and inclusive research practices for qualitative research involving people with dementia: A review of key issues and strategies&lt;/title&gt;&lt;secondary-title&gt;Dementia&lt;/secondary-title&gt;&lt;/titles&gt;&lt;periodical&gt;&lt;full-title&gt;Dementia&lt;/full-title&gt;&lt;/periodical&gt;&lt;dates&gt;&lt;year&gt;2017&lt;/year&gt;&lt;/dates&gt;&lt;urls&gt;&lt;/urls&gt;&lt;/record&gt;&lt;/Cite&gt;&lt;/EndNote&gt;</w:instrText>
      </w:r>
      <w:r w:rsidR="007D3115" w:rsidRPr="007E3449">
        <w:fldChar w:fldCharType="separate"/>
      </w:r>
      <w:r w:rsidR="007D3115" w:rsidRPr="007E3449">
        <w:rPr>
          <w:noProof/>
        </w:rPr>
        <w:t>(Murphy et al. 2015; Novek and Wilkinson 2017)</w:t>
      </w:r>
      <w:r w:rsidR="007D3115" w:rsidRPr="007E3449">
        <w:fldChar w:fldCharType="end"/>
      </w:r>
      <w:r w:rsidR="007D3115" w:rsidRPr="007E3449">
        <w:t>.</w:t>
      </w:r>
    </w:p>
    <w:p w14:paraId="3A0EF939" w14:textId="2CAF485D" w:rsidR="00B24054" w:rsidRPr="007E3449" w:rsidRDefault="00B24054" w:rsidP="00E95A17">
      <w:pPr>
        <w:pStyle w:val="NormalWeb"/>
        <w:spacing w:line="360" w:lineRule="auto"/>
      </w:pPr>
      <w:r w:rsidRPr="007E3449">
        <w:t xml:space="preserve">Only a few published studies investigate the views of potential participants on taking part in research in circumstances where their ability to make their own choices may be impaired by symptoms of dementia </w:t>
      </w:r>
      <w:r w:rsidRPr="007E3449">
        <w:fldChar w:fldCharType="begin">
          <w:fldData xml:space="preserve">PEVuZE5vdGU+PENpdGU+PEF1dGhvcj5CbGFjazwvQXV0aG9yPjxZZWFyPjIwMTM8L1llYXI+PFJl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</w:fldData>
        </w:fldChar>
      </w:r>
      <w:r w:rsidR="00485E69" w:rsidRPr="007E3449">
        <w:instrText xml:space="preserve"> ADDIN EN.CITE </w:instrText>
      </w:r>
      <w:r w:rsidR="00485E69" w:rsidRPr="007E3449">
        <w:fldChar w:fldCharType="begin">
          <w:fldData xml:space="preserve">PEVuZE5vdGU+PENpdGU+PEF1dGhvcj5CbGFjazwvQXV0aG9yPjxZZWFyPjIwMTM8L1llYXI+PFJl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</w:fldData>
        </w:fldChar>
      </w:r>
      <w:r w:rsidR="00485E69" w:rsidRPr="007E3449">
        <w:instrText xml:space="preserve"> ADDIN EN.CITE.DATA </w:instrText>
      </w:r>
      <w:r w:rsidR="00485E69" w:rsidRPr="007E3449">
        <w:fldChar w:fldCharType="end"/>
      </w:r>
      <w:r w:rsidRPr="007E3449">
        <w:fldChar w:fldCharType="separate"/>
      </w:r>
      <w:r w:rsidR="00485E69" w:rsidRPr="007E3449">
        <w:rPr>
          <w:noProof/>
        </w:rPr>
        <w:t>(</w:t>
      </w:r>
      <w:r w:rsidR="00A14161" w:rsidRPr="007E3449">
        <w:rPr>
          <w:noProof/>
        </w:rPr>
        <w:t>Karlawish et al. 2009</w:t>
      </w:r>
      <w:r w:rsidR="00A14161">
        <w:rPr>
          <w:noProof/>
        </w:rPr>
        <w:t xml:space="preserve">; </w:t>
      </w:r>
      <w:r w:rsidR="00485E69" w:rsidRPr="007E3449">
        <w:rPr>
          <w:noProof/>
        </w:rPr>
        <w:t>Bl</w:t>
      </w:r>
      <w:r w:rsidR="00A14161">
        <w:rPr>
          <w:noProof/>
        </w:rPr>
        <w:t>ack, Wechsler, and Fogarty 2013</w:t>
      </w:r>
      <w:r w:rsidR="00485E69" w:rsidRPr="007E3449">
        <w:rPr>
          <w:noProof/>
        </w:rPr>
        <w:t xml:space="preserve">; </w:t>
      </w:r>
      <w:r w:rsidR="00A14161" w:rsidRPr="007E3449">
        <w:rPr>
          <w:noProof/>
        </w:rPr>
        <w:t>Calamia, Bernstein, and Keller 2016</w:t>
      </w:r>
      <w:r w:rsidR="00A14161">
        <w:rPr>
          <w:noProof/>
        </w:rPr>
        <w:t>; Robillard and Feng 2017</w:t>
      </w:r>
      <w:r w:rsidR="00485E69" w:rsidRPr="007E3449">
        <w:rPr>
          <w:noProof/>
        </w:rPr>
        <w:t>)</w:t>
      </w:r>
      <w:r w:rsidRPr="007E3449">
        <w:fldChar w:fldCharType="end"/>
      </w:r>
      <w:r w:rsidRPr="007E3449">
        <w:t>.</w:t>
      </w:r>
      <w:r w:rsidR="002B272E" w:rsidRPr="007E3449">
        <w:t xml:space="preserve"> The process of advance planning for research has also received little attention</w:t>
      </w:r>
      <w:r w:rsidR="007C0458" w:rsidRPr="007E3449">
        <w:t xml:space="preserve"> </w:t>
      </w:r>
      <w:r w:rsidR="007C0458" w:rsidRPr="007E3449">
        <w:fldChar w:fldCharType="begin"/>
      </w:r>
      <w:r w:rsidR="00877E46" w:rsidRPr="007E3449">
        <w:instrText xml:space="preserve"> ADDIN EN.CITE &lt;EndNote&gt;&lt;Cite&gt;&lt;Author&gt;Bravo&lt;/Author&gt;&lt;Year&gt;2016&lt;/Year&gt;&lt;RecNum&gt;2&lt;/RecNum&gt;&lt;DisplayText&gt;(Bravo, Trottier, Dubois, Arcand, Blanchette, Boire-Lavinge, et al. 2016)&lt;/DisplayText&gt;&lt;record&gt;&lt;rec-number&gt;2&lt;/rec-number&gt;&lt;foreign-keys&gt;&lt;key app="EN" db-id="0eaaz2w97va5zsex50s5tpxb9vevdv29rstx" timestamp="1519337859"&gt;2&lt;/key&gt;&lt;/foreign-keys&gt;&lt;ref-type name="Journal Article"&gt;17&lt;/ref-type&gt;&lt;contributors&gt;&lt;authors&gt;&lt;author&gt;Bravo, G&lt;/author&gt;&lt;author&gt;Trottier, L&lt;/author&gt;&lt;author&gt;Dubois, M-F&lt;/author&gt;&lt;author&gt;Arcand, M&lt;/author&gt;&lt;author&gt;Blanchette, D&lt;/author&gt;&lt;author&gt;Boire-Lavinge, A-M&lt;/author&gt;&lt;author&gt;Guay, M&lt;/author&gt;&lt;author&gt;Hottin, P&lt;/author&gt;&lt;author&gt;Lane, J&lt;/author&gt;&lt;author&gt;Bellemare, S&lt;/author&gt;&lt;author&gt;Painter, K&lt;/author&gt;&lt;/authors&gt;&lt;/contributors&gt;&lt;titles&gt;&lt;title&gt;Does promoting research advance planning in a general elderly population enhance completion of a research directive and proxies&amp;apos; predictive ability? A randomized controlled trial&lt;/title&gt;&lt;secondary-title&gt;AJOB Empirical Bioethics&lt;/secondary-title&gt;&lt;/titles&gt;&lt;pages&gt;183-92&lt;/pages&gt;&lt;volume&gt;7&lt;/volume&gt;&lt;number&gt;3&lt;/number&gt;&lt;dates&gt;&lt;year&gt;2016&lt;/year&gt;&lt;/dates&gt;&lt;urls&gt;&lt;/urls&gt;&lt;/record&gt;&lt;/Cite&gt;&lt;/EndNote&gt;</w:instrText>
      </w:r>
      <w:r w:rsidR="007C0458" w:rsidRPr="007E3449">
        <w:fldChar w:fldCharType="separate"/>
      </w:r>
      <w:r w:rsidR="00A14161">
        <w:rPr>
          <w:noProof/>
        </w:rPr>
        <w:t>(Bravo</w:t>
      </w:r>
      <w:r w:rsidR="00877E46" w:rsidRPr="007E3449">
        <w:rPr>
          <w:noProof/>
        </w:rPr>
        <w:t xml:space="preserve"> et al. 2016)</w:t>
      </w:r>
      <w:r w:rsidR="007C0458" w:rsidRPr="007E3449">
        <w:fldChar w:fldCharType="end"/>
      </w:r>
      <w:r w:rsidR="002B272E" w:rsidRPr="007E3449">
        <w:t>.</w:t>
      </w:r>
      <w:r w:rsidR="002B272E" w:rsidRPr="007E3449">
        <w:rPr>
          <w:bCs/>
        </w:rPr>
        <w:t xml:space="preserve"> Like advance planning for healthcare, research planning involves considering one’s values and wishes in relation to rese</w:t>
      </w:r>
      <w:r w:rsidR="00636956" w:rsidRPr="007E3449">
        <w:rPr>
          <w:bCs/>
        </w:rPr>
        <w:t xml:space="preserve">arch, documenting preferences </w:t>
      </w:r>
      <w:r w:rsidR="002B272E" w:rsidRPr="007E3449">
        <w:rPr>
          <w:bCs/>
        </w:rPr>
        <w:t xml:space="preserve">in an advance research directive, and selecting a substitute decision-maker, provided a suitable person is available for this role. </w:t>
      </w:r>
    </w:p>
    <w:p w14:paraId="209B7761" w14:textId="136AE1EB" w:rsidR="00BD3D86" w:rsidRDefault="001B726A" w:rsidP="00E95A17">
      <w:pPr>
        <w:spacing w:line="360" w:lineRule="auto"/>
      </w:pPr>
      <w:r w:rsidRPr="007E3449">
        <w:t>The presen</w:t>
      </w:r>
      <w:r w:rsidR="00B56856" w:rsidRPr="007E3449">
        <w:t xml:space="preserve">t study </w:t>
      </w:r>
      <w:r w:rsidRPr="007E3449">
        <w:t>expand</w:t>
      </w:r>
      <w:r w:rsidR="00B56856" w:rsidRPr="007E3449">
        <w:t>s</w:t>
      </w:r>
      <w:r w:rsidRPr="007E3449">
        <w:t xml:space="preserve"> this knowledge base </w:t>
      </w:r>
      <w:r w:rsidR="00A13DB5" w:rsidRPr="007E3449">
        <w:t xml:space="preserve">by </w:t>
      </w:r>
      <w:r w:rsidR="008A313C" w:rsidRPr="007E3449">
        <w:t xml:space="preserve">investigating the </w:t>
      </w:r>
      <w:r w:rsidR="009D590D" w:rsidRPr="007E3449">
        <w:t>views</w:t>
      </w:r>
      <w:r w:rsidR="008A313C" w:rsidRPr="007E3449">
        <w:t xml:space="preserve"> of older Australians on research decision-making</w:t>
      </w:r>
      <w:r w:rsidR="009A14C4" w:rsidRPr="007E3449">
        <w:t>, including making advance</w:t>
      </w:r>
      <w:r w:rsidR="00ED536A" w:rsidRPr="007E3449">
        <w:t xml:space="preserve"> research</w:t>
      </w:r>
      <w:r w:rsidR="009A14C4" w:rsidRPr="007E3449">
        <w:t xml:space="preserve"> directives, and</w:t>
      </w:r>
      <w:r w:rsidR="008A313C" w:rsidRPr="007E3449">
        <w:t xml:space="preserve"> participation</w:t>
      </w:r>
      <w:r w:rsidR="009A14C4" w:rsidRPr="007E3449">
        <w:t xml:space="preserve"> in research</w:t>
      </w:r>
      <w:r w:rsidR="001A7D7F" w:rsidRPr="007E3449">
        <w:t xml:space="preserve"> </w:t>
      </w:r>
      <w:r w:rsidR="000F79AC" w:rsidRPr="007E3449">
        <w:t>during future periods of dementia-related cognitive impairment</w:t>
      </w:r>
      <w:r w:rsidR="008A313C" w:rsidRPr="007E3449">
        <w:t xml:space="preserve">. </w:t>
      </w:r>
      <w:r w:rsidR="00D922CF" w:rsidRPr="007E3449">
        <w:t xml:space="preserve">Investigating the views of this group is important </w:t>
      </w:r>
      <w:r w:rsidR="008802A3" w:rsidRPr="007E3449">
        <w:t>since</w:t>
      </w:r>
      <w:r w:rsidR="00D922CF" w:rsidRPr="007E3449">
        <w:t xml:space="preserve"> they are likely to have personal experience with people with dementia, and are at increased risk of developing dementia themselves. </w:t>
      </w:r>
      <w:r w:rsidR="009B3713" w:rsidRPr="007E3449">
        <w:t>No prior pub</w:t>
      </w:r>
      <w:r w:rsidR="00532A68" w:rsidRPr="007E3449">
        <w:t>lished research has reported on</w:t>
      </w:r>
      <w:r w:rsidR="009B3713" w:rsidRPr="007E3449">
        <w:t xml:space="preserve"> older Australians</w:t>
      </w:r>
      <w:r w:rsidR="00DA0817" w:rsidRPr="007E3449">
        <w:t>’ views</w:t>
      </w:r>
      <w:r w:rsidR="009B3713" w:rsidRPr="007E3449">
        <w:t xml:space="preserve"> in relation to research participation</w:t>
      </w:r>
      <w:r w:rsidR="00203455" w:rsidRPr="007E3449">
        <w:t xml:space="preserve"> </w:t>
      </w:r>
      <w:r w:rsidR="00BF70CC" w:rsidRPr="007E3449">
        <w:t>in the context we explore</w:t>
      </w:r>
      <w:r w:rsidR="009B3713" w:rsidRPr="007E3449">
        <w:t>. Yet, in Australia, as in many countries around the world, dementia is a matter of serious health, social and economic concern. Dementia currently affects one out of ten Australians</w:t>
      </w:r>
      <w:r w:rsidR="00BC38E8" w:rsidRPr="007E3449">
        <w:t xml:space="preserve"> over the age of sixty-five,</w:t>
      </w:r>
      <w:r w:rsidR="009B3713" w:rsidRPr="007E3449">
        <w:t xml:space="preserve"> three out of ten over </w:t>
      </w:r>
      <w:r w:rsidR="0010699E" w:rsidRPr="007E3449">
        <w:t>age eighty-five, and i</w:t>
      </w:r>
      <w:r w:rsidR="00862C8A" w:rsidRPr="007E3449">
        <w:t>t is</w:t>
      </w:r>
      <w:r w:rsidR="00DF631D" w:rsidRPr="007E3449">
        <w:t xml:space="preserve"> a</w:t>
      </w:r>
      <w:r w:rsidR="009B3713" w:rsidRPr="007E3449">
        <w:t xml:space="preserve"> lead</w:t>
      </w:r>
      <w:r w:rsidR="00FA5858" w:rsidRPr="007E3449">
        <w:t xml:space="preserve">ing cause of death </w:t>
      </w:r>
      <w:r w:rsidR="00EC17BD" w:rsidRPr="007E3449">
        <w:fldChar w:fldCharType="begin"/>
      </w:r>
      <w:r w:rsidR="007A26FF" w:rsidRPr="007E3449">
        <w:instrText xml:space="preserve"> ADDIN EN.CITE &lt;EndNote&gt;&lt;Cite&gt;&lt;Author&gt;Australian Bureau of Statistics&lt;/Author&gt;&lt;Year&gt;2017&lt;/Year&gt;&lt;RecNum&gt;68&lt;/RecNum&gt;&lt;DisplayText&gt;(Australian Bureau of Statistics 2017a)&lt;/DisplayText&gt;&lt;record&gt;&lt;rec-number&gt;68&lt;/rec-number&gt;&lt;foreign-keys&gt;&lt;key app="EN" db-id="fwwf55rvdwexabeftfixfffxfa55ftfvdr9p" timestamp="1519452711"&gt;68&lt;/key&gt;&lt;/foreign-keys&gt;&lt;ref-type name="Web Page"&gt;12&lt;/ref-type&gt;&lt;contributors&gt;&lt;authors&gt;&lt;author&gt;Australian Bureau of Statistics,&lt;/author&gt;&lt;/authors&gt;&lt;/contributors&gt;&lt;titles&gt;&lt;title&gt;Causes of Death, Australia, 2016&lt;/title&gt;&lt;/titles&gt;&lt;dates&gt;&lt;year&gt;2017&lt;/year&gt;&lt;/dates&gt;&lt;urls&gt;&lt;related-urls&gt;&lt;url&gt;http://www.abs.gov.au/AUSSTATS/abs@.nsf/ProductsbyCatalogue/47E19CA15036B04BCA2577570014668B?OpenDocument&lt;/url&gt;&lt;/related-urls&gt;&lt;/urls&gt;&lt;/record&gt;&lt;/Cite&gt;&lt;/EndNote&gt;</w:instrText>
      </w:r>
      <w:r w:rsidR="00EC17BD" w:rsidRPr="007E3449">
        <w:fldChar w:fldCharType="separate"/>
      </w:r>
      <w:r w:rsidR="007A26FF" w:rsidRPr="007E3449">
        <w:rPr>
          <w:noProof/>
        </w:rPr>
        <w:t xml:space="preserve">(Australian Bureau of Statistics </w:t>
      </w:r>
      <w:r w:rsidR="007A26FF" w:rsidRPr="007E3449">
        <w:rPr>
          <w:noProof/>
        </w:rPr>
        <w:lastRenderedPageBreak/>
        <w:t>2017a)</w:t>
      </w:r>
      <w:r w:rsidR="00EC17BD" w:rsidRPr="007E3449">
        <w:fldChar w:fldCharType="end"/>
      </w:r>
      <w:r w:rsidR="009B3713" w:rsidRPr="007E3449">
        <w:rPr>
          <w:lang w:val="en-GB" w:eastAsia="en-GB"/>
        </w:rPr>
        <w:t xml:space="preserve">. </w:t>
      </w:r>
      <w:r w:rsidR="009B3713" w:rsidRPr="007E3449">
        <w:t xml:space="preserve">By 2050, an estimated one million Australians will be living with dementia and global prevalence is expected to surpass 130 million </w:t>
      </w:r>
      <w:r w:rsidR="009B3713" w:rsidRPr="007E3449">
        <w:fldChar w:fldCharType="begin"/>
      </w:r>
      <w:r w:rsidR="00485E69" w:rsidRPr="007E3449">
        <w:instrText xml:space="preserve"> ADDIN EN.CITE &lt;EndNote&gt;&lt;Cite&gt;&lt;Author&gt;Prince&lt;/Author&gt;&lt;Year&gt;2016&lt;/Year&gt;&lt;RecNum&gt;45&lt;/RecNum&gt;&lt;DisplayText&gt;(Prince et al. 2016)&lt;/DisplayText&gt;&lt;record&gt;&lt;rec-number&gt;45&lt;/rec-number&gt;&lt;foreign-keys&gt;&lt;key app="EN" db-id="fwwf55rvdwexabeftfixfffxfa55ftfvdr9p" timestamp="1515717662"&gt;45&lt;/key&gt;&lt;/foreign-keys&gt;&lt;ref-type name="Generic"&gt;13&lt;/ref-type&gt;&lt;contributors&gt;&lt;authors&gt;&lt;author&gt;Prince, Martin&lt;/author&gt;&lt;author&gt;Comas-Herrera, Adelina&lt;/author&gt;&lt;author&gt;Knapp, Martin&lt;/author&gt;&lt;author&gt;Guerchet, Maelenn&lt;/author&gt;&lt;author&gt;Karagiannidou, Maria&lt;/author&gt;&lt;/authors&gt;&lt;/contributors&gt;&lt;titles&gt;&lt;title&gt;World Alzheimer Report 2016&lt;/title&gt;&lt;/titles&gt;&lt;dates&gt;&lt;year&gt;2016&lt;/year&gt;&lt;/dates&gt;&lt;pub-location&gt;London&lt;/pub-location&gt;&lt;publisher&gt;Alzheimers Disease International&lt;/publisher&gt;&lt;urls&gt;&lt;related-urls&gt;&lt;url&gt;https://www.alz.co.uk/research/WorldAlzheimerReport2016.pdf&lt;/url&gt;&lt;/related-urls&gt;&lt;/urls&gt;&lt;/record&gt;&lt;/Cite&gt;&lt;/EndNote&gt;</w:instrText>
      </w:r>
      <w:r w:rsidR="009B3713" w:rsidRPr="007E3449">
        <w:fldChar w:fldCharType="separate"/>
      </w:r>
      <w:r w:rsidR="00485E69" w:rsidRPr="007E3449">
        <w:rPr>
          <w:noProof/>
        </w:rPr>
        <w:t>(Prince et al. 2016)</w:t>
      </w:r>
      <w:r w:rsidR="009B3713" w:rsidRPr="007E3449">
        <w:fldChar w:fldCharType="end"/>
      </w:r>
      <w:r w:rsidR="009B3713" w:rsidRPr="007E3449">
        <w:t>.</w:t>
      </w:r>
      <w:r w:rsidR="00FA5858" w:rsidRPr="007E3449">
        <w:t xml:space="preserve"> </w:t>
      </w:r>
      <w:r w:rsidR="009B3713" w:rsidRPr="007E3449">
        <w:t>Clinical trial activity is not keeping up with the</w:t>
      </w:r>
      <w:r w:rsidR="00136D66" w:rsidRPr="007E3449">
        <w:t xml:space="preserve"> health and social impacts of</w:t>
      </w:r>
      <w:r w:rsidR="00EC17BD" w:rsidRPr="007E3449">
        <w:t xml:space="preserve"> dementia </w:t>
      </w:r>
      <w:r w:rsidR="00EC17BD" w:rsidRPr="007E3449">
        <w:fldChar w:fldCharType="begin"/>
      </w:r>
      <w:r w:rsidR="00EC17BD" w:rsidRPr="007E3449">
        <w:instrText xml:space="preserve"> ADDIN EN.CITE &lt;EndNote&gt;&lt;Cite&gt;&lt;Author&gt;Lam&lt;/Author&gt;&lt;Year&gt;2015&lt;/Year&gt;&lt;RecNum&gt;69&lt;/RecNum&gt;&lt;DisplayText&gt;(Lam et al. 2015)&lt;/DisplayText&gt;&lt;record&gt;&lt;rec-number&gt;69&lt;/rec-number&gt;&lt;foreign-keys&gt;&lt;key app="EN" db-id="fwwf55rvdwexabeftfixfffxfa55ftfvdr9p" timestamp="1519452979"&gt;69&lt;/key&gt;&lt;/foreign-keys&gt;&lt;ref-type name="Journal Article"&gt;17&lt;/ref-type&gt;&lt;contributors&gt;&lt;authors&gt;&lt;author&gt;Lam, Jacquelyne&lt;/author&gt;&lt;author&gt;Lord, Sarah J&lt;/author&gt;&lt;author&gt;Hunter, Kylie E&lt;/author&gt;&lt;author&gt;Simes, R John&lt;/author&gt;&lt;author&gt;Vu, Thuyen&lt;/author&gt;&lt;author&gt;Askie, Lisa M&lt;/author&gt;&lt;/authors&gt;&lt;/contributors&gt;&lt;titles&gt;&lt;title&gt;Australian clinical trial activity and burden of disease: an analysis of registered trials in National Health Priority Areas&lt;/title&gt;&lt;secondary-title&gt;Medical Journal of Australia&lt;/secondary-title&gt;&lt;/titles&gt;&lt;periodical&gt;&lt;full-title&gt;Medical Journal of Australia&lt;/full-title&gt;&lt;/periodical&gt;&lt;pages&gt;97-101&lt;/pages&gt;&lt;volume&gt;203&lt;/volume&gt;&lt;number&gt;2&lt;/number&gt;&lt;dates&gt;&lt;year&gt;2015&lt;/year&gt;&lt;/dates&gt;&lt;urls&gt;&lt;/urls&gt;&lt;/record&gt;&lt;/Cite&gt;&lt;/EndNote&gt;</w:instrText>
      </w:r>
      <w:r w:rsidR="00EC17BD" w:rsidRPr="007E3449">
        <w:fldChar w:fldCharType="separate"/>
      </w:r>
      <w:r w:rsidR="00EC17BD" w:rsidRPr="007E3449">
        <w:rPr>
          <w:noProof/>
        </w:rPr>
        <w:t>(Lam et al. 2015)</w:t>
      </w:r>
      <w:r w:rsidR="00EC17BD" w:rsidRPr="007E3449">
        <w:fldChar w:fldCharType="end"/>
      </w:r>
      <w:r w:rsidR="00EC17BD" w:rsidRPr="007E3449">
        <w:t xml:space="preserve"> </w:t>
      </w:r>
      <w:r w:rsidR="009B3713" w:rsidRPr="007E3449">
        <w:t xml:space="preserve">and </w:t>
      </w:r>
      <w:r w:rsidR="00DF631D" w:rsidRPr="007E3449">
        <w:t xml:space="preserve">Australian </w:t>
      </w:r>
      <w:r w:rsidR="009B3713" w:rsidRPr="007E3449">
        <w:t>researchers</w:t>
      </w:r>
      <w:r w:rsidR="00DF631D" w:rsidRPr="007E3449">
        <w:t>, like their international peers,</w:t>
      </w:r>
      <w:r w:rsidR="009B3713" w:rsidRPr="007E3449">
        <w:t xml:space="preserve"> encounter barriers to including people with dementia in their studies</w:t>
      </w:r>
      <w:r w:rsidR="005F59C6" w:rsidRPr="007E3449">
        <w:t xml:space="preserve"> </w:t>
      </w:r>
      <w:r w:rsidR="005F59C6" w:rsidRPr="007E3449">
        <w:fldChar w:fldCharType="begin"/>
      </w:r>
      <w:r w:rsidR="00485E69" w:rsidRPr="007E3449">
        <w:instrText xml:space="preserve"> ADDIN EN.CITE &lt;EndNote&gt;&lt;Cite&gt;&lt;Author&gt;Pachana&lt;/Author&gt;&lt;Year&gt;2015&lt;/Year&gt;&lt;RecNum&gt;47&lt;/RecNum&gt;&lt;DisplayText&gt;(Pachana et al. 2015; Cubit 2010)&lt;/DisplayText&gt;&lt;record&gt;&lt;rec-number&gt;47&lt;/rec-number&gt;&lt;foreign-keys&gt;&lt;key app="EN" db-id="fwwf55rvdwexabeftfixfffxfa55ftfvdr9p" timestamp="1515967421"&gt;47&lt;/key&gt;&lt;/foreign-keys&gt;&lt;ref-type name="Journal Article"&gt;17&lt;/ref-type&gt;&lt;contributors&gt;&lt;authors&gt;&lt;author&gt;Pachana, Nancy A&lt;/author&gt;&lt;author&gt;Liddle, Jacki&lt;/author&gt;&lt;author&gt;Peel, Nancye M&lt;/author&gt;&lt;author&gt;Beattie, Elizabeth&lt;/author&gt;&lt;author&gt;Juang, Christine&lt;/author&gt;&lt;author&gt;Knight, Bob G&lt;/author&gt;&lt;/authors&gt;&lt;/contributors&gt;&lt;titles&gt;&lt;title&gt;Can We Do Better? Researchers&amp;apos; Experiences with Ethical Review Boards on Projects with Later Life as a Focus&lt;/title&gt;&lt;secondary-title&gt;Journal of Alzheimer’s Disease&lt;/secondary-title&gt;&lt;/titles&gt;&lt;periodical&gt;&lt;full-title&gt;Journal of Alzheimer’s Disease&lt;/full-title&gt;&lt;/periodical&gt;&lt;pages&gt;701-707&lt;/pages&gt;&lt;volume&gt;43&lt;/volume&gt;&lt;number&gt;3&lt;/number&gt;&lt;dates&gt;&lt;year&gt;2015&lt;/year&gt;&lt;/dates&gt;&lt;urls&gt;&lt;/urls&gt;&lt;/record&gt;&lt;/Cite&gt;&lt;Cite&gt;&lt;Author&gt;Cubit&lt;/Author&gt;&lt;Year&gt;2010&lt;/Year&gt;&lt;RecNum&gt;1&lt;/RecNum&gt;&lt;record&gt;&lt;rec-number&gt;1&lt;/rec-number&gt;&lt;foreign-keys&gt;&lt;key app="EN" db-id="fwwf55rvdwexabeftfixfffxfa55ftfvdr9p" timestamp="1500255780"&gt;1&lt;/key&gt;&lt;/foreign-keys&gt;&lt;ref-type name="Journal Article"&gt;17&lt;/ref-type&gt;&lt;contributors&gt;&lt;authors&gt;&lt;author&gt;Cubit, Katrina&lt;/author&gt;&lt;/authors&gt;&lt;/contributors&gt;&lt;titles&gt;&lt;title&gt;Informed consent for research involving people with dementia: A grey area&lt;/title&gt;&lt;secondary-title&gt;Contemporary Nurse&lt;/secondary-title&gt;&lt;/titles&gt;&lt;periodical&gt;&lt;full-title&gt;Contemporary Nurse&lt;/full-title&gt;&lt;/periodical&gt;&lt;pages&gt;230-236&lt;/pages&gt;&lt;volume&gt;34&lt;/volume&gt;&lt;number&gt;2&lt;/number&gt;&lt;dates&gt;&lt;year&gt;2010&lt;/year&gt;&lt;pub-dates&gt;&lt;date&gt;2010/02/01&lt;/date&gt;&lt;/pub-dates&gt;&lt;/dates&gt;&lt;publisher&gt;Routledge&lt;/publisher&gt;&lt;isbn&gt;1037-6178&lt;/isbn&gt;&lt;urls&gt;&lt;related-urls&gt;&lt;url&gt;http://dx.doi.org/10.5172/conu.2010.34.2.230&lt;/url&gt;&lt;/related-urls&gt;&lt;/urls&gt;&lt;electronic-resource-num&gt;10.5172/conu.2010.34.2.230&lt;/electronic-resource-num&gt;&lt;/record&gt;&lt;/Cite&gt;&lt;/EndNote&gt;</w:instrText>
      </w:r>
      <w:r w:rsidR="005F59C6" w:rsidRPr="007E3449">
        <w:fldChar w:fldCharType="separate"/>
      </w:r>
      <w:r w:rsidR="00485E69" w:rsidRPr="007E3449">
        <w:rPr>
          <w:noProof/>
        </w:rPr>
        <w:t>(</w:t>
      </w:r>
      <w:r w:rsidR="00A14161">
        <w:rPr>
          <w:noProof/>
        </w:rPr>
        <w:t xml:space="preserve">Cubit 2010; </w:t>
      </w:r>
      <w:r w:rsidR="00485E69" w:rsidRPr="007E3449">
        <w:rPr>
          <w:noProof/>
        </w:rPr>
        <w:t>Pachana et al. 2015)</w:t>
      </w:r>
      <w:r w:rsidR="005F59C6" w:rsidRPr="007E3449">
        <w:fldChar w:fldCharType="end"/>
      </w:r>
      <w:r w:rsidR="009B3713" w:rsidRPr="007E3449">
        <w:t xml:space="preserve">. </w:t>
      </w:r>
    </w:p>
    <w:p w14:paraId="0669B1BE" w14:textId="77777777" w:rsidR="004E43D1" w:rsidRPr="007E3449" w:rsidRDefault="004E43D1" w:rsidP="00E95A17">
      <w:pPr>
        <w:spacing w:line="360" w:lineRule="auto"/>
      </w:pPr>
    </w:p>
    <w:p w14:paraId="14D8550A" w14:textId="228CADB1" w:rsidR="002605C3" w:rsidRPr="007E3449" w:rsidRDefault="00B86A9F" w:rsidP="00E95A17">
      <w:pPr>
        <w:widowControl w:val="0"/>
        <w:autoSpaceDE w:val="0"/>
        <w:autoSpaceDN w:val="0"/>
        <w:adjustRightInd w:val="0"/>
        <w:spacing w:line="360" w:lineRule="auto"/>
        <w:outlineLvl w:val="0"/>
        <w:rPr>
          <w:b/>
        </w:rPr>
      </w:pPr>
      <w:r w:rsidRPr="007E3449">
        <w:rPr>
          <w:b/>
        </w:rPr>
        <w:t>Aims</w:t>
      </w:r>
    </w:p>
    <w:p w14:paraId="664CD8D7" w14:textId="5ED5BB91" w:rsidR="009F72D2" w:rsidRPr="007E3449" w:rsidRDefault="00A27C82" w:rsidP="00E95A17">
      <w:pPr>
        <w:widowControl w:val="0"/>
        <w:autoSpaceDE w:val="0"/>
        <w:autoSpaceDN w:val="0"/>
        <w:adjustRightInd w:val="0"/>
        <w:spacing w:line="360" w:lineRule="auto"/>
        <w:rPr>
          <w:b/>
        </w:rPr>
      </w:pPr>
      <w:r w:rsidRPr="007E3449">
        <w:t xml:space="preserve">This study examined the views of people </w:t>
      </w:r>
      <w:r w:rsidR="00832B91" w:rsidRPr="007E3449">
        <w:t xml:space="preserve">aged at least 60 years </w:t>
      </w:r>
      <w:r w:rsidR="00044E64" w:rsidRPr="007E3449">
        <w:t>att</w:t>
      </w:r>
      <w:r w:rsidR="000013F6" w:rsidRPr="007E3449">
        <w:t xml:space="preserve">ending </w:t>
      </w:r>
      <w:r w:rsidR="00832B91" w:rsidRPr="007E3449">
        <w:t xml:space="preserve">hospital </w:t>
      </w:r>
      <w:r w:rsidR="000013F6" w:rsidRPr="007E3449">
        <w:t xml:space="preserve">outpatient clinics </w:t>
      </w:r>
      <w:r w:rsidRPr="007E3449">
        <w:t>about their willingness to be involved in research if they had dementia</w:t>
      </w:r>
      <w:r w:rsidR="009309AC" w:rsidRPr="007E3449">
        <w:t>-related cognitive impairment</w:t>
      </w:r>
      <w:r w:rsidRPr="007E3449">
        <w:t>. Participants were asked about the types of research activities they would be willing to be involved in, their motivations for taking part in res</w:t>
      </w:r>
      <w:r w:rsidR="00FE2983" w:rsidRPr="007E3449">
        <w:t xml:space="preserve">earch, and </w:t>
      </w:r>
      <w:r w:rsidRPr="007E3449">
        <w:t>their preferred substitute decision-makers for choices about research participation</w:t>
      </w:r>
      <w:r w:rsidR="00286456" w:rsidRPr="007E3449">
        <w:t xml:space="preserve">. </w:t>
      </w:r>
      <w:r w:rsidR="00FE2983" w:rsidRPr="007E3449">
        <w:t>They were also asked about their interest in making an advance research directive to express their preferences in regard to future research participation during periods of impaired capacity.</w:t>
      </w:r>
    </w:p>
    <w:p w14:paraId="27459043" w14:textId="77777777" w:rsidR="004E43D1" w:rsidRDefault="004E43D1" w:rsidP="00E95A17">
      <w:pPr>
        <w:widowControl w:val="0"/>
        <w:autoSpaceDE w:val="0"/>
        <w:autoSpaceDN w:val="0"/>
        <w:adjustRightInd w:val="0"/>
        <w:spacing w:line="360" w:lineRule="auto"/>
        <w:outlineLvl w:val="0"/>
        <w:rPr>
          <w:b/>
        </w:rPr>
      </w:pPr>
    </w:p>
    <w:p w14:paraId="0390D3EF" w14:textId="68E7FF99" w:rsidR="00B17BB6" w:rsidRPr="007E3449" w:rsidRDefault="00B86A9F" w:rsidP="00E95A17">
      <w:pPr>
        <w:widowControl w:val="0"/>
        <w:autoSpaceDE w:val="0"/>
        <w:autoSpaceDN w:val="0"/>
        <w:adjustRightInd w:val="0"/>
        <w:spacing w:line="360" w:lineRule="auto"/>
        <w:outlineLvl w:val="0"/>
        <w:rPr>
          <w:b/>
        </w:rPr>
      </w:pPr>
      <w:r w:rsidRPr="007E3449">
        <w:rPr>
          <w:b/>
        </w:rPr>
        <w:t>Method</w:t>
      </w:r>
      <w:r w:rsidR="001918B4" w:rsidRPr="007E3449">
        <w:rPr>
          <w:b/>
        </w:rPr>
        <w:t xml:space="preserve"> </w:t>
      </w:r>
    </w:p>
    <w:p w14:paraId="661F1964" w14:textId="77777777" w:rsidR="001918B4" w:rsidRPr="004E43D1" w:rsidRDefault="001918B4" w:rsidP="00E95A17">
      <w:pPr>
        <w:widowControl w:val="0"/>
        <w:autoSpaceDE w:val="0"/>
        <w:autoSpaceDN w:val="0"/>
        <w:adjustRightInd w:val="0"/>
        <w:spacing w:line="360" w:lineRule="auto"/>
        <w:outlineLvl w:val="0"/>
      </w:pPr>
      <w:r w:rsidRPr="004E43D1">
        <w:t>Setting</w:t>
      </w:r>
    </w:p>
    <w:p w14:paraId="521DF98D" w14:textId="1627A433" w:rsidR="0021029A" w:rsidRDefault="00480325" w:rsidP="00E95A17">
      <w:pPr>
        <w:widowControl w:val="0"/>
        <w:autoSpaceDE w:val="0"/>
        <w:autoSpaceDN w:val="0"/>
        <w:adjustRightInd w:val="0"/>
        <w:spacing w:line="360" w:lineRule="auto"/>
        <w:rPr>
          <w:bCs/>
        </w:rPr>
      </w:pPr>
      <w:r w:rsidRPr="007E3449">
        <w:t>Data were collected in</w:t>
      </w:r>
      <w:r w:rsidR="00A85482" w:rsidRPr="007E3449">
        <w:t xml:space="preserve"> outpatient clinics at a major tertiary referral hospital </w:t>
      </w:r>
      <w:r w:rsidR="00044E64" w:rsidRPr="007E3449">
        <w:t xml:space="preserve">in regional </w:t>
      </w:r>
      <w:r w:rsidR="00A85482" w:rsidRPr="007E3449">
        <w:t xml:space="preserve">New South Wales, Australia. </w:t>
      </w:r>
      <w:r w:rsidR="00E01879" w:rsidRPr="007E3449">
        <w:rPr>
          <w:bCs/>
        </w:rPr>
        <w:t xml:space="preserve">Ethics approval was obtained from the Hunter New England Health Human Research Ethics Committee and </w:t>
      </w:r>
      <w:r w:rsidR="00B87748" w:rsidRPr="007E3449">
        <w:rPr>
          <w:bCs/>
        </w:rPr>
        <w:t xml:space="preserve">the </w:t>
      </w:r>
      <w:r w:rsidR="00E01879" w:rsidRPr="007E3449">
        <w:rPr>
          <w:bCs/>
        </w:rPr>
        <w:t xml:space="preserve">University of Newcastle </w:t>
      </w:r>
      <w:r w:rsidR="00043FBB" w:rsidRPr="007E3449">
        <w:rPr>
          <w:bCs/>
        </w:rPr>
        <w:t xml:space="preserve">Human Research </w:t>
      </w:r>
      <w:r w:rsidR="00E01879" w:rsidRPr="007E3449">
        <w:rPr>
          <w:bCs/>
        </w:rPr>
        <w:t>Ethics Committee.</w:t>
      </w:r>
    </w:p>
    <w:p w14:paraId="09D2FE10" w14:textId="77777777" w:rsidR="004E43D1" w:rsidRPr="004E43D1" w:rsidRDefault="004E43D1" w:rsidP="00E95A17">
      <w:pPr>
        <w:widowControl w:val="0"/>
        <w:autoSpaceDE w:val="0"/>
        <w:autoSpaceDN w:val="0"/>
        <w:adjustRightInd w:val="0"/>
        <w:spacing w:line="360" w:lineRule="auto"/>
        <w:rPr>
          <w:bCs/>
        </w:rPr>
      </w:pPr>
    </w:p>
    <w:p w14:paraId="62FB8976" w14:textId="77777777" w:rsidR="00832B60" w:rsidRPr="004E43D1" w:rsidRDefault="00B17BB6" w:rsidP="00E95A17">
      <w:pPr>
        <w:widowControl w:val="0"/>
        <w:autoSpaceDE w:val="0"/>
        <w:autoSpaceDN w:val="0"/>
        <w:adjustRightInd w:val="0"/>
        <w:spacing w:line="360" w:lineRule="auto"/>
        <w:outlineLvl w:val="0"/>
      </w:pPr>
      <w:r w:rsidRPr="004E43D1">
        <w:t>Participant eligibility criteria</w:t>
      </w:r>
    </w:p>
    <w:p w14:paraId="0FE76A03" w14:textId="61C07B52" w:rsidR="0056069A" w:rsidRDefault="0021029A" w:rsidP="00E95A17">
      <w:pPr>
        <w:widowControl w:val="0"/>
        <w:autoSpaceDE w:val="0"/>
        <w:autoSpaceDN w:val="0"/>
        <w:adjustRightInd w:val="0"/>
        <w:spacing w:line="360" w:lineRule="auto"/>
        <w:rPr>
          <w:bCs/>
        </w:rPr>
      </w:pPr>
      <w:r w:rsidRPr="007E3449">
        <w:t>Eligible participants</w:t>
      </w:r>
      <w:r w:rsidR="00832B60" w:rsidRPr="007E3449">
        <w:t xml:space="preserve"> were aged 60 years and older, </w:t>
      </w:r>
      <w:r w:rsidR="00184828" w:rsidRPr="007E3449">
        <w:t xml:space="preserve">either a patient </w:t>
      </w:r>
      <w:r w:rsidRPr="007E3449">
        <w:t xml:space="preserve">attending the clinic </w:t>
      </w:r>
      <w:r w:rsidR="00711D34" w:rsidRPr="007E3449">
        <w:t xml:space="preserve">for a medical appointment </w:t>
      </w:r>
      <w:r w:rsidRPr="007E3449">
        <w:t>or a support person</w:t>
      </w:r>
      <w:r w:rsidR="00282C34" w:rsidRPr="007E3449">
        <w:t xml:space="preserve"> accompanying the</w:t>
      </w:r>
      <w:r w:rsidRPr="007E3449">
        <w:t xml:space="preserve"> patient, </w:t>
      </w:r>
      <w:r w:rsidR="00832B60" w:rsidRPr="007E3449">
        <w:t xml:space="preserve">English speaking, able to provide informed consent, and </w:t>
      </w:r>
      <w:r w:rsidR="00DE1E7E" w:rsidRPr="007E3449">
        <w:rPr>
          <w:bCs/>
        </w:rPr>
        <w:t xml:space="preserve">mentally and physically well enough to </w:t>
      </w:r>
      <w:r w:rsidR="00AC23FA" w:rsidRPr="007E3449">
        <w:rPr>
          <w:bCs/>
        </w:rPr>
        <w:t>complete a touchscreen survey</w:t>
      </w:r>
      <w:r w:rsidR="003129EE" w:rsidRPr="007E3449">
        <w:rPr>
          <w:bCs/>
        </w:rPr>
        <w:t>.</w:t>
      </w:r>
      <w:r w:rsidR="007263BD" w:rsidRPr="007E3449">
        <w:rPr>
          <w:bCs/>
        </w:rPr>
        <w:t xml:space="preserve"> </w:t>
      </w:r>
      <w:r w:rsidR="00D526F4" w:rsidRPr="007E3449">
        <w:rPr>
          <w:bCs/>
        </w:rPr>
        <w:t>The age group of people 60 and older was chosen as this population was expected to have greater personal experience with dementia, such as</w:t>
      </w:r>
      <w:r w:rsidR="0056069A" w:rsidRPr="007E3449">
        <w:rPr>
          <w:bCs/>
        </w:rPr>
        <w:t xml:space="preserve"> having a diagnosis or</w:t>
      </w:r>
      <w:r w:rsidR="00D526F4" w:rsidRPr="007E3449">
        <w:rPr>
          <w:bCs/>
        </w:rPr>
        <w:t xml:space="preserve"> knowing or supporting a person living with dementia.</w:t>
      </w:r>
      <w:r w:rsidR="0056069A" w:rsidRPr="007E3449">
        <w:rPr>
          <w:bCs/>
        </w:rPr>
        <w:t xml:space="preserve"> </w:t>
      </w:r>
      <w:r w:rsidR="00623D62" w:rsidRPr="007E3449">
        <w:rPr>
          <w:bCs/>
        </w:rPr>
        <w:t xml:space="preserve">Completion of the survey mirrored a process of advance planning by asking respondents to reflect on their wishes for a future when they have impaired decision-making capacity.  </w:t>
      </w:r>
    </w:p>
    <w:p w14:paraId="3047EB0E" w14:textId="77777777" w:rsidR="004E43D1" w:rsidRPr="007E3449" w:rsidRDefault="004E43D1" w:rsidP="00E95A17">
      <w:pPr>
        <w:widowControl w:val="0"/>
        <w:autoSpaceDE w:val="0"/>
        <w:autoSpaceDN w:val="0"/>
        <w:adjustRightInd w:val="0"/>
        <w:spacing w:line="360" w:lineRule="auto"/>
        <w:rPr>
          <w:bCs/>
        </w:rPr>
      </w:pPr>
    </w:p>
    <w:p w14:paraId="22299260" w14:textId="77777777" w:rsidR="00832B60" w:rsidRPr="004E43D1" w:rsidRDefault="00E01879" w:rsidP="00E95A17">
      <w:pPr>
        <w:widowControl w:val="0"/>
        <w:autoSpaceDE w:val="0"/>
        <w:autoSpaceDN w:val="0"/>
        <w:adjustRightInd w:val="0"/>
        <w:spacing w:line="360" w:lineRule="auto"/>
        <w:outlineLvl w:val="0"/>
        <w:rPr>
          <w:bCs/>
        </w:rPr>
      </w:pPr>
      <w:r w:rsidRPr="004E43D1">
        <w:rPr>
          <w:bCs/>
        </w:rPr>
        <w:t>Recruitment and data collection</w:t>
      </w:r>
    </w:p>
    <w:p w14:paraId="2FE120A7" w14:textId="41E1175B" w:rsidR="00270946" w:rsidRDefault="00844F3D" w:rsidP="00E95A17">
      <w:pPr>
        <w:widowControl w:val="0"/>
        <w:autoSpaceDE w:val="0"/>
        <w:autoSpaceDN w:val="0"/>
        <w:adjustRightInd w:val="0"/>
        <w:spacing w:line="360" w:lineRule="auto"/>
      </w:pPr>
      <w:r w:rsidRPr="007E3449">
        <w:t>An</w:t>
      </w:r>
      <w:r w:rsidR="00693E98" w:rsidRPr="007E3449">
        <w:t xml:space="preserve"> information statement</w:t>
      </w:r>
      <w:r w:rsidR="00F1103C" w:rsidRPr="007E3449">
        <w:t xml:space="preserve"> </w:t>
      </w:r>
      <w:r w:rsidRPr="007E3449">
        <w:t>was made available at the clinic reception area</w:t>
      </w:r>
      <w:r w:rsidR="002605C3" w:rsidRPr="007E3449">
        <w:t>.</w:t>
      </w:r>
      <w:r w:rsidR="00850095" w:rsidRPr="007E3449">
        <w:t xml:space="preserve"> </w:t>
      </w:r>
      <w:r w:rsidR="00B729E8" w:rsidRPr="007E3449">
        <w:t>A</w:t>
      </w:r>
      <w:r w:rsidR="00733A1E" w:rsidRPr="007E3449">
        <w:t xml:space="preserve"> trained</w:t>
      </w:r>
      <w:r w:rsidRPr="007E3449">
        <w:t xml:space="preserve"> </w:t>
      </w:r>
      <w:r w:rsidR="00AF65BB" w:rsidRPr="007E3449">
        <w:t xml:space="preserve">research </w:t>
      </w:r>
      <w:r w:rsidR="00AF65BB" w:rsidRPr="007E3449">
        <w:lastRenderedPageBreak/>
        <w:t>assistant</w:t>
      </w:r>
      <w:r w:rsidRPr="007E3449">
        <w:t xml:space="preserve"> appro</w:t>
      </w:r>
      <w:r w:rsidR="005D7DE5" w:rsidRPr="007E3449">
        <w:t>ached people in the waiting area</w:t>
      </w:r>
      <w:r w:rsidR="00313D9A" w:rsidRPr="007E3449">
        <w:t xml:space="preserve"> </w:t>
      </w:r>
      <w:r w:rsidRPr="007E3449">
        <w:t xml:space="preserve">to confirm their eligibility and </w:t>
      </w:r>
      <w:r w:rsidR="001C0DFC" w:rsidRPr="007E3449">
        <w:t>p</w:t>
      </w:r>
      <w:r w:rsidR="00625404" w:rsidRPr="007E3449">
        <w:t>rovide information about</w:t>
      </w:r>
      <w:r w:rsidR="001C0DFC" w:rsidRPr="007E3449">
        <w:t xml:space="preserve"> the </w:t>
      </w:r>
      <w:r w:rsidR="00AF65BB" w:rsidRPr="007E3449">
        <w:t>study</w:t>
      </w:r>
      <w:r w:rsidR="00270946" w:rsidRPr="007E3449">
        <w:t xml:space="preserve">. </w:t>
      </w:r>
      <w:r w:rsidR="00E01879" w:rsidRPr="007E3449">
        <w:t xml:space="preserve">Consent was implied by commencement of the survey. </w:t>
      </w:r>
      <w:r w:rsidR="00270946" w:rsidRPr="007E3449">
        <w:t>The survey</w:t>
      </w:r>
      <w:r w:rsidR="00480325" w:rsidRPr="007E3449">
        <w:t xml:space="preserve"> was completed on an iPad and</w:t>
      </w:r>
      <w:r w:rsidR="00270946" w:rsidRPr="007E3449">
        <w:t xml:space="preserve"> </w:t>
      </w:r>
      <w:r w:rsidR="003A320B" w:rsidRPr="007E3449">
        <w:t>took</w:t>
      </w:r>
      <w:r w:rsidR="00270946" w:rsidRPr="007E3449">
        <w:t xml:space="preserve"> approximately </w:t>
      </w:r>
      <w:r w:rsidR="00BF5E01" w:rsidRPr="007E3449">
        <w:t xml:space="preserve">10 </w:t>
      </w:r>
      <w:r w:rsidR="00270946" w:rsidRPr="007E3449">
        <w:t>minutes.</w:t>
      </w:r>
      <w:r w:rsidR="00313D9A" w:rsidRPr="007E3449">
        <w:t xml:space="preserve"> The</w:t>
      </w:r>
      <w:r w:rsidR="003A639D" w:rsidRPr="007E3449">
        <w:t xml:space="preserve"> research assistant recorded the</w:t>
      </w:r>
      <w:r w:rsidR="00313D9A" w:rsidRPr="007E3449">
        <w:t xml:space="preserve"> gender and age group of non-consenting individuals.</w:t>
      </w:r>
      <w:r w:rsidR="001A4EBF" w:rsidRPr="007E3449">
        <w:t xml:space="preserve"> Data were collected between March and September 2017.</w:t>
      </w:r>
    </w:p>
    <w:p w14:paraId="7349CEAE" w14:textId="77777777" w:rsidR="004E43D1" w:rsidRPr="007E3449" w:rsidRDefault="004E43D1" w:rsidP="00E95A17">
      <w:pPr>
        <w:widowControl w:val="0"/>
        <w:autoSpaceDE w:val="0"/>
        <w:autoSpaceDN w:val="0"/>
        <w:adjustRightInd w:val="0"/>
        <w:spacing w:line="360" w:lineRule="auto"/>
      </w:pPr>
    </w:p>
    <w:p w14:paraId="6AAE6DD9" w14:textId="29031381" w:rsidR="00B76D27" w:rsidRPr="004E43D1" w:rsidRDefault="00BD30B5" w:rsidP="00E95A17">
      <w:pPr>
        <w:spacing w:line="360" w:lineRule="auto"/>
        <w:outlineLvl w:val="0"/>
        <w:rPr>
          <w:bCs/>
        </w:rPr>
      </w:pPr>
      <w:r w:rsidRPr="004E43D1">
        <w:rPr>
          <w:bCs/>
        </w:rPr>
        <w:t>Measures</w:t>
      </w:r>
    </w:p>
    <w:p w14:paraId="672212BA" w14:textId="77777777" w:rsidR="00A14161" w:rsidRDefault="00DB6D2F" w:rsidP="00E95A17">
      <w:pPr>
        <w:widowControl w:val="0"/>
        <w:autoSpaceDE w:val="0"/>
        <w:autoSpaceDN w:val="0"/>
        <w:adjustRightInd w:val="0"/>
        <w:spacing w:line="360" w:lineRule="auto"/>
        <w:rPr>
          <w:bCs/>
          <w:i/>
        </w:rPr>
      </w:pPr>
      <w:r w:rsidRPr="007E3449">
        <w:rPr>
          <w:bCs/>
          <w:i/>
        </w:rPr>
        <w:t>Survey development</w:t>
      </w:r>
    </w:p>
    <w:p w14:paraId="14A57CE4" w14:textId="1D9B00BD" w:rsidR="00DB6D2F" w:rsidRDefault="00DB6D2F" w:rsidP="00E95A17">
      <w:pPr>
        <w:widowControl w:val="0"/>
        <w:autoSpaceDE w:val="0"/>
        <w:autoSpaceDN w:val="0"/>
        <w:adjustRightInd w:val="0"/>
        <w:spacing w:line="360" w:lineRule="auto"/>
        <w:rPr>
          <w:bCs/>
        </w:rPr>
      </w:pPr>
      <w:r w:rsidRPr="007E3449">
        <w:rPr>
          <w:bCs/>
        </w:rPr>
        <w:t>A study-specific survey was developed by the authors and is reproduced in Appendix 1. The content areas were informed by a review of published studies that explored the views of potential participants on being involved in research during periods of impaired incapacity, as well as Australian ethics guidelines and legal requirements for research involving people who may lack decisional capacity. The survey instrument was pilot tested with 26 eligible participants to assess understanding and acceptability of items. No changes were made based on pilot testing. Respondents were asked to answer all the questions. Further details on measures are provided below.</w:t>
      </w:r>
    </w:p>
    <w:p w14:paraId="5E781A4A" w14:textId="77777777" w:rsidR="004E43D1" w:rsidRPr="007E3449" w:rsidRDefault="004E43D1" w:rsidP="00E95A17">
      <w:pPr>
        <w:widowControl w:val="0"/>
        <w:autoSpaceDE w:val="0"/>
        <w:autoSpaceDN w:val="0"/>
        <w:adjustRightInd w:val="0"/>
        <w:spacing w:line="360" w:lineRule="auto"/>
      </w:pPr>
    </w:p>
    <w:p w14:paraId="46C53305" w14:textId="77777777" w:rsidR="00E95A17" w:rsidRDefault="00BB0ACC" w:rsidP="00E95A17">
      <w:pPr>
        <w:spacing w:line="360" w:lineRule="auto"/>
        <w:rPr>
          <w:bCs/>
        </w:rPr>
      </w:pPr>
      <w:r w:rsidRPr="007E3449">
        <w:rPr>
          <w:bCs/>
          <w:i/>
        </w:rPr>
        <w:t>Involvement in research</w:t>
      </w:r>
      <w:r w:rsidR="00EE61DB" w:rsidRPr="007E3449">
        <w:rPr>
          <w:bCs/>
          <w:i/>
        </w:rPr>
        <w:t xml:space="preserve"> during future periods of</w:t>
      </w:r>
      <w:r w:rsidRPr="007E3449">
        <w:rPr>
          <w:bCs/>
          <w:i/>
        </w:rPr>
        <w:t xml:space="preserve"> dementia</w:t>
      </w:r>
      <w:r w:rsidR="00EE61DB" w:rsidRPr="007E3449">
        <w:rPr>
          <w:bCs/>
          <w:i/>
        </w:rPr>
        <w:t>-related cognitive impairment</w:t>
      </w:r>
      <w:r w:rsidRPr="007E3449">
        <w:rPr>
          <w:bCs/>
        </w:rPr>
        <w:t xml:space="preserve"> </w:t>
      </w:r>
    </w:p>
    <w:p w14:paraId="40B90D1A" w14:textId="3262FB52" w:rsidR="00C30ECB" w:rsidRDefault="00DB6D2F" w:rsidP="00E95A17">
      <w:pPr>
        <w:spacing w:line="360" w:lineRule="auto"/>
        <w:rPr>
          <w:bCs/>
        </w:rPr>
      </w:pPr>
      <w:r w:rsidRPr="007E3449">
        <w:rPr>
          <w:bCs/>
        </w:rPr>
        <w:t>The study information sheet provided the following plain language description of dementia: ‘</w:t>
      </w:r>
      <w:r w:rsidRPr="007E3449">
        <w:t>Dementia (sometimes called “Alzheimers”) affects thinking, behaviour and the ability to do everyday tasks.’</w:t>
      </w:r>
      <w:r w:rsidRPr="007E3449">
        <w:rPr>
          <w:bCs/>
        </w:rPr>
        <w:t xml:space="preserve"> </w:t>
      </w:r>
      <w:r w:rsidR="00BB0ACC" w:rsidRPr="007E3449">
        <w:rPr>
          <w:bCs/>
        </w:rPr>
        <w:t>Participants were asked</w:t>
      </w:r>
      <w:r w:rsidR="004418DC" w:rsidRPr="007E3449">
        <w:rPr>
          <w:bCs/>
        </w:rPr>
        <w:t xml:space="preserve"> about their views on being involved in research</w:t>
      </w:r>
      <w:r w:rsidR="001938ED" w:rsidRPr="007E3449">
        <w:rPr>
          <w:bCs/>
        </w:rPr>
        <w:t xml:space="preserve"> in the future if they had dementia. </w:t>
      </w:r>
      <w:r w:rsidR="00D526F4" w:rsidRPr="007E3449">
        <w:rPr>
          <w:bCs/>
        </w:rPr>
        <w:t>R</w:t>
      </w:r>
      <w:r w:rsidR="00A17B1E" w:rsidRPr="007E3449">
        <w:rPr>
          <w:bCs/>
        </w:rPr>
        <w:t xml:space="preserve">espondents’ </w:t>
      </w:r>
      <w:r w:rsidR="00A63FB6" w:rsidRPr="007E3449">
        <w:rPr>
          <w:bCs/>
        </w:rPr>
        <w:t xml:space="preserve">level of </w:t>
      </w:r>
      <w:r w:rsidR="00A17B1E" w:rsidRPr="007E3449">
        <w:rPr>
          <w:bCs/>
        </w:rPr>
        <w:t xml:space="preserve">agreement </w:t>
      </w:r>
      <w:r w:rsidR="00D526F4" w:rsidRPr="007E3449">
        <w:rPr>
          <w:bCs/>
        </w:rPr>
        <w:t>with each item was</w:t>
      </w:r>
      <w:r w:rsidR="009F3870" w:rsidRPr="007E3449">
        <w:rPr>
          <w:bCs/>
        </w:rPr>
        <w:t xml:space="preserve"> elicited</w:t>
      </w:r>
      <w:r w:rsidR="00A17B1E" w:rsidRPr="007E3449">
        <w:rPr>
          <w:bCs/>
        </w:rPr>
        <w:t xml:space="preserve"> on a five-point Likert scale (strongly agree, agree, unsure, disagree, strongly disagree). </w:t>
      </w:r>
    </w:p>
    <w:p w14:paraId="1A503D34" w14:textId="77777777" w:rsidR="004E43D1" w:rsidRPr="007E3449" w:rsidRDefault="004E43D1" w:rsidP="00E95A17">
      <w:pPr>
        <w:spacing w:line="360" w:lineRule="auto"/>
        <w:rPr>
          <w:bCs/>
        </w:rPr>
      </w:pPr>
    </w:p>
    <w:p w14:paraId="7D4E0BF3" w14:textId="7CDD02E5" w:rsidR="00D5036D" w:rsidRDefault="00367DB1" w:rsidP="00C55B21">
      <w:pPr>
        <w:spacing w:line="360" w:lineRule="auto"/>
        <w:rPr>
          <w:bCs/>
        </w:rPr>
      </w:pPr>
      <w:r w:rsidRPr="007E3449">
        <w:rPr>
          <w:bCs/>
          <w:i/>
        </w:rPr>
        <w:t>Willingness to participate in research activities</w:t>
      </w:r>
      <w:r w:rsidR="00C55B21">
        <w:rPr>
          <w:bCs/>
          <w:i/>
        </w:rPr>
        <w:t>.</w:t>
      </w:r>
      <w:r w:rsidR="0005300D" w:rsidRPr="007E3449">
        <w:rPr>
          <w:bCs/>
          <w:i/>
        </w:rPr>
        <w:t xml:space="preserve"> </w:t>
      </w:r>
      <w:r w:rsidR="0005300D" w:rsidRPr="007E3449">
        <w:rPr>
          <w:bCs/>
        </w:rPr>
        <w:t>Respondents</w:t>
      </w:r>
      <w:r w:rsidRPr="007E3449">
        <w:rPr>
          <w:bCs/>
        </w:rPr>
        <w:t xml:space="preserve"> </w:t>
      </w:r>
      <w:r w:rsidR="00BD30B5" w:rsidRPr="007E3449">
        <w:rPr>
          <w:bCs/>
        </w:rPr>
        <w:t xml:space="preserve">were </w:t>
      </w:r>
      <w:r w:rsidR="004418DC" w:rsidRPr="007E3449">
        <w:rPr>
          <w:bCs/>
        </w:rPr>
        <w:t>asked to imagine</w:t>
      </w:r>
      <w:r w:rsidR="00894D4B" w:rsidRPr="007E3449">
        <w:rPr>
          <w:bCs/>
        </w:rPr>
        <w:t xml:space="preserve"> they had dementia-related cognitive impairment, described as</w:t>
      </w:r>
      <w:r w:rsidR="00CD1E03" w:rsidRPr="007E3449">
        <w:rPr>
          <w:bCs/>
        </w:rPr>
        <w:t xml:space="preserve"> </w:t>
      </w:r>
      <w:r w:rsidR="00FD6477" w:rsidRPr="007E3449">
        <w:rPr>
          <w:bCs/>
        </w:rPr>
        <w:t>‘</w:t>
      </w:r>
      <w:r w:rsidR="00183702" w:rsidRPr="007E3449">
        <w:rPr>
          <w:bCs/>
        </w:rPr>
        <w:t>quite a few troubles with memory, thinking and doing everyday activities.</w:t>
      </w:r>
      <w:r w:rsidR="00FD6477" w:rsidRPr="007E3449">
        <w:rPr>
          <w:bCs/>
        </w:rPr>
        <w:t>’</w:t>
      </w:r>
      <w:r w:rsidR="00894D4B" w:rsidRPr="007E3449">
        <w:rPr>
          <w:bCs/>
        </w:rPr>
        <w:t xml:space="preserve"> Consider</w:t>
      </w:r>
      <w:r w:rsidR="00805F1F" w:rsidRPr="007E3449">
        <w:rPr>
          <w:bCs/>
        </w:rPr>
        <w:t xml:space="preserve">ing this future state, </w:t>
      </w:r>
      <w:r w:rsidR="0050007F" w:rsidRPr="007E3449">
        <w:rPr>
          <w:bCs/>
        </w:rPr>
        <w:t>they</w:t>
      </w:r>
      <w:r w:rsidR="00183702" w:rsidRPr="007E3449">
        <w:rPr>
          <w:bCs/>
        </w:rPr>
        <w:t xml:space="preserve"> were asked about their willingness to be involved in </w:t>
      </w:r>
      <w:r w:rsidR="00480325" w:rsidRPr="007E3449">
        <w:rPr>
          <w:bCs/>
        </w:rPr>
        <w:t xml:space="preserve">a </w:t>
      </w:r>
      <w:r w:rsidR="00183702" w:rsidRPr="007E3449">
        <w:rPr>
          <w:bCs/>
        </w:rPr>
        <w:t xml:space="preserve">range of </w:t>
      </w:r>
      <w:r w:rsidR="00480325" w:rsidRPr="007E3449">
        <w:rPr>
          <w:bCs/>
        </w:rPr>
        <w:t xml:space="preserve">clinical </w:t>
      </w:r>
      <w:r w:rsidR="00183702" w:rsidRPr="007E3449">
        <w:rPr>
          <w:bCs/>
        </w:rPr>
        <w:t xml:space="preserve">research activities. </w:t>
      </w:r>
      <w:r w:rsidR="00AF4566" w:rsidRPr="007E3449">
        <w:rPr>
          <w:bCs/>
        </w:rPr>
        <w:t xml:space="preserve">They were told to assume </w:t>
      </w:r>
      <w:r w:rsidR="00C655A9" w:rsidRPr="007E3449">
        <w:rPr>
          <w:bCs/>
        </w:rPr>
        <w:t xml:space="preserve">certain conditions that </w:t>
      </w:r>
      <w:r w:rsidR="001C374F" w:rsidRPr="007E3449">
        <w:rPr>
          <w:bCs/>
        </w:rPr>
        <w:t xml:space="preserve">would </w:t>
      </w:r>
      <w:r w:rsidR="00C655A9" w:rsidRPr="007E3449">
        <w:rPr>
          <w:bCs/>
        </w:rPr>
        <w:t>safeguard their interests</w:t>
      </w:r>
      <w:r w:rsidR="00344C9B" w:rsidRPr="007E3449">
        <w:rPr>
          <w:bCs/>
        </w:rPr>
        <w:t xml:space="preserve"> as a research participant</w:t>
      </w:r>
      <w:r w:rsidR="00CE6254" w:rsidRPr="007E3449">
        <w:rPr>
          <w:bCs/>
        </w:rPr>
        <w:t>; for example,</w:t>
      </w:r>
      <w:r w:rsidR="00C40EA2" w:rsidRPr="007E3449">
        <w:rPr>
          <w:bCs/>
        </w:rPr>
        <w:t xml:space="preserve"> the</w:t>
      </w:r>
      <w:r w:rsidR="00D73156" w:rsidRPr="007E3449">
        <w:rPr>
          <w:bCs/>
        </w:rPr>
        <w:t xml:space="preserve"> </w:t>
      </w:r>
      <w:r w:rsidR="00CE6254" w:rsidRPr="007E3449">
        <w:rPr>
          <w:bCs/>
        </w:rPr>
        <w:t>study would be</w:t>
      </w:r>
      <w:r w:rsidR="00C655A9" w:rsidRPr="007E3449">
        <w:rPr>
          <w:bCs/>
        </w:rPr>
        <w:t xml:space="preserve"> </w:t>
      </w:r>
      <w:r w:rsidR="00E60621" w:rsidRPr="007E3449">
        <w:rPr>
          <w:bCs/>
        </w:rPr>
        <w:t>approved by an ethics committee and</w:t>
      </w:r>
      <w:r w:rsidR="00CE6254" w:rsidRPr="007E3449">
        <w:rPr>
          <w:bCs/>
        </w:rPr>
        <w:t xml:space="preserve"> their privacy would be protected</w:t>
      </w:r>
      <w:r w:rsidR="00C655A9" w:rsidRPr="007E3449">
        <w:rPr>
          <w:bCs/>
        </w:rPr>
        <w:t xml:space="preserve">. </w:t>
      </w:r>
      <w:r w:rsidR="00FC1F67" w:rsidRPr="007E3449">
        <w:rPr>
          <w:bCs/>
        </w:rPr>
        <w:t xml:space="preserve">Eleven research activities were listed, </w:t>
      </w:r>
      <w:r w:rsidR="006F3DF3" w:rsidRPr="007E3449">
        <w:rPr>
          <w:bCs/>
        </w:rPr>
        <w:t>cover</w:t>
      </w:r>
      <w:r w:rsidR="00FC1F67" w:rsidRPr="007E3449">
        <w:rPr>
          <w:bCs/>
        </w:rPr>
        <w:t>ing</w:t>
      </w:r>
      <w:r w:rsidR="006F3DF3" w:rsidRPr="007E3449">
        <w:rPr>
          <w:bCs/>
        </w:rPr>
        <w:t xml:space="preserve"> varying degr</w:t>
      </w:r>
      <w:r w:rsidR="00CE6254" w:rsidRPr="007E3449">
        <w:rPr>
          <w:bCs/>
        </w:rPr>
        <w:t>ees of risk and invasiveness, such as</w:t>
      </w:r>
      <w:r w:rsidR="006F3DF3" w:rsidRPr="007E3449">
        <w:rPr>
          <w:bCs/>
        </w:rPr>
        <w:t xml:space="preserve"> </w:t>
      </w:r>
      <w:r w:rsidR="00B64CB9" w:rsidRPr="007E3449">
        <w:rPr>
          <w:bCs/>
        </w:rPr>
        <w:t xml:space="preserve">observing </w:t>
      </w:r>
      <w:r w:rsidR="00FC1F67" w:rsidRPr="007E3449">
        <w:rPr>
          <w:bCs/>
        </w:rPr>
        <w:t>behaviour,</w:t>
      </w:r>
      <w:r w:rsidR="00A16C3A" w:rsidRPr="007E3449">
        <w:rPr>
          <w:bCs/>
        </w:rPr>
        <w:t xml:space="preserve"> taking blood samples </w:t>
      </w:r>
      <w:r w:rsidR="00184828" w:rsidRPr="007E3449">
        <w:rPr>
          <w:bCs/>
        </w:rPr>
        <w:t>and</w:t>
      </w:r>
      <w:r w:rsidR="006F3DF3" w:rsidRPr="007E3449">
        <w:rPr>
          <w:bCs/>
        </w:rPr>
        <w:t xml:space="preserve"> </w:t>
      </w:r>
      <w:r w:rsidR="00CF3271" w:rsidRPr="007E3449">
        <w:rPr>
          <w:bCs/>
        </w:rPr>
        <w:t>receiving</w:t>
      </w:r>
      <w:r w:rsidR="00CE6254" w:rsidRPr="007E3449">
        <w:rPr>
          <w:bCs/>
        </w:rPr>
        <w:t xml:space="preserve"> experimental drugs</w:t>
      </w:r>
      <w:r w:rsidR="003D3568">
        <w:rPr>
          <w:bCs/>
        </w:rPr>
        <w:t xml:space="preserve"> (see Table</w:t>
      </w:r>
      <w:r w:rsidR="008F1E73">
        <w:rPr>
          <w:bCs/>
        </w:rPr>
        <w:t xml:space="preserve"> 2</w:t>
      </w:r>
      <w:r w:rsidR="00290F18" w:rsidRPr="007E3449">
        <w:rPr>
          <w:bCs/>
        </w:rPr>
        <w:t>)</w:t>
      </w:r>
      <w:r w:rsidR="006F3DF3" w:rsidRPr="007E3449">
        <w:rPr>
          <w:bCs/>
        </w:rPr>
        <w:t xml:space="preserve">. </w:t>
      </w:r>
      <w:r w:rsidR="00240F99" w:rsidRPr="007E3449">
        <w:rPr>
          <w:bCs/>
        </w:rPr>
        <w:t xml:space="preserve">The selection of these activities was informed by the </w:t>
      </w:r>
      <w:r w:rsidR="00183702" w:rsidRPr="007E3449">
        <w:rPr>
          <w:bCs/>
        </w:rPr>
        <w:t xml:space="preserve">main categories </w:t>
      </w:r>
      <w:r w:rsidR="00240F99" w:rsidRPr="007E3449">
        <w:rPr>
          <w:bCs/>
        </w:rPr>
        <w:t xml:space="preserve">of research listed on </w:t>
      </w:r>
      <w:r w:rsidR="00183702" w:rsidRPr="007E3449">
        <w:rPr>
          <w:bCs/>
        </w:rPr>
        <w:t xml:space="preserve">Australian </w:t>
      </w:r>
      <w:r w:rsidR="00240F99" w:rsidRPr="007E3449">
        <w:rPr>
          <w:bCs/>
        </w:rPr>
        <w:t xml:space="preserve">ethics </w:t>
      </w:r>
      <w:r w:rsidR="00593D09" w:rsidRPr="007E3449">
        <w:rPr>
          <w:bCs/>
        </w:rPr>
        <w:t>application forms</w:t>
      </w:r>
      <w:r w:rsidR="00240F99" w:rsidRPr="007E3449">
        <w:rPr>
          <w:bCs/>
        </w:rPr>
        <w:t xml:space="preserve">. </w:t>
      </w:r>
      <w:r w:rsidR="00EA7F21" w:rsidRPr="007E3449">
        <w:rPr>
          <w:bCs/>
        </w:rPr>
        <w:t xml:space="preserve">Short examples </w:t>
      </w:r>
      <w:r w:rsidR="00183702" w:rsidRPr="007E3449">
        <w:rPr>
          <w:bCs/>
        </w:rPr>
        <w:t xml:space="preserve">of each research </w:t>
      </w:r>
      <w:r w:rsidR="00183702" w:rsidRPr="007E3449">
        <w:rPr>
          <w:bCs/>
        </w:rPr>
        <w:lastRenderedPageBreak/>
        <w:t xml:space="preserve">activity </w:t>
      </w:r>
      <w:r w:rsidR="00EA7F21" w:rsidRPr="007E3449">
        <w:rPr>
          <w:bCs/>
        </w:rPr>
        <w:t xml:space="preserve">were provided. For instance, </w:t>
      </w:r>
      <w:r w:rsidR="00807B8B" w:rsidRPr="007E3449">
        <w:rPr>
          <w:bCs/>
        </w:rPr>
        <w:t>‘</w:t>
      </w:r>
      <w:r w:rsidR="002C78B9" w:rsidRPr="007E3449">
        <w:rPr>
          <w:bCs/>
        </w:rPr>
        <w:t>I would be willing to be included in a research study that inv</w:t>
      </w:r>
      <w:r w:rsidR="0005300D" w:rsidRPr="007E3449">
        <w:rPr>
          <w:bCs/>
        </w:rPr>
        <w:t>olves</w:t>
      </w:r>
      <w:r w:rsidR="002C78B9" w:rsidRPr="007E3449">
        <w:rPr>
          <w:bCs/>
        </w:rPr>
        <w:t xml:space="preserve"> observing my behaviour (example: watching how I act if I listen to music)</w:t>
      </w:r>
      <w:r w:rsidR="00ED7542" w:rsidRPr="007E3449">
        <w:rPr>
          <w:bCs/>
        </w:rPr>
        <w:t>.</w:t>
      </w:r>
      <w:r w:rsidR="00807B8B" w:rsidRPr="007E3449">
        <w:rPr>
          <w:bCs/>
        </w:rPr>
        <w:t>’</w:t>
      </w:r>
    </w:p>
    <w:p w14:paraId="08417028" w14:textId="77777777" w:rsidR="004E43D1" w:rsidRPr="007E3449" w:rsidRDefault="004E43D1" w:rsidP="00C55B21">
      <w:pPr>
        <w:spacing w:line="360" w:lineRule="auto"/>
        <w:rPr>
          <w:bCs/>
        </w:rPr>
      </w:pPr>
    </w:p>
    <w:p w14:paraId="362D51A7" w14:textId="56B9F4FC" w:rsidR="00E063D6" w:rsidRDefault="00D5036D" w:rsidP="00C55B21">
      <w:pPr>
        <w:spacing w:line="360" w:lineRule="auto"/>
      </w:pPr>
      <w:r w:rsidRPr="007E3449">
        <w:rPr>
          <w:bCs/>
          <w:i/>
        </w:rPr>
        <w:t>Factors motivating research participation</w:t>
      </w:r>
      <w:r w:rsidR="00C55B21">
        <w:rPr>
          <w:bCs/>
          <w:i/>
        </w:rPr>
        <w:t>.</w:t>
      </w:r>
      <w:r w:rsidR="00CE6254" w:rsidRPr="007E3449">
        <w:rPr>
          <w:bCs/>
          <w:i/>
        </w:rPr>
        <w:t xml:space="preserve"> </w:t>
      </w:r>
      <w:r w:rsidR="00CE6254" w:rsidRPr="007E3449">
        <w:rPr>
          <w:bCs/>
        </w:rPr>
        <w:t>Respondents</w:t>
      </w:r>
      <w:r w:rsidR="00E063D6" w:rsidRPr="007E3449">
        <w:rPr>
          <w:bCs/>
        </w:rPr>
        <w:t xml:space="preserve"> were</w:t>
      </w:r>
      <w:r w:rsidR="00344C9B" w:rsidRPr="007E3449">
        <w:rPr>
          <w:bCs/>
        </w:rPr>
        <w:t xml:space="preserve"> asked </w:t>
      </w:r>
      <w:r w:rsidR="00A63FB6" w:rsidRPr="007E3449">
        <w:rPr>
          <w:bCs/>
        </w:rPr>
        <w:t xml:space="preserve">about the </w:t>
      </w:r>
      <w:r w:rsidR="00CE6254" w:rsidRPr="007E3449">
        <w:rPr>
          <w:bCs/>
        </w:rPr>
        <w:t xml:space="preserve">factors </w:t>
      </w:r>
      <w:r w:rsidR="00A63FB6" w:rsidRPr="007E3449">
        <w:rPr>
          <w:bCs/>
        </w:rPr>
        <w:t xml:space="preserve">that </w:t>
      </w:r>
      <w:r w:rsidR="00FF5E10" w:rsidRPr="007E3449">
        <w:rPr>
          <w:bCs/>
        </w:rPr>
        <w:t xml:space="preserve">would </w:t>
      </w:r>
      <w:r w:rsidR="00CE6254" w:rsidRPr="007E3449">
        <w:rPr>
          <w:bCs/>
        </w:rPr>
        <w:t>motivat</w:t>
      </w:r>
      <w:r w:rsidR="00FF5E10" w:rsidRPr="007E3449">
        <w:rPr>
          <w:bCs/>
        </w:rPr>
        <w:t>e</w:t>
      </w:r>
      <w:r w:rsidR="00274ADA" w:rsidRPr="007E3449">
        <w:rPr>
          <w:bCs/>
        </w:rPr>
        <w:t xml:space="preserve"> </w:t>
      </w:r>
      <w:r w:rsidR="00FF5E10" w:rsidRPr="007E3449">
        <w:rPr>
          <w:bCs/>
        </w:rPr>
        <w:t>them to participate</w:t>
      </w:r>
      <w:r w:rsidR="00274ADA" w:rsidRPr="007E3449">
        <w:rPr>
          <w:bCs/>
        </w:rPr>
        <w:t xml:space="preserve"> in </w:t>
      </w:r>
      <w:r w:rsidR="00E063D6" w:rsidRPr="007E3449">
        <w:rPr>
          <w:bCs/>
        </w:rPr>
        <w:t xml:space="preserve">research. </w:t>
      </w:r>
      <w:r w:rsidR="000702C6" w:rsidRPr="007E3449">
        <w:rPr>
          <w:bCs/>
        </w:rPr>
        <w:t>They</w:t>
      </w:r>
      <w:r w:rsidR="00FF5E10" w:rsidRPr="007E3449">
        <w:rPr>
          <w:bCs/>
        </w:rPr>
        <w:t xml:space="preserve"> were asked</w:t>
      </w:r>
      <w:r w:rsidR="00A63FB6" w:rsidRPr="007E3449">
        <w:rPr>
          <w:bCs/>
        </w:rPr>
        <w:t xml:space="preserve"> to indicate their level of agreement with </w:t>
      </w:r>
      <w:r w:rsidR="0050007F" w:rsidRPr="007E3449">
        <w:rPr>
          <w:bCs/>
        </w:rPr>
        <w:t>three</w:t>
      </w:r>
      <w:r w:rsidR="00A63FB6" w:rsidRPr="007E3449">
        <w:rPr>
          <w:bCs/>
        </w:rPr>
        <w:t xml:space="preserve"> statements: </w:t>
      </w:r>
      <w:r w:rsidR="009258B1" w:rsidRPr="007E3449">
        <w:rPr>
          <w:bCs/>
        </w:rPr>
        <w:t>‘</w:t>
      </w:r>
      <w:r w:rsidR="00A63FB6" w:rsidRPr="007E3449">
        <w:rPr>
          <w:bCs/>
        </w:rPr>
        <w:t xml:space="preserve">I would be willing to be included in a study that: </w:t>
      </w:r>
      <w:r w:rsidR="0050007F" w:rsidRPr="007E3449">
        <w:rPr>
          <w:bCs/>
        </w:rPr>
        <w:t xml:space="preserve">(1) </w:t>
      </w:r>
      <w:r w:rsidR="00A63FB6" w:rsidRPr="007E3449">
        <w:rPr>
          <w:bCs/>
        </w:rPr>
        <w:t>Benefits me directly</w:t>
      </w:r>
      <w:r w:rsidR="00FD6773" w:rsidRPr="007E3449">
        <w:rPr>
          <w:bCs/>
        </w:rPr>
        <w:t xml:space="preserve"> </w:t>
      </w:r>
      <w:r w:rsidR="00FD6773" w:rsidRPr="007E3449">
        <w:t>(example: taking part in research co</w:t>
      </w:r>
      <w:r w:rsidR="009258B1" w:rsidRPr="007E3449">
        <w:t>uld improve my quality of life)</w:t>
      </w:r>
      <w:r w:rsidR="0050007F" w:rsidRPr="007E3449">
        <w:rPr>
          <w:bCs/>
        </w:rPr>
        <w:t xml:space="preserve">; (2) </w:t>
      </w:r>
      <w:r w:rsidR="00A63FB6" w:rsidRPr="007E3449">
        <w:rPr>
          <w:bCs/>
        </w:rPr>
        <w:t>Does not benefit me directly but could help other people</w:t>
      </w:r>
      <w:r w:rsidR="0050007F" w:rsidRPr="007E3449">
        <w:rPr>
          <w:bCs/>
        </w:rPr>
        <w:t>; (3)</w:t>
      </w:r>
      <w:r w:rsidR="00A63FB6" w:rsidRPr="007E3449">
        <w:rPr>
          <w:bCs/>
        </w:rPr>
        <w:t xml:space="preserve"> </w:t>
      </w:r>
      <w:r w:rsidR="00A63FB6" w:rsidRPr="007E3449">
        <w:rPr>
          <w:u w:val="single"/>
        </w:rPr>
        <w:t>Does not</w:t>
      </w:r>
      <w:r w:rsidR="00A63FB6" w:rsidRPr="007E3449">
        <w:rPr>
          <w:b/>
        </w:rPr>
        <w:t xml:space="preserve"> </w:t>
      </w:r>
      <w:r w:rsidR="00A63FB6" w:rsidRPr="007E3449">
        <w:t>have benefits for me or other people with dementia, but could help researchers understand oth</w:t>
      </w:r>
      <w:r w:rsidR="009258B1" w:rsidRPr="007E3449">
        <w:t>er diseases or health problems.’</w:t>
      </w:r>
      <w:r w:rsidR="00A63FB6" w:rsidRPr="007E3449">
        <w:t xml:space="preserve"> </w:t>
      </w:r>
    </w:p>
    <w:p w14:paraId="36F8437C" w14:textId="77777777" w:rsidR="004E43D1" w:rsidRPr="007E3449" w:rsidRDefault="004E43D1" w:rsidP="00C55B21">
      <w:pPr>
        <w:spacing w:line="360" w:lineRule="auto"/>
        <w:rPr>
          <w:bCs/>
        </w:rPr>
      </w:pPr>
    </w:p>
    <w:p w14:paraId="03A24E8F" w14:textId="15B7F470" w:rsidR="00576EEE" w:rsidRDefault="00CA74CB" w:rsidP="00C55B21">
      <w:pPr>
        <w:spacing w:line="360" w:lineRule="auto"/>
      </w:pPr>
      <w:r w:rsidRPr="007E3449">
        <w:rPr>
          <w:bCs/>
          <w:i/>
        </w:rPr>
        <w:t xml:space="preserve">Views on </w:t>
      </w:r>
      <w:r w:rsidR="00060301" w:rsidRPr="007E3449">
        <w:rPr>
          <w:bCs/>
          <w:i/>
        </w:rPr>
        <w:t>who should be involved</w:t>
      </w:r>
      <w:r w:rsidR="00D11458" w:rsidRPr="007E3449">
        <w:rPr>
          <w:bCs/>
          <w:i/>
        </w:rPr>
        <w:t xml:space="preserve"> in research participation decisions</w:t>
      </w:r>
      <w:r w:rsidR="00C55B21">
        <w:rPr>
          <w:bCs/>
          <w:i/>
        </w:rPr>
        <w:t>.</w:t>
      </w:r>
      <w:r w:rsidRPr="007E3449">
        <w:rPr>
          <w:bCs/>
          <w:i/>
        </w:rPr>
        <w:t xml:space="preserve"> </w:t>
      </w:r>
      <w:r w:rsidR="005531B4" w:rsidRPr="007E3449">
        <w:rPr>
          <w:bCs/>
        </w:rPr>
        <w:t>Respondents</w:t>
      </w:r>
      <w:r w:rsidR="00013759" w:rsidRPr="007E3449">
        <w:rPr>
          <w:bCs/>
        </w:rPr>
        <w:t xml:space="preserve"> </w:t>
      </w:r>
      <w:r w:rsidR="006A37C7" w:rsidRPr="007E3449">
        <w:rPr>
          <w:bCs/>
        </w:rPr>
        <w:t>were asked who should be invo</w:t>
      </w:r>
      <w:r w:rsidR="002B6766" w:rsidRPr="007E3449">
        <w:rPr>
          <w:bCs/>
        </w:rPr>
        <w:t xml:space="preserve">lved in decisions about </w:t>
      </w:r>
      <w:r w:rsidR="00FF5E10" w:rsidRPr="007E3449">
        <w:rPr>
          <w:bCs/>
        </w:rPr>
        <w:t>their inclusion in</w:t>
      </w:r>
      <w:r w:rsidR="006A37C7" w:rsidRPr="007E3449">
        <w:rPr>
          <w:bCs/>
        </w:rPr>
        <w:t xml:space="preserve"> research </w:t>
      </w:r>
      <w:r w:rsidR="00771D3A" w:rsidRPr="007E3449">
        <w:rPr>
          <w:bCs/>
        </w:rPr>
        <w:t>in a situation where they have dementia and can</w:t>
      </w:r>
      <w:r w:rsidR="00D87E46" w:rsidRPr="007E3449">
        <w:rPr>
          <w:bCs/>
        </w:rPr>
        <w:t>not make their own choices</w:t>
      </w:r>
      <w:r w:rsidR="006A37C7" w:rsidRPr="007E3449">
        <w:rPr>
          <w:bCs/>
        </w:rPr>
        <w:t>.</w:t>
      </w:r>
      <w:r w:rsidR="005802CA" w:rsidRPr="007E3449">
        <w:rPr>
          <w:bCs/>
        </w:rPr>
        <w:t xml:space="preserve"> </w:t>
      </w:r>
      <w:r w:rsidR="009C2D28" w:rsidRPr="007E3449">
        <w:rPr>
          <w:bCs/>
        </w:rPr>
        <w:t>Participants were asked</w:t>
      </w:r>
      <w:r w:rsidR="009258B1" w:rsidRPr="007E3449">
        <w:rPr>
          <w:bCs/>
        </w:rPr>
        <w:t xml:space="preserve"> to indicate</w:t>
      </w:r>
      <w:r w:rsidR="009C2D28" w:rsidRPr="007E3449">
        <w:rPr>
          <w:bCs/>
        </w:rPr>
        <w:t xml:space="preserve"> their level of agreement with the following</w:t>
      </w:r>
      <w:r w:rsidR="005B4214" w:rsidRPr="007E3449">
        <w:rPr>
          <w:bCs/>
        </w:rPr>
        <w:t xml:space="preserve"> </w:t>
      </w:r>
      <w:r w:rsidR="0002605F" w:rsidRPr="007E3449">
        <w:rPr>
          <w:bCs/>
        </w:rPr>
        <w:t>options: (1) ‘</w:t>
      </w:r>
      <w:r w:rsidR="005B4214" w:rsidRPr="007E3449">
        <w:t>The person who is responsible for making my healthcare decisions should be i</w:t>
      </w:r>
      <w:r w:rsidR="001F1A10" w:rsidRPr="007E3449">
        <w:t xml:space="preserve">nvolved in decisions (example: </w:t>
      </w:r>
      <w:r w:rsidR="0002605F" w:rsidRPr="007E3449">
        <w:t>spouse or adult child)’</w:t>
      </w:r>
      <w:r w:rsidR="005B4214" w:rsidRPr="007E3449">
        <w:t xml:space="preserve">; (2) </w:t>
      </w:r>
      <w:r w:rsidR="0002605F" w:rsidRPr="007E3449">
        <w:t>‘</w:t>
      </w:r>
      <w:r w:rsidR="005B4214" w:rsidRPr="007E3449">
        <w:t xml:space="preserve">An independent legal body should be involved </w:t>
      </w:r>
      <w:r w:rsidR="0002605F" w:rsidRPr="007E3449">
        <w:t>in decisions (example: a judge)’; (3) ‘</w:t>
      </w:r>
      <w:r w:rsidR="005B4214" w:rsidRPr="007E3449">
        <w:t>A doctor or other health professional w</w:t>
      </w:r>
      <w:r w:rsidR="0002605F" w:rsidRPr="007E3449">
        <w:t>ho is part of the research team’</w:t>
      </w:r>
      <w:r w:rsidR="005B4214" w:rsidRPr="007E3449">
        <w:t>; a</w:t>
      </w:r>
      <w:r w:rsidR="0002605F" w:rsidRPr="007E3449">
        <w:t>nd (4) ‘</w:t>
      </w:r>
      <w:r w:rsidR="005B4214" w:rsidRPr="007E3449">
        <w:t xml:space="preserve">A doctor or other health professional who is </w:t>
      </w:r>
      <w:r w:rsidR="005B4214" w:rsidRPr="007E3449">
        <w:rPr>
          <w:u w:val="single"/>
        </w:rPr>
        <w:t>not</w:t>
      </w:r>
      <w:r w:rsidR="001F1A10" w:rsidRPr="007E3449">
        <w:t xml:space="preserve"> </w:t>
      </w:r>
      <w:r w:rsidR="005B4214" w:rsidRPr="007E3449">
        <w:t>part</w:t>
      </w:r>
      <w:r w:rsidR="0002605F" w:rsidRPr="007E3449">
        <w:t xml:space="preserve"> of the research team.’</w:t>
      </w:r>
      <w:r w:rsidR="005B4214" w:rsidRPr="007E3449">
        <w:t xml:space="preserve"> These options were presented as they reflect the types of decision-</w:t>
      </w:r>
      <w:r w:rsidR="00CA1CD6" w:rsidRPr="007E3449">
        <w:t>mak</w:t>
      </w:r>
      <w:r w:rsidR="005B4214" w:rsidRPr="007E3449">
        <w:t xml:space="preserve">ers </w:t>
      </w:r>
      <w:r w:rsidR="006206D3" w:rsidRPr="007E3449">
        <w:t xml:space="preserve">in Australian laws who may play a role in determining whether a person who cannot give their own consent </w:t>
      </w:r>
      <w:r w:rsidR="00CA1CD6" w:rsidRPr="007E3449">
        <w:t>can</w:t>
      </w:r>
      <w:r w:rsidR="006206D3" w:rsidRPr="007E3449">
        <w:t xml:space="preserve"> </w:t>
      </w:r>
      <w:r w:rsidR="00CA1CD6" w:rsidRPr="007E3449">
        <w:t>be included in research.</w:t>
      </w:r>
      <w:r w:rsidR="006206D3" w:rsidRPr="007E3449">
        <w:t xml:space="preserve"> </w:t>
      </w:r>
    </w:p>
    <w:p w14:paraId="4D2919CB" w14:textId="77777777" w:rsidR="004E43D1" w:rsidRPr="007E3449" w:rsidRDefault="004E43D1" w:rsidP="00C55B21">
      <w:pPr>
        <w:spacing w:line="360" w:lineRule="auto"/>
        <w:rPr>
          <w:bCs/>
        </w:rPr>
      </w:pPr>
    </w:p>
    <w:p w14:paraId="6510CE45" w14:textId="77777777" w:rsidR="004E43D1" w:rsidRDefault="009D2144" w:rsidP="00C55B21">
      <w:pPr>
        <w:spacing w:line="360" w:lineRule="auto"/>
        <w:rPr>
          <w:bCs/>
          <w:i/>
        </w:rPr>
      </w:pPr>
      <w:r w:rsidRPr="007E3449">
        <w:rPr>
          <w:bCs/>
          <w:i/>
        </w:rPr>
        <w:t>Interest in making an advance research directive</w:t>
      </w:r>
    </w:p>
    <w:p w14:paraId="2AE38025" w14:textId="1540768D" w:rsidR="00E95A17" w:rsidRPr="004E43D1" w:rsidRDefault="009D2144" w:rsidP="00C55B21">
      <w:pPr>
        <w:spacing w:line="360" w:lineRule="auto"/>
        <w:rPr>
          <w:bCs/>
          <w:i/>
        </w:rPr>
      </w:pPr>
      <w:r w:rsidRPr="007E3449">
        <w:rPr>
          <w:bCs/>
        </w:rPr>
        <w:t>Th</w:t>
      </w:r>
      <w:r w:rsidR="00D0205A" w:rsidRPr="007E3449">
        <w:rPr>
          <w:bCs/>
        </w:rPr>
        <w:t>e following definition of an advance research directive (ARD)</w:t>
      </w:r>
      <w:r w:rsidRPr="007E3449">
        <w:rPr>
          <w:bCs/>
        </w:rPr>
        <w:t xml:space="preserve"> was provided</w:t>
      </w:r>
      <w:r w:rsidR="006A4D5C" w:rsidRPr="007E3449">
        <w:rPr>
          <w:bCs/>
          <w:color w:val="000000" w:themeColor="text1"/>
        </w:rPr>
        <w:t>: ‘</w:t>
      </w:r>
      <w:r w:rsidRPr="007E3449">
        <w:rPr>
          <w:color w:val="000000" w:themeColor="text1"/>
          <w:lang w:val="en-US"/>
        </w:rPr>
        <w:t xml:space="preserve">An </w:t>
      </w:r>
      <w:r w:rsidRPr="007E3449">
        <w:rPr>
          <w:bCs/>
          <w:color w:val="000000" w:themeColor="text1"/>
          <w:lang w:val="en-US"/>
        </w:rPr>
        <w:t>Advance Directive for Research</w:t>
      </w:r>
      <w:r w:rsidRPr="007E3449">
        <w:rPr>
          <w:b/>
          <w:bCs/>
          <w:color w:val="000000" w:themeColor="text1"/>
          <w:lang w:val="en-US"/>
        </w:rPr>
        <w:t xml:space="preserve"> </w:t>
      </w:r>
      <w:r w:rsidRPr="007E3449">
        <w:rPr>
          <w:color w:val="000000" w:themeColor="text1"/>
          <w:lang w:val="en-US"/>
        </w:rPr>
        <w:t xml:space="preserve">is a document where you can write down whether you </w:t>
      </w:r>
      <w:r w:rsidRPr="007E3449">
        <w:rPr>
          <w:bCs/>
          <w:color w:val="000000" w:themeColor="text1"/>
          <w:lang w:val="en-US"/>
        </w:rPr>
        <w:t>agree or disagree</w:t>
      </w:r>
      <w:r w:rsidRPr="007E3449">
        <w:rPr>
          <w:b/>
          <w:bCs/>
          <w:color w:val="000000" w:themeColor="text1"/>
          <w:lang w:val="en-US"/>
        </w:rPr>
        <w:t xml:space="preserve"> </w:t>
      </w:r>
      <w:r w:rsidRPr="007E3449">
        <w:rPr>
          <w:color w:val="000000" w:themeColor="text1"/>
          <w:lang w:val="en-US"/>
        </w:rPr>
        <w:t>with being involved in research studies in the future. You make the Directive at a time when you are able to think through your opinions and make choices. If you later lose the ability to make decisions due to a medical condition, your Directive will tell people your wishes, such as your doctor, your caregiver, or a researcher</w:t>
      </w:r>
      <w:r w:rsidRPr="007E3449">
        <w:rPr>
          <w:color w:val="000000" w:themeColor="text1"/>
        </w:rPr>
        <w:t>.</w:t>
      </w:r>
      <w:r w:rsidR="006A4D5C" w:rsidRPr="007E3449">
        <w:rPr>
          <w:color w:val="000000" w:themeColor="text1"/>
        </w:rPr>
        <w:t xml:space="preserve">’ </w:t>
      </w:r>
      <w:r w:rsidR="00A14A45" w:rsidRPr="007E3449">
        <w:rPr>
          <w:bCs/>
        </w:rPr>
        <w:t xml:space="preserve">Participants were asked to indicate their interest in making an </w:t>
      </w:r>
      <w:r w:rsidR="00B263ED" w:rsidRPr="007E3449">
        <w:rPr>
          <w:bCs/>
        </w:rPr>
        <w:t>ARD</w:t>
      </w:r>
      <w:r w:rsidR="00A14A45" w:rsidRPr="007E3449">
        <w:rPr>
          <w:bCs/>
        </w:rPr>
        <w:t xml:space="preserve"> if presented with an opportunity to do so. </w:t>
      </w:r>
      <w:r w:rsidR="009C2D28" w:rsidRPr="007E3449">
        <w:rPr>
          <w:color w:val="000000" w:themeColor="text1"/>
        </w:rPr>
        <w:t xml:space="preserve">Response options </w:t>
      </w:r>
      <w:r w:rsidR="00CA1CD6" w:rsidRPr="007E3449">
        <w:rPr>
          <w:color w:val="000000" w:themeColor="text1"/>
        </w:rPr>
        <w:t xml:space="preserve">were: very interested; somewhat interested; unsure; not very interested; not at all interested. </w:t>
      </w:r>
      <w:r w:rsidR="00C43768" w:rsidRPr="007E3449">
        <w:rPr>
          <w:color w:val="000000" w:themeColor="text1"/>
        </w:rPr>
        <w:t xml:space="preserve">Those who were unsure or not interested were asked to indicate a reason for their response. Options were: </w:t>
      </w:r>
      <w:r w:rsidR="00F31625" w:rsidRPr="007E3449">
        <w:rPr>
          <w:color w:val="000000" w:themeColor="text1"/>
        </w:rPr>
        <w:t>‘</w:t>
      </w:r>
      <w:r w:rsidR="00C43768" w:rsidRPr="007E3449">
        <w:t>I am not interested in taking part in research in the future</w:t>
      </w:r>
      <w:r w:rsidR="00F31625" w:rsidRPr="007E3449">
        <w:t>’</w:t>
      </w:r>
      <w:r w:rsidR="00C43768" w:rsidRPr="007E3449">
        <w:t xml:space="preserve">; </w:t>
      </w:r>
      <w:r w:rsidR="00F31625" w:rsidRPr="007E3449">
        <w:t>‘</w:t>
      </w:r>
      <w:r w:rsidR="00C43768" w:rsidRPr="007E3449">
        <w:t xml:space="preserve">I do not </w:t>
      </w:r>
      <w:r w:rsidR="00C43768" w:rsidRPr="007E3449">
        <w:lastRenderedPageBreak/>
        <w:t>think it is important to write down my wishes for taking part in future research</w:t>
      </w:r>
      <w:r w:rsidR="00F31625" w:rsidRPr="007E3449">
        <w:t>’</w:t>
      </w:r>
      <w:r w:rsidR="00C43768" w:rsidRPr="007E3449">
        <w:t xml:space="preserve">; </w:t>
      </w:r>
      <w:r w:rsidR="00F31625" w:rsidRPr="007E3449">
        <w:t>‘</w:t>
      </w:r>
      <w:r w:rsidR="00C43768" w:rsidRPr="007E3449">
        <w:t>I would prefer for someone else to make decisions about my participation in research if I am no longer able to make my own decisions</w:t>
      </w:r>
      <w:r w:rsidR="00F31625" w:rsidRPr="007E3449">
        <w:t>’</w:t>
      </w:r>
      <w:r w:rsidR="00C43768" w:rsidRPr="007E3449">
        <w:t xml:space="preserve">; </w:t>
      </w:r>
      <w:r w:rsidR="00F31625" w:rsidRPr="007E3449">
        <w:t>‘</w:t>
      </w:r>
      <w:r w:rsidR="00C43768" w:rsidRPr="007E3449">
        <w:t>I do not think it matters what happens after I lose the ability to make decisions</w:t>
      </w:r>
      <w:r w:rsidR="00F31625" w:rsidRPr="007E3449">
        <w:t>’</w:t>
      </w:r>
      <w:r w:rsidR="00C43768" w:rsidRPr="007E3449">
        <w:t xml:space="preserve">; and </w:t>
      </w:r>
      <w:r w:rsidR="00F31625" w:rsidRPr="007E3449">
        <w:t>‘</w:t>
      </w:r>
      <w:r w:rsidR="00C43768" w:rsidRPr="007E3449">
        <w:t>I am not sure</w:t>
      </w:r>
      <w:r w:rsidR="00657D44" w:rsidRPr="007E3449">
        <w:t>.</w:t>
      </w:r>
      <w:r w:rsidR="00B055F9" w:rsidRPr="007E3449">
        <w:t>’</w:t>
      </w:r>
    </w:p>
    <w:p w14:paraId="145CFDAE" w14:textId="77777777" w:rsidR="004E43D1" w:rsidRPr="00E95A17" w:rsidRDefault="004E43D1" w:rsidP="00C55B21">
      <w:pPr>
        <w:spacing w:line="360" w:lineRule="auto"/>
      </w:pPr>
    </w:p>
    <w:p w14:paraId="1664210B" w14:textId="77777777" w:rsidR="00E95A17" w:rsidRPr="00E95A17" w:rsidRDefault="009F53A6" w:rsidP="00E95A17">
      <w:pPr>
        <w:spacing w:line="360" w:lineRule="auto"/>
        <w:rPr>
          <w:i/>
        </w:rPr>
      </w:pPr>
      <w:r w:rsidRPr="00E95A17">
        <w:rPr>
          <w:i/>
        </w:rPr>
        <w:t xml:space="preserve">Sociodemographic </w:t>
      </w:r>
      <w:r w:rsidR="00431F75" w:rsidRPr="00E95A17">
        <w:rPr>
          <w:i/>
        </w:rPr>
        <w:t>characteristics</w:t>
      </w:r>
    </w:p>
    <w:p w14:paraId="1B8E1313" w14:textId="21648D1E" w:rsidR="00CD4193" w:rsidRDefault="001F1A10" w:rsidP="00E95A17">
      <w:pPr>
        <w:pStyle w:val="CommentText"/>
        <w:spacing w:line="360" w:lineRule="auto"/>
        <w:rPr>
          <w:bCs/>
          <w:sz w:val="24"/>
          <w:szCs w:val="24"/>
        </w:rPr>
      </w:pPr>
      <w:r w:rsidRPr="007E3449">
        <w:rPr>
          <w:bCs/>
          <w:sz w:val="24"/>
          <w:szCs w:val="24"/>
        </w:rPr>
        <w:t xml:space="preserve">Participants </w:t>
      </w:r>
      <w:r w:rsidR="007B20D6" w:rsidRPr="007E3449">
        <w:rPr>
          <w:bCs/>
          <w:sz w:val="24"/>
          <w:szCs w:val="24"/>
        </w:rPr>
        <w:t>reported their g</w:t>
      </w:r>
      <w:r w:rsidR="009F53A6" w:rsidRPr="007E3449">
        <w:rPr>
          <w:bCs/>
          <w:sz w:val="24"/>
          <w:szCs w:val="24"/>
        </w:rPr>
        <w:t>ender, age, highest level of education,</w:t>
      </w:r>
      <w:r w:rsidR="00E90DD0" w:rsidRPr="007E3449">
        <w:rPr>
          <w:bCs/>
          <w:sz w:val="24"/>
          <w:szCs w:val="24"/>
        </w:rPr>
        <w:t xml:space="preserve"> </w:t>
      </w:r>
      <w:r w:rsidR="00C85B3B" w:rsidRPr="007E3449">
        <w:rPr>
          <w:bCs/>
          <w:sz w:val="24"/>
          <w:szCs w:val="24"/>
        </w:rPr>
        <w:t>whether they know</w:t>
      </w:r>
      <w:r w:rsidR="0005271A" w:rsidRPr="007E3449">
        <w:rPr>
          <w:bCs/>
          <w:sz w:val="24"/>
          <w:szCs w:val="24"/>
        </w:rPr>
        <w:t xml:space="preserve"> someone with dementia</w:t>
      </w:r>
      <w:r w:rsidR="00333B22" w:rsidRPr="007E3449">
        <w:rPr>
          <w:bCs/>
          <w:sz w:val="24"/>
          <w:szCs w:val="24"/>
        </w:rPr>
        <w:t xml:space="preserve"> (alive or deceased) and</w:t>
      </w:r>
      <w:r w:rsidR="002E41EC" w:rsidRPr="007E3449">
        <w:rPr>
          <w:bCs/>
          <w:sz w:val="24"/>
          <w:szCs w:val="24"/>
        </w:rPr>
        <w:t>, if yes,</w:t>
      </w:r>
      <w:r w:rsidR="00333B22" w:rsidRPr="007E3449">
        <w:rPr>
          <w:bCs/>
          <w:sz w:val="24"/>
          <w:szCs w:val="24"/>
        </w:rPr>
        <w:t xml:space="preserve"> their relationship to that person.</w:t>
      </w:r>
      <w:r w:rsidR="0083484E" w:rsidRPr="007E3449">
        <w:rPr>
          <w:bCs/>
          <w:sz w:val="24"/>
          <w:szCs w:val="24"/>
        </w:rPr>
        <w:t xml:space="preserve"> They were also asked whether they had been diagnosed with dementia by a health care professional</w:t>
      </w:r>
      <w:r w:rsidR="00CB7585" w:rsidRPr="007E3449">
        <w:rPr>
          <w:bCs/>
          <w:sz w:val="24"/>
          <w:szCs w:val="24"/>
        </w:rPr>
        <w:t xml:space="preserve"> with response options of: yes, no, unsure, or prefer not to say.</w:t>
      </w:r>
    </w:p>
    <w:p w14:paraId="29867591" w14:textId="77777777" w:rsidR="004E43D1" w:rsidRPr="007E3449" w:rsidRDefault="004E43D1" w:rsidP="00E95A17">
      <w:pPr>
        <w:pStyle w:val="CommentText"/>
        <w:spacing w:line="360" w:lineRule="auto"/>
        <w:rPr>
          <w:bCs/>
          <w:sz w:val="24"/>
          <w:szCs w:val="24"/>
        </w:rPr>
      </w:pPr>
    </w:p>
    <w:p w14:paraId="5D38B1FA" w14:textId="77777777" w:rsidR="0073332D" w:rsidRPr="00E95A17" w:rsidRDefault="0073332D" w:rsidP="00E95A17">
      <w:pPr>
        <w:pStyle w:val="CommentText"/>
        <w:spacing w:line="360" w:lineRule="auto"/>
        <w:rPr>
          <w:bCs/>
          <w:sz w:val="24"/>
          <w:szCs w:val="24"/>
        </w:rPr>
      </w:pPr>
      <w:r w:rsidRPr="00E95A17">
        <w:rPr>
          <w:bCs/>
          <w:sz w:val="24"/>
          <w:szCs w:val="24"/>
        </w:rPr>
        <w:t>Data analysis</w:t>
      </w:r>
    </w:p>
    <w:p w14:paraId="6310AAFF" w14:textId="0575EF54" w:rsidR="00FA1623" w:rsidRDefault="0073332D" w:rsidP="001A3B87">
      <w:pPr>
        <w:pStyle w:val="CommentText"/>
        <w:spacing w:line="360" w:lineRule="auto"/>
        <w:rPr>
          <w:sz w:val="24"/>
          <w:szCs w:val="24"/>
        </w:rPr>
      </w:pPr>
      <w:r w:rsidRPr="007E3449">
        <w:rPr>
          <w:sz w:val="24"/>
          <w:szCs w:val="24"/>
        </w:rPr>
        <w:t>Descriptive statistics includi</w:t>
      </w:r>
      <w:r w:rsidR="00302546" w:rsidRPr="007E3449">
        <w:rPr>
          <w:sz w:val="24"/>
          <w:szCs w:val="24"/>
        </w:rPr>
        <w:t xml:space="preserve">ng frequencies and percentages </w:t>
      </w:r>
      <w:r w:rsidRPr="007E3449">
        <w:rPr>
          <w:sz w:val="24"/>
          <w:szCs w:val="24"/>
        </w:rPr>
        <w:t xml:space="preserve">were calculated for each </w:t>
      </w:r>
      <w:r w:rsidR="00507E0F" w:rsidRPr="007E3449">
        <w:rPr>
          <w:sz w:val="24"/>
          <w:szCs w:val="24"/>
        </w:rPr>
        <w:t>aim</w:t>
      </w:r>
      <w:r w:rsidR="00547C81" w:rsidRPr="007E3449">
        <w:rPr>
          <w:sz w:val="24"/>
          <w:szCs w:val="24"/>
        </w:rPr>
        <w:t>, using non-missing data.</w:t>
      </w:r>
      <w:r w:rsidR="00F764DB" w:rsidRPr="007E3449">
        <w:rPr>
          <w:sz w:val="24"/>
          <w:szCs w:val="24"/>
        </w:rPr>
        <w:t xml:space="preserve"> </w:t>
      </w:r>
      <w:r w:rsidR="004B37F4">
        <w:rPr>
          <w:sz w:val="24"/>
          <w:szCs w:val="24"/>
        </w:rPr>
        <w:t xml:space="preserve">Responses were pooled for Agree/Strongly Agree responses, and Disagree/Strongly Disagree responses. </w:t>
      </w:r>
      <w:r w:rsidR="001A3B87">
        <w:rPr>
          <w:sz w:val="24"/>
          <w:szCs w:val="24"/>
        </w:rPr>
        <w:t xml:space="preserve">A supplemental file provides frequency distributions for all response options. </w:t>
      </w:r>
      <w:r w:rsidR="00754E7B" w:rsidRPr="007E3449">
        <w:rPr>
          <w:sz w:val="24"/>
          <w:szCs w:val="24"/>
        </w:rPr>
        <w:t xml:space="preserve">Chi squared tests were used to compare the characteristics of </w:t>
      </w:r>
      <w:r w:rsidR="006D6ED0" w:rsidRPr="007E3449">
        <w:rPr>
          <w:sz w:val="24"/>
          <w:szCs w:val="24"/>
        </w:rPr>
        <w:t>those who did and did not consent to complete the survey.</w:t>
      </w:r>
      <w:r w:rsidR="005B6F3B" w:rsidRPr="007E3449">
        <w:rPr>
          <w:sz w:val="24"/>
          <w:szCs w:val="24"/>
        </w:rPr>
        <w:t xml:space="preserve"> </w:t>
      </w:r>
    </w:p>
    <w:p w14:paraId="436C6557" w14:textId="77777777" w:rsidR="004E43D1" w:rsidRPr="007E3449" w:rsidRDefault="004E43D1" w:rsidP="00E95A17">
      <w:pPr>
        <w:pStyle w:val="CommentText"/>
        <w:spacing w:line="360" w:lineRule="auto"/>
        <w:rPr>
          <w:sz w:val="24"/>
          <w:szCs w:val="24"/>
        </w:rPr>
      </w:pPr>
    </w:p>
    <w:p w14:paraId="7D52BC1A" w14:textId="5FFA29E0" w:rsidR="00F24901" w:rsidRPr="007E3449" w:rsidRDefault="00B86A9F" w:rsidP="00E95A17">
      <w:pPr>
        <w:spacing w:line="360" w:lineRule="auto"/>
        <w:outlineLvl w:val="0"/>
        <w:rPr>
          <w:b/>
          <w:bCs/>
        </w:rPr>
      </w:pPr>
      <w:r w:rsidRPr="007E3449">
        <w:rPr>
          <w:b/>
          <w:bCs/>
        </w:rPr>
        <w:t>Results</w:t>
      </w:r>
    </w:p>
    <w:p w14:paraId="6A071BFE" w14:textId="43A7D14E" w:rsidR="008F1AC0" w:rsidRDefault="00A33318" w:rsidP="00E95A17">
      <w:pPr>
        <w:pStyle w:val="CommentText"/>
        <w:spacing w:line="360" w:lineRule="auto"/>
        <w:rPr>
          <w:bCs/>
          <w:sz w:val="24"/>
          <w:szCs w:val="24"/>
        </w:rPr>
      </w:pPr>
      <w:r w:rsidRPr="007E3449">
        <w:rPr>
          <w:bCs/>
          <w:sz w:val="24"/>
          <w:szCs w:val="24"/>
        </w:rPr>
        <w:t>A total of 440</w:t>
      </w:r>
      <w:r w:rsidR="00342E10" w:rsidRPr="007E3449">
        <w:rPr>
          <w:bCs/>
          <w:sz w:val="24"/>
          <w:szCs w:val="24"/>
        </w:rPr>
        <w:t xml:space="preserve"> </w:t>
      </w:r>
      <w:r w:rsidR="0047480A" w:rsidRPr="007E3449">
        <w:rPr>
          <w:bCs/>
          <w:sz w:val="24"/>
          <w:szCs w:val="24"/>
        </w:rPr>
        <w:t>people</w:t>
      </w:r>
      <w:r w:rsidR="00342E10" w:rsidRPr="007E3449">
        <w:rPr>
          <w:bCs/>
          <w:sz w:val="24"/>
          <w:szCs w:val="24"/>
        </w:rPr>
        <w:t xml:space="preserve"> were approached</w:t>
      </w:r>
      <w:r w:rsidRPr="007E3449">
        <w:rPr>
          <w:bCs/>
          <w:sz w:val="24"/>
          <w:szCs w:val="24"/>
        </w:rPr>
        <w:t xml:space="preserve"> and 96 </w:t>
      </w:r>
      <w:r w:rsidR="00893EA7" w:rsidRPr="007E3449">
        <w:rPr>
          <w:bCs/>
          <w:sz w:val="24"/>
          <w:szCs w:val="24"/>
        </w:rPr>
        <w:t>were ineligible</w:t>
      </w:r>
      <w:r w:rsidR="00B13CBE" w:rsidRPr="007E3449">
        <w:rPr>
          <w:bCs/>
          <w:sz w:val="24"/>
          <w:szCs w:val="24"/>
        </w:rPr>
        <w:t>. Reasons for ineligibil</w:t>
      </w:r>
      <w:r w:rsidR="008A68C5" w:rsidRPr="007E3449">
        <w:rPr>
          <w:bCs/>
          <w:sz w:val="24"/>
          <w:szCs w:val="24"/>
        </w:rPr>
        <w:t>ity included being under age 60</w:t>
      </w:r>
      <w:r w:rsidR="00B13CBE" w:rsidRPr="007E3449">
        <w:rPr>
          <w:bCs/>
          <w:sz w:val="24"/>
          <w:szCs w:val="24"/>
        </w:rPr>
        <w:t xml:space="preserve"> (</w:t>
      </w:r>
      <w:r w:rsidR="007630D1" w:rsidRPr="007E3449">
        <w:rPr>
          <w:bCs/>
          <w:sz w:val="24"/>
          <w:szCs w:val="24"/>
        </w:rPr>
        <w:t>n=59</w:t>
      </w:r>
      <w:r w:rsidR="000F2416" w:rsidRPr="007E3449">
        <w:rPr>
          <w:bCs/>
          <w:sz w:val="24"/>
          <w:szCs w:val="24"/>
        </w:rPr>
        <w:t>), non-English speaking (n=3</w:t>
      </w:r>
      <w:r w:rsidR="00B13CBE" w:rsidRPr="007E3449">
        <w:rPr>
          <w:bCs/>
          <w:sz w:val="24"/>
          <w:szCs w:val="24"/>
        </w:rPr>
        <w:t>), and not feeling well eno</w:t>
      </w:r>
      <w:r w:rsidR="00D91660" w:rsidRPr="007E3449">
        <w:rPr>
          <w:bCs/>
          <w:sz w:val="24"/>
          <w:szCs w:val="24"/>
        </w:rPr>
        <w:t>ugh to complete the survey (n=15</w:t>
      </w:r>
      <w:r w:rsidR="00B13CBE" w:rsidRPr="007E3449">
        <w:rPr>
          <w:bCs/>
          <w:sz w:val="24"/>
          <w:szCs w:val="24"/>
        </w:rPr>
        <w:t xml:space="preserve">). </w:t>
      </w:r>
      <w:r w:rsidR="0047480A" w:rsidRPr="007E3449">
        <w:rPr>
          <w:bCs/>
          <w:sz w:val="24"/>
          <w:szCs w:val="24"/>
        </w:rPr>
        <w:t xml:space="preserve">Of the </w:t>
      </w:r>
      <w:r w:rsidR="002D34DB" w:rsidRPr="007E3449">
        <w:rPr>
          <w:bCs/>
          <w:sz w:val="24"/>
          <w:szCs w:val="24"/>
        </w:rPr>
        <w:t>344</w:t>
      </w:r>
      <w:r w:rsidR="00893EA7" w:rsidRPr="007E3449">
        <w:rPr>
          <w:bCs/>
          <w:sz w:val="24"/>
          <w:szCs w:val="24"/>
        </w:rPr>
        <w:t xml:space="preserve"> people who were eligible,</w:t>
      </w:r>
      <w:r w:rsidR="00FC43AF" w:rsidRPr="007E3449">
        <w:rPr>
          <w:bCs/>
          <w:sz w:val="24"/>
          <w:szCs w:val="24"/>
        </w:rPr>
        <w:t xml:space="preserve"> 199</w:t>
      </w:r>
      <w:r w:rsidR="002D34DB" w:rsidRPr="007E3449">
        <w:rPr>
          <w:bCs/>
          <w:sz w:val="24"/>
          <w:szCs w:val="24"/>
        </w:rPr>
        <w:t xml:space="preserve"> </w:t>
      </w:r>
      <w:r w:rsidR="00B54B5B" w:rsidRPr="007E3449">
        <w:rPr>
          <w:bCs/>
          <w:sz w:val="24"/>
          <w:szCs w:val="24"/>
        </w:rPr>
        <w:t>consented to participate</w:t>
      </w:r>
      <w:r w:rsidR="000978DB" w:rsidRPr="007E3449">
        <w:rPr>
          <w:bCs/>
          <w:sz w:val="24"/>
          <w:szCs w:val="24"/>
        </w:rPr>
        <w:t xml:space="preserve"> </w:t>
      </w:r>
      <w:r w:rsidR="00FF5E10" w:rsidRPr="007E3449">
        <w:rPr>
          <w:bCs/>
          <w:sz w:val="24"/>
          <w:szCs w:val="24"/>
        </w:rPr>
        <w:t>(</w:t>
      </w:r>
      <w:r w:rsidR="00D87E46" w:rsidRPr="007E3449">
        <w:rPr>
          <w:bCs/>
          <w:sz w:val="24"/>
          <w:szCs w:val="24"/>
        </w:rPr>
        <w:t>consent rate</w:t>
      </w:r>
      <w:r w:rsidR="00D85DEB" w:rsidRPr="007E3449">
        <w:rPr>
          <w:bCs/>
          <w:sz w:val="24"/>
          <w:szCs w:val="24"/>
        </w:rPr>
        <w:t xml:space="preserve"> of</w:t>
      </w:r>
      <w:r w:rsidR="00D87E46" w:rsidRPr="007E3449">
        <w:rPr>
          <w:bCs/>
          <w:sz w:val="24"/>
          <w:szCs w:val="24"/>
        </w:rPr>
        <w:t xml:space="preserve"> </w:t>
      </w:r>
      <w:r w:rsidR="00FC43AF" w:rsidRPr="007E3449">
        <w:rPr>
          <w:bCs/>
          <w:sz w:val="24"/>
          <w:szCs w:val="24"/>
        </w:rPr>
        <w:t>58</w:t>
      </w:r>
      <w:r w:rsidR="008F10A8" w:rsidRPr="007E3449">
        <w:rPr>
          <w:bCs/>
          <w:sz w:val="24"/>
          <w:szCs w:val="24"/>
        </w:rPr>
        <w:t>%</w:t>
      </w:r>
      <w:r w:rsidR="00FF5E10" w:rsidRPr="007E3449">
        <w:rPr>
          <w:bCs/>
          <w:sz w:val="24"/>
          <w:szCs w:val="24"/>
        </w:rPr>
        <w:t>)</w:t>
      </w:r>
      <w:r w:rsidR="00D85DEB" w:rsidRPr="007E3449">
        <w:rPr>
          <w:bCs/>
          <w:sz w:val="24"/>
          <w:szCs w:val="24"/>
        </w:rPr>
        <w:t xml:space="preserve">. </w:t>
      </w:r>
      <w:r w:rsidR="00D87E46" w:rsidRPr="007E3449">
        <w:rPr>
          <w:bCs/>
          <w:sz w:val="24"/>
          <w:szCs w:val="24"/>
        </w:rPr>
        <w:t>There were no significant differences</w:t>
      </w:r>
      <w:r w:rsidR="001D50F1" w:rsidRPr="007E3449">
        <w:rPr>
          <w:bCs/>
          <w:sz w:val="24"/>
          <w:szCs w:val="24"/>
        </w:rPr>
        <w:t xml:space="preserve"> (</w:t>
      </w:r>
      <w:r w:rsidR="001D50F1" w:rsidRPr="007E3449">
        <w:rPr>
          <w:bCs/>
          <w:i/>
          <w:sz w:val="24"/>
          <w:szCs w:val="24"/>
        </w:rPr>
        <w:t>p</w:t>
      </w:r>
      <w:r w:rsidR="001D50F1" w:rsidRPr="007E3449">
        <w:rPr>
          <w:bCs/>
          <w:sz w:val="24"/>
          <w:szCs w:val="24"/>
        </w:rPr>
        <w:t xml:space="preserve">=0.05) </w:t>
      </w:r>
      <w:r w:rsidR="006C52EF" w:rsidRPr="007E3449">
        <w:rPr>
          <w:bCs/>
          <w:sz w:val="24"/>
          <w:szCs w:val="24"/>
        </w:rPr>
        <w:t>in age</w:t>
      </w:r>
      <w:r w:rsidR="004D1F60" w:rsidRPr="007E3449">
        <w:rPr>
          <w:bCs/>
          <w:sz w:val="24"/>
          <w:szCs w:val="24"/>
        </w:rPr>
        <w:t xml:space="preserve"> (</w:t>
      </w:r>
      <w:r w:rsidR="004D1F60" w:rsidRPr="007E3449">
        <w:rPr>
          <w:bCs/>
          <w:i/>
          <w:sz w:val="24"/>
          <w:szCs w:val="24"/>
        </w:rPr>
        <w:t>p</w:t>
      </w:r>
      <w:r w:rsidR="004D1F60" w:rsidRPr="007E3449">
        <w:rPr>
          <w:bCs/>
          <w:sz w:val="24"/>
          <w:szCs w:val="24"/>
        </w:rPr>
        <w:t>=</w:t>
      </w:r>
      <w:r w:rsidR="009859E3" w:rsidRPr="007E3449">
        <w:rPr>
          <w:bCs/>
          <w:sz w:val="24"/>
          <w:szCs w:val="24"/>
        </w:rPr>
        <w:t>0.25)</w:t>
      </w:r>
      <w:r w:rsidR="006C52EF" w:rsidRPr="007E3449">
        <w:rPr>
          <w:bCs/>
          <w:sz w:val="24"/>
          <w:szCs w:val="24"/>
        </w:rPr>
        <w:t xml:space="preserve"> </w:t>
      </w:r>
      <w:r w:rsidR="00286219" w:rsidRPr="007E3449">
        <w:rPr>
          <w:bCs/>
          <w:sz w:val="24"/>
          <w:szCs w:val="24"/>
        </w:rPr>
        <w:t>or gender</w:t>
      </w:r>
      <w:r w:rsidR="009F7C3C" w:rsidRPr="007E3449">
        <w:rPr>
          <w:bCs/>
          <w:sz w:val="24"/>
          <w:szCs w:val="24"/>
        </w:rPr>
        <w:t xml:space="preserve"> (</w:t>
      </w:r>
      <w:r w:rsidR="009F7C3C" w:rsidRPr="007E3449">
        <w:rPr>
          <w:bCs/>
          <w:i/>
          <w:sz w:val="24"/>
          <w:szCs w:val="24"/>
        </w:rPr>
        <w:t>p</w:t>
      </w:r>
      <w:r w:rsidR="009F7C3C" w:rsidRPr="007E3449">
        <w:rPr>
          <w:bCs/>
          <w:sz w:val="24"/>
          <w:szCs w:val="24"/>
        </w:rPr>
        <w:t>=</w:t>
      </w:r>
      <w:r w:rsidR="00802E16" w:rsidRPr="007E3449">
        <w:rPr>
          <w:bCs/>
          <w:sz w:val="24"/>
          <w:szCs w:val="24"/>
        </w:rPr>
        <w:t>0.35)</w:t>
      </w:r>
      <w:r w:rsidR="00286219" w:rsidRPr="007E3449">
        <w:rPr>
          <w:bCs/>
          <w:sz w:val="24"/>
          <w:szCs w:val="24"/>
        </w:rPr>
        <w:t xml:space="preserve"> </w:t>
      </w:r>
      <w:r w:rsidR="00D87E46" w:rsidRPr="007E3449">
        <w:rPr>
          <w:bCs/>
          <w:sz w:val="24"/>
          <w:szCs w:val="24"/>
        </w:rPr>
        <w:t>between people who did and did not consent to participate in the survey</w:t>
      </w:r>
      <w:r w:rsidR="00A01324" w:rsidRPr="007E3449">
        <w:rPr>
          <w:bCs/>
          <w:sz w:val="24"/>
          <w:szCs w:val="24"/>
        </w:rPr>
        <w:t>.</w:t>
      </w:r>
      <w:r w:rsidR="008F1AC0" w:rsidRPr="007E3449">
        <w:rPr>
          <w:bCs/>
          <w:sz w:val="24"/>
          <w:szCs w:val="24"/>
        </w:rPr>
        <w:t xml:space="preserve"> </w:t>
      </w:r>
      <w:r w:rsidR="00FC43AF" w:rsidRPr="007E3449">
        <w:rPr>
          <w:bCs/>
          <w:sz w:val="24"/>
          <w:szCs w:val="24"/>
        </w:rPr>
        <w:t>Twenty-five</w:t>
      </w:r>
      <w:r w:rsidR="000F0D9F" w:rsidRPr="007E3449">
        <w:rPr>
          <w:bCs/>
          <w:sz w:val="24"/>
          <w:szCs w:val="24"/>
        </w:rPr>
        <w:t xml:space="preserve"> people who consented to participate were removed from the dataset </w:t>
      </w:r>
      <w:r w:rsidR="00507E0F" w:rsidRPr="007E3449">
        <w:rPr>
          <w:bCs/>
          <w:sz w:val="24"/>
          <w:szCs w:val="24"/>
        </w:rPr>
        <w:t xml:space="preserve">as they did not provide </w:t>
      </w:r>
      <w:r w:rsidR="00B633F0" w:rsidRPr="007E3449">
        <w:rPr>
          <w:bCs/>
          <w:sz w:val="24"/>
          <w:szCs w:val="24"/>
        </w:rPr>
        <w:t>complete data for at</w:t>
      </w:r>
      <w:r w:rsidR="00507E0F" w:rsidRPr="007E3449">
        <w:rPr>
          <w:bCs/>
          <w:sz w:val="24"/>
          <w:szCs w:val="24"/>
        </w:rPr>
        <w:t xml:space="preserve"> least one aim</w:t>
      </w:r>
      <w:r w:rsidR="00547C81" w:rsidRPr="007E3449">
        <w:rPr>
          <w:bCs/>
          <w:sz w:val="24"/>
          <w:szCs w:val="24"/>
        </w:rPr>
        <w:t>, leaving</w:t>
      </w:r>
      <w:r w:rsidR="005F6A65" w:rsidRPr="007E3449">
        <w:rPr>
          <w:bCs/>
          <w:sz w:val="24"/>
          <w:szCs w:val="24"/>
        </w:rPr>
        <w:t xml:space="preserve"> </w:t>
      </w:r>
      <w:r w:rsidR="00F06DC6" w:rsidRPr="007E3449">
        <w:rPr>
          <w:bCs/>
          <w:sz w:val="24"/>
          <w:szCs w:val="24"/>
        </w:rPr>
        <w:t>174</w:t>
      </w:r>
      <w:r w:rsidR="005F6A65" w:rsidRPr="007E3449">
        <w:rPr>
          <w:bCs/>
          <w:sz w:val="24"/>
          <w:szCs w:val="24"/>
        </w:rPr>
        <w:t xml:space="preserve"> participants</w:t>
      </w:r>
      <w:r w:rsidR="00547C81" w:rsidRPr="007E3449">
        <w:rPr>
          <w:bCs/>
          <w:sz w:val="24"/>
          <w:szCs w:val="24"/>
        </w:rPr>
        <w:t xml:space="preserve"> available for analysis.</w:t>
      </w:r>
      <w:r w:rsidR="005B6F3B" w:rsidRPr="007E3449">
        <w:rPr>
          <w:bCs/>
          <w:sz w:val="24"/>
          <w:szCs w:val="24"/>
        </w:rPr>
        <w:t xml:space="preserve"> </w:t>
      </w:r>
    </w:p>
    <w:p w14:paraId="1815814B" w14:textId="77777777" w:rsidR="004E43D1" w:rsidRPr="007E3449" w:rsidRDefault="004E43D1" w:rsidP="00E95A17">
      <w:pPr>
        <w:pStyle w:val="CommentText"/>
        <w:spacing w:line="360" w:lineRule="auto"/>
        <w:rPr>
          <w:sz w:val="24"/>
          <w:szCs w:val="24"/>
        </w:rPr>
      </w:pPr>
    </w:p>
    <w:p w14:paraId="2DC9C481" w14:textId="508D6147" w:rsidR="00F456E7" w:rsidRDefault="00F456E7" w:rsidP="00E95A17">
      <w:pPr>
        <w:spacing w:line="360" w:lineRule="auto"/>
        <w:outlineLvl w:val="0"/>
        <w:rPr>
          <w:bCs/>
        </w:rPr>
      </w:pPr>
      <w:r w:rsidRPr="00E95A17">
        <w:rPr>
          <w:bCs/>
        </w:rPr>
        <w:t>Demographic characteristics of respondents</w:t>
      </w:r>
    </w:p>
    <w:p w14:paraId="051EFA77" w14:textId="20F4EC97" w:rsidR="009E5ED9" w:rsidRDefault="00F456E7" w:rsidP="00E95A17">
      <w:pPr>
        <w:spacing w:line="360" w:lineRule="auto"/>
        <w:rPr>
          <w:bCs/>
        </w:rPr>
      </w:pPr>
      <w:r w:rsidRPr="007E3449">
        <w:rPr>
          <w:bCs/>
        </w:rPr>
        <w:t xml:space="preserve">Respondent demographics are reported in Table 1. </w:t>
      </w:r>
      <w:r w:rsidR="002E2B4D" w:rsidRPr="007E3449">
        <w:rPr>
          <w:bCs/>
        </w:rPr>
        <w:t>More women than men completed the survey (</w:t>
      </w:r>
      <w:r w:rsidR="00BF61C9" w:rsidRPr="007E3449">
        <w:rPr>
          <w:bCs/>
        </w:rPr>
        <w:t>56% and 46</w:t>
      </w:r>
      <w:r w:rsidR="002E2B4D" w:rsidRPr="007E3449">
        <w:rPr>
          <w:bCs/>
        </w:rPr>
        <w:t>%, respectively) and the majority</w:t>
      </w:r>
      <w:r w:rsidR="00753901" w:rsidRPr="007E3449">
        <w:rPr>
          <w:bCs/>
        </w:rPr>
        <w:t xml:space="preserve"> of respondents</w:t>
      </w:r>
      <w:r w:rsidR="002E2B4D" w:rsidRPr="007E3449">
        <w:rPr>
          <w:bCs/>
        </w:rPr>
        <w:t xml:space="preserve"> (72%) were aged between 60 and 74 years </w:t>
      </w:r>
      <w:r w:rsidR="00753901" w:rsidRPr="007E3449">
        <w:rPr>
          <w:bCs/>
        </w:rPr>
        <w:t xml:space="preserve">and the remainder </w:t>
      </w:r>
      <w:r w:rsidR="002E2B4D" w:rsidRPr="007E3449">
        <w:rPr>
          <w:bCs/>
        </w:rPr>
        <w:t xml:space="preserve">were aged 75 or older. </w:t>
      </w:r>
      <w:r w:rsidR="00A75055" w:rsidRPr="007E3449">
        <w:rPr>
          <w:bCs/>
        </w:rPr>
        <w:t>According to census data,</w:t>
      </w:r>
      <w:r w:rsidR="005C414A" w:rsidRPr="007E3449">
        <w:rPr>
          <w:bCs/>
        </w:rPr>
        <w:t xml:space="preserve"> these gender and age proporations are </w:t>
      </w:r>
      <w:r w:rsidR="00A75055" w:rsidRPr="007E3449">
        <w:rPr>
          <w:bCs/>
        </w:rPr>
        <w:t xml:space="preserve">generally representative of the Australian population </w:t>
      </w:r>
      <w:r w:rsidR="00DF72DD" w:rsidRPr="007E3449">
        <w:rPr>
          <w:bCs/>
        </w:rPr>
        <w:t>aged over 60</w:t>
      </w:r>
      <w:r w:rsidR="005C7A58" w:rsidRPr="007E3449">
        <w:rPr>
          <w:bCs/>
        </w:rPr>
        <w:t xml:space="preserve"> </w:t>
      </w:r>
      <w:r w:rsidR="00DF72DD" w:rsidRPr="007E3449">
        <w:rPr>
          <w:bCs/>
        </w:rPr>
        <w:fldChar w:fldCharType="begin"/>
      </w:r>
      <w:r w:rsidR="007A26FF" w:rsidRPr="007E3449">
        <w:rPr>
          <w:bCs/>
        </w:rPr>
        <w:instrText xml:space="preserve"> ADDIN EN.CITE &lt;EndNote&gt;&lt;Cite&gt;&lt;Author&gt;Statistics&lt;/Author&gt;&lt;Year&gt;2017&lt;/Year&gt;&lt;RecNum&gt;70&lt;/RecNum&gt;&lt;DisplayText&gt;(Australian Bureau of Statistics 2017b)&lt;/DisplayText&gt;&lt;record&gt;&lt;rec-number&gt;70&lt;/rec-number&gt;&lt;foreign-keys&gt;&lt;key app="EN" db-id="fwwf55rvdwexabeftfixfffxfa55ftfvdr9p" timestamp="1519453407"&gt;70&lt;/key&gt;&lt;/foreign-keys&gt;&lt;ref-type name="Web Page"&gt;12&lt;/ref-type&gt;&lt;contributors&gt;&lt;authors&gt;&lt;author&gt;Australian Bureau of Statistics,&lt;/author&gt;&lt;/authors&gt;&lt;/contributors&gt;&lt;titles&gt;&lt;title&gt;Census of Population and Housing: Australia Revealed, 2016&lt;/title&gt;&lt;/titles&gt;&lt;dates&gt;&lt;year&gt;2017&lt;/year&gt;&lt;/dates&gt;&lt;urls&gt;&lt;related-urls&gt;&lt;url&gt;http://www.abs.gov.au/ausstats/abs@.nsf/mf/2024.0&lt;/url&gt;&lt;/related-urls&gt;&lt;/urls&gt;&lt;/record&gt;&lt;/Cite&gt;&lt;Cite&gt;&lt;Author&gt;Australian Bureau of Statistics&lt;/Author&gt;&lt;Year&gt;2017&lt;/Year&gt;&lt;RecNum&gt;70&lt;/RecNum&gt;&lt;record&gt;&lt;rec-number&gt;70&lt;/rec-number&gt;&lt;foreign-keys&gt;&lt;key app="EN" db-id="fwwf55rvdwexabeftfixfffxfa55ftfvdr9p" timestamp="1519453407"&gt;70&lt;/key&gt;&lt;/foreign-keys&gt;&lt;ref-type name="Web Page"&gt;12&lt;/ref-type&gt;&lt;contributors&gt;&lt;authors&gt;&lt;author&gt;Australian Bureau of Statistics,&lt;/author&gt;&lt;/authors&gt;&lt;/contributors&gt;&lt;titles&gt;&lt;title&gt;Census of Population and Housing: Australia Revealed, 2016&lt;/title&gt;&lt;/titles&gt;&lt;dates&gt;&lt;year&gt;2017&lt;/year&gt;&lt;/dates&gt;&lt;urls&gt;&lt;related-urls&gt;&lt;url&gt;http://www.abs.gov.au/ausstats/abs@.nsf/mf/2024.0&lt;/url&gt;&lt;/related-urls&gt;&lt;/urls&gt;&lt;/record&gt;&lt;/Cite&gt;&lt;/EndNote&gt;</w:instrText>
      </w:r>
      <w:r w:rsidR="00DF72DD" w:rsidRPr="007E3449">
        <w:rPr>
          <w:bCs/>
        </w:rPr>
        <w:fldChar w:fldCharType="separate"/>
      </w:r>
      <w:r w:rsidR="007A26FF" w:rsidRPr="007E3449">
        <w:rPr>
          <w:bCs/>
          <w:noProof/>
        </w:rPr>
        <w:t>(Australian Bureau of Statistics 2017b)</w:t>
      </w:r>
      <w:r w:rsidR="00DF72DD" w:rsidRPr="007E3449">
        <w:rPr>
          <w:bCs/>
        </w:rPr>
        <w:fldChar w:fldCharType="end"/>
      </w:r>
      <w:r w:rsidR="00A75055" w:rsidRPr="007E3449">
        <w:rPr>
          <w:bCs/>
        </w:rPr>
        <w:t>.</w:t>
      </w:r>
      <w:r w:rsidR="00A702E3" w:rsidRPr="007E3449">
        <w:rPr>
          <w:bCs/>
          <w:vertAlign w:val="superscript"/>
        </w:rPr>
        <w:t>1</w:t>
      </w:r>
      <w:r w:rsidR="000E1F65" w:rsidRPr="007E3449">
        <w:rPr>
          <w:bCs/>
          <w:vertAlign w:val="superscript"/>
        </w:rPr>
        <w:t xml:space="preserve"> </w:t>
      </w:r>
      <w:r w:rsidR="00CF658C" w:rsidRPr="007E3449">
        <w:rPr>
          <w:bCs/>
        </w:rPr>
        <w:t xml:space="preserve">Three-quarters of respondents (76%) </w:t>
      </w:r>
      <w:r w:rsidR="00CF658C" w:rsidRPr="007E3449">
        <w:rPr>
          <w:bCs/>
        </w:rPr>
        <w:lastRenderedPageBreak/>
        <w:t xml:space="preserve">reported knowing someone with dementia, mostly a friend, parent or other relative. </w:t>
      </w:r>
      <w:r w:rsidR="004E3809" w:rsidRPr="007E3449">
        <w:rPr>
          <w:bCs/>
        </w:rPr>
        <w:t>Only one participant reported</w:t>
      </w:r>
      <w:r w:rsidR="00F90B4A" w:rsidRPr="007E3449">
        <w:rPr>
          <w:bCs/>
        </w:rPr>
        <w:t xml:space="preserve"> </w:t>
      </w:r>
      <w:r w:rsidR="000E1F65" w:rsidRPr="007E3449">
        <w:rPr>
          <w:bCs/>
        </w:rPr>
        <w:t>a dementia diagnosis.</w:t>
      </w:r>
      <w:r w:rsidR="00584D05" w:rsidRPr="007E3449">
        <w:rPr>
          <w:bCs/>
        </w:rPr>
        <w:t xml:space="preserve"> </w:t>
      </w:r>
    </w:p>
    <w:p w14:paraId="42F7E386" w14:textId="77777777" w:rsidR="004E43D1" w:rsidRPr="007E3449" w:rsidRDefault="004E43D1" w:rsidP="00E95A17">
      <w:pPr>
        <w:spacing w:line="360" w:lineRule="auto"/>
        <w:rPr>
          <w:bCs/>
        </w:rPr>
      </w:pPr>
    </w:p>
    <w:p w14:paraId="0740ED0D" w14:textId="0D36AE5C" w:rsidR="00587294" w:rsidRDefault="00587294" w:rsidP="00E95A17">
      <w:pPr>
        <w:spacing w:line="360" w:lineRule="auto"/>
        <w:rPr>
          <w:b/>
        </w:rPr>
      </w:pPr>
      <w:r w:rsidRPr="00A14161">
        <w:rPr>
          <w:b/>
        </w:rPr>
        <w:t>&lt; Insert Table 1 here &gt;</w:t>
      </w:r>
    </w:p>
    <w:p w14:paraId="05CBBE11" w14:textId="77777777" w:rsidR="004E43D1" w:rsidRPr="00A14161" w:rsidRDefault="004E43D1" w:rsidP="00E95A17">
      <w:pPr>
        <w:spacing w:line="360" w:lineRule="auto"/>
        <w:rPr>
          <w:b/>
          <w:bCs/>
        </w:rPr>
      </w:pPr>
    </w:p>
    <w:p w14:paraId="6B6B00E9" w14:textId="32A16836" w:rsidR="00490ACB" w:rsidRDefault="00490ACB" w:rsidP="00E95A17">
      <w:pPr>
        <w:spacing w:line="360" w:lineRule="auto"/>
        <w:outlineLvl w:val="0"/>
        <w:rPr>
          <w:bCs/>
        </w:rPr>
      </w:pPr>
      <w:r w:rsidRPr="00E95A17">
        <w:rPr>
          <w:bCs/>
        </w:rPr>
        <w:t>Willing</w:t>
      </w:r>
      <w:r w:rsidR="00B27513" w:rsidRPr="00E95A17">
        <w:rPr>
          <w:bCs/>
        </w:rPr>
        <w:t>n</w:t>
      </w:r>
      <w:r w:rsidRPr="00E95A17">
        <w:rPr>
          <w:bCs/>
        </w:rPr>
        <w:t xml:space="preserve">ess to take part in research </w:t>
      </w:r>
      <w:r w:rsidR="002834A1" w:rsidRPr="00E95A17">
        <w:rPr>
          <w:bCs/>
        </w:rPr>
        <w:t>activities</w:t>
      </w:r>
    </w:p>
    <w:p w14:paraId="2DB2EC20" w14:textId="4BC1E5F4" w:rsidR="00862D8D" w:rsidRDefault="00D56E18" w:rsidP="00E95A17">
      <w:pPr>
        <w:spacing w:line="360" w:lineRule="auto"/>
        <w:rPr>
          <w:bCs/>
        </w:rPr>
      </w:pPr>
      <w:r>
        <w:rPr>
          <w:bCs/>
        </w:rPr>
        <w:t>Table 2</w:t>
      </w:r>
      <w:r w:rsidR="008476AE" w:rsidRPr="007E3449">
        <w:rPr>
          <w:bCs/>
        </w:rPr>
        <w:t xml:space="preserve"> reports participants’ willingness to take part in research activities if they had dementia</w:t>
      </w:r>
      <w:r w:rsidR="00CC7EB4" w:rsidRPr="007E3449">
        <w:rPr>
          <w:bCs/>
        </w:rPr>
        <w:t xml:space="preserve"> and impaired decisional capacity</w:t>
      </w:r>
      <w:r w:rsidR="008476AE" w:rsidRPr="007E3449">
        <w:rPr>
          <w:bCs/>
        </w:rPr>
        <w:t>.</w:t>
      </w:r>
      <w:r w:rsidR="00EA4655" w:rsidRPr="007E3449">
        <w:rPr>
          <w:bCs/>
        </w:rPr>
        <w:t xml:space="preserve"> </w:t>
      </w:r>
      <w:r w:rsidR="002E2B4D" w:rsidRPr="007E3449">
        <w:rPr>
          <w:bCs/>
        </w:rPr>
        <w:t>Overall, there was a high level of willingness</w:t>
      </w:r>
      <w:r w:rsidR="00BA5541" w:rsidRPr="007E3449">
        <w:rPr>
          <w:bCs/>
        </w:rPr>
        <w:t xml:space="preserve"> with agreement exceeding 90 per cent for</w:t>
      </w:r>
      <w:r w:rsidR="002E2B4D" w:rsidRPr="007E3449">
        <w:rPr>
          <w:bCs/>
        </w:rPr>
        <w:t xml:space="preserve"> </w:t>
      </w:r>
      <w:r w:rsidR="00747628" w:rsidRPr="007E3449">
        <w:rPr>
          <w:bCs/>
        </w:rPr>
        <w:t>12</w:t>
      </w:r>
      <w:r w:rsidR="00891F36" w:rsidRPr="007E3449">
        <w:rPr>
          <w:bCs/>
        </w:rPr>
        <w:t xml:space="preserve"> of the </w:t>
      </w:r>
      <w:r w:rsidR="00747628" w:rsidRPr="007E3449">
        <w:rPr>
          <w:bCs/>
        </w:rPr>
        <w:t>13</w:t>
      </w:r>
      <w:r w:rsidR="00891F36" w:rsidRPr="007E3449">
        <w:rPr>
          <w:bCs/>
        </w:rPr>
        <w:t xml:space="preserve"> research</w:t>
      </w:r>
      <w:r w:rsidR="00753901" w:rsidRPr="007E3449">
        <w:rPr>
          <w:bCs/>
        </w:rPr>
        <w:t xml:space="preserve"> activities</w:t>
      </w:r>
      <w:r w:rsidR="004A694C" w:rsidRPr="007E3449">
        <w:rPr>
          <w:bCs/>
        </w:rPr>
        <w:t xml:space="preserve">, </w:t>
      </w:r>
      <w:r w:rsidR="00BA5541" w:rsidRPr="007E3449">
        <w:rPr>
          <w:bCs/>
        </w:rPr>
        <w:t>including doing cognitive tests, undergoing imaging procedures, having physical measures taken,</w:t>
      </w:r>
      <w:r w:rsidR="002E2B4D" w:rsidRPr="007E3449">
        <w:rPr>
          <w:bCs/>
        </w:rPr>
        <w:t xml:space="preserve"> wearing a device to track data</w:t>
      </w:r>
      <w:r w:rsidR="00BA5541" w:rsidRPr="007E3449">
        <w:rPr>
          <w:bCs/>
        </w:rPr>
        <w:t xml:space="preserve"> and providing b</w:t>
      </w:r>
      <w:r w:rsidR="002E2B4D" w:rsidRPr="007E3449">
        <w:rPr>
          <w:bCs/>
        </w:rPr>
        <w:t>lood sample</w:t>
      </w:r>
      <w:r w:rsidR="00BA5541" w:rsidRPr="007E3449">
        <w:rPr>
          <w:bCs/>
        </w:rPr>
        <w:t>s</w:t>
      </w:r>
      <w:r w:rsidR="002E2B4D" w:rsidRPr="007E3449">
        <w:rPr>
          <w:bCs/>
        </w:rPr>
        <w:t xml:space="preserve">. </w:t>
      </w:r>
      <w:r w:rsidR="00891F36" w:rsidRPr="007E3449">
        <w:rPr>
          <w:bCs/>
        </w:rPr>
        <w:t xml:space="preserve">The one exception was </w:t>
      </w:r>
      <w:r w:rsidR="00E002D3" w:rsidRPr="007E3449">
        <w:rPr>
          <w:bCs/>
        </w:rPr>
        <w:t>participating</w:t>
      </w:r>
      <w:r w:rsidR="00891F36" w:rsidRPr="007E3449">
        <w:rPr>
          <w:bCs/>
        </w:rPr>
        <w:t xml:space="preserve"> in a study </w:t>
      </w:r>
      <w:r w:rsidR="00616238" w:rsidRPr="007E3449">
        <w:rPr>
          <w:bCs/>
        </w:rPr>
        <w:t>that involved taking experimental</w:t>
      </w:r>
      <w:r w:rsidR="00891F36" w:rsidRPr="007E3449">
        <w:rPr>
          <w:bCs/>
        </w:rPr>
        <w:t xml:space="preserve"> medicine</w:t>
      </w:r>
      <w:r w:rsidR="004C78FF" w:rsidRPr="007E3449">
        <w:rPr>
          <w:bCs/>
        </w:rPr>
        <w:t xml:space="preserve">, where </w:t>
      </w:r>
      <w:r w:rsidR="00BA5541" w:rsidRPr="007E3449">
        <w:rPr>
          <w:bCs/>
        </w:rPr>
        <w:t>60</w:t>
      </w:r>
      <w:r w:rsidR="002E2B4D" w:rsidRPr="007E3449">
        <w:rPr>
          <w:bCs/>
        </w:rPr>
        <w:t xml:space="preserve"> per cent</w:t>
      </w:r>
      <w:r w:rsidR="004675F5" w:rsidRPr="007E3449">
        <w:rPr>
          <w:bCs/>
        </w:rPr>
        <w:t xml:space="preserve"> </w:t>
      </w:r>
      <w:r w:rsidR="00891F36" w:rsidRPr="007E3449">
        <w:rPr>
          <w:bCs/>
        </w:rPr>
        <w:t xml:space="preserve">of </w:t>
      </w:r>
      <w:r w:rsidR="00E002D3" w:rsidRPr="007E3449">
        <w:rPr>
          <w:bCs/>
        </w:rPr>
        <w:t>r</w:t>
      </w:r>
      <w:r w:rsidR="004F7964" w:rsidRPr="007E3449">
        <w:rPr>
          <w:bCs/>
        </w:rPr>
        <w:t>espondents</w:t>
      </w:r>
      <w:r w:rsidR="00891F36" w:rsidRPr="007E3449">
        <w:rPr>
          <w:bCs/>
        </w:rPr>
        <w:t xml:space="preserve"> indicated </w:t>
      </w:r>
      <w:r w:rsidR="00073162" w:rsidRPr="007E3449">
        <w:rPr>
          <w:bCs/>
        </w:rPr>
        <w:t xml:space="preserve">a </w:t>
      </w:r>
      <w:r w:rsidR="004C78FF" w:rsidRPr="007E3449">
        <w:rPr>
          <w:bCs/>
        </w:rPr>
        <w:t>willingness to participate.</w:t>
      </w:r>
      <w:r w:rsidR="00C5468F" w:rsidRPr="007E3449">
        <w:rPr>
          <w:bCs/>
        </w:rPr>
        <w:t xml:space="preserve"> </w:t>
      </w:r>
    </w:p>
    <w:p w14:paraId="322462A8" w14:textId="77777777" w:rsidR="004E43D1" w:rsidRPr="007E3449" w:rsidRDefault="004E43D1" w:rsidP="00E95A17">
      <w:pPr>
        <w:spacing w:line="360" w:lineRule="auto"/>
        <w:rPr>
          <w:bCs/>
        </w:rPr>
      </w:pPr>
    </w:p>
    <w:p w14:paraId="172EA06A" w14:textId="4198A1B7" w:rsidR="00587294" w:rsidRDefault="00D56E18" w:rsidP="00E95A17">
      <w:pPr>
        <w:spacing w:line="360" w:lineRule="auto"/>
        <w:rPr>
          <w:b/>
        </w:rPr>
      </w:pPr>
      <w:r>
        <w:rPr>
          <w:b/>
        </w:rPr>
        <w:t>&lt; Insert Table 2</w:t>
      </w:r>
      <w:r w:rsidR="00587294" w:rsidRPr="00A14161">
        <w:rPr>
          <w:b/>
        </w:rPr>
        <w:t xml:space="preserve"> here &gt;</w:t>
      </w:r>
    </w:p>
    <w:p w14:paraId="1D57F3BC" w14:textId="77777777" w:rsidR="004E43D1" w:rsidRPr="00A14161" w:rsidRDefault="004E43D1" w:rsidP="00E95A17">
      <w:pPr>
        <w:spacing w:line="360" w:lineRule="auto"/>
        <w:rPr>
          <w:b/>
          <w:bCs/>
        </w:rPr>
      </w:pPr>
    </w:p>
    <w:p w14:paraId="5885ACC6" w14:textId="06496147" w:rsidR="00CD43C1" w:rsidRDefault="00CD43C1" w:rsidP="00E95A17">
      <w:pPr>
        <w:spacing w:line="360" w:lineRule="auto"/>
        <w:outlineLvl w:val="0"/>
        <w:rPr>
          <w:bCs/>
        </w:rPr>
      </w:pPr>
      <w:r w:rsidRPr="00E95A17">
        <w:rPr>
          <w:bCs/>
        </w:rPr>
        <w:t>Factors motivating research participation</w:t>
      </w:r>
    </w:p>
    <w:p w14:paraId="5C887AA3" w14:textId="307F0D7F" w:rsidR="00C92583" w:rsidRDefault="002F207F" w:rsidP="00E95A17">
      <w:pPr>
        <w:spacing w:line="360" w:lineRule="auto"/>
        <w:rPr>
          <w:bCs/>
        </w:rPr>
      </w:pPr>
      <w:r w:rsidRPr="007E3449">
        <w:rPr>
          <w:bCs/>
        </w:rPr>
        <w:t>A substan</w:t>
      </w:r>
      <w:r w:rsidR="00C92583" w:rsidRPr="007E3449">
        <w:rPr>
          <w:bCs/>
        </w:rPr>
        <w:t>tial majority of respondents – 90 per cent and above – agreed or strongly agreed</w:t>
      </w:r>
      <w:r w:rsidR="001A3B87">
        <w:rPr>
          <w:bCs/>
        </w:rPr>
        <w:t xml:space="preserve"> that if they had dementia</w:t>
      </w:r>
      <w:r w:rsidR="00C92583" w:rsidRPr="007E3449">
        <w:rPr>
          <w:bCs/>
        </w:rPr>
        <w:t xml:space="preserve"> they would take part in research that</w:t>
      </w:r>
      <w:r w:rsidR="00EC5718">
        <w:rPr>
          <w:bCs/>
        </w:rPr>
        <w:t>:</w:t>
      </w:r>
      <w:r w:rsidR="00C92583" w:rsidRPr="007E3449">
        <w:rPr>
          <w:bCs/>
        </w:rPr>
        <w:t xml:space="preserve"> offered the pr</w:t>
      </w:r>
      <w:r w:rsidR="00EC5718">
        <w:rPr>
          <w:bCs/>
        </w:rPr>
        <w:t xml:space="preserve">ospect of direct benefit (95%); </w:t>
      </w:r>
      <w:r w:rsidR="00C92583" w:rsidRPr="007E3449">
        <w:rPr>
          <w:bCs/>
        </w:rPr>
        <w:t>would not benefit them directly but could benefit others with dementia (94%)</w:t>
      </w:r>
      <w:r w:rsidR="00EC5718">
        <w:rPr>
          <w:bCs/>
        </w:rPr>
        <w:t xml:space="preserve">; </w:t>
      </w:r>
      <w:r w:rsidR="00C92583" w:rsidRPr="007E3449">
        <w:rPr>
          <w:bCs/>
        </w:rPr>
        <w:t xml:space="preserve"> or </w:t>
      </w:r>
      <w:r w:rsidR="00EC5718">
        <w:rPr>
          <w:bCs/>
        </w:rPr>
        <w:t xml:space="preserve">would </w:t>
      </w:r>
      <w:r w:rsidR="00C92583" w:rsidRPr="007E3449">
        <w:rPr>
          <w:bCs/>
        </w:rPr>
        <w:t xml:space="preserve">help scientists understand other diseases (90%). </w:t>
      </w:r>
    </w:p>
    <w:p w14:paraId="62EB7A19" w14:textId="5AC93D04" w:rsidR="004E43D1" w:rsidRPr="00A14161" w:rsidRDefault="004E43D1" w:rsidP="00E95A17">
      <w:pPr>
        <w:spacing w:line="360" w:lineRule="auto"/>
        <w:rPr>
          <w:b/>
          <w:bCs/>
        </w:rPr>
      </w:pPr>
    </w:p>
    <w:p w14:paraId="62CAECD3" w14:textId="7BBEE28B" w:rsidR="00A146B1" w:rsidRDefault="00453D50" w:rsidP="00E95A17">
      <w:pPr>
        <w:spacing w:line="360" w:lineRule="auto"/>
        <w:outlineLvl w:val="0"/>
        <w:rPr>
          <w:bCs/>
        </w:rPr>
      </w:pPr>
      <w:r w:rsidRPr="00E95A17">
        <w:rPr>
          <w:bCs/>
        </w:rPr>
        <w:t>Who should be involved in decisions</w:t>
      </w:r>
      <w:r w:rsidR="00A146B1" w:rsidRPr="00E95A17">
        <w:rPr>
          <w:bCs/>
        </w:rPr>
        <w:t xml:space="preserve"> about research participation</w:t>
      </w:r>
    </w:p>
    <w:p w14:paraId="0628B46B" w14:textId="6331B98E" w:rsidR="004675F5" w:rsidRDefault="003D3568" w:rsidP="00E95A17">
      <w:pPr>
        <w:spacing w:line="360" w:lineRule="auto"/>
        <w:rPr>
          <w:bCs/>
        </w:rPr>
      </w:pPr>
      <w:r>
        <w:rPr>
          <w:bCs/>
        </w:rPr>
        <w:t xml:space="preserve">Table 3 </w:t>
      </w:r>
      <w:r w:rsidR="0091517E" w:rsidRPr="007E3449">
        <w:rPr>
          <w:bCs/>
        </w:rPr>
        <w:t>reports respondents’</w:t>
      </w:r>
      <w:r w:rsidR="00D12607" w:rsidRPr="007E3449">
        <w:rPr>
          <w:bCs/>
        </w:rPr>
        <w:t xml:space="preserve"> opinions about</w:t>
      </w:r>
      <w:r w:rsidR="00C9073B" w:rsidRPr="007E3449">
        <w:rPr>
          <w:bCs/>
        </w:rPr>
        <w:t xml:space="preserve"> </w:t>
      </w:r>
      <w:r w:rsidR="001B65FF" w:rsidRPr="007E3449">
        <w:rPr>
          <w:bCs/>
        </w:rPr>
        <w:t xml:space="preserve">who should be involved in </w:t>
      </w:r>
      <w:r w:rsidR="00AB6EE0" w:rsidRPr="007E3449">
        <w:rPr>
          <w:bCs/>
        </w:rPr>
        <w:t>decisions</w:t>
      </w:r>
      <w:r w:rsidR="00C9073B" w:rsidRPr="007E3449">
        <w:rPr>
          <w:bCs/>
        </w:rPr>
        <w:t xml:space="preserve"> </w:t>
      </w:r>
      <w:r w:rsidR="00BF65DD" w:rsidRPr="007E3449">
        <w:rPr>
          <w:bCs/>
        </w:rPr>
        <w:t>about their inclusion</w:t>
      </w:r>
      <w:r w:rsidR="00C9073B" w:rsidRPr="007E3449">
        <w:rPr>
          <w:bCs/>
        </w:rPr>
        <w:t xml:space="preserve"> in research should they develop dement</w:t>
      </w:r>
      <w:r w:rsidR="008A1EF8" w:rsidRPr="007E3449">
        <w:rPr>
          <w:bCs/>
        </w:rPr>
        <w:t>ia and lack the c</w:t>
      </w:r>
      <w:r w:rsidR="00F41C6A" w:rsidRPr="007E3449">
        <w:rPr>
          <w:bCs/>
        </w:rPr>
        <w:t>apacity to make their own choices</w:t>
      </w:r>
      <w:r w:rsidR="009B4A78" w:rsidRPr="007E3449">
        <w:rPr>
          <w:bCs/>
        </w:rPr>
        <w:t>.</w:t>
      </w:r>
      <w:r w:rsidR="00DF4BD0" w:rsidRPr="007E3449">
        <w:rPr>
          <w:bCs/>
        </w:rPr>
        <w:t xml:space="preserve"> Nearly</w:t>
      </w:r>
      <w:r w:rsidR="00E06809" w:rsidRPr="007E3449">
        <w:rPr>
          <w:bCs/>
        </w:rPr>
        <w:t xml:space="preserve"> </w:t>
      </w:r>
      <w:r w:rsidR="00DF4BD0" w:rsidRPr="007E3449">
        <w:rPr>
          <w:bCs/>
        </w:rPr>
        <w:t>9</w:t>
      </w:r>
      <w:r w:rsidR="002836E5" w:rsidRPr="007E3449">
        <w:rPr>
          <w:bCs/>
        </w:rPr>
        <w:t>0</w:t>
      </w:r>
      <w:r w:rsidR="0011337B" w:rsidRPr="007E3449">
        <w:rPr>
          <w:bCs/>
        </w:rPr>
        <w:t xml:space="preserve"> per cent</w:t>
      </w:r>
      <w:r w:rsidR="00E06809" w:rsidRPr="007E3449">
        <w:rPr>
          <w:bCs/>
        </w:rPr>
        <w:t xml:space="preserve"> of respondents</w:t>
      </w:r>
      <w:r w:rsidR="000C346C" w:rsidRPr="007E3449">
        <w:rPr>
          <w:bCs/>
        </w:rPr>
        <w:t xml:space="preserve"> (</w:t>
      </w:r>
      <w:r w:rsidR="006638BC" w:rsidRPr="007E3449">
        <w:rPr>
          <w:bCs/>
        </w:rPr>
        <w:t xml:space="preserve">88%, </w:t>
      </w:r>
      <w:r w:rsidR="000C346C" w:rsidRPr="007E3449">
        <w:rPr>
          <w:bCs/>
        </w:rPr>
        <w:t>n</w:t>
      </w:r>
      <w:r w:rsidR="00A10B17" w:rsidRPr="007E3449">
        <w:rPr>
          <w:bCs/>
        </w:rPr>
        <w:t>=</w:t>
      </w:r>
      <w:r w:rsidR="00A563C0" w:rsidRPr="007E3449">
        <w:rPr>
          <w:bCs/>
        </w:rPr>
        <w:t>144</w:t>
      </w:r>
      <w:r w:rsidR="00C30784" w:rsidRPr="007E3449">
        <w:rPr>
          <w:bCs/>
        </w:rPr>
        <w:t>)</w:t>
      </w:r>
      <w:r w:rsidR="00E06809" w:rsidRPr="007E3449">
        <w:rPr>
          <w:bCs/>
        </w:rPr>
        <w:t xml:space="preserve"> preferred</w:t>
      </w:r>
      <w:r w:rsidR="00A62717">
        <w:rPr>
          <w:bCs/>
        </w:rPr>
        <w:t xml:space="preserve"> that the person responsible for making decisions about their</w:t>
      </w:r>
      <w:r w:rsidR="00EA3576" w:rsidRPr="007E3449">
        <w:rPr>
          <w:bCs/>
        </w:rPr>
        <w:t xml:space="preserve"> </w:t>
      </w:r>
      <w:r w:rsidR="00E06809" w:rsidRPr="007E3449">
        <w:rPr>
          <w:bCs/>
        </w:rPr>
        <w:t xml:space="preserve">healthcare </w:t>
      </w:r>
      <w:r w:rsidR="00DD6642" w:rsidRPr="007E3449">
        <w:rPr>
          <w:bCs/>
        </w:rPr>
        <w:t xml:space="preserve">treatment </w:t>
      </w:r>
      <w:r w:rsidR="00061897" w:rsidRPr="007E3449">
        <w:rPr>
          <w:bCs/>
        </w:rPr>
        <w:t xml:space="preserve">should </w:t>
      </w:r>
      <w:r w:rsidR="003C3826">
        <w:rPr>
          <w:bCs/>
        </w:rPr>
        <w:t>also be involved in</w:t>
      </w:r>
      <w:r w:rsidR="00E06809" w:rsidRPr="007E3449">
        <w:rPr>
          <w:bCs/>
        </w:rPr>
        <w:t xml:space="preserve"> decisions about </w:t>
      </w:r>
      <w:r w:rsidR="006D6ED0" w:rsidRPr="007E3449">
        <w:rPr>
          <w:bCs/>
        </w:rPr>
        <w:t>their participation in</w:t>
      </w:r>
      <w:r w:rsidR="00E06809" w:rsidRPr="007E3449">
        <w:rPr>
          <w:bCs/>
        </w:rPr>
        <w:t xml:space="preserve"> research</w:t>
      </w:r>
      <w:r w:rsidR="003C3826">
        <w:rPr>
          <w:bCs/>
        </w:rPr>
        <w:t>. N</w:t>
      </w:r>
      <w:r w:rsidR="00FA3AF4">
        <w:rPr>
          <w:bCs/>
        </w:rPr>
        <w:t>early 80 per cent</w:t>
      </w:r>
      <w:r w:rsidR="003C3826">
        <w:rPr>
          <w:bCs/>
        </w:rPr>
        <w:t xml:space="preserve"> of respondents</w:t>
      </w:r>
      <w:r w:rsidR="00FA3AF4">
        <w:rPr>
          <w:bCs/>
        </w:rPr>
        <w:t xml:space="preserve"> (78%, n=127) were agreeable to a doctor or other health professional on the research team being involved in such decisions</w:t>
      </w:r>
      <w:r w:rsidR="00E06809" w:rsidRPr="007E3449">
        <w:rPr>
          <w:bCs/>
        </w:rPr>
        <w:t>.</w:t>
      </w:r>
      <w:r w:rsidR="00FA3AF4">
        <w:rPr>
          <w:bCs/>
        </w:rPr>
        <w:t xml:space="preserve"> In contrast, agreement dropped substantially for decision-makers at ‘arms-length’ f</w:t>
      </w:r>
      <w:r w:rsidR="001175A1">
        <w:rPr>
          <w:bCs/>
        </w:rPr>
        <w:t xml:space="preserve">rom the person or research team. </w:t>
      </w:r>
      <w:r w:rsidR="00EB278A">
        <w:rPr>
          <w:bCs/>
        </w:rPr>
        <w:t xml:space="preserve">Approximately 30 per cent </w:t>
      </w:r>
      <w:r w:rsidR="001175A1">
        <w:rPr>
          <w:bCs/>
        </w:rPr>
        <w:t xml:space="preserve">of respondents agreed or strongly agreed with a doctor or health professional external to the research team </w:t>
      </w:r>
      <w:r w:rsidR="00EB278A">
        <w:rPr>
          <w:bCs/>
        </w:rPr>
        <w:t xml:space="preserve">(33%, n=52) or an independent legal body (29%, n= 46) </w:t>
      </w:r>
      <w:r w:rsidR="001175A1" w:rsidRPr="007E3449">
        <w:rPr>
          <w:bCs/>
        </w:rPr>
        <w:t>being involved in these decisio</w:t>
      </w:r>
      <w:r w:rsidR="00EB278A">
        <w:rPr>
          <w:bCs/>
        </w:rPr>
        <w:t>ns</w:t>
      </w:r>
      <w:r w:rsidR="001175A1">
        <w:rPr>
          <w:bCs/>
        </w:rPr>
        <w:t xml:space="preserve">. </w:t>
      </w:r>
    </w:p>
    <w:p w14:paraId="1BF8CEED" w14:textId="77777777" w:rsidR="004E43D1" w:rsidRPr="007E3449" w:rsidRDefault="004E43D1" w:rsidP="00E95A17">
      <w:pPr>
        <w:spacing w:line="360" w:lineRule="auto"/>
        <w:rPr>
          <w:bCs/>
        </w:rPr>
      </w:pPr>
    </w:p>
    <w:p w14:paraId="296382BB" w14:textId="535CF347" w:rsidR="00587294" w:rsidRDefault="001175A1" w:rsidP="00E95A17">
      <w:pPr>
        <w:spacing w:line="360" w:lineRule="auto"/>
        <w:rPr>
          <w:b/>
        </w:rPr>
      </w:pPr>
      <w:r>
        <w:rPr>
          <w:b/>
        </w:rPr>
        <w:lastRenderedPageBreak/>
        <w:t xml:space="preserve">&lt; Insert </w:t>
      </w:r>
      <w:r w:rsidR="003D3568">
        <w:rPr>
          <w:b/>
        </w:rPr>
        <w:t>Table 3</w:t>
      </w:r>
      <w:r w:rsidR="00587294" w:rsidRPr="00DC38D6">
        <w:rPr>
          <w:b/>
        </w:rPr>
        <w:t xml:space="preserve"> here &gt;</w:t>
      </w:r>
    </w:p>
    <w:p w14:paraId="3EAD3E8E" w14:textId="1E76CB78" w:rsidR="004E43D1" w:rsidRPr="00DC38D6" w:rsidRDefault="004E43D1" w:rsidP="00E95A17">
      <w:pPr>
        <w:spacing w:line="360" w:lineRule="auto"/>
        <w:rPr>
          <w:b/>
          <w:bCs/>
        </w:rPr>
      </w:pPr>
    </w:p>
    <w:p w14:paraId="5C129B12" w14:textId="5963C311" w:rsidR="00ED1BE3" w:rsidRDefault="00B86A9F" w:rsidP="00E95A17">
      <w:pPr>
        <w:spacing w:line="360" w:lineRule="auto"/>
        <w:outlineLvl w:val="0"/>
        <w:rPr>
          <w:bCs/>
        </w:rPr>
      </w:pPr>
      <w:r w:rsidRPr="00E95A17">
        <w:rPr>
          <w:bCs/>
        </w:rPr>
        <w:t>Interest in making an advance research d</w:t>
      </w:r>
      <w:r w:rsidR="00ED1BE3" w:rsidRPr="00E95A17">
        <w:rPr>
          <w:bCs/>
        </w:rPr>
        <w:t>irective</w:t>
      </w:r>
    </w:p>
    <w:p w14:paraId="0A894C4C" w14:textId="459E11D9" w:rsidR="006E45D4" w:rsidRPr="00E95A17" w:rsidRDefault="00CA3186" w:rsidP="00E95A17">
      <w:pPr>
        <w:spacing w:line="360" w:lineRule="auto"/>
        <w:rPr>
          <w:bCs/>
        </w:rPr>
      </w:pPr>
      <w:r w:rsidRPr="007E3449">
        <w:rPr>
          <w:bCs/>
        </w:rPr>
        <w:t>O</w:t>
      </w:r>
      <w:r w:rsidR="00656B83" w:rsidRPr="007E3449">
        <w:rPr>
          <w:bCs/>
        </w:rPr>
        <w:t>ver three-quarters (79</w:t>
      </w:r>
      <w:r w:rsidR="00ED1BE3" w:rsidRPr="007E3449">
        <w:rPr>
          <w:bCs/>
        </w:rPr>
        <w:t>%</w:t>
      </w:r>
      <w:r w:rsidR="005D4365" w:rsidRPr="007E3449">
        <w:rPr>
          <w:bCs/>
        </w:rPr>
        <w:t xml:space="preserve">, </w:t>
      </w:r>
      <w:r w:rsidR="00EA3576" w:rsidRPr="007E3449">
        <w:rPr>
          <w:bCs/>
        </w:rPr>
        <w:t>n</w:t>
      </w:r>
      <w:r w:rsidR="005D4365" w:rsidRPr="007E3449">
        <w:rPr>
          <w:bCs/>
        </w:rPr>
        <w:t>=</w:t>
      </w:r>
      <w:r w:rsidR="00692019" w:rsidRPr="007E3449">
        <w:rPr>
          <w:bCs/>
        </w:rPr>
        <w:t xml:space="preserve">134) </w:t>
      </w:r>
      <w:r w:rsidR="005D4365" w:rsidRPr="007E3449">
        <w:rPr>
          <w:bCs/>
        </w:rPr>
        <w:t xml:space="preserve">of </w:t>
      </w:r>
      <w:r w:rsidR="00ED1BE3" w:rsidRPr="007E3449">
        <w:rPr>
          <w:bCs/>
        </w:rPr>
        <w:t>respondents</w:t>
      </w:r>
      <w:r w:rsidR="005D4365" w:rsidRPr="007E3449">
        <w:rPr>
          <w:bCs/>
        </w:rPr>
        <w:t xml:space="preserve"> </w:t>
      </w:r>
      <w:r w:rsidR="00ED1BE3" w:rsidRPr="007E3449">
        <w:rPr>
          <w:bCs/>
        </w:rPr>
        <w:t>were very or somewhat interes</w:t>
      </w:r>
      <w:r w:rsidR="00EA3576" w:rsidRPr="007E3449">
        <w:rPr>
          <w:bCs/>
        </w:rPr>
        <w:t>ted in making an ARD. Around 16 per cent</w:t>
      </w:r>
      <w:r w:rsidR="00ED1BE3" w:rsidRPr="007E3449">
        <w:rPr>
          <w:bCs/>
        </w:rPr>
        <w:t xml:space="preserve"> </w:t>
      </w:r>
      <w:r w:rsidR="00EA3576" w:rsidRPr="007E3449">
        <w:rPr>
          <w:bCs/>
        </w:rPr>
        <w:t>(n</w:t>
      </w:r>
      <w:r w:rsidR="003E57CC" w:rsidRPr="007E3449">
        <w:rPr>
          <w:bCs/>
        </w:rPr>
        <w:t xml:space="preserve">=27) </w:t>
      </w:r>
      <w:r w:rsidR="00ED1BE3" w:rsidRPr="007E3449">
        <w:rPr>
          <w:bCs/>
        </w:rPr>
        <w:t xml:space="preserve">were unsure and </w:t>
      </w:r>
      <w:r w:rsidR="00530F8A" w:rsidRPr="007E3449">
        <w:rPr>
          <w:bCs/>
        </w:rPr>
        <w:t>just 5</w:t>
      </w:r>
      <w:r w:rsidR="00600B12">
        <w:rPr>
          <w:bCs/>
        </w:rPr>
        <w:t xml:space="preserve"> per cent</w:t>
      </w:r>
      <w:r w:rsidR="00ED1BE3" w:rsidRPr="007E3449">
        <w:rPr>
          <w:bCs/>
        </w:rPr>
        <w:t xml:space="preserve"> </w:t>
      </w:r>
      <w:r w:rsidR="00EA3576" w:rsidRPr="007E3449">
        <w:rPr>
          <w:bCs/>
        </w:rPr>
        <w:t>(n</w:t>
      </w:r>
      <w:r w:rsidR="003E57CC" w:rsidRPr="007E3449">
        <w:rPr>
          <w:bCs/>
        </w:rPr>
        <w:t xml:space="preserve">=8) </w:t>
      </w:r>
      <w:r w:rsidR="00ED1BE3" w:rsidRPr="007E3449">
        <w:rPr>
          <w:bCs/>
        </w:rPr>
        <w:t>were not very</w:t>
      </w:r>
      <w:r w:rsidR="00107D6C" w:rsidRPr="007E3449">
        <w:rPr>
          <w:bCs/>
        </w:rPr>
        <w:t xml:space="preserve"> or not at all interes</w:t>
      </w:r>
      <w:r w:rsidR="0028595E" w:rsidRPr="007E3449">
        <w:rPr>
          <w:bCs/>
        </w:rPr>
        <w:t>ted. Of these latter respondents</w:t>
      </w:r>
      <w:r w:rsidR="004C1605" w:rsidRPr="007E3449">
        <w:rPr>
          <w:bCs/>
        </w:rPr>
        <w:t xml:space="preserve"> who gave</w:t>
      </w:r>
      <w:r w:rsidR="009C62AE" w:rsidRPr="007E3449">
        <w:rPr>
          <w:bCs/>
        </w:rPr>
        <w:t xml:space="preserve"> a reason for their </w:t>
      </w:r>
      <w:r w:rsidR="004C1605" w:rsidRPr="007E3449">
        <w:rPr>
          <w:bCs/>
        </w:rPr>
        <w:t>answer</w:t>
      </w:r>
      <w:r w:rsidR="00EA3576" w:rsidRPr="007E3449">
        <w:rPr>
          <w:bCs/>
        </w:rPr>
        <w:t xml:space="preserve"> (n</w:t>
      </w:r>
      <w:r w:rsidR="009C62AE" w:rsidRPr="007E3449">
        <w:rPr>
          <w:bCs/>
        </w:rPr>
        <w:t>=33</w:t>
      </w:r>
      <w:r w:rsidR="00C32D26" w:rsidRPr="007E3449">
        <w:rPr>
          <w:bCs/>
        </w:rPr>
        <w:t>)</w:t>
      </w:r>
      <w:r w:rsidR="0028595E" w:rsidRPr="007E3449">
        <w:rPr>
          <w:bCs/>
        </w:rPr>
        <w:t>,</w:t>
      </w:r>
      <w:r w:rsidR="00D1331A" w:rsidRPr="007E3449">
        <w:rPr>
          <w:bCs/>
        </w:rPr>
        <w:t xml:space="preserve"> </w:t>
      </w:r>
      <w:r w:rsidR="00A764E7" w:rsidRPr="007E3449">
        <w:rPr>
          <w:bCs/>
        </w:rPr>
        <w:t>the most frequent responses were that</w:t>
      </w:r>
      <w:r w:rsidR="00943E0D" w:rsidRPr="007E3449">
        <w:rPr>
          <w:bCs/>
        </w:rPr>
        <w:t xml:space="preserve"> they were</w:t>
      </w:r>
      <w:r w:rsidR="00A764E7" w:rsidRPr="007E3449">
        <w:rPr>
          <w:bCs/>
        </w:rPr>
        <w:t xml:space="preserve"> not sure</w:t>
      </w:r>
      <w:r w:rsidR="00943E0D" w:rsidRPr="007E3449">
        <w:rPr>
          <w:bCs/>
        </w:rPr>
        <w:t xml:space="preserve"> why the</w:t>
      </w:r>
      <w:r w:rsidRPr="007E3449">
        <w:rPr>
          <w:bCs/>
        </w:rPr>
        <w:t>y would not</w:t>
      </w:r>
      <w:r w:rsidR="00D1331A" w:rsidRPr="007E3449">
        <w:rPr>
          <w:bCs/>
        </w:rPr>
        <w:t xml:space="preserve"> want to make an ARD</w:t>
      </w:r>
      <w:r w:rsidR="00A764E7" w:rsidRPr="007E3449">
        <w:rPr>
          <w:bCs/>
        </w:rPr>
        <w:t xml:space="preserve"> (52%) or they </w:t>
      </w:r>
      <w:r w:rsidR="00445D08" w:rsidRPr="007E3449">
        <w:rPr>
          <w:bCs/>
        </w:rPr>
        <w:t>would prefer</w:t>
      </w:r>
      <w:r w:rsidR="00A764E7" w:rsidRPr="007E3449">
        <w:rPr>
          <w:bCs/>
        </w:rPr>
        <w:t xml:space="preserve"> that</w:t>
      </w:r>
      <w:r w:rsidR="00445D08" w:rsidRPr="007E3449">
        <w:rPr>
          <w:bCs/>
        </w:rPr>
        <w:t xml:space="preserve"> someo</w:t>
      </w:r>
      <w:r w:rsidR="00A764E7" w:rsidRPr="007E3449">
        <w:rPr>
          <w:bCs/>
        </w:rPr>
        <w:t xml:space="preserve">ne else </w:t>
      </w:r>
      <w:r w:rsidR="00445D08" w:rsidRPr="007E3449">
        <w:rPr>
          <w:bCs/>
        </w:rPr>
        <w:t>make decisions about their research participation during any future periods of incapacity</w:t>
      </w:r>
      <w:r w:rsidR="00A764E7" w:rsidRPr="007E3449">
        <w:rPr>
          <w:bCs/>
        </w:rPr>
        <w:t xml:space="preserve"> (24%). The remainder </w:t>
      </w:r>
      <w:r w:rsidR="00FB1ABD" w:rsidRPr="007E3449">
        <w:rPr>
          <w:bCs/>
        </w:rPr>
        <w:t>were</w:t>
      </w:r>
      <w:r w:rsidR="00A764E7" w:rsidRPr="007E3449">
        <w:rPr>
          <w:bCs/>
        </w:rPr>
        <w:t xml:space="preserve"> mostly</w:t>
      </w:r>
      <w:r w:rsidR="00FB1ABD" w:rsidRPr="007E3449">
        <w:rPr>
          <w:bCs/>
        </w:rPr>
        <w:t xml:space="preserve"> not interested in</w:t>
      </w:r>
      <w:r w:rsidR="00A764E7" w:rsidRPr="007E3449">
        <w:rPr>
          <w:bCs/>
        </w:rPr>
        <w:t xml:space="preserve"> taking part in future research (12%) or said it did not matter to them what happens after they lose the ability to make decisions (6%).  </w:t>
      </w:r>
    </w:p>
    <w:p w14:paraId="64D6F90B" w14:textId="77777777" w:rsidR="00D66ADF" w:rsidRDefault="00D66ADF" w:rsidP="00E95A17">
      <w:pPr>
        <w:spacing w:line="360" w:lineRule="auto"/>
        <w:outlineLvl w:val="0"/>
        <w:rPr>
          <w:b/>
          <w:bCs/>
        </w:rPr>
      </w:pPr>
    </w:p>
    <w:p w14:paraId="48B0BAE5" w14:textId="44B4BD82" w:rsidR="00EC5D10" w:rsidRPr="007E3449" w:rsidRDefault="00EC5D10" w:rsidP="00E95A17">
      <w:pPr>
        <w:spacing w:line="360" w:lineRule="auto"/>
        <w:outlineLvl w:val="0"/>
        <w:rPr>
          <w:b/>
          <w:bCs/>
        </w:rPr>
      </w:pPr>
      <w:r w:rsidRPr="007E3449">
        <w:rPr>
          <w:b/>
          <w:bCs/>
        </w:rPr>
        <w:t>D</w:t>
      </w:r>
      <w:r w:rsidR="00B86A9F" w:rsidRPr="007E3449">
        <w:rPr>
          <w:b/>
          <w:bCs/>
        </w:rPr>
        <w:t>iscussion</w:t>
      </w:r>
    </w:p>
    <w:p w14:paraId="4A48818D" w14:textId="6C6330FD" w:rsidR="005212CC" w:rsidRPr="007E3449" w:rsidRDefault="00AF49E8" w:rsidP="00E95A17">
      <w:pPr>
        <w:spacing w:line="360" w:lineRule="auto"/>
      </w:pPr>
      <w:r w:rsidRPr="007E3449">
        <w:rPr>
          <w:bCs/>
        </w:rPr>
        <w:t>T</w:t>
      </w:r>
      <w:r w:rsidR="003A1A80" w:rsidRPr="007E3449">
        <w:rPr>
          <w:bCs/>
        </w:rPr>
        <w:t xml:space="preserve">he </w:t>
      </w:r>
      <w:r w:rsidRPr="007E3449">
        <w:rPr>
          <w:bCs/>
        </w:rPr>
        <w:t xml:space="preserve">ethical and legal governance of dementia research must strike a </w:t>
      </w:r>
      <w:r w:rsidR="003A1A80" w:rsidRPr="007E3449">
        <w:rPr>
          <w:bCs/>
        </w:rPr>
        <w:t>balance</w:t>
      </w:r>
      <w:r w:rsidR="007A5ED2" w:rsidRPr="007E3449">
        <w:rPr>
          <w:bCs/>
        </w:rPr>
        <w:t xml:space="preserve"> between</w:t>
      </w:r>
      <w:r w:rsidR="003A1A80" w:rsidRPr="007E3449">
        <w:rPr>
          <w:bCs/>
        </w:rPr>
        <w:t xml:space="preserve"> the protection of potentially vulnerable participants </w:t>
      </w:r>
      <w:r w:rsidR="003A1A80" w:rsidRPr="007E3449">
        <w:rPr>
          <w:bCs/>
        </w:rPr>
        <w:fldChar w:fldCharType="begin"/>
      </w:r>
      <w:r w:rsidR="00485E69" w:rsidRPr="007E3449">
        <w:rPr>
          <w:bCs/>
        </w:rPr>
        <w:instrText xml:space="preserve"> ADDIN EN.CITE &lt;EndNote&gt;&lt;Cite&gt;&lt;Author&gt;Meek Lange&lt;/Author&gt;&lt;Year&gt;2013&lt;/Year&gt;&lt;RecNum&gt;27&lt;/RecNum&gt;&lt;DisplayText&gt;(Meek Lange, Rogers, and Dodds 2013)&lt;/DisplayText&gt;&lt;record&gt;&lt;rec-number&gt;27&lt;/rec-number&gt;&lt;foreign-keys&gt;&lt;key app="EN" db-id="fwwf55rvdwexabeftfixfffxfa55ftfvdr9p" timestamp="1508125663"&gt;27&lt;/key&gt;&lt;/foreign-keys&gt;&lt;ref-type name="Journal Article"&gt;17&lt;/ref-type&gt;&lt;contributors&gt;&lt;authors&gt;&lt;author&gt;Meek Lange, Margaret&lt;/author&gt;&lt;author&gt;Rogers, Wendy&lt;/author&gt;&lt;author&gt;Dodds, Susan&lt;/author&gt;&lt;/authors&gt;&lt;/contributors&gt;&lt;titles&gt;&lt;title&gt;Vulnerability in Research Ethics: A Way Forward&lt;/title&gt;&lt;secondary-title&gt;Bioethics&lt;/secondary-title&gt;&lt;/titles&gt;&lt;periodical&gt;&lt;full-title&gt;Bioethics&lt;/full-title&gt;&lt;/periodical&gt;&lt;pages&gt;333-340&lt;/pages&gt;&lt;volume&gt;27&lt;/volume&gt;&lt;number&gt;6&lt;/number&gt;&lt;dates&gt;&lt;year&gt;2013&lt;/year&gt;&lt;/dates&gt;&lt;urls&gt;&lt;/urls&gt;&lt;/record&gt;&lt;/Cite&gt;&lt;/EndNote&gt;</w:instrText>
      </w:r>
      <w:r w:rsidR="003A1A80" w:rsidRPr="007E3449">
        <w:rPr>
          <w:bCs/>
        </w:rPr>
        <w:fldChar w:fldCharType="separate"/>
      </w:r>
      <w:r w:rsidR="00485E69" w:rsidRPr="007E3449">
        <w:rPr>
          <w:bCs/>
          <w:noProof/>
        </w:rPr>
        <w:t>(Meek Lange, Rogers, and Dodds 2013)</w:t>
      </w:r>
      <w:r w:rsidR="003A1A80" w:rsidRPr="007E3449">
        <w:rPr>
          <w:bCs/>
        </w:rPr>
        <w:fldChar w:fldCharType="end"/>
      </w:r>
      <w:r w:rsidR="003A1A80" w:rsidRPr="007E3449">
        <w:rPr>
          <w:bCs/>
        </w:rPr>
        <w:t xml:space="preserve"> and </w:t>
      </w:r>
      <w:r w:rsidR="00AE0025" w:rsidRPr="007E3449">
        <w:rPr>
          <w:bCs/>
        </w:rPr>
        <w:t>the conduct of</w:t>
      </w:r>
      <w:r w:rsidR="00BB18FE" w:rsidRPr="007E3449">
        <w:rPr>
          <w:bCs/>
        </w:rPr>
        <w:t xml:space="preserve"> meritorious</w:t>
      </w:r>
      <w:r w:rsidR="00AE0025" w:rsidRPr="007E3449">
        <w:rPr>
          <w:bCs/>
        </w:rPr>
        <w:t xml:space="preserve"> research</w:t>
      </w:r>
      <w:r w:rsidR="005E1261" w:rsidRPr="007E3449">
        <w:rPr>
          <w:bCs/>
        </w:rPr>
        <w:t xml:space="preserve"> to fill gaps in knowledge and contribute to improved </w:t>
      </w:r>
      <w:r w:rsidR="00AE0025" w:rsidRPr="007E3449">
        <w:rPr>
          <w:bCs/>
        </w:rPr>
        <w:t>outcomes for people with dementia</w:t>
      </w:r>
      <w:r w:rsidR="003A1A80" w:rsidRPr="007E3449">
        <w:rPr>
          <w:bCs/>
        </w:rPr>
        <w:t xml:space="preserve"> </w:t>
      </w:r>
      <w:r w:rsidR="003A1A80" w:rsidRPr="007E3449">
        <w:rPr>
          <w:bCs/>
        </w:rPr>
        <w:fldChar w:fldCharType="begin"/>
      </w:r>
      <w:r w:rsidR="00485E69" w:rsidRPr="007E3449">
        <w:rPr>
          <w:bCs/>
        </w:rPr>
        <w:instrText xml:space="preserve"> ADDIN EN.CITE &lt;EndNote&gt;&lt;Cite&gt;&lt;Author&gt;West&lt;/Author&gt;&lt;Year&gt;2017&lt;/Year&gt;&lt;RecNum&gt;28&lt;/RecNum&gt;&lt;DisplayText&gt;(West et al. 2017)&lt;/DisplayText&gt;&lt;record&gt;&lt;rec-number&gt;28&lt;/rec-number&gt;&lt;foreign-keys&gt;&lt;key app="EN" db-id="fwwf55rvdwexabeftfixfffxfa55ftfvdr9p" timestamp="1508126269"&gt;28&lt;/key&gt;&lt;/foreign-keys&gt;&lt;ref-type name="Journal Article"&gt;17&lt;/ref-type&gt;&lt;contributors&gt;&lt;authors&gt;&lt;author&gt;West, Emily&lt;/author&gt;&lt;author&gt;Stuckelberger, Astrid&lt;/author&gt;&lt;author&gt;Pautex, Sophie&lt;/author&gt;&lt;author&gt;Staaks, Janneke&lt;/author&gt;&lt;author&gt;Gysels, Marjolein&lt;/author&gt;&lt;/authors&gt;&lt;/contributors&gt;&lt;titles&gt;&lt;title&gt;Operationalisating ethical challenges in dementia research - a systematic review of current evidence&lt;/title&gt;&lt;secondary-title&gt;Age and Ageing&lt;/secondary-title&gt;&lt;/titles&gt;&lt;periodical&gt;&lt;full-title&gt;Age and Ageing&lt;/full-title&gt;&lt;/periodical&gt;&lt;pages&gt;678-687&lt;/pages&gt;&lt;volume&gt;46&lt;/volume&gt;&lt;dates&gt;&lt;year&gt;2017&lt;/year&gt;&lt;/dates&gt;&lt;urls&gt;&lt;/urls&gt;&lt;/record&gt;&lt;/Cite&gt;&lt;/EndNote&gt;</w:instrText>
      </w:r>
      <w:r w:rsidR="003A1A80" w:rsidRPr="007E3449">
        <w:rPr>
          <w:bCs/>
        </w:rPr>
        <w:fldChar w:fldCharType="separate"/>
      </w:r>
      <w:r w:rsidR="00485E69" w:rsidRPr="007E3449">
        <w:rPr>
          <w:bCs/>
          <w:noProof/>
        </w:rPr>
        <w:t>(West et al. 2017)</w:t>
      </w:r>
      <w:r w:rsidR="003A1A80" w:rsidRPr="007E3449">
        <w:rPr>
          <w:bCs/>
        </w:rPr>
        <w:fldChar w:fldCharType="end"/>
      </w:r>
      <w:r w:rsidR="003A1A80" w:rsidRPr="007E3449">
        <w:rPr>
          <w:bCs/>
        </w:rPr>
        <w:t xml:space="preserve">. </w:t>
      </w:r>
      <w:r w:rsidR="00EC7F4E" w:rsidRPr="007E3449">
        <w:t>In Australia, the National Statement on Ethical Conduct in Human Research</w:t>
      </w:r>
      <w:r w:rsidR="004368B0" w:rsidRPr="007E3449">
        <w:t xml:space="preserve"> </w:t>
      </w:r>
      <w:r w:rsidR="004368B0" w:rsidRPr="007E3449">
        <w:fldChar w:fldCharType="begin"/>
      </w:r>
      <w:r w:rsidR="004368B0" w:rsidRPr="007E3449">
        <w:instrText xml:space="preserve"> ADDIN EN.CITE &lt;EndNote&gt;&lt;Cite&gt;&lt;Author&gt;Australian Government&lt;/Author&gt;&lt;Year&gt;2015&lt;/Year&gt;&lt;RecNum&gt;71&lt;/RecNum&gt;&lt;DisplayText&gt;(Australian Government 2015)&lt;/DisplayText&gt;&lt;record&gt;&lt;rec-number&gt;71&lt;/rec-number&gt;&lt;foreign-keys&gt;&lt;key app="EN" db-id="fwwf55rvdwexabeftfixfffxfa55ftfvdr9p" timestamp="1519453922"&gt;71&lt;/key&gt;&lt;/foreign-keys&gt;&lt;ref-type name="Web Page"&gt;12&lt;/ref-type&gt;&lt;contributors&gt;&lt;authors&gt;&lt;author&gt;Australian Government,&lt;/author&gt;&lt;/authors&gt;&lt;/contributors&gt;&lt;titles&gt;&lt;title&gt;National Statement on Ethical Conduct in Human Research 2007 (Updated May 2015)&lt;/title&gt;&lt;/titles&gt;&lt;dates&gt;&lt;year&gt;2015&lt;/year&gt;&lt;/dates&gt;&lt;publisher&gt;National Health and Medical Research Council&lt;/publisher&gt;&lt;urls&gt;&lt;related-urls&gt;&lt;url&gt;https://www.nhmrc.gov.au/guidelines-publications/e72&lt;/url&gt;&lt;/related-urls&gt;&lt;/urls&gt;&lt;/record&gt;&lt;/Cite&gt;&lt;/EndNote&gt;</w:instrText>
      </w:r>
      <w:r w:rsidR="004368B0" w:rsidRPr="007E3449">
        <w:fldChar w:fldCharType="separate"/>
      </w:r>
      <w:r w:rsidR="004368B0" w:rsidRPr="007E3449">
        <w:rPr>
          <w:noProof/>
        </w:rPr>
        <w:t>(Australian Government 2015)</w:t>
      </w:r>
      <w:r w:rsidR="004368B0" w:rsidRPr="007E3449">
        <w:fldChar w:fldCharType="end"/>
      </w:r>
      <w:r w:rsidR="00024207" w:rsidRPr="007E3449">
        <w:t xml:space="preserve"> and a</w:t>
      </w:r>
      <w:r w:rsidR="00EC7F4E" w:rsidRPr="007E3449">
        <w:t xml:space="preserve"> patchwork of state and territorial laws regulate the inclusion of people with cognitive impairment in research </w:t>
      </w:r>
      <w:r w:rsidR="00EC7F4E" w:rsidRPr="007E3449">
        <w:fldChar w:fldCharType="begin"/>
      </w:r>
      <w:r w:rsidR="00485E69" w:rsidRPr="007E3449">
        <w:instrText xml:space="preserve"> ADDIN EN.CITE &lt;EndNote&gt;&lt;Cite&gt;&lt;Author&gt;Ries&lt;/Author&gt;&lt;Year&gt;2017&lt;/Year&gt;&lt;RecNum&gt;2&lt;/RecNum&gt;&lt;DisplayText&gt;(Ries, Thompson, and Lowe 2017)&lt;/DisplayText&gt;&lt;record&gt;&lt;rec-number&gt;2&lt;/rec-number&gt;&lt;foreign-keys&gt;&lt;key app="EN" db-id="fwwf55rvdwexabeftfixfffxfa55ftfvdr9p" timestamp="1500256080"&gt;2&lt;/key&gt;&lt;/foreign-keys&gt;&lt;ref-type name="Journal Article"&gt;17&lt;/ref-type&gt;&lt;contributors&gt;&lt;authors&gt;&lt;author&gt;Ries, Nola M.&lt;/author&gt;&lt;author&gt;Thompson, Katie A.&lt;/author&gt;&lt;author&gt;Lowe, Michael&lt;/author&gt;&lt;/authors&gt;&lt;/contributors&gt;&lt;titles&gt;&lt;title&gt;Including People with Dementia in Research: An Analysis of Australian Ethical and Legal Rules and Recommendations for Reform&lt;/title&gt;&lt;secondary-title&gt;Journal of Bioethical Inquiry&lt;/secondary-title&gt;&lt;/titles&gt;&lt;periodical&gt;&lt;full-title&gt;Journal of Bioethical Inquiry&lt;/full-title&gt;&lt;/periodical&gt;&lt;dates&gt;&lt;year&gt;2017&lt;/year&gt;&lt;pub-dates&gt;&lt;date&gt;June 20&lt;/date&gt;&lt;/pub-dates&gt;&lt;/dates&gt;&lt;isbn&gt;1872-4353&lt;/isbn&gt;&lt;label&gt;Ries2017&lt;/label&gt;&lt;work-type&gt;journal article&lt;/work-type&gt;&lt;urls&gt;&lt;related-urls&gt;&lt;url&gt;http://dx.doi.org/10.1007/s11673-017-9794-9&lt;/url&gt;&lt;/related-urls&gt;&lt;/urls&gt;&lt;electronic-resource-num&gt;10.1007/s11673-017-9794-9&lt;/electronic-resource-num&gt;&lt;/record&gt;&lt;/Cite&gt;&lt;/EndNote&gt;</w:instrText>
      </w:r>
      <w:r w:rsidR="00EC7F4E" w:rsidRPr="007E3449">
        <w:fldChar w:fldCharType="separate"/>
      </w:r>
      <w:r w:rsidR="00485E69" w:rsidRPr="007E3449">
        <w:rPr>
          <w:noProof/>
        </w:rPr>
        <w:t>(Ries, Thompson, and Lowe 2017)</w:t>
      </w:r>
      <w:r w:rsidR="00EC7F4E" w:rsidRPr="007E3449">
        <w:fldChar w:fldCharType="end"/>
      </w:r>
      <w:r w:rsidR="00EC7F4E" w:rsidRPr="007E3449">
        <w:t xml:space="preserve">. The National Ethics Statement is </w:t>
      </w:r>
      <w:r w:rsidR="003B0C58" w:rsidRPr="007E3449">
        <w:t>subject to rolling</w:t>
      </w:r>
      <w:r w:rsidR="00EC7F4E" w:rsidRPr="007E3449">
        <w:t xml:space="preserve"> review</w:t>
      </w:r>
      <w:r w:rsidR="005B6D22" w:rsidRPr="007E3449">
        <w:t xml:space="preserve"> and revision,</w:t>
      </w:r>
      <w:r w:rsidR="00EC7F4E" w:rsidRPr="007E3449">
        <w:t xml:space="preserve"> and</w:t>
      </w:r>
      <w:r w:rsidR="00685BEC" w:rsidRPr="007E3449">
        <w:t xml:space="preserve"> </w:t>
      </w:r>
      <w:r w:rsidR="00EC7F4E" w:rsidRPr="007E3449">
        <w:t>several state and territorial governments are modernising laws that d</w:t>
      </w:r>
      <w:r w:rsidR="003B0C58" w:rsidRPr="007E3449">
        <w:t>eal with health decision-making</w:t>
      </w:r>
      <w:r w:rsidR="00EC7F4E" w:rsidRPr="007E3449">
        <w:t xml:space="preserve"> in both treatment and research contexts. </w:t>
      </w:r>
      <w:r w:rsidR="00DE0E52" w:rsidRPr="007E3449">
        <w:t xml:space="preserve">In discussing </w:t>
      </w:r>
      <w:r w:rsidR="005212CC" w:rsidRPr="007E3449">
        <w:t>the</w:t>
      </w:r>
      <w:r w:rsidR="00654460" w:rsidRPr="007E3449">
        <w:t xml:space="preserve"> survey results, several recent</w:t>
      </w:r>
      <w:r w:rsidR="00535345" w:rsidRPr="007E3449">
        <w:t xml:space="preserve"> </w:t>
      </w:r>
      <w:r w:rsidR="00685BEC" w:rsidRPr="007E3449">
        <w:t>legal reforms</w:t>
      </w:r>
      <w:r w:rsidR="002924A0" w:rsidRPr="007E3449">
        <w:t xml:space="preserve"> in Australia</w:t>
      </w:r>
      <w:r w:rsidR="00685BEC" w:rsidRPr="007E3449">
        <w:t xml:space="preserve"> </w:t>
      </w:r>
      <w:r w:rsidR="00BB18FE" w:rsidRPr="007E3449">
        <w:t xml:space="preserve">are highlighted </w:t>
      </w:r>
      <w:r w:rsidR="00862B5E" w:rsidRPr="007E3449">
        <w:t xml:space="preserve">that </w:t>
      </w:r>
      <w:r w:rsidR="00654460" w:rsidRPr="007E3449">
        <w:t>aim to</w:t>
      </w:r>
      <w:r w:rsidR="00064CFB" w:rsidRPr="007E3449">
        <w:t xml:space="preserve"> strengthen</w:t>
      </w:r>
      <w:r w:rsidR="00752292" w:rsidRPr="007E3449">
        <w:t xml:space="preserve"> respect and inclusion</w:t>
      </w:r>
      <w:r w:rsidR="00F04180" w:rsidRPr="007E3449">
        <w:t xml:space="preserve"> </w:t>
      </w:r>
      <w:r w:rsidR="00752292" w:rsidRPr="007E3449">
        <w:t>for</w:t>
      </w:r>
      <w:r w:rsidR="00F04180" w:rsidRPr="007E3449">
        <w:t xml:space="preserve"> people with impaired capacity, especially by</w:t>
      </w:r>
      <w:r w:rsidR="00AD1216" w:rsidRPr="007E3449">
        <w:t xml:space="preserve"> providing</w:t>
      </w:r>
      <w:r w:rsidR="00E939D2" w:rsidRPr="007E3449">
        <w:t xml:space="preserve"> </w:t>
      </w:r>
      <w:r w:rsidR="00532A68" w:rsidRPr="007E3449">
        <w:t>clearer framework</w:t>
      </w:r>
      <w:r w:rsidR="00E939D2" w:rsidRPr="007E3449">
        <w:t>s</w:t>
      </w:r>
      <w:r w:rsidR="00532A68" w:rsidRPr="007E3449">
        <w:t xml:space="preserve"> for advance plan</w:t>
      </w:r>
      <w:r w:rsidR="00B81D1E" w:rsidRPr="007E3449">
        <w:t>ning for research participation.</w:t>
      </w:r>
    </w:p>
    <w:p w14:paraId="72D5B35F" w14:textId="77777777" w:rsidR="00D66ADF" w:rsidRDefault="00D66ADF" w:rsidP="00E95A17">
      <w:pPr>
        <w:spacing w:line="360" w:lineRule="auto"/>
        <w:outlineLvl w:val="0"/>
        <w:rPr>
          <w:color w:val="000000" w:themeColor="text1"/>
          <w:shd w:val="clear" w:color="auto" w:fill="FFFFFF"/>
          <w:lang w:val="en-GB" w:eastAsia="en-GB"/>
        </w:rPr>
      </w:pPr>
    </w:p>
    <w:p w14:paraId="30A226CB" w14:textId="4836A145" w:rsidR="00FA5017" w:rsidRDefault="000A1FCB" w:rsidP="00E95A17">
      <w:pPr>
        <w:spacing w:line="360" w:lineRule="auto"/>
        <w:outlineLvl w:val="0"/>
        <w:rPr>
          <w:color w:val="000000" w:themeColor="text1"/>
          <w:shd w:val="clear" w:color="auto" w:fill="FFFFFF"/>
          <w:lang w:val="en-GB" w:eastAsia="en-GB"/>
        </w:rPr>
      </w:pPr>
      <w:r w:rsidRPr="00E95A17">
        <w:rPr>
          <w:color w:val="000000" w:themeColor="text1"/>
          <w:shd w:val="clear" w:color="auto" w:fill="FFFFFF"/>
          <w:lang w:val="en-GB" w:eastAsia="en-GB"/>
        </w:rPr>
        <w:t>Strong interest in research participation</w:t>
      </w:r>
    </w:p>
    <w:p w14:paraId="57B7025A" w14:textId="5B5B14E7" w:rsidR="00E64515" w:rsidRDefault="008E039F" w:rsidP="00E95A17">
      <w:pPr>
        <w:spacing w:line="360" w:lineRule="auto"/>
        <w:rPr>
          <w:bCs/>
        </w:rPr>
      </w:pPr>
      <w:r w:rsidRPr="007E3449">
        <w:rPr>
          <w:bCs/>
        </w:rPr>
        <w:t>We found</w:t>
      </w:r>
      <w:r w:rsidR="0074732B" w:rsidRPr="007E3449">
        <w:rPr>
          <w:bCs/>
        </w:rPr>
        <w:t xml:space="preserve"> a </w:t>
      </w:r>
      <w:r w:rsidRPr="007E3449">
        <w:rPr>
          <w:bCs/>
        </w:rPr>
        <w:t>high level of willingness</w:t>
      </w:r>
      <w:r w:rsidR="00FB4A56" w:rsidRPr="007E3449">
        <w:rPr>
          <w:bCs/>
        </w:rPr>
        <w:t xml:space="preserve"> among older people</w:t>
      </w:r>
      <w:r w:rsidR="0074732B" w:rsidRPr="007E3449">
        <w:rPr>
          <w:bCs/>
        </w:rPr>
        <w:t xml:space="preserve"> in </w:t>
      </w:r>
      <w:r w:rsidR="00FE3A5D" w:rsidRPr="007E3449">
        <w:rPr>
          <w:bCs/>
        </w:rPr>
        <w:t>being involved in research</w:t>
      </w:r>
      <w:r w:rsidR="00397B7D" w:rsidRPr="007E3449">
        <w:rPr>
          <w:bCs/>
        </w:rPr>
        <w:t xml:space="preserve"> </w:t>
      </w:r>
      <w:r w:rsidR="00FE3A5D" w:rsidRPr="007E3449">
        <w:rPr>
          <w:bCs/>
        </w:rPr>
        <w:t xml:space="preserve">during </w:t>
      </w:r>
      <w:r w:rsidR="006D1720" w:rsidRPr="007E3449">
        <w:rPr>
          <w:bCs/>
        </w:rPr>
        <w:t>future periods of</w:t>
      </w:r>
      <w:r w:rsidR="00FE3A5D" w:rsidRPr="007E3449">
        <w:rPr>
          <w:bCs/>
        </w:rPr>
        <w:t xml:space="preserve"> reduced decisional capacity. </w:t>
      </w:r>
      <w:r w:rsidR="003D6DC3" w:rsidRPr="007E3449">
        <w:rPr>
          <w:bCs/>
        </w:rPr>
        <w:t>An overwhelming</w:t>
      </w:r>
      <w:r w:rsidR="00811C3D" w:rsidRPr="007E3449">
        <w:rPr>
          <w:bCs/>
        </w:rPr>
        <w:t xml:space="preserve"> major</w:t>
      </w:r>
      <w:r w:rsidR="008E2574" w:rsidRPr="007E3449">
        <w:rPr>
          <w:bCs/>
        </w:rPr>
        <w:t xml:space="preserve">ity </w:t>
      </w:r>
      <w:r w:rsidR="00811C3D" w:rsidRPr="007E3449">
        <w:rPr>
          <w:bCs/>
        </w:rPr>
        <w:t>of respondents would be agreeable to participating in a wide range of research a</w:t>
      </w:r>
      <w:r w:rsidR="00B34E56" w:rsidRPr="007E3449">
        <w:rPr>
          <w:bCs/>
        </w:rPr>
        <w:t>ctivities</w:t>
      </w:r>
      <w:r w:rsidR="00C627B7" w:rsidRPr="007E3449">
        <w:rPr>
          <w:bCs/>
        </w:rPr>
        <w:t xml:space="preserve"> if they had dementia</w:t>
      </w:r>
      <w:r w:rsidR="003347B9" w:rsidRPr="007E3449">
        <w:rPr>
          <w:bCs/>
        </w:rPr>
        <w:t xml:space="preserve">, ranging from </w:t>
      </w:r>
      <w:r w:rsidR="00D92C89" w:rsidRPr="007E3449">
        <w:rPr>
          <w:bCs/>
        </w:rPr>
        <w:t>observations of their b</w:t>
      </w:r>
      <w:r w:rsidR="00564C53" w:rsidRPr="007E3449">
        <w:rPr>
          <w:bCs/>
        </w:rPr>
        <w:t>ehaviour and collection of</w:t>
      </w:r>
      <w:r w:rsidR="00D92C89" w:rsidRPr="007E3449">
        <w:rPr>
          <w:bCs/>
        </w:rPr>
        <w:t xml:space="preserve"> physical measures, to </w:t>
      </w:r>
      <w:r w:rsidR="006323D9" w:rsidRPr="007E3449">
        <w:rPr>
          <w:bCs/>
        </w:rPr>
        <w:t>activities that would involve some greater d</w:t>
      </w:r>
      <w:r w:rsidR="000F7BF1" w:rsidRPr="007E3449">
        <w:rPr>
          <w:bCs/>
        </w:rPr>
        <w:t xml:space="preserve">egree of </w:t>
      </w:r>
      <w:r w:rsidR="006323D9" w:rsidRPr="007E3449">
        <w:rPr>
          <w:bCs/>
        </w:rPr>
        <w:t>intervention with their body</w:t>
      </w:r>
      <w:r w:rsidR="0004701D" w:rsidRPr="007E3449">
        <w:rPr>
          <w:bCs/>
        </w:rPr>
        <w:t>, such as blood draws, imaging</w:t>
      </w:r>
      <w:r w:rsidR="005D389B" w:rsidRPr="007E3449">
        <w:rPr>
          <w:bCs/>
        </w:rPr>
        <w:t xml:space="preserve"> and physical manipulation</w:t>
      </w:r>
      <w:r w:rsidR="006323D9" w:rsidRPr="007E3449">
        <w:rPr>
          <w:bCs/>
        </w:rPr>
        <w:t xml:space="preserve">. </w:t>
      </w:r>
      <w:r w:rsidR="001650D0" w:rsidRPr="007E3449">
        <w:rPr>
          <w:bCs/>
        </w:rPr>
        <w:t>This finding is consistent with</w:t>
      </w:r>
      <w:r w:rsidR="00DC726A" w:rsidRPr="007E3449">
        <w:rPr>
          <w:bCs/>
        </w:rPr>
        <w:t xml:space="preserve"> </w:t>
      </w:r>
      <w:r w:rsidRPr="007E3449">
        <w:rPr>
          <w:bCs/>
        </w:rPr>
        <w:t>a US</w:t>
      </w:r>
      <w:r w:rsidR="006766CC" w:rsidRPr="007E3449">
        <w:rPr>
          <w:bCs/>
        </w:rPr>
        <w:t xml:space="preserve"> </w:t>
      </w:r>
      <w:r w:rsidR="007A603C" w:rsidRPr="007E3449">
        <w:rPr>
          <w:bCs/>
        </w:rPr>
        <w:t>s</w:t>
      </w:r>
      <w:r w:rsidR="00DC726A" w:rsidRPr="007E3449">
        <w:rPr>
          <w:bCs/>
        </w:rPr>
        <w:t>tudy</w:t>
      </w:r>
      <w:r w:rsidR="007A603C" w:rsidRPr="007E3449">
        <w:rPr>
          <w:bCs/>
        </w:rPr>
        <w:t xml:space="preserve"> of over 500 older </w:t>
      </w:r>
      <w:r w:rsidRPr="007E3449">
        <w:rPr>
          <w:bCs/>
        </w:rPr>
        <w:t>adults, which</w:t>
      </w:r>
      <w:r w:rsidR="006766CC" w:rsidRPr="007E3449">
        <w:rPr>
          <w:bCs/>
        </w:rPr>
        <w:t xml:space="preserve"> found that three-quarters of participants </w:t>
      </w:r>
      <w:r w:rsidR="001650D0" w:rsidRPr="007E3449">
        <w:rPr>
          <w:bCs/>
        </w:rPr>
        <w:lastRenderedPageBreak/>
        <w:t>wo</w:t>
      </w:r>
      <w:r w:rsidR="00D43C27" w:rsidRPr="007E3449">
        <w:rPr>
          <w:bCs/>
        </w:rPr>
        <w:t>uld agree to research with more than minimal</w:t>
      </w:r>
      <w:r w:rsidR="001650D0" w:rsidRPr="007E3449">
        <w:rPr>
          <w:bCs/>
        </w:rPr>
        <w:t xml:space="preserve"> risks if they were unable to consent due to Alzheimer’s disease</w:t>
      </w:r>
      <w:r w:rsidR="00EC7E4A" w:rsidRPr="007E3449">
        <w:rPr>
          <w:bCs/>
        </w:rPr>
        <w:t xml:space="preserve"> </w:t>
      </w:r>
      <w:r w:rsidR="00EC7E4A" w:rsidRPr="007E3449">
        <w:rPr>
          <w:bCs/>
        </w:rPr>
        <w:fldChar w:fldCharType="begin"/>
      </w:r>
      <w:r w:rsidR="00485E69" w:rsidRPr="007E3449">
        <w:rPr>
          <w:bCs/>
        </w:rPr>
        <w:instrText xml:space="preserve"> ADDIN EN.CITE &lt;EndNote&gt;&lt;Cite&gt;&lt;Author&gt;Karlawish&lt;/Author&gt;&lt;Year&gt;2009&lt;/Year&gt;&lt;RecNum&gt;5&lt;/RecNum&gt;&lt;DisplayText&gt;(Karlawish et al. 2009)&lt;/DisplayText&gt;&lt;record&gt;&lt;rec-number&gt;5&lt;/rec-number&gt;&lt;foreign-keys&gt;&lt;key app="EN" db-id="fwwf55rvdwexabeftfixfffxfa55ftfvdr9p" timestamp="1507853312"&gt;5&lt;/key&gt;&lt;/foreign-keys&gt;&lt;ref-type name="Journal Article"&gt;17&lt;/ref-type&gt;&lt;contributors&gt;&lt;authors&gt;&lt;author&gt;Karlawish, Jason&lt;/author&gt;&lt;author&gt;Rubright, Jonathan&lt;/author&gt;&lt;author&gt;Casarett, David&lt;/author&gt;&lt;author&gt;Cary, Mark&lt;/author&gt;&lt;author&gt;Have, Thomas&lt;/author&gt;&lt;/authors&gt;&lt;/contributors&gt;&lt;titles&gt;&lt;title&gt;Older Adults&amp;apos; Attitudes Toward Enrollment of Noncompetent Subjects Participating in Alzheimer&amp;apos;s Research&lt;/title&gt;&lt;secondary-title&gt;American Journal of Psychiatry&lt;/secondary-title&gt;&lt;/titles&gt;&lt;periodical&gt;&lt;full-title&gt;American Journal of Psychiatry&lt;/full-title&gt;&lt;/periodical&gt;&lt;pages&gt;182-188&lt;/pages&gt;&lt;volume&gt;166&lt;/volume&gt;&lt;dates&gt;&lt;year&gt;2009&lt;/year&gt;&lt;/dates&gt;&lt;urls&gt;&lt;/urls&gt;&lt;/record&gt;&lt;/Cite&gt;&lt;/EndNote&gt;</w:instrText>
      </w:r>
      <w:r w:rsidR="00EC7E4A" w:rsidRPr="007E3449">
        <w:rPr>
          <w:bCs/>
        </w:rPr>
        <w:fldChar w:fldCharType="separate"/>
      </w:r>
      <w:r w:rsidR="00485E69" w:rsidRPr="007E3449">
        <w:rPr>
          <w:bCs/>
          <w:noProof/>
        </w:rPr>
        <w:t>(Karlawish et al. 2009)</w:t>
      </w:r>
      <w:r w:rsidR="00EC7E4A" w:rsidRPr="007E3449">
        <w:rPr>
          <w:bCs/>
        </w:rPr>
        <w:fldChar w:fldCharType="end"/>
      </w:r>
      <w:r w:rsidR="00D0397C" w:rsidRPr="007E3449">
        <w:rPr>
          <w:bCs/>
        </w:rPr>
        <w:t>.</w:t>
      </w:r>
      <w:r w:rsidR="00795AF5" w:rsidRPr="007E3449">
        <w:rPr>
          <w:bCs/>
        </w:rPr>
        <w:t xml:space="preserve"> Our findings suggest that older</w:t>
      </w:r>
      <w:r w:rsidR="008303BF" w:rsidRPr="007E3449">
        <w:rPr>
          <w:bCs/>
        </w:rPr>
        <w:t xml:space="preserve"> adults</w:t>
      </w:r>
      <w:r w:rsidR="00CB0346" w:rsidRPr="007E3449">
        <w:rPr>
          <w:bCs/>
        </w:rPr>
        <w:t>’ views</w:t>
      </w:r>
      <w:r w:rsidR="008303BF" w:rsidRPr="007E3449">
        <w:rPr>
          <w:bCs/>
        </w:rPr>
        <w:t xml:space="preserve"> support ethical and legal fr</w:t>
      </w:r>
      <w:r w:rsidR="00795AF5" w:rsidRPr="007E3449">
        <w:rPr>
          <w:bCs/>
        </w:rPr>
        <w:t>ameworks</w:t>
      </w:r>
      <w:r w:rsidR="008303BF" w:rsidRPr="007E3449">
        <w:rPr>
          <w:bCs/>
        </w:rPr>
        <w:t xml:space="preserve"> that enable more inclusive approaches to involving </w:t>
      </w:r>
      <w:r w:rsidR="00795AF5" w:rsidRPr="007E3449">
        <w:rPr>
          <w:bCs/>
        </w:rPr>
        <w:t xml:space="preserve"> people with dementia in research. </w:t>
      </w:r>
    </w:p>
    <w:p w14:paraId="465E1151" w14:textId="77777777" w:rsidR="004E43D1" w:rsidRPr="007E3449" w:rsidRDefault="004E43D1" w:rsidP="00E95A17">
      <w:pPr>
        <w:spacing w:line="360" w:lineRule="auto"/>
        <w:rPr>
          <w:lang w:val="en-GB" w:eastAsia="en-GB"/>
        </w:rPr>
      </w:pPr>
    </w:p>
    <w:p w14:paraId="22E210E9" w14:textId="1F0D609C" w:rsidR="004E4A11" w:rsidRDefault="001F3398" w:rsidP="00E95A17">
      <w:pPr>
        <w:spacing w:line="360" w:lineRule="auto"/>
      </w:pPr>
      <w:r w:rsidRPr="007E3449">
        <w:rPr>
          <w:bCs/>
        </w:rPr>
        <w:t>N</w:t>
      </w:r>
      <w:r w:rsidR="00C627B7" w:rsidRPr="007E3449">
        <w:rPr>
          <w:bCs/>
        </w:rPr>
        <w:t xml:space="preserve">otably, </w:t>
      </w:r>
      <w:r w:rsidR="008E039F" w:rsidRPr="007E3449">
        <w:rPr>
          <w:bCs/>
        </w:rPr>
        <w:t>respondents indicated a high level of willingness to participate</w:t>
      </w:r>
      <w:r w:rsidR="004E4A11" w:rsidRPr="007E3449">
        <w:rPr>
          <w:bCs/>
        </w:rPr>
        <w:t xml:space="preserve"> in research that</w:t>
      </w:r>
      <w:r w:rsidR="00CC1C2F" w:rsidRPr="007E3449">
        <w:rPr>
          <w:bCs/>
        </w:rPr>
        <w:t xml:space="preserve"> </w:t>
      </w:r>
      <w:r w:rsidR="004E4A11" w:rsidRPr="007E3449">
        <w:rPr>
          <w:bCs/>
        </w:rPr>
        <w:t>some commentators describe</w:t>
      </w:r>
      <w:r w:rsidR="005A0F3E" w:rsidRPr="007E3449">
        <w:rPr>
          <w:bCs/>
        </w:rPr>
        <w:t xml:space="preserve"> </w:t>
      </w:r>
      <w:r w:rsidR="004E4A11" w:rsidRPr="007E3449">
        <w:rPr>
          <w:bCs/>
        </w:rPr>
        <w:t>as raising special privacy concerns</w:t>
      </w:r>
      <w:r w:rsidR="0074278E" w:rsidRPr="007E3449">
        <w:rPr>
          <w:bCs/>
        </w:rPr>
        <w:t xml:space="preserve"> </w:t>
      </w:r>
      <w:r w:rsidR="004368B0" w:rsidRPr="007E3449">
        <w:rPr>
          <w:bCs/>
        </w:rPr>
        <w:fldChar w:fldCharType="begin"/>
      </w:r>
      <w:r w:rsidR="00307876" w:rsidRPr="007E3449">
        <w:rPr>
          <w:bCs/>
        </w:rPr>
        <w:instrText xml:space="preserve"> ADDIN EN.CITE &lt;EndNote&gt;&lt;Cite&gt;&lt;Author&gt;Kang&lt;/Author&gt;&lt;Year&gt;2010&lt;/Year&gt;&lt;RecNum&gt;72&lt;/RecNum&gt;&lt;DisplayText&gt;(Kang et al. 2010; van der Vorm et al. 2009)&lt;/DisplayText&gt;&lt;record&gt;&lt;rec-number&gt;72&lt;/rec-number&gt;&lt;foreign-keys&gt;&lt;key app="EN" db-id="fwwf55rvdwexabeftfixfffxfa55ftfvdr9p" timestamp="1519454169"&gt;72&lt;/key&gt;&lt;/foreign-keys&gt;&lt;ref-type name="Journal Article"&gt;17&lt;/ref-type&gt;&lt;contributors&gt;&lt;authors&gt;&lt;author&gt;Kang, HG&lt;/author&gt;&lt;author&gt;Mahoney, DF&lt;/author&gt;&lt;author&gt;Hoenig, H&lt;/author&gt;&lt;author&gt;Hirth, VA&lt;/author&gt;&lt;author&gt;Bonato, P&lt;/author&gt;&lt;author&gt;Hajjar, I&lt;/author&gt;&lt;author&gt;Lipsitz, LA&lt;/author&gt;&lt;/authors&gt;&lt;/contributors&gt;&lt;titles&gt;&lt;title&gt;In Situ Monitoring of Health in Older Adults: Technologies and Issues&lt;/title&gt;&lt;secondary-title&gt;Journal of the American Geriatrics Society&lt;/secondary-title&gt;&lt;/titles&gt;&lt;periodical&gt;&lt;full-title&gt;Journal of the American Geriatrics Society&lt;/full-title&gt;&lt;/periodical&gt;&lt;pages&gt;1579-1586&lt;/pages&gt;&lt;volume&gt;58&lt;/volume&gt;&lt;dates&gt;&lt;year&gt;2010&lt;/year&gt;&lt;/dates&gt;&lt;urls&gt;&lt;/urls&gt;&lt;/record&gt;&lt;/Cite&gt;&lt;Cite&gt;&lt;Author&gt;van der Vorm&lt;/Author&gt;&lt;Year&gt;2009&lt;/Year&gt;&lt;RecNum&gt;73&lt;/RecNum&gt;&lt;record&gt;&lt;rec-number&gt;73&lt;/rec-number&gt;&lt;foreign-keys&gt;&lt;key app="EN" db-id="fwwf55rvdwexabeftfixfffxfa55ftfvdr9p" timestamp="1519454416"&gt;73&lt;/key&gt;&lt;/foreign-keys&gt;&lt;ref-type name="Journal Article"&gt;17&lt;/ref-type&gt;&lt;contributors&gt;&lt;authors&gt;&lt;author&gt;van der Vorm, A&lt;/author&gt;&lt;author&gt;Vernooij-Dassen, MJFJ&lt;/author&gt;&lt;author&gt;Kehoe, PG&lt;/author&gt;&lt;author&gt;Olde Rikkert, M. G. M.&lt;/author&gt;&lt;author&gt;van Leeuwen, E&lt;/author&gt;&lt;author&gt;Dekkers, WJM&lt;/author&gt;&lt;/authors&gt;&lt;/contributors&gt;&lt;titles&gt;&lt;title&gt;Ethical aspects of research into Alzheimer disease. A European Delphi Study focused on genetic and non-genetic research&lt;/title&gt;&lt;secondary-title&gt;Journal of Medical Ethics&lt;/secondary-title&gt;&lt;/titles&gt;&lt;periodical&gt;&lt;full-title&gt;Journal of Medical Ethics&lt;/full-title&gt;&lt;/periodical&gt;&lt;pages&gt;140-144&lt;/pages&gt;&lt;volume&gt;35&lt;/volume&gt;&lt;dates&gt;&lt;year&gt;2009&lt;/year&gt;&lt;/dates&gt;&lt;urls&gt;&lt;/urls&gt;&lt;/record&gt;&lt;/Cite&gt;&lt;/EndNote&gt;</w:instrText>
      </w:r>
      <w:r w:rsidR="004368B0" w:rsidRPr="007E3449">
        <w:rPr>
          <w:bCs/>
        </w:rPr>
        <w:fldChar w:fldCharType="separate"/>
      </w:r>
      <w:r w:rsidR="00307876" w:rsidRPr="007E3449">
        <w:rPr>
          <w:bCs/>
          <w:noProof/>
        </w:rPr>
        <w:t>(van der Vorm et al. 2009</w:t>
      </w:r>
      <w:r w:rsidR="001035BA">
        <w:rPr>
          <w:bCs/>
          <w:noProof/>
        </w:rPr>
        <w:t>; Kang et al. 2010</w:t>
      </w:r>
      <w:r w:rsidR="00307876" w:rsidRPr="007E3449">
        <w:rPr>
          <w:bCs/>
          <w:noProof/>
        </w:rPr>
        <w:t>)</w:t>
      </w:r>
      <w:r w:rsidR="004368B0" w:rsidRPr="007E3449">
        <w:rPr>
          <w:bCs/>
        </w:rPr>
        <w:fldChar w:fldCharType="end"/>
      </w:r>
      <w:r w:rsidR="0004701D" w:rsidRPr="007E3449">
        <w:rPr>
          <w:bCs/>
        </w:rPr>
        <w:t>. For example, 92</w:t>
      </w:r>
      <w:r w:rsidR="00CB0346" w:rsidRPr="007E3449">
        <w:rPr>
          <w:bCs/>
        </w:rPr>
        <w:t xml:space="preserve"> per cent</w:t>
      </w:r>
      <w:r w:rsidR="004E4A11" w:rsidRPr="007E3449">
        <w:rPr>
          <w:bCs/>
        </w:rPr>
        <w:t xml:space="preserve"> of respondents agreed with taking part in research involving a wearable device that would track physiological or beh</w:t>
      </w:r>
      <w:r w:rsidR="00CB0346" w:rsidRPr="007E3449">
        <w:rPr>
          <w:bCs/>
        </w:rPr>
        <w:t>avioural data. Approximately 95 per cent</w:t>
      </w:r>
      <w:r w:rsidR="004E4A11" w:rsidRPr="007E3449">
        <w:rPr>
          <w:bCs/>
        </w:rPr>
        <w:t xml:space="preserve"> agreed they would be willing to have blood samples taken for research, including for genetic studies</w:t>
      </w:r>
      <w:r w:rsidR="0074278E" w:rsidRPr="007E3449">
        <w:rPr>
          <w:bCs/>
        </w:rPr>
        <w:t>, which</w:t>
      </w:r>
      <w:r w:rsidR="004E4A11" w:rsidRPr="007E3449">
        <w:rPr>
          <w:bCs/>
        </w:rPr>
        <w:t xml:space="preserve"> the survey</w:t>
      </w:r>
      <w:r w:rsidR="005B6D22" w:rsidRPr="007E3449">
        <w:rPr>
          <w:bCs/>
        </w:rPr>
        <w:t xml:space="preserve"> described</w:t>
      </w:r>
      <w:r w:rsidR="004E4A11" w:rsidRPr="007E3449">
        <w:rPr>
          <w:bCs/>
        </w:rPr>
        <w:t xml:space="preserve"> as having the potential to reveal whether relatives are at higher risk of developing</w:t>
      </w:r>
      <w:r w:rsidR="00420592" w:rsidRPr="007E3449">
        <w:rPr>
          <w:bCs/>
        </w:rPr>
        <w:t xml:space="preserve"> dementia. (The </w:t>
      </w:r>
      <w:r w:rsidR="00F608CE" w:rsidRPr="007E3449">
        <w:t>survey gave the following ex</w:t>
      </w:r>
      <w:r w:rsidR="00D20CD4" w:rsidRPr="007E3449">
        <w:t>planation of genetic research: ‘</w:t>
      </w:r>
      <w:r w:rsidR="00F608CE" w:rsidRPr="007E3449">
        <w:t>Genetic research looks at diseases that can run in families. You inherit genes from your parents and you pass your genes to your children. Genes control things like your eye colour and your</w:t>
      </w:r>
      <w:r w:rsidR="00D20CD4" w:rsidRPr="007E3449">
        <w:t xml:space="preserve"> risk of getting some diseases.’</w:t>
      </w:r>
      <w:r w:rsidR="00420592" w:rsidRPr="007E3449">
        <w:t>)</w:t>
      </w:r>
      <w:r w:rsidR="00714B0A" w:rsidRPr="007E3449">
        <w:t xml:space="preserve"> This strong level of agreement suggests that our</w:t>
      </w:r>
      <w:r w:rsidR="00CC1675" w:rsidRPr="007E3449">
        <w:t xml:space="preserve"> respondents</w:t>
      </w:r>
      <w:r w:rsidR="00714B0A" w:rsidRPr="007E3449">
        <w:t xml:space="preserve"> do not hold exceptionalist views about genetic information</w:t>
      </w:r>
      <w:r w:rsidR="00440F52" w:rsidRPr="007E3449">
        <w:t xml:space="preserve"> </w:t>
      </w:r>
      <w:r w:rsidR="00250D26" w:rsidRPr="007E3449">
        <w:fldChar w:fldCharType="begin"/>
      </w:r>
      <w:r w:rsidR="00250D26" w:rsidRPr="007E3449">
        <w:instrText xml:space="preserve"> ADDIN EN.CITE &lt;EndNote&gt;&lt;Cite&gt;&lt;Author&gt;Sulmasy&lt;/Author&gt;&lt;Year&gt;2015&lt;/Year&gt;&lt;RecNum&gt;35&lt;/RecNum&gt;&lt;DisplayText&gt;(Sulmasy 2015)&lt;/DisplayText&gt;&lt;record&gt;&lt;rec-number&gt;35&lt;/rec-number&gt;&lt;foreign-keys&gt;&lt;key app="EN" db-id="fwwf55rvdwexabeftfixfffxfa55ftfvdr9p" timestamp="1508304864"&gt;35&lt;/key&gt;&lt;/foreign-keys&gt;&lt;ref-type name="Journal Article"&gt;17&lt;/ref-type&gt;&lt;contributors&gt;&lt;authors&gt;&lt;author&gt;Sulmasy, DP&lt;/author&gt;&lt;/authors&gt;&lt;/contributors&gt;&lt;titles&gt;&lt;title&gt;Naked bodies, naked genomes: the special (but not exceptional) nature of genomic information&lt;/title&gt;&lt;secondary-title&gt;Genetics in Medicine&lt;/secondary-title&gt;&lt;/titles&gt;&lt;periodical&gt;&lt;full-title&gt;Genetics in Medicine&lt;/full-title&gt;&lt;/periodical&gt;&lt;pages&gt;331-336&lt;/pages&gt;&lt;volume&gt;17&lt;/volume&gt;&lt;number&gt;5&lt;/number&gt;&lt;dates&gt;&lt;year&gt;2015&lt;/year&gt;&lt;/dates&gt;&lt;urls&gt;&lt;/urls&gt;&lt;/record&gt;&lt;/Cite&gt;&lt;/EndNote&gt;</w:instrText>
      </w:r>
      <w:r w:rsidR="00250D26" w:rsidRPr="007E3449">
        <w:fldChar w:fldCharType="separate"/>
      </w:r>
      <w:r w:rsidR="00250D26" w:rsidRPr="007E3449">
        <w:rPr>
          <w:noProof/>
        </w:rPr>
        <w:t>(Sulmasy 2015)</w:t>
      </w:r>
      <w:r w:rsidR="00250D26" w:rsidRPr="007E3449">
        <w:fldChar w:fldCharType="end"/>
      </w:r>
      <w:r w:rsidR="00714B0A" w:rsidRPr="007E3449">
        <w:t>.</w:t>
      </w:r>
      <w:r w:rsidR="00B72D31" w:rsidRPr="007E3449">
        <w:t xml:space="preserve"> </w:t>
      </w:r>
      <w:r w:rsidR="008E039F" w:rsidRPr="007E3449">
        <w:t xml:space="preserve">In line with our findings, </w:t>
      </w:r>
      <w:r w:rsidR="001E49BE" w:rsidRPr="007E3449">
        <w:t xml:space="preserve">Bravo et al found </w:t>
      </w:r>
      <w:r w:rsidR="00B47CD0" w:rsidRPr="007E3449">
        <w:t xml:space="preserve">that </w:t>
      </w:r>
      <w:r w:rsidR="001E49BE" w:rsidRPr="007E3449">
        <w:t>8</w:t>
      </w:r>
      <w:r w:rsidR="00B47CD0" w:rsidRPr="007E3449">
        <w:t>9</w:t>
      </w:r>
      <w:r w:rsidR="00A353AA" w:rsidRPr="007E3449">
        <w:t xml:space="preserve"> per cent</w:t>
      </w:r>
      <w:r w:rsidR="001E49BE" w:rsidRPr="007E3449">
        <w:t xml:space="preserve"> of their </w:t>
      </w:r>
      <w:r w:rsidR="00C24939" w:rsidRPr="007E3449">
        <w:t xml:space="preserve">Canadian </w:t>
      </w:r>
      <w:r w:rsidR="001E49BE" w:rsidRPr="007E3449">
        <w:t xml:space="preserve">study participants would be agreeable to a blood sample being taken for research if </w:t>
      </w:r>
      <w:r w:rsidR="0056177C" w:rsidRPr="007E3449">
        <w:t>they had severe dementia (Bra</w:t>
      </w:r>
      <w:r w:rsidR="008F57CD" w:rsidRPr="007E3449">
        <w:t xml:space="preserve">vo </w:t>
      </w:r>
      <w:r w:rsidR="0056177C" w:rsidRPr="007E3449">
        <w:t>et al</w:t>
      </w:r>
      <w:r w:rsidR="008F57CD" w:rsidRPr="007E3449">
        <w:t>.</w:t>
      </w:r>
      <w:r w:rsidR="0056177C" w:rsidRPr="007E3449">
        <w:t xml:space="preserve"> 2016)</w:t>
      </w:r>
      <w:r w:rsidR="001E49BE" w:rsidRPr="007E3449">
        <w:t xml:space="preserve"> and </w:t>
      </w:r>
      <w:r w:rsidR="006F57F0" w:rsidRPr="007E3449">
        <w:t>Karlawish et al</w:t>
      </w:r>
      <w:r w:rsidR="00714B0A" w:rsidRPr="007E3449">
        <w:t xml:space="preserve"> found </w:t>
      </w:r>
      <w:r w:rsidR="00C360CF" w:rsidRPr="007E3449">
        <w:t>that 83 per cent</w:t>
      </w:r>
      <w:r w:rsidR="00714B0A" w:rsidRPr="007E3449">
        <w:t xml:space="preserve"> of </w:t>
      </w:r>
      <w:r w:rsidR="00CC1675" w:rsidRPr="007E3449">
        <w:t xml:space="preserve">their study participants </w:t>
      </w:r>
      <w:r w:rsidR="00714B0A" w:rsidRPr="007E3449">
        <w:t xml:space="preserve">would be willing to give advance consent for a blood draw for research purposes </w:t>
      </w:r>
      <w:r w:rsidR="00714B0A" w:rsidRPr="007E3449">
        <w:fldChar w:fldCharType="begin"/>
      </w:r>
      <w:r w:rsidR="00485E69" w:rsidRPr="007E3449">
        <w:instrText xml:space="preserve"> ADDIN EN.CITE &lt;EndNote&gt;&lt;Cite&gt;&lt;Author&gt;Karlawish&lt;/Author&gt;&lt;Year&gt;2009&lt;/Year&gt;&lt;RecNum&gt;5&lt;/RecNum&gt;&lt;DisplayText&gt;(Karlawish et al. 2009)&lt;/DisplayText&gt;&lt;record&gt;&lt;rec-number&gt;5&lt;/rec-number&gt;&lt;foreign-keys&gt;&lt;key app="EN" db-id="fwwf55rvdwexabeftfixfffxfa55ftfvdr9p" timestamp="1507853312"&gt;5&lt;/key&gt;&lt;/foreign-keys&gt;&lt;ref-type name="Journal Article"&gt;17&lt;/ref-type&gt;&lt;contributors&gt;&lt;authors&gt;&lt;author&gt;Karlawish, Jason&lt;/author&gt;&lt;author&gt;Rubright, Jonathan&lt;/author&gt;&lt;author&gt;Casarett, David&lt;/author&gt;&lt;author&gt;Cary, Mark&lt;/author&gt;&lt;author&gt;Have, Thomas&lt;/author&gt;&lt;/authors&gt;&lt;/contributors&gt;&lt;titles&gt;&lt;title&gt;Older Adults&amp;apos; Attitudes Toward Enrollment of Noncompetent Subjects Participating in Alzheimer&amp;apos;s Research&lt;/title&gt;&lt;secondary-title&gt;American Journal of Psychiatry&lt;/secondary-title&gt;&lt;/titles&gt;&lt;periodical&gt;&lt;full-title&gt;American Journal of Psychiatry&lt;/full-title&gt;&lt;/periodical&gt;&lt;pages&gt;182-188&lt;/pages&gt;&lt;volume&gt;166&lt;/volume&gt;&lt;dates&gt;&lt;year&gt;2009&lt;/year&gt;&lt;/dates&gt;&lt;urls&gt;&lt;/urls&gt;&lt;/record&gt;&lt;/Cite&gt;&lt;/EndNote&gt;</w:instrText>
      </w:r>
      <w:r w:rsidR="00714B0A" w:rsidRPr="007E3449">
        <w:fldChar w:fldCharType="separate"/>
      </w:r>
      <w:r w:rsidR="00485E69" w:rsidRPr="007E3449">
        <w:rPr>
          <w:noProof/>
        </w:rPr>
        <w:t>(Karlawish et al. 2009)</w:t>
      </w:r>
      <w:r w:rsidR="00714B0A" w:rsidRPr="007E3449">
        <w:fldChar w:fldCharType="end"/>
      </w:r>
      <w:r w:rsidR="00714B0A" w:rsidRPr="007E3449">
        <w:t>.</w:t>
      </w:r>
    </w:p>
    <w:p w14:paraId="5F4013FE" w14:textId="77777777" w:rsidR="004E43D1" w:rsidRPr="007E3449" w:rsidRDefault="004E43D1" w:rsidP="00E95A17">
      <w:pPr>
        <w:spacing w:line="360" w:lineRule="auto"/>
        <w:rPr>
          <w:lang w:val="en-GB" w:eastAsia="en-GB"/>
        </w:rPr>
      </w:pPr>
    </w:p>
    <w:p w14:paraId="55AF88CB" w14:textId="594B6255" w:rsidR="00FB47F7" w:rsidRDefault="004E4A11" w:rsidP="00E95A17">
      <w:pPr>
        <w:spacing w:line="360" w:lineRule="auto"/>
        <w:rPr>
          <w:lang w:val="en-GB" w:eastAsia="en-GB"/>
        </w:rPr>
      </w:pPr>
      <w:r w:rsidRPr="007E3449">
        <w:rPr>
          <w:bCs/>
        </w:rPr>
        <w:t>Agreement dropped for research that would involve taking expe</w:t>
      </w:r>
      <w:r w:rsidR="00E16AE8" w:rsidRPr="007E3449">
        <w:rPr>
          <w:bCs/>
        </w:rPr>
        <w:t xml:space="preserve">rimental drugs, with 40 per cent </w:t>
      </w:r>
      <w:r w:rsidRPr="007E3449">
        <w:rPr>
          <w:bCs/>
        </w:rPr>
        <w:t>of respondents</w:t>
      </w:r>
      <w:r w:rsidR="00CB2619" w:rsidRPr="007E3449">
        <w:rPr>
          <w:bCs/>
        </w:rPr>
        <w:t xml:space="preserve"> stating they would be</w:t>
      </w:r>
      <w:r w:rsidRPr="007E3449">
        <w:rPr>
          <w:bCs/>
        </w:rPr>
        <w:t xml:space="preserve"> unsure or unwilling to take part in this type of research</w:t>
      </w:r>
      <w:r w:rsidR="00770FD9" w:rsidRPr="007E3449">
        <w:rPr>
          <w:bCs/>
        </w:rPr>
        <w:t xml:space="preserve"> if they had dementia and</w:t>
      </w:r>
      <w:r w:rsidR="00CB2619" w:rsidRPr="007E3449">
        <w:rPr>
          <w:bCs/>
        </w:rPr>
        <w:t xml:space="preserve"> reduced </w:t>
      </w:r>
      <w:r w:rsidR="006F7AEB" w:rsidRPr="007E3449">
        <w:rPr>
          <w:bCs/>
        </w:rPr>
        <w:t xml:space="preserve">decisional </w:t>
      </w:r>
      <w:r w:rsidR="00CB2619" w:rsidRPr="007E3449">
        <w:rPr>
          <w:bCs/>
        </w:rPr>
        <w:t>capacity</w:t>
      </w:r>
      <w:r w:rsidRPr="007E3449">
        <w:rPr>
          <w:bCs/>
        </w:rPr>
        <w:t>.</w:t>
      </w:r>
      <w:r w:rsidR="00E3152E" w:rsidRPr="007E3449">
        <w:rPr>
          <w:bCs/>
        </w:rPr>
        <w:t xml:space="preserve"> </w:t>
      </w:r>
      <w:r w:rsidR="008247DD" w:rsidRPr="007E3449">
        <w:rPr>
          <w:bCs/>
        </w:rPr>
        <w:t>Previous studies report differing findings. One US survey</w:t>
      </w:r>
      <w:r w:rsidR="003A6C93" w:rsidRPr="007E3449">
        <w:rPr>
          <w:lang w:val="en-GB" w:eastAsia="en-GB"/>
        </w:rPr>
        <w:t xml:space="preserve"> found that 92 per cent</w:t>
      </w:r>
      <w:r w:rsidR="008247DD" w:rsidRPr="007E3449">
        <w:rPr>
          <w:lang w:val="en-GB" w:eastAsia="en-GB"/>
        </w:rPr>
        <w:t xml:space="preserve"> of</w:t>
      </w:r>
      <w:r w:rsidR="006F63D9" w:rsidRPr="007E3449">
        <w:rPr>
          <w:lang w:val="en-GB" w:eastAsia="en-GB"/>
        </w:rPr>
        <w:t xml:space="preserve"> a sample of</w:t>
      </w:r>
      <w:r w:rsidR="008247DD" w:rsidRPr="007E3449">
        <w:rPr>
          <w:lang w:val="en-GB" w:eastAsia="en-GB"/>
        </w:rPr>
        <w:t xml:space="preserve"> </w:t>
      </w:r>
      <w:r w:rsidR="0011394F" w:rsidRPr="007E3449">
        <w:rPr>
          <w:lang w:val="en-GB" w:eastAsia="en-GB"/>
        </w:rPr>
        <w:t>community members</w:t>
      </w:r>
      <w:r w:rsidR="006F63D9" w:rsidRPr="007E3449">
        <w:rPr>
          <w:lang w:val="en-GB" w:eastAsia="en-GB"/>
        </w:rPr>
        <w:t xml:space="preserve"> aged 50 and over</w:t>
      </w:r>
      <w:r w:rsidR="008247DD" w:rsidRPr="007E3449">
        <w:rPr>
          <w:lang w:val="en-GB" w:eastAsia="en-GB"/>
        </w:rPr>
        <w:t xml:space="preserve"> expressed willingness for future inclusion in a dementia drug trial should they lack capacity to make decisions </w:t>
      </w:r>
      <w:r w:rsidR="008247DD" w:rsidRPr="007E3449">
        <w:rPr>
          <w:lang w:val="en-GB" w:eastAsia="en-GB"/>
        </w:rPr>
        <w:fldChar w:fldCharType="begin"/>
      </w:r>
      <w:r w:rsidR="00485E69" w:rsidRPr="007E3449">
        <w:rPr>
          <w:lang w:val="en-GB" w:eastAsia="en-GB"/>
        </w:rPr>
        <w:instrText xml:space="preserve"> ADDIN EN.CITE &lt;EndNote&gt;&lt;Cite&gt;&lt;Author&gt;Kim&lt;/Author&gt;&lt;Year&gt;2013&lt;/Year&gt;&lt;RecNum&gt;8&lt;/RecNum&gt;&lt;DisplayText&gt;(Kim et al. 2013)&lt;/DisplayText&gt;&lt;record&gt;&lt;rec-number&gt;8&lt;/rec-number&gt;&lt;foreign-keys&gt;&lt;key app="EN" db-id="fwwf55rvdwexabeftfixfffxfa55ftfvdr9p" timestamp="1507863323"&gt;8&lt;/key&gt;&lt;/foreign-keys&gt;&lt;ref-type name="Journal Article"&gt;17&lt;/ref-type&gt;&lt;contributors&gt;&lt;authors&gt;&lt;author&gt;Kim, Scott YH&lt;/author&gt;&lt;author&gt;Kim, H Myra&lt;/author&gt;&lt;author&gt;Ryan, Kerry A&lt;/author&gt;&lt;author&gt;Appelbaum, Paul S&lt;/author&gt;&lt;author&gt;Knopman, David S&lt;/author&gt;&lt;author&gt;Damschroder, L&lt;/author&gt;&lt;author&gt;DeVries, Raymond&lt;/author&gt;&lt;/authors&gt;&lt;/contributors&gt;&lt;titles&gt;&lt;title&gt;How Important Is ‘Accuracy’ of Surrogate Decision-Making for Research Participation?&lt;/title&gt;&lt;secondary-title&gt;PLoS ONE&lt;/secondary-title&gt;&lt;/titles&gt;&lt;periodical&gt;&lt;full-title&gt;PLoS ONE&lt;/full-title&gt;&lt;/periodical&gt;&lt;pages&gt;e54790&lt;/pages&gt;&lt;volume&gt;8&lt;/volume&gt;&lt;number&gt;1&lt;/number&gt;&lt;dates&gt;&lt;year&gt;2013&lt;/year&gt;&lt;/dates&gt;&lt;urls&gt;&lt;/urls&gt;&lt;electronic-resource-num&gt;https://doi.org/10.1371/journal.pone.0054790&lt;/electronic-resource-num&gt;&lt;/record&gt;&lt;/Cite&gt;&lt;/EndNote&gt;</w:instrText>
      </w:r>
      <w:r w:rsidR="008247DD" w:rsidRPr="007E3449">
        <w:rPr>
          <w:lang w:val="en-GB" w:eastAsia="en-GB"/>
        </w:rPr>
        <w:fldChar w:fldCharType="separate"/>
      </w:r>
      <w:r w:rsidR="001035BA">
        <w:rPr>
          <w:noProof/>
          <w:lang w:val="en-GB" w:eastAsia="en-GB"/>
        </w:rPr>
        <w:t>(Kim</w:t>
      </w:r>
      <w:r w:rsidR="00C035FB">
        <w:rPr>
          <w:noProof/>
          <w:lang w:val="en-GB" w:eastAsia="en-GB"/>
        </w:rPr>
        <w:t xml:space="preserve"> et al.</w:t>
      </w:r>
      <w:r w:rsidR="00485E69" w:rsidRPr="007E3449">
        <w:rPr>
          <w:noProof/>
          <w:lang w:val="en-GB" w:eastAsia="en-GB"/>
        </w:rPr>
        <w:t xml:space="preserve"> 2013)</w:t>
      </w:r>
      <w:r w:rsidR="008247DD" w:rsidRPr="007E3449">
        <w:rPr>
          <w:lang w:val="en-GB" w:eastAsia="en-GB"/>
        </w:rPr>
        <w:fldChar w:fldCharType="end"/>
      </w:r>
      <w:r w:rsidR="006F63D9" w:rsidRPr="007E3449">
        <w:rPr>
          <w:lang w:val="en-GB" w:eastAsia="en-GB"/>
        </w:rPr>
        <w:t>. In contrast,</w:t>
      </w:r>
      <w:r w:rsidR="008247DD" w:rsidRPr="007E3449">
        <w:rPr>
          <w:lang w:val="en-GB" w:eastAsia="en-GB"/>
        </w:rPr>
        <w:t xml:space="preserve"> an American interview-based study</w:t>
      </w:r>
      <w:r w:rsidR="008247DD" w:rsidRPr="007E3449">
        <w:rPr>
          <w:bCs/>
        </w:rPr>
        <w:t xml:space="preserve"> </w:t>
      </w:r>
      <w:r w:rsidR="0067521F" w:rsidRPr="007E3449">
        <w:rPr>
          <w:bCs/>
        </w:rPr>
        <w:t>found that</w:t>
      </w:r>
      <w:r w:rsidR="006F63D9" w:rsidRPr="007E3449">
        <w:rPr>
          <w:bCs/>
        </w:rPr>
        <w:t xml:space="preserve"> drug trials had the lowest level of interest </w:t>
      </w:r>
      <w:r w:rsidR="0067521F" w:rsidRPr="007E3449">
        <w:t>among older adults</w:t>
      </w:r>
      <w:r w:rsidR="00236468" w:rsidRPr="007E3449">
        <w:t xml:space="preserve"> </w:t>
      </w:r>
      <w:r w:rsidR="00236468" w:rsidRPr="007E3449">
        <w:fldChar w:fldCharType="begin"/>
      </w:r>
      <w:r w:rsidR="00485E69" w:rsidRPr="007E3449">
        <w:instrText xml:space="preserve"> ADDIN EN.CITE &lt;EndNote&gt;&lt;Cite&gt;&lt;Author&gt;Calamia&lt;/Author&gt;&lt;Year&gt;2016&lt;/Year&gt;&lt;RecNum&gt;7&lt;/RecNum&gt;&lt;DisplayText&gt;(Calamia, Bernstein, and Keller 2016)&lt;/DisplayText&gt;&lt;record&gt;&lt;rec-number&gt;7&lt;/rec-number&gt;&lt;foreign-keys&gt;&lt;key app="EN" db-id="fwwf55rvdwexabeftfixfffxfa55ftfvdr9p" timestamp="1507854335"&gt;7&lt;/key&gt;&lt;/foreign-keys&gt;&lt;ref-type name="Journal Article"&gt;17&lt;/ref-type&gt;&lt;contributors&gt;&lt;authors&gt;&lt;author&gt;Calamia, Matthew&lt;/author&gt;&lt;author&gt;Bernstein, John PK&lt;/author&gt;&lt;author&gt;Keller, Jeffrey N&lt;/author&gt;&lt;/authors&gt;&lt;/contributors&gt;&lt;titles&gt;&lt;title&gt;I&amp;apos;d Do Anything for Research, But I Won&amp;apos;t Do That: Interest in Pharmacological Interventions in Older Adults Enrolled in a Longitudinal Aging Study&lt;/title&gt;&lt;secondary-title&gt;PLoS ONE&lt;/secondary-title&gt;&lt;/titles&gt;&lt;periodical&gt;&lt;full-title&gt;PLoS ONE&lt;/full-title&gt;&lt;/periodical&gt;&lt;pages&gt;30159664&lt;/pages&gt;&lt;volume&gt;11&lt;/volume&gt;&lt;number&gt;7&lt;/number&gt;&lt;dates&gt;&lt;year&gt;2016&lt;/year&gt;&lt;/dates&gt;&lt;urls&gt;&lt;/urls&gt;&lt;electronic-resource-num&gt;https://doi.org/10.1371/journal.pone.0159664&lt;/electronic-resource-num&gt;&lt;/record&gt;&lt;/Cite&gt;&lt;/EndNote&gt;</w:instrText>
      </w:r>
      <w:r w:rsidR="00236468" w:rsidRPr="007E3449">
        <w:fldChar w:fldCharType="separate"/>
      </w:r>
      <w:r w:rsidR="00485E69" w:rsidRPr="007E3449">
        <w:rPr>
          <w:noProof/>
        </w:rPr>
        <w:t>(Calamia, Bernstein, and Keller 2016)</w:t>
      </w:r>
      <w:r w:rsidR="00236468" w:rsidRPr="007E3449">
        <w:fldChar w:fldCharType="end"/>
      </w:r>
      <w:r w:rsidR="008247DD" w:rsidRPr="007E3449">
        <w:t>. In Canada,</w:t>
      </w:r>
      <w:r w:rsidR="00B47CD0" w:rsidRPr="007E3449">
        <w:t xml:space="preserve"> around 6</w:t>
      </w:r>
      <w:r w:rsidR="00504608" w:rsidRPr="007E3449">
        <w:t>5 per cent</w:t>
      </w:r>
      <w:r w:rsidR="00F83942" w:rsidRPr="007E3449">
        <w:t xml:space="preserve"> of older people in a trial</w:t>
      </w:r>
      <w:r w:rsidR="008247DD" w:rsidRPr="007E3449">
        <w:t xml:space="preserve"> on advance research planning expressed willingness to be included in a </w:t>
      </w:r>
      <w:r w:rsidR="00244CF5" w:rsidRPr="007E3449">
        <w:t>pharmaceutical study</w:t>
      </w:r>
      <w:r w:rsidR="008247DD" w:rsidRPr="007E3449">
        <w:t xml:space="preserve"> if they had severe dementia</w:t>
      </w:r>
      <w:r w:rsidR="00B47CD0" w:rsidRPr="007E3449">
        <w:t xml:space="preserve"> </w:t>
      </w:r>
      <w:r w:rsidR="006B4C7F" w:rsidRPr="007E3449">
        <w:t>(Bravo et al.</w:t>
      </w:r>
      <w:r w:rsidR="008247DD" w:rsidRPr="007E3449">
        <w:t xml:space="preserve"> 2016).</w:t>
      </w:r>
      <w:r w:rsidR="00FC357E" w:rsidRPr="007E3449">
        <w:rPr>
          <w:lang w:val="en-GB" w:eastAsia="en-GB"/>
        </w:rPr>
        <w:t xml:space="preserve"> </w:t>
      </w:r>
      <w:r w:rsidR="00B778FD" w:rsidRPr="007E3449">
        <w:rPr>
          <w:lang w:val="en-GB" w:eastAsia="en-GB"/>
        </w:rPr>
        <w:t>In light of our results and</w:t>
      </w:r>
      <w:r w:rsidR="003218DF" w:rsidRPr="007E3449">
        <w:rPr>
          <w:lang w:val="en-GB" w:eastAsia="en-GB"/>
        </w:rPr>
        <w:t xml:space="preserve"> the</w:t>
      </w:r>
      <w:r w:rsidR="00B778FD" w:rsidRPr="007E3449">
        <w:rPr>
          <w:lang w:val="en-GB" w:eastAsia="en-GB"/>
        </w:rPr>
        <w:t xml:space="preserve"> inconsistencies in these previous studies, further research is needed to inform</w:t>
      </w:r>
      <w:r w:rsidR="00CF3341" w:rsidRPr="007E3449">
        <w:rPr>
          <w:lang w:val="en-GB" w:eastAsia="en-GB"/>
        </w:rPr>
        <w:t xml:space="preserve"> recruitment </w:t>
      </w:r>
      <w:r w:rsidR="00C03A0A" w:rsidRPr="007E3449">
        <w:rPr>
          <w:lang w:val="en-GB" w:eastAsia="en-GB"/>
        </w:rPr>
        <w:t xml:space="preserve">and </w:t>
      </w:r>
      <w:r w:rsidR="00C03A0A" w:rsidRPr="007E3449">
        <w:rPr>
          <w:lang w:val="en-GB" w:eastAsia="en-GB"/>
        </w:rPr>
        <w:lastRenderedPageBreak/>
        <w:t xml:space="preserve">communication </w:t>
      </w:r>
      <w:r w:rsidR="00CF3341" w:rsidRPr="007E3449">
        <w:rPr>
          <w:lang w:val="en-GB" w:eastAsia="en-GB"/>
        </w:rPr>
        <w:t xml:space="preserve">strategies for dementia-related </w:t>
      </w:r>
      <w:r w:rsidR="003218DF" w:rsidRPr="007E3449">
        <w:rPr>
          <w:lang w:val="en-GB" w:eastAsia="en-GB"/>
        </w:rPr>
        <w:t>drug</w:t>
      </w:r>
      <w:r w:rsidR="003172BF" w:rsidRPr="007E3449">
        <w:rPr>
          <w:lang w:val="en-GB" w:eastAsia="en-GB"/>
        </w:rPr>
        <w:t xml:space="preserve"> </w:t>
      </w:r>
      <w:r w:rsidR="00CF3341" w:rsidRPr="007E3449">
        <w:rPr>
          <w:lang w:val="en-GB" w:eastAsia="en-GB"/>
        </w:rPr>
        <w:t>trials</w:t>
      </w:r>
      <w:r w:rsidR="00B458C6" w:rsidRPr="007E3449">
        <w:rPr>
          <w:lang w:val="en-GB" w:eastAsia="en-GB"/>
        </w:rPr>
        <w:t xml:space="preserve">, particularly to </w:t>
      </w:r>
      <w:r w:rsidR="00C03A0A" w:rsidRPr="007E3449">
        <w:rPr>
          <w:lang w:val="en-GB" w:eastAsia="en-GB"/>
        </w:rPr>
        <w:t>ensure</w:t>
      </w:r>
      <w:r w:rsidR="00B458C6" w:rsidRPr="007E3449">
        <w:rPr>
          <w:lang w:val="en-GB" w:eastAsia="en-GB"/>
        </w:rPr>
        <w:t xml:space="preserve"> risks, benefits and protections </w:t>
      </w:r>
      <w:r w:rsidR="00C03A0A" w:rsidRPr="007E3449">
        <w:rPr>
          <w:lang w:val="en-GB" w:eastAsia="en-GB"/>
        </w:rPr>
        <w:t xml:space="preserve">are explained </w:t>
      </w:r>
      <w:r w:rsidR="00B458C6" w:rsidRPr="007E3449">
        <w:rPr>
          <w:lang w:val="en-GB" w:eastAsia="en-GB"/>
        </w:rPr>
        <w:t>appropriately</w:t>
      </w:r>
      <w:r w:rsidR="001035BA">
        <w:rPr>
          <w:lang w:val="en-GB" w:eastAsia="en-GB"/>
        </w:rPr>
        <w:t xml:space="preserve"> (Fargo</w:t>
      </w:r>
      <w:r w:rsidR="00D11701" w:rsidRPr="007E3449">
        <w:rPr>
          <w:lang w:val="en-GB" w:eastAsia="en-GB"/>
        </w:rPr>
        <w:t xml:space="preserve"> 2016)</w:t>
      </w:r>
      <w:r w:rsidR="00B778FD" w:rsidRPr="007E3449">
        <w:rPr>
          <w:lang w:val="en-GB" w:eastAsia="en-GB"/>
        </w:rPr>
        <w:t>.</w:t>
      </w:r>
    </w:p>
    <w:p w14:paraId="20FB372D" w14:textId="77777777" w:rsidR="004E43D1" w:rsidRPr="007E3449" w:rsidRDefault="004E43D1" w:rsidP="00E95A17">
      <w:pPr>
        <w:spacing w:line="360" w:lineRule="auto"/>
        <w:rPr>
          <w:b/>
          <w:bCs/>
          <w:i/>
        </w:rPr>
      </w:pPr>
    </w:p>
    <w:p w14:paraId="4A1FBEE5" w14:textId="2DF96B7A" w:rsidR="00BD4C43" w:rsidRDefault="00BD4C43" w:rsidP="00E95A17">
      <w:pPr>
        <w:spacing w:line="360" w:lineRule="auto"/>
        <w:outlineLvl w:val="0"/>
        <w:rPr>
          <w:bCs/>
        </w:rPr>
      </w:pPr>
      <w:r w:rsidRPr="00E95A17">
        <w:rPr>
          <w:bCs/>
        </w:rPr>
        <w:t>Altruistic motivation</w:t>
      </w:r>
    </w:p>
    <w:p w14:paraId="526859CE" w14:textId="2EC77ED1" w:rsidR="00B11E76" w:rsidRDefault="00D55B5A" w:rsidP="00E95A17">
      <w:pPr>
        <w:spacing w:line="360" w:lineRule="auto"/>
        <w:rPr>
          <w:bCs/>
        </w:rPr>
      </w:pPr>
      <w:r w:rsidRPr="007E3449">
        <w:rPr>
          <w:bCs/>
        </w:rPr>
        <w:t>A majority of our</w:t>
      </w:r>
      <w:r w:rsidR="00BD4C43" w:rsidRPr="007E3449">
        <w:rPr>
          <w:bCs/>
        </w:rPr>
        <w:t xml:space="preserve"> survey respondents were altruistically motivated and would participate in</w:t>
      </w:r>
      <w:r w:rsidR="00701A34" w:rsidRPr="007E3449">
        <w:rPr>
          <w:bCs/>
        </w:rPr>
        <w:t xml:space="preserve"> </w:t>
      </w:r>
      <w:r w:rsidR="007924AA" w:rsidRPr="007E3449">
        <w:rPr>
          <w:bCs/>
        </w:rPr>
        <w:t xml:space="preserve">research </w:t>
      </w:r>
      <w:r w:rsidR="00BD4C43" w:rsidRPr="007E3449">
        <w:rPr>
          <w:bCs/>
        </w:rPr>
        <w:t xml:space="preserve">without an expectation of direct benefit. </w:t>
      </w:r>
      <w:r w:rsidR="00354149" w:rsidRPr="007E3449">
        <w:rPr>
          <w:bCs/>
          <w:color w:val="000000" w:themeColor="text1"/>
        </w:rPr>
        <w:t xml:space="preserve">Similarly, </w:t>
      </w:r>
      <w:r w:rsidR="00BC2F60" w:rsidRPr="007E3449">
        <w:rPr>
          <w:bCs/>
          <w:color w:val="000000" w:themeColor="text1"/>
        </w:rPr>
        <w:t>Karlawish et al</w:t>
      </w:r>
      <w:r w:rsidR="001035BA">
        <w:rPr>
          <w:bCs/>
          <w:color w:val="000000" w:themeColor="text1"/>
        </w:rPr>
        <w:t>.</w:t>
      </w:r>
      <w:r w:rsidR="00BC2F60" w:rsidRPr="007E3449">
        <w:rPr>
          <w:bCs/>
          <w:color w:val="000000" w:themeColor="text1"/>
        </w:rPr>
        <w:t xml:space="preserve"> </w:t>
      </w:r>
      <w:r w:rsidR="00BD4C43" w:rsidRPr="007E3449">
        <w:rPr>
          <w:bCs/>
          <w:color w:val="000000" w:themeColor="text1"/>
        </w:rPr>
        <w:t xml:space="preserve">found a high level of support among older adults for altruistic research that involves people with dementia </w:t>
      </w:r>
      <w:r w:rsidR="00794E19" w:rsidRPr="007E3449">
        <w:rPr>
          <w:bCs/>
          <w:color w:val="000000" w:themeColor="text1"/>
        </w:rPr>
        <w:t xml:space="preserve">who are </w:t>
      </w:r>
      <w:r w:rsidR="00BD4C43" w:rsidRPr="007E3449">
        <w:rPr>
          <w:bCs/>
          <w:color w:val="000000" w:themeColor="text1"/>
        </w:rPr>
        <w:t xml:space="preserve">unable to give their own consent </w:t>
      </w:r>
      <w:r w:rsidR="00BD4C43" w:rsidRPr="007E3449">
        <w:rPr>
          <w:bCs/>
          <w:color w:val="000000" w:themeColor="text1"/>
        </w:rPr>
        <w:fldChar w:fldCharType="begin"/>
      </w:r>
      <w:r w:rsidR="00485E69" w:rsidRPr="007E3449">
        <w:rPr>
          <w:bCs/>
          <w:color w:val="000000" w:themeColor="text1"/>
        </w:rPr>
        <w:instrText xml:space="preserve"> ADDIN EN.CITE &lt;EndNote&gt;&lt;Cite&gt;&lt;Author&gt;Karlawish&lt;/Author&gt;&lt;Year&gt;2009&lt;/Year&gt;&lt;RecNum&gt;5&lt;/RecNum&gt;&lt;DisplayText&gt;(Karlawish et al. 2009)&lt;/DisplayText&gt;&lt;record&gt;&lt;rec-number&gt;5&lt;/rec-number&gt;&lt;foreign-keys&gt;&lt;key app="EN" db-id="fwwf55rvdwexabeftfixfffxfa55ftfvdr9p" timestamp="1507853312"&gt;5&lt;/key&gt;&lt;/foreign-keys&gt;&lt;ref-type name="Journal Article"&gt;17&lt;/ref-type&gt;&lt;contributors&gt;&lt;authors&gt;&lt;author&gt;Karlawish, Jason&lt;/author&gt;&lt;author&gt;Rubright, Jonathan&lt;/author&gt;&lt;author&gt;Casarett, David&lt;/author&gt;&lt;author&gt;Cary, Mark&lt;/author&gt;&lt;author&gt;Have, Thomas&lt;/author&gt;&lt;/authors&gt;&lt;/contributors&gt;&lt;titles&gt;&lt;title&gt;Older Adults&amp;apos; Attitudes Toward Enrollment of Noncompetent Subjects Participating in Alzheimer&amp;apos;s Research&lt;/title&gt;&lt;secondary-title&gt;American Journal of Psychiatry&lt;/secondary-title&gt;&lt;/titles&gt;&lt;periodical&gt;&lt;full-title&gt;American Journal of Psychiatry&lt;/full-title&gt;&lt;/periodical&gt;&lt;pages&gt;182-188&lt;/pages&gt;&lt;volume&gt;166&lt;/volume&gt;&lt;dates&gt;&lt;year&gt;2009&lt;/year&gt;&lt;/dates&gt;&lt;urls&gt;&lt;/urls&gt;&lt;/record&gt;&lt;/Cite&gt;&lt;/EndNote&gt;</w:instrText>
      </w:r>
      <w:r w:rsidR="00BD4C43" w:rsidRPr="007E3449">
        <w:rPr>
          <w:bCs/>
          <w:color w:val="000000" w:themeColor="text1"/>
        </w:rPr>
        <w:fldChar w:fldCharType="separate"/>
      </w:r>
      <w:r w:rsidR="00485E69" w:rsidRPr="007E3449">
        <w:rPr>
          <w:bCs/>
          <w:noProof/>
          <w:color w:val="000000" w:themeColor="text1"/>
        </w:rPr>
        <w:t>(Karlawish et al. 2009)</w:t>
      </w:r>
      <w:r w:rsidR="00BD4C43" w:rsidRPr="007E3449">
        <w:rPr>
          <w:bCs/>
          <w:color w:val="000000" w:themeColor="text1"/>
        </w:rPr>
        <w:fldChar w:fldCharType="end"/>
      </w:r>
      <w:r w:rsidR="00BD4C43" w:rsidRPr="007E3449">
        <w:rPr>
          <w:bCs/>
          <w:color w:val="000000" w:themeColor="text1"/>
        </w:rPr>
        <w:t xml:space="preserve">. </w:t>
      </w:r>
      <w:r w:rsidR="00BD4C43" w:rsidRPr="007E3449">
        <w:rPr>
          <w:bCs/>
        </w:rPr>
        <w:t xml:space="preserve">Studies on actual (rather than hypothetical) dementia research decisions also report altruism as a strong motivator </w:t>
      </w:r>
      <w:r w:rsidR="00BD4C43" w:rsidRPr="007E3449">
        <w:rPr>
          <w:bCs/>
        </w:rPr>
        <w:fldChar w:fldCharType="begin"/>
      </w:r>
      <w:r w:rsidR="00485E69" w:rsidRPr="007E3449">
        <w:rPr>
          <w:bCs/>
        </w:rPr>
        <w:instrText xml:space="preserve"> ADDIN EN.CITE &lt;EndNote&gt;&lt;Cite&gt;&lt;Author&gt;Black&lt;/Author&gt;&lt;Year&gt;2013&lt;/Year&gt;&lt;RecNum&gt;3&lt;/RecNum&gt;&lt;DisplayText&gt;(Black, Wechsler, and Fogarty 2013; Rookhuijzen et al. 2014)&lt;/DisplayText&gt;&lt;record&gt;&lt;rec-number&gt;3&lt;/rec-number&gt;&lt;foreign-keys&gt;&lt;key app="EN" db-id="fwwf55rvdwexabeftfixfffxfa55ftfvdr9p" timestamp="1507850228"&gt;3&lt;/key&gt;&lt;/foreign-keys&gt;&lt;ref-type name="Journal Article"&gt;17&lt;/ref-type&gt;&lt;contributors&gt;&lt;authors&gt;&lt;author&gt;Black, Betty S&lt;/author&gt;&lt;author&gt;Wechsler, Malory&lt;/author&gt;&lt;author&gt;Fogarty, Linda&lt;/author&gt;&lt;/authors&gt;&lt;/contributors&gt;&lt;titles&gt;&lt;title&gt;Decision Making for Participation in Dementia Research&lt;/title&gt;&lt;secondary-title&gt;American Journal of Geriatric Psychiatry&lt;/secondary-title&gt;&lt;/titles&gt;&lt;periodical&gt;&lt;full-title&gt;American Journal of Geriatric Psychiatry&lt;/full-title&gt;&lt;/periodical&gt;&lt;pages&gt;355-363&amp;#xD;&lt;/pages&gt;&lt;volume&gt;21&lt;/volume&gt;&lt;number&gt;4&lt;/number&gt;&lt;dates&gt;&lt;year&gt;2013&lt;/year&gt;&lt;/dates&gt;&lt;urls&gt;&lt;/urls&gt;&lt;/record&gt;&lt;/Cite&gt;&lt;Cite&gt;&lt;Author&gt;Rookhuijzen&lt;/Author&gt;&lt;Year&gt;2014&lt;/Year&gt;&lt;RecNum&gt;6&lt;/RecNum&gt;&lt;record&gt;&lt;rec-number&gt;6&lt;/rec-number&gt;&lt;foreign-keys&gt;&lt;key app="EN" db-id="fwwf55rvdwexabeftfixfffxfa55ftfvdr9p" timestamp="1507853863"&gt;6&lt;/key&gt;&lt;/foreign-keys&gt;&lt;ref-type name="Journal Article"&gt;17&lt;/ref-type&gt;&lt;contributors&gt;&lt;authors&gt;&lt;author&gt;Rookhuijzen, Arendina E&lt;/author&gt;&lt;author&gt;Touwen, Dorothea, P&lt;/author&gt;&lt;author&gt;deRuijter, Wouter&lt;/author&gt;&lt;author&gt;Engberts, Dick P&lt;/author&gt;&lt;author&gt;vanderMast, Roos C&lt;/author&gt;&lt;/authors&gt;&lt;/contributors&gt;&lt;titles&gt;&lt;title&gt;Deliberating Clinical Research with Cognitively Impaired Older People and Their Relatives: An Ethical Add-on Study to the Protocol “Effects of Temporary Discontinuation of Antihypertensive Treatment in the Elderly (DANTE) with Cognitive Impairment”&lt;/title&gt;&lt;secondary-title&gt;American Journal of Geriatric Psychiatry&lt;/secondary-title&gt;&lt;/titles&gt;&lt;periodical&gt;&lt;full-title&gt;American Journal of Geriatric Psychiatry&lt;/full-title&gt;&lt;/periodical&gt;&lt;pages&gt;1233-1240&lt;/pages&gt;&lt;volume&gt;22&lt;/volume&gt;&lt;number&gt;11&lt;/number&gt;&lt;dates&gt;&lt;year&gt;2014&lt;/year&gt;&lt;/dates&gt;&lt;urls&gt;&lt;/urls&gt;&lt;/record&gt;&lt;/Cite&gt;&lt;/EndNote&gt;</w:instrText>
      </w:r>
      <w:r w:rsidR="00BD4C43" w:rsidRPr="007E3449">
        <w:rPr>
          <w:bCs/>
        </w:rPr>
        <w:fldChar w:fldCharType="separate"/>
      </w:r>
      <w:r w:rsidR="00485E69" w:rsidRPr="007E3449">
        <w:rPr>
          <w:bCs/>
          <w:noProof/>
        </w:rPr>
        <w:t>(Black, Wechsler, and Fogarty 2013; Rookhuijzen et al. 2014)</w:t>
      </w:r>
      <w:r w:rsidR="00BD4C43" w:rsidRPr="007E3449">
        <w:rPr>
          <w:bCs/>
        </w:rPr>
        <w:fldChar w:fldCharType="end"/>
      </w:r>
      <w:r w:rsidR="00BD4C43" w:rsidRPr="007E3449">
        <w:rPr>
          <w:bCs/>
        </w:rPr>
        <w:t xml:space="preserve">. </w:t>
      </w:r>
      <w:r w:rsidR="001F2EF8" w:rsidRPr="007E3449">
        <w:rPr>
          <w:bCs/>
          <w:color w:val="000000" w:themeColor="text1"/>
        </w:rPr>
        <w:t>Karlawish et al</w:t>
      </w:r>
      <w:r w:rsidR="001035BA">
        <w:rPr>
          <w:bCs/>
          <w:color w:val="000000" w:themeColor="text1"/>
        </w:rPr>
        <w:t>.</w:t>
      </w:r>
      <w:r w:rsidR="001F2EF8" w:rsidRPr="007E3449">
        <w:rPr>
          <w:bCs/>
          <w:color w:val="000000" w:themeColor="text1"/>
        </w:rPr>
        <w:t xml:space="preserve"> suggest</w:t>
      </w:r>
      <w:r w:rsidR="007924AA" w:rsidRPr="007E3449">
        <w:rPr>
          <w:bCs/>
          <w:color w:val="000000" w:themeColor="text1"/>
        </w:rPr>
        <w:t xml:space="preserve"> </w:t>
      </w:r>
      <w:r w:rsidR="00701A34" w:rsidRPr="007E3449">
        <w:rPr>
          <w:bCs/>
          <w:color w:val="000000" w:themeColor="text1"/>
        </w:rPr>
        <w:t>‘</w:t>
      </w:r>
      <w:r w:rsidR="001F2EF8" w:rsidRPr="007E3449">
        <w:rPr>
          <w:color w:val="000000" w:themeColor="text1"/>
          <w:shd w:val="clear" w:color="auto" w:fill="FFFFFF"/>
          <w:lang w:val="en-GB" w:eastAsia="en-GB"/>
        </w:rPr>
        <w:t>that overarching values such as trust and altruism shape attitudes about the ethics of research in which noncompetent subjects are enrolled, not specific views</w:t>
      </w:r>
      <w:r w:rsidR="00701A34" w:rsidRPr="007E3449">
        <w:rPr>
          <w:color w:val="000000" w:themeColor="text1"/>
          <w:shd w:val="clear" w:color="auto" w:fill="FFFFFF"/>
          <w:lang w:val="en-GB" w:eastAsia="en-GB"/>
        </w:rPr>
        <w:t xml:space="preserve"> about the disease under study.’</w:t>
      </w:r>
      <w:r w:rsidR="001F2EF8" w:rsidRPr="007E3449">
        <w:rPr>
          <w:color w:val="000000" w:themeColor="text1"/>
          <w:shd w:val="clear" w:color="auto" w:fill="FFFFFF"/>
          <w:lang w:val="en-GB" w:eastAsia="en-GB"/>
        </w:rPr>
        <w:t xml:space="preserve"> </w:t>
      </w:r>
      <w:r w:rsidR="001F2EF8" w:rsidRPr="007E3449">
        <w:rPr>
          <w:color w:val="000000" w:themeColor="text1"/>
          <w:shd w:val="clear" w:color="auto" w:fill="FFFFFF"/>
          <w:lang w:val="en-GB" w:eastAsia="en-GB"/>
        </w:rPr>
        <w:fldChar w:fldCharType="begin"/>
      </w:r>
      <w:r w:rsidR="002E019E" w:rsidRPr="007E3449">
        <w:rPr>
          <w:color w:val="000000" w:themeColor="text1"/>
          <w:shd w:val="clear" w:color="auto" w:fill="FFFFFF"/>
          <w:lang w:val="en-GB" w:eastAsia="en-GB"/>
        </w:rPr>
        <w:instrText xml:space="preserve"> ADDIN EN.CITE &lt;EndNote&gt;&lt;Cite&gt;&lt;Author&gt;Karlawish&lt;/Author&gt;&lt;Year&gt;2009&lt;/Year&gt;&lt;RecNum&gt;5&lt;/RecNum&gt;&lt;Pages&gt;187&lt;/Pages&gt;&lt;DisplayText&gt;(Karlawish et al. 2009: 187)&lt;/DisplayText&gt;&lt;record&gt;&lt;rec-number&gt;5&lt;/rec-number&gt;&lt;foreign-keys&gt;&lt;key app="EN" db-id="fwwf55rvdwexabeftfixfffxfa55ftfvdr9p" timestamp="1507853312"&gt;5&lt;/key&gt;&lt;/foreign-keys&gt;&lt;ref-type name="Journal Article"&gt;17&lt;/ref-type&gt;&lt;contributors&gt;&lt;authors&gt;&lt;author&gt;Karlawish, Jason&lt;/author&gt;&lt;author&gt;Rubright, Jonathan&lt;/author&gt;&lt;author&gt;Casarett, David&lt;/author&gt;&lt;author&gt;Cary, Mark&lt;/author&gt;&lt;author&gt;Have, Thomas&lt;/author&gt;&lt;/authors&gt;&lt;/contributors&gt;&lt;titles&gt;&lt;title&gt;Older Adults&amp;apos; Attitudes Toward Enrollment of Noncompetent Subjects Participating in Alzheimer&amp;apos;s Research&lt;/title&gt;&lt;secondary-title&gt;American Journal of Psychiatry&lt;/secondary-title&gt;&lt;/titles&gt;&lt;periodical&gt;&lt;full-title&gt;American Journal of Psychiatry&lt;/full-title&gt;&lt;/periodical&gt;&lt;pages&gt;182-188&lt;/pages&gt;&lt;volume&gt;166&lt;/volume&gt;&lt;dates&gt;&lt;year&gt;2009&lt;/year&gt;&lt;/dates&gt;&lt;urls&gt;&lt;/urls&gt;&lt;/record&gt;&lt;/Cite&gt;&lt;/EndNote&gt;</w:instrText>
      </w:r>
      <w:r w:rsidR="001F2EF8" w:rsidRPr="007E3449">
        <w:rPr>
          <w:color w:val="000000" w:themeColor="text1"/>
          <w:shd w:val="clear" w:color="auto" w:fill="FFFFFF"/>
          <w:lang w:val="en-GB" w:eastAsia="en-GB"/>
        </w:rPr>
        <w:fldChar w:fldCharType="separate"/>
      </w:r>
      <w:r w:rsidR="002E019E" w:rsidRPr="007E3449">
        <w:rPr>
          <w:noProof/>
          <w:color w:val="000000" w:themeColor="text1"/>
          <w:shd w:val="clear" w:color="auto" w:fill="FFFFFF"/>
          <w:lang w:val="en-GB" w:eastAsia="en-GB"/>
        </w:rPr>
        <w:t>(Karlawish</w:t>
      </w:r>
      <w:r w:rsidR="001035BA">
        <w:rPr>
          <w:noProof/>
          <w:color w:val="000000" w:themeColor="text1"/>
          <w:shd w:val="clear" w:color="auto" w:fill="FFFFFF"/>
          <w:lang w:val="en-GB" w:eastAsia="en-GB"/>
        </w:rPr>
        <w:t xml:space="preserve"> et al. 2009,</w:t>
      </w:r>
      <w:r w:rsidR="002E019E" w:rsidRPr="007E3449">
        <w:rPr>
          <w:noProof/>
          <w:color w:val="000000" w:themeColor="text1"/>
          <w:shd w:val="clear" w:color="auto" w:fill="FFFFFF"/>
          <w:lang w:val="en-GB" w:eastAsia="en-GB"/>
        </w:rPr>
        <w:t xml:space="preserve"> 187)</w:t>
      </w:r>
      <w:r w:rsidR="001F2EF8" w:rsidRPr="007E3449">
        <w:rPr>
          <w:color w:val="000000" w:themeColor="text1"/>
          <w:shd w:val="clear" w:color="auto" w:fill="FFFFFF"/>
          <w:lang w:val="en-GB" w:eastAsia="en-GB"/>
        </w:rPr>
        <w:fldChar w:fldCharType="end"/>
      </w:r>
      <w:r w:rsidR="001F2EF8" w:rsidRPr="007E3449">
        <w:rPr>
          <w:bCs/>
        </w:rPr>
        <w:t xml:space="preserve"> </w:t>
      </w:r>
    </w:p>
    <w:p w14:paraId="17BF6D90" w14:textId="77777777" w:rsidR="004E43D1" w:rsidRPr="007E3449" w:rsidRDefault="004E43D1" w:rsidP="00E95A17">
      <w:pPr>
        <w:spacing w:line="360" w:lineRule="auto"/>
        <w:rPr>
          <w:bCs/>
        </w:rPr>
      </w:pPr>
    </w:p>
    <w:p w14:paraId="5B418AF0" w14:textId="3C039130" w:rsidR="00B11E76" w:rsidRDefault="005C728C" w:rsidP="00E95A17">
      <w:pPr>
        <w:spacing w:line="360" w:lineRule="auto"/>
      </w:pPr>
      <w:r w:rsidRPr="007E3449">
        <w:t>Australia’s</w:t>
      </w:r>
      <w:r w:rsidR="00A2765D" w:rsidRPr="007E3449">
        <w:t xml:space="preserve"> National Ethics Statement</w:t>
      </w:r>
      <w:r w:rsidR="006132AD" w:rsidRPr="007E3449">
        <w:t xml:space="preserve"> </w:t>
      </w:r>
      <w:r w:rsidR="008C2589" w:rsidRPr="007E3449">
        <w:t>acknowledges</w:t>
      </w:r>
      <w:r w:rsidR="006132AD" w:rsidRPr="007E3449">
        <w:t xml:space="preserve"> altruistic motivations,</w:t>
      </w:r>
      <w:r w:rsidR="00A2765D" w:rsidRPr="007E3449">
        <w:t xml:space="preserve"> stating that people with </w:t>
      </w:r>
      <w:r w:rsidR="002E019E" w:rsidRPr="007E3449">
        <w:t>a cognitive impairment ‘</w:t>
      </w:r>
      <w:r w:rsidR="00A2765D" w:rsidRPr="007E3449">
        <w:t xml:space="preserve">are entitled to participate in research, and </w:t>
      </w:r>
      <w:r w:rsidR="002E019E" w:rsidRPr="007E3449">
        <w:t>to do so for altruistic reasons’</w:t>
      </w:r>
      <w:r w:rsidR="00A2765D" w:rsidRPr="007E3449">
        <w:t xml:space="preserve"> and </w:t>
      </w:r>
      <w:r w:rsidR="002E019E" w:rsidRPr="007E3449">
        <w:t>‘</w:t>
      </w:r>
      <w:r w:rsidR="00A2765D" w:rsidRPr="007E3449">
        <w:t>research involving these people need not be limited to their particular impairment, disability or illness</w:t>
      </w:r>
      <w:r w:rsidR="002E019E" w:rsidRPr="007E3449">
        <w:t>’</w:t>
      </w:r>
      <w:r w:rsidR="00A2765D" w:rsidRPr="007E3449">
        <w:rPr>
          <w:rStyle w:val="apple-converted-space"/>
        </w:rPr>
        <w:t> </w:t>
      </w:r>
      <w:r w:rsidR="00083A60" w:rsidRPr="007E3449">
        <w:rPr>
          <w:rStyle w:val="apple-converted-space"/>
        </w:rPr>
        <w:fldChar w:fldCharType="begin"/>
      </w:r>
      <w:r w:rsidR="00083A60" w:rsidRPr="007E3449">
        <w:rPr>
          <w:rStyle w:val="apple-converted-space"/>
        </w:rPr>
        <w:instrText xml:space="preserve"> ADDIN EN.CITE &lt;EndNote&gt;&lt;Cite&gt;&lt;Author&gt;Australian Government&lt;/Author&gt;&lt;Year&gt;2015&lt;/Year&gt;&lt;RecNum&gt;71&lt;/RecNum&gt;&lt;Pages&gt;58&lt;/Pages&gt;&lt;DisplayText&gt;(Australian Government 2015: 58)&lt;/DisplayText&gt;&lt;record&gt;&lt;rec-number&gt;71&lt;/rec-number&gt;&lt;foreign-keys&gt;&lt;key app="EN" db-id="fwwf55rvdwexabeftfixfffxfa55ftfvdr9p" timestamp="1519453922"&gt;71&lt;/key&gt;&lt;/foreign-keys&gt;&lt;ref-type name="Web Page"&gt;12&lt;/ref-type&gt;&lt;contributors&gt;&lt;authors&gt;&lt;author&gt;Australian Government,&lt;/author&gt;&lt;/authors&gt;&lt;/contributors&gt;&lt;titles&gt;&lt;title&gt;National Statement on Ethical Conduct in Human Research 2007 (Updated May 2015)&lt;/title&gt;&lt;/titles&gt;&lt;dates&gt;&lt;year&gt;2015&lt;/year&gt;&lt;/dates&gt;&lt;publisher&gt;National Health and Medical Research Council&lt;/publisher&gt;&lt;urls&gt;&lt;related-urls&gt;&lt;url&gt;https://www.nhmrc.gov.au/guidelines-publications/e72&lt;/url&gt;&lt;/related-urls&gt;&lt;/urls&gt;&lt;/record&gt;&lt;/Cite&gt;&lt;/EndNote&gt;</w:instrText>
      </w:r>
      <w:r w:rsidR="00083A60" w:rsidRPr="007E3449">
        <w:rPr>
          <w:rStyle w:val="apple-converted-space"/>
        </w:rPr>
        <w:fldChar w:fldCharType="separate"/>
      </w:r>
      <w:r w:rsidR="001035BA">
        <w:rPr>
          <w:rStyle w:val="apple-converted-space"/>
          <w:noProof/>
        </w:rPr>
        <w:t>(Australian Government 2015,</w:t>
      </w:r>
      <w:r w:rsidR="00083A60" w:rsidRPr="007E3449">
        <w:rPr>
          <w:rStyle w:val="apple-converted-space"/>
          <w:noProof/>
        </w:rPr>
        <w:t xml:space="preserve"> 58)</w:t>
      </w:r>
      <w:r w:rsidR="00083A60" w:rsidRPr="007E3449">
        <w:rPr>
          <w:rStyle w:val="apple-converted-space"/>
        </w:rPr>
        <w:fldChar w:fldCharType="end"/>
      </w:r>
      <w:r w:rsidR="00A2765D" w:rsidRPr="007E3449">
        <w:t xml:space="preserve">. </w:t>
      </w:r>
      <w:r w:rsidR="00AA45C9" w:rsidRPr="007E3449">
        <w:t>S</w:t>
      </w:r>
      <w:r w:rsidR="00243A79" w:rsidRPr="007E3449">
        <w:t>ome state laws</w:t>
      </w:r>
      <w:r w:rsidR="00AA45C9" w:rsidRPr="007E3449">
        <w:t xml:space="preserve"> are more r</w:t>
      </w:r>
      <w:r w:rsidR="00A27ED3" w:rsidRPr="007E3449">
        <w:t>estric</w:t>
      </w:r>
      <w:r w:rsidR="00D97085" w:rsidRPr="007E3449">
        <w:t>tive; for example, providing</w:t>
      </w:r>
      <w:r w:rsidR="00A27ED3" w:rsidRPr="007E3449">
        <w:t xml:space="preserve"> that </w:t>
      </w:r>
      <w:r w:rsidR="00AA45C9" w:rsidRPr="007E3449">
        <w:t>a person with impaired capacity may only take part in a clinical trial if it aims to cure or ameliorate a medical condi</w:t>
      </w:r>
      <w:r w:rsidR="00EB7AC0" w:rsidRPr="007E3449">
        <w:t>ti</w:t>
      </w:r>
      <w:r w:rsidR="00AA45C9" w:rsidRPr="007E3449">
        <w:t>on the person has</w:t>
      </w:r>
      <w:r w:rsidR="00796A86" w:rsidRPr="007E3449">
        <w:t xml:space="preserve"> </w:t>
      </w:r>
      <w:r w:rsidR="00BD6FBC" w:rsidRPr="007E3449">
        <w:fldChar w:fldCharType="begin"/>
      </w:r>
      <w:r w:rsidR="00485E69" w:rsidRPr="007E3449">
        <w:instrText xml:space="preserve"> ADDIN EN.CITE &lt;EndNote&gt;&lt;Cite&gt;&lt;Author&gt;Ries&lt;/Author&gt;&lt;Year&gt;2017&lt;/Year&gt;&lt;RecNum&gt;2&lt;/RecNum&gt;&lt;DisplayText&gt;(Ries, Thompson, and Lowe 2017)&lt;/DisplayText&gt;&lt;record&gt;&lt;rec-number&gt;2&lt;/rec-number&gt;&lt;foreign-keys&gt;&lt;key app="EN" db-id="fwwf55rvdwexabeftfixfffxfa55ftfvdr9p" timestamp="1500256080"&gt;2&lt;/key&gt;&lt;/foreign-keys&gt;&lt;ref-type name="Journal Article"&gt;17&lt;/ref-type&gt;&lt;contributors&gt;&lt;authors&gt;&lt;author&gt;Ries, Nola M.&lt;/author&gt;&lt;author&gt;Thompson, Katie A.&lt;/author&gt;&lt;author&gt;Lowe, Michael&lt;/author&gt;&lt;/authors&gt;&lt;/contributors&gt;&lt;titles&gt;&lt;title&gt;Including People with Dementia in Research: An Analysis of Australian Ethical and Legal Rules and Recommendations for Reform&lt;/title&gt;&lt;secondary-title&gt;Journal of Bioethical Inquiry&lt;/secondary-title&gt;&lt;/titles&gt;&lt;periodical&gt;&lt;full-title&gt;Journal of Bioethical Inquiry&lt;/full-title&gt;&lt;/periodical&gt;&lt;dates&gt;&lt;year&gt;2017&lt;/year&gt;&lt;pub-dates&gt;&lt;date&gt;June 20&lt;/date&gt;&lt;/pub-dates&gt;&lt;/dates&gt;&lt;isbn&gt;1872-4353&lt;/isbn&gt;&lt;label&gt;Ries2017&lt;/label&gt;&lt;work-type&gt;journal article&lt;/work-type&gt;&lt;urls&gt;&lt;related-urls&gt;&lt;url&gt;http://dx.doi.org/10.1007/s11673-017-9794-9&lt;/url&gt;&lt;/related-urls&gt;&lt;/urls&gt;&lt;electronic-resource-num&gt;10.1007/s11673-017-9794-9&lt;/electronic-resource-num&gt;&lt;/record&gt;&lt;/Cite&gt;&lt;/EndNote&gt;</w:instrText>
      </w:r>
      <w:r w:rsidR="00BD6FBC" w:rsidRPr="007E3449">
        <w:fldChar w:fldCharType="separate"/>
      </w:r>
      <w:r w:rsidR="00485E69" w:rsidRPr="007E3449">
        <w:rPr>
          <w:noProof/>
        </w:rPr>
        <w:t>(Ries, Thompson, and Lowe 2017)</w:t>
      </w:r>
      <w:r w:rsidR="00BD6FBC" w:rsidRPr="007E3449">
        <w:fldChar w:fldCharType="end"/>
      </w:r>
      <w:r w:rsidR="00C92AB6" w:rsidRPr="007E3449">
        <w:t>.</w:t>
      </w:r>
      <w:r w:rsidR="00796A86" w:rsidRPr="007E3449">
        <w:t xml:space="preserve"> </w:t>
      </w:r>
      <w:r w:rsidR="003530D3" w:rsidRPr="007E3449">
        <w:t xml:space="preserve">Such requirements </w:t>
      </w:r>
      <w:r w:rsidR="003A4E3D" w:rsidRPr="007E3449">
        <w:t xml:space="preserve">should be reviewed as they </w:t>
      </w:r>
      <w:r w:rsidR="00243A79" w:rsidRPr="007E3449">
        <w:t xml:space="preserve">could exclude a person with dementia from taking part in </w:t>
      </w:r>
      <w:r w:rsidR="001D2878" w:rsidRPr="007E3449">
        <w:t>prevention-oriented studies</w:t>
      </w:r>
      <w:r w:rsidR="00243A79" w:rsidRPr="007E3449">
        <w:t>, such as trials of interventions to prevent falls, unnecessary hospital ad</w:t>
      </w:r>
      <w:r w:rsidR="0004701D" w:rsidRPr="007E3449">
        <w:t xml:space="preserve">missions </w:t>
      </w:r>
      <w:r w:rsidR="00243A79" w:rsidRPr="007E3449">
        <w:t xml:space="preserve">or negative outcomes in care transitions </w:t>
      </w:r>
      <w:r w:rsidR="00243A79" w:rsidRPr="007E3449">
        <w:fldChar w:fldCharType="begin"/>
      </w:r>
      <w:r w:rsidR="00485E69" w:rsidRPr="007E3449">
        <w:instrText xml:space="preserve"> ADDIN EN.CITE &lt;EndNote&gt;&lt;Cite&gt;&lt;Author&gt;Prusaczyk&lt;/Author&gt;&lt;Year&gt;2017&lt;/Year&gt;&lt;RecNum&gt;31&lt;/RecNum&gt;&lt;DisplayText&gt;(Prusaczyk et al. 2017)&lt;/DisplayText&gt;&lt;record&gt;&lt;rec-number&gt;31&lt;/rec-number&gt;&lt;foreign-keys&gt;&lt;key app="EN" db-id="fwwf55rvdwexabeftfixfffxfa55ftfvdr9p" timestamp="1508276789"&gt;31&lt;/key&gt;&lt;/foreign-keys&gt;&lt;ref-type name="Journal Article"&gt;17&lt;/ref-type&gt;&lt;contributors&gt;&lt;authors&gt;&lt;author&gt;Prusaczyk, Beth&lt;/author&gt;&lt;author&gt;Cherney, Steven M&lt;/author&gt;&lt;author&gt;Carpenter, Christopher R&lt;/author&gt;&lt;author&gt;DuBois, James M&lt;/author&gt;&lt;/authors&gt;&lt;/contributors&gt;&lt;titles&gt;&lt;title&gt;Informed consent to research with cognitively impaired adults: transdiciplinary challenges and opportunities&lt;/title&gt;&lt;secondary-title&gt;Clinical Gerontologist&lt;/secondary-title&gt;&lt;/titles&gt;&lt;periodical&gt;&lt;full-title&gt;Clinical Gerontologist&lt;/full-title&gt;&lt;/periodical&gt;&lt;pages&gt;63-73&lt;/pages&gt;&lt;volume&gt;40&lt;/volume&gt;&lt;number&gt;1&lt;/number&gt;&lt;dates&gt;&lt;year&gt;2017&lt;/year&gt;&lt;/dates&gt;&lt;urls&gt;&lt;/urls&gt;&lt;/record&gt;&lt;/Cite&gt;&lt;/EndNote&gt;</w:instrText>
      </w:r>
      <w:r w:rsidR="00243A79" w:rsidRPr="007E3449">
        <w:fldChar w:fldCharType="separate"/>
      </w:r>
      <w:r w:rsidR="00485E69" w:rsidRPr="007E3449">
        <w:t>(Prusaczyk et al. 2017)</w:t>
      </w:r>
      <w:r w:rsidR="00243A79" w:rsidRPr="007E3449">
        <w:fldChar w:fldCharType="end"/>
      </w:r>
      <w:r w:rsidR="00243A79" w:rsidRPr="007E3449">
        <w:t xml:space="preserve">. </w:t>
      </w:r>
    </w:p>
    <w:p w14:paraId="6FE5C1B7" w14:textId="77777777" w:rsidR="004E43D1" w:rsidRPr="007E3449" w:rsidRDefault="004E43D1" w:rsidP="00E95A17">
      <w:pPr>
        <w:spacing w:line="360" w:lineRule="auto"/>
      </w:pPr>
    </w:p>
    <w:p w14:paraId="41A94DD4" w14:textId="77777777" w:rsidR="00D66ADF" w:rsidRDefault="00260C92" w:rsidP="00D66ADF">
      <w:pPr>
        <w:spacing w:line="360" w:lineRule="auto"/>
      </w:pPr>
      <w:r w:rsidRPr="00E95A17">
        <w:t>Research approval processes and s</w:t>
      </w:r>
      <w:r w:rsidR="001022EE" w:rsidRPr="00E95A17">
        <w:t>ubstitute</w:t>
      </w:r>
      <w:r w:rsidR="00D66ADF">
        <w:t xml:space="preserve"> decision-making </w:t>
      </w:r>
    </w:p>
    <w:p w14:paraId="043BD5F4" w14:textId="28F7B361" w:rsidR="006F4C3F" w:rsidRPr="007E3449" w:rsidRDefault="0084213F" w:rsidP="00D66ADF">
      <w:pPr>
        <w:spacing w:line="360" w:lineRule="auto"/>
      </w:pPr>
      <w:r w:rsidRPr="007E3449">
        <w:t xml:space="preserve">Barriers to research can arise from </w:t>
      </w:r>
      <w:r w:rsidR="00FD6BA1" w:rsidRPr="007E3449">
        <w:t>rules about substitute decision-</w:t>
      </w:r>
      <w:r w:rsidRPr="007E3449">
        <w:t xml:space="preserve">making and who can authorise studies involving people </w:t>
      </w:r>
      <w:r w:rsidR="00D75B1C" w:rsidRPr="007E3449">
        <w:t>with impaired capacity</w:t>
      </w:r>
      <w:r w:rsidR="009A5710" w:rsidRPr="007E3449">
        <w:t>.</w:t>
      </w:r>
      <w:r w:rsidR="00226E00" w:rsidRPr="007E3449">
        <w:t xml:space="preserve"> Rules in these areas vary across Australia</w:t>
      </w:r>
      <w:r w:rsidR="00991780" w:rsidRPr="007E3449">
        <w:t xml:space="preserve"> and, in some circumstances,</w:t>
      </w:r>
      <w:r w:rsidR="00226E00" w:rsidRPr="007E3449">
        <w:t xml:space="preserve"> researchers</w:t>
      </w:r>
      <w:r w:rsidR="00EB7AC0" w:rsidRPr="007E3449">
        <w:t xml:space="preserve"> conducting clinical trials of </w:t>
      </w:r>
      <w:r w:rsidR="00226E00" w:rsidRPr="007E3449">
        <w:t>medical treatments must obtain approval of an ethics committee and</w:t>
      </w:r>
      <w:r w:rsidR="00991780" w:rsidRPr="007E3449">
        <w:t xml:space="preserve"> consent from</w:t>
      </w:r>
      <w:r w:rsidR="00226E00" w:rsidRPr="007E3449">
        <w:t xml:space="preserve"> a statutory guardianship tribunal if they wish to involve people who may not </w:t>
      </w:r>
      <w:r w:rsidR="00F03758" w:rsidRPr="007E3449">
        <w:t>have capacity to</w:t>
      </w:r>
      <w:r w:rsidR="00F71B8B" w:rsidRPr="007E3449">
        <w:t xml:space="preserve"> give their own consent.</w:t>
      </w:r>
      <w:r w:rsidR="00416FA1" w:rsidRPr="007E3449">
        <w:t xml:space="preserve"> This requirement has contributed to delays in studies</w:t>
      </w:r>
      <w:r w:rsidR="00187CDC" w:rsidRPr="007E3449">
        <w:t xml:space="preserve"> </w:t>
      </w:r>
      <w:r w:rsidR="00187CDC" w:rsidRPr="007E3449">
        <w:fldChar w:fldCharType="begin"/>
      </w:r>
      <w:r w:rsidR="00187CDC" w:rsidRPr="007E3449">
        <w:instrText xml:space="preserve"> ADDIN EN.CITE &lt;EndNote&gt;&lt;Cite&gt;&lt;Author&gt;Ries&lt;/Author&gt;&lt;Year&gt;2017&lt;/Year&gt;&lt;RecNum&gt;2&lt;/RecNum&gt;&lt;DisplayText&gt;(Ries, Thompson, and Lowe 2017)&lt;/DisplayText&gt;&lt;record&gt;&lt;rec-number&gt;2&lt;/rec-number&gt;&lt;foreign-keys&gt;&lt;key app="EN" db-id="fwwf55rvdwexabeftfixfffxfa55ftfvdr9p" timestamp="1500256080"&gt;2&lt;/key&gt;&lt;/foreign-keys&gt;&lt;ref-type name="Journal Article"&gt;17&lt;/ref-type&gt;&lt;contributors&gt;&lt;authors&gt;&lt;author&gt;Ries, Nola M.&lt;/author&gt;&lt;author&gt;Thompson, Katie A.&lt;/author&gt;&lt;author&gt;Lowe, Michael&lt;/author&gt;&lt;/authors&gt;&lt;/contributors&gt;&lt;titles&gt;&lt;title&gt;Including People with Dementia in Research: An Analysis of Australian Ethical and Legal Rules and Recommendations for Reform&lt;/title&gt;&lt;secondary-title&gt;Journal of Bioethical Inquiry&lt;/secondary-title&gt;&lt;/titles&gt;&lt;periodical&gt;&lt;full-title&gt;Journal of Bioethical Inquiry&lt;/full-title&gt;&lt;/periodical&gt;&lt;dates&gt;&lt;year&gt;2017&lt;/year&gt;&lt;pub-dates&gt;&lt;date&gt;June 20&lt;/date&gt;&lt;/pub-dates&gt;&lt;/dates&gt;&lt;isbn&gt;1872-4353&lt;/isbn&gt;&lt;label&gt;Ries2017&lt;/label&gt;&lt;work-type&gt;journal article&lt;/work-type&gt;&lt;urls&gt;&lt;related-urls&gt;&lt;url&gt;http://dx.doi.org/10.1007/s11673-017-9794-9&lt;/url&gt;&lt;/related-urls&gt;&lt;/urls&gt;&lt;electronic-resource-num&gt;10.1007/s11673-017-9794-9&lt;/electronic-resource-num&gt;&lt;/record&gt;&lt;/Cite&gt;&lt;/EndNote&gt;</w:instrText>
      </w:r>
      <w:r w:rsidR="00187CDC" w:rsidRPr="007E3449">
        <w:fldChar w:fldCharType="separate"/>
      </w:r>
      <w:r w:rsidR="00187CDC" w:rsidRPr="007E3449">
        <w:rPr>
          <w:noProof/>
        </w:rPr>
        <w:t>(Ries, Thompson, and Lowe 2017)</w:t>
      </w:r>
      <w:r w:rsidR="00187CDC" w:rsidRPr="007E3449">
        <w:fldChar w:fldCharType="end"/>
      </w:r>
      <w:r w:rsidR="00416FA1" w:rsidRPr="007E3449">
        <w:t xml:space="preserve"> and may deter researchers from including people</w:t>
      </w:r>
      <w:r w:rsidR="00D550BB" w:rsidRPr="007E3449">
        <w:t xml:space="preserve"> with cognitive impairment</w:t>
      </w:r>
      <w:r w:rsidR="00416FA1" w:rsidRPr="007E3449">
        <w:t xml:space="preserve"> in research.</w:t>
      </w:r>
      <w:r w:rsidR="00F71B8B" w:rsidRPr="007E3449">
        <w:t xml:space="preserve"> In </w:t>
      </w:r>
      <w:r w:rsidR="00991780" w:rsidRPr="007E3449">
        <w:t>some</w:t>
      </w:r>
      <w:r w:rsidR="00F71B8B" w:rsidRPr="007E3449">
        <w:t xml:space="preserve"> </w:t>
      </w:r>
      <w:r w:rsidR="008C5772" w:rsidRPr="007E3449">
        <w:t>part</w:t>
      </w:r>
      <w:r w:rsidR="00C92AB6" w:rsidRPr="007E3449">
        <w:t>s</w:t>
      </w:r>
      <w:r w:rsidR="008C5772" w:rsidRPr="007E3449">
        <w:t xml:space="preserve"> of the country</w:t>
      </w:r>
      <w:r w:rsidR="00F71B8B" w:rsidRPr="007E3449">
        <w:t>, however, lawmakers</w:t>
      </w:r>
      <w:r w:rsidR="00FF5AB7" w:rsidRPr="007E3449">
        <w:t xml:space="preserve"> </w:t>
      </w:r>
      <w:r w:rsidR="00FD6BA1" w:rsidRPr="007E3449">
        <w:t>‘</w:t>
      </w:r>
      <w:r w:rsidR="00FF5AB7" w:rsidRPr="007E3449">
        <w:t xml:space="preserve">are moving away from affording </w:t>
      </w:r>
      <w:r w:rsidR="00FF5AB7" w:rsidRPr="007E3449">
        <w:lastRenderedPageBreak/>
        <w:t>power to an unknown person or panel o</w:t>
      </w:r>
      <w:r w:rsidR="009C433E" w:rsidRPr="007E3449">
        <w:t>f people to make [such] decisions</w:t>
      </w:r>
      <w:r w:rsidR="00AF7511" w:rsidRPr="007E3449">
        <w:t>,</w:t>
      </w:r>
      <w:r w:rsidR="00FD6BA1" w:rsidRPr="007E3449">
        <w:t>’</w:t>
      </w:r>
      <w:r w:rsidR="00F06041" w:rsidRPr="007E3449">
        <w:t xml:space="preserve"> </w:t>
      </w:r>
      <w:r w:rsidR="00AF7511" w:rsidRPr="007E3449">
        <w:t xml:space="preserve">recognising </w:t>
      </w:r>
      <w:r w:rsidR="00F06041" w:rsidRPr="007E3449">
        <w:t>that requirem</w:t>
      </w:r>
      <w:r w:rsidR="00FD6BA1" w:rsidRPr="007E3449">
        <w:t>ents for external approval may ‘</w:t>
      </w:r>
      <w:r w:rsidR="00F06041" w:rsidRPr="007E3449">
        <w:t>undermin[e] the</w:t>
      </w:r>
      <w:r w:rsidR="00FF5AB7" w:rsidRPr="007E3449">
        <w:t xml:space="preserve"> aim of facilit</w:t>
      </w:r>
      <w:r w:rsidR="00F06041" w:rsidRPr="007E3449">
        <w:t>ati</w:t>
      </w:r>
      <w:r w:rsidR="00416FA1" w:rsidRPr="007E3449">
        <w:t>ng involvement in ethically-</w:t>
      </w:r>
      <w:r w:rsidR="00FF5AB7" w:rsidRPr="007E3449">
        <w:t>approved and potentially beneficial medical research</w:t>
      </w:r>
      <w:r w:rsidR="00FD6BA1" w:rsidRPr="007E3449">
        <w:t>’</w:t>
      </w:r>
      <w:r w:rsidR="004C0155" w:rsidRPr="007E3449">
        <w:t xml:space="preserve"> </w:t>
      </w:r>
      <w:r w:rsidR="00177B9A" w:rsidRPr="007E3449">
        <w:fldChar w:fldCharType="begin"/>
      </w:r>
      <w:r w:rsidR="00416FA1" w:rsidRPr="007E3449">
        <w:instrText xml:space="preserve"> ADDIN EN.CITE &lt;EndNote&gt;&lt;Cite&gt;&lt;Author&gt;Turner&lt;/Author&gt;&lt;Year&gt;2017&lt;/Year&gt;&lt;RecNum&gt;48&lt;/RecNum&gt;&lt;Pages&gt;25&lt;/Pages&gt;&lt;DisplayText&gt;(Turner, Bolzonello, and Vanrenen 2017: 25)&lt;/DisplayText&gt;&lt;record&gt;&lt;rec-number&gt;48&lt;/rec-number&gt;&lt;foreign-keys&gt;&lt;key app="EN" db-id="fwwf55rvdwexabeftfixfffxfa55ftfvdr9p" timestamp="1515974485"&gt;48&lt;/key&gt;&lt;/foreign-keys&gt;&lt;ref-type name="Journal Article"&gt;17&lt;/ref-type&gt;&lt;contributors&gt;&lt;authors&gt;&lt;author&gt;Turner, Emma&lt;/author&gt;&lt;author&gt;Bolzonello, Sophie&lt;/author&gt;&lt;author&gt;Vanrenen, Kate&lt;/author&gt;&lt;/authors&gt;&lt;/contributors&gt;&lt;titles&gt;&lt;title&gt;An update on substitute decision making for participation in medical research&lt;/title&gt;&lt;secondary-title&gt;Australian Health Law Bulletin&lt;/secondary-title&gt;&lt;/titles&gt;&lt;periodical&gt;&lt;full-title&gt;Australian Health Law Bulletin&lt;/full-title&gt;&lt;/periodical&gt;&lt;pages&gt;23-26&lt;/pages&gt;&lt;number&gt;April&lt;/number&gt;&lt;dates&gt;&lt;year&gt;2017&lt;/year&gt;&lt;/dates&gt;&lt;urls&gt;&lt;/urls&gt;&lt;/record&gt;&lt;/Cite&gt;&lt;/EndNote&gt;</w:instrText>
      </w:r>
      <w:r w:rsidR="00177B9A" w:rsidRPr="007E3449">
        <w:fldChar w:fldCharType="separate"/>
      </w:r>
      <w:r w:rsidR="00416FA1" w:rsidRPr="007E3449">
        <w:rPr>
          <w:noProof/>
        </w:rPr>
        <w:t>(Turner, Bolzonello, and Vanrenen 2017</w:t>
      </w:r>
      <w:r w:rsidR="001035BA">
        <w:rPr>
          <w:noProof/>
        </w:rPr>
        <w:t>,</w:t>
      </w:r>
      <w:r w:rsidR="00416FA1" w:rsidRPr="007E3449">
        <w:rPr>
          <w:noProof/>
        </w:rPr>
        <w:t xml:space="preserve"> 25)</w:t>
      </w:r>
      <w:r w:rsidR="00177B9A" w:rsidRPr="007E3449">
        <w:fldChar w:fldCharType="end"/>
      </w:r>
      <w:r w:rsidR="00C92AB6" w:rsidRPr="007E3449">
        <w:t>.</w:t>
      </w:r>
      <w:r w:rsidR="00BB2431" w:rsidRPr="007E3449">
        <w:t xml:space="preserve"> </w:t>
      </w:r>
      <w:r w:rsidR="00A653D4" w:rsidRPr="007E3449">
        <w:t>Most recently, in a 2018 review of guardianship legislation,</w:t>
      </w:r>
      <w:r w:rsidR="00BB2431" w:rsidRPr="007E3449">
        <w:t xml:space="preserve"> the New South Wales Law Reform </w:t>
      </w:r>
      <w:r w:rsidR="00A653D4" w:rsidRPr="007E3449">
        <w:t xml:space="preserve">Commission </w:t>
      </w:r>
      <w:r w:rsidR="00BB2431" w:rsidRPr="007E3449">
        <w:t xml:space="preserve">recommended </w:t>
      </w:r>
      <w:r w:rsidR="00A653D4" w:rsidRPr="007E3449">
        <w:t>that tribunal approval should no longer be required for ethically approved medical research activities</w:t>
      </w:r>
      <w:r w:rsidR="00CD5A72" w:rsidRPr="007E3449">
        <w:t xml:space="preserve"> (New South Wales Law Reform Commission, 2018).</w:t>
      </w:r>
    </w:p>
    <w:p w14:paraId="018213C4" w14:textId="77777777" w:rsidR="00AD35F7" w:rsidRDefault="00AD35F7" w:rsidP="00E95A17">
      <w:pPr>
        <w:pStyle w:val="NormalWeb"/>
        <w:spacing w:line="360" w:lineRule="auto"/>
        <w:rPr>
          <w:bCs/>
        </w:rPr>
      </w:pPr>
      <w:r w:rsidRPr="0012704E">
        <w:rPr>
          <w:bCs/>
        </w:rPr>
        <w:t>Indeed, only a</w:t>
      </w:r>
      <w:r w:rsidR="005D01A2" w:rsidRPr="0012704E">
        <w:rPr>
          <w:bCs/>
        </w:rPr>
        <w:t xml:space="preserve"> minority</w:t>
      </w:r>
      <w:r w:rsidR="00EB7AC0" w:rsidRPr="0012704E">
        <w:rPr>
          <w:bCs/>
        </w:rPr>
        <w:t xml:space="preserve"> </w:t>
      </w:r>
      <w:r w:rsidR="005D01A2" w:rsidRPr="0012704E">
        <w:rPr>
          <w:bCs/>
        </w:rPr>
        <w:t xml:space="preserve">of our respondents agreed with </w:t>
      </w:r>
      <w:r w:rsidR="00F81CBB" w:rsidRPr="0012704E">
        <w:rPr>
          <w:bCs/>
        </w:rPr>
        <w:t>leg</w:t>
      </w:r>
      <w:r w:rsidR="005D01A2" w:rsidRPr="0012704E">
        <w:rPr>
          <w:bCs/>
        </w:rPr>
        <w:t>al bodies (28</w:t>
      </w:r>
      <w:r w:rsidR="00F81CBB" w:rsidRPr="0012704E">
        <w:rPr>
          <w:bCs/>
        </w:rPr>
        <w:t xml:space="preserve">%) </w:t>
      </w:r>
      <w:r w:rsidR="00B03278" w:rsidRPr="0012704E">
        <w:rPr>
          <w:bCs/>
        </w:rPr>
        <w:t>having a role in decisions about</w:t>
      </w:r>
      <w:r w:rsidR="00811C3D" w:rsidRPr="0012704E">
        <w:rPr>
          <w:bCs/>
        </w:rPr>
        <w:t xml:space="preserve"> </w:t>
      </w:r>
      <w:r w:rsidR="00B03278" w:rsidRPr="0012704E">
        <w:rPr>
          <w:bCs/>
        </w:rPr>
        <w:t>their participation</w:t>
      </w:r>
      <w:r w:rsidR="00811C3D" w:rsidRPr="0012704E">
        <w:rPr>
          <w:bCs/>
        </w:rPr>
        <w:t xml:space="preserve"> in a research study</w:t>
      </w:r>
      <w:r w:rsidR="005A2D12" w:rsidRPr="0012704E">
        <w:rPr>
          <w:bCs/>
        </w:rPr>
        <w:t xml:space="preserve"> should they lack capacity to make their own choice.</w:t>
      </w:r>
      <w:r w:rsidR="005A2D12" w:rsidRPr="007E3449">
        <w:rPr>
          <w:bCs/>
        </w:rPr>
        <w:t xml:space="preserve"> </w:t>
      </w:r>
      <w:r>
        <w:rPr>
          <w:bCs/>
        </w:rPr>
        <w:t xml:space="preserve">Most </w:t>
      </w:r>
      <w:r w:rsidR="00195B1E" w:rsidRPr="007E3449">
        <w:rPr>
          <w:bCs/>
        </w:rPr>
        <w:t>respondents p</w:t>
      </w:r>
      <w:r w:rsidR="00EB69C0" w:rsidRPr="007E3449">
        <w:rPr>
          <w:bCs/>
        </w:rPr>
        <w:t>refer</w:t>
      </w:r>
      <w:r w:rsidR="00EB7AC0" w:rsidRPr="007E3449">
        <w:rPr>
          <w:bCs/>
        </w:rPr>
        <w:t xml:space="preserve">red </w:t>
      </w:r>
      <w:r w:rsidR="00195B1E" w:rsidRPr="007E3449">
        <w:rPr>
          <w:bCs/>
        </w:rPr>
        <w:t>that a</w:t>
      </w:r>
      <w:r w:rsidR="005B6F47" w:rsidRPr="007E3449">
        <w:rPr>
          <w:bCs/>
        </w:rPr>
        <w:t xml:space="preserve"> person responsible for making decisions about their healthcare treatment</w:t>
      </w:r>
      <w:r w:rsidR="005D01A2">
        <w:rPr>
          <w:bCs/>
        </w:rPr>
        <w:t xml:space="preserve"> </w:t>
      </w:r>
      <w:r w:rsidR="00195B1E" w:rsidRPr="007E3449">
        <w:rPr>
          <w:bCs/>
        </w:rPr>
        <w:t xml:space="preserve">make decisions about </w:t>
      </w:r>
      <w:r w:rsidR="00DB1765" w:rsidRPr="007E3449">
        <w:rPr>
          <w:bCs/>
        </w:rPr>
        <w:t xml:space="preserve">their involvement in </w:t>
      </w:r>
      <w:r w:rsidR="00D02BC8" w:rsidRPr="007E3449">
        <w:rPr>
          <w:bCs/>
        </w:rPr>
        <w:t>research</w:t>
      </w:r>
      <w:r w:rsidR="00383CD7" w:rsidRPr="007E3449">
        <w:rPr>
          <w:bCs/>
        </w:rPr>
        <w:t>. U</w:t>
      </w:r>
      <w:r w:rsidR="001022EE" w:rsidRPr="007E3449">
        <w:rPr>
          <w:bCs/>
        </w:rPr>
        <w:t>nd</w:t>
      </w:r>
      <w:r w:rsidR="008A4ED5" w:rsidRPr="007E3449">
        <w:rPr>
          <w:bCs/>
        </w:rPr>
        <w:t xml:space="preserve">er Australian laws, such </w:t>
      </w:r>
      <w:r w:rsidR="00EB7AC0" w:rsidRPr="007E3449">
        <w:rPr>
          <w:bCs/>
        </w:rPr>
        <w:t>substitute</w:t>
      </w:r>
      <w:r w:rsidR="00205891" w:rsidRPr="007E3449">
        <w:rPr>
          <w:bCs/>
        </w:rPr>
        <w:t xml:space="preserve"> decision-makers </w:t>
      </w:r>
      <w:r w:rsidR="001022EE" w:rsidRPr="007E3449">
        <w:rPr>
          <w:bCs/>
        </w:rPr>
        <w:t xml:space="preserve">may be a trusted individual the person appoints to make future decisions or a spouse, family member or friend who has a close and ongoing relationship with the person. </w:t>
      </w:r>
      <w:r w:rsidR="00205891" w:rsidRPr="007E3449">
        <w:rPr>
          <w:bCs/>
        </w:rPr>
        <w:t>Our respondents’ views align with s</w:t>
      </w:r>
      <w:r w:rsidR="00D02BC8" w:rsidRPr="007E3449">
        <w:rPr>
          <w:bCs/>
        </w:rPr>
        <w:t>tudies of</w:t>
      </w:r>
      <w:r w:rsidR="00195B1E" w:rsidRPr="007E3449">
        <w:rPr>
          <w:bCs/>
        </w:rPr>
        <w:t xml:space="preserve"> actu</w:t>
      </w:r>
      <w:r w:rsidR="00E85C2B" w:rsidRPr="007E3449">
        <w:rPr>
          <w:bCs/>
        </w:rPr>
        <w:t>al r</w:t>
      </w:r>
      <w:r w:rsidR="005F793D" w:rsidRPr="007E3449">
        <w:rPr>
          <w:bCs/>
        </w:rPr>
        <w:t>esearch decision-making</w:t>
      </w:r>
      <w:r w:rsidR="00F820F3" w:rsidRPr="007E3449">
        <w:rPr>
          <w:bCs/>
        </w:rPr>
        <w:t xml:space="preserve"> which</w:t>
      </w:r>
      <w:r w:rsidR="005F793D" w:rsidRPr="007E3449">
        <w:rPr>
          <w:bCs/>
        </w:rPr>
        <w:t xml:space="preserve"> indicate </w:t>
      </w:r>
      <w:r w:rsidR="008A44EB" w:rsidRPr="007E3449">
        <w:rPr>
          <w:bCs/>
        </w:rPr>
        <w:t xml:space="preserve">that people living with </w:t>
      </w:r>
      <w:r w:rsidR="004F322E" w:rsidRPr="007E3449">
        <w:rPr>
          <w:bCs/>
        </w:rPr>
        <w:t xml:space="preserve">fluctuating or reduced capacity </w:t>
      </w:r>
      <w:r w:rsidR="00FF3484" w:rsidRPr="007E3449">
        <w:rPr>
          <w:bCs/>
        </w:rPr>
        <w:t xml:space="preserve">prefer a process of collaborative discussion </w:t>
      </w:r>
      <w:r w:rsidR="004F322E" w:rsidRPr="007E3449">
        <w:rPr>
          <w:bCs/>
        </w:rPr>
        <w:t>with their selected</w:t>
      </w:r>
      <w:r w:rsidR="00FF3484" w:rsidRPr="007E3449">
        <w:rPr>
          <w:bCs/>
        </w:rPr>
        <w:t xml:space="preserve"> decision-maker </w:t>
      </w:r>
      <w:r w:rsidR="00195B1E" w:rsidRPr="007E3449">
        <w:rPr>
          <w:bCs/>
        </w:rPr>
        <w:fldChar w:fldCharType="begin"/>
      </w:r>
      <w:r w:rsidR="00485E69" w:rsidRPr="007E3449">
        <w:rPr>
          <w:bCs/>
        </w:rPr>
        <w:instrText xml:space="preserve"> ADDIN EN.CITE &lt;EndNote&gt;&lt;Cite&gt;&lt;Author&gt;Black&lt;/Author&gt;&lt;Year&gt;2013&lt;/Year&gt;&lt;RecNum&gt;3&lt;/RecNum&gt;&lt;DisplayText&gt;(Black, Wechsler, and Fogarty 2013)&lt;/DisplayText&gt;&lt;record&gt;&lt;rec-number&gt;3&lt;/rec-number&gt;&lt;foreign-keys&gt;&lt;key app="EN" db-id="fwwf55rvdwexabeftfixfffxfa55ftfvdr9p" timestamp="1507850228"&gt;3&lt;/key&gt;&lt;/foreign-keys&gt;&lt;ref-type name="Journal Article"&gt;17&lt;/ref-type&gt;&lt;contributors&gt;&lt;authors&gt;&lt;author&gt;Black, Betty S&lt;/author&gt;&lt;author&gt;Wechsler, Malory&lt;/author&gt;&lt;author&gt;Fogarty, Linda&lt;/author&gt;&lt;/authors&gt;&lt;/contributors&gt;&lt;titles&gt;&lt;title&gt;Decision Making for Participation in Dementia Research&lt;/title&gt;&lt;secondary-title&gt;American Journal of Geriatric Psychiatry&lt;/secondary-title&gt;&lt;/titles&gt;&lt;periodical&gt;&lt;full-title&gt;American Journal of Geriatric Psychiatry&lt;/full-title&gt;&lt;/periodical&gt;&lt;pages&gt;355-363&amp;#xD;&lt;/pages&gt;&lt;volume&gt;21&lt;/volume&gt;&lt;number&gt;4&lt;/number&gt;&lt;dates&gt;&lt;year&gt;2013&lt;/year&gt;&lt;/dates&gt;&lt;urls&gt;&lt;/urls&gt;&lt;/record&gt;&lt;/Cite&gt;&lt;/EndNote&gt;</w:instrText>
      </w:r>
      <w:r w:rsidR="00195B1E" w:rsidRPr="007E3449">
        <w:rPr>
          <w:bCs/>
        </w:rPr>
        <w:fldChar w:fldCharType="separate"/>
      </w:r>
      <w:r w:rsidR="00485E69" w:rsidRPr="007E3449">
        <w:rPr>
          <w:bCs/>
          <w:noProof/>
        </w:rPr>
        <w:t>(Black, Wechsler, and Fogarty 2013)</w:t>
      </w:r>
      <w:r w:rsidR="00195B1E" w:rsidRPr="007E3449">
        <w:rPr>
          <w:bCs/>
        </w:rPr>
        <w:fldChar w:fldCharType="end"/>
      </w:r>
      <w:r w:rsidR="00E454F5" w:rsidRPr="007E3449">
        <w:rPr>
          <w:bCs/>
        </w:rPr>
        <w:t xml:space="preserve">. </w:t>
      </w:r>
      <w:r w:rsidR="00083A60" w:rsidRPr="007E3449">
        <w:rPr>
          <w:bCs/>
        </w:rPr>
        <w:t>A</w:t>
      </w:r>
      <w:r w:rsidR="00F820F3" w:rsidRPr="007E3449">
        <w:rPr>
          <w:bCs/>
        </w:rPr>
        <w:t xml:space="preserve"> trusted family </w:t>
      </w:r>
      <w:r w:rsidR="00123AC6" w:rsidRPr="007E3449">
        <w:rPr>
          <w:bCs/>
        </w:rPr>
        <w:t xml:space="preserve">member </w:t>
      </w:r>
      <w:r w:rsidR="00F820F3" w:rsidRPr="007E3449">
        <w:rPr>
          <w:bCs/>
        </w:rPr>
        <w:t>or friend</w:t>
      </w:r>
      <w:r w:rsidR="00195B1E" w:rsidRPr="007E3449">
        <w:rPr>
          <w:bCs/>
        </w:rPr>
        <w:t xml:space="preserve"> who knows the </w:t>
      </w:r>
      <w:r w:rsidR="00057AC3" w:rsidRPr="007E3449">
        <w:rPr>
          <w:bCs/>
        </w:rPr>
        <w:t>person with dementia may be better</w:t>
      </w:r>
      <w:r w:rsidR="00195B1E" w:rsidRPr="007E3449">
        <w:rPr>
          <w:bCs/>
        </w:rPr>
        <w:t xml:space="preserve"> able to involve </w:t>
      </w:r>
      <w:r w:rsidR="00195B1E" w:rsidRPr="00E95A17">
        <w:t>them in the decision using supp</w:t>
      </w:r>
      <w:r w:rsidR="00492644" w:rsidRPr="00E95A17">
        <w:t>ortive strategies</w:t>
      </w:r>
      <w:r w:rsidR="00542D7E" w:rsidRPr="00E95A17">
        <w:t xml:space="preserve"> </w:t>
      </w:r>
      <w:r w:rsidR="00542D7E" w:rsidRPr="00E95A17">
        <w:fldChar w:fldCharType="begin"/>
      </w:r>
      <w:r w:rsidR="009309AC" w:rsidRPr="00E95A17">
        <w:instrText xml:space="preserve"> ADDIN EN.CITE &lt;EndNote&gt;&lt;Cite&gt;&lt;Author&gt;Keeling&lt;/Author&gt;&lt;Year&gt;2016&lt;/Year&gt;&lt;RecNum&gt;121&lt;/RecNum&gt;&lt;DisplayText&gt;(Keeling 2016)&lt;/DisplayText&gt;&lt;record&gt;&lt;rec-number&gt;121&lt;/rec-number&gt;&lt;foreign-keys&gt;&lt;key app="EN" db-id="dp9d9f2v0wdsdtev95sxfv2wrvvr555rr90d" timestamp="1523840902"&gt;121&lt;/key&gt;&lt;/foreign-keys&gt;&lt;ref-type name="Journal Article"&gt;17&lt;/ref-type&gt;&lt;contributors&gt;&lt;authors&gt;&lt;author&gt;Keeling, A&lt;/author&gt;&lt;/authors&gt;&lt;/contributors&gt;&lt;titles&gt;&lt;title&gt;Supported decision making: the rights of people with dementia&lt;/title&gt;&lt;secondary-title&gt;Nursing Standard   &lt;/secondary-title&gt;&lt;/titles&gt;&lt;periodical&gt;&lt;full-title&gt;Nursing Standard&lt;/full-title&gt;&lt;/periodical&gt;&lt;pages&gt;38-44&lt;/pages&gt;&lt;volume&gt;30&lt;/volume&gt;&lt;number&gt;30&lt;/number&gt;&lt;dates&gt;&lt;year&gt;2016&lt;/year&gt;&lt;/dates&gt;&lt;urls&gt;&lt;/urls&gt;&lt;/record&gt;&lt;/Cite&gt;&lt;/EndNote&gt;</w:instrText>
      </w:r>
      <w:r w:rsidR="00542D7E" w:rsidRPr="00E95A17">
        <w:fldChar w:fldCharType="separate"/>
      </w:r>
      <w:r w:rsidR="00542D7E" w:rsidRPr="00E95A17">
        <w:t>(Keeling 2016)</w:t>
      </w:r>
      <w:r w:rsidR="00542D7E" w:rsidRPr="00E95A17">
        <w:fldChar w:fldCharType="end"/>
      </w:r>
      <w:r w:rsidR="003112C0" w:rsidRPr="00E95A17">
        <w:t>.</w:t>
      </w:r>
      <w:r>
        <w:t xml:space="preserve"> </w:t>
      </w:r>
      <w:r w:rsidR="00972DDA" w:rsidRPr="00E95A17">
        <w:t>As discussed</w:t>
      </w:r>
      <w:r w:rsidR="001C1799" w:rsidRPr="00E95A17">
        <w:t xml:space="preserve"> further</w:t>
      </w:r>
      <w:r w:rsidR="00972DDA" w:rsidRPr="00E95A17">
        <w:t xml:space="preserve"> below, early in a dementia diagnosis, people should be supported to identify their</w:t>
      </w:r>
      <w:r w:rsidR="00972DDA" w:rsidRPr="007E3449">
        <w:rPr>
          <w:bCs/>
        </w:rPr>
        <w:t xml:space="preserve"> preferred decision-makers for a range of health, financial and other personal matters, and this can include discuss</w:t>
      </w:r>
      <w:r w:rsidR="00621B39" w:rsidRPr="007E3449">
        <w:rPr>
          <w:bCs/>
        </w:rPr>
        <w:t>ion of research decision-making</w:t>
      </w:r>
      <w:r w:rsidR="001A3FC0" w:rsidRPr="007E3449">
        <w:rPr>
          <w:bCs/>
        </w:rPr>
        <w:t xml:space="preserve"> </w:t>
      </w:r>
      <w:r w:rsidR="001A3FC0" w:rsidRPr="007E3449">
        <w:rPr>
          <w:bCs/>
        </w:rPr>
        <w:fldChar w:fldCharType="begin"/>
      </w:r>
      <w:r w:rsidR="00485E69" w:rsidRPr="007E3449">
        <w:rPr>
          <w:bCs/>
        </w:rPr>
        <w:instrText xml:space="preserve"> ADDIN EN.CITE &lt;EndNote&gt;&lt;Cite&gt;&lt;Author&gt;Michael&lt;/Author&gt;&lt;Year&gt;2017&lt;/Year&gt;&lt;RecNum&gt;44&lt;/RecNum&gt;&lt;DisplayText&gt;(Michael, O’Callaghan, and Sayers 2017)&lt;/DisplayText&gt;&lt;record&gt;&lt;rec-number&gt;44&lt;/rec-number&gt;&lt;foreign-keys&gt;&lt;key app="EN" db-id="fwwf55rvdwexabeftfixfffxfa55ftfvdr9p" timestamp="1509156129"&gt;44&lt;/key&gt;&lt;/foreign-keys&gt;&lt;ref-type name="Journal Article"&gt;17&lt;/ref-type&gt;&lt;contributors&gt;&lt;authors&gt;&lt;author&gt;Michael, N&lt;/author&gt;&lt;author&gt;O’Callaghan, C&lt;/author&gt;&lt;author&gt;Sayers, E&lt;/author&gt;&lt;/authors&gt;&lt;/contributors&gt;&lt;titles&gt;&lt;title&gt;Managing &amp;apos;shades of grey&amp;apos;: a focus group study exploring community-dwellers&amp;apos; views on advance care planning in older people&lt;/title&gt;&lt;secondary-title&gt;BMC Palliative Care&lt;/secondary-title&gt;&lt;/titles&gt;&lt;periodical&gt;&lt;full-title&gt;BMC Palliative Care&lt;/full-title&gt;&lt;/periodical&gt;&lt;pages&gt;2&lt;/pages&gt;&lt;volume&gt;16&lt;/volume&gt;&lt;number&gt;1&lt;/number&gt;&lt;dates&gt;&lt;year&gt;2017&lt;/year&gt;&lt;/dates&gt;&lt;urls&gt;&lt;/urls&gt;&lt;electronic-resource-num&gt;10.1186/s12904-016-0175-7&lt;/electronic-resource-num&gt;&lt;/record&gt;&lt;/Cite&gt;&lt;/EndNote&gt;</w:instrText>
      </w:r>
      <w:r w:rsidR="001A3FC0" w:rsidRPr="007E3449">
        <w:rPr>
          <w:bCs/>
        </w:rPr>
        <w:fldChar w:fldCharType="separate"/>
      </w:r>
      <w:r w:rsidR="00485E69" w:rsidRPr="007E3449">
        <w:rPr>
          <w:bCs/>
          <w:noProof/>
        </w:rPr>
        <w:t>(Michael, O’Callaghan, and Sayers 2017)</w:t>
      </w:r>
      <w:r w:rsidR="001A3FC0" w:rsidRPr="007E3449">
        <w:rPr>
          <w:bCs/>
        </w:rPr>
        <w:fldChar w:fldCharType="end"/>
      </w:r>
      <w:r w:rsidR="003D69B3" w:rsidRPr="007E3449">
        <w:rPr>
          <w:bCs/>
        </w:rPr>
        <w:t xml:space="preserve">. </w:t>
      </w:r>
    </w:p>
    <w:p w14:paraId="60734008" w14:textId="6AB0ADD9" w:rsidR="00071AD7" w:rsidRPr="00AD35F7" w:rsidRDefault="00AB3EF0" w:rsidP="00E95A17">
      <w:pPr>
        <w:pStyle w:val="NormalWeb"/>
        <w:spacing w:line="360" w:lineRule="auto"/>
      </w:pPr>
      <w:r w:rsidRPr="007E3449">
        <w:rPr>
          <w:bCs/>
        </w:rPr>
        <w:t>At the same time, it</w:t>
      </w:r>
      <w:r w:rsidR="00773BC1" w:rsidRPr="007E3449">
        <w:rPr>
          <w:bCs/>
        </w:rPr>
        <w:t xml:space="preserve"> must also be recognised that some people may not have family or friends to take on</w:t>
      </w:r>
      <w:r w:rsidR="001E1399" w:rsidRPr="007E3449">
        <w:rPr>
          <w:bCs/>
        </w:rPr>
        <w:t xml:space="preserve"> supportive or</w:t>
      </w:r>
      <w:r w:rsidR="00773BC1" w:rsidRPr="007E3449">
        <w:rPr>
          <w:bCs/>
        </w:rPr>
        <w:t xml:space="preserve"> </w:t>
      </w:r>
      <w:r w:rsidR="00B93FD7" w:rsidRPr="007E3449">
        <w:rPr>
          <w:bCs/>
        </w:rPr>
        <w:t>substitute</w:t>
      </w:r>
      <w:r w:rsidR="00773BC1" w:rsidRPr="007E3449">
        <w:rPr>
          <w:bCs/>
        </w:rPr>
        <w:t xml:space="preserve"> decision-making roles. This circumstance, whether </w:t>
      </w:r>
      <w:r w:rsidR="00986A67" w:rsidRPr="007E3449">
        <w:rPr>
          <w:bCs/>
        </w:rPr>
        <w:t>due to</w:t>
      </w:r>
      <w:r w:rsidR="00860B32" w:rsidRPr="007E3449">
        <w:rPr>
          <w:bCs/>
        </w:rPr>
        <w:t xml:space="preserve"> social isolation</w:t>
      </w:r>
      <w:r w:rsidR="00773BC1" w:rsidRPr="007E3449">
        <w:rPr>
          <w:bCs/>
        </w:rPr>
        <w:t>, family conflict</w:t>
      </w:r>
      <w:r w:rsidR="00986A67" w:rsidRPr="007E3449">
        <w:rPr>
          <w:bCs/>
        </w:rPr>
        <w:t>s</w:t>
      </w:r>
      <w:r w:rsidR="00773BC1" w:rsidRPr="007E3449">
        <w:rPr>
          <w:bCs/>
        </w:rPr>
        <w:t xml:space="preserve"> or other reason</w:t>
      </w:r>
      <w:r w:rsidR="00986A67" w:rsidRPr="007E3449">
        <w:rPr>
          <w:bCs/>
        </w:rPr>
        <w:t>s</w:t>
      </w:r>
      <w:r w:rsidR="00773BC1" w:rsidRPr="007E3449">
        <w:rPr>
          <w:bCs/>
        </w:rPr>
        <w:t xml:space="preserve">, should not </w:t>
      </w:r>
      <w:r w:rsidR="001C4DF0" w:rsidRPr="007E3449">
        <w:rPr>
          <w:bCs/>
        </w:rPr>
        <w:t xml:space="preserve">prevent </w:t>
      </w:r>
      <w:r w:rsidR="00773BC1" w:rsidRPr="007E3449">
        <w:rPr>
          <w:bCs/>
        </w:rPr>
        <w:t xml:space="preserve">people from </w:t>
      </w:r>
      <w:r w:rsidR="00541E21" w:rsidRPr="007E3449">
        <w:rPr>
          <w:bCs/>
        </w:rPr>
        <w:t>opportunities to take part in research</w:t>
      </w:r>
      <w:r w:rsidR="005453E3" w:rsidRPr="007E3449">
        <w:rPr>
          <w:bCs/>
        </w:rPr>
        <w:t xml:space="preserve"> should they be interested in doing so</w:t>
      </w:r>
      <w:r w:rsidR="00541E21" w:rsidRPr="007E3449">
        <w:rPr>
          <w:bCs/>
        </w:rPr>
        <w:t xml:space="preserve">. </w:t>
      </w:r>
      <w:r w:rsidR="004A38C5" w:rsidRPr="007E3449">
        <w:rPr>
          <w:bCs/>
        </w:rPr>
        <w:t>Our</w:t>
      </w:r>
      <w:r w:rsidR="001C4DF0" w:rsidRPr="007E3449">
        <w:rPr>
          <w:bCs/>
        </w:rPr>
        <w:t xml:space="preserve"> results suggest that one </w:t>
      </w:r>
      <w:r w:rsidR="0029312A" w:rsidRPr="007E3449">
        <w:rPr>
          <w:bCs/>
        </w:rPr>
        <w:t>acceptabl</w:t>
      </w:r>
      <w:r w:rsidR="001C4DF0" w:rsidRPr="007E3449">
        <w:rPr>
          <w:bCs/>
        </w:rPr>
        <w:t>e alternative</w:t>
      </w:r>
      <w:r w:rsidR="004A38C5" w:rsidRPr="007E3449">
        <w:rPr>
          <w:bCs/>
        </w:rPr>
        <w:t xml:space="preserve"> would be to </w:t>
      </w:r>
      <w:r w:rsidR="001C4DF0" w:rsidRPr="007E3449">
        <w:rPr>
          <w:bCs/>
        </w:rPr>
        <w:t>invo</w:t>
      </w:r>
      <w:r w:rsidR="008B6D27" w:rsidRPr="007E3449">
        <w:rPr>
          <w:bCs/>
        </w:rPr>
        <w:t>lve a physician in the decision-</w:t>
      </w:r>
      <w:r w:rsidR="001C4DF0" w:rsidRPr="007E3449">
        <w:rPr>
          <w:bCs/>
        </w:rPr>
        <w:t>making process</w:t>
      </w:r>
      <w:r w:rsidR="004A38C5" w:rsidRPr="007E3449">
        <w:rPr>
          <w:bCs/>
        </w:rPr>
        <w:t xml:space="preserve"> for prospective participants who do not have a trusted family member or friend</w:t>
      </w:r>
      <w:r w:rsidR="00B41A5C" w:rsidRPr="007E3449">
        <w:rPr>
          <w:bCs/>
        </w:rPr>
        <w:t xml:space="preserve">. </w:t>
      </w:r>
      <w:r w:rsidR="004A38C5" w:rsidRPr="007E3449">
        <w:rPr>
          <w:bCs/>
        </w:rPr>
        <w:t>Over three-quarters (78</w:t>
      </w:r>
      <w:r w:rsidR="00ED1778" w:rsidRPr="007E3449">
        <w:rPr>
          <w:bCs/>
        </w:rPr>
        <w:t>%</w:t>
      </w:r>
      <w:r w:rsidR="004A38C5" w:rsidRPr="007E3449">
        <w:rPr>
          <w:bCs/>
        </w:rPr>
        <w:t>)</w:t>
      </w:r>
      <w:r w:rsidR="00ED1778" w:rsidRPr="007E3449">
        <w:rPr>
          <w:bCs/>
        </w:rPr>
        <w:t xml:space="preserve"> of our respondents were agreeable to a doctor</w:t>
      </w:r>
      <w:r w:rsidR="0079054B" w:rsidRPr="007E3449">
        <w:rPr>
          <w:bCs/>
        </w:rPr>
        <w:t xml:space="preserve"> or other health professional</w:t>
      </w:r>
      <w:r w:rsidR="00ED1778" w:rsidRPr="007E3449">
        <w:rPr>
          <w:bCs/>
        </w:rPr>
        <w:t xml:space="preserve"> </w:t>
      </w:r>
      <w:r w:rsidR="00B674F4" w:rsidRPr="007E3449">
        <w:rPr>
          <w:bCs/>
        </w:rPr>
        <w:t>on</w:t>
      </w:r>
      <w:r w:rsidR="00ED1778" w:rsidRPr="007E3449">
        <w:rPr>
          <w:bCs/>
        </w:rPr>
        <w:t xml:space="preserve"> the research team </w:t>
      </w:r>
      <w:r w:rsidR="006B15B0">
        <w:rPr>
          <w:bCs/>
        </w:rPr>
        <w:t>being involved in</w:t>
      </w:r>
      <w:r w:rsidR="00B674F4" w:rsidRPr="007E3449">
        <w:rPr>
          <w:bCs/>
        </w:rPr>
        <w:t xml:space="preserve"> decision</w:t>
      </w:r>
      <w:r w:rsidR="006B15B0">
        <w:rPr>
          <w:bCs/>
        </w:rPr>
        <w:t>s</w:t>
      </w:r>
      <w:r w:rsidR="00B674F4" w:rsidRPr="007E3449">
        <w:rPr>
          <w:bCs/>
        </w:rPr>
        <w:t xml:space="preserve"> about their participation. </w:t>
      </w:r>
      <w:r w:rsidR="006B15B0">
        <w:rPr>
          <w:bCs/>
        </w:rPr>
        <w:t xml:space="preserve">Several </w:t>
      </w:r>
      <w:r w:rsidR="00140322" w:rsidRPr="007E3449">
        <w:rPr>
          <w:bCs/>
        </w:rPr>
        <w:t xml:space="preserve">studies indicate </w:t>
      </w:r>
      <w:r w:rsidR="00A806D5" w:rsidRPr="007E3449">
        <w:rPr>
          <w:bCs/>
        </w:rPr>
        <w:t>that many prospective participants would prefer to have</w:t>
      </w:r>
      <w:r w:rsidR="00071AD7" w:rsidRPr="007E3449">
        <w:rPr>
          <w:bCs/>
        </w:rPr>
        <w:t xml:space="preserve"> resear</w:t>
      </w:r>
      <w:r w:rsidR="004A38C5" w:rsidRPr="007E3449">
        <w:rPr>
          <w:bCs/>
        </w:rPr>
        <w:t>ch recruitment and</w:t>
      </w:r>
      <w:r w:rsidR="00A806D5" w:rsidRPr="007E3449">
        <w:rPr>
          <w:bCs/>
        </w:rPr>
        <w:t xml:space="preserve"> consent</w:t>
      </w:r>
      <w:r w:rsidR="00071AD7" w:rsidRPr="007E3449">
        <w:rPr>
          <w:bCs/>
        </w:rPr>
        <w:t xml:space="preserve"> discussions with their doctor, </w:t>
      </w:r>
      <w:r w:rsidR="00E64515" w:rsidRPr="007E3449">
        <w:rPr>
          <w:bCs/>
        </w:rPr>
        <w:t>yet many et</w:t>
      </w:r>
      <w:r w:rsidR="005C2B0B" w:rsidRPr="007E3449">
        <w:rPr>
          <w:bCs/>
        </w:rPr>
        <w:t>hics review boards view</w:t>
      </w:r>
      <w:r w:rsidR="00E64515" w:rsidRPr="007E3449">
        <w:rPr>
          <w:bCs/>
        </w:rPr>
        <w:t xml:space="preserve"> </w:t>
      </w:r>
      <w:r w:rsidR="00A806D5" w:rsidRPr="007E3449">
        <w:rPr>
          <w:bCs/>
        </w:rPr>
        <w:lastRenderedPageBreak/>
        <w:t>such involvemen</w:t>
      </w:r>
      <w:r w:rsidR="00215273" w:rsidRPr="007E3449">
        <w:rPr>
          <w:bCs/>
        </w:rPr>
        <w:t>t as</w:t>
      </w:r>
      <w:r w:rsidR="00A806D5" w:rsidRPr="007E3449">
        <w:rPr>
          <w:bCs/>
        </w:rPr>
        <w:t xml:space="preserve"> inappropriate </w:t>
      </w:r>
      <w:r w:rsidR="00A806D5" w:rsidRPr="007E3449">
        <w:rPr>
          <w:bCs/>
        </w:rPr>
        <w:fldChar w:fldCharType="begin">
          <w:fldData xml:space="preserve">PEVuZE5vdGU+PENpdGU+PEF1dGhvcj5LcmFmdDwvQXV0aG9yPjxZZWFyPjIwMTY8L1llYXI+PFJl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</w:fldData>
        </w:fldChar>
      </w:r>
      <w:r w:rsidR="00485E69" w:rsidRPr="007E3449">
        <w:rPr>
          <w:bCs/>
        </w:rPr>
        <w:instrText xml:space="preserve"> ADDIN EN.CITE </w:instrText>
      </w:r>
      <w:r w:rsidR="00485E69" w:rsidRPr="007E3449">
        <w:rPr>
          <w:bCs/>
        </w:rPr>
        <w:fldChar w:fldCharType="begin">
          <w:fldData xml:space="preserve">PEVuZE5vdGU+PENpdGU+PEF1dGhvcj5LcmFmdDwvQXV0aG9yPjxZZWFyPjIwMTY8L1llYXI+PFJl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</w:fldData>
        </w:fldChar>
      </w:r>
      <w:r w:rsidR="00485E69" w:rsidRPr="007E3449">
        <w:rPr>
          <w:bCs/>
        </w:rPr>
        <w:instrText xml:space="preserve"> ADDIN EN.CITE.DATA </w:instrText>
      </w:r>
      <w:r w:rsidR="00485E69" w:rsidRPr="007E3449">
        <w:rPr>
          <w:bCs/>
        </w:rPr>
      </w:r>
      <w:r w:rsidR="00485E69" w:rsidRPr="007E3449">
        <w:rPr>
          <w:bCs/>
        </w:rPr>
        <w:fldChar w:fldCharType="end"/>
      </w:r>
      <w:r w:rsidR="00A806D5" w:rsidRPr="007E3449">
        <w:rPr>
          <w:bCs/>
        </w:rPr>
      </w:r>
      <w:r w:rsidR="00A806D5" w:rsidRPr="007E3449">
        <w:rPr>
          <w:bCs/>
        </w:rPr>
        <w:fldChar w:fldCharType="separate"/>
      </w:r>
      <w:r w:rsidR="00485E69" w:rsidRPr="007E3449">
        <w:rPr>
          <w:bCs/>
          <w:noProof/>
        </w:rPr>
        <w:t>(</w:t>
      </w:r>
      <w:r w:rsidR="001035BA" w:rsidRPr="007E3449">
        <w:rPr>
          <w:bCs/>
          <w:noProof/>
        </w:rPr>
        <w:t>Aspe Juaristi and Harrison Dening 2016</w:t>
      </w:r>
      <w:r w:rsidR="001035BA">
        <w:rPr>
          <w:bCs/>
          <w:noProof/>
        </w:rPr>
        <w:t xml:space="preserve">; </w:t>
      </w:r>
      <w:r w:rsidR="00485E69" w:rsidRPr="007E3449">
        <w:rPr>
          <w:bCs/>
          <w:noProof/>
        </w:rPr>
        <w:t>Kraft et al. 2016; Robillard and Feng 2017)</w:t>
      </w:r>
      <w:r w:rsidR="00A806D5" w:rsidRPr="007E3449">
        <w:rPr>
          <w:bCs/>
        </w:rPr>
        <w:fldChar w:fldCharType="end"/>
      </w:r>
      <w:r w:rsidR="00A806D5" w:rsidRPr="007E3449">
        <w:rPr>
          <w:bCs/>
        </w:rPr>
        <w:t xml:space="preserve">. </w:t>
      </w:r>
    </w:p>
    <w:p w14:paraId="613C38B4" w14:textId="49104E83" w:rsidR="00B431AC" w:rsidRDefault="0059584D" w:rsidP="00E95A17">
      <w:pPr>
        <w:spacing w:line="360" w:lineRule="auto"/>
      </w:pPr>
      <w:r w:rsidRPr="007E3449">
        <w:rPr>
          <w:bCs/>
        </w:rPr>
        <w:t>E</w:t>
      </w:r>
      <w:r w:rsidR="00B5166A" w:rsidRPr="007E3449">
        <w:rPr>
          <w:bCs/>
        </w:rPr>
        <w:t>thical rules</w:t>
      </w:r>
      <w:r w:rsidR="00B41A5C" w:rsidRPr="007E3449">
        <w:rPr>
          <w:bCs/>
        </w:rPr>
        <w:t xml:space="preserve"> for</w:t>
      </w:r>
      <w:r w:rsidR="00410DE0" w:rsidRPr="007E3449">
        <w:rPr>
          <w:bCs/>
        </w:rPr>
        <w:t xml:space="preserve"> clinician-researchers</w:t>
      </w:r>
      <w:r w:rsidR="00B5166A" w:rsidRPr="007E3449">
        <w:rPr>
          <w:bCs/>
        </w:rPr>
        <w:t>, such as the World Medical Association’s Declaration of H</w:t>
      </w:r>
      <w:r w:rsidR="00955161" w:rsidRPr="007E3449">
        <w:rPr>
          <w:bCs/>
        </w:rPr>
        <w:t>elsinki, require doctors to be ‘particularly cautious’</w:t>
      </w:r>
      <w:r w:rsidR="00B5166A" w:rsidRPr="007E3449">
        <w:rPr>
          <w:bCs/>
        </w:rPr>
        <w:t xml:space="preserve"> in their involvement</w:t>
      </w:r>
      <w:r w:rsidR="00B475B9" w:rsidRPr="007E3449">
        <w:rPr>
          <w:bCs/>
        </w:rPr>
        <w:t xml:space="preserve"> in resear</w:t>
      </w:r>
      <w:r w:rsidR="002B4E1B" w:rsidRPr="007E3449">
        <w:rPr>
          <w:bCs/>
        </w:rPr>
        <w:t>ch consent processes</w:t>
      </w:r>
      <w:r w:rsidR="002362E7" w:rsidRPr="007E3449">
        <w:rPr>
          <w:bCs/>
        </w:rPr>
        <w:t xml:space="preserve"> involving their patients </w:t>
      </w:r>
      <w:r w:rsidR="002B4E1B" w:rsidRPr="007E3449">
        <w:rPr>
          <w:bCs/>
        </w:rPr>
        <w:fldChar w:fldCharType="begin"/>
      </w:r>
      <w:r w:rsidR="0098559E" w:rsidRPr="007E3449">
        <w:rPr>
          <w:bCs/>
        </w:rPr>
        <w:instrText xml:space="preserve"> ADDIN EN.CITE &lt;EndNote&gt;&lt;Cite&gt;&lt;Author&gt;Association&lt;/Author&gt;&lt;Year&gt;2013&lt;/Year&gt;&lt;RecNum&gt;40&lt;/RecNum&gt;&lt;Pages&gt;para 27&lt;/Pages&gt;&lt;DisplayText&gt;(World Medical Association 2013: para 27)&lt;/DisplayText&gt;&lt;record&gt;&lt;rec-number&gt;40&lt;/rec-number&gt;&lt;foreign-keys&gt;&lt;key app="EN" db-id="fwwf55rvdwexabeftfixfffxfa55ftfvdr9p" timestamp="1508888032"&gt;40&lt;/key&gt;&lt;/foreign-keys&gt;&lt;ref-type name="Journal Article"&gt;17&lt;/ref-type&gt;&lt;contributors&gt;&lt;authors&gt;&lt;author&gt;World Medical Association,&lt;/author&gt;&lt;/authors&gt;&lt;/contributors&gt;&lt;titles&gt;&lt;title&gt;Declaration of Helsinki: Ethical principles for medical research involving human subjects&lt;/title&gt;&lt;secondary-title&gt;Journal of the American Medical Association&lt;/secondary-title&gt;&lt;/titles&gt;&lt;periodical&gt;&lt;full-title&gt;Journal of the American Medical Association&lt;/full-title&gt;&lt;/periodical&gt;&lt;pages&gt;2191-2194&lt;/pages&gt;&lt;volume&gt;310&lt;/volume&gt;&lt;dates&gt;&lt;year&gt;2013&lt;/year&gt;&lt;/dates&gt;&lt;urls&gt;&lt;/urls&gt;&lt;/record&gt;&lt;/Cite&gt;&lt;/EndNote&gt;</w:instrText>
      </w:r>
      <w:r w:rsidR="002B4E1B" w:rsidRPr="007E3449">
        <w:rPr>
          <w:bCs/>
        </w:rPr>
        <w:fldChar w:fldCharType="separate"/>
      </w:r>
      <w:r w:rsidR="001035BA">
        <w:rPr>
          <w:bCs/>
          <w:noProof/>
        </w:rPr>
        <w:t>(World Medical Association 2013,</w:t>
      </w:r>
      <w:r w:rsidR="0098559E" w:rsidRPr="007E3449">
        <w:rPr>
          <w:bCs/>
          <w:noProof/>
        </w:rPr>
        <w:t xml:space="preserve"> para</w:t>
      </w:r>
      <w:r w:rsidR="001035BA">
        <w:rPr>
          <w:bCs/>
          <w:noProof/>
        </w:rPr>
        <w:t>.</w:t>
      </w:r>
      <w:r w:rsidR="0098559E" w:rsidRPr="007E3449">
        <w:rPr>
          <w:bCs/>
          <w:noProof/>
        </w:rPr>
        <w:t xml:space="preserve"> 27)</w:t>
      </w:r>
      <w:r w:rsidR="002B4E1B" w:rsidRPr="007E3449">
        <w:rPr>
          <w:bCs/>
        </w:rPr>
        <w:fldChar w:fldCharType="end"/>
      </w:r>
      <w:r w:rsidR="00A30927" w:rsidRPr="007E3449">
        <w:rPr>
          <w:bCs/>
        </w:rPr>
        <w:t>. The</w:t>
      </w:r>
      <w:r w:rsidR="00071AD7" w:rsidRPr="007E3449">
        <w:rPr>
          <w:bCs/>
        </w:rPr>
        <w:t xml:space="preserve"> potential for conflicts of interest requires </w:t>
      </w:r>
      <w:r w:rsidR="00A30927" w:rsidRPr="007E3449">
        <w:rPr>
          <w:bCs/>
        </w:rPr>
        <w:t>safeguards</w:t>
      </w:r>
      <w:r w:rsidR="00C26DDE" w:rsidRPr="007E3449">
        <w:rPr>
          <w:bCs/>
        </w:rPr>
        <w:t xml:space="preserve"> and l</w:t>
      </w:r>
      <w:r w:rsidR="00A30927" w:rsidRPr="007E3449">
        <w:rPr>
          <w:bCs/>
        </w:rPr>
        <w:t xml:space="preserve">egislation in Victoria provides one model </w:t>
      </w:r>
      <w:r w:rsidR="00071AD7" w:rsidRPr="007E3449">
        <w:rPr>
          <w:bCs/>
        </w:rPr>
        <w:t>where</w:t>
      </w:r>
      <w:r w:rsidR="00A30927" w:rsidRPr="007E3449">
        <w:rPr>
          <w:bCs/>
        </w:rPr>
        <w:t>by</w:t>
      </w:r>
      <w:r w:rsidR="00071AD7" w:rsidRPr="007E3449">
        <w:rPr>
          <w:bCs/>
        </w:rPr>
        <w:t xml:space="preserve"> a medical practitioner may</w:t>
      </w:r>
      <w:r w:rsidR="00D03D5A" w:rsidRPr="007E3449">
        <w:rPr>
          <w:bCs/>
        </w:rPr>
        <w:t>, provided certain conditions are met,</w:t>
      </w:r>
      <w:r w:rsidR="00071AD7" w:rsidRPr="007E3449">
        <w:rPr>
          <w:bCs/>
        </w:rPr>
        <w:t xml:space="preserve"> </w:t>
      </w:r>
      <w:r w:rsidR="00775871" w:rsidRPr="007E3449">
        <w:rPr>
          <w:lang w:val="en-GB"/>
        </w:rPr>
        <w:t xml:space="preserve">involve a </w:t>
      </w:r>
      <w:r w:rsidR="00B736AB" w:rsidRPr="007E3449">
        <w:rPr>
          <w:lang w:val="en-GB"/>
        </w:rPr>
        <w:t>person with impaired capacity in a research project without consent if no</w:t>
      </w:r>
      <w:r w:rsidR="00A30927" w:rsidRPr="007E3449">
        <w:t xml:space="preserve"> substitute</w:t>
      </w:r>
      <w:r w:rsidR="00B736AB" w:rsidRPr="007E3449">
        <w:t xml:space="preserve"> decisi</w:t>
      </w:r>
      <w:r w:rsidR="00955161" w:rsidRPr="007E3449">
        <w:t>on-</w:t>
      </w:r>
      <w:r w:rsidR="00B736AB" w:rsidRPr="007E3449">
        <w:t>maker</w:t>
      </w:r>
      <w:r w:rsidR="00A30927" w:rsidRPr="007E3449">
        <w:t xml:space="preserve"> is available</w:t>
      </w:r>
      <w:r w:rsidR="00071AD7" w:rsidRPr="007E3449">
        <w:t xml:space="preserve"> </w:t>
      </w:r>
      <w:r w:rsidR="00071AD7" w:rsidRPr="007E3449">
        <w:rPr>
          <w:bCs/>
        </w:rPr>
        <w:t>(</w:t>
      </w:r>
      <w:r w:rsidR="00A30927" w:rsidRPr="007E3449">
        <w:rPr>
          <w:i/>
          <w:lang w:val="en-GB"/>
        </w:rPr>
        <w:t>Medical Treatment Planning and Decisions Act 2016</w:t>
      </w:r>
      <w:r w:rsidR="00071AD7" w:rsidRPr="007E3449">
        <w:rPr>
          <w:lang w:val="en-GB"/>
        </w:rPr>
        <w:t xml:space="preserve"> (</w:t>
      </w:r>
      <w:r w:rsidR="00A30927" w:rsidRPr="007E3449">
        <w:rPr>
          <w:lang w:val="en-GB"/>
        </w:rPr>
        <w:t>Vic) s 80</w:t>
      </w:r>
      <w:r w:rsidR="00071AD7" w:rsidRPr="007E3449">
        <w:rPr>
          <w:lang w:val="en-GB"/>
        </w:rPr>
        <w:t>).</w:t>
      </w:r>
      <w:r w:rsidR="00071AD7" w:rsidRPr="007E3449">
        <w:t xml:space="preserve"> </w:t>
      </w:r>
      <w:r w:rsidR="00D03D5A" w:rsidRPr="007E3449">
        <w:t>Among other conditions, t</w:t>
      </w:r>
      <w:r w:rsidR="00071AD7" w:rsidRPr="007E3449">
        <w:t xml:space="preserve">he </w:t>
      </w:r>
      <w:r w:rsidR="00C26DDE" w:rsidRPr="007E3449">
        <w:t>practitioner</w:t>
      </w:r>
      <w:r w:rsidR="00713A29" w:rsidRPr="007E3449">
        <w:t xml:space="preserve"> must have a reasonable belief </w:t>
      </w:r>
      <w:r w:rsidR="00C26DDE" w:rsidRPr="007E3449">
        <w:t>that the research is not contrary to</w:t>
      </w:r>
      <w:r w:rsidR="00713A29" w:rsidRPr="007E3449">
        <w:t xml:space="preserve"> the person’s </w:t>
      </w:r>
      <w:r w:rsidR="00931CA1" w:rsidRPr="007E3449">
        <w:t xml:space="preserve">values, </w:t>
      </w:r>
      <w:r w:rsidR="00C26DDE" w:rsidRPr="007E3449">
        <w:t>preferences</w:t>
      </w:r>
      <w:r w:rsidR="00931CA1" w:rsidRPr="007E3449">
        <w:t xml:space="preserve"> or well-being (taking account</w:t>
      </w:r>
      <w:r w:rsidR="0009549B" w:rsidRPr="007E3449">
        <w:t>, for example,</w:t>
      </w:r>
      <w:r w:rsidR="00931CA1" w:rsidRPr="007E3449">
        <w:t xml:space="preserve"> of wishes</w:t>
      </w:r>
      <w:r w:rsidR="00C26DDE" w:rsidRPr="007E3449">
        <w:t xml:space="preserve"> in an </w:t>
      </w:r>
      <w:r w:rsidR="0009549B" w:rsidRPr="007E3449">
        <w:t>ARD</w:t>
      </w:r>
      <w:r w:rsidR="00C26DDE" w:rsidRPr="007E3449">
        <w:t>)</w:t>
      </w:r>
      <w:r w:rsidR="00713A29" w:rsidRPr="007E3449">
        <w:t xml:space="preserve">, </w:t>
      </w:r>
      <w:r w:rsidR="00C26DDE" w:rsidRPr="007E3449">
        <w:t>an ethics committee</w:t>
      </w:r>
      <w:r w:rsidR="003400B1" w:rsidRPr="007E3449">
        <w:t xml:space="preserve"> </w:t>
      </w:r>
      <w:r w:rsidR="00FC0585" w:rsidRPr="007E3449">
        <w:t xml:space="preserve">approved the research </w:t>
      </w:r>
      <w:r w:rsidR="004E65A4" w:rsidRPr="007E3449">
        <w:t>knowing</w:t>
      </w:r>
      <w:r w:rsidR="00FC0585" w:rsidRPr="007E3449">
        <w:t xml:space="preserve"> that</w:t>
      </w:r>
      <w:r w:rsidR="00C26DDE" w:rsidRPr="007E3449">
        <w:t xml:space="preserve"> consent </w:t>
      </w:r>
      <w:r w:rsidR="00FC0585" w:rsidRPr="007E3449">
        <w:t>may</w:t>
      </w:r>
      <w:r w:rsidR="00D03D5A" w:rsidRPr="007E3449">
        <w:t xml:space="preserve"> not</w:t>
      </w:r>
      <w:r w:rsidR="00FC0585" w:rsidRPr="007E3449">
        <w:t xml:space="preserve"> be pos</w:t>
      </w:r>
      <w:r w:rsidR="00C26DDE" w:rsidRPr="007E3449">
        <w:t xml:space="preserve">sible, the risk involved in the research </w:t>
      </w:r>
      <w:r w:rsidR="00D03D5A" w:rsidRPr="007E3449">
        <w:t>is</w:t>
      </w:r>
      <w:r w:rsidR="00C26DDE" w:rsidRPr="007E3449">
        <w:t xml:space="preserve"> no greater than the risk involved in the patient’s condition, and</w:t>
      </w:r>
      <w:r w:rsidR="00071AD7" w:rsidRPr="007E3449">
        <w:t xml:space="preserve"> </w:t>
      </w:r>
      <w:r w:rsidR="00C26DDE" w:rsidRPr="007E3449">
        <w:t xml:space="preserve">there is a prospect of benefit to the person. </w:t>
      </w:r>
      <w:r w:rsidR="00931CA1" w:rsidRPr="007E3449">
        <w:rPr>
          <w:lang w:val="en-GB"/>
        </w:rPr>
        <w:t>The practitioner</w:t>
      </w:r>
      <w:r w:rsidR="00ED73C6" w:rsidRPr="007E3449">
        <w:rPr>
          <w:lang w:val="en-GB"/>
        </w:rPr>
        <w:t xml:space="preserve"> must document these matt</w:t>
      </w:r>
      <w:r w:rsidR="00085BFB" w:rsidRPr="007E3449">
        <w:rPr>
          <w:lang w:val="en-GB"/>
        </w:rPr>
        <w:t>ers in a certificate that is fi</w:t>
      </w:r>
      <w:r w:rsidR="00ED73C6" w:rsidRPr="007E3449">
        <w:rPr>
          <w:lang w:val="en-GB"/>
        </w:rPr>
        <w:t>l</w:t>
      </w:r>
      <w:r w:rsidR="00085BFB" w:rsidRPr="007E3449">
        <w:rPr>
          <w:lang w:val="en-GB"/>
        </w:rPr>
        <w:t>e</w:t>
      </w:r>
      <w:r w:rsidR="00ED73C6" w:rsidRPr="007E3449">
        <w:rPr>
          <w:lang w:val="en-GB"/>
        </w:rPr>
        <w:t>d with the Office of the Public Adv</w:t>
      </w:r>
      <w:r w:rsidR="00753F4F" w:rsidRPr="007E3449">
        <w:rPr>
          <w:lang w:val="en-GB"/>
        </w:rPr>
        <w:t xml:space="preserve">ocate and the ethics committee (see </w:t>
      </w:r>
      <w:r w:rsidR="00473929" w:rsidRPr="007E3449">
        <w:rPr>
          <w:lang w:val="en-GB"/>
        </w:rPr>
        <w:t>www.publicadvocate.vic.gov.au/medical-research-procedures</w:t>
      </w:r>
      <w:r w:rsidR="00753F4F" w:rsidRPr="007E3449">
        <w:rPr>
          <w:lang w:val="en-GB"/>
        </w:rPr>
        <w:t>).</w:t>
      </w:r>
      <w:r w:rsidR="00BE06D7" w:rsidRPr="007E3449">
        <w:rPr>
          <w:lang w:val="en-GB"/>
        </w:rPr>
        <w:t xml:space="preserve"> </w:t>
      </w:r>
      <w:r w:rsidR="00955161" w:rsidRPr="007E3449">
        <w:rPr>
          <w:lang w:val="en-GB"/>
        </w:rPr>
        <w:t xml:space="preserve">This approach provides </w:t>
      </w:r>
      <w:r w:rsidR="003C29C6" w:rsidRPr="007E3449">
        <w:rPr>
          <w:lang w:val="en-GB"/>
        </w:rPr>
        <w:t>safeguards to reduce the likelihood of conflicts of interest, and</w:t>
      </w:r>
      <w:r w:rsidR="00955161" w:rsidRPr="007E3449">
        <w:rPr>
          <w:lang w:val="en-GB"/>
        </w:rPr>
        <w:t xml:space="preserve"> may increase opportun</w:t>
      </w:r>
      <w:r w:rsidR="00AF7203" w:rsidRPr="007E3449">
        <w:rPr>
          <w:lang w:val="en-GB"/>
        </w:rPr>
        <w:t>ities</w:t>
      </w:r>
      <w:r w:rsidR="00D618E2" w:rsidRPr="007E3449">
        <w:rPr>
          <w:lang w:val="en-GB"/>
        </w:rPr>
        <w:t xml:space="preserve"> to participate in research</w:t>
      </w:r>
      <w:r w:rsidR="00AF7203" w:rsidRPr="007E3449">
        <w:rPr>
          <w:lang w:val="en-GB"/>
        </w:rPr>
        <w:t xml:space="preserve"> for those without a relative</w:t>
      </w:r>
      <w:r w:rsidR="00955161" w:rsidRPr="007E3449">
        <w:rPr>
          <w:lang w:val="en-GB"/>
        </w:rPr>
        <w:t xml:space="preserve"> or friend </w:t>
      </w:r>
      <w:r w:rsidR="00AF7203" w:rsidRPr="007E3449">
        <w:rPr>
          <w:lang w:val="en-GB"/>
        </w:rPr>
        <w:t xml:space="preserve">to serve as a substitute </w:t>
      </w:r>
      <w:r w:rsidR="00955161" w:rsidRPr="007E3449">
        <w:rPr>
          <w:lang w:val="en-GB"/>
        </w:rPr>
        <w:t>decision-maker</w:t>
      </w:r>
      <w:r w:rsidR="003C29C6" w:rsidRPr="007E3449">
        <w:rPr>
          <w:lang w:val="en-GB"/>
        </w:rPr>
        <w:t>.</w:t>
      </w:r>
      <w:r w:rsidR="00991780" w:rsidRPr="007E3449">
        <w:rPr>
          <w:lang w:val="en-GB"/>
        </w:rPr>
        <w:t xml:space="preserve"> Interestingly, in a recent legislative review, the New South Wales Law Reform Commission did not endorse a similar role for medical practitioners and instead recommended that consent should be sought from a legal tribunal for prospective participants who cannot give their own consent to research and who do not have a substitute </w:t>
      </w:r>
      <w:r w:rsidR="00991780" w:rsidRPr="00E95A17">
        <w:t>decision-maker (New South Wales La</w:t>
      </w:r>
      <w:r w:rsidR="001035BA">
        <w:t>w Reform Commission</w:t>
      </w:r>
      <w:r w:rsidR="00991780" w:rsidRPr="00E95A17">
        <w:t xml:space="preserve"> 2017).  </w:t>
      </w:r>
    </w:p>
    <w:p w14:paraId="11A0E06B" w14:textId="77777777" w:rsidR="004E43D1" w:rsidRPr="00E95A17" w:rsidRDefault="004E43D1" w:rsidP="00E95A17">
      <w:pPr>
        <w:spacing w:line="360" w:lineRule="auto"/>
      </w:pPr>
    </w:p>
    <w:p w14:paraId="1FB80F3A" w14:textId="56FEA48E" w:rsidR="00B736B3" w:rsidRPr="00E95A17" w:rsidRDefault="00927C69" w:rsidP="00E95A17">
      <w:pPr>
        <w:spacing w:line="360" w:lineRule="auto"/>
      </w:pPr>
      <w:r w:rsidRPr="00E95A17">
        <w:t>Advance planning</w:t>
      </w:r>
      <w:r w:rsidR="00221B95" w:rsidRPr="00E95A17">
        <w:t xml:space="preserve"> for research participation</w:t>
      </w:r>
    </w:p>
    <w:p w14:paraId="2577E10B" w14:textId="1371BF64" w:rsidR="00685240" w:rsidRDefault="00282D2A" w:rsidP="00E95A17">
      <w:pPr>
        <w:spacing w:line="360" w:lineRule="auto"/>
        <w:rPr>
          <w:color w:val="000000" w:themeColor="text1"/>
          <w:shd w:val="clear" w:color="auto" w:fill="FFFFFF"/>
          <w:lang w:val="en-GB" w:eastAsia="en-GB"/>
        </w:rPr>
      </w:pPr>
      <w:r w:rsidRPr="00E95A17">
        <w:t xml:space="preserve">Our results indicate </w:t>
      </w:r>
      <w:r w:rsidR="00F156F6" w:rsidRPr="00E95A17">
        <w:t>strong</w:t>
      </w:r>
      <w:r w:rsidR="00AD4CC2" w:rsidRPr="00E95A17">
        <w:t xml:space="preserve"> support</w:t>
      </w:r>
      <w:r w:rsidRPr="00E95A17">
        <w:t xml:space="preserve"> </w:t>
      </w:r>
      <w:r w:rsidR="00F156F6" w:rsidRPr="00E95A17">
        <w:t>among older community members</w:t>
      </w:r>
      <w:r w:rsidR="00AD4CC2" w:rsidRPr="00E95A17">
        <w:t xml:space="preserve"> </w:t>
      </w:r>
      <w:r w:rsidR="00505756" w:rsidRPr="00E95A17">
        <w:t>for taking part</w:t>
      </w:r>
      <w:r w:rsidR="00AD4CC2" w:rsidRPr="00E95A17">
        <w:t xml:space="preserve"> in research du</w:t>
      </w:r>
      <w:r w:rsidR="008B7DA2" w:rsidRPr="00E95A17">
        <w:t>ring</w:t>
      </w:r>
      <w:r w:rsidR="008B7DA2" w:rsidRPr="007E3449">
        <w:rPr>
          <w:bCs/>
        </w:rPr>
        <w:t xml:space="preserve"> future periods of </w:t>
      </w:r>
      <w:r w:rsidR="00203E47" w:rsidRPr="007E3449">
        <w:rPr>
          <w:bCs/>
        </w:rPr>
        <w:t>impaired decision-making ability</w:t>
      </w:r>
      <w:r w:rsidR="00AD4CC2" w:rsidRPr="007E3449">
        <w:rPr>
          <w:bCs/>
        </w:rPr>
        <w:t xml:space="preserve">. </w:t>
      </w:r>
      <w:r w:rsidR="00F657D8" w:rsidRPr="007E3449">
        <w:rPr>
          <w:bCs/>
        </w:rPr>
        <w:t>P</w:t>
      </w:r>
      <w:r w:rsidRPr="007E3449">
        <w:rPr>
          <w:bCs/>
        </w:rPr>
        <w:t>ractical strategies</w:t>
      </w:r>
      <w:r w:rsidR="00F657D8" w:rsidRPr="007E3449">
        <w:rPr>
          <w:bCs/>
        </w:rPr>
        <w:t xml:space="preserve"> are needed to</w:t>
      </w:r>
      <w:r w:rsidRPr="007E3449">
        <w:rPr>
          <w:bCs/>
        </w:rPr>
        <w:t xml:space="preserve"> translate older people’s support and interest into real opportunities for </w:t>
      </w:r>
      <w:r w:rsidR="00505756" w:rsidRPr="007E3449">
        <w:rPr>
          <w:bCs/>
        </w:rPr>
        <w:t>research participation</w:t>
      </w:r>
      <w:r w:rsidR="00C74D20" w:rsidRPr="007E3449">
        <w:rPr>
          <w:bCs/>
        </w:rPr>
        <w:t>, including</w:t>
      </w:r>
      <w:r w:rsidR="00F311DB" w:rsidRPr="007E3449">
        <w:rPr>
          <w:bCs/>
        </w:rPr>
        <w:t xml:space="preserve"> when reduced capacity occurs</w:t>
      </w:r>
      <w:r w:rsidR="00F657D8" w:rsidRPr="007E3449">
        <w:rPr>
          <w:bCs/>
        </w:rPr>
        <w:t xml:space="preserve">. </w:t>
      </w:r>
      <w:r w:rsidR="00B431AC" w:rsidRPr="007E3449">
        <w:rPr>
          <w:bCs/>
        </w:rPr>
        <w:t xml:space="preserve">The survey data support more attention to advance planning for research, especially for people with a </w:t>
      </w:r>
      <w:r w:rsidR="00FC23A7" w:rsidRPr="007E3449">
        <w:rPr>
          <w:bCs/>
        </w:rPr>
        <w:t>diagnosis of dementia.</w:t>
      </w:r>
      <w:r w:rsidR="00685240" w:rsidRPr="007E3449">
        <w:rPr>
          <w:bCs/>
        </w:rPr>
        <w:t xml:space="preserve"> </w:t>
      </w:r>
      <w:r w:rsidR="009D150A" w:rsidRPr="007E3449">
        <w:rPr>
          <w:bCs/>
        </w:rPr>
        <w:t>In their study of older adults’ views on research</w:t>
      </w:r>
      <w:r w:rsidR="005841E9" w:rsidRPr="007E3449">
        <w:rPr>
          <w:bCs/>
        </w:rPr>
        <w:t xml:space="preserve"> participation, Karlawish et al</w:t>
      </w:r>
      <w:r w:rsidR="001035BA">
        <w:rPr>
          <w:bCs/>
        </w:rPr>
        <w:t>.</w:t>
      </w:r>
      <w:r w:rsidR="00CB5A6F" w:rsidRPr="007E3449">
        <w:rPr>
          <w:bCs/>
        </w:rPr>
        <w:t xml:space="preserve"> </w:t>
      </w:r>
      <w:r w:rsidR="00EB72B2" w:rsidRPr="007E3449">
        <w:t>found</w:t>
      </w:r>
      <w:r w:rsidR="00FC23A7" w:rsidRPr="007E3449">
        <w:rPr>
          <w:color w:val="000000" w:themeColor="text1"/>
          <w:shd w:val="clear" w:color="auto" w:fill="FFFFFF"/>
          <w:lang w:val="en-GB" w:eastAsia="en-GB"/>
        </w:rPr>
        <w:t xml:space="preserve"> that 93 per cent</w:t>
      </w:r>
      <w:r w:rsidR="00C276BC" w:rsidRPr="007E3449">
        <w:rPr>
          <w:color w:val="000000" w:themeColor="text1"/>
          <w:shd w:val="clear" w:color="auto" w:fill="FFFFFF"/>
          <w:lang w:val="en-GB" w:eastAsia="en-GB"/>
        </w:rPr>
        <w:t xml:space="preserve"> of the</w:t>
      </w:r>
      <w:r w:rsidR="00E42566" w:rsidRPr="007E3449">
        <w:rPr>
          <w:color w:val="000000" w:themeColor="text1"/>
          <w:shd w:val="clear" w:color="auto" w:fill="FFFFFF"/>
          <w:lang w:val="en-GB" w:eastAsia="en-GB"/>
        </w:rPr>
        <w:t>ir</w:t>
      </w:r>
      <w:r w:rsidR="00C276BC" w:rsidRPr="007E3449">
        <w:rPr>
          <w:color w:val="000000" w:themeColor="text1"/>
          <w:shd w:val="clear" w:color="auto" w:fill="FFFFFF"/>
          <w:lang w:val="en-GB" w:eastAsia="en-GB"/>
        </w:rPr>
        <w:t xml:space="preserve"> </w:t>
      </w:r>
      <w:r w:rsidR="00AC4149" w:rsidRPr="007E3449">
        <w:rPr>
          <w:color w:val="000000" w:themeColor="text1"/>
          <w:shd w:val="clear" w:color="auto" w:fill="FFFFFF"/>
          <w:lang w:val="en-GB" w:eastAsia="en-GB"/>
        </w:rPr>
        <w:t>interviewees, who were 65 years</w:t>
      </w:r>
      <w:r w:rsidR="00CB5A6F" w:rsidRPr="007E3449">
        <w:rPr>
          <w:color w:val="000000" w:themeColor="text1"/>
          <w:shd w:val="clear" w:color="auto" w:fill="FFFFFF"/>
          <w:lang w:val="en-GB" w:eastAsia="en-GB"/>
        </w:rPr>
        <w:t xml:space="preserve"> and older</w:t>
      </w:r>
      <w:r w:rsidR="00AC4149" w:rsidRPr="007E3449">
        <w:rPr>
          <w:color w:val="000000" w:themeColor="text1"/>
          <w:shd w:val="clear" w:color="auto" w:fill="FFFFFF"/>
          <w:lang w:val="en-GB" w:eastAsia="en-GB"/>
        </w:rPr>
        <w:t>,</w:t>
      </w:r>
      <w:r w:rsidR="00C276BC" w:rsidRPr="007E3449">
        <w:rPr>
          <w:color w:val="000000" w:themeColor="text1"/>
          <w:shd w:val="clear" w:color="auto" w:fill="FFFFFF"/>
          <w:lang w:val="en-GB" w:eastAsia="en-GB"/>
        </w:rPr>
        <w:t xml:space="preserve"> understood concepts related to scientific research, being a research participant, planning for the future, </w:t>
      </w:r>
      <w:r w:rsidR="00C276BC" w:rsidRPr="007E3449">
        <w:rPr>
          <w:color w:val="000000" w:themeColor="text1"/>
          <w:shd w:val="clear" w:color="auto" w:fill="FFFFFF"/>
          <w:lang w:val="en-GB" w:eastAsia="en-GB"/>
        </w:rPr>
        <w:lastRenderedPageBreak/>
        <w:t>and the role of substitute decision-makers</w:t>
      </w:r>
      <w:r w:rsidR="005841E9" w:rsidRPr="007E3449">
        <w:rPr>
          <w:color w:val="000000" w:themeColor="text1"/>
          <w:shd w:val="clear" w:color="auto" w:fill="FFFFFF"/>
          <w:lang w:val="en-GB" w:eastAsia="en-GB"/>
        </w:rPr>
        <w:t xml:space="preserve"> </w:t>
      </w:r>
      <w:r w:rsidR="0098559E" w:rsidRPr="007E3449">
        <w:rPr>
          <w:color w:val="000000" w:themeColor="text1"/>
          <w:shd w:val="clear" w:color="auto" w:fill="FFFFFF"/>
          <w:lang w:val="en-GB" w:eastAsia="en-GB"/>
        </w:rPr>
        <w:fldChar w:fldCharType="begin"/>
      </w:r>
      <w:r w:rsidR="0098559E" w:rsidRPr="007E3449">
        <w:rPr>
          <w:color w:val="000000" w:themeColor="text1"/>
          <w:shd w:val="clear" w:color="auto" w:fill="FFFFFF"/>
          <w:lang w:val="en-GB" w:eastAsia="en-GB"/>
        </w:rPr>
        <w:instrText xml:space="preserve"> ADDIN EN.CITE &lt;EndNote&gt;&lt;Cite&gt;&lt;Author&gt;Karlawish&lt;/Author&gt;&lt;Year&gt;2009&lt;/Year&gt;&lt;RecNum&gt;5&lt;/RecNum&gt;&lt;DisplayText&gt;(Karlawish et al. 2009)&lt;/DisplayText&gt;&lt;record&gt;&lt;rec-number&gt;5&lt;/rec-number&gt;&lt;foreign-keys&gt;&lt;key app="EN" db-id="fwwf55rvdwexabeftfixfffxfa55ftfvdr9p" timestamp="1507853312"&gt;5&lt;/key&gt;&lt;/foreign-keys&gt;&lt;ref-type name="Journal Article"&gt;17&lt;/ref-type&gt;&lt;contributors&gt;&lt;authors&gt;&lt;author&gt;Karlawish, Jason&lt;/author&gt;&lt;author&gt;Rubright, Jonathan&lt;/author&gt;&lt;author&gt;Casarett, David&lt;/author&gt;&lt;author&gt;Cary, Mark&lt;/author&gt;&lt;author&gt;Have, Thomas&lt;/author&gt;&lt;/authors&gt;&lt;/contributors&gt;&lt;titles&gt;&lt;title&gt;Older Adults&amp;apos; Attitudes Toward Enrollment of Noncompetent Subjects Participating in Alzheimer&amp;apos;s Research&lt;/title&gt;&lt;secondary-title&gt;American Journal of Psychiatry&lt;/secondary-title&gt;&lt;/titles&gt;&lt;periodical&gt;&lt;full-title&gt;American Journal of Psychiatry&lt;/full-title&gt;&lt;/periodical&gt;&lt;pages&gt;182-188&lt;/pages&gt;&lt;volume&gt;166&lt;/volume&gt;&lt;dates&gt;&lt;year&gt;2009&lt;/year&gt;&lt;/dates&gt;&lt;urls&gt;&lt;/urls&gt;&lt;/record&gt;&lt;/Cite&gt;&lt;/EndNote&gt;</w:instrText>
      </w:r>
      <w:r w:rsidR="0098559E" w:rsidRPr="007E3449">
        <w:rPr>
          <w:color w:val="000000" w:themeColor="text1"/>
          <w:shd w:val="clear" w:color="auto" w:fill="FFFFFF"/>
          <w:lang w:val="en-GB" w:eastAsia="en-GB"/>
        </w:rPr>
        <w:fldChar w:fldCharType="separate"/>
      </w:r>
      <w:r w:rsidR="0098559E" w:rsidRPr="007E3449">
        <w:rPr>
          <w:noProof/>
          <w:color w:val="000000" w:themeColor="text1"/>
          <w:shd w:val="clear" w:color="auto" w:fill="FFFFFF"/>
          <w:lang w:val="en-GB" w:eastAsia="en-GB"/>
        </w:rPr>
        <w:t>(Karlawish et al. 2009)</w:t>
      </w:r>
      <w:r w:rsidR="0098559E" w:rsidRPr="007E3449">
        <w:rPr>
          <w:color w:val="000000" w:themeColor="text1"/>
          <w:shd w:val="clear" w:color="auto" w:fill="FFFFFF"/>
          <w:lang w:val="en-GB" w:eastAsia="en-GB"/>
        </w:rPr>
        <w:fldChar w:fldCharType="end"/>
      </w:r>
      <w:r w:rsidR="00CB5A6F" w:rsidRPr="007E3449">
        <w:rPr>
          <w:color w:val="000000" w:themeColor="text1"/>
          <w:shd w:val="clear" w:color="auto" w:fill="FFFFFF"/>
          <w:lang w:val="en-GB" w:eastAsia="en-GB"/>
        </w:rPr>
        <w:t>. These results indicate that most older adults could engage in a process of advance research planning</w:t>
      </w:r>
      <w:r w:rsidR="00CD2BB8" w:rsidRPr="007E3449">
        <w:rPr>
          <w:color w:val="000000" w:themeColor="text1"/>
          <w:shd w:val="clear" w:color="auto" w:fill="FFFFFF"/>
          <w:lang w:val="en-GB" w:eastAsia="en-GB"/>
        </w:rPr>
        <w:t>, provided opportunities to do so are offered to them.</w:t>
      </w:r>
    </w:p>
    <w:p w14:paraId="0DC80A31" w14:textId="77777777" w:rsidR="004E43D1" w:rsidRPr="007E3449" w:rsidRDefault="004E43D1" w:rsidP="00E95A17">
      <w:pPr>
        <w:spacing w:line="360" w:lineRule="auto"/>
        <w:rPr>
          <w:bCs/>
        </w:rPr>
      </w:pPr>
    </w:p>
    <w:p w14:paraId="090D4806" w14:textId="24D12799" w:rsidR="00CB14F6" w:rsidRDefault="00685240" w:rsidP="00E95A17">
      <w:pPr>
        <w:spacing w:line="360" w:lineRule="auto"/>
        <w:rPr>
          <w:bCs/>
        </w:rPr>
      </w:pPr>
      <w:r w:rsidRPr="007E3449">
        <w:rPr>
          <w:color w:val="000000" w:themeColor="text1"/>
          <w:shd w:val="clear" w:color="auto" w:fill="FFFFFF"/>
          <w:lang w:val="en-GB" w:eastAsia="en-GB"/>
        </w:rPr>
        <w:t xml:space="preserve">Recent </w:t>
      </w:r>
      <w:r w:rsidRPr="007E3449">
        <w:t xml:space="preserve">Canadian research reports on </w:t>
      </w:r>
      <w:r w:rsidR="00890D2F" w:rsidRPr="007E3449">
        <w:t xml:space="preserve">strategies </w:t>
      </w:r>
      <w:r w:rsidRPr="007E3449">
        <w:t xml:space="preserve">to promote the uptake of advance research planning </w:t>
      </w:r>
      <w:r w:rsidRPr="007E3449">
        <w:fldChar w:fldCharType="begin">
          <w:fldData xml:space="preserve">PEVuZE5vdGU+PENpdGU+PEF1dGhvcj5CcmF2bzwvQXV0aG9yPjxZZWFyPjIwMTE8L1llYXI+PFJl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</w:fldData>
        </w:fldChar>
      </w:r>
      <w:r w:rsidR="002D4F34" w:rsidRPr="007E3449">
        <w:instrText xml:space="preserve"> ADDIN EN.CITE </w:instrText>
      </w:r>
      <w:r w:rsidR="002D4F34" w:rsidRPr="007E3449">
        <w:fldChar w:fldCharType="begin">
          <w:fldData xml:space="preserve">PEVuZE5vdGU+PENpdGU+PEF1dGhvcj5CcmF2bzwvQXV0aG9yPjxZZWFyPjIwMTE8L1llYXI+PFJl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</w:fldData>
        </w:fldChar>
      </w:r>
      <w:r w:rsidR="002D4F34" w:rsidRPr="007E3449">
        <w:instrText xml:space="preserve"> ADDIN EN.CITE.DATA </w:instrText>
      </w:r>
      <w:r w:rsidR="002D4F34" w:rsidRPr="007E3449">
        <w:fldChar w:fldCharType="end"/>
      </w:r>
      <w:r w:rsidRPr="007E3449">
        <w:fldChar w:fldCharType="separate"/>
      </w:r>
      <w:r w:rsidR="002D4F34" w:rsidRPr="007E3449">
        <w:rPr>
          <w:noProof/>
        </w:rPr>
        <w:t>(Bravo et al. 2011; Bravo</w:t>
      </w:r>
      <w:r w:rsidR="001035BA">
        <w:rPr>
          <w:noProof/>
        </w:rPr>
        <w:t xml:space="preserve"> </w:t>
      </w:r>
      <w:r w:rsidR="002D4F34" w:rsidRPr="007E3449">
        <w:rPr>
          <w:noProof/>
        </w:rPr>
        <w:t>et al. 2016)</w:t>
      </w:r>
      <w:r w:rsidRPr="007E3449">
        <w:fldChar w:fldCharType="end"/>
      </w:r>
      <w:r w:rsidRPr="007E3449">
        <w:t xml:space="preserve">. </w:t>
      </w:r>
      <w:r w:rsidR="004918B0" w:rsidRPr="007E3449">
        <w:t>Approximately 120</w:t>
      </w:r>
      <w:r w:rsidR="007269C2" w:rsidRPr="007E3449">
        <w:t xml:space="preserve"> a</w:t>
      </w:r>
      <w:r w:rsidRPr="007E3449">
        <w:t xml:space="preserve">dults aged 70 and older and their selected substitute decision-maker participated in social worker-led sessions on planning both for future medical care and research participation. </w:t>
      </w:r>
      <w:r w:rsidR="00AF2169" w:rsidRPr="007E3449">
        <w:t>This interv</w:t>
      </w:r>
      <w:r w:rsidR="00096F21" w:rsidRPr="007E3449">
        <w:t xml:space="preserve">ention resulted in 80 per cent </w:t>
      </w:r>
      <w:r w:rsidR="00AF2169" w:rsidRPr="007E3449">
        <w:t>of</w:t>
      </w:r>
      <w:r w:rsidR="0047233D" w:rsidRPr="007E3449">
        <w:t xml:space="preserve"> older adult </w:t>
      </w:r>
      <w:r w:rsidR="00AF2169" w:rsidRPr="007E3449">
        <w:t>participants</w:t>
      </w:r>
      <w:r w:rsidR="0047233D" w:rsidRPr="007E3449">
        <w:t xml:space="preserve"> </w:t>
      </w:r>
      <w:r w:rsidR="007269C2" w:rsidRPr="007E3449">
        <w:t>completing an advan</w:t>
      </w:r>
      <w:r w:rsidR="004918B0" w:rsidRPr="007E3449">
        <w:t>ce planning booklet to document</w:t>
      </w:r>
      <w:r w:rsidR="007269C2" w:rsidRPr="007E3449">
        <w:t xml:space="preserve"> their preferences for future medical care and researc</w:t>
      </w:r>
      <w:r w:rsidR="00975B27" w:rsidRPr="007E3449">
        <w:t>h participation (Bravo</w:t>
      </w:r>
      <w:r w:rsidR="007269C2" w:rsidRPr="007E3449">
        <w:t xml:space="preserve"> et al. 2016).</w:t>
      </w:r>
      <w:r w:rsidR="00AF2169" w:rsidRPr="007E3449">
        <w:t xml:space="preserve"> </w:t>
      </w:r>
      <w:r w:rsidR="007A5132" w:rsidRPr="007E3449">
        <w:t>This outcome</w:t>
      </w:r>
      <w:r w:rsidR="000B2BF8" w:rsidRPr="007E3449">
        <w:t xml:space="preserve"> indicates that</w:t>
      </w:r>
      <w:r w:rsidRPr="007E3449">
        <w:t xml:space="preserve"> </w:t>
      </w:r>
      <w:r w:rsidR="0047233D" w:rsidRPr="007E3449">
        <w:rPr>
          <w:bCs/>
        </w:rPr>
        <w:t>a</w:t>
      </w:r>
      <w:r w:rsidRPr="007E3449">
        <w:rPr>
          <w:bCs/>
        </w:rPr>
        <w:t>dvance planning for research may be incorporated into a comprehensive process of advance planning</w:t>
      </w:r>
      <w:r w:rsidR="0047233D" w:rsidRPr="007E3449">
        <w:rPr>
          <w:bCs/>
        </w:rPr>
        <w:t xml:space="preserve"> for health-related matters. </w:t>
      </w:r>
      <w:r w:rsidR="00D44042" w:rsidRPr="007E3449">
        <w:rPr>
          <w:bCs/>
        </w:rPr>
        <w:t xml:space="preserve">As a more targeted approach, </w:t>
      </w:r>
      <w:r w:rsidR="00A022E7" w:rsidRPr="007E3449">
        <w:rPr>
          <w:bCs/>
        </w:rPr>
        <w:t>advance</w:t>
      </w:r>
      <w:r w:rsidR="00912625" w:rsidRPr="007E3449">
        <w:rPr>
          <w:bCs/>
        </w:rPr>
        <w:t xml:space="preserve"> research</w:t>
      </w:r>
      <w:r w:rsidR="00A022E7" w:rsidRPr="007E3449">
        <w:rPr>
          <w:bCs/>
        </w:rPr>
        <w:t xml:space="preserve"> planning </w:t>
      </w:r>
      <w:r w:rsidR="00AF43AE" w:rsidRPr="007E3449">
        <w:rPr>
          <w:bCs/>
        </w:rPr>
        <w:t xml:space="preserve">would be </w:t>
      </w:r>
      <w:r w:rsidR="001821DF" w:rsidRPr="007E3449">
        <w:rPr>
          <w:bCs/>
        </w:rPr>
        <w:t>particularly valuable when a person with dementia is recruit</w:t>
      </w:r>
      <w:r w:rsidR="00794B15" w:rsidRPr="007E3449">
        <w:rPr>
          <w:bCs/>
        </w:rPr>
        <w:t xml:space="preserve">ed into </w:t>
      </w:r>
      <w:r w:rsidR="00443DAF" w:rsidRPr="007E3449">
        <w:rPr>
          <w:bCs/>
        </w:rPr>
        <w:t>a</w:t>
      </w:r>
      <w:r w:rsidR="00912625" w:rsidRPr="007E3449">
        <w:rPr>
          <w:bCs/>
        </w:rPr>
        <w:t xml:space="preserve"> specific study that will involve interventions and data collection over time or into</w:t>
      </w:r>
      <w:r w:rsidR="002F0250" w:rsidRPr="007E3449">
        <w:rPr>
          <w:bCs/>
        </w:rPr>
        <w:t xml:space="preserve"> a</w:t>
      </w:r>
      <w:r w:rsidR="00F30B3C" w:rsidRPr="007E3449">
        <w:rPr>
          <w:bCs/>
        </w:rPr>
        <w:t xml:space="preserve"> research registry</w:t>
      </w:r>
      <w:r w:rsidR="007E1520" w:rsidRPr="007E3449">
        <w:rPr>
          <w:bCs/>
        </w:rPr>
        <w:t xml:space="preserve"> </w:t>
      </w:r>
      <w:r w:rsidR="007E1520" w:rsidRPr="007E3449">
        <w:rPr>
          <w:bCs/>
        </w:rPr>
        <w:fldChar w:fldCharType="begin"/>
      </w:r>
      <w:r w:rsidR="00485E69" w:rsidRPr="007E3449">
        <w:rPr>
          <w:bCs/>
        </w:rPr>
        <w:instrText xml:space="preserve"> ADDIN EN.CITE &lt;EndNote&gt;&lt;Cite&gt;&lt;Author&gt;Krysinska&lt;/Author&gt;&lt;Year&gt;2017&lt;/Year&gt;&lt;RecNum&gt;41&lt;/RecNum&gt;&lt;DisplayText&gt;(Krysinska et al. 2017)&lt;/DisplayText&gt;&lt;record&gt;&lt;rec-number&gt;41&lt;/rec-number&gt;&lt;foreign-keys&gt;&lt;key app="EN" db-id="fwwf55rvdwexabeftfixfffxfa55ftfvdr9p" timestamp="1508993693"&gt;41&lt;/key&gt;&lt;/foreign-keys&gt;&lt;ref-type name="Journal Article"&gt;17&lt;/ref-type&gt;&lt;contributors&gt;&lt;authors&gt;&lt;author&gt;Krysinska, Karolina&lt;/author&gt;&lt;author&gt;Sachdev, Perminder S&lt;/author&gt;&lt;author&gt;Breitner, John&lt;/author&gt;&lt;author&gt;Kivipelto, Miia&lt;/author&gt;&lt;author&gt;Kukull, Walter&lt;/author&gt;&lt;author&gt;Brodaty, Henry&lt;/author&gt;&lt;/authors&gt;&lt;/contributors&gt;&lt;titles&gt;&lt;title&gt;Dementia registries around the globe and their applications: A systematic review&lt;/title&gt;&lt;secondary-title&gt;Alzheimer’s &amp;amp; Dementia&lt;/secondary-title&gt;&lt;/titles&gt;&lt;periodical&gt;&lt;full-title&gt;Alzheimer’s &amp;amp; Dementia&lt;/full-title&gt;&lt;/periodical&gt;&lt;pages&gt;1031-1047&lt;/pages&gt;&lt;volume&gt;13&lt;/volume&gt;&lt;number&gt;9&lt;/number&gt;&lt;dates&gt;&lt;year&gt;2017&lt;/year&gt;&lt;/dates&gt;&lt;urls&gt;&lt;/urls&gt;&lt;/record&gt;&lt;/Cite&gt;&lt;/EndNote&gt;</w:instrText>
      </w:r>
      <w:r w:rsidR="007E1520" w:rsidRPr="007E3449">
        <w:rPr>
          <w:bCs/>
        </w:rPr>
        <w:fldChar w:fldCharType="separate"/>
      </w:r>
      <w:r w:rsidR="00485E69" w:rsidRPr="007E3449">
        <w:rPr>
          <w:bCs/>
          <w:noProof/>
        </w:rPr>
        <w:t>(Krysinska et al. 2017)</w:t>
      </w:r>
      <w:r w:rsidR="007E1520" w:rsidRPr="007E3449">
        <w:rPr>
          <w:bCs/>
        </w:rPr>
        <w:fldChar w:fldCharType="end"/>
      </w:r>
      <w:r w:rsidR="002F0250" w:rsidRPr="007E3449">
        <w:rPr>
          <w:bCs/>
        </w:rPr>
        <w:t xml:space="preserve">. </w:t>
      </w:r>
      <w:r w:rsidR="00815FAC" w:rsidRPr="007E3449">
        <w:rPr>
          <w:bCs/>
        </w:rPr>
        <w:t xml:space="preserve">When engaging in consent discussions </w:t>
      </w:r>
      <w:r w:rsidR="0068191F" w:rsidRPr="007E3449">
        <w:rPr>
          <w:bCs/>
        </w:rPr>
        <w:t>to join a</w:t>
      </w:r>
      <w:r w:rsidR="00815FAC" w:rsidRPr="007E3449">
        <w:rPr>
          <w:bCs/>
        </w:rPr>
        <w:t xml:space="preserve"> </w:t>
      </w:r>
      <w:r w:rsidR="0068191F" w:rsidRPr="007E3449">
        <w:rPr>
          <w:bCs/>
        </w:rPr>
        <w:t xml:space="preserve">registry or </w:t>
      </w:r>
      <w:r w:rsidR="00815FAC" w:rsidRPr="007E3449">
        <w:rPr>
          <w:bCs/>
        </w:rPr>
        <w:t>study, researchers can discuss and document with the participant their preferences for future research involvement duri</w:t>
      </w:r>
      <w:r w:rsidR="008F569D" w:rsidRPr="007E3449">
        <w:rPr>
          <w:bCs/>
        </w:rPr>
        <w:t>ng periods of reduced</w:t>
      </w:r>
      <w:r w:rsidR="00815FAC" w:rsidRPr="007E3449">
        <w:rPr>
          <w:bCs/>
        </w:rPr>
        <w:t xml:space="preserve"> capacity. </w:t>
      </w:r>
      <w:r w:rsidR="00484FED" w:rsidRPr="007E3449">
        <w:rPr>
          <w:bCs/>
        </w:rPr>
        <w:t>They can al</w:t>
      </w:r>
      <w:r w:rsidR="00027494" w:rsidRPr="007E3449">
        <w:rPr>
          <w:bCs/>
        </w:rPr>
        <w:t>so identify</w:t>
      </w:r>
      <w:r w:rsidR="00484FED" w:rsidRPr="007E3449">
        <w:rPr>
          <w:bCs/>
        </w:rPr>
        <w:t xml:space="preserve"> the participant’s</w:t>
      </w:r>
      <w:r w:rsidR="00331830" w:rsidRPr="007E3449">
        <w:rPr>
          <w:bCs/>
        </w:rPr>
        <w:t xml:space="preserve"> preferred </w:t>
      </w:r>
      <w:r w:rsidR="00EE7339" w:rsidRPr="007E3449">
        <w:rPr>
          <w:bCs/>
        </w:rPr>
        <w:t>substitute</w:t>
      </w:r>
      <w:r w:rsidR="00331830" w:rsidRPr="007E3449">
        <w:rPr>
          <w:bCs/>
        </w:rPr>
        <w:t xml:space="preserve"> decision-maker</w:t>
      </w:r>
      <w:r w:rsidR="00EF020E" w:rsidRPr="007E3449">
        <w:rPr>
          <w:bCs/>
        </w:rPr>
        <w:t xml:space="preserve"> for research participation</w:t>
      </w:r>
      <w:r w:rsidR="0005455B" w:rsidRPr="007E3449">
        <w:rPr>
          <w:bCs/>
        </w:rPr>
        <w:t>.</w:t>
      </w:r>
    </w:p>
    <w:p w14:paraId="06E8D5E1" w14:textId="77777777" w:rsidR="004E43D1" w:rsidRPr="007E3449" w:rsidRDefault="004E43D1" w:rsidP="00E95A17">
      <w:pPr>
        <w:spacing w:line="360" w:lineRule="auto"/>
        <w:rPr>
          <w:bCs/>
        </w:rPr>
      </w:pPr>
    </w:p>
    <w:p w14:paraId="1636FBE9" w14:textId="44A06ACA" w:rsidR="00685240" w:rsidRDefault="00CB14F6" w:rsidP="00E95A17">
      <w:pPr>
        <w:spacing w:line="360" w:lineRule="auto"/>
        <w:rPr>
          <w:bCs/>
        </w:rPr>
      </w:pPr>
      <w:r w:rsidRPr="007E3449">
        <w:rPr>
          <w:bCs/>
        </w:rPr>
        <w:t>The capacity to engage in advance research planning activities is an important consideration for individuals already liv</w:t>
      </w:r>
      <w:r w:rsidR="00BB642E" w:rsidRPr="007E3449">
        <w:rPr>
          <w:bCs/>
        </w:rPr>
        <w:t>ing with cognitive impairment as t</w:t>
      </w:r>
      <w:r w:rsidRPr="007E3449">
        <w:rPr>
          <w:bCs/>
        </w:rPr>
        <w:t xml:space="preserve">hey need to be able to </w:t>
      </w:r>
      <w:r w:rsidR="00A81971" w:rsidRPr="007E3449">
        <w:rPr>
          <w:bCs/>
        </w:rPr>
        <w:t>‘</w:t>
      </w:r>
      <w:r w:rsidRPr="007E3449">
        <w:rPr>
          <w:color w:val="000000"/>
          <w:shd w:val="clear" w:color="auto" w:fill="FFFFFF"/>
        </w:rPr>
        <w:t xml:space="preserve">understand the complex </w:t>
      </w:r>
      <w:r w:rsidR="00A81971" w:rsidRPr="007E3449">
        <w:rPr>
          <w:color w:val="000000"/>
          <w:shd w:val="clear" w:color="auto" w:fill="FFFFFF"/>
        </w:rPr>
        <w:t>future oriented issues at stake’</w:t>
      </w:r>
      <w:r w:rsidRPr="007E3449">
        <w:rPr>
          <w:color w:val="000000"/>
          <w:shd w:val="clear" w:color="auto" w:fill="FFFFFF"/>
        </w:rPr>
        <w:t xml:space="preserve"> </w:t>
      </w:r>
      <w:r w:rsidRPr="007E3449">
        <w:rPr>
          <w:color w:val="000000"/>
          <w:shd w:val="clear" w:color="auto" w:fill="FFFFFF"/>
        </w:rPr>
        <w:fldChar w:fldCharType="begin"/>
      </w:r>
      <w:r w:rsidR="00877E46" w:rsidRPr="007E3449">
        <w:rPr>
          <w:color w:val="000000"/>
          <w:shd w:val="clear" w:color="auto" w:fill="FFFFFF"/>
        </w:rPr>
        <w:instrText xml:space="preserve"> ADDIN EN.CITE &lt;EndNote&gt;&lt;Cite&gt;&lt;Author&gt;Karlawish&lt;/Author&gt;&lt;Year&gt;2009&lt;/Year&gt;&lt;RecNum&gt;5&lt;/RecNum&gt;&lt;Pages&gt;187&lt;/Pages&gt;&lt;DisplayText&gt;(Karlawish et al. 2009: 187)&lt;/DisplayText&gt;&lt;record&gt;&lt;rec-number&gt;5&lt;/rec-number&gt;&lt;foreign-keys&gt;&lt;key app="EN" db-id="fwwf55rvdwexabeftfixfffxfa55ftfvdr9p" timestamp="1507853312"&gt;5&lt;/key&gt;&lt;/foreign-keys&gt;&lt;ref-type name="Journal Article"&gt;17&lt;/ref-type&gt;&lt;contributors&gt;&lt;authors&gt;&lt;author&gt;Karlawish, Jason&lt;/author&gt;&lt;author&gt;Rubright, Jonathan&lt;/author&gt;&lt;author&gt;Casarett, David&lt;/author&gt;&lt;author&gt;Cary, Mark&lt;/author&gt;&lt;author&gt;Have, Thomas&lt;/author&gt;&lt;/authors&gt;&lt;/contributors&gt;&lt;titles&gt;&lt;title&gt;Older Adults&amp;apos; Attitudes Toward Enrollment of Noncompetent Subjects Participating in Alzheimer&amp;apos;s Research&lt;/title&gt;&lt;secondary-title&gt;American Journal of Psychiatry&lt;/secondary-title&gt;&lt;/titles&gt;&lt;periodical&gt;&lt;full-title&gt;American Journal of Psychiatry&lt;/full-title&gt;&lt;/periodical&gt;&lt;pages&gt;182-188&lt;/pages&gt;&lt;volume&gt;166&lt;/volume&gt;&lt;dates&gt;&lt;year&gt;2009&lt;/year&gt;&lt;/dates&gt;&lt;urls&gt;&lt;/urls&gt;&lt;/record&gt;&lt;/Cite&gt;&lt;/EndNote&gt;</w:instrText>
      </w:r>
      <w:r w:rsidRPr="007E3449">
        <w:rPr>
          <w:color w:val="000000"/>
          <w:shd w:val="clear" w:color="auto" w:fill="FFFFFF"/>
        </w:rPr>
        <w:fldChar w:fldCharType="separate"/>
      </w:r>
      <w:r w:rsidR="00877E46" w:rsidRPr="007E3449">
        <w:rPr>
          <w:noProof/>
          <w:color w:val="000000"/>
          <w:shd w:val="clear" w:color="auto" w:fill="FFFFFF"/>
        </w:rPr>
        <w:t>(Karlawish et al. 2009</w:t>
      </w:r>
      <w:r w:rsidR="001035BA">
        <w:rPr>
          <w:noProof/>
          <w:color w:val="000000"/>
          <w:shd w:val="clear" w:color="auto" w:fill="FFFFFF"/>
        </w:rPr>
        <w:t>,</w:t>
      </w:r>
      <w:r w:rsidR="00877E46" w:rsidRPr="007E3449">
        <w:rPr>
          <w:noProof/>
          <w:color w:val="000000"/>
          <w:shd w:val="clear" w:color="auto" w:fill="FFFFFF"/>
        </w:rPr>
        <w:t xml:space="preserve"> 187)</w:t>
      </w:r>
      <w:r w:rsidRPr="007E3449">
        <w:rPr>
          <w:color w:val="000000"/>
          <w:shd w:val="clear" w:color="auto" w:fill="FFFFFF"/>
        </w:rPr>
        <w:fldChar w:fldCharType="end"/>
      </w:r>
      <w:r w:rsidRPr="007E3449">
        <w:rPr>
          <w:color w:val="000000"/>
          <w:shd w:val="clear" w:color="auto" w:fill="FFFFFF"/>
        </w:rPr>
        <w:t>.</w:t>
      </w:r>
      <w:r w:rsidRPr="007E3449">
        <w:rPr>
          <w:bCs/>
        </w:rPr>
        <w:t xml:space="preserve"> </w:t>
      </w:r>
      <w:r w:rsidRPr="007E3449">
        <w:t xml:space="preserve">A growing body of work centres on strategies to assess capacity to consent to research </w:t>
      </w:r>
      <w:r w:rsidRPr="007E3449">
        <w:fldChar w:fldCharType="begin"/>
      </w:r>
      <w:r w:rsidR="009309AC" w:rsidRPr="007E3449">
        <w:instrText xml:space="preserve"> ADDIN EN.CITE &lt;EndNote&gt;&lt;Cite&gt;&lt;Author&gt;Palmer&lt;/Author&gt;&lt;Year&gt;2017&lt;/Year&gt;&lt;RecNum&gt;10&lt;/RecNum&gt;&lt;DisplayText&gt;(Palmer, Harmell, Pinto, et al. 2017; Gilbert et al. 2017)&lt;/DisplayText&gt;&lt;record&gt;&lt;rec-number&gt;10&lt;/rec-number&gt;&lt;foreign-keys&gt;&lt;key app="EN" db-id="fwwf55rvdwexabeftfixfffxfa55ftfvdr9p" timestamp="1507867301"&gt;10&lt;/key&gt;&lt;/foreign-keys&gt;&lt;ref-type name="Journal Article"&gt;17&lt;/ref-type&gt;&lt;contributors&gt;&lt;authors&gt;&lt;author&gt;Palmer, Barton W&lt;/author&gt;&lt;author&gt;Harmell, Alexandrea L&lt;/author&gt;&lt;author&gt;Pinto, Luz L&lt;/author&gt;&lt;author&gt;Dunn, Laura B&lt;/author&gt;&lt;author&gt;Kim, Scott YH&lt;/author&gt;&lt;author&gt;Golshan, Shahrokh&lt;/author&gt;&lt;author&gt;Jeste, Dilip V&lt;/author&gt;&lt;/authors&gt;&lt;/contributors&gt;&lt;titles&gt;&lt;title&gt;Determinants of Capacity to Consent to Research on Alzheimer’s Disease&lt;/title&gt;&lt;secondary-title&gt;Clinical Gerontologist&lt;/secondary-title&gt;&lt;/titles&gt;&lt;periodical&gt;&lt;full-title&gt;Clinical Gerontologist&lt;/full-title&gt;&lt;/periodical&gt;&lt;volume&gt;40&lt;/volume&gt;&lt;number&gt;1&lt;/number&gt;&lt;dates&gt;&lt;year&gt;2017&lt;/year&gt;&lt;/dates&gt;&lt;urls&gt;&lt;/urls&gt;&lt;/record&gt;&lt;/Cite&gt;&lt;Cite&gt;&lt;Author&gt;Gilbert&lt;/Author&gt;&lt;Year&gt;2017&lt;/Year&gt;&lt;RecNum&gt;11&lt;/RecNum&gt;&lt;record&gt;&lt;rec-number&gt;11&lt;/rec-number&gt;&lt;foreign-keys&gt;&lt;key app="EN" db-id="fwwf55rvdwexabeftfixfffxfa55ftfvdr9p" timestamp="1507867422"&gt;11&lt;/key&gt;&lt;/foreign-keys&gt;&lt;ref-type name="Journal Article"&gt;17&lt;/ref-type&gt;&lt;contributors&gt;&lt;authors&gt;&lt;author&gt;Gilbert, Thomas&lt;/author&gt;&lt;author&gt;Bosquet, Antoine&lt;/author&gt;&lt;author&gt;Thomas-Anterion, Catherine&lt;/author&gt;&lt;author&gt;Bonnefoy, Marc&lt;/author&gt;&lt;author&gt;LeSaux, Olivia&lt;/author&gt;&lt;/authors&gt;&lt;/contributors&gt;&lt;titles&gt;&lt;title&gt;Assessing capacity to consent for research in cognitively impaired older patients&lt;/title&gt;&lt;secondary-title&gt;Clinical Interventions in Aging&lt;/secondary-title&gt;&lt;/titles&gt;&lt;periodical&gt;&lt;full-title&gt;Clinical Interventions in Aging&lt;/full-title&gt;&lt;/periodical&gt;&lt;pages&gt;1553-1563&lt;/pages&gt;&lt;volume&gt;12&lt;/volume&gt;&lt;dates&gt;&lt;year&gt;2017&lt;/year&gt;&lt;/dates&gt;&lt;urls&gt;&lt;/urls&gt;&lt;/record&gt;&lt;/Cite&gt;&lt;/EndNote&gt;</w:instrText>
      </w:r>
      <w:r w:rsidRPr="007E3449">
        <w:fldChar w:fldCharType="separate"/>
      </w:r>
      <w:r w:rsidR="009309AC" w:rsidRPr="007E3449">
        <w:rPr>
          <w:noProof/>
        </w:rPr>
        <w:t>(</w:t>
      </w:r>
      <w:r w:rsidR="00F241F6" w:rsidRPr="007E3449">
        <w:rPr>
          <w:noProof/>
        </w:rPr>
        <w:t>Gilbert et al. 2017</w:t>
      </w:r>
      <w:r w:rsidR="00F241F6">
        <w:rPr>
          <w:noProof/>
        </w:rPr>
        <w:t xml:space="preserve">; </w:t>
      </w:r>
      <w:r w:rsidR="009309AC" w:rsidRPr="007E3449">
        <w:rPr>
          <w:noProof/>
        </w:rPr>
        <w:t>Palmer, Harmell, Pinto, et al. 2017)</w:t>
      </w:r>
      <w:r w:rsidRPr="007E3449">
        <w:fldChar w:fldCharType="end"/>
      </w:r>
      <w:r w:rsidRPr="007E3449">
        <w:t xml:space="preserve">, as well as simplified and process-based approaches to consent that take account of reduced or fluctuating capacity </w:t>
      </w:r>
      <w:r w:rsidRPr="007E3449">
        <w:fldChar w:fldCharType="begin">
          <w:fldData xml:space="preserve">PEVuZE5vdGU+PENpdGU+PEF1dGhvcj5QYWxtZXI8L0F1dGhvcj48WWVhcj4yMDE3PC9ZZWFyPjxS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</w:fldData>
        </w:fldChar>
      </w:r>
      <w:r w:rsidR="009309AC" w:rsidRPr="007E3449">
        <w:instrText xml:space="preserve"> ADDIN EN.CITE </w:instrText>
      </w:r>
      <w:r w:rsidR="009309AC" w:rsidRPr="007E3449">
        <w:fldChar w:fldCharType="begin">
          <w:fldData xml:space="preserve">PEVuZE5vdGU+PENpdGU+PEF1dGhvcj5QYWxtZXI8L0F1dGhvcj48WWVhcj4yMDE3PC9ZZWFyPjxS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</w:fldData>
        </w:fldChar>
      </w:r>
      <w:r w:rsidR="009309AC" w:rsidRPr="007E3449">
        <w:instrText xml:space="preserve"> ADDIN EN.CITE.DATA </w:instrText>
      </w:r>
      <w:r w:rsidR="009309AC" w:rsidRPr="007E3449">
        <w:fldChar w:fldCharType="end"/>
      </w:r>
      <w:r w:rsidRPr="007E3449">
        <w:fldChar w:fldCharType="separate"/>
      </w:r>
      <w:r w:rsidR="009309AC" w:rsidRPr="007E3449">
        <w:rPr>
          <w:noProof/>
        </w:rPr>
        <w:t>(</w:t>
      </w:r>
      <w:r w:rsidR="001035BA" w:rsidRPr="007E3449">
        <w:rPr>
          <w:noProof/>
        </w:rPr>
        <w:t>Higgins 2013; Nishimura et al. 2013; Guarino et al. 2016</w:t>
      </w:r>
      <w:r w:rsidR="001035BA">
        <w:rPr>
          <w:noProof/>
        </w:rPr>
        <w:t xml:space="preserve">; </w:t>
      </w:r>
      <w:r w:rsidR="009309AC" w:rsidRPr="007E3449">
        <w:rPr>
          <w:noProof/>
        </w:rPr>
        <w:t>Palmer, Harmell, Dunn, et al. 2017)</w:t>
      </w:r>
      <w:r w:rsidRPr="007E3449">
        <w:fldChar w:fldCharType="end"/>
      </w:r>
      <w:r w:rsidRPr="007E3449">
        <w:t xml:space="preserve">. </w:t>
      </w:r>
      <w:r w:rsidR="007D2962" w:rsidRPr="007E3449">
        <w:rPr>
          <w:bCs/>
        </w:rPr>
        <w:t>People who do not have capacity to decide about participating in a particular study, such as a complex clinical trial, may nonetheless have capacity to</w:t>
      </w:r>
      <w:r w:rsidR="00F61A1D" w:rsidRPr="007E3449">
        <w:rPr>
          <w:bCs/>
        </w:rPr>
        <w:t xml:space="preserve"> complete</w:t>
      </w:r>
      <w:r w:rsidR="007D2962" w:rsidRPr="007E3449">
        <w:rPr>
          <w:bCs/>
        </w:rPr>
        <w:t xml:space="preserve"> some elements of advance research planning, such as selecting who they want to make such choices for them </w:t>
      </w:r>
      <w:r w:rsidR="007D2962" w:rsidRPr="007E3449">
        <w:rPr>
          <w:bCs/>
        </w:rPr>
        <w:fldChar w:fldCharType="begin"/>
      </w:r>
      <w:r w:rsidR="00485E69" w:rsidRPr="007E3449">
        <w:rPr>
          <w:bCs/>
        </w:rPr>
        <w:instrText xml:space="preserve"> ADDIN EN.CITE &lt;EndNote&gt;&lt;Cite&gt;&lt;Author&gt;Prusaczyk&lt;/Author&gt;&lt;Year&gt;2017&lt;/Year&gt;&lt;RecNum&gt;31&lt;/RecNum&gt;&lt;DisplayText&gt;(Prusaczyk et al. 2017)&lt;/DisplayText&gt;&lt;record&gt;&lt;rec-number&gt;31&lt;/rec-number&gt;&lt;foreign-keys&gt;&lt;key app="EN" db-id="fwwf55rvdwexabeftfixfffxfa55ftfvdr9p" timestamp="1508276789"&gt;31&lt;/key&gt;&lt;/foreign-keys&gt;&lt;ref-type name="Journal Article"&gt;17&lt;/ref-type&gt;&lt;contributors&gt;&lt;authors&gt;&lt;author&gt;Prusaczyk, Beth&lt;/author&gt;&lt;author&gt;Cherney, Steven M&lt;/author&gt;&lt;author&gt;Carpenter, Christopher R&lt;/author&gt;&lt;author&gt;DuBois, James M&lt;/author&gt;&lt;/authors&gt;&lt;/contributors&gt;&lt;titles&gt;&lt;title&gt;Informed consent to research with cognitively impaired adults: transdiciplinary challenges and opportunities&lt;/title&gt;&lt;secondary-title&gt;Clinical Gerontologist&lt;/secondary-title&gt;&lt;/titles&gt;&lt;periodical&gt;&lt;full-title&gt;Clinical Gerontologist&lt;/full-title&gt;&lt;/periodical&gt;&lt;pages&gt;63-73&lt;/pages&gt;&lt;volume&gt;40&lt;/volume&gt;&lt;number&gt;1&lt;/number&gt;&lt;dates&gt;&lt;year&gt;2017&lt;/year&gt;&lt;/dates&gt;&lt;urls&gt;&lt;/urls&gt;&lt;/record&gt;&lt;/Cite&gt;&lt;/EndNote&gt;</w:instrText>
      </w:r>
      <w:r w:rsidR="007D2962" w:rsidRPr="007E3449">
        <w:rPr>
          <w:bCs/>
        </w:rPr>
        <w:fldChar w:fldCharType="separate"/>
      </w:r>
      <w:r w:rsidR="00485E69" w:rsidRPr="007E3449">
        <w:rPr>
          <w:bCs/>
          <w:noProof/>
        </w:rPr>
        <w:t>(Prusaczyk et al. 2017)</w:t>
      </w:r>
      <w:r w:rsidR="007D2962" w:rsidRPr="007E3449">
        <w:rPr>
          <w:bCs/>
        </w:rPr>
        <w:fldChar w:fldCharType="end"/>
      </w:r>
      <w:r w:rsidR="007D2962" w:rsidRPr="007E3449">
        <w:rPr>
          <w:bCs/>
        </w:rPr>
        <w:t xml:space="preserve">. </w:t>
      </w:r>
    </w:p>
    <w:p w14:paraId="592DABB6" w14:textId="77777777" w:rsidR="004E43D1" w:rsidRPr="007E3449" w:rsidRDefault="004E43D1" w:rsidP="00E95A17">
      <w:pPr>
        <w:spacing w:line="360" w:lineRule="auto"/>
        <w:rPr>
          <w:bCs/>
        </w:rPr>
      </w:pPr>
    </w:p>
    <w:p w14:paraId="46FA7C18" w14:textId="3EDF43C0" w:rsidR="00685240" w:rsidRPr="007E3449" w:rsidRDefault="00685240" w:rsidP="00E95A17">
      <w:pPr>
        <w:spacing w:line="360" w:lineRule="auto"/>
        <w:outlineLvl w:val="0"/>
        <w:rPr>
          <w:bCs/>
          <w:i/>
        </w:rPr>
      </w:pPr>
      <w:r w:rsidRPr="007E3449">
        <w:rPr>
          <w:bCs/>
          <w:i/>
        </w:rPr>
        <w:t>Advance research directives</w:t>
      </w:r>
    </w:p>
    <w:p w14:paraId="5FC5DCDE" w14:textId="2CC0B9BC" w:rsidR="009E4809" w:rsidRDefault="00CF03E8" w:rsidP="00E95A17">
      <w:pPr>
        <w:spacing w:line="360" w:lineRule="auto"/>
        <w:rPr>
          <w:bCs/>
        </w:rPr>
      </w:pPr>
      <w:r w:rsidRPr="007E3449">
        <w:lastRenderedPageBreak/>
        <w:t>Our survey findings suggest that many people may be willing to make an ARD if given an opportunity to do so.</w:t>
      </w:r>
      <w:r w:rsidR="00011593" w:rsidRPr="007E3449">
        <w:t xml:space="preserve"> A developing body of literature discusses </w:t>
      </w:r>
      <w:r w:rsidR="005D31ED" w:rsidRPr="007E3449">
        <w:t>ARDs</w:t>
      </w:r>
      <w:r w:rsidR="00011593" w:rsidRPr="007E3449">
        <w:t xml:space="preserve"> </w:t>
      </w:r>
      <w:r w:rsidR="00011593" w:rsidRPr="007E3449">
        <w:fldChar w:fldCharType="begin">
          <w:fldData xml:space="preserve">PEVuZE5vdGU+PENpdGU+PEF1dGhvcj5QaWVyY2U8L0F1dGhvcj48WWVhcj4yMDEwPC9ZZWFyPjxS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</w:fldData>
        </w:fldChar>
      </w:r>
      <w:r w:rsidR="00485E69" w:rsidRPr="007E3449">
        <w:instrText xml:space="preserve"> ADDIN EN.CITE </w:instrText>
      </w:r>
      <w:r w:rsidR="00485E69" w:rsidRPr="007E3449">
        <w:fldChar w:fldCharType="begin">
          <w:fldData xml:space="preserve">PEVuZE5vdGU+PENpdGU+PEF1dGhvcj5QaWVyY2U8L0F1dGhvcj48WWVhcj4yMDEwPC9ZZWFyPjxS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</w:fldData>
        </w:fldChar>
      </w:r>
      <w:r w:rsidR="00485E69" w:rsidRPr="007E3449">
        <w:instrText xml:space="preserve"> ADDIN EN.CITE.DATA </w:instrText>
      </w:r>
      <w:r w:rsidR="00485E69" w:rsidRPr="007E3449">
        <w:fldChar w:fldCharType="end"/>
      </w:r>
      <w:r w:rsidR="00011593" w:rsidRPr="007E3449">
        <w:fldChar w:fldCharType="separate"/>
      </w:r>
      <w:r w:rsidR="00485E69" w:rsidRPr="007E3449">
        <w:rPr>
          <w:noProof/>
        </w:rPr>
        <w:t xml:space="preserve">(Pierce 2010; </w:t>
      </w:r>
      <w:r w:rsidR="001035BA" w:rsidRPr="007E3449">
        <w:rPr>
          <w:noProof/>
        </w:rPr>
        <w:t>Buller 2014; Jongsma and van de Vathorst 2015</w:t>
      </w:r>
      <w:r w:rsidR="001035BA">
        <w:rPr>
          <w:noProof/>
        </w:rPr>
        <w:t>a</w:t>
      </w:r>
      <w:r w:rsidR="001035BA" w:rsidRPr="007E3449">
        <w:rPr>
          <w:noProof/>
        </w:rPr>
        <w:t>, 2015</w:t>
      </w:r>
      <w:r w:rsidR="001035BA">
        <w:rPr>
          <w:noProof/>
        </w:rPr>
        <w:t>b; Davis 2017</w:t>
      </w:r>
      <w:r w:rsidR="00485E69" w:rsidRPr="007E3449">
        <w:rPr>
          <w:noProof/>
        </w:rPr>
        <w:t>)</w:t>
      </w:r>
      <w:r w:rsidR="00011593" w:rsidRPr="007E3449">
        <w:fldChar w:fldCharType="end"/>
      </w:r>
      <w:r w:rsidR="00011593" w:rsidRPr="007E3449">
        <w:t xml:space="preserve"> </w:t>
      </w:r>
      <w:r w:rsidR="005D31ED" w:rsidRPr="007E3449">
        <w:t>and they</w:t>
      </w:r>
      <w:r w:rsidR="009E4809" w:rsidRPr="007E3449">
        <w:t xml:space="preserve"> are</w:t>
      </w:r>
      <w:r w:rsidR="00B35C35" w:rsidRPr="007E3449">
        <w:t xml:space="preserve"> explicitly</w:t>
      </w:r>
      <w:r w:rsidR="009E4809" w:rsidRPr="007E3449">
        <w:t xml:space="preserve"> acknowledged in </w:t>
      </w:r>
      <w:r w:rsidR="005D31ED" w:rsidRPr="007E3449">
        <w:t xml:space="preserve">some </w:t>
      </w:r>
      <w:r w:rsidR="009E4809" w:rsidRPr="007E3449">
        <w:t xml:space="preserve">ethics statements and legislation. The 2016 </w:t>
      </w:r>
      <w:r w:rsidR="00877E46" w:rsidRPr="007E3449">
        <w:rPr>
          <w:i/>
        </w:rPr>
        <w:t>International Ethical Guidelines for Health-Related Research Involving Humans</w:t>
      </w:r>
      <w:r w:rsidR="00877E46" w:rsidRPr="007E3449">
        <w:t xml:space="preserve"> </w:t>
      </w:r>
      <w:r w:rsidR="009E4809" w:rsidRPr="007E3449">
        <w:t xml:space="preserve">state: </w:t>
      </w:r>
      <w:r w:rsidR="00877E46" w:rsidRPr="007E3449">
        <w:t>‘</w:t>
      </w:r>
      <w:r w:rsidR="009E4809" w:rsidRPr="007E3449">
        <w:rPr>
          <w:bCs/>
          <w:color w:val="000000" w:themeColor="text1"/>
        </w:rPr>
        <w:t xml:space="preserve">If participants have made advance directives for participation in research while fully capable of giving informed consent, the </w:t>
      </w:r>
      <w:r w:rsidR="00877E46" w:rsidRPr="007E3449">
        <w:rPr>
          <w:bCs/>
          <w:color w:val="000000" w:themeColor="text1"/>
        </w:rPr>
        <w:t xml:space="preserve">directives should be respected.’ </w:t>
      </w:r>
      <w:r w:rsidR="002D4F34" w:rsidRPr="007E3449">
        <w:rPr>
          <w:bCs/>
          <w:color w:val="000000" w:themeColor="text1"/>
        </w:rPr>
        <w:fldChar w:fldCharType="begin"/>
      </w:r>
      <w:r w:rsidR="002D4F34" w:rsidRPr="007E3449">
        <w:rPr>
          <w:bCs/>
          <w:color w:val="000000" w:themeColor="text1"/>
        </w:rPr>
        <w:instrText xml:space="preserve"> ADDIN EN.CITE &lt;EndNote&gt;&lt;Cite&gt;&lt;Author&gt;Council for International Organizations of Medical Sciences&lt;/Author&gt;&lt;Year&gt;2016&lt;/Year&gt;&lt;RecNum&gt;66&lt;/RecNum&gt;&lt;Pages&gt;61&lt;/Pages&gt;&lt;DisplayText&gt;(Council for International Organizations of Medical Sciences 2016: 61)&lt;/DisplayText&gt;&lt;record&gt;&lt;rec-number&gt;66&lt;/rec-number&gt;&lt;foreign-keys&gt;&lt;key app="EN" db-id="fwwf55rvdwexabeftfixfffxfa55ftfvdr9p" timestamp="1519450435"&gt;66&lt;/key&gt;&lt;/foreign-keys&gt;&lt;ref-type name="Unpublished Work"&gt;34&lt;/ref-type&gt;&lt;contributors&gt;&lt;authors&gt;&lt;author&gt;Council for International Organizations of Medical Sciences, &lt;/author&gt;&lt;/authors&gt;&lt;/contributors&gt;&lt;titles&gt;&lt;title&gt;International ethical guidelines for health-related research involving humans&lt;/title&gt;&lt;/titles&gt;&lt;dates&gt;&lt;year&gt;2016&lt;/year&gt;&lt;/dates&gt;&lt;pub-location&gt;Geneva, Switzerland&lt;/pub-location&gt;&lt;urls&gt;&lt;related-urls&gt;&lt;url&gt;https://cioms.ch/wp-content/uploads/2017/01/WEB-CIOMS-EthicalGuidelines.pdf&lt;/url&gt;&lt;/related-urls&gt;&lt;/urls&gt;&lt;/record&gt;&lt;/Cite&gt;&lt;/EndNote&gt;</w:instrText>
      </w:r>
      <w:r w:rsidR="002D4F34" w:rsidRPr="007E3449">
        <w:rPr>
          <w:bCs/>
          <w:color w:val="000000" w:themeColor="text1"/>
        </w:rPr>
        <w:fldChar w:fldCharType="separate"/>
      </w:r>
      <w:r w:rsidR="002D4F34" w:rsidRPr="007E3449">
        <w:rPr>
          <w:bCs/>
          <w:noProof/>
          <w:color w:val="000000" w:themeColor="text1"/>
        </w:rPr>
        <w:t>(Council for International Organizations of Medical Sciences 2016</w:t>
      </w:r>
      <w:r w:rsidR="001035BA">
        <w:rPr>
          <w:bCs/>
          <w:noProof/>
          <w:color w:val="000000" w:themeColor="text1"/>
        </w:rPr>
        <w:t>,</w:t>
      </w:r>
      <w:r w:rsidR="002D4F34" w:rsidRPr="007E3449">
        <w:rPr>
          <w:bCs/>
          <w:noProof/>
          <w:color w:val="000000" w:themeColor="text1"/>
        </w:rPr>
        <w:t xml:space="preserve"> 61)</w:t>
      </w:r>
      <w:r w:rsidR="002D4F34" w:rsidRPr="007E3449">
        <w:rPr>
          <w:bCs/>
          <w:color w:val="000000" w:themeColor="text1"/>
        </w:rPr>
        <w:fldChar w:fldCharType="end"/>
      </w:r>
      <w:r w:rsidR="009E4809" w:rsidRPr="007E3449">
        <w:rPr>
          <w:bCs/>
          <w:color w:val="383838"/>
        </w:rPr>
        <w:t xml:space="preserve"> </w:t>
      </w:r>
      <w:r w:rsidR="009E4809" w:rsidRPr="007E3449">
        <w:t>As another example, Canada’s nat</w:t>
      </w:r>
      <w:r w:rsidR="009C629A" w:rsidRPr="007E3449">
        <w:t>ional et</w:t>
      </w:r>
      <w:r w:rsidR="000B19A7" w:rsidRPr="007E3449">
        <w:t>hics statement instructs</w:t>
      </w:r>
      <w:r w:rsidR="009C629A" w:rsidRPr="007E3449">
        <w:t>: ‘</w:t>
      </w:r>
      <w:r w:rsidR="009E4809" w:rsidRPr="007E3449">
        <w:t>Where individuals have signed a research directive indicating their preferences about future participation in research in the event that they lose decision-making capacity or upon death, researchers and authorized third parties should be guided by these directi</w:t>
      </w:r>
      <w:r w:rsidR="009C629A" w:rsidRPr="007E3449">
        <w:t>ves during the consent process.’</w:t>
      </w:r>
      <w:r w:rsidR="0045621F" w:rsidRPr="007E3449">
        <w:t xml:space="preserve"> </w:t>
      </w:r>
      <w:r w:rsidR="0045621F" w:rsidRPr="007E3449">
        <w:fldChar w:fldCharType="begin"/>
      </w:r>
      <w:r w:rsidR="00F944A5" w:rsidRPr="007E3449">
        <w:instrText xml:space="preserve"> ADDIN EN.CITE &lt;EndNote&gt;&lt;Cite&gt;&lt;Author&gt;Interagency Secretariat on Research Ethics&lt;/Author&gt;&lt;Year&gt;2010&lt;/Year&gt;&lt;RecNum&gt;74&lt;/RecNum&gt;&lt;Pages&gt;Article 3.11&lt;/Pages&gt;&lt;DisplayText&gt;(Interagency Secretariat on Research Ethics 2010: Article 3.11)&lt;/DisplayText&gt;&lt;record&gt;&lt;rec-number&gt;74&lt;/rec-number&gt;&lt;foreign-keys&gt;&lt;key app="EN" db-id="fwwf55rvdwexabeftfixfffxfa55ftfvdr9p" timestamp="1519455525"&gt;74&lt;/key&gt;&lt;/foreign-keys&gt;&lt;ref-type name="Web Page"&gt;12&lt;/ref-type&gt;&lt;contributors&gt;&lt;authors&gt;&lt;author&gt;Interagency Secretariat on Research Ethics,&lt;/author&gt;&lt;/authors&gt;&lt;/contributors&gt;&lt;titles&gt;&lt;title&gt;Tri-Council Policy Statement: Ethical Conduct for Research Involving Humans&lt;/title&gt;&lt;/titles&gt;&lt;dates&gt;&lt;year&gt;2010&lt;/year&gt;&lt;/dates&gt;&lt;urls&gt;&lt;related-urls&gt;&lt;url&gt;http://www.pre.ethics.gc.ca/pdf/eng/tcps2/TCPS_2_FINAL_Web.pdf&lt;/url&gt;&lt;/related-urls&gt;&lt;/urls&gt;&lt;/record&gt;&lt;/Cite&gt;&lt;/EndNote&gt;</w:instrText>
      </w:r>
      <w:r w:rsidR="0045621F" w:rsidRPr="007E3449">
        <w:fldChar w:fldCharType="separate"/>
      </w:r>
      <w:r w:rsidR="00343258">
        <w:rPr>
          <w:noProof/>
        </w:rPr>
        <w:t>(Canadian Institutes of Health Research, Natural Sciences and Engineering Research Council of Canada, and Social Sciences and Humanities Research Council of Canada</w:t>
      </w:r>
      <w:r w:rsidR="00F944A5" w:rsidRPr="007E3449">
        <w:rPr>
          <w:noProof/>
        </w:rPr>
        <w:t xml:space="preserve"> 2010</w:t>
      </w:r>
      <w:r w:rsidR="001035BA">
        <w:rPr>
          <w:noProof/>
        </w:rPr>
        <w:t>,</w:t>
      </w:r>
      <w:r w:rsidR="00F944A5" w:rsidRPr="007E3449">
        <w:rPr>
          <w:noProof/>
        </w:rPr>
        <w:t xml:space="preserve"> </w:t>
      </w:r>
      <w:r w:rsidR="001035BA">
        <w:rPr>
          <w:noProof/>
        </w:rPr>
        <w:t>a</w:t>
      </w:r>
      <w:r w:rsidR="00F944A5" w:rsidRPr="007E3449">
        <w:rPr>
          <w:noProof/>
        </w:rPr>
        <w:t>rt 3.11)</w:t>
      </w:r>
      <w:r w:rsidR="0045621F" w:rsidRPr="007E3449">
        <w:fldChar w:fldCharType="end"/>
      </w:r>
      <w:r w:rsidR="0045621F" w:rsidRPr="007E3449">
        <w:t xml:space="preserve"> </w:t>
      </w:r>
      <w:r w:rsidR="009E4809" w:rsidRPr="007E3449">
        <w:t>Australia’s National Statement encourages researchers to discuss and document views on future research participation with participants who anticipate periods of cognitive impairment</w:t>
      </w:r>
      <w:r w:rsidR="00F944A5" w:rsidRPr="007E3449">
        <w:t xml:space="preserve"> </w:t>
      </w:r>
      <w:r w:rsidR="00F944A5" w:rsidRPr="007E3449">
        <w:fldChar w:fldCharType="begin"/>
      </w:r>
      <w:r w:rsidR="00F944A5" w:rsidRPr="007E3449">
        <w:instrText xml:space="preserve"> ADDIN EN.CITE &lt;EndNote&gt;&lt;Cite&gt;&lt;Author&gt;Australian Government&lt;/Author&gt;&lt;Year&gt;2015&lt;/Year&gt;&lt;RecNum&gt;71&lt;/RecNum&gt;&lt;Pages&gt;para 4.5.7&lt;/Pages&gt;&lt;DisplayText&gt;(Australian Government 2015: para 4.5.7)&lt;/DisplayText&gt;&lt;record&gt;&lt;rec-number&gt;71&lt;/rec-number&gt;&lt;foreign-keys&gt;&lt;key app="EN" db-id="fwwf55rvdwexabeftfixfffxfa55ftfvdr9p" timestamp="1519453922"&gt;71&lt;/key&gt;&lt;/foreign-keys&gt;&lt;ref-type name="Web Page"&gt;12&lt;/ref-type&gt;&lt;contributors&gt;&lt;authors&gt;&lt;author&gt;Australian Government,&lt;/author&gt;&lt;/authors&gt;&lt;/contributors&gt;&lt;titles&gt;&lt;title&gt;National Statement on Ethical Conduct in Human Research 2007 (Updated May 2015)&lt;/title&gt;&lt;/titles&gt;&lt;dates&gt;&lt;year&gt;2015&lt;/year&gt;&lt;/dates&gt;&lt;publisher&gt;National Health and Medical Research Council&lt;/publisher&gt;&lt;urls&gt;&lt;related-urls&gt;&lt;url&gt;https://www.nhmrc.gov.au/guidelines-publications/e72&lt;/url&gt;&lt;/related-urls&gt;&lt;/urls&gt;&lt;/record&gt;&lt;/Cite&gt;&lt;/EndNote&gt;</w:instrText>
      </w:r>
      <w:r w:rsidR="00F944A5" w:rsidRPr="007E3449">
        <w:fldChar w:fldCharType="separate"/>
      </w:r>
      <w:r w:rsidR="00F944A5" w:rsidRPr="007E3449">
        <w:rPr>
          <w:noProof/>
        </w:rPr>
        <w:t>(Australian Government 2015</w:t>
      </w:r>
      <w:r w:rsidR="001035BA">
        <w:rPr>
          <w:noProof/>
        </w:rPr>
        <w:t>,</w:t>
      </w:r>
      <w:r w:rsidR="00F944A5" w:rsidRPr="007E3449">
        <w:rPr>
          <w:noProof/>
        </w:rPr>
        <w:t xml:space="preserve"> para</w:t>
      </w:r>
      <w:r w:rsidR="001035BA">
        <w:rPr>
          <w:noProof/>
        </w:rPr>
        <w:t>.</w:t>
      </w:r>
      <w:r w:rsidR="00F944A5" w:rsidRPr="007E3449">
        <w:rPr>
          <w:noProof/>
        </w:rPr>
        <w:t xml:space="preserve"> 4.5.7)</w:t>
      </w:r>
      <w:r w:rsidR="00F944A5" w:rsidRPr="007E3449">
        <w:fldChar w:fldCharType="end"/>
      </w:r>
      <w:r w:rsidR="009E4809" w:rsidRPr="007E3449">
        <w:t xml:space="preserve">; in effect, this is the making of an ARD, however, </w:t>
      </w:r>
      <w:r w:rsidR="009E4809" w:rsidRPr="00E95A17">
        <w:rPr>
          <w:bCs/>
        </w:rPr>
        <w:t xml:space="preserve">the term is not used explicitly. </w:t>
      </w:r>
    </w:p>
    <w:p w14:paraId="78A22A6C" w14:textId="77777777" w:rsidR="004E43D1" w:rsidRPr="00E95A17" w:rsidRDefault="004E43D1" w:rsidP="00E95A17">
      <w:pPr>
        <w:spacing w:line="360" w:lineRule="auto"/>
        <w:rPr>
          <w:bCs/>
        </w:rPr>
      </w:pPr>
    </w:p>
    <w:p w14:paraId="7B604FB0" w14:textId="06E5576E" w:rsidR="009E4809" w:rsidRDefault="009C629A" w:rsidP="00E95A17">
      <w:pPr>
        <w:spacing w:line="360" w:lineRule="auto"/>
        <w:rPr>
          <w:lang w:val="en-GB"/>
        </w:rPr>
      </w:pPr>
      <w:r w:rsidRPr="00E95A17">
        <w:rPr>
          <w:bCs/>
        </w:rPr>
        <w:t>Some Australian laws recognise ARDs</w:t>
      </w:r>
      <w:r w:rsidR="00754794" w:rsidRPr="00E95A17">
        <w:rPr>
          <w:bCs/>
        </w:rPr>
        <w:t xml:space="preserve">. </w:t>
      </w:r>
      <w:r w:rsidR="009E4809" w:rsidRPr="00E95A17">
        <w:rPr>
          <w:bCs/>
        </w:rPr>
        <w:t xml:space="preserve">In </w:t>
      </w:r>
      <w:r w:rsidR="00B106F2" w:rsidRPr="00E95A17">
        <w:rPr>
          <w:bCs/>
        </w:rPr>
        <w:t>Victoria</w:t>
      </w:r>
      <w:r w:rsidR="009E4809" w:rsidRPr="00E95A17">
        <w:rPr>
          <w:bCs/>
        </w:rPr>
        <w:t>,</w:t>
      </w:r>
      <w:r w:rsidR="00B106F2" w:rsidRPr="00E95A17">
        <w:rPr>
          <w:bCs/>
        </w:rPr>
        <w:t xml:space="preserve"> the </w:t>
      </w:r>
      <w:r w:rsidR="00B106F2" w:rsidRPr="001035BA">
        <w:rPr>
          <w:bCs/>
          <w:i/>
        </w:rPr>
        <w:t>Medical Treatment Planning and Decisions</w:t>
      </w:r>
      <w:r w:rsidR="00B106F2" w:rsidRPr="007E3449">
        <w:rPr>
          <w:i/>
          <w:lang w:val="en-GB"/>
        </w:rPr>
        <w:t xml:space="preserve"> Act 2016</w:t>
      </w:r>
      <w:r w:rsidR="009E4809" w:rsidRPr="007E3449">
        <w:rPr>
          <w:lang w:val="en-GB"/>
        </w:rPr>
        <w:t xml:space="preserve"> establishes a statutory framework for advance directives and authorises people to document their wishes both for healthcare treatment and participation in medical research in anticipation of future periods of incapacity. These wishes may take the form of an instructional directive that documents consent or refusal for specific procedures or activities. The statute also recognises values directives, which allow for a more general expression of a person’s views and </w:t>
      </w:r>
      <w:r w:rsidR="002043DF" w:rsidRPr="007E3449">
        <w:rPr>
          <w:lang w:val="en-GB"/>
        </w:rPr>
        <w:t xml:space="preserve">preferences concerning </w:t>
      </w:r>
      <w:r w:rsidR="00DC4333" w:rsidRPr="007E3449">
        <w:rPr>
          <w:lang w:val="en-GB"/>
        </w:rPr>
        <w:t>clinical care</w:t>
      </w:r>
      <w:r w:rsidR="009E4809" w:rsidRPr="007E3449">
        <w:rPr>
          <w:lang w:val="en-GB"/>
        </w:rPr>
        <w:t xml:space="preserve"> and research participation. A directive</w:t>
      </w:r>
      <w:r w:rsidR="00F944A5" w:rsidRPr="007E3449">
        <w:rPr>
          <w:lang w:val="en-GB"/>
        </w:rPr>
        <w:t xml:space="preserve"> made in accordance with the statute</w:t>
      </w:r>
      <w:r w:rsidR="009E4809" w:rsidRPr="007E3449">
        <w:rPr>
          <w:lang w:val="en-GB"/>
        </w:rPr>
        <w:t xml:space="preserve"> is intended to be legally binding (s 12(1)). For the categories of research covered by the legislation  - for example, a trial of drugs, equip</w:t>
      </w:r>
      <w:r w:rsidR="00D47F55" w:rsidRPr="007E3449">
        <w:rPr>
          <w:lang w:val="en-GB"/>
        </w:rPr>
        <w:t>ment or devices – a researcher ‘must make reasonable efforts’</w:t>
      </w:r>
      <w:r w:rsidR="009E4809" w:rsidRPr="007E3449">
        <w:rPr>
          <w:lang w:val="en-GB"/>
        </w:rPr>
        <w:t xml:space="preserve"> to find out whether a prospective participant has made a directive that deals with research (s 73(1)). This duty applies to researchers who are registered health professionals and failure to do so is deemed to constitute unprofessional conduct (s 73(2)).</w:t>
      </w:r>
    </w:p>
    <w:p w14:paraId="2757D83A" w14:textId="77777777" w:rsidR="004E43D1" w:rsidRPr="00E95A17" w:rsidRDefault="004E43D1" w:rsidP="00E95A17">
      <w:pPr>
        <w:spacing w:line="360" w:lineRule="auto"/>
      </w:pPr>
    </w:p>
    <w:p w14:paraId="73169306" w14:textId="2F1A73BF" w:rsidR="00F25B2B" w:rsidRDefault="009E4809" w:rsidP="00E95A17">
      <w:pPr>
        <w:spacing w:line="360" w:lineRule="auto"/>
        <w:rPr>
          <w:bCs/>
          <w:noProof/>
        </w:rPr>
      </w:pPr>
      <w:r w:rsidRPr="007E3449">
        <w:rPr>
          <w:lang w:val="en-GB"/>
        </w:rPr>
        <w:t xml:space="preserve">The legislation states that advance consent to a research procedure as documented in an instructional directive is sufficient to include a person in an ethically approved study and it is </w:t>
      </w:r>
      <w:r w:rsidRPr="007E3449">
        <w:rPr>
          <w:lang w:val="en-GB"/>
        </w:rPr>
        <w:lastRenderedPageBreak/>
        <w:t>not necessar</w:t>
      </w:r>
      <w:r w:rsidR="00BA4B3F" w:rsidRPr="007E3449">
        <w:rPr>
          <w:lang w:val="en-GB"/>
        </w:rPr>
        <w:t>y to seek agreement from a substitute</w:t>
      </w:r>
      <w:r w:rsidRPr="007E3449">
        <w:rPr>
          <w:lang w:val="en-GB"/>
        </w:rPr>
        <w:t xml:space="preserve"> decision-maker (s 75). If there is concern that a directive no longer reflects the person’s preferences and values, an application may be made to a statutory tribunal for a determination about the validi</w:t>
      </w:r>
      <w:r w:rsidR="00835F6B" w:rsidRPr="007E3449">
        <w:rPr>
          <w:lang w:val="en-GB"/>
        </w:rPr>
        <w:t xml:space="preserve">ty of the directive (s 22-24). The </w:t>
      </w:r>
      <w:r w:rsidR="00C31FA3" w:rsidRPr="007E3449">
        <w:rPr>
          <w:lang w:val="en-GB"/>
        </w:rPr>
        <w:t xml:space="preserve">New South Wales </w:t>
      </w:r>
      <w:r w:rsidR="00835F6B" w:rsidRPr="007E3449">
        <w:rPr>
          <w:lang w:val="en-GB"/>
        </w:rPr>
        <w:t xml:space="preserve">Law Reform Commission recently recommended a similar statutory </w:t>
      </w:r>
      <w:r w:rsidR="00835F6B" w:rsidRPr="00E95A17">
        <w:rPr>
          <w:bCs/>
          <w:noProof/>
        </w:rPr>
        <w:t>framework for ARDs</w:t>
      </w:r>
      <w:r w:rsidR="00864ADD" w:rsidRPr="00E95A17">
        <w:rPr>
          <w:bCs/>
          <w:noProof/>
        </w:rPr>
        <w:t xml:space="preserve"> </w:t>
      </w:r>
      <w:r w:rsidR="00864ADD" w:rsidRPr="00E95A17">
        <w:rPr>
          <w:bCs/>
          <w:noProof/>
        </w:rPr>
        <w:fldChar w:fldCharType="begin"/>
      </w:r>
      <w:r w:rsidR="00864ADD" w:rsidRPr="00E95A17">
        <w:rPr>
          <w:bCs/>
          <w:noProof/>
        </w:rPr>
        <w:instrText xml:space="preserve"> ADDIN EN.CITE &lt;EndNote&gt;&lt;Cite&gt;&lt;Author&gt;New South Wales Law Reform Commission&lt;/Author&gt;&lt;Year&gt;2017&lt;/Year&gt;&lt;RecNum&gt;75&lt;/RecNum&gt;&lt;DisplayText&gt;(New South Wales Law Reform Commission 2017)&lt;/DisplayText&gt;&lt;record&gt;&lt;rec-number&gt;75&lt;/rec-number&gt;&lt;foreign-keys&gt;&lt;key app="EN" db-id="fwwf55rvdwexabeftfixfffxfa55ftfvdr9p" timestamp="1519456390"&gt;75&lt;/key&gt;&lt;/foreign-keys&gt;&lt;ref-type name="Web Page"&gt;12&lt;/ref-type&gt;&lt;contributors&gt;&lt;authors&gt;&lt;author&gt;New South Wales Law Reform Commission,&lt;/author&gt;&lt;/authors&gt;&lt;/contributors&gt;&lt;titles&gt;&lt;title&gt;Review of the Guardianship Act 1987​ - Draft Proposals&lt;/title&gt;&lt;/titles&gt;&lt;dates&gt;&lt;year&gt;2017&lt;/year&gt;&lt;/dates&gt;&lt;urls&gt;&lt;related-urls&gt;&lt;url&gt;http://www.lawreform.justice.nsw.gov.au/Pages/Guardianship-draft-proposals.aspx&lt;/url&gt;&lt;/related-urls&gt;&lt;/urls&gt;&lt;/record&gt;&lt;/Cite&gt;&lt;/EndNote&gt;</w:instrText>
      </w:r>
      <w:r w:rsidR="00864ADD" w:rsidRPr="00E95A17">
        <w:rPr>
          <w:bCs/>
          <w:noProof/>
        </w:rPr>
        <w:fldChar w:fldCharType="separate"/>
      </w:r>
      <w:r w:rsidR="00864ADD" w:rsidRPr="00E95A17">
        <w:rPr>
          <w:bCs/>
          <w:noProof/>
        </w:rPr>
        <w:t>(New South Wales Law Reform Commission 201</w:t>
      </w:r>
      <w:r w:rsidR="00C31FA3" w:rsidRPr="00E95A17">
        <w:rPr>
          <w:bCs/>
          <w:noProof/>
        </w:rPr>
        <w:t>8</w:t>
      </w:r>
      <w:r w:rsidR="00864ADD" w:rsidRPr="00E95A17">
        <w:rPr>
          <w:bCs/>
          <w:noProof/>
        </w:rPr>
        <w:t>)</w:t>
      </w:r>
      <w:r w:rsidR="00864ADD" w:rsidRPr="00E95A17">
        <w:rPr>
          <w:bCs/>
          <w:noProof/>
        </w:rPr>
        <w:fldChar w:fldCharType="end"/>
      </w:r>
      <w:r w:rsidR="00864ADD" w:rsidRPr="00E95A17">
        <w:rPr>
          <w:bCs/>
          <w:noProof/>
        </w:rPr>
        <w:t xml:space="preserve">. </w:t>
      </w:r>
    </w:p>
    <w:p w14:paraId="24D729C0" w14:textId="77777777" w:rsidR="004E43D1" w:rsidRPr="00E95A17" w:rsidRDefault="004E43D1" w:rsidP="00E95A17">
      <w:pPr>
        <w:spacing w:line="360" w:lineRule="auto"/>
        <w:rPr>
          <w:bCs/>
          <w:noProof/>
        </w:rPr>
      </w:pPr>
    </w:p>
    <w:p w14:paraId="3F087138" w14:textId="28D427A1" w:rsidR="00A201B7" w:rsidRPr="00E95A17" w:rsidRDefault="00B33224" w:rsidP="00E95A17">
      <w:pPr>
        <w:spacing w:line="360" w:lineRule="auto"/>
        <w:outlineLvl w:val="0"/>
        <w:rPr>
          <w:bCs/>
          <w:i/>
          <w:noProof/>
        </w:rPr>
      </w:pPr>
      <w:r w:rsidRPr="00E95A17">
        <w:rPr>
          <w:bCs/>
          <w:i/>
          <w:noProof/>
        </w:rPr>
        <w:t>Appointing decision-makers for research participation</w:t>
      </w:r>
    </w:p>
    <w:p w14:paraId="0AFCF391" w14:textId="2D4ED976" w:rsidR="00B106F2" w:rsidRPr="00E95A17" w:rsidRDefault="00A201B7" w:rsidP="00E95A17">
      <w:pPr>
        <w:spacing w:line="360" w:lineRule="auto"/>
        <w:rPr>
          <w:lang w:val="en-GB"/>
        </w:rPr>
      </w:pPr>
      <w:r w:rsidRPr="007E3449">
        <w:t xml:space="preserve">In addition to </w:t>
      </w:r>
      <w:r w:rsidR="009C4D0C" w:rsidRPr="007E3449">
        <w:t>preparing a research</w:t>
      </w:r>
      <w:r w:rsidRPr="007E3449">
        <w:t xml:space="preserve"> directive, </w:t>
      </w:r>
      <w:r w:rsidR="009C4D0C" w:rsidRPr="007E3449">
        <w:t xml:space="preserve">a person </w:t>
      </w:r>
      <w:r w:rsidR="00F25B2B" w:rsidRPr="007E3449">
        <w:t>engaged</w:t>
      </w:r>
      <w:r w:rsidR="0089556A" w:rsidRPr="007E3449">
        <w:t xml:space="preserve"> in </w:t>
      </w:r>
      <w:r w:rsidRPr="007E3449">
        <w:t xml:space="preserve">advance research planning </w:t>
      </w:r>
      <w:r w:rsidR="009E7068" w:rsidRPr="007E3449">
        <w:t>may</w:t>
      </w:r>
      <w:r w:rsidRPr="007E3449">
        <w:t xml:space="preserve"> also </w:t>
      </w:r>
      <w:r w:rsidR="009C4D0C" w:rsidRPr="007E3449">
        <w:t>wish to select a trusted individual</w:t>
      </w:r>
      <w:r w:rsidRPr="007E3449">
        <w:t xml:space="preserve"> </w:t>
      </w:r>
      <w:r w:rsidR="009C4D0C" w:rsidRPr="007E3449">
        <w:t>to be</w:t>
      </w:r>
      <w:r w:rsidRPr="007E3449">
        <w:t xml:space="preserve"> involved in decisions about </w:t>
      </w:r>
      <w:r w:rsidR="00C5342F" w:rsidRPr="007E3449">
        <w:t xml:space="preserve">their </w:t>
      </w:r>
      <w:r w:rsidRPr="007E3449">
        <w:t xml:space="preserve">research participation </w:t>
      </w:r>
      <w:r w:rsidR="00C5342F" w:rsidRPr="007E3449">
        <w:t xml:space="preserve">during </w:t>
      </w:r>
      <w:r w:rsidR="009C4D0C" w:rsidRPr="007E3449">
        <w:t>periods of incapacity</w:t>
      </w:r>
      <w:r w:rsidRPr="007E3449">
        <w:t xml:space="preserve">. </w:t>
      </w:r>
      <w:r w:rsidR="00B106F2" w:rsidRPr="007E3449">
        <w:t xml:space="preserve">In the Australian Capital Territory, </w:t>
      </w:r>
      <w:r w:rsidR="00B106F2" w:rsidRPr="007E3449">
        <w:rPr>
          <w:bCs/>
        </w:rPr>
        <w:t xml:space="preserve">power of attorney laws have been updated to </w:t>
      </w:r>
      <w:r w:rsidRPr="007E3449">
        <w:t>allow a person to appoint a medical research power of attorney who has legal authority to make research participation choices if the appoin</w:t>
      </w:r>
      <w:r w:rsidR="007777FD" w:rsidRPr="007E3449">
        <w:t>ter loses capacity</w:t>
      </w:r>
      <w:r w:rsidRPr="007E3449">
        <w:t xml:space="preserve"> (</w:t>
      </w:r>
      <w:r w:rsidRPr="007E3449">
        <w:rPr>
          <w:i/>
        </w:rPr>
        <w:t>Powers of Attorney Amendment Act 2016</w:t>
      </w:r>
      <w:r w:rsidR="00503568">
        <w:rPr>
          <w:i/>
        </w:rPr>
        <w:t xml:space="preserve"> </w:t>
      </w:r>
      <w:r w:rsidR="00503568">
        <w:t>(ACT)</w:t>
      </w:r>
      <w:r w:rsidRPr="007E3449">
        <w:t>). In other jurisdictio</w:t>
      </w:r>
      <w:r w:rsidR="00F5497A" w:rsidRPr="007E3449">
        <w:t>ns, a substitute decision-maker</w:t>
      </w:r>
      <w:r w:rsidRPr="007E3449">
        <w:t xml:space="preserve"> for medical treatment may also have the authority to make choices about </w:t>
      </w:r>
      <w:r w:rsidR="00F5497A" w:rsidRPr="007E3449">
        <w:t xml:space="preserve">at least some types of </w:t>
      </w:r>
      <w:r w:rsidRPr="007E3449">
        <w:t>research participation for the person who lacks capacity.</w:t>
      </w:r>
      <w:r w:rsidR="00512DC0" w:rsidRPr="007E3449">
        <w:t xml:space="preserve"> </w:t>
      </w:r>
      <w:r w:rsidR="00B106F2" w:rsidRPr="007E3449">
        <w:rPr>
          <w:lang w:val="en-GB"/>
        </w:rPr>
        <w:t>Victoria’s</w:t>
      </w:r>
      <w:r w:rsidR="00755F6C" w:rsidRPr="007E3449">
        <w:rPr>
          <w:lang w:val="en-GB"/>
        </w:rPr>
        <w:t xml:space="preserve"> </w:t>
      </w:r>
      <w:r w:rsidR="00512DC0" w:rsidRPr="007E3449">
        <w:rPr>
          <w:i/>
          <w:lang w:val="en-GB"/>
        </w:rPr>
        <w:t>Medical Treatment Planning and Decisions Act</w:t>
      </w:r>
      <w:r w:rsidR="00B106F2" w:rsidRPr="007E3449">
        <w:rPr>
          <w:i/>
          <w:lang w:val="en-GB"/>
        </w:rPr>
        <w:t xml:space="preserve"> 2016 </w:t>
      </w:r>
      <w:r w:rsidR="00B106F2" w:rsidRPr="007E3449">
        <w:rPr>
          <w:lang w:val="en-GB"/>
        </w:rPr>
        <w:t xml:space="preserve">prescribes </w:t>
      </w:r>
      <w:r w:rsidR="00755F6C" w:rsidRPr="007E3449">
        <w:rPr>
          <w:lang w:val="en-GB"/>
        </w:rPr>
        <w:t xml:space="preserve">the duties of a person appointed to make decisions about </w:t>
      </w:r>
      <w:r w:rsidR="0002620C" w:rsidRPr="007E3449">
        <w:rPr>
          <w:lang w:val="en-GB"/>
        </w:rPr>
        <w:t>research participation</w:t>
      </w:r>
      <w:r w:rsidR="00755F6C" w:rsidRPr="007E3449">
        <w:rPr>
          <w:lang w:val="en-GB"/>
        </w:rPr>
        <w:t>. This decision-mak</w:t>
      </w:r>
      <w:r w:rsidR="00512DC0" w:rsidRPr="007E3449">
        <w:rPr>
          <w:lang w:val="en-GB"/>
        </w:rPr>
        <w:t>er must make choices</w:t>
      </w:r>
      <w:r w:rsidR="00755F6C" w:rsidRPr="007E3449">
        <w:rPr>
          <w:lang w:val="en-GB"/>
        </w:rPr>
        <w:t xml:space="preserve"> they believe the appointer would have made, taking account of wishes communicated in a values directive or otherwise expressed (s 77). Where there is uncertainty about the person’s preferences, the dec</w:t>
      </w:r>
      <w:r w:rsidR="007A32EB" w:rsidRPr="007E3449">
        <w:rPr>
          <w:lang w:val="en-GB"/>
        </w:rPr>
        <w:t>ision-maker must make a choice ‘</w:t>
      </w:r>
      <w:r w:rsidR="00755F6C" w:rsidRPr="007E3449">
        <w:rPr>
          <w:lang w:val="en-GB"/>
        </w:rPr>
        <w:t>that promotes the personal and</w:t>
      </w:r>
      <w:r w:rsidR="0002620C" w:rsidRPr="007E3449">
        <w:rPr>
          <w:lang w:val="en-GB"/>
        </w:rPr>
        <w:t xml:space="preserve"> social wellbeing</w:t>
      </w:r>
      <w:r w:rsidR="007A32EB" w:rsidRPr="007E3449">
        <w:rPr>
          <w:lang w:val="en-GB"/>
        </w:rPr>
        <w:t>’</w:t>
      </w:r>
      <w:r w:rsidR="0002620C" w:rsidRPr="007E3449">
        <w:rPr>
          <w:lang w:val="en-GB"/>
        </w:rPr>
        <w:t xml:space="preserve"> of the person</w:t>
      </w:r>
      <w:r w:rsidR="00755F6C" w:rsidRPr="007E3449">
        <w:rPr>
          <w:lang w:val="en-GB"/>
        </w:rPr>
        <w:t xml:space="preserve"> (s 77(3)). The new law is</w:t>
      </w:r>
      <w:r w:rsidR="0002620C" w:rsidRPr="007E3449">
        <w:rPr>
          <w:lang w:val="en-GB"/>
        </w:rPr>
        <w:t xml:space="preserve"> also</w:t>
      </w:r>
      <w:r w:rsidR="00755F6C" w:rsidRPr="007E3449">
        <w:rPr>
          <w:lang w:val="en-GB"/>
        </w:rPr>
        <w:t xml:space="preserve"> the first in Australia to formally recognise supported decision-making. It permits a person to appoint a supporter to assist them in making and communicating their decisions</w:t>
      </w:r>
      <w:r w:rsidR="00F44B2C" w:rsidRPr="007E3449">
        <w:rPr>
          <w:lang w:val="en-GB"/>
        </w:rPr>
        <w:t xml:space="preserve"> du</w:t>
      </w:r>
      <w:r w:rsidR="00314C10" w:rsidRPr="007E3449">
        <w:rPr>
          <w:lang w:val="en-GB"/>
        </w:rPr>
        <w:t>ring periods of reduced capacity</w:t>
      </w:r>
      <w:r w:rsidR="00755F6C" w:rsidRPr="007E3449">
        <w:rPr>
          <w:lang w:val="en-GB"/>
        </w:rPr>
        <w:t>, including decisions about taking part in research (s 32). This support person role could be particularly helpful t</w:t>
      </w:r>
      <w:r w:rsidR="00314C10" w:rsidRPr="007E3449">
        <w:rPr>
          <w:lang w:val="en-GB"/>
        </w:rPr>
        <w:t>o maximise the decision-making abilities</w:t>
      </w:r>
      <w:r w:rsidR="00755F6C" w:rsidRPr="007E3449">
        <w:rPr>
          <w:lang w:val="en-GB"/>
        </w:rPr>
        <w:t xml:space="preserve"> of people living with dementia. </w:t>
      </w:r>
    </w:p>
    <w:p w14:paraId="74EC4260" w14:textId="77777777" w:rsidR="00560258" w:rsidRDefault="00560258" w:rsidP="00E95A17">
      <w:pPr>
        <w:spacing w:line="360" w:lineRule="auto"/>
        <w:rPr>
          <w:lang w:val="en-GB"/>
        </w:rPr>
      </w:pPr>
    </w:p>
    <w:p w14:paraId="19EB4A89" w14:textId="76BF22FD" w:rsidR="004E43D1" w:rsidRPr="007E3449" w:rsidRDefault="0002620C" w:rsidP="00E95A17">
      <w:pPr>
        <w:spacing w:line="360" w:lineRule="auto"/>
      </w:pPr>
      <w:r w:rsidRPr="00E95A17">
        <w:rPr>
          <w:lang w:val="en-GB"/>
        </w:rPr>
        <w:t>To ensure that substitute and supportive decision-makers can perform their roles effectively, it is</w:t>
      </w:r>
      <w:r w:rsidRPr="007E3449">
        <w:rPr>
          <w:bCs/>
        </w:rPr>
        <w:t xml:space="preserve"> vital to encourage and enable communication </w:t>
      </w:r>
      <w:r w:rsidR="0089556A" w:rsidRPr="007E3449">
        <w:rPr>
          <w:bCs/>
        </w:rPr>
        <w:t>with</w:t>
      </w:r>
      <w:r w:rsidRPr="007E3449">
        <w:rPr>
          <w:bCs/>
        </w:rPr>
        <w:t xml:space="preserve"> the person who appointed them. Without the benefit of such discussions, decision-makers </w:t>
      </w:r>
      <w:r w:rsidRPr="007E3449">
        <w:t xml:space="preserve">often underestimate the willingness of older adults to participate in research </w:t>
      </w:r>
      <w:r w:rsidRPr="007E3449">
        <w:fldChar w:fldCharType="begin"/>
      </w:r>
      <w:r w:rsidR="00485E69" w:rsidRPr="007E3449">
        <w:instrText xml:space="preserve"> ADDIN EN.CITE &lt;EndNote&gt;&lt;Cite&gt;&lt;Author&gt;Kim&lt;/Author&gt;&lt;Year&gt;2013&lt;/Year&gt;&lt;RecNum&gt;114&lt;/RecNum&gt;&lt;DisplayText&gt;(Kim, Kim, and Ryan 2013)&lt;/DisplayText&gt;&lt;record&gt;&lt;rec-number&gt;114&lt;/rec-number&gt;&lt;foreign-keys&gt;&lt;key app="EN" db-id="9veefarx4w9tvlezxvy5rr299afv5xewtxfd" timestamp="1471245652"&gt;114&lt;/key&gt;&lt;/foreign-keys&gt;&lt;ref-type name="Journal Article"&gt;17&lt;/ref-type&gt;&lt;contributors&gt;&lt;authors&gt;&lt;author&gt;Kim, Scott Y.H.&lt;/author&gt;&lt;author&gt;Kim, H&lt;/author&gt;&lt;author&gt;Ryan, K&lt;/author&gt;&lt;/authors&gt;&lt;/contributors&gt;&lt;titles&gt;&lt;title&gt;How important is &amp;apos;accuracy&amp;apos; of surrogate decision-making for research participation?&lt;/title&gt;&lt;secondary-title&gt;PLoS One&lt;/secondary-title&gt;&lt;/titles&gt;&lt;periodical&gt;&lt;full-title&gt;PLoS One&lt;/full-title&gt;&lt;/periodical&gt;&lt;pages&gt;e54790&lt;/pages&gt;&lt;volume&gt;8&lt;/volume&gt;&lt;number&gt;1&lt;/number&gt;&lt;dates&gt;&lt;year&gt;2013&lt;/year&gt;&lt;/dates&gt;&lt;urls&gt;&lt;/urls&gt;&lt;/record&gt;&lt;/Cite&gt;&lt;/EndNote&gt;</w:instrText>
      </w:r>
      <w:r w:rsidRPr="007E3449">
        <w:fldChar w:fldCharType="separate"/>
      </w:r>
      <w:r w:rsidR="00485E69" w:rsidRPr="007E3449">
        <w:rPr>
          <w:noProof/>
        </w:rPr>
        <w:t>(Kim</w:t>
      </w:r>
      <w:r w:rsidR="00C035FB">
        <w:rPr>
          <w:noProof/>
        </w:rPr>
        <w:t xml:space="preserve"> et al.</w:t>
      </w:r>
      <w:r w:rsidR="00485E69" w:rsidRPr="007E3449">
        <w:rPr>
          <w:noProof/>
        </w:rPr>
        <w:t xml:space="preserve"> 2013)</w:t>
      </w:r>
      <w:r w:rsidRPr="007E3449">
        <w:fldChar w:fldCharType="end"/>
      </w:r>
      <w:r w:rsidRPr="007E3449">
        <w:t xml:space="preserve"> and their personal views may differ from what prospective participants would want</w:t>
      </w:r>
      <w:r w:rsidR="00152B3C" w:rsidRPr="007E3449">
        <w:t xml:space="preserve"> (Bravo et al. </w:t>
      </w:r>
      <w:r w:rsidR="00F25B2B" w:rsidRPr="007E3449">
        <w:t>2016)</w:t>
      </w:r>
      <w:r w:rsidRPr="007E3449">
        <w:t xml:space="preserve">. Researchers could support discussion between a study participant and their appointed decision-maker on future-oriented issues, such as preferences concerning uses of stored data or biological samples </w:t>
      </w:r>
      <w:r w:rsidRPr="007E3449">
        <w:fldChar w:fldCharType="begin"/>
      </w:r>
      <w:r w:rsidR="009309AC" w:rsidRPr="007E3449">
        <w:instrText xml:space="preserve"> ADDIN EN.CITE &lt;EndNote&gt;&lt;Cite&gt;&lt;Author&gt;Thorogood&lt;/Author&gt;&lt;Year&gt;2017&lt;/Year&gt;&lt;RecNum&gt;127&lt;/RecNum&gt;&lt;DisplayText&gt;(Thorogood, Deschênes St-Pierre, and Knoppers 2017)&lt;/DisplayText&gt;&lt;record&gt;&lt;rec-number&gt;127&lt;/rec-number&gt;&lt;foreign-keys&gt;&lt;key app="EN" db-id="dp9d9f2v0wdsdtev95sxfv2wrvvr555rr90d" timestamp="1523864920"&gt;127&lt;/key&gt;&lt;/foreign-keys&gt;&lt;ref-type name="Journal Article"&gt;17&lt;/ref-type&gt;&lt;contributors&gt;&lt;authors&gt;&lt;author&gt;Thorogood, Adrian&lt;/author&gt;&lt;author&gt;Deschênes St-Pierre, Constance&lt;/author&gt;&lt;author&gt;Knoppers, Bartha Maria&lt;/author&gt;&lt;/authors&gt;&lt;/contributors&gt;&lt;titles&gt;&lt;title&gt;Substitute consent to data sharing: a way forward for international dementia research?&lt;/title&gt;&lt;secondary-title&gt;Journal of Law and the Biosciences&lt;/secondary-title&gt;&lt;/titles&gt;&lt;periodical&gt;&lt;full-title&gt;Journal of Law and the Biosciences&lt;/full-title&gt;&lt;/periodical&gt;&lt;pages&gt;133-158&lt;/pages&gt;&lt;volume&gt;4&lt;/volume&gt;&lt;number&gt;1&lt;/number&gt;&lt;dates&gt;&lt;year&gt;2017&lt;/year&gt;&lt;/dates&gt;&lt;urls&gt;&lt;related-urls&gt;&lt;url&gt;http://dx.doi.org/10.1093/jlb/lsw063&lt;/url&gt;&lt;/related-urls&gt;&lt;/urls&gt;&lt;electronic-resource-num&gt;10.1093/jlb/lsw063&lt;/electronic-resource-num&gt;&lt;/record&gt;&lt;/Cite&gt;&lt;/EndNote&gt;</w:instrText>
      </w:r>
      <w:r w:rsidRPr="007E3449">
        <w:fldChar w:fldCharType="separate"/>
      </w:r>
      <w:r w:rsidR="009309AC" w:rsidRPr="007E3449">
        <w:rPr>
          <w:noProof/>
        </w:rPr>
        <w:t>(Thorogood, Deschênes St-Pierre, and Knoppers 2017)</w:t>
      </w:r>
      <w:r w:rsidRPr="007E3449">
        <w:fldChar w:fldCharType="end"/>
      </w:r>
      <w:r w:rsidRPr="007E3449">
        <w:t xml:space="preserve">. </w:t>
      </w:r>
    </w:p>
    <w:p w14:paraId="49A6B361" w14:textId="2EED684A" w:rsidR="00F70D14" w:rsidRPr="00E95A17" w:rsidRDefault="009253AF" w:rsidP="00E95A17">
      <w:pPr>
        <w:spacing w:line="360" w:lineRule="auto"/>
        <w:outlineLvl w:val="0"/>
        <w:rPr>
          <w:b/>
          <w:bCs/>
        </w:rPr>
      </w:pPr>
      <w:r w:rsidRPr="00E95A17">
        <w:rPr>
          <w:b/>
          <w:bCs/>
        </w:rPr>
        <w:lastRenderedPageBreak/>
        <w:t>Recommendations for future research</w:t>
      </w:r>
    </w:p>
    <w:p w14:paraId="6D06CAEC" w14:textId="211DDABE" w:rsidR="002D7C2A" w:rsidRDefault="002D7C2A" w:rsidP="00E95A17">
      <w:pPr>
        <w:spacing w:line="360" w:lineRule="auto"/>
        <w:outlineLvl w:val="0"/>
      </w:pPr>
      <w:r w:rsidRPr="00E95A17">
        <w:rPr>
          <w:bCs/>
        </w:rPr>
        <w:t>Further quantitative and qualitative research on the views of both prospective and current research</w:t>
      </w:r>
      <w:r w:rsidRPr="007E3449">
        <w:rPr>
          <w:color w:val="000000" w:themeColor="text1"/>
        </w:rPr>
        <w:t xml:space="preserve"> participants will provide valuab</w:t>
      </w:r>
      <w:r w:rsidR="006B7EBF" w:rsidRPr="007E3449">
        <w:rPr>
          <w:color w:val="000000" w:themeColor="text1"/>
        </w:rPr>
        <w:t>le insights to inform</w:t>
      </w:r>
      <w:r w:rsidRPr="007E3449">
        <w:rPr>
          <w:color w:val="000000" w:themeColor="text1"/>
        </w:rPr>
        <w:t xml:space="preserve"> legal and ethical frameworks</w:t>
      </w:r>
      <w:r w:rsidR="00820F7A" w:rsidRPr="007E3449">
        <w:rPr>
          <w:color w:val="000000" w:themeColor="text1"/>
        </w:rPr>
        <w:t xml:space="preserve"> and the practices of researche</w:t>
      </w:r>
      <w:r w:rsidR="00681735" w:rsidRPr="007E3449">
        <w:rPr>
          <w:color w:val="000000" w:themeColor="text1"/>
        </w:rPr>
        <w:t>rs, ethics committees and other stakeholders</w:t>
      </w:r>
      <w:r w:rsidRPr="007E3449">
        <w:rPr>
          <w:color w:val="000000" w:themeColor="text1"/>
        </w:rPr>
        <w:t xml:space="preserve">. </w:t>
      </w:r>
      <w:r w:rsidRPr="007E3449">
        <w:rPr>
          <w:bCs/>
        </w:rPr>
        <w:t xml:space="preserve">A recent Canadian study, for instance, sought patient perspectives on the ethical aspects of dementia research </w:t>
      </w:r>
      <w:r w:rsidRPr="007E3449">
        <w:rPr>
          <w:bCs/>
        </w:rPr>
        <w:fldChar w:fldCharType="begin"/>
      </w:r>
      <w:r w:rsidRPr="007E3449">
        <w:rPr>
          <w:bCs/>
        </w:rPr>
        <w:instrText xml:space="preserve"> ADDIN EN.CITE &lt;EndNote&gt;&lt;Cite&gt;&lt;Author&gt;Robillard&lt;/Author&gt;&lt;Year&gt;2017&lt;/Year&gt;&lt;RecNum&gt;25&lt;/RecNum&gt;&lt;DisplayText&gt;(Robillard and Feng 2017)&lt;/DisplayText&gt;&lt;record&gt;&lt;rec-number&gt;25&lt;/rec-number&gt;&lt;foreign-keys&gt;&lt;key app="EN" db-id="fwwf55rvdwexabeftfixfffxfa55ftfvdr9p" timestamp="1508111080"&gt;25&lt;/key&gt;&lt;/foreign-keys&gt;&lt;ref-type name="Journal Article"&gt;17&lt;/ref-type&gt;&lt;contributors&gt;&lt;authors&gt;&lt;author&gt;Robillard, Julie M&lt;/author&gt;&lt;author&gt;Feng, Tanya L&lt;/author&gt;&lt;/authors&gt;&lt;/contributors&gt;&lt;titles&gt;&lt;title&gt;When Patient Engagement and Research Ethics Collide: Lessons from a Dementia Forum&lt;/title&gt;&lt;secondary-title&gt;Journal of Alzheimer’s Disease&lt;/secondary-title&gt;&lt;/titles&gt;&lt;periodical&gt;&lt;full-title&gt;Journal of Alzheimer’s Disease&lt;/full-title&gt;&lt;/periodical&gt;&lt;pages&gt;1-10&lt;/pages&gt;&lt;volume&gt;59&lt;/volume&gt;&lt;number&gt;1&lt;/number&gt;&lt;dates&gt;&lt;year&gt;2017&lt;/year&gt;&lt;/dates&gt;&lt;urls&gt;&lt;/urls&gt;&lt;/record&gt;&lt;/Cite&gt;&lt;/EndNote&gt;</w:instrText>
      </w:r>
      <w:r w:rsidRPr="007E3449">
        <w:rPr>
          <w:bCs/>
        </w:rPr>
        <w:fldChar w:fldCharType="separate"/>
      </w:r>
      <w:r w:rsidRPr="007E3449">
        <w:rPr>
          <w:bCs/>
          <w:noProof/>
        </w:rPr>
        <w:t>(Robillard and Feng 2017)</w:t>
      </w:r>
      <w:r w:rsidRPr="007E3449">
        <w:rPr>
          <w:bCs/>
        </w:rPr>
        <w:fldChar w:fldCharType="end"/>
      </w:r>
      <w:r w:rsidRPr="007E3449">
        <w:rPr>
          <w:bCs/>
        </w:rPr>
        <w:t xml:space="preserve">. The authors contend that their findings reveal some disjuncts between respondents’ preferences and prevailing research ethics norms and practices. They aspire for their work to </w:t>
      </w:r>
      <w:r w:rsidR="00EF5F1A" w:rsidRPr="007E3449">
        <w:t>‘</w:t>
      </w:r>
      <w:r w:rsidRPr="007E3449">
        <w:t xml:space="preserve">lay the foundation for further empirical investigation into issues at the intersection of patient </w:t>
      </w:r>
      <w:r w:rsidR="00EF5F1A" w:rsidRPr="007E3449">
        <w:t>engagement and research et</w:t>
      </w:r>
      <w:r w:rsidR="00F24930" w:rsidRPr="007E3449">
        <w:t>hics</w:t>
      </w:r>
      <w:r w:rsidR="00EF5F1A" w:rsidRPr="007E3449">
        <w:t>’</w:t>
      </w:r>
      <w:r w:rsidRPr="007E3449">
        <w:t xml:space="preserve"> </w:t>
      </w:r>
      <w:r w:rsidRPr="007E3449">
        <w:fldChar w:fldCharType="begin"/>
      </w:r>
      <w:r w:rsidR="00B8396D" w:rsidRPr="007E3449">
        <w:instrText xml:space="preserve"> ADDIN EN.CITE &lt;EndNote&gt;&lt;Cite&gt;&lt;Author&gt;Robillard&lt;/Author&gt;&lt;Year&gt;2017&lt;/Year&gt;&lt;RecNum&gt;25&lt;/RecNum&gt;&lt;Pages&gt;2&lt;/Pages&gt;&lt;DisplayText&gt;(Robillard and Feng 2017: 2)&lt;/DisplayText&gt;&lt;record&gt;&lt;rec-number&gt;25&lt;/rec-number&gt;&lt;foreign-keys&gt;&lt;key app="EN" db-id="fwwf55rvdwexabeftfixfffxfa55ftfvdr9p" timestamp="1508111080"&gt;25&lt;/key&gt;&lt;/foreign-keys&gt;&lt;ref-type name="Journal Article"&gt;17&lt;/ref-type&gt;&lt;contributors&gt;&lt;authors&gt;&lt;author&gt;Robillard, Julie M&lt;/author&gt;&lt;author&gt;Feng, Tanya L&lt;/author&gt;&lt;/authors&gt;&lt;/contributors&gt;&lt;titles&gt;&lt;title&gt;When Patient Engagement and Research Ethics Collide: Lessons from a Dementia Forum&lt;/title&gt;&lt;secondary-title&gt;Journal of Alzheimer’s Disease&lt;/secondary-title&gt;&lt;/titles&gt;&lt;periodical&gt;&lt;full-title&gt;Journal of Alzheimer’s Disease&lt;/full-title&gt;&lt;/periodical&gt;&lt;pages&gt;1-10&lt;/pages&gt;&lt;volume&gt;59&lt;/volume&gt;&lt;number&gt;1&lt;/number&gt;&lt;dates&gt;&lt;year&gt;2017&lt;/year&gt;&lt;/dates&gt;&lt;urls&gt;&lt;/urls&gt;&lt;/record&gt;&lt;/Cite&gt;&lt;/EndNote&gt;</w:instrText>
      </w:r>
      <w:r w:rsidRPr="007E3449">
        <w:fldChar w:fldCharType="separate"/>
      </w:r>
      <w:r w:rsidR="00B8396D" w:rsidRPr="007E3449">
        <w:rPr>
          <w:noProof/>
        </w:rPr>
        <w:t>(Robillard and Feng 2017</w:t>
      </w:r>
      <w:r w:rsidR="00F241F6">
        <w:rPr>
          <w:noProof/>
        </w:rPr>
        <w:t>,</w:t>
      </w:r>
      <w:r w:rsidR="00B8396D" w:rsidRPr="007E3449">
        <w:rPr>
          <w:noProof/>
        </w:rPr>
        <w:t xml:space="preserve"> 2)</w:t>
      </w:r>
      <w:r w:rsidRPr="007E3449">
        <w:fldChar w:fldCharType="end"/>
      </w:r>
      <w:r w:rsidR="00157EC2" w:rsidRPr="007E3449">
        <w:t xml:space="preserve"> </w:t>
      </w:r>
      <w:r w:rsidRPr="007E3449">
        <w:t>Our study adds to this foundation</w:t>
      </w:r>
      <w:r w:rsidR="00200076" w:rsidRPr="007E3449">
        <w:t xml:space="preserve"> and high</w:t>
      </w:r>
      <w:r w:rsidR="00D87E6E" w:rsidRPr="007E3449">
        <w:t>light</w:t>
      </w:r>
      <w:r w:rsidR="0001170C" w:rsidRPr="007E3449">
        <w:t>s</w:t>
      </w:r>
      <w:r w:rsidR="00D87E6E" w:rsidRPr="007E3449">
        <w:t xml:space="preserve"> several areas for future</w:t>
      </w:r>
      <w:r w:rsidR="00200076" w:rsidRPr="007E3449">
        <w:t xml:space="preserve"> research.</w:t>
      </w:r>
    </w:p>
    <w:p w14:paraId="115D5FA0" w14:textId="77777777" w:rsidR="004E43D1" w:rsidRPr="007E3449" w:rsidRDefault="004E43D1" w:rsidP="00E95A17">
      <w:pPr>
        <w:spacing w:line="360" w:lineRule="auto"/>
        <w:outlineLvl w:val="0"/>
        <w:rPr>
          <w:color w:val="000000" w:themeColor="text1"/>
        </w:rPr>
      </w:pPr>
    </w:p>
    <w:p w14:paraId="1DB97BB2" w14:textId="1872524F" w:rsidR="00F02780" w:rsidRPr="007E3449" w:rsidRDefault="009D12C9" w:rsidP="00E95A17">
      <w:pPr>
        <w:spacing w:line="360" w:lineRule="auto"/>
        <w:outlineLvl w:val="0"/>
      </w:pPr>
      <w:r w:rsidRPr="007E3449">
        <w:t xml:space="preserve">Where ethical and legal frameworks support advance research planning, practical resources, such as ARD templates, should be developed and </w:t>
      </w:r>
      <w:r w:rsidR="00DA7660" w:rsidRPr="007E3449">
        <w:t>tested</w:t>
      </w:r>
      <w:r w:rsidR="004B7702" w:rsidRPr="007E3449">
        <w:t>. Bravo and colleagues</w:t>
      </w:r>
      <w:r w:rsidR="00011593" w:rsidRPr="007E3449">
        <w:t xml:space="preserve"> used a simple ARD template in their experimental intervention to promote advance research planning</w:t>
      </w:r>
      <w:r w:rsidR="008B78B5" w:rsidRPr="007E3449">
        <w:t xml:space="preserve"> </w:t>
      </w:r>
      <w:r w:rsidR="00FF520D" w:rsidRPr="007E3449">
        <w:t xml:space="preserve">(Bravo et al. 2016). </w:t>
      </w:r>
      <w:r w:rsidR="00560258">
        <w:t xml:space="preserve">People who were willing to be involved in research </w:t>
      </w:r>
      <w:r w:rsidR="00AF2322" w:rsidRPr="007E3449">
        <w:t>during future periods of incapacity could select research that might benefit them personally (selected by 40%), research that would not benefit them but could benefit others (26%), or both types of research (</w:t>
      </w:r>
      <w:r w:rsidR="003A459C" w:rsidRPr="007E3449">
        <w:t>33%)</w:t>
      </w:r>
      <w:r w:rsidR="00AF2322" w:rsidRPr="007E3449">
        <w:t>.</w:t>
      </w:r>
      <w:r w:rsidR="00560258">
        <w:t xml:space="preserve"> </w:t>
      </w:r>
      <w:r w:rsidR="00011593" w:rsidRPr="007E3449">
        <w:t xml:space="preserve">The form included space for participants to note any preferences for </w:t>
      </w:r>
      <w:r w:rsidR="008A0799" w:rsidRPr="007E3449">
        <w:t xml:space="preserve">the </w:t>
      </w:r>
      <w:r w:rsidR="00011593" w:rsidRPr="007E3449">
        <w:t xml:space="preserve">types of research projects </w:t>
      </w:r>
      <w:r w:rsidR="00826BFE" w:rsidRPr="007E3449">
        <w:t xml:space="preserve">in which </w:t>
      </w:r>
      <w:r w:rsidR="00011593" w:rsidRPr="007E3449">
        <w:t xml:space="preserve">they would or </w:t>
      </w:r>
      <w:r w:rsidR="00826BFE" w:rsidRPr="007E3449">
        <w:t>would not want to be included</w:t>
      </w:r>
      <w:r w:rsidR="00011593" w:rsidRPr="007E3449">
        <w:t>. Participants could also ch</w:t>
      </w:r>
      <w:r w:rsidR="00397249" w:rsidRPr="007E3449">
        <w:t xml:space="preserve">oose to state </w:t>
      </w:r>
      <w:r w:rsidR="00011593" w:rsidRPr="007E3449">
        <w:t>that they would not want to be involved in any future research regardless of benefits or risks to themselves or others</w:t>
      </w:r>
      <w:r w:rsidR="002D2167" w:rsidRPr="007E3449">
        <w:t xml:space="preserve"> (selected by 14%)</w:t>
      </w:r>
      <w:r w:rsidR="00011593" w:rsidRPr="007E3449">
        <w:t xml:space="preserve">. A more comprehensive ARD template could be developed based on the categories of research activities used in our study, which would enable people to express their preferences across a greater selection of choices. </w:t>
      </w:r>
    </w:p>
    <w:p w14:paraId="1DB902B1" w14:textId="77777777" w:rsidR="001F763B" w:rsidRDefault="001F763B" w:rsidP="00E95A17">
      <w:pPr>
        <w:spacing w:line="360" w:lineRule="auto"/>
        <w:outlineLvl w:val="0"/>
      </w:pPr>
    </w:p>
    <w:p w14:paraId="2D089E94" w14:textId="70A890CE" w:rsidR="00A62D3E" w:rsidRPr="007E3449" w:rsidRDefault="00A62D3E" w:rsidP="00E95A17">
      <w:pPr>
        <w:spacing w:line="360" w:lineRule="auto"/>
        <w:outlineLvl w:val="0"/>
      </w:pPr>
      <w:r w:rsidRPr="007E3449">
        <w:t>It will be important to explore</w:t>
      </w:r>
      <w:r w:rsidR="00BD7857" w:rsidRPr="007E3449">
        <w:t xml:space="preserve"> the feasibility and acceptability of advance research planning strategies and ARDs among </w:t>
      </w:r>
      <w:r w:rsidRPr="00E95A17">
        <w:t>people with dementia, their supporters and substitute</w:t>
      </w:r>
      <w:r w:rsidRPr="007E3449">
        <w:rPr>
          <w:bCs/>
        </w:rPr>
        <w:t xml:space="preserve"> decision-makers, researchers, and ethics committees. Even if ARDs are not used on their own to authorise participation in a study – for instance, if the ARD expresses values rather than specific instructions – they </w:t>
      </w:r>
      <w:r w:rsidR="00C264E1" w:rsidRPr="007E3449">
        <w:rPr>
          <w:bCs/>
        </w:rPr>
        <w:t xml:space="preserve">may </w:t>
      </w:r>
      <w:r w:rsidRPr="007E3449">
        <w:rPr>
          <w:bCs/>
        </w:rPr>
        <w:t xml:space="preserve">offer promise </w:t>
      </w:r>
      <w:r w:rsidR="00256E17" w:rsidRPr="007E3449">
        <w:rPr>
          <w:bCs/>
        </w:rPr>
        <w:t xml:space="preserve">in improving </w:t>
      </w:r>
      <w:r w:rsidR="00D26485" w:rsidRPr="007E3449">
        <w:rPr>
          <w:bCs/>
        </w:rPr>
        <w:t xml:space="preserve">concordance of decisions </w:t>
      </w:r>
      <w:r w:rsidRPr="007E3449">
        <w:rPr>
          <w:bCs/>
        </w:rPr>
        <w:t xml:space="preserve">with the preferences of the person who lacks capacity and mitigate the ambiguity of ‘best interests’ determinations in relation to research participation </w:t>
      </w:r>
      <w:r w:rsidRPr="007E3449">
        <w:rPr>
          <w:bCs/>
        </w:rPr>
        <w:fldChar w:fldCharType="begin"/>
      </w:r>
      <w:r w:rsidRPr="007E3449">
        <w:rPr>
          <w:bCs/>
        </w:rPr>
        <w:instrText xml:space="preserve"> ADDIN EN.CITE &lt;EndNote&gt;&lt;Cite&gt;&lt;Author&gt;Johansson&lt;/Author&gt;&lt;Year&gt;2016&lt;/Year&gt;&lt;RecNum&gt;36&lt;/RecNum&gt;&lt;DisplayText&gt;(Johansson and Brostrom 2016)&lt;/DisplayText&gt;&lt;record&gt;&lt;rec-number&gt;36&lt;/rec-number&gt;&lt;foreign-keys&gt;&lt;key app="EN" db-id="fwwf55rvdwexabeftfixfffxfa55ftfvdr9p" timestamp="1508453292"&gt;36&lt;/key&gt;&lt;/foreign-keys&gt;&lt;ref-type name="Journal Article"&gt;17&lt;/ref-type&gt;&lt;contributors&gt;&lt;authors&gt;&lt;author&gt;Johansson, Mats&lt;/author&gt;&lt;author&gt;Brostrom, Linus&lt;/author&gt;&lt;/authors&gt;&lt;/contributors&gt;&lt;titles&gt;&lt;title&gt;Surrogate consent to non-beneficial research: erring on the right side when substituted judgments may be inaccurate&lt;/title&gt;&lt;secondary-title&gt;Theoretical Medicine and Bioethics&lt;/secondary-title&gt;&lt;/titles&gt;&lt;periodical&gt;&lt;full-title&gt;Theoretical Medicine and Bioethics&lt;/full-title&gt;&lt;/periodical&gt;&lt;pages&gt;149-160&lt;/pages&gt;&lt;volume&gt;37&lt;/volume&gt;&lt;number&gt;2&lt;/number&gt;&lt;dates&gt;&lt;year&gt;2016&lt;/year&gt;&lt;/dates&gt;&lt;urls&gt;&lt;/urls&gt;&lt;/record&gt;&lt;/Cite&gt;&lt;/EndNote&gt;</w:instrText>
      </w:r>
      <w:r w:rsidRPr="007E3449">
        <w:rPr>
          <w:bCs/>
        </w:rPr>
        <w:fldChar w:fldCharType="separate"/>
      </w:r>
      <w:r w:rsidRPr="007E3449">
        <w:rPr>
          <w:bCs/>
          <w:noProof/>
        </w:rPr>
        <w:t>(Johansson and Brostrom 2016)</w:t>
      </w:r>
      <w:r w:rsidRPr="007E3449">
        <w:rPr>
          <w:bCs/>
        </w:rPr>
        <w:fldChar w:fldCharType="end"/>
      </w:r>
      <w:r w:rsidRPr="007E3449">
        <w:rPr>
          <w:bCs/>
        </w:rPr>
        <w:t>.</w:t>
      </w:r>
      <w:r w:rsidR="00E64697" w:rsidRPr="007E3449">
        <w:rPr>
          <w:bCs/>
        </w:rPr>
        <w:t xml:space="preserve"> The stability </w:t>
      </w:r>
      <w:r w:rsidR="00485959" w:rsidRPr="007E3449">
        <w:rPr>
          <w:bCs/>
        </w:rPr>
        <w:t xml:space="preserve">over time </w:t>
      </w:r>
      <w:r w:rsidR="00E64697" w:rsidRPr="007E3449">
        <w:rPr>
          <w:bCs/>
        </w:rPr>
        <w:t>of preferences for research part</w:t>
      </w:r>
      <w:r w:rsidR="005F49D3" w:rsidRPr="007E3449">
        <w:rPr>
          <w:bCs/>
        </w:rPr>
        <w:t>icipation also warrants attention</w:t>
      </w:r>
      <w:r w:rsidR="00F241F6">
        <w:rPr>
          <w:bCs/>
        </w:rPr>
        <w:t xml:space="preserve"> (Lingler et al.</w:t>
      </w:r>
      <w:r w:rsidR="00776457" w:rsidRPr="007E3449">
        <w:rPr>
          <w:bCs/>
        </w:rPr>
        <w:t xml:space="preserve"> 2010)</w:t>
      </w:r>
      <w:r w:rsidR="005F49D3" w:rsidRPr="007E3449">
        <w:rPr>
          <w:bCs/>
        </w:rPr>
        <w:t>, similar to research that investigates</w:t>
      </w:r>
      <w:r w:rsidR="00997FBC" w:rsidRPr="007E3449">
        <w:rPr>
          <w:bCs/>
        </w:rPr>
        <w:t xml:space="preserve"> the</w:t>
      </w:r>
      <w:r w:rsidR="005F49D3" w:rsidRPr="007E3449">
        <w:rPr>
          <w:bCs/>
        </w:rPr>
        <w:t xml:space="preserve"> stability of wishes documented in ad</w:t>
      </w:r>
      <w:r w:rsidR="00F241F6">
        <w:rPr>
          <w:bCs/>
        </w:rPr>
        <w:t>vance care directives (Auriemma</w:t>
      </w:r>
      <w:r w:rsidR="001A4A8A">
        <w:rPr>
          <w:bCs/>
        </w:rPr>
        <w:t xml:space="preserve"> et al.</w:t>
      </w:r>
      <w:r w:rsidR="005F49D3" w:rsidRPr="007E3449">
        <w:rPr>
          <w:bCs/>
        </w:rPr>
        <w:t xml:space="preserve"> 2014).</w:t>
      </w:r>
      <w:r w:rsidR="00485959" w:rsidRPr="007E3449">
        <w:rPr>
          <w:bCs/>
        </w:rPr>
        <w:t xml:space="preserve"> Factors that prompt changes in views should also be </w:t>
      </w:r>
      <w:r w:rsidR="00485959" w:rsidRPr="007E3449">
        <w:rPr>
          <w:bCs/>
        </w:rPr>
        <w:lastRenderedPageBreak/>
        <w:t xml:space="preserve">explored, such as the impact of receiving a dementia diagnosis or of gaining experience as a research participant. </w:t>
      </w:r>
      <w:r w:rsidR="00CD4193" w:rsidRPr="007E3449">
        <w:rPr>
          <w:bCs/>
        </w:rPr>
        <w:t>Ou</w:t>
      </w:r>
      <w:r w:rsidR="00F10B3A" w:rsidRPr="007E3449">
        <w:rPr>
          <w:bCs/>
        </w:rPr>
        <w:t>r findings about older people’s views on who</w:t>
      </w:r>
      <w:r w:rsidR="00CD4193" w:rsidRPr="007E3449">
        <w:rPr>
          <w:bCs/>
        </w:rPr>
        <w:t xml:space="preserve"> should b</w:t>
      </w:r>
      <w:r w:rsidR="00F10B3A" w:rsidRPr="007E3449">
        <w:rPr>
          <w:bCs/>
        </w:rPr>
        <w:t>e involved in research decision-making</w:t>
      </w:r>
      <w:r w:rsidR="00CD4193" w:rsidRPr="007E3449">
        <w:rPr>
          <w:bCs/>
        </w:rPr>
        <w:t xml:space="preserve"> raise </w:t>
      </w:r>
      <w:r w:rsidR="00F10B3A" w:rsidRPr="007E3449">
        <w:rPr>
          <w:bCs/>
        </w:rPr>
        <w:t xml:space="preserve">questions </w:t>
      </w:r>
      <w:r w:rsidR="00CD4193" w:rsidRPr="007E3449">
        <w:rPr>
          <w:bCs/>
        </w:rPr>
        <w:t xml:space="preserve">for future investigation, particularly in relation to </w:t>
      </w:r>
      <w:r w:rsidR="00F10B3A" w:rsidRPr="007E3449">
        <w:rPr>
          <w:bCs/>
        </w:rPr>
        <w:t>their views</w:t>
      </w:r>
      <w:r w:rsidR="002D099C" w:rsidRPr="007E3449">
        <w:rPr>
          <w:bCs/>
        </w:rPr>
        <w:t xml:space="preserve"> on the </w:t>
      </w:r>
      <w:r w:rsidR="00F10B3A" w:rsidRPr="007E3449">
        <w:rPr>
          <w:bCs/>
        </w:rPr>
        <w:t xml:space="preserve">ethical responsibilities </w:t>
      </w:r>
      <w:r w:rsidR="002D099C" w:rsidRPr="007E3449">
        <w:rPr>
          <w:bCs/>
        </w:rPr>
        <w:t>of clinician-researchers and their trust in and expectations of clinicians internal and external to research teams.</w:t>
      </w:r>
    </w:p>
    <w:p w14:paraId="3BEDCE1A" w14:textId="77777777" w:rsidR="00A62D3E" w:rsidRPr="007E3449" w:rsidRDefault="00A62D3E" w:rsidP="00E95A17">
      <w:pPr>
        <w:spacing w:line="360" w:lineRule="auto"/>
        <w:contextualSpacing/>
      </w:pPr>
    </w:p>
    <w:p w14:paraId="270A822A" w14:textId="77777777" w:rsidR="00500204" w:rsidRPr="007E3449" w:rsidRDefault="00590081" w:rsidP="00E95A17">
      <w:pPr>
        <w:spacing w:line="360" w:lineRule="auto"/>
      </w:pPr>
      <w:r w:rsidRPr="007E3449">
        <w:t xml:space="preserve">Future </w:t>
      </w:r>
      <w:r w:rsidR="00D34583" w:rsidRPr="007E3449">
        <w:t>work</w:t>
      </w:r>
      <w:r w:rsidRPr="007E3449">
        <w:t xml:space="preserve"> on advance planning strategies</w:t>
      </w:r>
      <w:r w:rsidR="00D34583" w:rsidRPr="007E3449">
        <w:t xml:space="preserve"> and participation in specific research projects</w:t>
      </w:r>
      <w:r w:rsidRPr="007E3449">
        <w:t xml:space="preserve"> sho</w:t>
      </w:r>
      <w:r w:rsidR="00D34583" w:rsidRPr="007E3449">
        <w:t>uld also explore ways to enable</w:t>
      </w:r>
      <w:r w:rsidRPr="007E3449">
        <w:t xml:space="preserve"> people already liv</w:t>
      </w:r>
      <w:r w:rsidR="00D34583" w:rsidRPr="007E3449">
        <w:t xml:space="preserve">ing with cognitive impairment to be involved in the decisions that affect them. This will require effective tools to </w:t>
      </w:r>
      <w:r w:rsidR="00FB1174" w:rsidRPr="007E3449">
        <w:t>asse</w:t>
      </w:r>
      <w:r w:rsidR="005F65B3" w:rsidRPr="007E3449">
        <w:t xml:space="preserve">ss decision-making capacity, as well as </w:t>
      </w:r>
      <w:r w:rsidR="00FB1174" w:rsidRPr="007E3449">
        <w:t>communication, recruitment and consent techniques</w:t>
      </w:r>
      <w:r w:rsidR="00D34583" w:rsidRPr="007E3449">
        <w:t xml:space="preserve"> tailored to the nee</w:t>
      </w:r>
      <w:r w:rsidR="00AF1803" w:rsidRPr="007E3449">
        <w:t>ds of prospective participants. S</w:t>
      </w:r>
      <w:r w:rsidR="00FB1174" w:rsidRPr="007E3449">
        <w:t>upported</w:t>
      </w:r>
      <w:r w:rsidR="0064189C" w:rsidRPr="007E3449">
        <w:t xml:space="preserve"> and shared</w:t>
      </w:r>
      <w:r w:rsidR="00FB1174" w:rsidRPr="007E3449">
        <w:t xml:space="preserve"> decisio</w:t>
      </w:r>
      <w:r w:rsidR="00AF1803" w:rsidRPr="007E3449">
        <w:t xml:space="preserve">n-making strategies that are being </w:t>
      </w:r>
      <w:r w:rsidR="005F65B3" w:rsidRPr="007E3449">
        <w:t xml:space="preserve">developed and evaluated in health and social care contexts </w:t>
      </w:r>
      <w:r w:rsidR="00701B71" w:rsidRPr="007E3449">
        <w:fldChar w:fldCharType="begin"/>
      </w:r>
      <w:r w:rsidR="00701B71" w:rsidRPr="007E3449">
        <w:instrText xml:space="preserve"> ADDIN EN.CITE &lt;EndNote&gt;&lt;Cite&gt;&lt;Author&gt;Miller&lt;/Author&gt;&lt;Year&gt;2016&lt;/Year&gt;&lt;RecNum&gt;76&lt;/RecNum&gt;&lt;DisplayText&gt;(Miller, Whitlatch, and Lyons 2016)&lt;/DisplayText&gt;&lt;record&gt;&lt;rec-number&gt;76&lt;/rec-number&gt;&lt;foreign-keys&gt;&lt;key app="EN" db-id="fwwf55rvdwexabeftfixfffxfa55ftfvdr9p" timestamp="1519456767"&gt;76&lt;/key&gt;&lt;/foreign-keys&gt;&lt;ref-type name="Journal Article"&gt;17&lt;/ref-type&gt;&lt;contributors&gt;&lt;authors&gt;&lt;author&gt;Miller, LM&lt;/author&gt;&lt;author&gt;Whitlatch, CJ&lt;/author&gt;&lt;author&gt;Lyons, KS&lt;/author&gt;&lt;/authors&gt;&lt;/contributors&gt;&lt;titles&gt;&lt;title&gt;Shared decision-making in dementia: A review of patient and family carer involvement&lt;/title&gt;&lt;secondary-title&gt;Dementia&lt;/secondary-title&gt;&lt;/titles&gt;&lt;periodical&gt;&lt;full-title&gt;Dementia&lt;/full-title&gt;&lt;/periodical&gt;&lt;pages&gt;1141-1157&lt;/pages&gt;&lt;volume&gt;15&lt;/volume&gt;&lt;number&gt;5&lt;/number&gt;&lt;dates&gt;&lt;year&gt;2016&lt;/year&gt;&lt;/dates&gt;&lt;urls&gt;&lt;/urls&gt;&lt;/record&gt;&lt;/Cite&gt;&lt;/EndNote&gt;</w:instrText>
      </w:r>
      <w:r w:rsidR="00701B71" w:rsidRPr="007E3449">
        <w:fldChar w:fldCharType="separate"/>
      </w:r>
      <w:r w:rsidR="00701B71" w:rsidRPr="007E3449">
        <w:rPr>
          <w:noProof/>
        </w:rPr>
        <w:t>(Miller, Whitlatch, and Lyons 2016)</w:t>
      </w:r>
      <w:r w:rsidR="00701B71" w:rsidRPr="007E3449">
        <w:fldChar w:fldCharType="end"/>
      </w:r>
      <w:r w:rsidR="00701B71" w:rsidRPr="007E3449">
        <w:t xml:space="preserve"> </w:t>
      </w:r>
      <w:r w:rsidR="005F65B3" w:rsidRPr="007E3449">
        <w:t xml:space="preserve">can be adapted for use in relation to research </w:t>
      </w:r>
      <w:r w:rsidR="00B43EAA" w:rsidRPr="007E3449">
        <w:t>planning and participation.</w:t>
      </w:r>
      <w:r w:rsidR="00B310A9" w:rsidRPr="007E3449">
        <w:t xml:space="preserve"> </w:t>
      </w:r>
    </w:p>
    <w:p w14:paraId="7346CD35" w14:textId="0F50A59A" w:rsidR="00FA4CC3" w:rsidRDefault="003F33DC" w:rsidP="00E95A17">
      <w:pPr>
        <w:spacing w:line="360" w:lineRule="auto"/>
        <w:rPr>
          <w:bCs/>
        </w:rPr>
      </w:pPr>
      <w:r w:rsidRPr="007E3449">
        <w:rPr>
          <w:bCs/>
        </w:rPr>
        <w:t>Our study</w:t>
      </w:r>
      <w:r w:rsidR="00044C4E" w:rsidRPr="007E3449">
        <w:rPr>
          <w:bCs/>
        </w:rPr>
        <w:t xml:space="preserve"> did not aim to explore cultural perspectives in relation to research participation and this is an important area for future investigation, especially to determine how advance research planning with culturally and linguistically diverse groups could help to address knowledge gaps in relation to ageing and dementia </w:t>
      </w:r>
      <w:r w:rsidR="00044C4E" w:rsidRPr="007E3449">
        <w:rPr>
          <w:bCs/>
        </w:rPr>
        <w:fldChar w:fldCharType="begin"/>
      </w:r>
      <w:r w:rsidRPr="007E3449">
        <w:rPr>
          <w:bCs/>
        </w:rPr>
        <w:instrText xml:space="preserve"> ADDIN EN.CITE &lt;EndNote&gt;&lt;Cite&gt;&lt;Author&gt;Australia&lt;/Author&gt;&lt;Year&gt;2015&lt;/Year&gt;&lt;RecNum&gt;176&lt;/RecNum&gt;&lt;DisplayText&gt;(Federation of Ethnic Communities&amp;apos; Councils of Australia 2015)&lt;/DisplayText&gt;&lt;record&gt;&lt;rec-number&gt;176&lt;/rec-number&gt;&lt;foreign-keys&gt;&lt;key app="EN" db-id="dp9d9f2v0wdsdtev95sxfv2wrvvr555rr90d" timestamp="1529294504"&gt;176&lt;/key&gt;&lt;/foreign-keys&gt;&lt;ref-type name="Report"&gt;27&lt;/ref-type&gt;&lt;contributors&gt;&lt;authors&gt;&lt;author&gt;Federation of Ethnic Communities&amp;apos; Councils of Australia,&lt;/author&gt;&lt;/authors&gt;&lt;/contributors&gt;&lt;titles&gt;&lt;title&gt;Review of Australian Research on Older People from  Culturally and Linguistically Diverse Backgrounds&lt;/title&gt;&lt;/titles&gt;&lt;dates&gt;&lt;year&gt;2015&lt;/year&gt;&lt;pub-dates&gt;&lt;date&gt;March 2015&lt;/date&gt;&lt;/pub-dates&gt;&lt;/dates&gt;&lt;pub-location&gt;Deakin, Australian Capital Territory&lt;/pub-location&gt;&lt;urls&gt;&lt;related-urls&gt;&lt;url&gt;http://fecca.org.au/wp-content/uploads/2015/06/Review-of-Australian-Research-on-Older-People-from-Culturally-and-Linguistically-Diverse-Backgrounds-March-20151.pdf&lt;/url&gt;&lt;/related-urls&gt;&lt;/urls&gt;&lt;/record&gt;&lt;/Cite&gt;&lt;/EndNote&gt;</w:instrText>
      </w:r>
      <w:r w:rsidR="00044C4E" w:rsidRPr="007E3449">
        <w:rPr>
          <w:bCs/>
        </w:rPr>
        <w:fldChar w:fldCharType="separate"/>
      </w:r>
      <w:r w:rsidRPr="007E3449">
        <w:rPr>
          <w:bCs/>
          <w:noProof/>
        </w:rPr>
        <w:t>(Federation of Ethnic Communities' Councils of Australia 2015)</w:t>
      </w:r>
      <w:r w:rsidR="00044C4E" w:rsidRPr="007E3449">
        <w:rPr>
          <w:bCs/>
        </w:rPr>
        <w:fldChar w:fldCharType="end"/>
      </w:r>
      <w:r w:rsidR="00500204" w:rsidRPr="007E3449">
        <w:rPr>
          <w:bCs/>
        </w:rPr>
        <w:t xml:space="preserve">. While our survey focused on involvement in research as a participant, </w:t>
      </w:r>
      <w:r w:rsidR="004B7299" w:rsidRPr="007E3449">
        <w:rPr>
          <w:bCs/>
        </w:rPr>
        <w:t xml:space="preserve">effective </w:t>
      </w:r>
      <w:r w:rsidR="00500204" w:rsidRPr="007E3449">
        <w:rPr>
          <w:bCs/>
        </w:rPr>
        <w:t>strategies are also need</w:t>
      </w:r>
      <w:r w:rsidR="004B7299" w:rsidRPr="007E3449">
        <w:rPr>
          <w:bCs/>
        </w:rPr>
        <w:t>ed</w:t>
      </w:r>
      <w:r w:rsidR="00500204" w:rsidRPr="007E3449">
        <w:rPr>
          <w:bCs/>
        </w:rPr>
        <w:t xml:space="preserve"> to support the meaningful involvement of people with dementia as co-researchers or research advisors</w:t>
      </w:r>
      <w:r w:rsidR="004B7299" w:rsidRPr="007E3449">
        <w:rPr>
          <w:bCs/>
        </w:rPr>
        <w:t xml:space="preserve">; this is a vital area of burgeoning attention </w:t>
      </w:r>
      <w:r w:rsidR="004A6EBD" w:rsidRPr="007E3449">
        <w:rPr>
          <w:bCs/>
        </w:rPr>
        <w:fldChar w:fldCharType="begin">
          <w:fldData xml:space="preserve">PEVuZE5vdGU+PENpdGU+PEF1dGhvcj5Hb3ZlPC9BdXRob3I+PFllYXI+MjAxNzwvWWVhcj48UmVj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</w:fldData>
        </w:fldChar>
      </w:r>
      <w:r w:rsidR="0083292F" w:rsidRPr="007E3449">
        <w:rPr>
          <w:bCs/>
        </w:rPr>
        <w:instrText xml:space="preserve"> ADDIN EN.CITE </w:instrText>
      </w:r>
      <w:r w:rsidR="0083292F" w:rsidRPr="007E3449">
        <w:rPr>
          <w:bCs/>
        </w:rPr>
        <w:fldChar w:fldCharType="begin">
          <w:fldData xml:space="preserve">PEVuZE5vdGU+PENpdGU+PEF1dGhvcj5Hb3ZlPC9BdXRob3I+PFllYXI+MjAxNzwvWWVhcj48UmVj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</w:fldData>
        </w:fldChar>
      </w:r>
      <w:r w:rsidR="0083292F" w:rsidRPr="007E3449">
        <w:rPr>
          <w:bCs/>
        </w:rPr>
        <w:instrText xml:space="preserve"> ADDIN EN.CITE.DATA </w:instrText>
      </w:r>
      <w:r w:rsidR="0083292F" w:rsidRPr="007E3449">
        <w:rPr>
          <w:bCs/>
        </w:rPr>
      </w:r>
      <w:r w:rsidR="0083292F" w:rsidRPr="007E3449">
        <w:rPr>
          <w:bCs/>
        </w:rPr>
        <w:fldChar w:fldCharType="end"/>
      </w:r>
      <w:r w:rsidR="004A6EBD" w:rsidRPr="007E3449">
        <w:rPr>
          <w:bCs/>
        </w:rPr>
      </w:r>
      <w:r w:rsidR="004A6EBD" w:rsidRPr="007E3449">
        <w:rPr>
          <w:bCs/>
        </w:rPr>
        <w:fldChar w:fldCharType="separate"/>
      </w:r>
      <w:r w:rsidR="002F5640" w:rsidRPr="007E3449">
        <w:rPr>
          <w:bCs/>
          <w:noProof/>
        </w:rPr>
        <w:t>(</w:t>
      </w:r>
      <w:r w:rsidR="00EB788B">
        <w:rPr>
          <w:bCs/>
          <w:noProof/>
        </w:rPr>
        <w:t xml:space="preserve">Di </w:t>
      </w:r>
      <w:r w:rsidR="00EB788B" w:rsidRPr="007E3449">
        <w:rPr>
          <w:bCs/>
          <w:noProof/>
        </w:rPr>
        <w:t>Lorito 2017</w:t>
      </w:r>
      <w:r w:rsidR="00EB788B">
        <w:rPr>
          <w:bCs/>
          <w:noProof/>
        </w:rPr>
        <w:t xml:space="preserve">; </w:t>
      </w:r>
      <w:r w:rsidR="002F5640" w:rsidRPr="007E3449">
        <w:rPr>
          <w:bCs/>
          <w:noProof/>
        </w:rPr>
        <w:t>Gove, 2017</w:t>
      </w:r>
      <w:r w:rsidR="0083292F" w:rsidRPr="007E3449">
        <w:rPr>
          <w:bCs/>
          <w:noProof/>
        </w:rPr>
        <w:t>;</w:t>
      </w:r>
      <w:r w:rsidR="002F5640" w:rsidRPr="007E3449">
        <w:rPr>
          <w:bCs/>
          <w:noProof/>
        </w:rPr>
        <w:t xml:space="preserve"> </w:t>
      </w:r>
      <w:r w:rsidR="0083292F" w:rsidRPr="007E3449">
        <w:rPr>
          <w:bCs/>
          <w:noProof/>
        </w:rPr>
        <w:t>Rivett, 2017;</w:t>
      </w:r>
      <w:r w:rsidR="002F5640" w:rsidRPr="007E3449">
        <w:rPr>
          <w:bCs/>
          <w:noProof/>
        </w:rPr>
        <w:t xml:space="preserve"> </w:t>
      </w:r>
      <w:r w:rsidR="00F241F6">
        <w:rPr>
          <w:bCs/>
          <w:noProof/>
        </w:rPr>
        <w:t>Stevenson</w:t>
      </w:r>
      <w:r w:rsidR="0083292F" w:rsidRPr="007E3449">
        <w:rPr>
          <w:bCs/>
          <w:noProof/>
        </w:rPr>
        <w:t xml:space="preserve"> </w:t>
      </w:r>
      <w:r w:rsidR="00651247">
        <w:rPr>
          <w:bCs/>
          <w:noProof/>
        </w:rPr>
        <w:t xml:space="preserve">and Taylor </w:t>
      </w:r>
      <w:r w:rsidR="0083292F" w:rsidRPr="007E3449">
        <w:rPr>
          <w:bCs/>
          <w:noProof/>
        </w:rPr>
        <w:t>2017)</w:t>
      </w:r>
      <w:r w:rsidR="004A6EBD" w:rsidRPr="007E3449">
        <w:rPr>
          <w:bCs/>
        </w:rPr>
        <w:fldChar w:fldCharType="end"/>
      </w:r>
      <w:r w:rsidR="002F5640" w:rsidRPr="007E3449">
        <w:rPr>
          <w:bCs/>
        </w:rPr>
        <w:t>.</w:t>
      </w:r>
    </w:p>
    <w:p w14:paraId="23EDB534" w14:textId="77777777" w:rsidR="004E43D1" w:rsidRPr="007E3449" w:rsidRDefault="004E43D1" w:rsidP="00E95A17">
      <w:pPr>
        <w:spacing w:line="360" w:lineRule="auto"/>
        <w:rPr>
          <w:bCs/>
        </w:rPr>
      </w:pPr>
    </w:p>
    <w:p w14:paraId="3E40AD38" w14:textId="3CC96955" w:rsidR="00B768E6" w:rsidRDefault="00896DA5" w:rsidP="00E95A17">
      <w:pPr>
        <w:spacing w:line="360" w:lineRule="auto"/>
        <w:rPr>
          <w:bCs/>
        </w:rPr>
      </w:pPr>
      <w:r w:rsidRPr="007E3449">
        <w:rPr>
          <w:bCs/>
        </w:rPr>
        <w:t>More broadly</w:t>
      </w:r>
      <w:r w:rsidR="00FA4CC3" w:rsidRPr="007E3449">
        <w:rPr>
          <w:bCs/>
        </w:rPr>
        <w:t>,</w:t>
      </w:r>
      <w:r w:rsidRPr="007E3449">
        <w:rPr>
          <w:bCs/>
        </w:rPr>
        <w:t xml:space="preserve"> the incorporation of research planning into a comprehensive process of health-related planning will require training and resources for health and legal professionals</w:t>
      </w:r>
      <w:r w:rsidR="00827240" w:rsidRPr="007E3449">
        <w:rPr>
          <w:bCs/>
        </w:rPr>
        <w:t xml:space="preserve"> who educate clients and </w:t>
      </w:r>
      <w:r w:rsidR="00FA4CC3" w:rsidRPr="007E3449">
        <w:rPr>
          <w:bCs/>
        </w:rPr>
        <w:t xml:space="preserve">assist them with preparing relevant documents </w:t>
      </w:r>
      <w:r w:rsidR="00FA4CC3" w:rsidRPr="007E3449">
        <w:rPr>
          <w:bCs/>
        </w:rPr>
        <w:fldChar w:fldCharType="begin"/>
      </w:r>
      <w:r w:rsidR="00485E69" w:rsidRPr="007E3449">
        <w:rPr>
          <w:bCs/>
        </w:rPr>
        <w:instrText xml:space="preserve"> ADDIN EN.CITE &lt;EndNote&gt;&lt;Cite&gt;&lt;Author&gt;Ries&lt;/Author&gt;&lt;Year&gt;2016&lt;/Year&gt;&lt;RecNum&gt;42&lt;/RecNum&gt;&lt;DisplayText&gt;(Ries et al. 2016)&lt;/DisplayText&gt;&lt;record&gt;&lt;rec-number&gt;42&lt;/rec-number&gt;&lt;foreign-keys&gt;&lt;key app="EN" db-id="fwwf55rvdwexabeftfixfffxfa55ftfvdr9p" timestamp="1509000160"&gt;42&lt;/key&gt;&lt;/foreign-keys&gt;&lt;ref-type name="Journal Article"&gt;17&lt;/ref-type&gt;&lt;contributors&gt;&lt;authors&gt;&lt;author&gt;Ries, Nola M&lt;/author&gt;&lt;author&gt;Douglas, Maureen&lt;/author&gt;&lt;author&gt;Simon, Jessica&lt;/author&gt;&lt;author&gt;Fassbender, Konrad&lt;/author&gt;&lt;/authors&gt;&lt;/contributors&gt;&lt;titles&gt;&lt;title&gt;Doctors, Lawyers and Advance Care Planning: Time for Innovation to Work Together to Meet Client Needs&lt;/title&gt;&lt;secondary-title&gt;Healthcare Policy&lt;/secondary-title&gt;&lt;/titles&gt;&lt;periodical&gt;&lt;full-title&gt;Healthcare Policy&lt;/full-title&gt;&lt;/periodical&gt;&lt;pages&gt;12-18&lt;/pages&gt;&lt;volume&gt;12&lt;/volume&gt;&lt;number&gt;2&lt;/number&gt;&lt;dates&gt;&lt;year&gt;2016&lt;/year&gt;&lt;/dates&gt;&lt;urls&gt;&lt;/urls&gt;&lt;/record&gt;&lt;/Cite&gt;&lt;/EndNote&gt;</w:instrText>
      </w:r>
      <w:r w:rsidR="00FA4CC3" w:rsidRPr="007E3449">
        <w:rPr>
          <w:bCs/>
        </w:rPr>
        <w:fldChar w:fldCharType="separate"/>
      </w:r>
      <w:r w:rsidR="00485E69" w:rsidRPr="007E3449">
        <w:rPr>
          <w:bCs/>
          <w:noProof/>
        </w:rPr>
        <w:t>(Ries et al. 2016)</w:t>
      </w:r>
      <w:r w:rsidR="00FA4CC3" w:rsidRPr="007E3449">
        <w:rPr>
          <w:bCs/>
        </w:rPr>
        <w:fldChar w:fldCharType="end"/>
      </w:r>
      <w:r w:rsidR="00FA4CC3" w:rsidRPr="007E3449">
        <w:rPr>
          <w:bCs/>
        </w:rPr>
        <w:t xml:space="preserve"> A recent survey of Canadian lawyers on how they assist their clients with advance care p</w:t>
      </w:r>
      <w:r w:rsidR="00050B22" w:rsidRPr="007E3449">
        <w:rPr>
          <w:bCs/>
        </w:rPr>
        <w:t>lanning found that just over 40 per cent</w:t>
      </w:r>
      <w:r w:rsidR="00FA4CC3" w:rsidRPr="007E3449">
        <w:rPr>
          <w:bCs/>
        </w:rPr>
        <w:t xml:space="preserve"> of respondents regularly ask</w:t>
      </w:r>
      <w:r w:rsidR="00DA7660" w:rsidRPr="007E3449">
        <w:rPr>
          <w:bCs/>
        </w:rPr>
        <w:t>ed</w:t>
      </w:r>
      <w:r w:rsidR="00FA4CC3" w:rsidRPr="007E3449">
        <w:rPr>
          <w:bCs/>
        </w:rPr>
        <w:t xml:space="preserve"> clients about their wishes in </w:t>
      </w:r>
      <w:r w:rsidR="00D256F3" w:rsidRPr="007E3449">
        <w:rPr>
          <w:bCs/>
        </w:rPr>
        <w:t xml:space="preserve">regard to medical research </w:t>
      </w:r>
      <w:r w:rsidR="00D256F3" w:rsidRPr="007E3449">
        <w:rPr>
          <w:bCs/>
        </w:rPr>
        <w:fldChar w:fldCharType="begin"/>
      </w:r>
      <w:r w:rsidR="00D256F3" w:rsidRPr="007E3449">
        <w:rPr>
          <w:bCs/>
        </w:rPr>
        <w:instrText xml:space="preserve"> ADDIN EN.CITE &lt;EndNote&gt;&lt;Cite&gt;&lt;Author&gt;Ries&lt;/Author&gt;&lt;Year&gt;2018&lt;/Year&gt;&lt;RecNum&gt;77&lt;/RecNum&gt;&lt;DisplayText&gt;(Ries et al. 2018)&lt;/DisplayText&gt;&lt;record&gt;&lt;rec-number&gt;77&lt;/rec-number&gt;&lt;foreign-keys&gt;&lt;key app="EN" db-id="fwwf55rvdwexabeftfixfffxfa55ftfvdr9p" timestamp="1519456866"&gt;77&lt;/key&gt;&lt;/foreign-keys&gt;&lt;ref-type name="Journal Article"&gt;17&lt;/ref-type&gt;&lt;contributors&gt;&lt;authors&gt;&lt;author&gt;Ries, Nola M&lt;/author&gt;&lt;author&gt;Douglas, Maureen&lt;/author&gt;&lt;author&gt;Simon, Jessica&lt;/author&gt;&lt;author&gt;Fassbender, Konrad&lt;/author&gt;&lt;/authors&gt;&lt;/contributors&gt;&lt;titles&gt;&lt;title&gt;How Do Lawyers Assist Their Clients with Advance Care Planning? Findings from a Cross-Sectional Survey of Lawyers in Alberta, Canada&lt;/title&gt;&lt;secondary-title&gt;Alberta Law Review&lt;/secondary-title&gt;&lt;/titles&gt;&lt;periodical&gt;&lt;full-title&gt;Alberta Law Review&lt;/full-title&gt;&lt;/periodical&gt;&lt;pages&gt;1-19&lt;/pages&gt;&lt;volume&gt;55&lt;/volume&gt;&lt;number&gt;3&lt;/number&gt;&lt;dates&gt;&lt;year&gt;2018&lt;/year&gt;&lt;/dates&gt;&lt;urls&gt;&lt;/urls&gt;&lt;/record&gt;&lt;/Cite&gt;&lt;/EndNote&gt;</w:instrText>
      </w:r>
      <w:r w:rsidR="00D256F3" w:rsidRPr="007E3449">
        <w:rPr>
          <w:bCs/>
        </w:rPr>
        <w:fldChar w:fldCharType="separate"/>
      </w:r>
      <w:r w:rsidR="00D256F3" w:rsidRPr="007E3449">
        <w:rPr>
          <w:bCs/>
          <w:noProof/>
        </w:rPr>
        <w:t>(Ries et al. 2018)</w:t>
      </w:r>
      <w:r w:rsidR="00D256F3" w:rsidRPr="007E3449">
        <w:rPr>
          <w:bCs/>
        </w:rPr>
        <w:fldChar w:fldCharType="end"/>
      </w:r>
      <w:r w:rsidR="00FA4CC3" w:rsidRPr="007E3449">
        <w:rPr>
          <w:bCs/>
        </w:rPr>
        <w:t>. While this discussion may typically focus on post-mortem body or tissue donation for research,</w:t>
      </w:r>
      <w:r w:rsidR="009609D7" w:rsidRPr="007E3449">
        <w:rPr>
          <w:bCs/>
        </w:rPr>
        <w:t xml:space="preserve"> the survey findings highlight</w:t>
      </w:r>
      <w:r w:rsidR="00827240" w:rsidRPr="007E3449">
        <w:rPr>
          <w:bCs/>
        </w:rPr>
        <w:t xml:space="preserve"> that lawyers</w:t>
      </w:r>
      <w:r w:rsidR="00FA4CC3" w:rsidRPr="007E3449">
        <w:rPr>
          <w:bCs/>
        </w:rPr>
        <w:t xml:space="preserve"> are an important professional group to include in efforts to improve clients’ awareness of broader research </w:t>
      </w:r>
      <w:r w:rsidR="006A6E01" w:rsidRPr="007E3449">
        <w:rPr>
          <w:bCs/>
        </w:rPr>
        <w:t xml:space="preserve">opportunities. </w:t>
      </w:r>
    </w:p>
    <w:p w14:paraId="15DAB68D" w14:textId="77777777" w:rsidR="004E43D1" w:rsidRPr="007E3449" w:rsidRDefault="004E43D1" w:rsidP="00E95A17">
      <w:pPr>
        <w:spacing w:line="360" w:lineRule="auto"/>
        <w:rPr>
          <w:bCs/>
        </w:rPr>
      </w:pPr>
    </w:p>
    <w:p w14:paraId="428D5313" w14:textId="667E904F" w:rsidR="00685240" w:rsidRDefault="00D776EE" w:rsidP="00E95A17">
      <w:pPr>
        <w:spacing w:line="360" w:lineRule="auto"/>
      </w:pPr>
      <w:r w:rsidRPr="007E3449">
        <w:rPr>
          <w:bCs/>
        </w:rPr>
        <w:t xml:space="preserve">Indeed, </w:t>
      </w:r>
      <w:r w:rsidR="00B768E6" w:rsidRPr="007E3449">
        <w:rPr>
          <w:bCs/>
        </w:rPr>
        <w:t xml:space="preserve">ambitious goals to increase the number of people with dementia participating in research will require efforts beyond the healthcare sector. For example, </w:t>
      </w:r>
      <w:r w:rsidR="00FA4CC3" w:rsidRPr="007E3449">
        <w:rPr>
          <w:bCs/>
        </w:rPr>
        <w:t>the U</w:t>
      </w:r>
      <w:r w:rsidR="00F241F6">
        <w:rPr>
          <w:bCs/>
        </w:rPr>
        <w:t>.</w:t>
      </w:r>
      <w:r w:rsidR="00FA4CC3" w:rsidRPr="007E3449">
        <w:rPr>
          <w:bCs/>
        </w:rPr>
        <w:t>K</w:t>
      </w:r>
      <w:r w:rsidR="00F241F6">
        <w:rPr>
          <w:bCs/>
        </w:rPr>
        <w:t>.</w:t>
      </w:r>
      <w:r w:rsidR="00FA4CC3" w:rsidRPr="007E3449">
        <w:rPr>
          <w:bCs/>
        </w:rPr>
        <w:t xml:space="preserve"> </w:t>
      </w:r>
      <w:r w:rsidR="00FA4CC3" w:rsidRPr="007E3449">
        <w:rPr>
          <w:bCs/>
        </w:rPr>
        <w:lastRenderedPageBreak/>
        <w:t xml:space="preserve">Government’s dementia strategy seeks to </w:t>
      </w:r>
      <w:r w:rsidR="00B768E6" w:rsidRPr="007E3449">
        <w:rPr>
          <w:bCs/>
        </w:rPr>
        <w:t>more than double the</w:t>
      </w:r>
      <w:r w:rsidR="003B55AE" w:rsidRPr="007E3449">
        <w:rPr>
          <w:bCs/>
        </w:rPr>
        <w:t xml:space="preserve"> proportion of people with a diagnosis who participate in research studies</w:t>
      </w:r>
      <w:r w:rsidR="009E469F" w:rsidRPr="007E3449">
        <w:rPr>
          <w:bCs/>
        </w:rPr>
        <w:t xml:space="preserve"> </w:t>
      </w:r>
      <w:r w:rsidR="009E469F" w:rsidRPr="007E3449">
        <w:rPr>
          <w:bCs/>
        </w:rPr>
        <w:fldChar w:fldCharType="begin"/>
      </w:r>
      <w:r w:rsidR="00CE5CD2" w:rsidRPr="007E3449">
        <w:rPr>
          <w:bCs/>
        </w:rPr>
        <w:instrText xml:space="preserve"> ADDIN EN.CITE &lt;EndNote&gt;&lt;Cite&gt;&lt;Author&gt;UK Government&lt;/Author&gt;&lt;Year&gt;2015&lt;/Year&gt;&lt;RecNum&gt;78&lt;/RecNum&gt;&lt;DisplayText&gt;(UK Government 2015)&lt;/DisplayText&gt;&lt;record&gt;&lt;rec-number&gt;78&lt;/rec-number&gt;&lt;foreign-keys&gt;&lt;key app="EN" db-id="fwwf55rvdwexabeftfixfffxfa55ftfvdr9p" timestamp="1519457037"&gt;78&lt;/key&gt;&lt;/foreign-keys&gt;&lt;ref-type name="Web Page"&gt;12&lt;/ref-type&gt;&lt;contributors&gt;&lt;authors&gt;&lt;author&gt;UK Government,&lt;/author&gt;&lt;/authors&gt;&lt;/contributors&gt;&lt;titles&gt;&lt;title&gt;Prime Minister’s challenge on dementia 2020&lt;/title&gt;&lt;/titles&gt;&lt;dates&gt;&lt;year&gt;2015&lt;/year&gt;&lt;/dates&gt;&lt;urls&gt;&lt;related-urls&gt;&lt;url&gt;https://www.gov.uk/government/uploads/system/uploads/attachment_data/file/414344/pm-dementia2020.pdf&lt;/url&gt;&lt;/related-urls&gt;&lt;/urls&gt;&lt;/record&gt;&lt;/Cite&gt;&lt;/EndNote&gt;</w:instrText>
      </w:r>
      <w:r w:rsidR="009E469F" w:rsidRPr="007E3449">
        <w:rPr>
          <w:bCs/>
        </w:rPr>
        <w:fldChar w:fldCharType="separate"/>
      </w:r>
      <w:r w:rsidR="009E469F" w:rsidRPr="007E3449">
        <w:rPr>
          <w:bCs/>
          <w:noProof/>
        </w:rPr>
        <w:t>(U</w:t>
      </w:r>
      <w:r w:rsidR="00F241F6">
        <w:rPr>
          <w:bCs/>
          <w:noProof/>
        </w:rPr>
        <w:t>.</w:t>
      </w:r>
      <w:r w:rsidR="009E469F" w:rsidRPr="007E3449">
        <w:rPr>
          <w:bCs/>
          <w:noProof/>
        </w:rPr>
        <w:t>K</w:t>
      </w:r>
      <w:r w:rsidR="00F241F6">
        <w:rPr>
          <w:bCs/>
          <w:noProof/>
        </w:rPr>
        <w:t>.</w:t>
      </w:r>
      <w:r w:rsidR="009E469F" w:rsidRPr="007E3449">
        <w:rPr>
          <w:bCs/>
          <w:noProof/>
        </w:rPr>
        <w:t xml:space="preserve"> Government 2015)</w:t>
      </w:r>
      <w:r w:rsidR="009E469F" w:rsidRPr="007E3449">
        <w:rPr>
          <w:bCs/>
        </w:rPr>
        <w:fldChar w:fldCharType="end"/>
      </w:r>
      <w:r w:rsidR="00237229" w:rsidRPr="007E3449">
        <w:rPr>
          <w:bCs/>
        </w:rPr>
        <w:t>.</w:t>
      </w:r>
      <w:r w:rsidR="00244632" w:rsidRPr="007E3449">
        <w:rPr>
          <w:bCs/>
        </w:rPr>
        <w:t xml:space="preserve"> It calls for </w:t>
      </w:r>
      <w:r w:rsidR="00190513" w:rsidRPr="007E3449">
        <w:rPr>
          <w:bCs/>
        </w:rPr>
        <w:t>‘</w:t>
      </w:r>
      <w:r w:rsidR="00FA4CC3" w:rsidRPr="007E3449">
        <w:rPr>
          <w:bCs/>
        </w:rPr>
        <w:t>[e]</w:t>
      </w:r>
      <w:r w:rsidR="00FA4CC3" w:rsidRPr="007E3449">
        <w:t>very newly diagnosed person with dementia and their carer receiving information on what research opportunities are available</w:t>
      </w:r>
      <w:r w:rsidR="00685816" w:rsidRPr="007E3449">
        <w:t xml:space="preserve"> and how they can access these</w:t>
      </w:r>
      <w:r w:rsidR="00190513" w:rsidRPr="007E3449">
        <w:t>’</w:t>
      </w:r>
      <w:r w:rsidR="00685816" w:rsidRPr="007E3449">
        <w:t xml:space="preserve"> via</w:t>
      </w:r>
      <w:r w:rsidR="00FA4CC3" w:rsidRPr="007E3449">
        <w:t xml:space="preserve"> a national dementia </w:t>
      </w:r>
      <w:r w:rsidR="009E469F" w:rsidRPr="007E3449">
        <w:t>research websi</w:t>
      </w:r>
      <w:r w:rsidR="00CE5CD2" w:rsidRPr="007E3449">
        <w:t xml:space="preserve">te </w:t>
      </w:r>
      <w:r w:rsidR="00CE5CD2" w:rsidRPr="007E3449">
        <w:fldChar w:fldCharType="begin"/>
      </w:r>
      <w:r w:rsidR="00CE5CD2" w:rsidRPr="007E3449">
        <w:instrText xml:space="preserve"> ADDIN EN.CITE &lt;EndNote&gt;&lt;Cite&gt;&lt;Author&gt;UK Government&lt;/Author&gt;&lt;Year&gt;2015&lt;/Year&gt;&lt;RecNum&gt;78&lt;/RecNum&gt;&lt;Pages&gt;29&lt;/Pages&gt;&lt;DisplayText&gt;(UK Government 2015: 29)&lt;/DisplayText&gt;&lt;record&gt;&lt;rec-number&gt;78&lt;/rec-number&gt;&lt;foreign-keys&gt;&lt;key app="EN" db-id="fwwf55rvdwexabeftfixfffxfa55ftfvdr9p" timestamp="1519457037"&gt;78&lt;/key&gt;&lt;/foreign-keys&gt;&lt;ref-type name="Web Page"&gt;12&lt;/ref-type&gt;&lt;contributors&gt;&lt;authors&gt;&lt;author&gt;UK Government,&lt;/author&gt;&lt;/authors&gt;&lt;/contributors&gt;&lt;titles&gt;&lt;title&gt;Prime Minister’s challenge on dementia 2020&lt;/title&gt;&lt;/titles&gt;&lt;dates&gt;&lt;year&gt;2015&lt;/year&gt;&lt;/dates&gt;&lt;urls&gt;&lt;related-urls&gt;&lt;url&gt;https://www.gov.uk/government/uploads/system/uploads/attachment_data/file/414344/pm-dementia2020.pdf&lt;/url&gt;&lt;/related-urls&gt;&lt;/urls&gt;&lt;/record&gt;&lt;/Cite&gt;&lt;/EndNote&gt;</w:instrText>
      </w:r>
      <w:r w:rsidR="00CE5CD2" w:rsidRPr="007E3449">
        <w:fldChar w:fldCharType="separate"/>
      </w:r>
      <w:r w:rsidR="00CE5CD2" w:rsidRPr="007E3449">
        <w:rPr>
          <w:noProof/>
        </w:rPr>
        <w:t>(U</w:t>
      </w:r>
      <w:r w:rsidR="00F241F6">
        <w:rPr>
          <w:noProof/>
        </w:rPr>
        <w:t>.</w:t>
      </w:r>
      <w:r w:rsidR="00CE5CD2" w:rsidRPr="007E3449">
        <w:rPr>
          <w:noProof/>
        </w:rPr>
        <w:t>K</w:t>
      </w:r>
      <w:r w:rsidR="00F241F6">
        <w:rPr>
          <w:noProof/>
        </w:rPr>
        <w:t>.</w:t>
      </w:r>
      <w:r w:rsidR="00CE5CD2" w:rsidRPr="007E3449">
        <w:rPr>
          <w:noProof/>
        </w:rPr>
        <w:t xml:space="preserve"> Government 2015</w:t>
      </w:r>
      <w:r w:rsidR="00F241F6">
        <w:rPr>
          <w:noProof/>
        </w:rPr>
        <w:t>,</w:t>
      </w:r>
      <w:r w:rsidR="00CE5CD2" w:rsidRPr="007E3449">
        <w:rPr>
          <w:noProof/>
        </w:rPr>
        <w:t xml:space="preserve"> 29)</w:t>
      </w:r>
      <w:r w:rsidR="00CE5CD2" w:rsidRPr="007E3449">
        <w:fldChar w:fldCharType="end"/>
      </w:r>
      <w:r w:rsidR="009E469F" w:rsidRPr="007E3449">
        <w:t xml:space="preserve">. </w:t>
      </w:r>
      <w:r w:rsidR="00D92863" w:rsidRPr="007E3449">
        <w:t>P</w:t>
      </w:r>
      <w:r w:rsidR="00FA4CC3" w:rsidRPr="007E3449">
        <w:t>eople with a dementia diagnosis are often encouraged to seek legal advice on advance planning matters and</w:t>
      </w:r>
      <w:r w:rsidR="0017351F" w:rsidRPr="007E3449">
        <w:t xml:space="preserve"> future work could investigate strategies for lawyers to </w:t>
      </w:r>
      <w:r w:rsidR="00FA4CC3" w:rsidRPr="007E3449">
        <w:t xml:space="preserve">discuss planning for research participation with </w:t>
      </w:r>
      <w:r w:rsidR="0032391C" w:rsidRPr="007E3449">
        <w:t xml:space="preserve">interested </w:t>
      </w:r>
      <w:r w:rsidR="00FA4CC3" w:rsidRPr="007E3449">
        <w:t>clients</w:t>
      </w:r>
      <w:r w:rsidR="0032391C" w:rsidRPr="007E3449">
        <w:t>. Just as health</w:t>
      </w:r>
      <w:r w:rsidR="00FF1598" w:rsidRPr="007E3449">
        <w:t xml:space="preserve"> and social </w:t>
      </w:r>
      <w:r w:rsidR="00190513" w:rsidRPr="007E3449">
        <w:t>care providers are urged to ‘</w:t>
      </w:r>
      <w:r w:rsidR="0032391C" w:rsidRPr="007E3449">
        <w:t>signpost</w:t>
      </w:r>
      <w:r w:rsidR="00FF1598" w:rsidRPr="007E3449">
        <w:t xml:space="preserve"> interested individuals [with de</w:t>
      </w:r>
      <w:r w:rsidR="00440EA3" w:rsidRPr="007E3449">
        <w:t xml:space="preserve">mentia] to research’ </w:t>
      </w:r>
      <w:r w:rsidR="00440EA3" w:rsidRPr="007E3449">
        <w:fldChar w:fldCharType="begin"/>
      </w:r>
      <w:r w:rsidR="00440EA3" w:rsidRPr="007E3449">
        <w:instrText xml:space="preserve"> ADDIN EN.CITE &lt;EndNote&gt;&lt;Cite&gt;&lt;Author&gt;UK Government&lt;/Author&gt;&lt;Year&gt;2015&lt;/Year&gt;&lt;RecNum&gt;78&lt;/RecNum&gt;&lt;Pages&gt;38&lt;/Pages&gt;&lt;DisplayText&gt;(UK Government 2015: 38)&lt;/DisplayText&gt;&lt;record&gt;&lt;rec-number&gt;78&lt;/rec-number&gt;&lt;foreign-keys&gt;&lt;key app="EN" db-id="fwwf55rvdwexabeftfixfffxfa55ftfvdr9p" timestamp="1519457037"&gt;78&lt;/key&gt;&lt;/foreign-keys&gt;&lt;ref-type name="Web Page"&gt;12&lt;/ref-type&gt;&lt;contributors&gt;&lt;authors&gt;&lt;author&gt;UK Government,&lt;/author&gt;&lt;/authors&gt;&lt;/contributors&gt;&lt;titles&gt;&lt;title&gt;Prime Minister’s challenge on dementia 2020&lt;/title&gt;&lt;/titles&gt;&lt;dates&gt;&lt;year&gt;2015&lt;/year&gt;&lt;/dates&gt;&lt;urls&gt;&lt;related-urls&gt;&lt;url&gt;https://www.gov.uk/government/uploads/system/uploads/attachment_data/file/414344/pm-dementia2020.pdf&lt;/url&gt;&lt;/related-urls&gt;&lt;/urls&gt;&lt;/record&gt;&lt;/Cite&gt;&lt;/EndNote&gt;</w:instrText>
      </w:r>
      <w:r w:rsidR="00440EA3" w:rsidRPr="007E3449">
        <w:fldChar w:fldCharType="separate"/>
      </w:r>
      <w:r w:rsidR="00440EA3" w:rsidRPr="007E3449">
        <w:rPr>
          <w:noProof/>
        </w:rPr>
        <w:t>(U</w:t>
      </w:r>
      <w:r w:rsidR="00F241F6">
        <w:rPr>
          <w:noProof/>
        </w:rPr>
        <w:t>.</w:t>
      </w:r>
      <w:r w:rsidR="00440EA3" w:rsidRPr="007E3449">
        <w:rPr>
          <w:noProof/>
        </w:rPr>
        <w:t>K</w:t>
      </w:r>
      <w:r w:rsidR="00F241F6">
        <w:rPr>
          <w:noProof/>
        </w:rPr>
        <w:t>.</w:t>
      </w:r>
      <w:r w:rsidR="00440EA3" w:rsidRPr="007E3449">
        <w:rPr>
          <w:noProof/>
        </w:rPr>
        <w:t xml:space="preserve"> Government 2015</w:t>
      </w:r>
      <w:r w:rsidR="00F241F6">
        <w:rPr>
          <w:noProof/>
        </w:rPr>
        <w:t>,</w:t>
      </w:r>
      <w:r w:rsidR="00440EA3" w:rsidRPr="007E3449">
        <w:rPr>
          <w:noProof/>
        </w:rPr>
        <w:t xml:space="preserve"> 38)</w:t>
      </w:r>
      <w:r w:rsidR="00440EA3" w:rsidRPr="007E3449">
        <w:fldChar w:fldCharType="end"/>
      </w:r>
      <w:r w:rsidR="00183489" w:rsidRPr="007E3449">
        <w:t xml:space="preserve">, lawyers have a role in assisting clients with making </w:t>
      </w:r>
      <w:r w:rsidR="009A4FB4" w:rsidRPr="007E3449">
        <w:t xml:space="preserve">legally effective advance directives </w:t>
      </w:r>
      <w:r w:rsidR="00183489" w:rsidRPr="007E3449">
        <w:t>and appointing</w:t>
      </w:r>
      <w:r w:rsidR="00FA4CC3" w:rsidRPr="007E3449">
        <w:t xml:space="preserve"> substitute decision</w:t>
      </w:r>
      <w:r w:rsidR="00183489" w:rsidRPr="007E3449">
        <w:t>-maker</w:t>
      </w:r>
      <w:r w:rsidR="00A20AEF" w:rsidRPr="007E3449">
        <w:t xml:space="preserve">s in relation to </w:t>
      </w:r>
      <w:r w:rsidR="00CD78EF" w:rsidRPr="007E3449">
        <w:t xml:space="preserve">healthcare </w:t>
      </w:r>
      <w:r w:rsidR="00A20AEF" w:rsidRPr="007E3449">
        <w:t>treatment and research matters.</w:t>
      </w:r>
    </w:p>
    <w:p w14:paraId="20731CF0" w14:textId="77777777" w:rsidR="004E43D1" w:rsidRPr="00E95A17" w:rsidRDefault="004E43D1" w:rsidP="00E95A17">
      <w:pPr>
        <w:spacing w:line="360" w:lineRule="auto"/>
        <w:rPr>
          <w:bCs/>
        </w:rPr>
      </w:pPr>
    </w:p>
    <w:p w14:paraId="3328E206" w14:textId="77777777" w:rsidR="00E423F5" w:rsidRPr="007E3449" w:rsidRDefault="00E423F5" w:rsidP="00E95A17">
      <w:pPr>
        <w:spacing w:line="360" w:lineRule="auto"/>
        <w:outlineLvl w:val="0"/>
        <w:rPr>
          <w:b/>
          <w:bCs/>
        </w:rPr>
      </w:pPr>
      <w:r w:rsidRPr="007E3449">
        <w:rPr>
          <w:b/>
          <w:bCs/>
        </w:rPr>
        <w:t>Limitations</w:t>
      </w:r>
    </w:p>
    <w:p w14:paraId="160777DF" w14:textId="16231C6C" w:rsidR="00E255B0" w:rsidRDefault="00764D64" w:rsidP="00E95A17">
      <w:pPr>
        <w:spacing w:line="360" w:lineRule="auto"/>
        <w:rPr>
          <w:bCs/>
        </w:rPr>
      </w:pPr>
      <w:r w:rsidRPr="007E3449">
        <w:rPr>
          <w:bCs/>
        </w:rPr>
        <w:t xml:space="preserve">Several limitations </w:t>
      </w:r>
      <w:r w:rsidR="00CE5BEE" w:rsidRPr="007E3449">
        <w:rPr>
          <w:bCs/>
        </w:rPr>
        <w:t xml:space="preserve">of this study </w:t>
      </w:r>
      <w:r w:rsidRPr="007E3449">
        <w:rPr>
          <w:bCs/>
        </w:rPr>
        <w:t xml:space="preserve">are acknowledged. </w:t>
      </w:r>
      <w:r w:rsidR="00140D9B" w:rsidRPr="007E3449">
        <w:rPr>
          <w:bCs/>
        </w:rPr>
        <w:t xml:space="preserve">The findings reflect a convenience sample of people aged 60 and older attending outpatient clinics in one tertiary referral hospital in a mid-sized Australian city. </w:t>
      </w:r>
      <w:r w:rsidR="007C408B" w:rsidRPr="007E3449">
        <w:rPr>
          <w:bCs/>
        </w:rPr>
        <w:t>Only one respondent r</w:t>
      </w:r>
      <w:r w:rsidR="005605FB" w:rsidRPr="007E3449">
        <w:rPr>
          <w:bCs/>
        </w:rPr>
        <w:t>eported</w:t>
      </w:r>
      <w:r w:rsidR="007C408B" w:rsidRPr="007E3449">
        <w:rPr>
          <w:bCs/>
        </w:rPr>
        <w:t xml:space="preserve"> having a dementia diagnosis and future work should seek the views of people living with dementia</w:t>
      </w:r>
      <w:r w:rsidR="00140D9B" w:rsidRPr="007E3449">
        <w:rPr>
          <w:bCs/>
        </w:rPr>
        <w:t>, as well as</w:t>
      </w:r>
      <w:r w:rsidR="00C42224" w:rsidRPr="007E3449">
        <w:rPr>
          <w:bCs/>
        </w:rPr>
        <w:t xml:space="preserve"> their</w:t>
      </w:r>
      <w:r w:rsidR="007C408B" w:rsidRPr="007E3449">
        <w:rPr>
          <w:bCs/>
        </w:rPr>
        <w:t xml:space="preserve"> decision-maker</w:t>
      </w:r>
      <w:r w:rsidR="00140D9B" w:rsidRPr="007E3449">
        <w:rPr>
          <w:bCs/>
        </w:rPr>
        <w:t>s</w:t>
      </w:r>
      <w:r w:rsidR="007C408B" w:rsidRPr="007E3449">
        <w:rPr>
          <w:bCs/>
        </w:rPr>
        <w:t xml:space="preserve"> for research participation</w:t>
      </w:r>
      <w:r w:rsidR="00140D9B" w:rsidRPr="007E3449">
        <w:rPr>
          <w:bCs/>
        </w:rPr>
        <w:t xml:space="preserve">. </w:t>
      </w:r>
      <w:r w:rsidR="007C408B" w:rsidRPr="007E3449">
        <w:rPr>
          <w:bCs/>
        </w:rPr>
        <w:t>However,</w:t>
      </w:r>
      <w:r w:rsidR="00C23269" w:rsidRPr="007E3449">
        <w:rPr>
          <w:bCs/>
        </w:rPr>
        <w:t xml:space="preserve"> 76 per cent</w:t>
      </w:r>
      <w:r w:rsidR="00356EED" w:rsidRPr="007E3449">
        <w:rPr>
          <w:bCs/>
        </w:rPr>
        <w:t xml:space="preserve"> of our respondents reported knowing someone with dementia</w:t>
      </w:r>
      <w:r w:rsidR="00CF658C" w:rsidRPr="007E3449">
        <w:rPr>
          <w:bCs/>
        </w:rPr>
        <w:t xml:space="preserve"> </w:t>
      </w:r>
      <w:r w:rsidR="00356EED" w:rsidRPr="007E3449">
        <w:rPr>
          <w:bCs/>
        </w:rPr>
        <w:t>and would likely have some degree of personal knowl</w:t>
      </w:r>
      <w:r w:rsidR="003A68C0" w:rsidRPr="007E3449">
        <w:rPr>
          <w:bCs/>
        </w:rPr>
        <w:t>edge and experience of symptoms and support needs</w:t>
      </w:r>
      <w:r w:rsidR="00140D9B" w:rsidRPr="007E3449">
        <w:rPr>
          <w:bCs/>
        </w:rPr>
        <w:t xml:space="preserve"> that informed their survey responses</w:t>
      </w:r>
      <w:r w:rsidR="005E5681" w:rsidRPr="007E3449">
        <w:rPr>
          <w:bCs/>
        </w:rPr>
        <w:t xml:space="preserve">. </w:t>
      </w:r>
      <w:r w:rsidR="00284DC7" w:rsidRPr="007E3449">
        <w:rPr>
          <w:bCs/>
        </w:rPr>
        <w:t>The consent rate of 5</w:t>
      </w:r>
      <w:r w:rsidR="00C13493" w:rsidRPr="007E3449">
        <w:rPr>
          <w:bCs/>
        </w:rPr>
        <w:t>8</w:t>
      </w:r>
      <w:r w:rsidR="00C23269" w:rsidRPr="007E3449">
        <w:rPr>
          <w:bCs/>
        </w:rPr>
        <w:t xml:space="preserve"> per cent</w:t>
      </w:r>
      <w:r w:rsidR="00623F1D" w:rsidRPr="007E3449">
        <w:rPr>
          <w:bCs/>
        </w:rPr>
        <w:t xml:space="preserve"> indicates there is a possibility that nonparticipation bias could have influenced the findings</w:t>
      </w:r>
      <w:r w:rsidR="00D13B52" w:rsidRPr="007E3449">
        <w:rPr>
          <w:bCs/>
        </w:rPr>
        <w:t xml:space="preserve">. </w:t>
      </w:r>
      <w:r w:rsidR="00FB1174" w:rsidRPr="007E3449">
        <w:rPr>
          <w:bCs/>
        </w:rPr>
        <w:t>It is possible</w:t>
      </w:r>
      <w:r w:rsidR="00623F1D" w:rsidRPr="007E3449">
        <w:rPr>
          <w:bCs/>
        </w:rPr>
        <w:t xml:space="preserve"> that people who agreed to participate may be more</w:t>
      </w:r>
      <w:r w:rsidR="00FB1174" w:rsidRPr="007E3449">
        <w:rPr>
          <w:bCs/>
        </w:rPr>
        <w:t xml:space="preserve"> biased in support of research and </w:t>
      </w:r>
      <w:r w:rsidR="00C31BFC" w:rsidRPr="007E3449">
        <w:rPr>
          <w:bCs/>
        </w:rPr>
        <w:t>people who declined</w:t>
      </w:r>
      <w:r w:rsidR="00623F1D" w:rsidRPr="007E3449">
        <w:rPr>
          <w:bCs/>
        </w:rPr>
        <w:t xml:space="preserve"> may </w:t>
      </w:r>
      <w:r w:rsidR="00140D9B" w:rsidRPr="007E3449">
        <w:rPr>
          <w:bCs/>
        </w:rPr>
        <w:t>have different views.</w:t>
      </w:r>
      <w:r w:rsidR="00D13B52" w:rsidRPr="007E3449">
        <w:rPr>
          <w:bCs/>
        </w:rPr>
        <w:t xml:space="preserve"> </w:t>
      </w:r>
      <w:r w:rsidR="00140D9B" w:rsidRPr="007E3449">
        <w:rPr>
          <w:bCs/>
        </w:rPr>
        <w:t>Our</w:t>
      </w:r>
      <w:r w:rsidR="00623F1D" w:rsidRPr="007E3449">
        <w:rPr>
          <w:bCs/>
        </w:rPr>
        <w:t xml:space="preserve"> participation rate</w:t>
      </w:r>
      <w:r w:rsidR="00284DC7" w:rsidRPr="007E3449">
        <w:rPr>
          <w:bCs/>
        </w:rPr>
        <w:t xml:space="preserve"> </w:t>
      </w:r>
      <w:r w:rsidR="00943547" w:rsidRPr="007E3449">
        <w:rPr>
          <w:bCs/>
        </w:rPr>
        <w:t>was slightly higher than the 53 per cent</w:t>
      </w:r>
      <w:r w:rsidR="00284DC7" w:rsidRPr="007E3449">
        <w:rPr>
          <w:bCs/>
        </w:rPr>
        <w:t xml:space="preserve"> consent rate reported by US researchers who used a similar recruitment method</w:t>
      </w:r>
      <w:r w:rsidR="006E45D4" w:rsidRPr="007E3449">
        <w:rPr>
          <w:bCs/>
        </w:rPr>
        <w:t>, plus a $20 gift card,</w:t>
      </w:r>
      <w:r w:rsidR="00284DC7" w:rsidRPr="007E3449">
        <w:rPr>
          <w:bCs/>
        </w:rPr>
        <w:t xml:space="preserve"> to survey</w:t>
      </w:r>
      <w:r w:rsidR="005016BA" w:rsidRPr="007E3449">
        <w:rPr>
          <w:bCs/>
        </w:rPr>
        <w:t xml:space="preserve"> hospital clinic attendees’ </w:t>
      </w:r>
      <w:r w:rsidR="00284DC7" w:rsidRPr="007E3449">
        <w:rPr>
          <w:bCs/>
        </w:rPr>
        <w:t xml:space="preserve">views on </w:t>
      </w:r>
      <w:r w:rsidR="005016BA" w:rsidRPr="007E3449">
        <w:rPr>
          <w:bCs/>
        </w:rPr>
        <w:t>participation in</w:t>
      </w:r>
      <w:r w:rsidR="00284DC7" w:rsidRPr="007E3449">
        <w:rPr>
          <w:bCs/>
        </w:rPr>
        <w:t xml:space="preserve"> medical research </w:t>
      </w:r>
      <w:r w:rsidR="00284DC7" w:rsidRPr="007E3449">
        <w:rPr>
          <w:bCs/>
        </w:rPr>
        <w:fldChar w:fldCharType="begin"/>
      </w:r>
      <w:r w:rsidR="00485E69" w:rsidRPr="007E3449">
        <w:rPr>
          <w:bCs/>
        </w:rPr>
        <w:instrText xml:space="preserve"> ADDIN EN.CITE &lt;EndNote&gt;&lt;Cite&gt;&lt;Author&gt;Kraft&lt;/Author&gt;&lt;Year&gt;2016&lt;/Year&gt;&lt;RecNum&gt;39&lt;/RecNum&gt;&lt;DisplayText&gt;(Kraft et al. 2016)&lt;/DisplayText&gt;&lt;record&gt;&lt;rec-number&gt;39&lt;/rec-number&gt;&lt;foreign-keys&gt;&lt;key app="EN" db-id="fwwf55rvdwexabeftfixfffxfa55ftfvdr9p" timestamp="1508887258"&gt;39&lt;/key&gt;&lt;/foreign-keys&gt;&lt;ref-type name="Journal Article"&gt;17&lt;/ref-type&gt;&lt;contributors&gt;&lt;authors&gt;&lt;author&gt;Kraft, Stephanie A&lt;/author&gt;&lt;author&gt;Cho, Mildred K&lt;/author&gt;&lt;author&gt;Constantine, Melissa&lt;/author&gt;&lt;author&gt;Lee, Sandra Soo-Jin&lt;/author&gt;&lt;author&gt;Kelley, Maureen&lt;/author&gt;&lt;author&gt;Korngiebel, Diane&lt;/author&gt;&lt;author&gt;James, Cyan&lt;/author&gt;&lt;author&gt;Kuwana, Ellen&lt;/author&gt;&lt;author&gt;Meyer, Adrienne&lt;/author&gt;&lt;author&gt;Porter, Kathryn&lt;/author&gt;&lt;author&gt;Diekema, Douglas&lt;/author&gt;&lt;author&gt;Capron, Alexander M&lt;/author&gt;&lt;author&gt;Alicic, Radica&lt;/author&gt;&lt;author&gt;Wilfond, Benjamin S&lt;/author&gt;&lt;author&gt;Magnus, David&lt;/author&gt;&lt;/authors&gt;&lt;/contributors&gt;&lt;titles&gt;&lt;title&gt;A comparison of institutionalreview board professionals’ and patients’ views on consent for research on medical practices&lt;/title&gt;&lt;secondary-title&gt;Clinical Trials&lt;/secondary-title&gt;&lt;/titles&gt;&lt;periodical&gt;&lt;full-title&gt;Clinical Trials&lt;/full-title&gt;&lt;/periodical&gt;&lt;pages&gt;555-565&lt;/pages&gt;&lt;volume&gt;13&lt;/volume&gt;&lt;number&gt;5&lt;/number&gt;&lt;dates&gt;&lt;year&gt;2016&lt;/year&gt;&lt;/dates&gt;&lt;urls&gt;&lt;/urls&gt;&lt;/record&gt;&lt;/Cite&gt;&lt;/EndNote&gt;</w:instrText>
      </w:r>
      <w:r w:rsidR="00284DC7" w:rsidRPr="007E3449">
        <w:rPr>
          <w:bCs/>
        </w:rPr>
        <w:fldChar w:fldCharType="separate"/>
      </w:r>
      <w:r w:rsidR="00485E69" w:rsidRPr="007E3449">
        <w:rPr>
          <w:bCs/>
          <w:noProof/>
        </w:rPr>
        <w:t>(Kraft et al. 2016)</w:t>
      </w:r>
      <w:r w:rsidR="00284DC7" w:rsidRPr="007E3449">
        <w:rPr>
          <w:bCs/>
        </w:rPr>
        <w:fldChar w:fldCharType="end"/>
      </w:r>
      <w:r w:rsidR="00284DC7" w:rsidRPr="007E3449">
        <w:rPr>
          <w:bCs/>
        </w:rPr>
        <w:t xml:space="preserve">. </w:t>
      </w:r>
    </w:p>
    <w:p w14:paraId="5C060B1D" w14:textId="77777777" w:rsidR="004E43D1" w:rsidRPr="00E95A17" w:rsidRDefault="004E43D1" w:rsidP="00E95A17">
      <w:pPr>
        <w:spacing w:line="360" w:lineRule="auto"/>
        <w:rPr>
          <w:bCs/>
        </w:rPr>
      </w:pPr>
    </w:p>
    <w:p w14:paraId="5618651F" w14:textId="649F3253" w:rsidR="00E156AD" w:rsidRPr="007E3449" w:rsidRDefault="004B4A26" w:rsidP="00E95A17">
      <w:pPr>
        <w:spacing w:line="360" w:lineRule="auto"/>
        <w:outlineLvl w:val="0"/>
        <w:rPr>
          <w:b/>
          <w:bCs/>
        </w:rPr>
      </w:pPr>
      <w:r w:rsidRPr="007E3449">
        <w:rPr>
          <w:b/>
          <w:bCs/>
        </w:rPr>
        <w:t>Conclusion</w:t>
      </w:r>
    </w:p>
    <w:p w14:paraId="038BD1C6" w14:textId="6348BA2A" w:rsidR="003029F7" w:rsidRPr="00E95A17" w:rsidRDefault="00C857D7" w:rsidP="00E95A17">
      <w:pPr>
        <w:spacing w:line="360" w:lineRule="auto"/>
      </w:pPr>
      <w:r w:rsidRPr="007E3449">
        <w:rPr>
          <w:color w:val="000000" w:themeColor="text1"/>
        </w:rPr>
        <w:t xml:space="preserve">This study offers insights into the views of </w:t>
      </w:r>
      <w:r w:rsidR="00C21F79" w:rsidRPr="007E3449">
        <w:rPr>
          <w:color w:val="000000" w:themeColor="text1"/>
        </w:rPr>
        <w:t xml:space="preserve">a representative sample of </w:t>
      </w:r>
      <w:r w:rsidRPr="007E3449">
        <w:rPr>
          <w:color w:val="000000" w:themeColor="text1"/>
        </w:rPr>
        <w:t xml:space="preserve">older </w:t>
      </w:r>
      <w:r w:rsidR="007F5A19" w:rsidRPr="007E3449">
        <w:rPr>
          <w:color w:val="000000" w:themeColor="text1"/>
        </w:rPr>
        <w:t>Australians</w:t>
      </w:r>
      <w:r w:rsidR="00D273B4" w:rsidRPr="007E3449">
        <w:rPr>
          <w:color w:val="000000" w:themeColor="text1"/>
        </w:rPr>
        <w:t xml:space="preserve"> on research participation</w:t>
      </w:r>
      <w:r w:rsidR="006F52F5" w:rsidRPr="007E3449">
        <w:rPr>
          <w:color w:val="000000" w:themeColor="text1"/>
        </w:rPr>
        <w:t>, many of whom</w:t>
      </w:r>
      <w:r w:rsidR="00BD0D58" w:rsidRPr="007E3449">
        <w:rPr>
          <w:color w:val="000000" w:themeColor="text1"/>
        </w:rPr>
        <w:t xml:space="preserve"> have family or friends with dementia and</w:t>
      </w:r>
      <w:r w:rsidRPr="007E3449">
        <w:rPr>
          <w:color w:val="000000" w:themeColor="text1"/>
        </w:rPr>
        <w:t xml:space="preserve"> who, as they age, will</w:t>
      </w:r>
      <w:r w:rsidR="009B41F1" w:rsidRPr="007E3449">
        <w:rPr>
          <w:color w:val="000000" w:themeColor="text1"/>
        </w:rPr>
        <w:t xml:space="preserve"> themselves</w:t>
      </w:r>
      <w:r w:rsidRPr="007E3449">
        <w:rPr>
          <w:color w:val="000000" w:themeColor="text1"/>
        </w:rPr>
        <w:t xml:space="preserve"> face the prospect of a dementia diagnosis. The results reveal </w:t>
      </w:r>
      <w:r w:rsidR="002B4FD2" w:rsidRPr="007E3449">
        <w:rPr>
          <w:color w:val="000000" w:themeColor="text1"/>
        </w:rPr>
        <w:t>a high level of acceptability for</w:t>
      </w:r>
      <w:r w:rsidR="008F7433" w:rsidRPr="007E3449">
        <w:rPr>
          <w:color w:val="000000" w:themeColor="text1"/>
        </w:rPr>
        <w:t xml:space="preserve"> </w:t>
      </w:r>
      <w:r w:rsidRPr="007E3449">
        <w:rPr>
          <w:color w:val="000000" w:themeColor="text1"/>
        </w:rPr>
        <w:t xml:space="preserve">participation in a wide range of </w:t>
      </w:r>
      <w:r w:rsidR="00422832" w:rsidRPr="007E3449">
        <w:rPr>
          <w:color w:val="000000" w:themeColor="text1"/>
        </w:rPr>
        <w:t xml:space="preserve">clinical </w:t>
      </w:r>
      <w:r w:rsidRPr="007E3449">
        <w:rPr>
          <w:color w:val="000000" w:themeColor="text1"/>
        </w:rPr>
        <w:t>research activities during future periods of incapacity</w:t>
      </w:r>
      <w:r w:rsidR="009C1577" w:rsidRPr="007E3449">
        <w:rPr>
          <w:color w:val="000000" w:themeColor="text1"/>
        </w:rPr>
        <w:t xml:space="preserve">, with altruism as a strong motivator for willingness to take part in research. </w:t>
      </w:r>
      <w:r w:rsidR="002B4FD2" w:rsidRPr="007E3449">
        <w:rPr>
          <w:color w:val="000000" w:themeColor="text1"/>
        </w:rPr>
        <w:t>Thes</w:t>
      </w:r>
      <w:r w:rsidR="00B055A0" w:rsidRPr="007E3449">
        <w:rPr>
          <w:color w:val="000000" w:themeColor="text1"/>
        </w:rPr>
        <w:t>e fin</w:t>
      </w:r>
      <w:r w:rsidR="003479F6" w:rsidRPr="007E3449">
        <w:rPr>
          <w:color w:val="000000" w:themeColor="text1"/>
        </w:rPr>
        <w:t>dings underscore</w:t>
      </w:r>
      <w:r w:rsidR="002B4FD2" w:rsidRPr="007E3449">
        <w:rPr>
          <w:color w:val="000000" w:themeColor="text1"/>
        </w:rPr>
        <w:t xml:space="preserve"> the value in</w:t>
      </w:r>
      <w:r w:rsidR="00EA6F30" w:rsidRPr="007E3449">
        <w:rPr>
          <w:color w:val="000000" w:themeColor="text1"/>
        </w:rPr>
        <w:t xml:space="preserve"> designing, implementing and evaluating</w:t>
      </w:r>
      <w:r w:rsidR="002B4FD2" w:rsidRPr="007E3449">
        <w:rPr>
          <w:color w:val="000000" w:themeColor="text1"/>
        </w:rPr>
        <w:t xml:space="preserve"> </w:t>
      </w:r>
      <w:r w:rsidR="002B4FD2" w:rsidRPr="007E3449">
        <w:rPr>
          <w:color w:val="000000" w:themeColor="text1"/>
        </w:rPr>
        <w:lastRenderedPageBreak/>
        <w:t xml:space="preserve">strategies to support advance research </w:t>
      </w:r>
      <w:r w:rsidR="00102E9D" w:rsidRPr="007E3449">
        <w:rPr>
          <w:color w:val="000000" w:themeColor="text1"/>
        </w:rPr>
        <w:t>planning. Such planning</w:t>
      </w:r>
      <w:r w:rsidR="002B4FD2" w:rsidRPr="007E3449">
        <w:rPr>
          <w:color w:val="000000" w:themeColor="text1"/>
        </w:rPr>
        <w:t xml:space="preserve"> could help to </w:t>
      </w:r>
      <w:r w:rsidR="002B4FD2" w:rsidRPr="007E3449">
        <w:t>facilitate the appropriate inclusion of people with dementia</w:t>
      </w:r>
      <w:r w:rsidR="004F231C" w:rsidRPr="007E3449">
        <w:t xml:space="preserve"> in research by supporting </w:t>
      </w:r>
      <w:r w:rsidR="005C66BA" w:rsidRPr="007E3449">
        <w:t>individuals</w:t>
      </w:r>
      <w:r w:rsidR="002B4FD2" w:rsidRPr="007E3449">
        <w:t>, at a time when they have capacity, to document their values and preferences and select a substitute decision-maker.</w:t>
      </w:r>
      <w:r w:rsidR="00102E9D" w:rsidRPr="007E3449">
        <w:t xml:space="preserve"> </w:t>
      </w:r>
      <w:r w:rsidR="004F231C" w:rsidRPr="007E3449">
        <w:t xml:space="preserve">We have also highlighted the importance </w:t>
      </w:r>
      <w:r w:rsidR="00FE666A" w:rsidRPr="007E3449">
        <w:t>of</w:t>
      </w:r>
      <w:r w:rsidR="004F231C" w:rsidRPr="007E3449">
        <w:t xml:space="preserve"> ethical and legal </w:t>
      </w:r>
      <w:r w:rsidR="00E404C5" w:rsidRPr="007E3449">
        <w:t xml:space="preserve">rules </w:t>
      </w:r>
      <w:r w:rsidR="00221E5A" w:rsidRPr="007E3449">
        <w:t xml:space="preserve">in promoting respect and self-determination for people </w:t>
      </w:r>
      <w:r w:rsidR="003F1285" w:rsidRPr="007E3449">
        <w:t xml:space="preserve">living </w:t>
      </w:r>
      <w:r w:rsidR="00221E5A" w:rsidRPr="007E3449">
        <w:t>with cognitive impairment.</w:t>
      </w:r>
      <w:r w:rsidR="003029F7" w:rsidRPr="007E3449">
        <w:rPr>
          <w:b/>
          <w:color w:val="000000" w:themeColor="text1"/>
          <w:shd w:val="clear" w:color="auto" w:fill="FFFFFF"/>
          <w:lang w:eastAsia="en-AU"/>
        </w:rPr>
        <w:br w:type="page"/>
      </w:r>
    </w:p>
    <w:p w14:paraId="5B194A42" w14:textId="6B359CA6" w:rsidR="003029F7" w:rsidRPr="007E3449" w:rsidRDefault="003029F7" w:rsidP="00E95A17">
      <w:pPr>
        <w:spacing w:line="360" w:lineRule="auto"/>
        <w:outlineLvl w:val="0"/>
        <w:rPr>
          <w:bCs/>
        </w:rPr>
      </w:pPr>
      <w:r w:rsidRPr="007E3449">
        <w:rPr>
          <w:b/>
          <w:bCs/>
        </w:rPr>
        <w:lastRenderedPageBreak/>
        <w:t>Table 1: Demographic characteristics</w:t>
      </w:r>
      <w:r w:rsidR="00B02116" w:rsidRPr="007E3449">
        <w:rPr>
          <w:bCs/>
        </w:rPr>
        <w:t>*</w:t>
      </w:r>
      <w:r w:rsidR="00D5505B">
        <w:rPr>
          <w:bCs/>
        </w:rPr>
        <w:t xml:space="preserve"> (n=174)</w:t>
      </w:r>
    </w:p>
    <w:tbl>
      <w:tblPr>
        <w:tblW w:w="0" w:type="auto"/>
        <w:tblBorders>
          <w:top w:val="single" w:sz="4" w:space="0" w:color="auto"/>
          <w:left w:val="single" w:sz="4" w:space="0" w:color="auto"/>
          <w:bottom w:val="single" w:sz="4" w:space="0" w:color="auto"/>
          <w:right w:val="single" w:sz="4" w:space="0" w:color="auto"/>
          <w:insideH w:val="single" w:sz="4" w:space="0" w:color="000000"/>
        </w:tblBorders>
        <w:tblLayout w:type="fixed"/>
        <w:tblLook w:val="00A0" w:firstRow="1" w:lastRow="0" w:firstColumn="1" w:lastColumn="0" w:noHBand="0" w:noVBand="0"/>
      </w:tblPr>
      <w:tblGrid>
        <w:gridCol w:w="5495"/>
        <w:gridCol w:w="2046"/>
      </w:tblGrid>
      <w:tr w:rsidR="003029F7" w:rsidRPr="007E3449" w14:paraId="34FC21D3" w14:textId="77777777" w:rsidTr="00AE161D">
        <w:trPr>
          <w:trHeight w:val="458"/>
        </w:trPr>
        <w:tc>
          <w:tcPr>
            <w:tcW w:w="5495"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tcPr>
          <w:p w14:paraId="7442BD7C" w14:textId="77777777" w:rsidR="003029F7" w:rsidRPr="007E3449" w:rsidRDefault="003029F7" w:rsidP="00E95A17">
            <w:pPr>
              <w:spacing w:line="360" w:lineRule="auto"/>
              <w:rPr>
                <w:b/>
                <w:bCs/>
              </w:rPr>
            </w:pPr>
            <w:r w:rsidRPr="007E3449">
              <w:rPr>
                <w:b/>
                <w:bCs/>
              </w:rPr>
              <w:t>Characteristic</w:t>
            </w:r>
          </w:p>
        </w:tc>
        <w:tc>
          <w:tcPr>
            <w:tcW w:w="2046" w:type="dxa"/>
            <w:tcBorders>
              <w:top w:val="single" w:sz="4" w:space="0" w:color="000000"/>
              <w:bottom w:val="single" w:sz="4" w:space="0" w:color="000000"/>
              <w:right w:val="single" w:sz="4" w:space="0" w:color="auto"/>
            </w:tcBorders>
            <w:shd w:val="clear" w:color="auto" w:fill="FBE4D5" w:themeFill="accent2" w:themeFillTint="33"/>
            <w:vAlign w:val="center"/>
          </w:tcPr>
          <w:p w14:paraId="3F6C3363" w14:textId="77777777" w:rsidR="003029F7" w:rsidRPr="007E3449" w:rsidRDefault="003029F7" w:rsidP="00E95A17">
            <w:pPr>
              <w:spacing w:line="360" w:lineRule="auto"/>
              <w:ind w:right="218"/>
              <w:jc w:val="both"/>
              <w:rPr>
                <w:b/>
              </w:rPr>
            </w:pPr>
            <w:r w:rsidRPr="007E3449">
              <w:rPr>
                <w:b/>
              </w:rPr>
              <w:t>n (%)</w:t>
            </w:r>
          </w:p>
        </w:tc>
      </w:tr>
      <w:tr w:rsidR="003029F7" w:rsidRPr="007E3449" w14:paraId="0144CBEB" w14:textId="77777777" w:rsidTr="00AE161D">
        <w:trPr>
          <w:trHeight w:val="159"/>
        </w:trPr>
        <w:tc>
          <w:tcPr>
            <w:tcW w:w="5495" w:type="dxa"/>
            <w:vMerge w:val="restart"/>
            <w:tcBorders>
              <w:top w:val="single" w:sz="4" w:space="0" w:color="000000"/>
              <w:left w:val="single" w:sz="4" w:space="0" w:color="auto"/>
              <w:right w:val="single" w:sz="4" w:space="0" w:color="000000"/>
            </w:tcBorders>
            <w:shd w:val="clear" w:color="auto" w:fill="FFFFFF" w:themeFill="background1"/>
            <w:vAlign w:val="center"/>
          </w:tcPr>
          <w:p w14:paraId="47AA72B8" w14:textId="3BFE9022" w:rsidR="003029F7" w:rsidRPr="007E3449" w:rsidRDefault="003029F7" w:rsidP="00E95A17">
            <w:pPr>
              <w:spacing w:line="360" w:lineRule="auto"/>
              <w:rPr>
                <w:b/>
                <w:bCs/>
              </w:rPr>
            </w:pPr>
            <w:r w:rsidRPr="007E3449">
              <w:rPr>
                <w:b/>
                <w:bCs/>
              </w:rPr>
              <w:t>Gender</w:t>
            </w:r>
            <w:r w:rsidR="00CB3102" w:rsidRPr="007E3449">
              <w:rPr>
                <w:b/>
                <w:bCs/>
              </w:rPr>
              <w:t xml:space="preserve"> </w:t>
            </w:r>
          </w:p>
          <w:p w14:paraId="70FFD93A" w14:textId="77777777" w:rsidR="003029F7" w:rsidRPr="007E3449" w:rsidRDefault="003029F7" w:rsidP="00E95A17">
            <w:pPr>
              <w:spacing w:line="360" w:lineRule="auto"/>
              <w:rPr>
                <w:bCs/>
              </w:rPr>
            </w:pPr>
            <w:r w:rsidRPr="007E3449">
              <w:rPr>
                <w:bCs/>
              </w:rPr>
              <w:t>Female</w:t>
            </w:r>
          </w:p>
          <w:p w14:paraId="223D84DA" w14:textId="77777777" w:rsidR="003029F7" w:rsidRPr="007E3449" w:rsidRDefault="003029F7" w:rsidP="00E95A17">
            <w:pPr>
              <w:spacing w:line="360" w:lineRule="auto"/>
              <w:rPr>
                <w:bCs/>
              </w:rPr>
            </w:pPr>
            <w:r w:rsidRPr="007E3449">
              <w:rPr>
                <w:bCs/>
              </w:rPr>
              <w:t>Male</w:t>
            </w:r>
          </w:p>
        </w:tc>
        <w:tc>
          <w:tcPr>
            <w:tcW w:w="2046" w:type="dxa"/>
            <w:tcBorders>
              <w:top w:val="single" w:sz="4" w:space="0" w:color="000000"/>
              <w:bottom w:val="nil"/>
              <w:right w:val="single" w:sz="4" w:space="0" w:color="auto"/>
            </w:tcBorders>
            <w:vAlign w:val="center"/>
          </w:tcPr>
          <w:p w14:paraId="2D1E5F8F" w14:textId="77777777" w:rsidR="003029F7" w:rsidRPr="007E3449" w:rsidRDefault="003029F7" w:rsidP="00E95A17">
            <w:pPr>
              <w:pStyle w:val="ListParagraph"/>
              <w:spacing w:line="360" w:lineRule="auto"/>
              <w:ind w:left="360" w:right="218"/>
            </w:pPr>
          </w:p>
        </w:tc>
      </w:tr>
      <w:tr w:rsidR="003029F7" w:rsidRPr="007E3449" w14:paraId="68E9C00C" w14:textId="77777777" w:rsidTr="00AE161D">
        <w:trPr>
          <w:trHeight w:val="157"/>
        </w:trPr>
        <w:tc>
          <w:tcPr>
            <w:tcW w:w="5495" w:type="dxa"/>
            <w:vMerge/>
            <w:tcBorders>
              <w:left w:val="single" w:sz="4" w:space="0" w:color="auto"/>
              <w:right w:val="single" w:sz="4" w:space="0" w:color="000000"/>
            </w:tcBorders>
            <w:shd w:val="clear" w:color="auto" w:fill="FFFFFF" w:themeFill="background1"/>
            <w:vAlign w:val="center"/>
          </w:tcPr>
          <w:p w14:paraId="474F971D" w14:textId="77777777" w:rsidR="003029F7" w:rsidRPr="007E3449" w:rsidRDefault="003029F7" w:rsidP="00E95A17">
            <w:pPr>
              <w:spacing w:line="360" w:lineRule="auto"/>
              <w:rPr>
                <w:b/>
                <w:bCs/>
              </w:rPr>
            </w:pPr>
          </w:p>
        </w:tc>
        <w:tc>
          <w:tcPr>
            <w:tcW w:w="2046" w:type="dxa"/>
            <w:tcBorders>
              <w:top w:val="nil"/>
              <w:bottom w:val="nil"/>
              <w:right w:val="single" w:sz="4" w:space="0" w:color="auto"/>
            </w:tcBorders>
            <w:vAlign w:val="center"/>
          </w:tcPr>
          <w:p w14:paraId="53651BD6" w14:textId="3F85A622" w:rsidR="003029F7" w:rsidRPr="007E3449" w:rsidRDefault="00CB3102" w:rsidP="00E95A17">
            <w:pPr>
              <w:pStyle w:val="ListParagraph"/>
              <w:spacing w:line="360" w:lineRule="auto"/>
              <w:ind w:left="0" w:right="218"/>
            </w:pPr>
            <w:r w:rsidRPr="007E3449">
              <w:t>97 (56</w:t>
            </w:r>
            <w:r w:rsidR="003029F7" w:rsidRPr="007E3449">
              <w:t>%)</w:t>
            </w:r>
          </w:p>
        </w:tc>
      </w:tr>
      <w:tr w:rsidR="003029F7" w:rsidRPr="007E3449" w14:paraId="32142750" w14:textId="77777777" w:rsidTr="00AE161D">
        <w:trPr>
          <w:trHeight w:val="157"/>
        </w:trPr>
        <w:tc>
          <w:tcPr>
            <w:tcW w:w="5495" w:type="dxa"/>
            <w:vMerge/>
            <w:tcBorders>
              <w:left w:val="single" w:sz="4" w:space="0" w:color="auto"/>
              <w:right w:val="single" w:sz="4" w:space="0" w:color="000000"/>
            </w:tcBorders>
            <w:shd w:val="clear" w:color="auto" w:fill="FFFFFF" w:themeFill="background1"/>
            <w:vAlign w:val="center"/>
          </w:tcPr>
          <w:p w14:paraId="6A798E5C" w14:textId="77777777" w:rsidR="003029F7" w:rsidRPr="007E3449" w:rsidRDefault="003029F7" w:rsidP="00E95A17">
            <w:pPr>
              <w:spacing w:line="360" w:lineRule="auto"/>
              <w:rPr>
                <w:b/>
                <w:bCs/>
              </w:rPr>
            </w:pPr>
          </w:p>
        </w:tc>
        <w:tc>
          <w:tcPr>
            <w:tcW w:w="2046" w:type="dxa"/>
            <w:tcBorders>
              <w:top w:val="nil"/>
              <w:bottom w:val="nil"/>
              <w:right w:val="single" w:sz="4" w:space="0" w:color="auto"/>
            </w:tcBorders>
            <w:vAlign w:val="center"/>
          </w:tcPr>
          <w:p w14:paraId="54573EE1" w14:textId="7FB99062" w:rsidR="003029F7" w:rsidRPr="007E3449" w:rsidRDefault="00CB3102" w:rsidP="00E95A17">
            <w:pPr>
              <w:pStyle w:val="ListParagraph"/>
              <w:spacing w:line="360" w:lineRule="auto"/>
              <w:ind w:left="3" w:right="218" w:hanging="3"/>
            </w:pPr>
            <w:r w:rsidRPr="007E3449">
              <w:t>77</w:t>
            </w:r>
            <w:r w:rsidR="005C7B6D" w:rsidRPr="007E3449">
              <w:t xml:space="preserve"> (46</w:t>
            </w:r>
            <w:r w:rsidR="003029F7" w:rsidRPr="007E3449">
              <w:t>%)</w:t>
            </w:r>
          </w:p>
        </w:tc>
      </w:tr>
      <w:tr w:rsidR="003029F7" w:rsidRPr="007E3449" w14:paraId="79C71B1C" w14:textId="77777777" w:rsidTr="00AE161D">
        <w:trPr>
          <w:trHeight w:val="160"/>
        </w:trPr>
        <w:tc>
          <w:tcPr>
            <w:tcW w:w="5495" w:type="dxa"/>
            <w:vMerge w:val="restart"/>
            <w:tcBorders>
              <w:top w:val="single" w:sz="4" w:space="0" w:color="000000"/>
              <w:left w:val="single" w:sz="4" w:space="0" w:color="auto"/>
              <w:right w:val="single" w:sz="4" w:space="0" w:color="000000"/>
            </w:tcBorders>
            <w:shd w:val="clear" w:color="auto" w:fill="auto"/>
            <w:vAlign w:val="center"/>
          </w:tcPr>
          <w:p w14:paraId="4A34FF47" w14:textId="5559DA5B" w:rsidR="003029F7" w:rsidRPr="007E3449" w:rsidRDefault="003029F7" w:rsidP="00E95A17">
            <w:pPr>
              <w:spacing w:line="360" w:lineRule="auto"/>
              <w:rPr>
                <w:b/>
                <w:bCs/>
              </w:rPr>
            </w:pPr>
            <w:r w:rsidRPr="007E3449">
              <w:rPr>
                <w:b/>
                <w:bCs/>
              </w:rPr>
              <w:t>Age</w:t>
            </w:r>
            <w:r w:rsidR="00CB3102" w:rsidRPr="007E3449">
              <w:rPr>
                <w:b/>
                <w:bCs/>
              </w:rPr>
              <w:t xml:space="preserve"> </w:t>
            </w:r>
          </w:p>
          <w:p w14:paraId="6E32311D" w14:textId="77777777" w:rsidR="003029F7" w:rsidRPr="007E3449" w:rsidRDefault="003029F7" w:rsidP="00E95A17">
            <w:pPr>
              <w:spacing w:line="360" w:lineRule="auto"/>
              <w:rPr>
                <w:bCs/>
              </w:rPr>
            </w:pPr>
            <w:r w:rsidRPr="007E3449">
              <w:rPr>
                <w:bCs/>
              </w:rPr>
              <w:t>60-74 years</w:t>
            </w:r>
          </w:p>
          <w:p w14:paraId="16931C13" w14:textId="77777777" w:rsidR="003029F7" w:rsidRPr="007E3449" w:rsidRDefault="003029F7" w:rsidP="00E95A17">
            <w:pPr>
              <w:spacing w:line="360" w:lineRule="auto"/>
              <w:rPr>
                <w:bCs/>
              </w:rPr>
            </w:pPr>
            <w:r w:rsidRPr="007E3449">
              <w:rPr>
                <w:bCs/>
              </w:rPr>
              <w:t>Over 75 years</w:t>
            </w:r>
          </w:p>
        </w:tc>
        <w:tc>
          <w:tcPr>
            <w:tcW w:w="2046" w:type="dxa"/>
            <w:tcBorders>
              <w:top w:val="single" w:sz="4" w:space="0" w:color="000000"/>
              <w:bottom w:val="nil"/>
              <w:right w:val="single" w:sz="4" w:space="0" w:color="auto"/>
            </w:tcBorders>
            <w:shd w:val="clear" w:color="auto" w:fill="auto"/>
            <w:vAlign w:val="center"/>
          </w:tcPr>
          <w:p w14:paraId="24A8C62B" w14:textId="77777777" w:rsidR="003029F7" w:rsidRPr="007E3449" w:rsidRDefault="003029F7" w:rsidP="00E95A17">
            <w:pPr>
              <w:pStyle w:val="ListParagraph"/>
              <w:spacing w:line="360" w:lineRule="auto"/>
              <w:ind w:left="-281" w:right="218"/>
            </w:pPr>
          </w:p>
        </w:tc>
      </w:tr>
      <w:tr w:rsidR="003029F7" w:rsidRPr="007E3449" w14:paraId="087F88A9" w14:textId="77777777" w:rsidTr="00AE161D">
        <w:trPr>
          <w:trHeight w:val="160"/>
        </w:trPr>
        <w:tc>
          <w:tcPr>
            <w:tcW w:w="5495" w:type="dxa"/>
            <w:vMerge/>
            <w:tcBorders>
              <w:left w:val="single" w:sz="4" w:space="0" w:color="auto"/>
              <w:right w:val="single" w:sz="4" w:space="0" w:color="000000"/>
            </w:tcBorders>
            <w:shd w:val="clear" w:color="auto" w:fill="auto"/>
            <w:vAlign w:val="center"/>
          </w:tcPr>
          <w:p w14:paraId="666809EA" w14:textId="77777777" w:rsidR="003029F7" w:rsidRPr="007E3449" w:rsidRDefault="003029F7" w:rsidP="00E95A17">
            <w:pPr>
              <w:spacing w:line="360" w:lineRule="auto"/>
              <w:rPr>
                <w:b/>
                <w:bCs/>
              </w:rPr>
            </w:pPr>
          </w:p>
        </w:tc>
        <w:tc>
          <w:tcPr>
            <w:tcW w:w="2046" w:type="dxa"/>
            <w:tcBorders>
              <w:top w:val="nil"/>
              <w:bottom w:val="nil"/>
              <w:right w:val="single" w:sz="4" w:space="0" w:color="auto"/>
            </w:tcBorders>
            <w:shd w:val="clear" w:color="auto" w:fill="auto"/>
            <w:vAlign w:val="center"/>
          </w:tcPr>
          <w:p w14:paraId="405142E1" w14:textId="53641A06" w:rsidR="003029F7" w:rsidRPr="007E3449" w:rsidRDefault="00CB3102" w:rsidP="00E95A17">
            <w:pPr>
              <w:pStyle w:val="ListParagraph"/>
              <w:spacing w:line="360" w:lineRule="auto"/>
              <w:ind w:left="0" w:right="218"/>
            </w:pPr>
            <w:r w:rsidRPr="007E3449">
              <w:t>126 (72</w:t>
            </w:r>
            <w:r w:rsidR="003029F7" w:rsidRPr="007E3449">
              <w:t>%)</w:t>
            </w:r>
          </w:p>
        </w:tc>
      </w:tr>
      <w:tr w:rsidR="003029F7" w:rsidRPr="007E3449" w14:paraId="20125D96" w14:textId="77777777" w:rsidTr="00AE161D">
        <w:trPr>
          <w:trHeight w:val="160"/>
        </w:trPr>
        <w:tc>
          <w:tcPr>
            <w:tcW w:w="5495" w:type="dxa"/>
            <w:vMerge/>
            <w:tcBorders>
              <w:left w:val="single" w:sz="4" w:space="0" w:color="auto"/>
              <w:bottom w:val="single" w:sz="4" w:space="0" w:color="000000"/>
              <w:right w:val="single" w:sz="4" w:space="0" w:color="000000"/>
            </w:tcBorders>
            <w:shd w:val="clear" w:color="auto" w:fill="auto"/>
            <w:vAlign w:val="center"/>
          </w:tcPr>
          <w:p w14:paraId="1FAA637C" w14:textId="77777777" w:rsidR="003029F7" w:rsidRPr="007E3449" w:rsidRDefault="003029F7" w:rsidP="00E95A17">
            <w:pPr>
              <w:spacing w:line="360" w:lineRule="auto"/>
              <w:rPr>
                <w:b/>
                <w:bCs/>
              </w:rPr>
            </w:pPr>
          </w:p>
        </w:tc>
        <w:tc>
          <w:tcPr>
            <w:tcW w:w="2046" w:type="dxa"/>
            <w:tcBorders>
              <w:top w:val="nil"/>
              <w:bottom w:val="single" w:sz="4" w:space="0" w:color="000000"/>
              <w:right w:val="single" w:sz="4" w:space="0" w:color="auto"/>
            </w:tcBorders>
            <w:shd w:val="clear" w:color="auto" w:fill="auto"/>
            <w:vAlign w:val="center"/>
          </w:tcPr>
          <w:p w14:paraId="66B74657" w14:textId="5768648E" w:rsidR="003029F7" w:rsidRPr="007E3449" w:rsidRDefault="00CB3102" w:rsidP="00E95A17">
            <w:pPr>
              <w:pStyle w:val="ListParagraph"/>
              <w:spacing w:line="360" w:lineRule="auto"/>
              <w:ind w:left="0" w:right="218"/>
            </w:pPr>
            <w:r w:rsidRPr="007E3449">
              <w:t>48 (28</w:t>
            </w:r>
            <w:r w:rsidR="003029F7" w:rsidRPr="007E3449">
              <w:t>%)</w:t>
            </w:r>
          </w:p>
        </w:tc>
      </w:tr>
      <w:tr w:rsidR="003029F7" w:rsidRPr="007E3449" w14:paraId="3E7185AE" w14:textId="77777777" w:rsidTr="00AE161D">
        <w:trPr>
          <w:trHeight w:val="135"/>
        </w:trPr>
        <w:tc>
          <w:tcPr>
            <w:tcW w:w="5495" w:type="dxa"/>
            <w:vMerge w:val="restart"/>
            <w:tcBorders>
              <w:top w:val="single" w:sz="4" w:space="0" w:color="000000"/>
              <w:left w:val="single" w:sz="4" w:space="0" w:color="auto"/>
              <w:right w:val="single" w:sz="4" w:space="0" w:color="000000"/>
            </w:tcBorders>
            <w:shd w:val="clear" w:color="auto" w:fill="auto"/>
            <w:vAlign w:val="center"/>
          </w:tcPr>
          <w:p w14:paraId="7B9CFF22" w14:textId="6D2F1D98" w:rsidR="003029F7" w:rsidRPr="007E3449" w:rsidRDefault="003029F7" w:rsidP="00E95A17">
            <w:pPr>
              <w:spacing w:line="360" w:lineRule="auto"/>
              <w:rPr>
                <w:b/>
                <w:bCs/>
              </w:rPr>
            </w:pPr>
            <w:r w:rsidRPr="007E3449">
              <w:rPr>
                <w:b/>
                <w:bCs/>
              </w:rPr>
              <w:t>Highest level of education</w:t>
            </w:r>
            <w:r w:rsidR="00DB4AE0" w:rsidRPr="007E3449">
              <w:rPr>
                <w:b/>
                <w:bCs/>
              </w:rPr>
              <w:t xml:space="preserve"> </w:t>
            </w:r>
          </w:p>
          <w:p w14:paraId="50F4ABAB" w14:textId="77777777" w:rsidR="003029F7" w:rsidRPr="007E3449" w:rsidRDefault="003029F7" w:rsidP="00E95A17">
            <w:pPr>
              <w:spacing w:line="360" w:lineRule="auto"/>
              <w:rPr>
                <w:bCs/>
              </w:rPr>
            </w:pPr>
            <w:r w:rsidRPr="007E3449">
              <w:rPr>
                <w:bCs/>
              </w:rPr>
              <w:t>High school or below</w:t>
            </w:r>
          </w:p>
          <w:p w14:paraId="556AA3C0" w14:textId="77777777" w:rsidR="003029F7" w:rsidRPr="007E3449" w:rsidRDefault="003029F7" w:rsidP="00E95A17">
            <w:pPr>
              <w:spacing w:line="360" w:lineRule="auto"/>
              <w:rPr>
                <w:bCs/>
              </w:rPr>
            </w:pPr>
            <w:r w:rsidRPr="007E3449">
              <w:rPr>
                <w:bCs/>
              </w:rPr>
              <w:t>Trade or vocational training</w:t>
            </w:r>
          </w:p>
          <w:p w14:paraId="7718D46A" w14:textId="77777777" w:rsidR="003029F7" w:rsidRPr="007E3449" w:rsidRDefault="003029F7" w:rsidP="00E95A17">
            <w:pPr>
              <w:spacing w:line="360" w:lineRule="auto"/>
              <w:rPr>
                <w:bCs/>
              </w:rPr>
            </w:pPr>
            <w:r w:rsidRPr="007E3449">
              <w:rPr>
                <w:bCs/>
              </w:rPr>
              <w:t>Tertiary / university</w:t>
            </w:r>
          </w:p>
        </w:tc>
        <w:tc>
          <w:tcPr>
            <w:tcW w:w="2046" w:type="dxa"/>
            <w:tcBorders>
              <w:top w:val="single" w:sz="4" w:space="0" w:color="000000"/>
              <w:bottom w:val="nil"/>
              <w:right w:val="single" w:sz="4" w:space="0" w:color="auto"/>
            </w:tcBorders>
            <w:shd w:val="clear" w:color="auto" w:fill="auto"/>
            <w:vAlign w:val="center"/>
          </w:tcPr>
          <w:p w14:paraId="0E99D448" w14:textId="77777777" w:rsidR="003029F7" w:rsidRPr="007E3449" w:rsidRDefault="003029F7" w:rsidP="00E95A17">
            <w:pPr>
              <w:pStyle w:val="ListParagraph"/>
              <w:spacing w:line="360" w:lineRule="auto"/>
              <w:ind w:left="360" w:right="218"/>
            </w:pPr>
          </w:p>
        </w:tc>
      </w:tr>
      <w:tr w:rsidR="003029F7" w:rsidRPr="007E3449" w14:paraId="5E4A3EB6" w14:textId="77777777" w:rsidTr="00AE161D">
        <w:trPr>
          <w:trHeight w:val="135"/>
        </w:trPr>
        <w:tc>
          <w:tcPr>
            <w:tcW w:w="5495" w:type="dxa"/>
            <w:vMerge/>
            <w:tcBorders>
              <w:left w:val="single" w:sz="4" w:space="0" w:color="auto"/>
              <w:right w:val="single" w:sz="4" w:space="0" w:color="000000"/>
            </w:tcBorders>
            <w:shd w:val="clear" w:color="auto" w:fill="auto"/>
            <w:vAlign w:val="center"/>
          </w:tcPr>
          <w:p w14:paraId="24222E8B" w14:textId="77777777" w:rsidR="003029F7" w:rsidRPr="007E3449" w:rsidRDefault="003029F7" w:rsidP="00E95A17">
            <w:pPr>
              <w:spacing w:line="360" w:lineRule="auto"/>
              <w:rPr>
                <w:b/>
                <w:bCs/>
              </w:rPr>
            </w:pPr>
          </w:p>
        </w:tc>
        <w:tc>
          <w:tcPr>
            <w:tcW w:w="2046" w:type="dxa"/>
            <w:tcBorders>
              <w:top w:val="nil"/>
              <w:bottom w:val="nil"/>
              <w:right w:val="single" w:sz="4" w:space="0" w:color="auto"/>
            </w:tcBorders>
            <w:shd w:val="clear" w:color="auto" w:fill="auto"/>
            <w:vAlign w:val="center"/>
          </w:tcPr>
          <w:p w14:paraId="4E60452A" w14:textId="43A76932" w:rsidR="003029F7" w:rsidRPr="007E3449" w:rsidRDefault="003029F7" w:rsidP="00E95A17">
            <w:pPr>
              <w:spacing w:line="360" w:lineRule="auto"/>
              <w:ind w:right="218"/>
            </w:pPr>
            <w:r w:rsidRPr="007E3449">
              <w:t>94 (5</w:t>
            </w:r>
            <w:r w:rsidR="00DB4AE0" w:rsidRPr="007E3449">
              <w:t>7</w:t>
            </w:r>
            <w:r w:rsidRPr="007E3449">
              <w:t>%)</w:t>
            </w:r>
          </w:p>
        </w:tc>
      </w:tr>
      <w:tr w:rsidR="003029F7" w:rsidRPr="007E3449" w14:paraId="65C6D968" w14:textId="77777777" w:rsidTr="00AE161D">
        <w:trPr>
          <w:trHeight w:val="135"/>
        </w:trPr>
        <w:tc>
          <w:tcPr>
            <w:tcW w:w="5495" w:type="dxa"/>
            <w:vMerge/>
            <w:tcBorders>
              <w:left w:val="single" w:sz="4" w:space="0" w:color="auto"/>
              <w:right w:val="single" w:sz="4" w:space="0" w:color="000000"/>
            </w:tcBorders>
            <w:shd w:val="clear" w:color="auto" w:fill="auto"/>
            <w:vAlign w:val="center"/>
          </w:tcPr>
          <w:p w14:paraId="6154BFE1" w14:textId="77777777" w:rsidR="003029F7" w:rsidRPr="007E3449" w:rsidRDefault="003029F7" w:rsidP="00E95A17">
            <w:pPr>
              <w:spacing w:line="360" w:lineRule="auto"/>
              <w:rPr>
                <w:b/>
                <w:bCs/>
              </w:rPr>
            </w:pPr>
          </w:p>
        </w:tc>
        <w:tc>
          <w:tcPr>
            <w:tcW w:w="2046" w:type="dxa"/>
            <w:tcBorders>
              <w:top w:val="nil"/>
              <w:bottom w:val="nil"/>
              <w:right w:val="single" w:sz="4" w:space="0" w:color="auto"/>
            </w:tcBorders>
            <w:shd w:val="clear" w:color="auto" w:fill="auto"/>
            <w:vAlign w:val="center"/>
          </w:tcPr>
          <w:p w14:paraId="0B520CEF" w14:textId="7312BF3F" w:rsidR="003029F7" w:rsidRPr="007E3449" w:rsidRDefault="003029F7" w:rsidP="00E95A17">
            <w:pPr>
              <w:pStyle w:val="ListParagraph"/>
              <w:spacing w:line="360" w:lineRule="auto"/>
              <w:ind w:left="360" w:right="218" w:hanging="357"/>
            </w:pPr>
            <w:r w:rsidRPr="007E3449">
              <w:t>46</w:t>
            </w:r>
            <w:r w:rsidR="00DB4AE0" w:rsidRPr="007E3449">
              <w:t xml:space="preserve"> (28</w:t>
            </w:r>
            <w:r w:rsidRPr="007E3449">
              <w:t>%)</w:t>
            </w:r>
          </w:p>
        </w:tc>
      </w:tr>
      <w:tr w:rsidR="003029F7" w:rsidRPr="007E3449" w14:paraId="7E55F272" w14:textId="77777777" w:rsidTr="00AE161D">
        <w:trPr>
          <w:trHeight w:val="135"/>
        </w:trPr>
        <w:tc>
          <w:tcPr>
            <w:tcW w:w="5495" w:type="dxa"/>
            <w:vMerge/>
            <w:tcBorders>
              <w:left w:val="single" w:sz="4" w:space="0" w:color="auto"/>
              <w:bottom w:val="single" w:sz="4" w:space="0" w:color="000000"/>
              <w:right w:val="single" w:sz="4" w:space="0" w:color="000000"/>
            </w:tcBorders>
            <w:shd w:val="clear" w:color="auto" w:fill="auto"/>
            <w:vAlign w:val="center"/>
          </w:tcPr>
          <w:p w14:paraId="188F478C" w14:textId="77777777" w:rsidR="003029F7" w:rsidRPr="007E3449" w:rsidRDefault="003029F7" w:rsidP="00E95A17">
            <w:pPr>
              <w:spacing w:line="360" w:lineRule="auto"/>
              <w:rPr>
                <w:b/>
                <w:bCs/>
              </w:rPr>
            </w:pPr>
          </w:p>
        </w:tc>
        <w:tc>
          <w:tcPr>
            <w:tcW w:w="2046" w:type="dxa"/>
            <w:tcBorders>
              <w:top w:val="nil"/>
              <w:bottom w:val="single" w:sz="4" w:space="0" w:color="000000"/>
              <w:right w:val="single" w:sz="4" w:space="0" w:color="auto"/>
            </w:tcBorders>
            <w:shd w:val="clear" w:color="auto" w:fill="auto"/>
            <w:vAlign w:val="center"/>
          </w:tcPr>
          <w:p w14:paraId="4BB87464" w14:textId="3E45907F" w:rsidR="003029F7" w:rsidRPr="007E3449" w:rsidRDefault="003029F7" w:rsidP="00E95A17">
            <w:pPr>
              <w:pStyle w:val="ListParagraph"/>
              <w:spacing w:line="360" w:lineRule="auto"/>
              <w:ind w:left="360" w:right="218" w:hanging="357"/>
            </w:pPr>
            <w:r w:rsidRPr="007E3449">
              <w:t>2</w:t>
            </w:r>
            <w:r w:rsidR="00DB4AE0" w:rsidRPr="007E3449">
              <w:t>4 (15</w:t>
            </w:r>
            <w:r w:rsidRPr="007E3449">
              <w:t>%)</w:t>
            </w:r>
          </w:p>
        </w:tc>
      </w:tr>
      <w:tr w:rsidR="00DB4AE0" w:rsidRPr="007E3449" w14:paraId="5E206BA3" w14:textId="77777777" w:rsidTr="00AE161D">
        <w:trPr>
          <w:trHeight w:val="135"/>
        </w:trPr>
        <w:tc>
          <w:tcPr>
            <w:tcW w:w="5495" w:type="dxa"/>
            <w:tcBorders>
              <w:top w:val="single" w:sz="4" w:space="0" w:color="000000"/>
              <w:left w:val="single" w:sz="4" w:space="0" w:color="auto"/>
              <w:bottom w:val="nil"/>
              <w:right w:val="single" w:sz="4" w:space="0" w:color="000000"/>
            </w:tcBorders>
            <w:shd w:val="clear" w:color="auto" w:fill="auto"/>
            <w:vAlign w:val="center"/>
          </w:tcPr>
          <w:p w14:paraId="678C3264" w14:textId="3ACA880A" w:rsidR="00DB4AE0" w:rsidRPr="007E3449" w:rsidRDefault="00DB4AE0" w:rsidP="00E95A17">
            <w:pPr>
              <w:spacing w:line="360" w:lineRule="auto"/>
              <w:rPr>
                <w:bCs/>
              </w:rPr>
            </w:pPr>
            <w:r w:rsidRPr="007E3449">
              <w:rPr>
                <w:b/>
                <w:bCs/>
              </w:rPr>
              <w:t xml:space="preserve">Diagnosed with dementia </w:t>
            </w:r>
          </w:p>
          <w:p w14:paraId="2568F95D" w14:textId="77777777" w:rsidR="00DB4AE0" w:rsidRPr="007E3449" w:rsidRDefault="00DB4AE0" w:rsidP="00E95A17">
            <w:pPr>
              <w:spacing w:line="360" w:lineRule="auto"/>
              <w:rPr>
                <w:bCs/>
              </w:rPr>
            </w:pPr>
            <w:r w:rsidRPr="007E3449">
              <w:rPr>
                <w:bCs/>
              </w:rPr>
              <w:t>Yes</w:t>
            </w:r>
          </w:p>
          <w:p w14:paraId="4092D27B" w14:textId="5883C42A" w:rsidR="00DB4AE0" w:rsidRPr="007E3449" w:rsidRDefault="00BB7D53" w:rsidP="00E95A17">
            <w:pPr>
              <w:spacing w:line="360" w:lineRule="auto"/>
              <w:rPr>
                <w:bCs/>
              </w:rPr>
            </w:pPr>
            <w:r>
              <w:rPr>
                <w:bCs/>
              </w:rPr>
              <w:t>No</w:t>
            </w:r>
          </w:p>
        </w:tc>
        <w:tc>
          <w:tcPr>
            <w:tcW w:w="2046" w:type="dxa"/>
            <w:tcBorders>
              <w:top w:val="single" w:sz="4" w:space="0" w:color="000000"/>
              <w:bottom w:val="nil"/>
              <w:right w:val="single" w:sz="4" w:space="0" w:color="auto"/>
            </w:tcBorders>
            <w:shd w:val="clear" w:color="auto" w:fill="auto"/>
            <w:vAlign w:val="center"/>
          </w:tcPr>
          <w:p w14:paraId="23462089" w14:textId="77777777" w:rsidR="00DB4AE0" w:rsidRPr="007E3449" w:rsidRDefault="00DB4AE0" w:rsidP="00E95A17">
            <w:pPr>
              <w:spacing w:line="360" w:lineRule="auto"/>
              <w:ind w:right="218"/>
            </w:pPr>
          </w:p>
          <w:p w14:paraId="36F21659" w14:textId="77777777" w:rsidR="00DB4AE0" w:rsidRPr="007E3449" w:rsidRDefault="00DB4AE0" w:rsidP="00E95A17">
            <w:pPr>
              <w:spacing w:line="360" w:lineRule="auto"/>
              <w:ind w:right="218"/>
            </w:pPr>
            <w:r w:rsidRPr="007E3449">
              <w:t>1 (0.6%)</w:t>
            </w:r>
          </w:p>
          <w:p w14:paraId="5BA182B6" w14:textId="38CE0CC4" w:rsidR="00DB4AE0" w:rsidRPr="007E3449" w:rsidRDefault="00DB4AE0" w:rsidP="00BB7D53">
            <w:pPr>
              <w:spacing w:line="360" w:lineRule="auto"/>
              <w:ind w:right="218"/>
            </w:pPr>
            <w:r w:rsidRPr="007E3449">
              <w:t>155 (99%)</w:t>
            </w:r>
          </w:p>
        </w:tc>
      </w:tr>
      <w:tr w:rsidR="003029F7" w:rsidRPr="007E3449" w14:paraId="5B0C516D" w14:textId="77777777" w:rsidTr="00AE161D">
        <w:trPr>
          <w:trHeight w:val="135"/>
        </w:trPr>
        <w:tc>
          <w:tcPr>
            <w:tcW w:w="5495" w:type="dxa"/>
            <w:tcBorders>
              <w:top w:val="single" w:sz="4" w:space="0" w:color="000000"/>
              <w:left w:val="single" w:sz="4" w:space="0" w:color="auto"/>
              <w:bottom w:val="nil"/>
              <w:right w:val="single" w:sz="4" w:space="0" w:color="000000"/>
            </w:tcBorders>
            <w:shd w:val="clear" w:color="auto" w:fill="auto"/>
            <w:vAlign w:val="center"/>
          </w:tcPr>
          <w:p w14:paraId="4243029D" w14:textId="0232EE3E" w:rsidR="003029F7" w:rsidRPr="007E3449" w:rsidRDefault="003029F7" w:rsidP="00D5505B">
            <w:pPr>
              <w:spacing w:line="360" w:lineRule="auto"/>
              <w:rPr>
                <w:bCs/>
              </w:rPr>
            </w:pPr>
            <w:r w:rsidRPr="007E3449">
              <w:rPr>
                <w:b/>
                <w:bCs/>
              </w:rPr>
              <w:t xml:space="preserve">Know someone with dementia </w:t>
            </w:r>
            <w:r w:rsidRPr="007E3449">
              <w:rPr>
                <w:bCs/>
              </w:rPr>
              <w:t>(alive or deceased)</w:t>
            </w:r>
            <w:r w:rsidR="003D584B" w:rsidRPr="007E3449">
              <w:rPr>
                <w:bCs/>
              </w:rPr>
              <w:t xml:space="preserve"> </w:t>
            </w:r>
          </w:p>
        </w:tc>
        <w:tc>
          <w:tcPr>
            <w:tcW w:w="2046" w:type="dxa"/>
            <w:tcBorders>
              <w:top w:val="single" w:sz="4" w:space="0" w:color="000000"/>
              <w:bottom w:val="nil"/>
              <w:right w:val="single" w:sz="4" w:space="0" w:color="auto"/>
            </w:tcBorders>
            <w:shd w:val="clear" w:color="auto" w:fill="auto"/>
            <w:vAlign w:val="center"/>
          </w:tcPr>
          <w:p w14:paraId="1FC81CF9" w14:textId="77777777" w:rsidR="003029F7" w:rsidRPr="007E3449" w:rsidRDefault="003029F7" w:rsidP="00E95A17">
            <w:pPr>
              <w:spacing w:line="360" w:lineRule="auto"/>
              <w:ind w:right="218"/>
            </w:pPr>
          </w:p>
        </w:tc>
      </w:tr>
      <w:tr w:rsidR="003029F7" w:rsidRPr="007E3449" w14:paraId="1B19EDE9" w14:textId="77777777" w:rsidTr="00AE161D">
        <w:trPr>
          <w:trHeight w:val="135"/>
        </w:trPr>
        <w:tc>
          <w:tcPr>
            <w:tcW w:w="5495" w:type="dxa"/>
            <w:tcBorders>
              <w:top w:val="nil"/>
              <w:left w:val="single" w:sz="4" w:space="0" w:color="auto"/>
              <w:bottom w:val="nil"/>
              <w:right w:val="single" w:sz="4" w:space="0" w:color="000000"/>
            </w:tcBorders>
            <w:shd w:val="clear" w:color="auto" w:fill="auto"/>
            <w:vAlign w:val="center"/>
          </w:tcPr>
          <w:p w14:paraId="029C9BB1" w14:textId="77777777" w:rsidR="003029F7" w:rsidRPr="007E3449" w:rsidRDefault="003029F7" w:rsidP="00E95A17">
            <w:pPr>
              <w:spacing w:line="360" w:lineRule="auto"/>
              <w:rPr>
                <w:bCs/>
              </w:rPr>
            </w:pPr>
            <w:r w:rsidRPr="007E3449">
              <w:rPr>
                <w:bCs/>
              </w:rPr>
              <w:t>Yes</w:t>
            </w:r>
          </w:p>
        </w:tc>
        <w:tc>
          <w:tcPr>
            <w:tcW w:w="2046" w:type="dxa"/>
            <w:tcBorders>
              <w:top w:val="nil"/>
              <w:bottom w:val="nil"/>
              <w:right w:val="single" w:sz="4" w:space="0" w:color="auto"/>
            </w:tcBorders>
            <w:shd w:val="clear" w:color="auto" w:fill="auto"/>
            <w:vAlign w:val="center"/>
          </w:tcPr>
          <w:p w14:paraId="4D0D87A7" w14:textId="77777777" w:rsidR="003029F7" w:rsidRPr="007E3449" w:rsidRDefault="003029F7" w:rsidP="00E95A17">
            <w:pPr>
              <w:spacing w:line="360" w:lineRule="auto"/>
              <w:ind w:right="218"/>
            </w:pPr>
            <w:r w:rsidRPr="007E3449">
              <w:t>116 (76%)</w:t>
            </w:r>
          </w:p>
        </w:tc>
      </w:tr>
      <w:tr w:rsidR="003029F7" w:rsidRPr="007E3449" w14:paraId="79CD680F" w14:textId="77777777" w:rsidTr="00AE161D">
        <w:trPr>
          <w:trHeight w:val="135"/>
        </w:trPr>
        <w:tc>
          <w:tcPr>
            <w:tcW w:w="5495" w:type="dxa"/>
            <w:tcBorders>
              <w:top w:val="nil"/>
              <w:left w:val="single" w:sz="4" w:space="0" w:color="auto"/>
              <w:bottom w:val="nil"/>
              <w:right w:val="single" w:sz="4" w:space="0" w:color="000000"/>
            </w:tcBorders>
            <w:shd w:val="clear" w:color="auto" w:fill="auto"/>
            <w:vAlign w:val="center"/>
          </w:tcPr>
          <w:p w14:paraId="4CC8BEC3" w14:textId="35FC16CC" w:rsidR="003029F7" w:rsidRPr="007E3449" w:rsidRDefault="003029F7" w:rsidP="00E95A17">
            <w:pPr>
              <w:spacing w:line="360" w:lineRule="auto"/>
              <w:ind w:left="319"/>
              <w:rPr>
                <w:bCs/>
              </w:rPr>
            </w:pPr>
            <w:r w:rsidRPr="007E3449">
              <w:rPr>
                <w:bCs/>
                <w:i/>
              </w:rPr>
              <w:t>Relationship to this person</w:t>
            </w:r>
            <w:r w:rsidR="003D584B" w:rsidRPr="007E3449">
              <w:rPr>
                <w:bCs/>
                <w:i/>
              </w:rPr>
              <w:t xml:space="preserve"> </w:t>
            </w:r>
          </w:p>
        </w:tc>
        <w:tc>
          <w:tcPr>
            <w:tcW w:w="2046" w:type="dxa"/>
            <w:tcBorders>
              <w:top w:val="nil"/>
              <w:bottom w:val="nil"/>
              <w:right w:val="single" w:sz="4" w:space="0" w:color="auto"/>
            </w:tcBorders>
            <w:shd w:val="clear" w:color="auto" w:fill="auto"/>
            <w:vAlign w:val="center"/>
          </w:tcPr>
          <w:p w14:paraId="4C4B24BE" w14:textId="77777777" w:rsidR="003029F7" w:rsidRPr="007E3449" w:rsidRDefault="003029F7" w:rsidP="00E95A17">
            <w:pPr>
              <w:spacing w:line="360" w:lineRule="auto"/>
              <w:ind w:right="218"/>
            </w:pPr>
          </w:p>
        </w:tc>
      </w:tr>
      <w:tr w:rsidR="003029F7" w:rsidRPr="007E3449" w14:paraId="1D5AE1C9" w14:textId="77777777" w:rsidTr="00AE161D">
        <w:trPr>
          <w:trHeight w:val="135"/>
        </w:trPr>
        <w:tc>
          <w:tcPr>
            <w:tcW w:w="5495" w:type="dxa"/>
            <w:tcBorders>
              <w:top w:val="nil"/>
              <w:left w:val="single" w:sz="4" w:space="0" w:color="auto"/>
              <w:bottom w:val="single" w:sz="4" w:space="0" w:color="000000"/>
              <w:right w:val="single" w:sz="4" w:space="0" w:color="000000"/>
            </w:tcBorders>
            <w:shd w:val="clear" w:color="auto" w:fill="auto"/>
            <w:vAlign w:val="center"/>
          </w:tcPr>
          <w:p w14:paraId="581DFBE3" w14:textId="77777777" w:rsidR="003029F7" w:rsidRPr="007E3449" w:rsidRDefault="003029F7" w:rsidP="00E95A17">
            <w:pPr>
              <w:spacing w:line="360" w:lineRule="auto"/>
              <w:ind w:firstLine="319"/>
              <w:rPr>
                <w:bCs/>
              </w:rPr>
            </w:pPr>
            <w:r w:rsidRPr="007E3449">
              <w:rPr>
                <w:bCs/>
              </w:rPr>
              <w:t>Partner or spouse</w:t>
            </w:r>
          </w:p>
          <w:p w14:paraId="115517CC" w14:textId="77777777" w:rsidR="003029F7" w:rsidRPr="007E3449" w:rsidRDefault="003029F7" w:rsidP="00E95A17">
            <w:pPr>
              <w:spacing w:line="360" w:lineRule="auto"/>
              <w:ind w:left="319"/>
              <w:rPr>
                <w:bCs/>
              </w:rPr>
            </w:pPr>
            <w:r w:rsidRPr="007E3449">
              <w:rPr>
                <w:bCs/>
              </w:rPr>
              <w:t>Friend</w:t>
            </w:r>
          </w:p>
          <w:p w14:paraId="087EA8E8" w14:textId="77777777" w:rsidR="003029F7" w:rsidRPr="007E3449" w:rsidRDefault="003029F7" w:rsidP="00E95A17">
            <w:pPr>
              <w:spacing w:line="360" w:lineRule="auto"/>
              <w:ind w:left="319"/>
              <w:rPr>
                <w:bCs/>
              </w:rPr>
            </w:pPr>
            <w:r w:rsidRPr="007E3449">
              <w:rPr>
                <w:bCs/>
              </w:rPr>
              <w:t>Parent</w:t>
            </w:r>
          </w:p>
          <w:p w14:paraId="7E227DCE" w14:textId="77777777" w:rsidR="003029F7" w:rsidRPr="007E3449" w:rsidRDefault="003029F7" w:rsidP="00E95A17">
            <w:pPr>
              <w:spacing w:line="360" w:lineRule="auto"/>
              <w:ind w:left="319"/>
              <w:rPr>
                <w:bCs/>
              </w:rPr>
            </w:pPr>
            <w:r w:rsidRPr="007E3449">
              <w:rPr>
                <w:bCs/>
              </w:rPr>
              <w:t>Other (mostly reported as other relatives)</w:t>
            </w:r>
          </w:p>
          <w:p w14:paraId="0C414A84" w14:textId="77777777" w:rsidR="003029F7" w:rsidRPr="007E3449" w:rsidRDefault="003029F7" w:rsidP="00E95A17">
            <w:pPr>
              <w:spacing w:line="360" w:lineRule="auto"/>
              <w:ind w:left="319"/>
              <w:rPr>
                <w:bCs/>
              </w:rPr>
            </w:pPr>
          </w:p>
          <w:p w14:paraId="3FD4550A" w14:textId="77777777" w:rsidR="003029F7" w:rsidRPr="007E3449" w:rsidRDefault="003029F7" w:rsidP="00E95A17">
            <w:pPr>
              <w:spacing w:line="360" w:lineRule="auto"/>
              <w:ind w:firstLine="35"/>
              <w:rPr>
                <w:bCs/>
              </w:rPr>
            </w:pPr>
            <w:r w:rsidRPr="007E3449">
              <w:rPr>
                <w:bCs/>
              </w:rPr>
              <w:t>No</w:t>
            </w:r>
          </w:p>
        </w:tc>
        <w:tc>
          <w:tcPr>
            <w:tcW w:w="2046" w:type="dxa"/>
            <w:tcBorders>
              <w:top w:val="nil"/>
              <w:bottom w:val="single" w:sz="4" w:space="0" w:color="000000"/>
              <w:right w:val="single" w:sz="4" w:space="0" w:color="auto"/>
            </w:tcBorders>
            <w:shd w:val="clear" w:color="auto" w:fill="auto"/>
            <w:vAlign w:val="center"/>
          </w:tcPr>
          <w:p w14:paraId="4FCF251E" w14:textId="77777777" w:rsidR="003029F7" w:rsidRPr="007E3449" w:rsidRDefault="003029F7" w:rsidP="00E95A17">
            <w:pPr>
              <w:spacing w:line="360" w:lineRule="auto"/>
              <w:ind w:right="218"/>
            </w:pPr>
            <w:r w:rsidRPr="007E3449">
              <w:t>9 (8%)</w:t>
            </w:r>
          </w:p>
          <w:p w14:paraId="58CFCA7C" w14:textId="77777777" w:rsidR="003029F7" w:rsidRPr="007E3449" w:rsidRDefault="003029F7" w:rsidP="00E95A17">
            <w:pPr>
              <w:spacing w:line="360" w:lineRule="auto"/>
              <w:ind w:right="218"/>
            </w:pPr>
            <w:r w:rsidRPr="007E3449">
              <w:t>42 (37%)</w:t>
            </w:r>
          </w:p>
          <w:p w14:paraId="3697E80A" w14:textId="77777777" w:rsidR="003029F7" w:rsidRPr="007E3449" w:rsidRDefault="003029F7" w:rsidP="00E95A17">
            <w:pPr>
              <w:spacing w:line="360" w:lineRule="auto"/>
              <w:ind w:right="218"/>
            </w:pPr>
            <w:r w:rsidRPr="007E3449">
              <w:t>24 (21%)</w:t>
            </w:r>
          </w:p>
          <w:p w14:paraId="7CAD9E2C" w14:textId="77777777" w:rsidR="003029F7" w:rsidRPr="007E3449" w:rsidRDefault="003029F7" w:rsidP="00E95A17">
            <w:pPr>
              <w:spacing w:line="360" w:lineRule="auto"/>
              <w:ind w:right="218"/>
            </w:pPr>
            <w:r w:rsidRPr="007E3449">
              <w:t>39 (34%)</w:t>
            </w:r>
          </w:p>
          <w:p w14:paraId="2B99F652" w14:textId="77777777" w:rsidR="003029F7" w:rsidRPr="007E3449" w:rsidRDefault="003029F7" w:rsidP="00E95A17">
            <w:pPr>
              <w:spacing w:line="360" w:lineRule="auto"/>
              <w:ind w:right="218"/>
            </w:pPr>
          </w:p>
          <w:p w14:paraId="4C8B76D7" w14:textId="77777777" w:rsidR="003029F7" w:rsidRPr="007E3449" w:rsidRDefault="003029F7" w:rsidP="00E95A17">
            <w:pPr>
              <w:spacing w:line="360" w:lineRule="auto"/>
              <w:ind w:right="218"/>
            </w:pPr>
            <w:r w:rsidRPr="007E3449">
              <w:t>37 (24%)</w:t>
            </w:r>
          </w:p>
        </w:tc>
      </w:tr>
    </w:tbl>
    <w:p w14:paraId="3E1D9EC9" w14:textId="1BD98FFE" w:rsidR="003D584B" w:rsidRDefault="00B02116" w:rsidP="00E95A17">
      <w:pPr>
        <w:spacing w:line="360" w:lineRule="auto"/>
        <w:ind w:right="804"/>
        <w:rPr>
          <w:i/>
        </w:rPr>
      </w:pPr>
      <w:r w:rsidRPr="007E3449">
        <w:rPr>
          <w:bCs/>
          <w:i/>
        </w:rPr>
        <w:t>*</w:t>
      </w:r>
      <w:r w:rsidR="003D584B" w:rsidRPr="007E3449">
        <w:rPr>
          <w:i/>
        </w:rPr>
        <w:t xml:space="preserve"> Demographic questions were divided between the start and end of the survey. </w:t>
      </w:r>
      <w:r w:rsidR="00D5505B" w:rsidRPr="00D5505B">
        <w:rPr>
          <w:i/>
        </w:rPr>
        <w:t>Frequencies may not sum to 174 due to missing data</w:t>
      </w:r>
      <w:r w:rsidR="003D584B" w:rsidRPr="00D5505B">
        <w:rPr>
          <w:i/>
        </w:rPr>
        <w:t>.</w:t>
      </w:r>
      <w:r w:rsidR="003D584B" w:rsidRPr="007E3449">
        <w:rPr>
          <w:i/>
        </w:rPr>
        <w:t xml:space="preserve"> Percentages are calculated based on number of responses available for each question.   </w:t>
      </w:r>
    </w:p>
    <w:p w14:paraId="5CE3990F" w14:textId="77777777" w:rsidR="009A3166" w:rsidRDefault="009A3166" w:rsidP="00E95A17">
      <w:pPr>
        <w:spacing w:line="360" w:lineRule="auto"/>
        <w:ind w:right="804"/>
        <w:rPr>
          <w:i/>
        </w:rPr>
      </w:pPr>
    </w:p>
    <w:p w14:paraId="4D4803A8" w14:textId="77777777" w:rsidR="009A3166" w:rsidRDefault="009A3166">
      <w:pPr>
        <w:spacing w:after="160" w:line="259" w:lineRule="auto"/>
        <w:rPr>
          <w:i/>
        </w:rPr>
      </w:pPr>
      <w:r>
        <w:rPr>
          <w:i/>
        </w:rPr>
        <w:br w:type="page"/>
      </w:r>
    </w:p>
    <w:p w14:paraId="03A57704" w14:textId="77777777" w:rsidR="009A3166" w:rsidRPr="00D00682" w:rsidRDefault="009A3166" w:rsidP="009A3166">
      <w:pPr>
        <w:spacing w:line="360" w:lineRule="auto"/>
        <w:outlineLvl w:val="0"/>
        <w:rPr>
          <w:b/>
          <w:bCs/>
        </w:rPr>
      </w:pPr>
      <w:r w:rsidRPr="00D00682">
        <w:rPr>
          <w:b/>
          <w:bCs/>
        </w:rPr>
        <w:lastRenderedPageBreak/>
        <w:t xml:space="preserve">Table 2: Willingness to be included in research activities </w:t>
      </w:r>
      <w:r w:rsidRPr="00D00682">
        <w:rPr>
          <w:bCs/>
        </w:rPr>
        <w:t>(n=174)</w:t>
      </w:r>
    </w:p>
    <w:tbl>
      <w:tblPr>
        <w:tblW w:w="0" w:type="auto"/>
        <w:tblBorders>
          <w:top w:val="single" w:sz="4" w:space="0" w:color="auto"/>
          <w:left w:val="single" w:sz="4" w:space="0" w:color="auto"/>
          <w:bottom w:val="single" w:sz="4" w:space="0" w:color="auto"/>
          <w:right w:val="single" w:sz="4" w:space="0" w:color="auto"/>
          <w:insideH w:val="single" w:sz="4" w:space="0" w:color="000000"/>
        </w:tblBorders>
        <w:tblLook w:val="00A0" w:firstRow="1" w:lastRow="0" w:firstColumn="1" w:lastColumn="0" w:noHBand="0" w:noVBand="0"/>
      </w:tblPr>
      <w:tblGrid>
        <w:gridCol w:w="5074"/>
        <w:gridCol w:w="1165"/>
        <w:gridCol w:w="1226"/>
        <w:gridCol w:w="1329"/>
        <w:gridCol w:w="222"/>
      </w:tblGrid>
      <w:tr w:rsidR="00E76405" w:rsidRPr="00D00682" w14:paraId="697AF7BE" w14:textId="001E4A48" w:rsidTr="00E76405">
        <w:trPr>
          <w:trHeight w:val="696"/>
        </w:trPr>
        <w:tc>
          <w:tcPr>
            <w:tcW w:w="0" w:type="auto"/>
            <w:shd w:val="clear" w:color="auto" w:fill="FBE4D5" w:themeFill="accent2" w:themeFillTint="33"/>
            <w:vAlign w:val="center"/>
          </w:tcPr>
          <w:p w14:paraId="7DD379FD" w14:textId="14E86816" w:rsidR="00E76405" w:rsidRPr="00D00682" w:rsidRDefault="00E76405" w:rsidP="00E76405">
            <w:pPr>
              <w:pStyle w:val="ListParagraph"/>
              <w:spacing w:line="360" w:lineRule="auto"/>
              <w:ind w:left="141"/>
              <w:rPr>
                <w:bCs/>
              </w:rPr>
            </w:pPr>
            <w:r w:rsidRPr="00D00682">
              <w:rPr>
                <w:b/>
              </w:rPr>
              <w:t>As a person with dementia, I would be willing to be included in a research study that involves:</w:t>
            </w:r>
          </w:p>
        </w:tc>
        <w:tc>
          <w:tcPr>
            <w:tcW w:w="0" w:type="auto"/>
            <w:vAlign w:val="center"/>
          </w:tcPr>
          <w:p w14:paraId="34FBDF30" w14:textId="058307DE" w:rsidR="00E76405" w:rsidRPr="009F1872" w:rsidRDefault="00E76405" w:rsidP="00E76405">
            <w:pPr>
              <w:spacing w:line="360" w:lineRule="auto"/>
              <w:ind w:right="218"/>
              <w:jc w:val="center"/>
              <w:rPr>
                <w:b/>
              </w:rPr>
            </w:pPr>
            <w:r w:rsidRPr="009F1872">
              <w:rPr>
                <w:b/>
              </w:rPr>
              <w:t>Agree</w:t>
            </w:r>
          </w:p>
          <w:p w14:paraId="3DAE0D14" w14:textId="42E5D0AB" w:rsidR="00E76405" w:rsidRPr="009F1872" w:rsidRDefault="00E76405" w:rsidP="00E76405">
            <w:pPr>
              <w:spacing w:line="360" w:lineRule="auto"/>
              <w:ind w:right="218"/>
              <w:jc w:val="center"/>
              <w:rPr>
                <w:b/>
              </w:rPr>
            </w:pPr>
            <w:r w:rsidRPr="009F1872">
              <w:rPr>
                <w:b/>
              </w:rPr>
              <w:t>n (%)</w:t>
            </w:r>
          </w:p>
        </w:tc>
        <w:tc>
          <w:tcPr>
            <w:tcW w:w="0" w:type="auto"/>
            <w:vAlign w:val="center"/>
          </w:tcPr>
          <w:p w14:paraId="59388D88" w14:textId="329E4DEF" w:rsidR="00E76405" w:rsidRPr="009F1872" w:rsidRDefault="00E76405" w:rsidP="00E76405">
            <w:pPr>
              <w:spacing w:line="360" w:lineRule="auto"/>
              <w:ind w:right="218"/>
              <w:jc w:val="center"/>
              <w:rPr>
                <w:b/>
              </w:rPr>
            </w:pPr>
            <w:r>
              <w:rPr>
                <w:b/>
              </w:rPr>
              <w:t>Unsure</w:t>
            </w:r>
          </w:p>
          <w:p w14:paraId="699A8F5E" w14:textId="1039AE59" w:rsidR="00E76405" w:rsidRPr="009F1872" w:rsidRDefault="00E76405" w:rsidP="00E76405">
            <w:pPr>
              <w:spacing w:line="360" w:lineRule="auto"/>
              <w:ind w:right="218"/>
              <w:jc w:val="center"/>
              <w:rPr>
                <w:b/>
              </w:rPr>
            </w:pPr>
            <w:r w:rsidRPr="009F1872">
              <w:rPr>
                <w:b/>
              </w:rPr>
              <w:t>n (%)</w:t>
            </w:r>
          </w:p>
        </w:tc>
        <w:tc>
          <w:tcPr>
            <w:tcW w:w="0" w:type="auto"/>
            <w:vAlign w:val="center"/>
          </w:tcPr>
          <w:p w14:paraId="006287BA" w14:textId="77777777" w:rsidR="00E76405" w:rsidRPr="009F1872" w:rsidRDefault="00E76405" w:rsidP="00E76405">
            <w:pPr>
              <w:spacing w:line="360" w:lineRule="auto"/>
              <w:ind w:right="218"/>
              <w:jc w:val="center"/>
              <w:rPr>
                <w:b/>
              </w:rPr>
            </w:pPr>
            <w:r>
              <w:rPr>
                <w:b/>
              </w:rPr>
              <w:t>Disagree</w:t>
            </w:r>
          </w:p>
          <w:p w14:paraId="116DD3B9" w14:textId="5EFD9CC5" w:rsidR="00E76405" w:rsidRDefault="00E76405" w:rsidP="00E76405">
            <w:pPr>
              <w:spacing w:line="360" w:lineRule="auto"/>
              <w:ind w:right="218"/>
              <w:jc w:val="center"/>
              <w:rPr>
                <w:b/>
              </w:rPr>
            </w:pPr>
            <w:r w:rsidRPr="009F1872">
              <w:rPr>
                <w:b/>
              </w:rPr>
              <w:t>n (%)</w:t>
            </w:r>
          </w:p>
        </w:tc>
        <w:tc>
          <w:tcPr>
            <w:tcW w:w="0" w:type="auto"/>
          </w:tcPr>
          <w:p w14:paraId="25146B19" w14:textId="28D6E8DB" w:rsidR="00E76405" w:rsidRDefault="00E76405" w:rsidP="00E76405">
            <w:pPr>
              <w:spacing w:line="360" w:lineRule="auto"/>
              <w:ind w:right="218"/>
              <w:jc w:val="center"/>
              <w:rPr>
                <w:b/>
              </w:rPr>
            </w:pPr>
          </w:p>
        </w:tc>
      </w:tr>
      <w:tr w:rsidR="00E76405" w:rsidRPr="00D00682" w14:paraId="71247388" w14:textId="5F937FF5" w:rsidTr="00E76405">
        <w:trPr>
          <w:trHeight w:val="696"/>
        </w:trPr>
        <w:tc>
          <w:tcPr>
            <w:tcW w:w="0" w:type="auto"/>
            <w:shd w:val="clear" w:color="auto" w:fill="FBE4D5" w:themeFill="accent2" w:themeFillTint="33"/>
            <w:vAlign w:val="center"/>
          </w:tcPr>
          <w:p w14:paraId="2D7F11C3" w14:textId="4383DFE2" w:rsidR="00E76405" w:rsidRPr="00D00682" w:rsidRDefault="00E76405" w:rsidP="00E76405">
            <w:pPr>
              <w:pStyle w:val="ListParagraph"/>
              <w:numPr>
                <w:ilvl w:val="0"/>
                <w:numId w:val="3"/>
              </w:numPr>
              <w:spacing w:line="360" w:lineRule="auto"/>
              <w:rPr>
                <w:bCs/>
              </w:rPr>
            </w:pPr>
            <w:r w:rsidRPr="00D00682">
              <w:rPr>
                <w:b/>
                <w:bCs/>
              </w:rPr>
              <w:t>Asking me questions in a survey or interview</w:t>
            </w:r>
            <w:r w:rsidRPr="00D00682">
              <w:rPr>
                <w:bCs/>
              </w:rPr>
              <w:t xml:space="preserve"> (example: asking about my experiences or opinions)</w:t>
            </w:r>
          </w:p>
        </w:tc>
        <w:tc>
          <w:tcPr>
            <w:tcW w:w="0" w:type="auto"/>
            <w:vAlign w:val="center"/>
          </w:tcPr>
          <w:p w14:paraId="7ED9223B" w14:textId="76C32F59" w:rsidR="00E76405" w:rsidRPr="00D00682" w:rsidRDefault="00E76405" w:rsidP="00E76405">
            <w:pPr>
              <w:spacing w:line="360" w:lineRule="auto"/>
              <w:ind w:right="218"/>
              <w:jc w:val="center"/>
            </w:pPr>
            <w:r>
              <w:t>159 (91</w:t>
            </w:r>
            <w:r w:rsidRPr="00D00682">
              <w:t>%)</w:t>
            </w:r>
          </w:p>
        </w:tc>
        <w:tc>
          <w:tcPr>
            <w:tcW w:w="0" w:type="auto"/>
            <w:vAlign w:val="center"/>
          </w:tcPr>
          <w:p w14:paraId="6B031AB5" w14:textId="184CCD17" w:rsidR="00E76405" w:rsidRPr="00D00682" w:rsidRDefault="0049589D" w:rsidP="00E76405">
            <w:pPr>
              <w:spacing w:line="360" w:lineRule="auto"/>
              <w:ind w:right="218"/>
              <w:jc w:val="center"/>
            </w:pPr>
            <w:r>
              <w:t>10 (6%)</w:t>
            </w:r>
          </w:p>
        </w:tc>
        <w:tc>
          <w:tcPr>
            <w:tcW w:w="0" w:type="auto"/>
            <w:vAlign w:val="center"/>
          </w:tcPr>
          <w:p w14:paraId="559E4B74" w14:textId="58707241" w:rsidR="00E76405" w:rsidRDefault="0049589D" w:rsidP="00E76405">
            <w:pPr>
              <w:spacing w:line="360" w:lineRule="auto"/>
              <w:ind w:right="218"/>
              <w:jc w:val="center"/>
            </w:pPr>
            <w:r>
              <w:t>5 (3</w:t>
            </w:r>
            <w:r w:rsidR="00E76405" w:rsidRPr="00D00682">
              <w:t>%)</w:t>
            </w:r>
          </w:p>
        </w:tc>
        <w:tc>
          <w:tcPr>
            <w:tcW w:w="0" w:type="auto"/>
          </w:tcPr>
          <w:p w14:paraId="38A0B26C" w14:textId="1FD06021" w:rsidR="00E76405" w:rsidRDefault="00E76405" w:rsidP="00E76405">
            <w:pPr>
              <w:spacing w:line="360" w:lineRule="auto"/>
              <w:ind w:right="218"/>
              <w:jc w:val="center"/>
            </w:pPr>
          </w:p>
        </w:tc>
      </w:tr>
      <w:tr w:rsidR="00E76405" w:rsidRPr="00D00682" w14:paraId="558634FF" w14:textId="1A2F8AF8" w:rsidTr="00E76405">
        <w:trPr>
          <w:trHeight w:val="833"/>
        </w:trPr>
        <w:tc>
          <w:tcPr>
            <w:tcW w:w="0" w:type="auto"/>
            <w:shd w:val="clear" w:color="auto" w:fill="FBE4D5" w:themeFill="accent2" w:themeFillTint="33"/>
            <w:vAlign w:val="center"/>
          </w:tcPr>
          <w:p w14:paraId="1E712A42" w14:textId="4F0C423F" w:rsidR="00E76405" w:rsidRPr="00D00682" w:rsidRDefault="00E76405" w:rsidP="00E76405">
            <w:pPr>
              <w:pStyle w:val="ListParagraph"/>
              <w:numPr>
                <w:ilvl w:val="0"/>
                <w:numId w:val="3"/>
              </w:numPr>
              <w:spacing w:line="360" w:lineRule="auto"/>
              <w:rPr>
                <w:bCs/>
              </w:rPr>
            </w:pPr>
            <w:r w:rsidRPr="00D00682">
              <w:rPr>
                <w:b/>
                <w:bCs/>
              </w:rPr>
              <w:t>Observing my behaviour</w:t>
            </w:r>
            <w:r w:rsidRPr="00D00682">
              <w:rPr>
                <w:bCs/>
              </w:rPr>
              <w:t xml:space="preserve"> (example: watching how I act if I listen to music as part of a therapy program)</w:t>
            </w:r>
          </w:p>
        </w:tc>
        <w:tc>
          <w:tcPr>
            <w:tcW w:w="0" w:type="auto"/>
            <w:vAlign w:val="center"/>
          </w:tcPr>
          <w:p w14:paraId="766EF792" w14:textId="07108C0C" w:rsidR="00E76405" w:rsidRPr="00D00682" w:rsidRDefault="00E76405" w:rsidP="00E76405">
            <w:pPr>
              <w:spacing w:line="360" w:lineRule="auto"/>
              <w:ind w:right="218"/>
              <w:jc w:val="center"/>
            </w:pPr>
            <w:r w:rsidRPr="00D00682">
              <w:t>166 (95%)</w:t>
            </w:r>
          </w:p>
        </w:tc>
        <w:tc>
          <w:tcPr>
            <w:tcW w:w="0" w:type="auto"/>
            <w:vAlign w:val="center"/>
          </w:tcPr>
          <w:p w14:paraId="1A1C94D3" w14:textId="6144DB7F" w:rsidR="00E76405" w:rsidRPr="00D00682" w:rsidRDefault="0049589D" w:rsidP="00E76405">
            <w:pPr>
              <w:spacing w:line="360" w:lineRule="auto"/>
              <w:ind w:right="218"/>
              <w:jc w:val="center"/>
            </w:pPr>
            <w:r>
              <w:t>4 (2</w:t>
            </w:r>
            <w:r w:rsidR="00E76405" w:rsidRPr="00D00682">
              <w:t>%)</w:t>
            </w:r>
          </w:p>
        </w:tc>
        <w:tc>
          <w:tcPr>
            <w:tcW w:w="0" w:type="auto"/>
            <w:vAlign w:val="center"/>
          </w:tcPr>
          <w:p w14:paraId="7E5F4ED5" w14:textId="2B632429" w:rsidR="00E76405" w:rsidRDefault="0049589D" w:rsidP="0049589D">
            <w:pPr>
              <w:spacing w:line="360" w:lineRule="auto"/>
              <w:ind w:right="218"/>
              <w:jc w:val="center"/>
            </w:pPr>
            <w:r>
              <w:t>4 (2</w:t>
            </w:r>
            <w:r w:rsidR="00E76405" w:rsidRPr="00D00682">
              <w:t>%)</w:t>
            </w:r>
          </w:p>
        </w:tc>
        <w:tc>
          <w:tcPr>
            <w:tcW w:w="0" w:type="auto"/>
          </w:tcPr>
          <w:p w14:paraId="2CF30E08" w14:textId="7399F8B8" w:rsidR="00E76405" w:rsidRDefault="00E76405" w:rsidP="00E76405">
            <w:pPr>
              <w:spacing w:line="360" w:lineRule="auto"/>
              <w:ind w:right="218"/>
              <w:jc w:val="center"/>
            </w:pPr>
          </w:p>
        </w:tc>
      </w:tr>
      <w:tr w:rsidR="00E76405" w:rsidRPr="00D00682" w14:paraId="7D2E42A9" w14:textId="0874C097" w:rsidTr="00E76405">
        <w:trPr>
          <w:trHeight w:val="846"/>
        </w:trPr>
        <w:tc>
          <w:tcPr>
            <w:tcW w:w="0" w:type="auto"/>
            <w:shd w:val="clear" w:color="auto" w:fill="FBE4D5" w:themeFill="accent2" w:themeFillTint="33"/>
            <w:vAlign w:val="center"/>
          </w:tcPr>
          <w:p w14:paraId="18AC0C61" w14:textId="29295C48" w:rsidR="00E76405" w:rsidRPr="00D00682" w:rsidRDefault="00E76405" w:rsidP="00E76405">
            <w:pPr>
              <w:pStyle w:val="ListParagraph"/>
              <w:numPr>
                <w:ilvl w:val="0"/>
                <w:numId w:val="3"/>
              </w:numPr>
              <w:spacing w:line="360" w:lineRule="auto"/>
              <w:rPr>
                <w:bCs/>
              </w:rPr>
            </w:pPr>
            <w:r w:rsidRPr="00D00682">
              <w:rPr>
                <w:b/>
                <w:bCs/>
              </w:rPr>
              <w:t>Testing my memory or thinking</w:t>
            </w:r>
            <w:r w:rsidRPr="00D00682">
              <w:rPr>
                <w:bCs/>
              </w:rPr>
              <w:t xml:space="preserve"> (example: asking me to draw a picture or remember specific words)</w:t>
            </w:r>
          </w:p>
        </w:tc>
        <w:tc>
          <w:tcPr>
            <w:tcW w:w="0" w:type="auto"/>
            <w:vAlign w:val="center"/>
          </w:tcPr>
          <w:p w14:paraId="1B63B4BD" w14:textId="6B5A1D95" w:rsidR="00E76405" w:rsidRPr="00D00682" w:rsidRDefault="00E76405" w:rsidP="00E76405">
            <w:pPr>
              <w:spacing w:line="360" w:lineRule="auto"/>
              <w:ind w:right="218"/>
              <w:jc w:val="center"/>
            </w:pPr>
            <w:r w:rsidRPr="00D00682">
              <w:t>167 (96%)</w:t>
            </w:r>
          </w:p>
        </w:tc>
        <w:tc>
          <w:tcPr>
            <w:tcW w:w="0" w:type="auto"/>
            <w:vAlign w:val="center"/>
          </w:tcPr>
          <w:p w14:paraId="5B1985C8" w14:textId="6288B7AB" w:rsidR="00E76405" w:rsidRPr="00D00682" w:rsidRDefault="00CB77F5" w:rsidP="00E76405">
            <w:pPr>
              <w:spacing w:line="360" w:lineRule="auto"/>
              <w:ind w:right="218"/>
              <w:jc w:val="center"/>
            </w:pPr>
            <w:r>
              <w:t>5 (3</w:t>
            </w:r>
            <w:r w:rsidR="00E76405" w:rsidRPr="00D00682">
              <w:t>%)</w:t>
            </w:r>
          </w:p>
        </w:tc>
        <w:tc>
          <w:tcPr>
            <w:tcW w:w="0" w:type="auto"/>
            <w:vAlign w:val="center"/>
          </w:tcPr>
          <w:p w14:paraId="5060558D" w14:textId="31CEDB73" w:rsidR="00E76405" w:rsidRDefault="00CB77F5" w:rsidP="00E76405">
            <w:pPr>
              <w:spacing w:line="360" w:lineRule="auto"/>
              <w:ind w:right="218"/>
              <w:jc w:val="center"/>
            </w:pPr>
            <w:r>
              <w:t>2 (1</w:t>
            </w:r>
            <w:r w:rsidR="00E76405" w:rsidRPr="00D00682">
              <w:t>%)</w:t>
            </w:r>
          </w:p>
        </w:tc>
        <w:tc>
          <w:tcPr>
            <w:tcW w:w="0" w:type="auto"/>
          </w:tcPr>
          <w:p w14:paraId="020D111D" w14:textId="2906E394" w:rsidR="00E76405" w:rsidRDefault="00E76405" w:rsidP="00E76405">
            <w:pPr>
              <w:spacing w:line="360" w:lineRule="auto"/>
              <w:ind w:right="218"/>
              <w:jc w:val="center"/>
            </w:pPr>
          </w:p>
        </w:tc>
      </w:tr>
      <w:tr w:rsidR="00E76405" w:rsidRPr="00D00682" w14:paraId="1C950F8A" w14:textId="488EA78B" w:rsidTr="00E76405">
        <w:trPr>
          <w:trHeight w:val="846"/>
        </w:trPr>
        <w:tc>
          <w:tcPr>
            <w:tcW w:w="0" w:type="auto"/>
            <w:shd w:val="clear" w:color="auto" w:fill="FBE4D5" w:themeFill="accent2" w:themeFillTint="33"/>
            <w:vAlign w:val="center"/>
          </w:tcPr>
          <w:p w14:paraId="72C05B02" w14:textId="1F0F5E84" w:rsidR="00E76405" w:rsidRPr="00D00682" w:rsidRDefault="00E76405" w:rsidP="00E76405">
            <w:pPr>
              <w:pStyle w:val="ListParagraph"/>
              <w:numPr>
                <w:ilvl w:val="0"/>
                <w:numId w:val="3"/>
              </w:numPr>
              <w:spacing w:line="360" w:lineRule="auto"/>
              <w:rPr>
                <w:bCs/>
              </w:rPr>
            </w:pPr>
            <w:r w:rsidRPr="00D00682">
              <w:rPr>
                <w:b/>
                <w:bCs/>
              </w:rPr>
              <w:t>Giving me psychological therapy</w:t>
            </w:r>
            <w:r w:rsidRPr="00D00682">
              <w:rPr>
                <w:bCs/>
              </w:rPr>
              <w:t xml:space="preserve"> (example: counselling for anxiety or depression)  </w:t>
            </w:r>
          </w:p>
        </w:tc>
        <w:tc>
          <w:tcPr>
            <w:tcW w:w="0" w:type="auto"/>
            <w:vAlign w:val="center"/>
          </w:tcPr>
          <w:p w14:paraId="58704141" w14:textId="5F54E21C" w:rsidR="00E76405" w:rsidRPr="00D00682" w:rsidRDefault="00E76405" w:rsidP="00E76405">
            <w:pPr>
              <w:spacing w:line="360" w:lineRule="auto"/>
              <w:ind w:right="218"/>
              <w:jc w:val="center"/>
            </w:pPr>
            <w:r w:rsidRPr="00D00682">
              <w:t>158 (91%)</w:t>
            </w:r>
          </w:p>
        </w:tc>
        <w:tc>
          <w:tcPr>
            <w:tcW w:w="0" w:type="auto"/>
            <w:vAlign w:val="center"/>
          </w:tcPr>
          <w:p w14:paraId="6584393F" w14:textId="3EBBA833" w:rsidR="00E76405" w:rsidRPr="00D00682" w:rsidRDefault="00CB77F5" w:rsidP="00E76405">
            <w:pPr>
              <w:spacing w:line="360" w:lineRule="auto"/>
              <w:ind w:right="218"/>
              <w:jc w:val="center"/>
            </w:pPr>
            <w:r>
              <w:t>9 (5</w:t>
            </w:r>
            <w:r w:rsidR="00E76405" w:rsidRPr="00D00682">
              <w:t>%)</w:t>
            </w:r>
          </w:p>
        </w:tc>
        <w:tc>
          <w:tcPr>
            <w:tcW w:w="0" w:type="auto"/>
            <w:vAlign w:val="center"/>
          </w:tcPr>
          <w:p w14:paraId="22E8F886" w14:textId="7BDC5071" w:rsidR="00E76405" w:rsidRDefault="00CB77F5" w:rsidP="00E76405">
            <w:pPr>
              <w:spacing w:line="360" w:lineRule="auto"/>
              <w:ind w:right="218"/>
              <w:jc w:val="center"/>
            </w:pPr>
            <w:r>
              <w:t>7 (4</w:t>
            </w:r>
            <w:r w:rsidR="00E76405" w:rsidRPr="00D00682">
              <w:t>%)</w:t>
            </w:r>
          </w:p>
        </w:tc>
        <w:tc>
          <w:tcPr>
            <w:tcW w:w="0" w:type="auto"/>
          </w:tcPr>
          <w:p w14:paraId="23BE6686" w14:textId="18253F58" w:rsidR="00E76405" w:rsidRDefault="00E76405" w:rsidP="00E76405">
            <w:pPr>
              <w:spacing w:line="360" w:lineRule="auto"/>
              <w:ind w:right="218"/>
              <w:jc w:val="center"/>
            </w:pPr>
          </w:p>
        </w:tc>
      </w:tr>
      <w:tr w:rsidR="00E76405" w:rsidRPr="00D00682" w14:paraId="23AE6E69" w14:textId="2D094DF8" w:rsidTr="00E76405">
        <w:trPr>
          <w:trHeight w:val="846"/>
        </w:trPr>
        <w:tc>
          <w:tcPr>
            <w:tcW w:w="0" w:type="auto"/>
            <w:shd w:val="clear" w:color="auto" w:fill="FBE4D5" w:themeFill="accent2" w:themeFillTint="33"/>
            <w:vAlign w:val="center"/>
          </w:tcPr>
          <w:p w14:paraId="1D81D8F5" w14:textId="72EAE537" w:rsidR="00E76405" w:rsidRPr="00D00682" w:rsidRDefault="00E76405" w:rsidP="00E76405">
            <w:pPr>
              <w:pStyle w:val="ListParagraph"/>
              <w:numPr>
                <w:ilvl w:val="0"/>
                <w:numId w:val="3"/>
              </w:numPr>
              <w:spacing w:line="360" w:lineRule="auto"/>
              <w:rPr>
                <w:bCs/>
              </w:rPr>
            </w:pPr>
            <w:r w:rsidRPr="00D00682">
              <w:rPr>
                <w:b/>
                <w:bCs/>
              </w:rPr>
              <w:t>Giving me physical therapy</w:t>
            </w:r>
            <w:r w:rsidRPr="00D00682">
              <w:rPr>
                <w:bCs/>
              </w:rPr>
              <w:t xml:space="preserve"> (example: moving my arms or legs, massaging my muscles) </w:t>
            </w:r>
          </w:p>
        </w:tc>
        <w:tc>
          <w:tcPr>
            <w:tcW w:w="0" w:type="auto"/>
            <w:vAlign w:val="center"/>
          </w:tcPr>
          <w:p w14:paraId="196CEED8" w14:textId="0F8D38C3" w:rsidR="00E76405" w:rsidRPr="00D00682" w:rsidRDefault="00E76405" w:rsidP="00E76405">
            <w:pPr>
              <w:spacing w:line="360" w:lineRule="auto"/>
              <w:ind w:right="218"/>
              <w:jc w:val="center"/>
            </w:pPr>
            <w:r w:rsidRPr="00D00682">
              <w:t>161 (93%)</w:t>
            </w:r>
          </w:p>
        </w:tc>
        <w:tc>
          <w:tcPr>
            <w:tcW w:w="0" w:type="auto"/>
            <w:vAlign w:val="center"/>
          </w:tcPr>
          <w:p w14:paraId="0313A505" w14:textId="0F94F926" w:rsidR="00E76405" w:rsidRPr="00D00682" w:rsidRDefault="00CB77F5" w:rsidP="00E76405">
            <w:pPr>
              <w:spacing w:line="360" w:lineRule="auto"/>
              <w:ind w:right="218"/>
              <w:jc w:val="center"/>
            </w:pPr>
            <w:r>
              <w:t>9</w:t>
            </w:r>
            <w:r w:rsidR="007B45AD">
              <w:t xml:space="preserve"> (5</w:t>
            </w:r>
            <w:r w:rsidR="00E76405" w:rsidRPr="00D00682">
              <w:t>%)</w:t>
            </w:r>
          </w:p>
        </w:tc>
        <w:tc>
          <w:tcPr>
            <w:tcW w:w="0" w:type="auto"/>
            <w:vAlign w:val="center"/>
          </w:tcPr>
          <w:p w14:paraId="6AB0317C" w14:textId="3545C95F" w:rsidR="00E76405" w:rsidRDefault="00CB77F5" w:rsidP="00E76405">
            <w:pPr>
              <w:spacing w:line="360" w:lineRule="auto"/>
              <w:ind w:right="218"/>
              <w:jc w:val="center"/>
            </w:pPr>
            <w:r>
              <w:t>3</w:t>
            </w:r>
            <w:r w:rsidR="007B45AD">
              <w:t xml:space="preserve"> (2</w:t>
            </w:r>
            <w:r w:rsidR="00E76405" w:rsidRPr="00D00682">
              <w:t>%)</w:t>
            </w:r>
          </w:p>
        </w:tc>
        <w:tc>
          <w:tcPr>
            <w:tcW w:w="0" w:type="auto"/>
          </w:tcPr>
          <w:p w14:paraId="5900E8DA" w14:textId="247068BB" w:rsidR="00E76405" w:rsidRDefault="00E76405" w:rsidP="00E76405">
            <w:pPr>
              <w:spacing w:line="360" w:lineRule="auto"/>
              <w:ind w:right="218"/>
              <w:jc w:val="center"/>
            </w:pPr>
          </w:p>
        </w:tc>
      </w:tr>
      <w:tr w:rsidR="00E76405" w:rsidRPr="00D00682" w14:paraId="6033CC0C" w14:textId="11E5EDEE" w:rsidTr="00E76405">
        <w:trPr>
          <w:trHeight w:val="846"/>
        </w:trPr>
        <w:tc>
          <w:tcPr>
            <w:tcW w:w="0" w:type="auto"/>
            <w:shd w:val="clear" w:color="auto" w:fill="FBE4D5" w:themeFill="accent2" w:themeFillTint="33"/>
            <w:vAlign w:val="center"/>
          </w:tcPr>
          <w:p w14:paraId="75CE7175" w14:textId="6088F1A0" w:rsidR="00E76405" w:rsidRPr="00D00682" w:rsidRDefault="00E76405" w:rsidP="00E76405">
            <w:pPr>
              <w:pStyle w:val="ListParagraph"/>
              <w:numPr>
                <w:ilvl w:val="0"/>
                <w:numId w:val="3"/>
              </w:numPr>
              <w:spacing w:line="360" w:lineRule="auto"/>
              <w:rPr>
                <w:bCs/>
              </w:rPr>
            </w:pPr>
            <w:r w:rsidRPr="00D00682">
              <w:rPr>
                <w:b/>
                <w:bCs/>
              </w:rPr>
              <w:t>Giving me experimental medicine</w:t>
            </w:r>
            <w:r w:rsidRPr="00D00682">
              <w:rPr>
                <w:bCs/>
              </w:rPr>
              <w:t xml:space="preserve"> (example: an experimental drug that might reverse damage in my brain)</w:t>
            </w:r>
          </w:p>
        </w:tc>
        <w:tc>
          <w:tcPr>
            <w:tcW w:w="0" w:type="auto"/>
            <w:vAlign w:val="center"/>
          </w:tcPr>
          <w:p w14:paraId="0BE39902" w14:textId="5592E04F" w:rsidR="00E76405" w:rsidRPr="00D00682" w:rsidRDefault="00E76405" w:rsidP="00E76405">
            <w:pPr>
              <w:spacing w:line="360" w:lineRule="auto"/>
              <w:ind w:right="218"/>
              <w:jc w:val="center"/>
            </w:pPr>
            <w:r>
              <w:t>100 (60</w:t>
            </w:r>
            <w:r w:rsidRPr="00D00682">
              <w:t>%)</w:t>
            </w:r>
          </w:p>
        </w:tc>
        <w:tc>
          <w:tcPr>
            <w:tcW w:w="0" w:type="auto"/>
            <w:vAlign w:val="center"/>
          </w:tcPr>
          <w:p w14:paraId="35718CD0" w14:textId="7DD00044" w:rsidR="00E76405" w:rsidRPr="00D00682" w:rsidRDefault="007B45AD" w:rsidP="00E76405">
            <w:pPr>
              <w:spacing w:line="360" w:lineRule="auto"/>
              <w:ind w:right="218"/>
              <w:jc w:val="center"/>
            </w:pPr>
            <w:r>
              <w:t>47 (28</w:t>
            </w:r>
            <w:r w:rsidR="00E76405" w:rsidRPr="00D00682">
              <w:t>%)</w:t>
            </w:r>
          </w:p>
        </w:tc>
        <w:tc>
          <w:tcPr>
            <w:tcW w:w="0" w:type="auto"/>
            <w:vAlign w:val="center"/>
          </w:tcPr>
          <w:p w14:paraId="135D859E" w14:textId="074C3AEC" w:rsidR="00E76405" w:rsidRDefault="007B45AD" w:rsidP="00E76405">
            <w:pPr>
              <w:spacing w:line="360" w:lineRule="auto"/>
              <w:ind w:right="218"/>
              <w:jc w:val="center"/>
            </w:pPr>
            <w:r>
              <w:t>19 (11</w:t>
            </w:r>
            <w:r w:rsidR="00E76405" w:rsidRPr="00D00682">
              <w:t>%)</w:t>
            </w:r>
          </w:p>
        </w:tc>
        <w:tc>
          <w:tcPr>
            <w:tcW w:w="0" w:type="auto"/>
          </w:tcPr>
          <w:p w14:paraId="3CE57FEE" w14:textId="306103C2" w:rsidR="00E76405" w:rsidRDefault="00E76405" w:rsidP="00E76405">
            <w:pPr>
              <w:spacing w:line="360" w:lineRule="auto"/>
              <w:ind w:right="218"/>
              <w:jc w:val="center"/>
            </w:pPr>
          </w:p>
        </w:tc>
      </w:tr>
      <w:tr w:rsidR="00E76405" w:rsidRPr="00D00682" w14:paraId="31B000A0" w14:textId="1F29A69F" w:rsidTr="00E76405">
        <w:trPr>
          <w:trHeight w:val="846"/>
        </w:trPr>
        <w:tc>
          <w:tcPr>
            <w:tcW w:w="0" w:type="auto"/>
            <w:shd w:val="clear" w:color="auto" w:fill="FBE4D5" w:themeFill="accent2" w:themeFillTint="33"/>
            <w:vAlign w:val="center"/>
          </w:tcPr>
          <w:p w14:paraId="3E27C2F3" w14:textId="60B77AAF" w:rsidR="00E76405" w:rsidRPr="00D00682" w:rsidRDefault="00E76405" w:rsidP="00E76405">
            <w:pPr>
              <w:pStyle w:val="ListParagraph"/>
              <w:numPr>
                <w:ilvl w:val="0"/>
                <w:numId w:val="3"/>
              </w:numPr>
              <w:spacing w:line="360" w:lineRule="auto"/>
              <w:rPr>
                <w:bCs/>
              </w:rPr>
            </w:pPr>
            <w:r w:rsidRPr="00D00682">
              <w:rPr>
                <w:b/>
                <w:bCs/>
              </w:rPr>
              <w:t>Taking x-rays or scans of my body</w:t>
            </w:r>
            <w:r w:rsidRPr="00D00682">
              <w:rPr>
                <w:bCs/>
              </w:rPr>
              <w:t xml:space="preserve"> (example: to help researchers see how dementia is affecting my brain) </w:t>
            </w:r>
          </w:p>
        </w:tc>
        <w:tc>
          <w:tcPr>
            <w:tcW w:w="0" w:type="auto"/>
            <w:vAlign w:val="center"/>
          </w:tcPr>
          <w:p w14:paraId="166EAEE9" w14:textId="3910F582" w:rsidR="00E76405" w:rsidRPr="00D00682" w:rsidRDefault="00E76405" w:rsidP="00E76405">
            <w:pPr>
              <w:spacing w:line="360" w:lineRule="auto"/>
              <w:ind w:right="218"/>
              <w:jc w:val="center"/>
            </w:pPr>
            <w:r>
              <w:t>161 (97</w:t>
            </w:r>
            <w:r w:rsidRPr="00D00682">
              <w:t>%)</w:t>
            </w:r>
          </w:p>
        </w:tc>
        <w:tc>
          <w:tcPr>
            <w:tcW w:w="0" w:type="auto"/>
            <w:vAlign w:val="center"/>
          </w:tcPr>
          <w:p w14:paraId="2F38D0D3" w14:textId="29711C37" w:rsidR="00E76405" w:rsidRPr="00D00682" w:rsidRDefault="007B45AD" w:rsidP="00E76405">
            <w:pPr>
              <w:spacing w:line="360" w:lineRule="auto"/>
              <w:ind w:right="218"/>
              <w:jc w:val="center"/>
            </w:pPr>
            <w:r>
              <w:t>2 (1</w:t>
            </w:r>
            <w:r w:rsidR="00E76405" w:rsidRPr="00D00682">
              <w:t>%)</w:t>
            </w:r>
          </w:p>
        </w:tc>
        <w:tc>
          <w:tcPr>
            <w:tcW w:w="0" w:type="auto"/>
            <w:vAlign w:val="center"/>
          </w:tcPr>
          <w:p w14:paraId="11889232" w14:textId="0B4A20CD" w:rsidR="00E76405" w:rsidRDefault="007B45AD" w:rsidP="00E76405">
            <w:pPr>
              <w:spacing w:line="360" w:lineRule="auto"/>
              <w:ind w:right="218"/>
              <w:jc w:val="center"/>
            </w:pPr>
            <w:r>
              <w:t>3 (2</w:t>
            </w:r>
            <w:r w:rsidR="00E76405" w:rsidRPr="00D00682">
              <w:t>%)</w:t>
            </w:r>
          </w:p>
        </w:tc>
        <w:tc>
          <w:tcPr>
            <w:tcW w:w="0" w:type="auto"/>
          </w:tcPr>
          <w:p w14:paraId="1BE9ECEB" w14:textId="69B2AE62" w:rsidR="00E76405" w:rsidRDefault="00E76405" w:rsidP="00E76405">
            <w:pPr>
              <w:spacing w:line="360" w:lineRule="auto"/>
              <w:ind w:right="218"/>
              <w:jc w:val="center"/>
            </w:pPr>
          </w:p>
        </w:tc>
      </w:tr>
      <w:tr w:rsidR="00E76405" w:rsidRPr="00D00682" w14:paraId="6B3D99D1" w14:textId="3FD00DF1" w:rsidTr="00E76405">
        <w:trPr>
          <w:trHeight w:val="846"/>
        </w:trPr>
        <w:tc>
          <w:tcPr>
            <w:tcW w:w="0" w:type="auto"/>
            <w:shd w:val="clear" w:color="auto" w:fill="FBE4D5" w:themeFill="accent2" w:themeFillTint="33"/>
            <w:vAlign w:val="center"/>
          </w:tcPr>
          <w:p w14:paraId="4814C906" w14:textId="7F9568B1" w:rsidR="00E76405" w:rsidRPr="00D00682" w:rsidRDefault="00E76405" w:rsidP="00E76405">
            <w:pPr>
              <w:pStyle w:val="ListParagraph"/>
              <w:numPr>
                <w:ilvl w:val="0"/>
                <w:numId w:val="3"/>
              </w:numPr>
              <w:spacing w:line="360" w:lineRule="auto"/>
              <w:rPr>
                <w:bCs/>
              </w:rPr>
            </w:pPr>
            <w:r w:rsidRPr="00D00682">
              <w:rPr>
                <w:b/>
                <w:bCs/>
              </w:rPr>
              <w:t>Taking a measurement about my body</w:t>
            </w:r>
            <w:r w:rsidRPr="00D00682">
              <w:rPr>
                <w:bCs/>
              </w:rPr>
              <w:t xml:space="preserve"> (example: my weight, blood pressure) </w:t>
            </w:r>
          </w:p>
        </w:tc>
        <w:tc>
          <w:tcPr>
            <w:tcW w:w="0" w:type="auto"/>
            <w:vAlign w:val="center"/>
          </w:tcPr>
          <w:p w14:paraId="6070CF48" w14:textId="572EEDA6" w:rsidR="00E76405" w:rsidRPr="00D00682" w:rsidRDefault="00E76405" w:rsidP="00E76405">
            <w:pPr>
              <w:spacing w:line="360" w:lineRule="auto"/>
              <w:ind w:right="218"/>
              <w:jc w:val="center"/>
            </w:pPr>
            <w:r>
              <w:t>158 (96</w:t>
            </w:r>
            <w:r w:rsidRPr="00D00682">
              <w:t>%)</w:t>
            </w:r>
          </w:p>
        </w:tc>
        <w:tc>
          <w:tcPr>
            <w:tcW w:w="0" w:type="auto"/>
            <w:vAlign w:val="center"/>
          </w:tcPr>
          <w:p w14:paraId="62CCF0C5" w14:textId="4694052B" w:rsidR="00E76405" w:rsidRPr="00D00682" w:rsidRDefault="007B45AD" w:rsidP="00E76405">
            <w:pPr>
              <w:spacing w:line="360" w:lineRule="auto"/>
              <w:ind w:right="218"/>
              <w:jc w:val="center"/>
            </w:pPr>
            <w:r>
              <w:t>4 (2</w:t>
            </w:r>
            <w:r w:rsidR="00E76405" w:rsidRPr="00D00682">
              <w:t>%)</w:t>
            </w:r>
          </w:p>
        </w:tc>
        <w:tc>
          <w:tcPr>
            <w:tcW w:w="0" w:type="auto"/>
            <w:vAlign w:val="center"/>
          </w:tcPr>
          <w:p w14:paraId="538186A2" w14:textId="7D770ECB" w:rsidR="00E76405" w:rsidRDefault="007B45AD" w:rsidP="00E76405">
            <w:pPr>
              <w:spacing w:line="360" w:lineRule="auto"/>
              <w:ind w:right="218"/>
              <w:jc w:val="center"/>
            </w:pPr>
            <w:r>
              <w:t>2</w:t>
            </w:r>
            <w:r w:rsidR="00E76405">
              <w:t xml:space="preserve"> </w:t>
            </w:r>
            <w:r>
              <w:t>(1</w:t>
            </w:r>
            <w:r w:rsidR="00E76405" w:rsidRPr="00D00682">
              <w:t>%)</w:t>
            </w:r>
          </w:p>
        </w:tc>
        <w:tc>
          <w:tcPr>
            <w:tcW w:w="0" w:type="auto"/>
          </w:tcPr>
          <w:p w14:paraId="2BB3A8F9" w14:textId="3F4561F7" w:rsidR="00E76405" w:rsidRDefault="00E76405" w:rsidP="00E76405">
            <w:pPr>
              <w:spacing w:line="360" w:lineRule="auto"/>
              <w:ind w:right="218"/>
              <w:jc w:val="center"/>
            </w:pPr>
          </w:p>
        </w:tc>
      </w:tr>
      <w:tr w:rsidR="00E76405" w:rsidRPr="00D00682" w14:paraId="5AE494C9" w14:textId="5E66C97A" w:rsidTr="00E76405">
        <w:trPr>
          <w:trHeight w:val="884"/>
        </w:trPr>
        <w:tc>
          <w:tcPr>
            <w:tcW w:w="0" w:type="auto"/>
            <w:shd w:val="clear" w:color="auto" w:fill="FBE4D5" w:themeFill="accent2" w:themeFillTint="33"/>
            <w:vAlign w:val="center"/>
          </w:tcPr>
          <w:p w14:paraId="3542E87A" w14:textId="5C6224F7" w:rsidR="00E76405" w:rsidRPr="00D00682" w:rsidRDefault="00E76405" w:rsidP="00E76405">
            <w:pPr>
              <w:pStyle w:val="ListParagraph"/>
              <w:numPr>
                <w:ilvl w:val="0"/>
                <w:numId w:val="3"/>
              </w:numPr>
              <w:spacing w:line="360" w:lineRule="auto"/>
              <w:rPr>
                <w:bCs/>
              </w:rPr>
            </w:pPr>
            <w:r w:rsidRPr="00D00682">
              <w:rPr>
                <w:b/>
                <w:bCs/>
              </w:rPr>
              <w:t>Putting something on my body, like a bracelet, that keeps track of information</w:t>
            </w:r>
            <w:r w:rsidRPr="00D00682">
              <w:rPr>
                <w:bCs/>
              </w:rPr>
              <w:t xml:space="preserve"> (example: how much time I spend in bed)</w:t>
            </w:r>
          </w:p>
        </w:tc>
        <w:tc>
          <w:tcPr>
            <w:tcW w:w="0" w:type="auto"/>
            <w:vAlign w:val="center"/>
          </w:tcPr>
          <w:p w14:paraId="62DD6C68" w14:textId="09CC483A" w:rsidR="00E76405" w:rsidRPr="00D00682" w:rsidRDefault="00E76405" w:rsidP="00E76405">
            <w:pPr>
              <w:spacing w:line="360" w:lineRule="auto"/>
              <w:ind w:right="218"/>
              <w:jc w:val="center"/>
            </w:pPr>
            <w:r>
              <w:t>151 (92</w:t>
            </w:r>
            <w:r w:rsidRPr="00D00682">
              <w:t>%)</w:t>
            </w:r>
          </w:p>
        </w:tc>
        <w:tc>
          <w:tcPr>
            <w:tcW w:w="0" w:type="auto"/>
            <w:vAlign w:val="center"/>
          </w:tcPr>
          <w:p w14:paraId="6394B4AF" w14:textId="721AC7AE" w:rsidR="00E76405" w:rsidRPr="00D00682" w:rsidRDefault="006877A1" w:rsidP="00E76405">
            <w:pPr>
              <w:spacing w:line="360" w:lineRule="auto"/>
              <w:ind w:right="218"/>
              <w:jc w:val="center"/>
            </w:pPr>
            <w:r>
              <w:t>10 (6</w:t>
            </w:r>
            <w:r w:rsidR="00E76405" w:rsidRPr="00D00682">
              <w:t>%)</w:t>
            </w:r>
          </w:p>
        </w:tc>
        <w:tc>
          <w:tcPr>
            <w:tcW w:w="0" w:type="auto"/>
            <w:vAlign w:val="center"/>
          </w:tcPr>
          <w:p w14:paraId="3E12BE7A" w14:textId="357EE23D" w:rsidR="00E76405" w:rsidRDefault="006877A1" w:rsidP="00E76405">
            <w:pPr>
              <w:spacing w:line="360" w:lineRule="auto"/>
              <w:ind w:right="218"/>
              <w:jc w:val="center"/>
            </w:pPr>
            <w:r>
              <w:t>3 (2</w:t>
            </w:r>
            <w:r w:rsidR="00E76405" w:rsidRPr="00D00682">
              <w:t>%)</w:t>
            </w:r>
          </w:p>
        </w:tc>
        <w:tc>
          <w:tcPr>
            <w:tcW w:w="0" w:type="auto"/>
          </w:tcPr>
          <w:p w14:paraId="284C42CF" w14:textId="6C3B32A8" w:rsidR="00E76405" w:rsidRDefault="00E76405" w:rsidP="00E76405">
            <w:pPr>
              <w:spacing w:line="360" w:lineRule="auto"/>
              <w:ind w:right="218"/>
              <w:jc w:val="center"/>
            </w:pPr>
          </w:p>
        </w:tc>
      </w:tr>
      <w:tr w:rsidR="00E76405" w:rsidRPr="00D00682" w14:paraId="796F3AE1" w14:textId="120CA23A" w:rsidTr="00E76405">
        <w:trPr>
          <w:trHeight w:val="846"/>
        </w:trPr>
        <w:tc>
          <w:tcPr>
            <w:tcW w:w="0" w:type="auto"/>
            <w:shd w:val="clear" w:color="auto" w:fill="FBE4D5" w:themeFill="accent2" w:themeFillTint="33"/>
            <w:vAlign w:val="center"/>
          </w:tcPr>
          <w:p w14:paraId="0E2CBC7D" w14:textId="5F98C8DF" w:rsidR="00E76405" w:rsidRPr="00D00682" w:rsidRDefault="00E76405" w:rsidP="00E76405">
            <w:pPr>
              <w:pStyle w:val="ListParagraph"/>
              <w:numPr>
                <w:ilvl w:val="0"/>
                <w:numId w:val="3"/>
              </w:numPr>
              <w:spacing w:line="360" w:lineRule="auto"/>
              <w:rPr>
                <w:bCs/>
              </w:rPr>
            </w:pPr>
            <w:r w:rsidRPr="00D00682">
              <w:rPr>
                <w:b/>
                <w:bCs/>
              </w:rPr>
              <w:t>Taking a sample of my blood or other body fluid for</w:t>
            </w:r>
            <w:r w:rsidRPr="00D00682">
              <w:rPr>
                <w:bCs/>
              </w:rPr>
              <w:t xml:space="preserve"> </w:t>
            </w:r>
            <w:r w:rsidRPr="00D00682">
              <w:rPr>
                <w:b/>
                <w:bCs/>
              </w:rPr>
              <w:t xml:space="preserve">genetic research </w:t>
            </w:r>
          </w:p>
        </w:tc>
        <w:tc>
          <w:tcPr>
            <w:tcW w:w="0" w:type="auto"/>
            <w:vAlign w:val="center"/>
          </w:tcPr>
          <w:p w14:paraId="6547B63D" w14:textId="40DC88F5" w:rsidR="00E76405" w:rsidRPr="00D00682" w:rsidRDefault="00E76405" w:rsidP="00E76405">
            <w:pPr>
              <w:spacing w:line="360" w:lineRule="auto"/>
              <w:ind w:right="218"/>
              <w:jc w:val="center"/>
              <w:rPr>
                <w:b/>
              </w:rPr>
            </w:pPr>
            <w:r w:rsidRPr="00D00682">
              <w:t>167 (9</w:t>
            </w:r>
            <w:r w:rsidR="006877A1">
              <w:t>7</w:t>
            </w:r>
            <w:r w:rsidRPr="00D00682">
              <w:t>%)</w:t>
            </w:r>
          </w:p>
        </w:tc>
        <w:tc>
          <w:tcPr>
            <w:tcW w:w="0" w:type="auto"/>
            <w:vAlign w:val="center"/>
          </w:tcPr>
          <w:p w14:paraId="0B273029" w14:textId="2BF86557" w:rsidR="00E76405" w:rsidRPr="00D00682" w:rsidRDefault="006877A1" w:rsidP="00E76405">
            <w:pPr>
              <w:spacing w:line="360" w:lineRule="auto"/>
              <w:ind w:right="218"/>
              <w:jc w:val="center"/>
            </w:pPr>
            <w:r>
              <w:t>2 (1</w:t>
            </w:r>
            <w:r w:rsidR="00E76405" w:rsidRPr="00D00682">
              <w:t>%)</w:t>
            </w:r>
          </w:p>
        </w:tc>
        <w:tc>
          <w:tcPr>
            <w:tcW w:w="0" w:type="auto"/>
            <w:vAlign w:val="center"/>
          </w:tcPr>
          <w:p w14:paraId="2B885B42" w14:textId="38E9A0A3" w:rsidR="00E76405" w:rsidRDefault="006877A1" w:rsidP="00E76405">
            <w:pPr>
              <w:spacing w:line="360" w:lineRule="auto"/>
              <w:ind w:right="218"/>
              <w:jc w:val="center"/>
            </w:pPr>
            <w:r>
              <w:t>4 (2</w:t>
            </w:r>
            <w:r w:rsidR="00E76405" w:rsidRPr="00D00682">
              <w:t>%)</w:t>
            </w:r>
          </w:p>
        </w:tc>
        <w:tc>
          <w:tcPr>
            <w:tcW w:w="0" w:type="auto"/>
          </w:tcPr>
          <w:p w14:paraId="09B83555" w14:textId="1ABDFA0C" w:rsidR="00E76405" w:rsidRDefault="00E76405" w:rsidP="00E76405">
            <w:pPr>
              <w:spacing w:line="360" w:lineRule="auto"/>
              <w:ind w:right="218"/>
              <w:jc w:val="center"/>
            </w:pPr>
          </w:p>
        </w:tc>
      </w:tr>
      <w:tr w:rsidR="00E76405" w:rsidRPr="00D00682" w14:paraId="6122029E" w14:textId="7F5D4B8A" w:rsidTr="00E76405">
        <w:trPr>
          <w:trHeight w:val="846"/>
        </w:trPr>
        <w:tc>
          <w:tcPr>
            <w:tcW w:w="0" w:type="auto"/>
            <w:shd w:val="clear" w:color="auto" w:fill="FBE4D5" w:themeFill="accent2" w:themeFillTint="33"/>
            <w:vAlign w:val="center"/>
          </w:tcPr>
          <w:p w14:paraId="3B32CD76" w14:textId="47807837" w:rsidR="00E76405" w:rsidRPr="00D00682" w:rsidRDefault="00E76405" w:rsidP="00E76405">
            <w:pPr>
              <w:pStyle w:val="ListParagraph"/>
              <w:numPr>
                <w:ilvl w:val="0"/>
                <w:numId w:val="3"/>
              </w:numPr>
              <w:spacing w:line="360" w:lineRule="auto"/>
              <w:rPr>
                <w:bCs/>
              </w:rPr>
            </w:pPr>
            <w:r w:rsidRPr="00D00682">
              <w:rPr>
                <w:b/>
                <w:bCs/>
              </w:rPr>
              <w:t>Taking a sample of my blood or other body fluid for</w:t>
            </w:r>
            <w:r w:rsidRPr="00D00682">
              <w:rPr>
                <w:bCs/>
              </w:rPr>
              <w:t xml:space="preserve"> </w:t>
            </w:r>
            <w:r w:rsidRPr="00D00682">
              <w:rPr>
                <w:b/>
                <w:bCs/>
              </w:rPr>
              <w:t xml:space="preserve">non-genetic studies </w:t>
            </w:r>
          </w:p>
        </w:tc>
        <w:tc>
          <w:tcPr>
            <w:tcW w:w="0" w:type="auto"/>
            <w:vAlign w:val="center"/>
          </w:tcPr>
          <w:p w14:paraId="27010E4C" w14:textId="3C524969" w:rsidR="00E76405" w:rsidRPr="00D00682" w:rsidRDefault="00E76405" w:rsidP="00E76405">
            <w:pPr>
              <w:spacing w:line="360" w:lineRule="auto"/>
              <w:ind w:right="218"/>
              <w:jc w:val="center"/>
            </w:pPr>
            <w:r>
              <w:t>162 (94</w:t>
            </w:r>
            <w:r w:rsidRPr="00D00682">
              <w:t>%)</w:t>
            </w:r>
          </w:p>
        </w:tc>
        <w:tc>
          <w:tcPr>
            <w:tcW w:w="0" w:type="auto"/>
            <w:vAlign w:val="center"/>
          </w:tcPr>
          <w:p w14:paraId="6E8E38B2" w14:textId="2265BD2C" w:rsidR="00E76405" w:rsidRPr="00D00682" w:rsidRDefault="006877A1" w:rsidP="00E76405">
            <w:pPr>
              <w:spacing w:line="360" w:lineRule="auto"/>
              <w:ind w:right="218"/>
              <w:jc w:val="center"/>
            </w:pPr>
            <w:r>
              <w:t>4</w:t>
            </w:r>
            <w:r w:rsidR="00E76405" w:rsidRPr="00D00682">
              <w:t xml:space="preserve"> </w:t>
            </w:r>
            <w:r w:rsidR="001238DE">
              <w:t>(2</w:t>
            </w:r>
            <w:r w:rsidR="00E76405" w:rsidRPr="00D00682">
              <w:t>%)</w:t>
            </w:r>
          </w:p>
        </w:tc>
        <w:tc>
          <w:tcPr>
            <w:tcW w:w="0" w:type="auto"/>
            <w:vAlign w:val="center"/>
          </w:tcPr>
          <w:p w14:paraId="0DBA0210" w14:textId="2612DC75" w:rsidR="00E76405" w:rsidRDefault="006877A1" w:rsidP="00E76405">
            <w:pPr>
              <w:spacing w:line="360" w:lineRule="auto"/>
              <w:ind w:right="218"/>
              <w:jc w:val="center"/>
            </w:pPr>
            <w:r>
              <w:t>7</w:t>
            </w:r>
            <w:r w:rsidR="001238DE">
              <w:t xml:space="preserve"> (4</w:t>
            </w:r>
            <w:r w:rsidR="00E76405" w:rsidRPr="00D00682">
              <w:t>%)</w:t>
            </w:r>
          </w:p>
        </w:tc>
        <w:tc>
          <w:tcPr>
            <w:tcW w:w="0" w:type="auto"/>
          </w:tcPr>
          <w:p w14:paraId="3927F85A" w14:textId="04AA846A" w:rsidR="00E76405" w:rsidRDefault="00E76405" w:rsidP="00E76405">
            <w:pPr>
              <w:spacing w:line="360" w:lineRule="auto"/>
              <w:ind w:right="218"/>
              <w:jc w:val="center"/>
            </w:pPr>
          </w:p>
        </w:tc>
      </w:tr>
      <w:tr w:rsidR="00E76405" w:rsidRPr="00D00682" w14:paraId="3442AD13" w14:textId="0CA0EFDF" w:rsidTr="00E76405">
        <w:trPr>
          <w:trHeight w:val="846"/>
        </w:trPr>
        <w:tc>
          <w:tcPr>
            <w:tcW w:w="0" w:type="auto"/>
            <w:shd w:val="clear" w:color="auto" w:fill="FBE4D5" w:themeFill="accent2" w:themeFillTint="33"/>
            <w:vAlign w:val="center"/>
          </w:tcPr>
          <w:p w14:paraId="70CB4E46" w14:textId="4E93EEA5" w:rsidR="00E76405" w:rsidRPr="00D00682" w:rsidRDefault="00E76405" w:rsidP="00E76405">
            <w:pPr>
              <w:pStyle w:val="ListParagraph"/>
              <w:numPr>
                <w:ilvl w:val="0"/>
                <w:numId w:val="3"/>
              </w:numPr>
              <w:spacing w:line="360" w:lineRule="auto"/>
              <w:rPr>
                <w:bCs/>
              </w:rPr>
            </w:pPr>
            <w:r w:rsidRPr="00D00682">
              <w:rPr>
                <w:b/>
                <w:bCs/>
              </w:rPr>
              <w:lastRenderedPageBreak/>
              <w:t>Looking at my personal records, such as medical records or test results stored in a hospital</w:t>
            </w:r>
          </w:p>
        </w:tc>
        <w:tc>
          <w:tcPr>
            <w:tcW w:w="0" w:type="auto"/>
            <w:vAlign w:val="center"/>
          </w:tcPr>
          <w:p w14:paraId="4286BC54" w14:textId="4E7C666B" w:rsidR="00E76405" w:rsidRPr="00D00682" w:rsidRDefault="00E76405" w:rsidP="00E76405">
            <w:pPr>
              <w:spacing w:line="360" w:lineRule="auto"/>
              <w:ind w:right="218"/>
              <w:jc w:val="center"/>
            </w:pPr>
            <w:r>
              <w:t>156 (92</w:t>
            </w:r>
            <w:r w:rsidRPr="00D00682">
              <w:t>%)</w:t>
            </w:r>
          </w:p>
        </w:tc>
        <w:tc>
          <w:tcPr>
            <w:tcW w:w="0" w:type="auto"/>
            <w:vAlign w:val="center"/>
          </w:tcPr>
          <w:p w14:paraId="45F3C7BE" w14:textId="56A5BF7C" w:rsidR="00E76405" w:rsidRPr="00D00682" w:rsidRDefault="001238DE" w:rsidP="00E76405">
            <w:pPr>
              <w:spacing w:line="360" w:lineRule="auto"/>
              <w:ind w:right="218"/>
              <w:jc w:val="center"/>
            </w:pPr>
            <w:r>
              <w:t>10 (6</w:t>
            </w:r>
            <w:r w:rsidR="00E76405" w:rsidRPr="00D00682">
              <w:t>%)</w:t>
            </w:r>
          </w:p>
        </w:tc>
        <w:tc>
          <w:tcPr>
            <w:tcW w:w="0" w:type="auto"/>
            <w:vAlign w:val="center"/>
          </w:tcPr>
          <w:p w14:paraId="30ED122B" w14:textId="684DCEB7" w:rsidR="00E76405" w:rsidRDefault="001238DE" w:rsidP="00E76405">
            <w:pPr>
              <w:spacing w:line="360" w:lineRule="auto"/>
              <w:ind w:right="218"/>
              <w:jc w:val="center"/>
            </w:pPr>
            <w:r>
              <w:t>3 (2</w:t>
            </w:r>
            <w:r w:rsidR="00E76405" w:rsidRPr="00D00682">
              <w:t>%)</w:t>
            </w:r>
          </w:p>
        </w:tc>
        <w:tc>
          <w:tcPr>
            <w:tcW w:w="0" w:type="auto"/>
          </w:tcPr>
          <w:p w14:paraId="151EF78F" w14:textId="47E36158" w:rsidR="00E76405" w:rsidRDefault="00E76405" w:rsidP="00E76405">
            <w:pPr>
              <w:spacing w:line="360" w:lineRule="auto"/>
              <w:ind w:right="218"/>
              <w:jc w:val="center"/>
            </w:pPr>
          </w:p>
        </w:tc>
      </w:tr>
      <w:tr w:rsidR="00E76405" w:rsidRPr="00D00682" w14:paraId="3BE5E308" w14:textId="5D9DFB77" w:rsidTr="00E76405">
        <w:trPr>
          <w:trHeight w:val="846"/>
        </w:trPr>
        <w:tc>
          <w:tcPr>
            <w:tcW w:w="0" w:type="auto"/>
            <w:shd w:val="clear" w:color="auto" w:fill="FBE4D5" w:themeFill="accent2" w:themeFillTint="33"/>
            <w:vAlign w:val="center"/>
          </w:tcPr>
          <w:p w14:paraId="7CF67EB3" w14:textId="1B1F8028" w:rsidR="00E76405" w:rsidRPr="00D00682" w:rsidRDefault="00E76405" w:rsidP="00E76405">
            <w:pPr>
              <w:pStyle w:val="ListParagraph"/>
              <w:numPr>
                <w:ilvl w:val="0"/>
                <w:numId w:val="3"/>
              </w:numPr>
              <w:spacing w:line="360" w:lineRule="auto"/>
              <w:rPr>
                <w:bCs/>
              </w:rPr>
            </w:pPr>
            <w:r w:rsidRPr="00D00682">
              <w:rPr>
                <w:b/>
                <w:bCs/>
              </w:rPr>
              <w:t>Using my blood or other body fluid or tissues taken in the past and stored in a hospital or other facility</w:t>
            </w:r>
          </w:p>
        </w:tc>
        <w:tc>
          <w:tcPr>
            <w:tcW w:w="0" w:type="auto"/>
            <w:vAlign w:val="center"/>
          </w:tcPr>
          <w:p w14:paraId="1767A033" w14:textId="489FF8A1" w:rsidR="00E76405" w:rsidRPr="00D00682" w:rsidRDefault="00E76405" w:rsidP="00E76405">
            <w:pPr>
              <w:spacing w:line="360" w:lineRule="auto"/>
              <w:ind w:right="218"/>
              <w:jc w:val="center"/>
            </w:pPr>
            <w:r>
              <w:t>155 (92</w:t>
            </w:r>
            <w:r w:rsidRPr="00D00682">
              <w:t>%)</w:t>
            </w:r>
          </w:p>
        </w:tc>
        <w:tc>
          <w:tcPr>
            <w:tcW w:w="0" w:type="auto"/>
            <w:vAlign w:val="center"/>
          </w:tcPr>
          <w:p w14:paraId="7D799213" w14:textId="140A0543" w:rsidR="00E76405" w:rsidRPr="00D00682" w:rsidRDefault="001238DE" w:rsidP="00E76405">
            <w:pPr>
              <w:spacing w:line="360" w:lineRule="auto"/>
              <w:ind w:right="218"/>
              <w:jc w:val="center"/>
            </w:pPr>
            <w:r>
              <w:t>9 (5</w:t>
            </w:r>
            <w:r w:rsidR="00E76405" w:rsidRPr="00D00682">
              <w:t>%)</w:t>
            </w:r>
          </w:p>
        </w:tc>
        <w:tc>
          <w:tcPr>
            <w:tcW w:w="0" w:type="auto"/>
            <w:vAlign w:val="center"/>
          </w:tcPr>
          <w:p w14:paraId="1F295606" w14:textId="27B0E64A" w:rsidR="00E76405" w:rsidRDefault="001238DE" w:rsidP="00E76405">
            <w:pPr>
              <w:spacing w:line="360" w:lineRule="auto"/>
              <w:ind w:right="218"/>
              <w:jc w:val="center"/>
            </w:pPr>
            <w:r>
              <w:t>5 (3</w:t>
            </w:r>
            <w:r w:rsidR="00E76405" w:rsidRPr="00D00682">
              <w:t>%)</w:t>
            </w:r>
          </w:p>
        </w:tc>
        <w:tc>
          <w:tcPr>
            <w:tcW w:w="0" w:type="auto"/>
          </w:tcPr>
          <w:p w14:paraId="10C4E5A4" w14:textId="563C2108" w:rsidR="00E76405" w:rsidRDefault="00E76405" w:rsidP="00E76405">
            <w:pPr>
              <w:spacing w:line="360" w:lineRule="auto"/>
              <w:ind w:right="218"/>
              <w:jc w:val="center"/>
            </w:pPr>
          </w:p>
        </w:tc>
      </w:tr>
    </w:tbl>
    <w:p w14:paraId="7D4374C2" w14:textId="3E57FAB9" w:rsidR="009A3166" w:rsidRDefault="009A3166" w:rsidP="009A3166">
      <w:pPr>
        <w:spacing w:line="360" w:lineRule="auto"/>
      </w:pPr>
      <w:r w:rsidRPr="009A3166">
        <w:rPr>
          <w:bCs/>
          <w:i/>
        </w:rPr>
        <w:t>Note: Respondents were asked to imagine a scenario where they had dementia and quite a few troubles with memory, thinking and doing everyday activites.</w:t>
      </w:r>
      <w:r>
        <w:rPr>
          <w:bCs/>
        </w:rPr>
        <w:t xml:space="preserve"> </w:t>
      </w:r>
      <w:r w:rsidRPr="00D5505B">
        <w:rPr>
          <w:i/>
        </w:rPr>
        <w:t>Frequencies may not sum to 174 due to missing data.</w:t>
      </w:r>
      <w:r w:rsidRPr="007E3449">
        <w:rPr>
          <w:i/>
        </w:rPr>
        <w:t xml:space="preserve"> Percentages are calculated based on number of responses available for each question.</w:t>
      </w:r>
      <w:r w:rsidR="00A1714F">
        <w:rPr>
          <w:i/>
        </w:rPr>
        <w:t xml:space="preserve"> </w:t>
      </w:r>
    </w:p>
    <w:p w14:paraId="3D48EFB0" w14:textId="18F18E8B" w:rsidR="003F6EB6" w:rsidRDefault="003F6EB6" w:rsidP="009A3166">
      <w:pPr>
        <w:spacing w:line="360" w:lineRule="auto"/>
        <w:rPr>
          <w:bCs/>
        </w:rPr>
      </w:pPr>
    </w:p>
    <w:p w14:paraId="0AF6A30F" w14:textId="77777777" w:rsidR="0012704E" w:rsidRDefault="0012704E" w:rsidP="009A3166">
      <w:pPr>
        <w:spacing w:line="360" w:lineRule="auto"/>
        <w:rPr>
          <w:b/>
          <w:bCs/>
        </w:rPr>
      </w:pPr>
    </w:p>
    <w:p w14:paraId="75E36223" w14:textId="77777777" w:rsidR="0012704E" w:rsidRDefault="0012704E">
      <w:pPr>
        <w:spacing w:after="160" w:line="259" w:lineRule="auto"/>
        <w:rPr>
          <w:b/>
          <w:bCs/>
        </w:rPr>
      </w:pPr>
      <w:r>
        <w:rPr>
          <w:b/>
          <w:bCs/>
        </w:rPr>
        <w:br w:type="page"/>
      </w:r>
    </w:p>
    <w:p w14:paraId="05F61E20" w14:textId="2294816A" w:rsidR="003F6EB6" w:rsidRDefault="00834194" w:rsidP="009A3166">
      <w:pPr>
        <w:spacing w:line="360" w:lineRule="auto"/>
        <w:rPr>
          <w:b/>
          <w:bCs/>
        </w:rPr>
      </w:pPr>
      <w:r>
        <w:rPr>
          <w:b/>
          <w:bCs/>
        </w:rPr>
        <w:lastRenderedPageBreak/>
        <w:t xml:space="preserve">Table </w:t>
      </w:r>
      <w:r w:rsidR="00F773B2">
        <w:rPr>
          <w:b/>
          <w:bCs/>
        </w:rPr>
        <w:t>3</w:t>
      </w:r>
      <w:r w:rsidR="00C30F1C">
        <w:rPr>
          <w:b/>
          <w:bCs/>
        </w:rPr>
        <w:t>: Preferred decision-makers</w:t>
      </w:r>
      <w:r w:rsidR="003F6EB6">
        <w:rPr>
          <w:b/>
          <w:bCs/>
        </w:rPr>
        <w:t xml:space="preserve"> for research participation</w:t>
      </w:r>
      <w:r w:rsidR="00C11DFE">
        <w:rPr>
          <w:b/>
          <w:bCs/>
        </w:rPr>
        <w:t xml:space="preserve"> </w:t>
      </w:r>
      <w:r w:rsidRPr="00D00682">
        <w:rPr>
          <w:bCs/>
        </w:rPr>
        <w:t>(n=174)</w:t>
      </w:r>
    </w:p>
    <w:tbl>
      <w:tblPr>
        <w:tblStyle w:val="TableGrid"/>
        <w:tblW w:w="0" w:type="auto"/>
        <w:tblLook w:val="04A0" w:firstRow="1" w:lastRow="0" w:firstColumn="1" w:lastColumn="0" w:noHBand="0" w:noVBand="1"/>
      </w:tblPr>
      <w:tblGrid>
        <w:gridCol w:w="5920"/>
        <w:gridCol w:w="969"/>
        <w:gridCol w:w="1016"/>
        <w:gridCol w:w="1111"/>
      </w:tblGrid>
      <w:tr w:rsidR="00834194" w14:paraId="2F7989B6" w14:textId="77777777" w:rsidTr="00150E9F">
        <w:tc>
          <w:tcPr>
            <w:tcW w:w="0" w:type="auto"/>
            <w:tcBorders>
              <w:right w:val="nil"/>
            </w:tcBorders>
            <w:shd w:val="clear" w:color="auto" w:fill="FBE4D5" w:themeFill="accent2" w:themeFillTint="33"/>
          </w:tcPr>
          <w:p w14:paraId="5A750371" w14:textId="01A18FE2" w:rsidR="00834194" w:rsidRDefault="00834194" w:rsidP="00834194">
            <w:pPr>
              <w:spacing w:line="360" w:lineRule="auto"/>
              <w:rPr>
                <w:b/>
                <w:bCs/>
              </w:rPr>
            </w:pPr>
            <w:r>
              <w:rPr>
                <w:b/>
                <w:bCs/>
              </w:rPr>
              <w:t>If I had dementia and could not make my own choices, who should be involved in decisions about whether I take part in a research study?</w:t>
            </w:r>
          </w:p>
        </w:tc>
        <w:tc>
          <w:tcPr>
            <w:tcW w:w="0" w:type="auto"/>
            <w:tcBorders>
              <w:left w:val="nil"/>
              <w:bottom w:val="single" w:sz="4" w:space="0" w:color="auto"/>
              <w:right w:val="nil"/>
            </w:tcBorders>
          </w:tcPr>
          <w:p w14:paraId="3822814E" w14:textId="5A972AB8" w:rsidR="00F466C9" w:rsidRDefault="00834194" w:rsidP="007A6C07">
            <w:pPr>
              <w:spacing w:line="360" w:lineRule="auto"/>
              <w:jc w:val="center"/>
              <w:rPr>
                <w:b/>
                <w:bCs/>
              </w:rPr>
            </w:pPr>
            <w:r>
              <w:rPr>
                <w:b/>
                <w:bCs/>
              </w:rPr>
              <w:t>Agree</w:t>
            </w:r>
          </w:p>
          <w:p w14:paraId="5611F70B" w14:textId="4EB4EC73" w:rsidR="00834194" w:rsidRDefault="00834194" w:rsidP="007A6C07">
            <w:pPr>
              <w:spacing w:line="360" w:lineRule="auto"/>
              <w:jc w:val="center"/>
              <w:rPr>
                <w:b/>
                <w:bCs/>
              </w:rPr>
            </w:pPr>
            <w:r>
              <w:rPr>
                <w:b/>
                <w:bCs/>
              </w:rPr>
              <w:t>n (%)</w:t>
            </w:r>
          </w:p>
        </w:tc>
        <w:tc>
          <w:tcPr>
            <w:tcW w:w="0" w:type="auto"/>
            <w:tcBorders>
              <w:left w:val="nil"/>
              <w:bottom w:val="single" w:sz="4" w:space="0" w:color="auto"/>
              <w:right w:val="nil"/>
            </w:tcBorders>
          </w:tcPr>
          <w:p w14:paraId="795737C9" w14:textId="744EC1DD" w:rsidR="00F466C9" w:rsidRDefault="00834194" w:rsidP="007A6C07">
            <w:pPr>
              <w:spacing w:line="360" w:lineRule="auto"/>
              <w:jc w:val="center"/>
              <w:rPr>
                <w:b/>
                <w:bCs/>
              </w:rPr>
            </w:pPr>
            <w:r>
              <w:rPr>
                <w:b/>
                <w:bCs/>
              </w:rPr>
              <w:t>Unsure</w:t>
            </w:r>
          </w:p>
          <w:p w14:paraId="0A3F378B" w14:textId="71E856CF" w:rsidR="00834194" w:rsidRDefault="00834194" w:rsidP="007A6C07">
            <w:pPr>
              <w:spacing w:line="360" w:lineRule="auto"/>
              <w:jc w:val="center"/>
              <w:rPr>
                <w:b/>
                <w:bCs/>
              </w:rPr>
            </w:pPr>
            <w:r>
              <w:rPr>
                <w:b/>
                <w:bCs/>
              </w:rPr>
              <w:t>n (%)</w:t>
            </w:r>
          </w:p>
        </w:tc>
        <w:tc>
          <w:tcPr>
            <w:tcW w:w="0" w:type="auto"/>
            <w:tcBorders>
              <w:left w:val="nil"/>
              <w:bottom w:val="single" w:sz="4" w:space="0" w:color="auto"/>
            </w:tcBorders>
          </w:tcPr>
          <w:p w14:paraId="0C6A6EA1" w14:textId="0C702024" w:rsidR="00FF1A2E" w:rsidRDefault="00834194" w:rsidP="007A6C07">
            <w:pPr>
              <w:spacing w:line="360" w:lineRule="auto"/>
              <w:jc w:val="center"/>
              <w:rPr>
                <w:b/>
                <w:bCs/>
              </w:rPr>
            </w:pPr>
            <w:r>
              <w:rPr>
                <w:b/>
                <w:bCs/>
              </w:rPr>
              <w:t>Disagree</w:t>
            </w:r>
          </w:p>
          <w:p w14:paraId="36427B1B" w14:textId="5C4634F4" w:rsidR="00834194" w:rsidRDefault="00834194" w:rsidP="007A6C07">
            <w:pPr>
              <w:spacing w:line="360" w:lineRule="auto"/>
              <w:jc w:val="center"/>
              <w:rPr>
                <w:b/>
                <w:bCs/>
              </w:rPr>
            </w:pPr>
            <w:r>
              <w:rPr>
                <w:b/>
                <w:bCs/>
              </w:rPr>
              <w:t>n (%)</w:t>
            </w:r>
          </w:p>
        </w:tc>
      </w:tr>
      <w:tr w:rsidR="00834194" w14:paraId="7E965257" w14:textId="77777777" w:rsidTr="00150E9F">
        <w:tc>
          <w:tcPr>
            <w:tcW w:w="0" w:type="auto"/>
            <w:tcBorders>
              <w:right w:val="nil"/>
            </w:tcBorders>
            <w:shd w:val="clear" w:color="auto" w:fill="FBE4D5" w:themeFill="accent2" w:themeFillTint="33"/>
          </w:tcPr>
          <w:p w14:paraId="64A4C8DB" w14:textId="07E4C1F4" w:rsidR="00834194" w:rsidRPr="001F22DA" w:rsidRDefault="00834194" w:rsidP="009A3166">
            <w:pPr>
              <w:spacing w:line="360" w:lineRule="auto"/>
              <w:rPr>
                <w:b/>
                <w:bCs/>
              </w:rPr>
            </w:pPr>
            <w:r w:rsidRPr="001F22DA">
              <w:rPr>
                <w:b/>
              </w:rPr>
              <w:t>Person responsible for making my healthcare decisions</w:t>
            </w:r>
          </w:p>
        </w:tc>
        <w:tc>
          <w:tcPr>
            <w:tcW w:w="0" w:type="auto"/>
            <w:tcBorders>
              <w:left w:val="nil"/>
              <w:right w:val="nil"/>
            </w:tcBorders>
          </w:tcPr>
          <w:p w14:paraId="20BA6D2D" w14:textId="6DDDC7E8" w:rsidR="00834194" w:rsidRPr="00834194" w:rsidRDefault="00834194" w:rsidP="007A6C07">
            <w:pPr>
              <w:spacing w:line="360" w:lineRule="auto"/>
              <w:jc w:val="center"/>
              <w:rPr>
                <w:bCs/>
              </w:rPr>
            </w:pPr>
            <w:r>
              <w:rPr>
                <w:bCs/>
              </w:rPr>
              <w:t>144 (88%)</w:t>
            </w:r>
          </w:p>
        </w:tc>
        <w:tc>
          <w:tcPr>
            <w:tcW w:w="0" w:type="auto"/>
            <w:tcBorders>
              <w:left w:val="nil"/>
              <w:right w:val="nil"/>
            </w:tcBorders>
          </w:tcPr>
          <w:p w14:paraId="2FB249BD" w14:textId="43B8CF32" w:rsidR="008104B8" w:rsidRDefault="00834194" w:rsidP="008104B8">
            <w:pPr>
              <w:spacing w:line="360" w:lineRule="auto"/>
              <w:jc w:val="center"/>
              <w:rPr>
                <w:bCs/>
              </w:rPr>
            </w:pPr>
            <w:r>
              <w:rPr>
                <w:bCs/>
              </w:rPr>
              <w:t>13</w:t>
            </w:r>
          </w:p>
          <w:p w14:paraId="2AFB153D" w14:textId="7820E5CB" w:rsidR="00834194" w:rsidRPr="00834194" w:rsidRDefault="00834194" w:rsidP="008104B8">
            <w:pPr>
              <w:spacing w:line="360" w:lineRule="auto"/>
              <w:jc w:val="center"/>
              <w:rPr>
                <w:bCs/>
              </w:rPr>
            </w:pPr>
            <w:r>
              <w:rPr>
                <w:bCs/>
              </w:rPr>
              <w:t>(8%)</w:t>
            </w:r>
          </w:p>
        </w:tc>
        <w:tc>
          <w:tcPr>
            <w:tcW w:w="0" w:type="auto"/>
            <w:tcBorders>
              <w:left w:val="nil"/>
            </w:tcBorders>
          </w:tcPr>
          <w:p w14:paraId="448F80A0" w14:textId="77777777" w:rsidR="008104B8" w:rsidRDefault="00834194" w:rsidP="008104B8">
            <w:pPr>
              <w:spacing w:line="360" w:lineRule="auto"/>
              <w:jc w:val="center"/>
              <w:rPr>
                <w:bCs/>
              </w:rPr>
            </w:pPr>
            <w:r>
              <w:rPr>
                <w:bCs/>
              </w:rPr>
              <w:t xml:space="preserve">6 </w:t>
            </w:r>
          </w:p>
          <w:p w14:paraId="7D6AA058" w14:textId="45AE235D" w:rsidR="00834194" w:rsidRPr="00834194" w:rsidRDefault="00834194" w:rsidP="008104B8">
            <w:pPr>
              <w:spacing w:line="360" w:lineRule="auto"/>
              <w:jc w:val="center"/>
              <w:rPr>
                <w:bCs/>
              </w:rPr>
            </w:pPr>
            <w:r>
              <w:rPr>
                <w:bCs/>
              </w:rPr>
              <w:t>(4%)</w:t>
            </w:r>
          </w:p>
        </w:tc>
      </w:tr>
      <w:tr w:rsidR="008D0819" w14:paraId="15309FFD" w14:textId="77777777" w:rsidTr="00150E9F">
        <w:tc>
          <w:tcPr>
            <w:tcW w:w="0" w:type="auto"/>
            <w:tcBorders>
              <w:right w:val="nil"/>
            </w:tcBorders>
            <w:shd w:val="clear" w:color="auto" w:fill="FBE4D5" w:themeFill="accent2" w:themeFillTint="33"/>
          </w:tcPr>
          <w:p w14:paraId="33A67BFB" w14:textId="7B3200B8" w:rsidR="008D0819" w:rsidRPr="001F22DA" w:rsidRDefault="008D0819" w:rsidP="008D0819">
            <w:pPr>
              <w:spacing w:line="360" w:lineRule="auto"/>
              <w:rPr>
                <w:b/>
              </w:rPr>
            </w:pPr>
            <w:r w:rsidRPr="001F22DA">
              <w:rPr>
                <w:b/>
              </w:rPr>
              <w:t xml:space="preserve">Doctor or other health professional who is </w:t>
            </w:r>
            <w:r w:rsidRPr="008D0819">
              <w:rPr>
                <w:b/>
                <w:u w:val="single"/>
              </w:rPr>
              <w:t>part</w:t>
            </w:r>
            <w:r w:rsidRPr="001F22DA">
              <w:rPr>
                <w:b/>
              </w:rPr>
              <w:t xml:space="preserve"> of the research team</w:t>
            </w:r>
          </w:p>
        </w:tc>
        <w:tc>
          <w:tcPr>
            <w:tcW w:w="0" w:type="auto"/>
            <w:tcBorders>
              <w:left w:val="nil"/>
              <w:right w:val="nil"/>
            </w:tcBorders>
          </w:tcPr>
          <w:p w14:paraId="14EF226E" w14:textId="471C347A" w:rsidR="008D0819" w:rsidRDefault="008D0819" w:rsidP="008D0819">
            <w:pPr>
              <w:spacing w:line="360" w:lineRule="auto"/>
              <w:jc w:val="center"/>
              <w:rPr>
                <w:bCs/>
              </w:rPr>
            </w:pPr>
            <w:r>
              <w:rPr>
                <w:bCs/>
              </w:rPr>
              <w:t>127 (78%)</w:t>
            </w:r>
          </w:p>
        </w:tc>
        <w:tc>
          <w:tcPr>
            <w:tcW w:w="0" w:type="auto"/>
            <w:tcBorders>
              <w:left w:val="nil"/>
              <w:right w:val="nil"/>
            </w:tcBorders>
          </w:tcPr>
          <w:p w14:paraId="35088C0F" w14:textId="20160543" w:rsidR="008D0819" w:rsidRDefault="008D0819" w:rsidP="008D0819">
            <w:pPr>
              <w:spacing w:line="360" w:lineRule="auto"/>
              <w:jc w:val="center"/>
              <w:rPr>
                <w:bCs/>
              </w:rPr>
            </w:pPr>
            <w:r>
              <w:rPr>
                <w:bCs/>
              </w:rPr>
              <w:t>25 (15%)</w:t>
            </w:r>
          </w:p>
        </w:tc>
        <w:tc>
          <w:tcPr>
            <w:tcW w:w="0" w:type="auto"/>
            <w:tcBorders>
              <w:left w:val="nil"/>
            </w:tcBorders>
          </w:tcPr>
          <w:p w14:paraId="03F5B162" w14:textId="77777777" w:rsidR="008D0819" w:rsidRDefault="008D0819" w:rsidP="008D0819">
            <w:pPr>
              <w:spacing w:line="360" w:lineRule="auto"/>
              <w:jc w:val="center"/>
              <w:rPr>
                <w:bCs/>
              </w:rPr>
            </w:pPr>
            <w:r>
              <w:rPr>
                <w:bCs/>
              </w:rPr>
              <w:t>10</w:t>
            </w:r>
          </w:p>
          <w:p w14:paraId="23F1FAD6" w14:textId="346AAB14" w:rsidR="008D0819" w:rsidRDefault="008D0819" w:rsidP="008D0819">
            <w:pPr>
              <w:spacing w:line="360" w:lineRule="auto"/>
              <w:jc w:val="center"/>
              <w:rPr>
                <w:bCs/>
              </w:rPr>
            </w:pPr>
            <w:r>
              <w:rPr>
                <w:bCs/>
              </w:rPr>
              <w:t>(6%)</w:t>
            </w:r>
          </w:p>
        </w:tc>
      </w:tr>
      <w:tr w:rsidR="008D0819" w14:paraId="45D05DC9" w14:textId="77777777" w:rsidTr="00150E9F">
        <w:tc>
          <w:tcPr>
            <w:tcW w:w="0" w:type="auto"/>
            <w:tcBorders>
              <w:right w:val="nil"/>
            </w:tcBorders>
            <w:shd w:val="clear" w:color="auto" w:fill="FBE4D5" w:themeFill="accent2" w:themeFillTint="33"/>
          </w:tcPr>
          <w:p w14:paraId="76AE20AA" w14:textId="24A3269B" w:rsidR="008D0819" w:rsidRDefault="008D0819" w:rsidP="008D0819">
            <w:pPr>
              <w:spacing w:line="360" w:lineRule="auto"/>
              <w:rPr>
                <w:b/>
              </w:rPr>
            </w:pPr>
            <w:r w:rsidRPr="001F22DA">
              <w:rPr>
                <w:b/>
              </w:rPr>
              <w:t xml:space="preserve">Doctor or other health professional who is </w:t>
            </w:r>
            <w:r w:rsidRPr="008D0819">
              <w:rPr>
                <w:b/>
                <w:u w:val="single"/>
              </w:rPr>
              <w:t>not part</w:t>
            </w:r>
            <w:r w:rsidRPr="001F22DA">
              <w:rPr>
                <w:b/>
              </w:rPr>
              <w:t xml:space="preserve"> of the research team</w:t>
            </w:r>
          </w:p>
        </w:tc>
        <w:tc>
          <w:tcPr>
            <w:tcW w:w="0" w:type="auto"/>
            <w:tcBorders>
              <w:left w:val="nil"/>
              <w:right w:val="nil"/>
            </w:tcBorders>
          </w:tcPr>
          <w:p w14:paraId="11281C5C" w14:textId="75EF05D5" w:rsidR="008D0819" w:rsidRDefault="008D0819" w:rsidP="008D0819">
            <w:pPr>
              <w:spacing w:line="360" w:lineRule="auto"/>
              <w:jc w:val="center"/>
              <w:rPr>
                <w:bCs/>
              </w:rPr>
            </w:pPr>
            <w:r>
              <w:rPr>
                <w:bCs/>
              </w:rPr>
              <w:t>52 (33%)</w:t>
            </w:r>
          </w:p>
        </w:tc>
        <w:tc>
          <w:tcPr>
            <w:tcW w:w="0" w:type="auto"/>
            <w:tcBorders>
              <w:left w:val="nil"/>
              <w:right w:val="nil"/>
            </w:tcBorders>
          </w:tcPr>
          <w:p w14:paraId="4AD4BFFA" w14:textId="6DBFB037" w:rsidR="008D0819" w:rsidRDefault="008D0819" w:rsidP="008D0819">
            <w:pPr>
              <w:spacing w:line="360" w:lineRule="auto"/>
              <w:jc w:val="center"/>
              <w:rPr>
                <w:bCs/>
              </w:rPr>
            </w:pPr>
            <w:r>
              <w:rPr>
                <w:bCs/>
              </w:rPr>
              <w:t>56 (35%)</w:t>
            </w:r>
          </w:p>
        </w:tc>
        <w:tc>
          <w:tcPr>
            <w:tcW w:w="0" w:type="auto"/>
            <w:tcBorders>
              <w:left w:val="nil"/>
            </w:tcBorders>
          </w:tcPr>
          <w:p w14:paraId="5ED5A965" w14:textId="47410680" w:rsidR="008D0819" w:rsidRDefault="008D0819" w:rsidP="008D0819">
            <w:pPr>
              <w:spacing w:line="360" w:lineRule="auto"/>
              <w:jc w:val="center"/>
              <w:rPr>
                <w:bCs/>
              </w:rPr>
            </w:pPr>
            <w:r>
              <w:rPr>
                <w:bCs/>
              </w:rPr>
              <w:t>52 (33%)</w:t>
            </w:r>
          </w:p>
        </w:tc>
      </w:tr>
      <w:tr w:rsidR="008D0819" w14:paraId="522E623A" w14:textId="77777777" w:rsidTr="00150E9F">
        <w:tc>
          <w:tcPr>
            <w:tcW w:w="0" w:type="auto"/>
            <w:tcBorders>
              <w:right w:val="nil"/>
            </w:tcBorders>
            <w:shd w:val="clear" w:color="auto" w:fill="FBE4D5" w:themeFill="accent2" w:themeFillTint="33"/>
          </w:tcPr>
          <w:p w14:paraId="67E1D5E7" w14:textId="04799475" w:rsidR="008D0819" w:rsidRDefault="008D0819" w:rsidP="008D0819">
            <w:pPr>
              <w:spacing w:line="360" w:lineRule="auto"/>
              <w:rPr>
                <w:b/>
                <w:bCs/>
              </w:rPr>
            </w:pPr>
            <w:r w:rsidRPr="001F22DA">
              <w:rPr>
                <w:b/>
              </w:rPr>
              <w:t>Independent legal body</w:t>
            </w:r>
            <w:r>
              <w:t xml:space="preserve"> (example: a judge)</w:t>
            </w:r>
          </w:p>
        </w:tc>
        <w:tc>
          <w:tcPr>
            <w:tcW w:w="0" w:type="auto"/>
            <w:tcBorders>
              <w:left w:val="nil"/>
              <w:right w:val="nil"/>
            </w:tcBorders>
          </w:tcPr>
          <w:p w14:paraId="5DD7FA53" w14:textId="733449EA" w:rsidR="008D0819" w:rsidRPr="007A6C07" w:rsidRDefault="008D0819" w:rsidP="008D0819">
            <w:pPr>
              <w:spacing w:line="360" w:lineRule="auto"/>
              <w:jc w:val="center"/>
              <w:rPr>
                <w:bCs/>
              </w:rPr>
            </w:pPr>
            <w:r>
              <w:rPr>
                <w:bCs/>
              </w:rPr>
              <w:t>46 (29%)</w:t>
            </w:r>
          </w:p>
        </w:tc>
        <w:tc>
          <w:tcPr>
            <w:tcW w:w="0" w:type="auto"/>
            <w:tcBorders>
              <w:left w:val="nil"/>
              <w:right w:val="nil"/>
            </w:tcBorders>
          </w:tcPr>
          <w:p w14:paraId="78FDEC8D" w14:textId="77777777" w:rsidR="008D0819" w:rsidRDefault="008D0819" w:rsidP="008D0819">
            <w:pPr>
              <w:spacing w:line="360" w:lineRule="auto"/>
              <w:jc w:val="center"/>
              <w:rPr>
                <w:bCs/>
              </w:rPr>
            </w:pPr>
            <w:r>
              <w:rPr>
                <w:bCs/>
              </w:rPr>
              <w:t>60</w:t>
            </w:r>
          </w:p>
          <w:p w14:paraId="41AB2236" w14:textId="49B0A349" w:rsidR="008D0819" w:rsidRPr="007A6C07" w:rsidRDefault="008D0819" w:rsidP="008D0819">
            <w:pPr>
              <w:spacing w:line="360" w:lineRule="auto"/>
              <w:jc w:val="center"/>
              <w:rPr>
                <w:bCs/>
              </w:rPr>
            </w:pPr>
            <w:r>
              <w:rPr>
                <w:bCs/>
              </w:rPr>
              <w:t>(37%)</w:t>
            </w:r>
          </w:p>
        </w:tc>
        <w:tc>
          <w:tcPr>
            <w:tcW w:w="0" w:type="auto"/>
            <w:tcBorders>
              <w:left w:val="nil"/>
            </w:tcBorders>
          </w:tcPr>
          <w:p w14:paraId="5D4C4636" w14:textId="19419839" w:rsidR="008D0819" w:rsidRPr="007A6C07" w:rsidRDefault="008D0819" w:rsidP="008D0819">
            <w:pPr>
              <w:spacing w:line="360" w:lineRule="auto"/>
              <w:jc w:val="center"/>
              <w:rPr>
                <w:bCs/>
              </w:rPr>
            </w:pPr>
            <w:r>
              <w:rPr>
                <w:bCs/>
              </w:rPr>
              <w:t>55 (34%)</w:t>
            </w:r>
          </w:p>
        </w:tc>
      </w:tr>
    </w:tbl>
    <w:p w14:paraId="555F0B01" w14:textId="3214BAFC" w:rsidR="00FF1A2E" w:rsidRDefault="00FF1A2E" w:rsidP="00FF1A2E">
      <w:pPr>
        <w:spacing w:line="360" w:lineRule="auto"/>
      </w:pPr>
      <w:r w:rsidRPr="00FF1A2E">
        <w:rPr>
          <w:bCs/>
          <w:i/>
        </w:rPr>
        <w:t>Note:</w:t>
      </w:r>
      <w:r>
        <w:rPr>
          <w:b/>
          <w:bCs/>
        </w:rPr>
        <w:t xml:space="preserve"> </w:t>
      </w:r>
      <w:r w:rsidRPr="00D5505B">
        <w:rPr>
          <w:i/>
        </w:rPr>
        <w:t>Frequencies may not sum to 174 due to missing data.</w:t>
      </w:r>
      <w:r w:rsidRPr="007E3449">
        <w:rPr>
          <w:i/>
        </w:rPr>
        <w:t xml:space="preserve"> Percentages are calculated based on number of respon</w:t>
      </w:r>
      <w:r w:rsidR="00290897">
        <w:rPr>
          <w:i/>
        </w:rPr>
        <w:t xml:space="preserve">ses available for each question. </w:t>
      </w:r>
    </w:p>
    <w:p w14:paraId="1790CA6A" w14:textId="5DF0760D" w:rsidR="00834194" w:rsidRDefault="00834194" w:rsidP="009A3166">
      <w:pPr>
        <w:spacing w:line="360" w:lineRule="auto"/>
        <w:rPr>
          <w:b/>
          <w:bCs/>
        </w:rPr>
      </w:pPr>
    </w:p>
    <w:p w14:paraId="0475BBA0" w14:textId="2273BDE0" w:rsidR="009A3166" w:rsidRPr="00FA6CC2" w:rsidRDefault="009A3166" w:rsidP="00E95A17">
      <w:pPr>
        <w:spacing w:line="360" w:lineRule="auto"/>
        <w:ind w:right="804"/>
      </w:pPr>
    </w:p>
    <w:p w14:paraId="75FB846D" w14:textId="77777777" w:rsidR="003029F7" w:rsidRPr="007E3449" w:rsidRDefault="003029F7" w:rsidP="00E95A17">
      <w:pPr>
        <w:spacing w:line="360" w:lineRule="auto"/>
        <w:rPr>
          <w:b/>
          <w:color w:val="000000" w:themeColor="text1"/>
          <w:shd w:val="clear" w:color="auto" w:fill="FFFFFF"/>
          <w:lang w:eastAsia="en-AU"/>
        </w:rPr>
      </w:pPr>
      <w:r w:rsidRPr="007E3449">
        <w:rPr>
          <w:b/>
          <w:color w:val="000000" w:themeColor="text1"/>
          <w:shd w:val="clear" w:color="auto" w:fill="FFFFFF"/>
          <w:lang w:eastAsia="en-AU"/>
        </w:rPr>
        <w:br w:type="page"/>
      </w:r>
    </w:p>
    <w:p w14:paraId="15450540" w14:textId="34A5DB60" w:rsidR="009A3166" w:rsidRDefault="009A3166" w:rsidP="00E95A17">
      <w:pPr>
        <w:spacing w:line="360" w:lineRule="auto"/>
        <w:outlineLvl w:val="0"/>
        <w:rPr>
          <w:b/>
          <w:bCs/>
        </w:rPr>
      </w:pPr>
      <w:r>
        <w:rPr>
          <w:b/>
          <w:bCs/>
        </w:rPr>
        <w:lastRenderedPageBreak/>
        <w:t>Supplemental Data</w:t>
      </w:r>
    </w:p>
    <w:p w14:paraId="21EC7C4C" w14:textId="512EE85D" w:rsidR="00154E0E" w:rsidRPr="007E3449" w:rsidRDefault="00303056" w:rsidP="00E95A17">
      <w:pPr>
        <w:spacing w:line="360" w:lineRule="auto"/>
        <w:outlineLvl w:val="0"/>
        <w:rPr>
          <w:b/>
          <w:bCs/>
        </w:rPr>
      </w:pPr>
      <w:r w:rsidRPr="007E3449">
        <w:rPr>
          <w:b/>
          <w:bCs/>
        </w:rPr>
        <w:t>Figure 1</w:t>
      </w:r>
      <w:r w:rsidR="001104A3" w:rsidRPr="007E3449">
        <w:rPr>
          <w:b/>
          <w:bCs/>
        </w:rPr>
        <w:t>: Willingness to be included</w:t>
      </w:r>
      <w:r w:rsidR="00BA366D" w:rsidRPr="007E3449">
        <w:rPr>
          <w:b/>
          <w:bCs/>
        </w:rPr>
        <w:t xml:space="preserve"> in research activities </w:t>
      </w:r>
      <w:r w:rsidR="009144D6" w:rsidRPr="00FC5FD6">
        <w:rPr>
          <w:bCs/>
        </w:rPr>
        <w:t>(n=174)</w:t>
      </w:r>
    </w:p>
    <w:p w14:paraId="5A3CAA4A" w14:textId="78A6FFFF" w:rsidR="00246A14" w:rsidRPr="007E3449" w:rsidRDefault="00303056" w:rsidP="00E95A17">
      <w:pPr>
        <w:spacing w:line="360" w:lineRule="auto"/>
        <w:outlineLvl w:val="0"/>
        <w:rPr>
          <w:bCs/>
        </w:rPr>
      </w:pPr>
      <w:r w:rsidRPr="007E3449">
        <w:rPr>
          <w:noProof/>
          <w:lang w:eastAsia="en-AU"/>
        </w:rPr>
        <w:drawing>
          <wp:inline distT="0" distB="0" distL="0" distR="0" wp14:anchorId="4794FDE3" wp14:editId="16771331">
            <wp:extent cx="5731510" cy="4151630"/>
            <wp:effectExtent l="0" t="0" r="254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54E0E" w:rsidRPr="007E3449">
        <w:rPr>
          <w:bCs/>
        </w:rPr>
        <w:t>Note: Respondents were asked to imagine a scenario where they had dementia and quite a few troubles with memory, thinking and doing everyday activites.</w:t>
      </w:r>
      <w:r w:rsidR="00246A14">
        <w:rPr>
          <w:bCs/>
        </w:rPr>
        <w:t xml:space="preserve"> Frequencies may not sum to 174 due to missing data.</w:t>
      </w:r>
    </w:p>
    <w:p w14:paraId="47A279D3" w14:textId="77777777" w:rsidR="00F95802" w:rsidRPr="007E3449" w:rsidRDefault="00F95802" w:rsidP="00E95A17">
      <w:pPr>
        <w:spacing w:line="360" w:lineRule="auto"/>
        <w:rPr>
          <w:b/>
          <w:color w:val="000000" w:themeColor="text1"/>
          <w:shd w:val="clear" w:color="auto" w:fill="FFFFFF"/>
          <w:lang w:eastAsia="en-AU"/>
        </w:rPr>
      </w:pPr>
    </w:p>
    <w:p w14:paraId="3A650DDE" w14:textId="77777777" w:rsidR="004C59E7" w:rsidRDefault="004C59E7" w:rsidP="00E95A17">
      <w:pPr>
        <w:spacing w:line="360" w:lineRule="auto"/>
        <w:rPr>
          <w:b/>
          <w:color w:val="000000" w:themeColor="text1"/>
          <w:shd w:val="clear" w:color="auto" w:fill="FFFFFF"/>
          <w:lang w:eastAsia="en-AU"/>
        </w:rPr>
      </w:pPr>
    </w:p>
    <w:p w14:paraId="7BC5D6C0" w14:textId="77777777" w:rsidR="004C59E7" w:rsidRDefault="004C59E7">
      <w:pPr>
        <w:spacing w:after="160" w:line="259" w:lineRule="auto"/>
        <w:rPr>
          <w:b/>
          <w:color w:val="000000" w:themeColor="text1"/>
          <w:shd w:val="clear" w:color="auto" w:fill="FFFFFF"/>
          <w:lang w:eastAsia="en-AU"/>
        </w:rPr>
      </w:pPr>
      <w:r>
        <w:rPr>
          <w:b/>
          <w:color w:val="000000" w:themeColor="text1"/>
          <w:shd w:val="clear" w:color="auto" w:fill="FFFFFF"/>
          <w:lang w:eastAsia="en-AU"/>
        </w:rPr>
        <w:br w:type="page"/>
      </w:r>
    </w:p>
    <w:p w14:paraId="7C7D0DB2" w14:textId="51D1E187" w:rsidR="00F95802" w:rsidRPr="007E3449" w:rsidRDefault="00F95802" w:rsidP="00E95A17">
      <w:pPr>
        <w:spacing w:line="360" w:lineRule="auto"/>
        <w:rPr>
          <w:b/>
          <w:color w:val="000000" w:themeColor="text1"/>
          <w:shd w:val="clear" w:color="auto" w:fill="FFFFFF"/>
          <w:lang w:eastAsia="en-AU"/>
        </w:rPr>
      </w:pPr>
      <w:r w:rsidRPr="007E3449">
        <w:rPr>
          <w:b/>
          <w:color w:val="000000" w:themeColor="text1"/>
          <w:shd w:val="clear" w:color="auto" w:fill="FFFFFF"/>
          <w:lang w:eastAsia="en-AU"/>
        </w:rPr>
        <w:lastRenderedPageBreak/>
        <w:t>Figure 2: Factors motivating research participation</w:t>
      </w:r>
      <w:r w:rsidR="004C59E7">
        <w:rPr>
          <w:b/>
          <w:color w:val="000000" w:themeColor="text1"/>
          <w:shd w:val="clear" w:color="auto" w:fill="FFFFFF"/>
          <w:lang w:eastAsia="en-AU"/>
        </w:rPr>
        <w:t xml:space="preserve"> </w:t>
      </w:r>
      <w:r w:rsidR="004C59E7" w:rsidRPr="004C59E7">
        <w:rPr>
          <w:color w:val="000000" w:themeColor="text1"/>
          <w:shd w:val="clear" w:color="auto" w:fill="FFFFFF"/>
          <w:lang w:eastAsia="en-AU"/>
        </w:rPr>
        <w:t>(n=174)</w:t>
      </w:r>
    </w:p>
    <w:p w14:paraId="6C201FE6" w14:textId="1EA74D5F" w:rsidR="004C59E7" w:rsidRDefault="00E64110" w:rsidP="004C59E7">
      <w:pPr>
        <w:spacing w:line="360" w:lineRule="auto"/>
        <w:rPr>
          <w:b/>
          <w:bCs/>
        </w:rPr>
      </w:pPr>
      <w:r w:rsidRPr="007E3449">
        <w:rPr>
          <w:noProof/>
          <w:lang w:eastAsia="en-AU"/>
        </w:rPr>
        <w:drawing>
          <wp:inline distT="0" distB="0" distL="0" distR="0" wp14:anchorId="292B78D7" wp14:editId="60311C98">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E3449">
        <w:rPr>
          <w:b/>
          <w:color w:val="000000" w:themeColor="text1"/>
          <w:shd w:val="clear" w:color="auto" w:fill="FFFFFF"/>
          <w:lang w:eastAsia="en-AU"/>
        </w:rPr>
        <w:t xml:space="preserve"> </w:t>
      </w:r>
    </w:p>
    <w:p w14:paraId="1F1D5EFC" w14:textId="77777777" w:rsidR="004C59E7" w:rsidRPr="007E3449" w:rsidRDefault="004C59E7" w:rsidP="004C59E7">
      <w:pPr>
        <w:spacing w:line="360" w:lineRule="auto"/>
        <w:outlineLvl w:val="0"/>
        <w:rPr>
          <w:bCs/>
        </w:rPr>
      </w:pPr>
      <w:r>
        <w:rPr>
          <w:bCs/>
        </w:rPr>
        <w:t>Note: Frequencies may not sum to 174 due to missing data.</w:t>
      </w:r>
    </w:p>
    <w:p w14:paraId="7254CE7C" w14:textId="5020C37C" w:rsidR="004C59E7" w:rsidRPr="004C59E7" w:rsidRDefault="004C59E7" w:rsidP="004C59E7">
      <w:pPr>
        <w:spacing w:line="360" w:lineRule="auto"/>
        <w:rPr>
          <w:bCs/>
        </w:rPr>
      </w:pPr>
    </w:p>
    <w:p w14:paraId="63C67D25" w14:textId="77777777" w:rsidR="009942C8" w:rsidRDefault="009942C8">
      <w:pPr>
        <w:spacing w:after="160" w:line="259" w:lineRule="auto"/>
        <w:rPr>
          <w:b/>
          <w:bCs/>
        </w:rPr>
      </w:pPr>
      <w:r>
        <w:rPr>
          <w:b/>
          <w:bCs/>
        </w:rPr>
        <w:br w:type="page"/>
      </w:r>
    </w:p>
    <w:p w14:paraId="1C55A221" w14:textId="2E468E1B" w:rsidR="00B86A9F" w:rsidRPr="004C59E7" w:rsidRDefault="004C59E7" w:rsidP="004C59E7">
      <w:pPr>
        <w:spacing w:line="360" w:lineRule="auto"/>
        <w:rPr>
          <w:b/>
          <w:color w:val="000000" w:themeColor="text1"/>
          <w:shd w:val="clear" w:color="auto" w:fill="FFFFFF"/>
          <w:lang w:eastAsia="en-AU"/>
        </w:rPr>
      </w:pPr>
      <w:r>
        <w:rPr>
          <w:b/>
          <w:bCs/>
        </w:rPr>
        <w:lastRenderedPageBreak/>
        <w:t xml:space="preserve">Figure 3: </w:t>
      </w:r>
      <w:r w:rsidR="00B86A9F" w:rsidRPr="007E3449">
        <w:rPr>
          <w:b/>
          <w:bCs/>
        </w:rPr>
        <w:t xml:space="preserve">Preferred decision-makers for research participation </w:t>
      </w:r>
      <w:r>
        <w:rPr>
          <w:bCs/>
        </w:rPr>
        <w:t>(n=174)</w:t>
      </w:r>
    </w:p>
    <w:p w14:paraId="1C399CD7" w14:textId="7DD43C78" w:rsidR="00B86A9F" w:rsidRPr="007E3449" w:rsidRDefault="006669F1" w:rsidP="00E95A17">
      <w:pPr>
        <w:spacing w:line="360" w:lineRule="auto"/>
        <w:rPr>
          <w:b/>
          <w:bCs/>
        </w:rPr>
      </w:pPr>
      <w:r>
        <w:rPr>
          <w:noProof/>
          <w:lang w:eastAsia="en-AU"/>
        </w:rPr>
        <w:drawing>
          <wp:inline distT="0" distB="0" distL="0" distR="0" wp14:anchorId="5220BAD5" wp14:editId="66CA949E">
            <wp:extent cx="4572000" cy="2933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019A07" w14:textId="2D176AF2" w:rsidR="004C59E7" w:rsidRPr="007E3449" w:rsidRDefault="004C59E7" w:rsidP="004C59E7">
      <w:pPr>
        <w:spacing w:line="360" w:lineRule="auto"/>
        <w:outlineLvl w:val="0"/>
        <w:rPr>
          <w:bCs/>
        </w:rPr>
      </w:pPr>
      <w:r>
        <w:rPr>
          <w:bCs/>
        </w:rPr>
        <w:t>Note: Frequencies may not sum to 174 due to missing data.</w:t>
      </w:r>
    </w:p>
    <w:p w14:paraId="2B92AE0F" w14:textId="77777777" w:rsidR="00123C98" w:rsidRDefault="00123C98">
      <w:pPr>
        <w:spacing w:after="160" w:line="259" w:lineRule="auto"/>
        <w:rPr>
          <w:b/>
          <w:color w:val="000000" w:themeColor="text1"/>
          <w:shd w:val="clear" w:color="auto" w:fill="FFFFFF"/>
          <w:lang w:eastAsia="en-AU"/>
        </w:rPr>
      </w:pPr>
      <w:r>
        <w:rPr>
          <w:b/>
          <w:color w:val="000000" w:themeColor="text1"/>
          <w:shd w:val="clear" w:color="auto" w:fill="FFFFFF"/>
          <w:lang w:eastAsia="en-AU"/>
        </w:rPr>
        <w:br w:type="page"/>
      </w:r>
    </w:p>
    <w:p w14:paraId="57A52203" w14:textId="0FB015CC" w:rsidR="00123C98" w:rsidRPr="009942C8" w:rsidRDefault="00123C98" w:rsidP="00E95A17">
      <w:pPr>
        <w:spacing w:line="360" w:lineRule="auto"/>
        <w:rPr>
          <w:color w:val="000000" w:themeColor="text1"/>
          <w:shd w:val="clear" w:color="auto" w:fill="FFFFFF"/>
          <w:lang w:eastAsia="en-AU"/>
        </w:rPr>
      </w:pPr>
      <w:r>
        <w:rPr>
          <w:b/>
          <w:color w:val="000000" w:themeColor="text1"/>
          <w:shd w:val="clear" w:color="auto" w:fill="FFFFFF"/>
          <w:lang w:eastAsia="en-AU"/>
        </w:rPr>
        <w:lastRenderedPageBreak/>
        <w:t xml:space="preserve">Figure 4: Interest in making an Advance Research Directive </w:t>
      </w:r>
      <w:r w:rsidR="009942C8">
        <w:rPr>
          <w:color w:val="000000" w:themeColor="text1"/>
          <w:shd w:val="clear" w:color="auto" w:fill="FFFFFF"/>
          <w:lang w:eastAsia="en-AU"/>
        </w:rPr>
        <w:t>(n=174)</w:t>
      </w:r>
    </w:p>
    <w:p w14:paraId="476A00D0" w14:textId="77777777" w:rsidR="009942C8" w:rsidRDefault="00123C98" w:rsidP="009942C8">
      <w:pPr>
        <w:spacing w:line="360" w:lineRule="auto"/>
        <w:rPr>
          <w:b/>
          <w:color w:val="000000" w:themeColor="text1"/>
          <w:shd w:val="clear" w:color="auto" w:fill="FFFFFF"/>
          <w:lang w:eastAsia="en-AU"/>
        </w:rPr>
      </w:pPr>
      <w:r>
        <w:rPr>
          <w:noProof/>
          <w:lang w:eastAsia="en-AU"/>
        </w:rPr>
        <w:drawing>
          <wp:inline distT="0" distB="0" distL="0" distR="0" wp14:anchorId="469DCAA8" wp14:editId="2741CA52">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71EA2A" w14:textId="004DA87C" w:rsidR="009942C8" w:rsidRPr="009942C8" w:rsidRDefault="009942C8" w:rsidP="009942C8">
      <w:pPr>
        <w:spacing w:line="360" w:lineRule="auto"/>
        <w:rPr>
          <w:color w:val="000000" w:themeColor="text1"/>
          <w:shd w:val="clear" w:color="auto" w:fill="FFFFFF"/>
          <w:lang w:eastAsia="en-AU"/>
        </w:rPr>
      </w:pPr>
      <w:r>
        <w:rPr>
          <w:color w:val="000000" w:themeColor="text1"/>
          <w:shd w:val="clear" w:color="auto" w:fill="FFFFFF"/>
          <w:lang w:eastAsia="en-AU"/>
        </w:rPr>
        <w:t xml:space="preserve">Note: </w:t>
      </w:r>
      <w:r>
        <w:rPr>
          <w:bCs/>
        </w:rPr>
        <w:t>Frequencies may not sum to 174 due to missing data.</w:t>
      </w:r>
    </w:p>
    <w:p w14:paraId="1D0E0C09" w14:textId="77777777" w:rsidR="009942C8" w:rsidRDefault="009942C8">
      <w:pPr>
        <w:spacing w:after="160" w:line="259" w:lineRule="auto"/>
        <w:rPr>
          <w:rFonts w:eastAsiaTheme="minorHAnsi"/>
          <w:b/>
        </w:rPr>
      </w:pPr>
      <w:r>
        <w:rPr>
          <w:rFonts w:eastAsiaTheme="minorHAnsi"/>
          <w:b/>
        </w:rPr>
        <w:br w:type="page"/>
      </w:r>
    </w:p>
    <w:p w14:paraId="63A29936" w14:textId="6B0AEC09" w:rsidR="009C7599" w:rsidRPr="009942C8" w:rsidRDefault="009C7599" w:rsidP="009942C8">
      <w:pPr>
        <w:spacing w:line="360" w:lineRule="auto"/>
        <w:rPr>
          <w:b/>
          <w:color w:val="000000" w:themeColor="text1"/>
          <w:shd w:val="clear" w:color="auto" w:fill="FFFFFF"/>
          <w:lang w:eastAsia="en-AU"/>
        </w:rPr>
      </w:pPr>
      <w:r w:rsidRPr="00AB11B3">
        <w:rPr>
          <w:rFonts w:eastAsiaTheme="minorHAnsi"/>
          <w:b/>
        </w:rPr>
        <w:lastRenderedPageBreak/>
        <w:t>Declaration of contribution of authors</w:t>
      </w:r>
    </w:p>
    <w:p w14:paraId="1460B22E" w14:textId="3CA6724B" w:rsidR="0067443D" w:rsidRPr="00AB11B3" w:rsidRDefault="009C7599" w:rsidP="00AB11B3">
      <w:pPr>
        <w:spacing w:after="160" w:line="360" w:lineRule="auto"/>
        <w:rPr>
          <w:rFonts w:eastAsiaTheme="minorHAnsi"/>
        </w:rPr>
      </w:pPr>
      <w:r w:rsidRPr="00AB11B3">
        <w:rPr>
          <w:rFonts w:eastAsiaTheme="minorHAnsi"/>
        </w:rPr>
        <w:t>All a</w:t>
      </w:r>
      <w:r w:rsidRPr="007E3449">
        <w:rPr>
          <w:color w:val="000000" w:themeColor="text1"/>
          <w:shd w:val="clear" w:color="auto" w:fill="FFFFFF"/>
          <w:lang w:eastAsia="en-AU"/>
        </w:rPr>
        <w:t>uthors contributed to the conception</w:t>
      </w:r>
      <w:r w:rsidR="0067443D" w:rsidRPr="007E3449">
        <w:rPr>
          <w:color w:val="000000" w:themeColor="text1"/>
          <w:shd w:val="clear" w:color="auto" w:fill="FFFFFF"/>
          <w:lang w:eastAsia="en-AU"/>
        </w:rPr>
        <w:t xml:space="preserve"> and design</w:t>
      </w:r>
      <w:r w:rsidRPr="007E3449">
        <w:rPr>
          <w:color w:val="000000" w:themeColor="text1"/>
          <w:shd w:val="clear" w:color="auto" w:fill="FFFFFF"/>
          <w:lang w:eastAsia="en-AU"/>
        </w:rPr>
        <w:t xml:space="preserve"> of the study.</w:t>
      </w:r>
      <w:r w:rsidR="0067443D" w:rsidRPr="007E3449">
        <w:rPr>
          <w:color w:val="000000" w:themeColor="text1"/>
          <w:shd w:val="clear" w:color="auto" w:fill="FFFFFF"/>
          <w:lang w:eastAsia="en-AU"/>
        </w:rPr>
        <w:t xml:space="preserve"> NR and EM led data collection and analysis. NR led the drafting of the manuscript; EM and RSF reviewed and provided critical input. </w:t>
      </w:r>
      <w:r w:rsidRPr="007E3449">
        <w:t>All authors have read and approved the final manuscript.</w:t>
      </w:r>
    </w:p>
    <w:p w14:paraId="76AFDD04" w14:textId="306F65F0" w:rsidR="009C7599" w:rsidRPr="00AB11B3" w:rsidRDefault="009C7599" w:rsidP="00AB11B3">
      <w:pPr>
        <w:spacing w:after="160" w:line="360" w:lineRule="auto"/>
        <w:rPr>
          <w:rFonts w:eastAsiaTheme="minorHAnsi"/>
          <w:b/>
        </w:rPr>
      </w:pPr>
      <w:r w:rsidRPr="00AB11B3">
        <w:rPr>
          <w:rFonts w:eastAsiaTheme="minorHAnsi"/>
          <w:b/>
        </w:rPr>
        <w:t>Statement of conflict of interest</w:t>
      </w:r>
    </w:p>
    <w:p w14:paraId="5AC572E7" w14:textId="67AE9AA4" w:rsidR="009C7599" w:rsidRPr="007E3449" w:rsidRDefault="009C7599" w:rsidP="00AB11B3">
      <w:pPr>
        <w:spacing w:after="160" w:line="360" w:lineRule="auto"/>
        <w:rPr>
          <w:color w:val="000000" w:themeColor="text1"/>
          <w:shd w:val="clear" w:color="auto" w:fill="FFFFFF"/>
          <w:lang w:eastAsia="en-AU"/>
        </w:rPr>
      </w:pPr>
      <w:r w:rsidRPr="00AB11B3">
        <w:rPr>
          <w:rFonts w:eastAsiaTheme="minorHAnsi"/>
        </w:rPr>
        <w:t>T</w:t>
      </w:r>
      <w:r w:rsidRPr="007E3449">
        <w:rPr>
          <w:color w:val="000000" w:themeColor="text1"/>
          <w:shd w:val="clear" w:color="auto" w:fill="FFFFFF"/>
          <w:lang w:eastAsia="en-AU"/>
        </w:rPr>
        <w:t>he authors have no conflicts</w:t>
      </w:r>
      <w:r w:rsidR="00BD7916" w:rsidRPr="007E3449">
        <w:rPr>
          <w:color w:val="000000" w:themeColor="text1"/>
          <w:shd w:val="clear" w:color="auto" w:fill="FFFFFF"/>
          <w:lang w:eastAsia="en-AU"/>
        </w:rPr>
        <w:t xml:space="preserve"> of interest</w:t>
      </w:r>
      <w:r w:rsidRPr="007E3449">
        <w:rPr>
          <w:color w:val="000000" w:themeColor="text1"/>
          <w:shd w:val="clear" w:color="auto" w:fill="FFFFFF"/>
          <w:lang w:eastAsia="en-AU"/>
        </w:rPr>
        <w:t xml:space="preserve"> to declare.</w:t>
      </w:r>
    </w:p>
    <w:p w14:paraId="1E8209D1" w14:textId="5187F429" w:rsidR="009C7599" w:rsidRPr="00AB11B3" w:rsidRDefault="009C7599" w:rsidP="00AB11B3">
      <w:pPr>
        <w:spacing w:after="160" w:line="360" w:lineRule="auto"/>
        <w:rPr>
          <w:rFonts w:eastAsiaTheme="minorHAnsi"/>
          <w:b/>
        </w:rPr>
      </w:pPr>
      <w:r w:rsidRPr="00AB11B3">
        <w:rPr>
          <w:rFonts w:eastAsiaTheme="minorHAnsi"/>
          <w:b/>
        </w:rPr>
        <w:t>Acknowledgements</w:t>
      </w:r>
    </w:p>
    <w:p w14:paraId="7DBF5184" w14:textId="44C4EB69" w:rsidR="009C7599" w:rsidRPr="00AB11B3" w:rsidRDefault="00F63B86" w:rsidP="00AB11B3">
      <w:pPr>
        <w:spacing w:after="160" w:line="360" w:lineRule="auto"/>
        <w:rPr>
          <w:color w:val="000000" w:themeColor="text1"/>
          <w:shd w:val="clear" w:color="auto" w:fill="FFFFFF"/>
          <w:lang w:eastAsia="en-AU"/>
        </w:rPr>
      </w:pPr>
      <w:r w:rsidRPr="00AB11B3">
        <w:rPr>
          <w:rFonts w:eastAsiaTheme="minorHAnsi"/>
        </w:rPr>
        <w:t>The</w:t>
      </w:r>
      <w:r w:rsidRPr="007E3449">
        <w:rPr>
          <w:color w:val="000000" w:themeColor="text1"/>
          <w:shd w:val="clear" w:color="auto" w:fill="FFFFFF"/>
          <w:lang w:eastAsia="en-AU"/>
        </w:rPr>
        <w:t xml:space="preserve"> authors thank </w:t>
      </w:r>
      <w:r w:rsidR="006121CA" w:rsidRPr="007E3449">
        <w:rPr>
          <w:color w:val="000000" w:themeColor="text1"/>
          <w:shd w:val="clear" w:color="auto" w:fill="FFFFFF"/>
          <w:lang w:eastAsia="en-AU"/>
        </w:rPr>
        <w:t>Jen Engel for assistance with data collection.</w:t>
      </w:r>
    </w:p>
    <w:p w14:paraId="4A1ECB3B" w14:textId="756BCD32" w:rsidR="00C31BFC" w:rsidRPr="007E3449" w:rsidRDefault="009C7599" w:rsidP="00E95A17">
      <w:pPr>
        <w:spacing w:line="360" w:lineRule="auto"/>
        <w:rPr>
          <w:b/>
        </w:rPr>
      </w:pPr>
      <w:r w:rsidRPr="007E3449">
        <w:rPr>
          <w:b/>
        </w:rPr>
        <w:t>Notes</w:t>
      </w:r>
    </w:p>
    <w:p w14:paraId="501487B5" w14:textId="313578DD" w:rsidR="00E7323F" w:rsidRDefault="009C7599" w:rsidP="00E95A17">
      <w:pPr>
        <w:spacing w:line="360" w:lineRule="auto"/>
        <w:rPr>
          <w:bCs/>
        </w:rPr>
      </w:pPr>
      <w:r w:rsidRPr="007E3449">
        <w:rPr>
          <w:bCs/>
          <w:vertAlign w:val="superscript"/>
        </w:rPr>
        <w:t>1</w:t>
      </w:r>
      <w:r w:rsidR="00AC6735" w:rsidRPr="007E3449">
        <w:rPr>
          <w:bCs/>
          <w:vertAlign w:val="superscript"/>
        </w:rPr>
        <w:t xml:space="preserve"> </w:t>
      </w:r>
      <w:r w:rsidRPr="007E3449">
        <w:rPr>
          <w:bCs/>
        </w:rPr>
        <w:t xml:space="preserve">The 2016 Australian census data reports that, </w:t>
      </w:r>
      <w:r w:rsidR="00600B12">
        <w:rPr>
          <w:bCs/>
        </w:rPr>
        <w:t>of people aged 65 and older, 54 per cent are women and 46 per cent</w:t>
      </w:r>
      <w:r w:rsidRPr="007E3449">
        <w:rPr>
          <w:bCs/>
        </w:rPr>
        <w:t xml:space="preserve"> are men. People aged 60-74 </w:t>
      </w:r>
      <w:r w:rsidR="00600B12">
        <w:rPr>
          <w:bCs/>
        </w:rPr>
        <w:t>are 14.5 per cent</w:t>
      </w:r>
      <w:r w:rsidRPr="007E3449">
        <w:rPr>
          <w:bCs/>
        </w:rPr>
        <w:t xml:space="preserve"> of populatio</w:t>
      </w:r>
      <w:r w:rsidR="00600B12">
        <w:rPr>
          <w:bCs/>
        </w:rPr>
        <w:t>n and those 75 and over are 6.9 per cent</w:t>
      </w:r>
      <w:r w:rsidRPr="007E3449">
        <w:rPr>
          <w:bCs/>
        </w:rPr>
        <w:t xml:space="preserve"> of the populat</w:t>
      </w:r>
      <w:r w:rsidR="00600B12">
        <w:rPr>
          <w:bCs/>
        </w:rPr>
        <w:t>ion. The census reports that 58 per cent</w:t>
      </w:r>
      <w:r w:rsidRPr="007E3449">
        <w:rPr>
          <w:bCs/>
        </w:rPr>
        <w:t xml:space="preserve"> of people aged 60-64 had a non-school qualification, referring to educational attainments other than those of primary and secondary school qualifications. Our survey sample is older than that reflected in the census data, likely explaining the lower post-secondary attainment reported by our respondents.</w:t>
      </w:r>
    </w:p>
    <w:p w14:paraId="6B6A8F13" w14:textId="77777777" w:rsidR="004E43D1" w:rsidRPr="00AB11B3" w:rsidRDefault="004E43D1" w:rsidP="00E95A17">
      <w:pPr>
        <w:spacing w:line="360" w:lineRule="auto"/>
        <w:rPr>
          <w:bCs/>
        </w:rPr>
      </w:pPr>
    </w:p>
    <w:p w14:paraId="22F208C0" w14:textId="43277038" w:rsidR="002179C8" w:rsidRPr="007E3449" w:rsidRDefault="0017794A" w:rsidP="00E95A17">
      <w:pPr>
        <w:spacing w:line="360" w:lineRule="auto"/>
        <w:outlineLvl w:val="0"/>
        <w:rPr>
          <w:b/>
          <w:bCs/>
        </w:rPr>
      </w:pPr>
      <w:r w:rsidRPr="007E3449">
        <w:rPr>
          <w:b/>
          <w:bCs/>
        </w:rPr>
        <w:t>References</w:t>
      </w:r>
    </w:p>
    <w:p w14:paraId="2DB47896" w14:textId="34D2B149" w:rsidR="003F33DC" w:rsidRDefault="008514E2"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rPr>
        <w:fldChar w:fldCharType="begin"/>
      </w:r>
      <w:r w:rsidRPr="007E3449">
        <w:rPr>
          <w:rFonts w:ascii="Times New Roman" w:hAnsi="Times New Roman" w:cs="Times New Roman"/>
        </w:rPr>
        <w:instrText xml:space="preserve"> ADDIN EN.REFLIST </w:instrText>
      </w:r>
      <w:r w:rsidRPr="007E3449">
        <w:rPr>
          <w:rFonts w:ascii="Times New Roman" w:hAnsi="Times New Roman" w:cs="Times New Roman"/>
        </w:rPr>
        <w:fldChar w:fldCharType="separate"/>
      </w:r>
      <w:r w:rsidR="003F33DC" w:rsidRPr="007E3449">
        <w:rPr>
          <w:rFonts w:ascii="Times New Roman" w:hAnsi="Times New Roman" w:cs="Times New Roman"/>
          <w:noProof/>
        </w:rPr>
        <w:t xml:space="preserve">Aspe Juaristi, </w:t>
      </w:r>
      <w:r w:rsidR="00F241F6">
        <w:rPr>
          <w:rFonts w:ascii="Times New Roman" w:hAnsi="Times New Roman" w:cs="Times New Roman"/>
          <w:noProof/>
        </w:rPr>
        <w:t>G-E.</w:t>
      </w:r>
      <w:r w:rsidR="003F33DC" w:rsidRPr="007E3449">
        <w:rPr>
          <w:rFonts w:ascii="Times New Roman" w:hAnsi="Times New Roman" w:cs="Times New Roman"/>
          <w:noProof/>
        </w:rPr>
        <w:t>, and K</w:t>
      </w:r>
      <w:r w:rsidR="002C3BDF">
        <w:rPr>
          <w:rFonts w:ascii="Times New Roman" w:hAnsi="Times New Roman" w:cs="Times New Roman"/>
          <w:noProof/>
        </w:rPr>
        <w:t>.</w:t>
      </w:r>
      <w:r w:rsidR="003F33DC" w:rsidRPr="007E3449">
        <w:rPr>
          <w:rFonts w:ascii="Times New Roman" w:hAnsi="Times New Roman" w:cs="Times New Roman"/>
          <w:noProof/>
        </w:rPr>
        <w:t>H</w:t>
      </w:r>
      <w:r w:rsidR="002C3BDF">
        <w:rPr>
          <w:rFonts w:ascii="Times New Roman" w:hAnsi="Times New Roman" w:cs="Times New Roman"/>
          <w:noProof/>
        </w:rPr>
        <w:t xml:space="preserve">. Dening. 2016. </w:t>
      </w:r>
      <w:r w:rsidR="003F33DC" w:rsidRPr="007E3449">
        <w:rPr>
          <w:rFonts w:ascii="Times New Roman" w:hAnsi="Times New Roman" w:cs="Times New Roman"/>
          <w:noProof/>
        </w:rPr>
        <w:t>Promoting participation of p</w:t>
      </w:r>
      <w:r w:rsidR="002C3BDF">
        <w:rPr>
          <w:rFonts w:ascii="Times New Roman" w:hAnsi="Times New Roman" w:cs="Times New Roman"/>
          <w:noProof/>
        </w:rPr>
        <w:t>eople with dementia in research.</w:t>
      </w:r>
      <w:r w:rsidR="003F33DC" w:rsidRPr="007E3449">
        <w:rPr>
          <w:rFonts w:ascii="Times New Roman" w:hAnsi="Times New Roman" w:cs="Times New Roman"/>
          <w:noProof/>
        </w:rPr>
        <w:t xml:space="preserve"> </w:t>
      </w:r>
      <w:r w:rsidR="003F33DC" w:rsidRPr="007E3449">
        <w:rPr>
          <w:rFonts w:ascii="Times New Roman" w:hAnsi="Times New Roman" w:cs="Times New Roman"/>
          <w:i/>
          <w:noProof/>
        </w:rPr>
        <w:t>Nursing Standard</w:t>
      </w:r>
      <w:r w:rsidR="002C3BDF">
        <w:rPr>
          <w:rFonts w:ascii="Times New Roman" w:hAnsi="Times New Roman" w:cs="Times New Roman"/>
          <w:noProof/>
        </w:rPr>
        <w:t xml:space="preserve"> </w:t>
      </w:r>
      <w:r w:rsidR="003F33DC" w:rsidRPr="007E3449">
        <w:rPr>
          <w:rFonts w:ascii="Times New Roman" w:hAnsi="Times New Roman" w:cs="Times New Roman"/>
          <w:noProof/>
        </w:rPr>
        <w:t>30: 38-43.</w:t>
      </w:r>
    </w:p>
    <w:p w14:paraId="55CFA366" w14:textId="1FF9C017" w:rsidR="001A4A8A" w:rsidRPr="007E3449" w:rsidRDefault="001A4A8A"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Auriemma, C.L., C.A. Nguyen, R. Bronheim, et al. 2014. Stability of end-of-life prefrences: a systematic review of the evidence. </w:t>
      </w:r>
      <w:r>
        <w:rPr>
          <w:rFonts w:ascii="Times New Roman" w:hAnsi="Times New Roman" w:cs="Times New Roman"/>
          <w:i/>
          <w:noProof/>
        </w:rPr>
        <w:t xml:space="preserve">JAMA Internal Medicine </w:t>
      </w:r>
      <w:r>
        <w:rPr>
          <w:rFonts w:ascii="Times New Roman" w:hAnsi="Times New Roman" w:cs="Times New Roman"/>
          <w:noProof/>
        </w:rPr>
        <w:t>174(7): 1085-1092.</w:t>
      </w:r>
    </w:p>
    <w:p w14:paraId="420B0C6B" w14:textId="5E08028D"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Australia</w:t>
      </w:r>
      <w:r w:rsidR="002C3BDF">
        <w:rPr>
          <w:rFonts w:ascii="Times New Roman" w:hAnsi="Times New Roman" w:cs="Times New Roman"/>
          <w:noProof/>
        </w:rPr>
        <w:t xml:space="preserve">n Bureau of Statistics. 2017a. </w:t>
      </w:r>
      <w:r w:rsidRPr="007E3449">
        <w:rPr>
          <w:rFonts w:ascii="Times New Roman" w:hAnsi="Times New Roman" w:cs="Times New Roman"/>
          <w:noProof/>
        </w:rPr>
        <w:t>C</w:t>
      </w:r>
      <w:r w:rsidR="002C3BDF">
        <w:rPr>
          <w:rFonts w:ascii="Times New Roman" w:hAnsi="Times New Roman" w:cs="Times New Roman"/>
          <w:noProof/>
        </w:rPr>
        <w:t>auses of Death, Australia, 2016</w:t>
      </w:r>
      <w:r w:rsidRPr="007E3449">
        <w:rPr>
          <w:rFonts w:ascii="Times New Roman" w:hAnsi="Times New Roman" w:cs="Times New Roman"/>
          <w:noProof/>
        </w:rPr>
        <w:t>.</w:t>
      </w:r>
      <w:r w:rsidR="002C3BDF">
        <w:rPr>
          <w:rFonts w:ascii="Times New Roman" w:hAnsi="Times New Roman" w:cs="Times New Roman"/>
          <w:noProof/>
        </w:rPr>
        <w:t xml:space="preserve"> Last modified September 26.</w:t>
      </w:r>
      <w:r w:rsidRPr="007E3449">
        <w:rPr>
          <w:rFonts w:ascii="Times New Roman" w:hAnsi="Times New Roman" w:cs="Times New Roman"/>
          <w:noProof/>
        </w:rPr>
        <w:t xml:space="preserve"> </w:t>
      </w:r>
      <w:hyperlink r:id="rId13" w:history="1">
        <w:r w:rsidRPr="007E3449">
          <w:rPr>
            <w:rStyle w:val="Hyperlink"/>
            <w:rFonts w:ascii="Times New Roman" w:hAnsi="Times New Roman" w:cs="Times New Roman"/>
            <w:noProof/>
          </w:rPr>
          <w:t>http://www.abs.gov.au/AUSSTATS/abs@.nsf/ProductsbyCatalogue/47E19CA15036B04BCA2577570014668B?OpenDocument</w:t>
        </w:r>
      </w:hyperlink>
      <w:r w:rsidRPr="007E3449">
        <w:rPr>
          <w:rFonts w:ascii="Times New Roman" w:hAnsi="Times New Roman" w:cs="Times New Roman"/>
          <w:noProof/>
        </w:rPr>
        <w:t>.</w:t>
      </w:r>
      <w:r w:rsidR="002C3BDF">
        <w:rPr>
          <w:rFonts w:ascii="Times New Roman" w:hAnsi="Times New Roman" w:cs="Times New Roman"/>
          <w:noProof/>
        </w:rPr>
        <w:t xml:space="preserve"> Accessed November 6, 2018.</w:t>
      </w:r>
    </w:p>
    <w:p w14:paraId="34C8FD25" w14:textId="614FCBBF" w:rsidR="003F33DC" w:rsidRPr="007E3449" w:rsidRDefault="00066E90"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Australian Bureau of Statistics</w:t>
      </w:r>
      <w:r w:rsidR="002C3BDF">
        <w:rPr>
          <w:rFonts w:ascii="Times New Roman" w:hAnsi="Times New Roman" w:cs="Times New Roman"/>
          <w:noProof/>
        </w:rPr>
        <w:t xml:space="preserve">. 2017b. </w:t>
      </w:r>
      <w:r w:rsidR="003F33DC" w:rsidRPr="007E3449">
        <w:rPr>
          <w:rFonts w:ascii="Times New Roman" w:hAnsi="Times New Roman" w:cs="Times New Roman"/>
          <w:noProof/>
        </w:rPr>
        <w:t>Census of Population and Housing: Australia Revealed, 2016.</w:t>
      </w:r>
      <w:r w:rsidR="002C3BDF">
        <w:rPr>
          <w:rFonts w:ascii="Times New Roman" w:hAnsi="Times New Roman" w:cs="Times New Roman"/>
          <w:noProof/>
        </w:rPr>
        <w:t xml:space="preserve"> Last modified September 1. </w:t>
      </w:r>
      <w:hyperlink r:id="rId14" w:history="1">
        <w:r w:rsidR="003F33DC" w:rsidRPr="007E3449">
          <w:rPr>
            <w:rStyle w:val="Hyperlink"/>
            <w:rFonts w:ascii="Times New Roman" w:hAnsi="Times New Roman" w:cs="Times New Roman"/>
            <w:noProof/>
          </w:rPr>
          <w:t>http://www.abs.gov.au/ausstats/abs@.nsf/mf/2024.0</w:t>
        </w:r>
      </w:hyperlink>
      <w:r w:rsidR="003F33DC" w:rsidRPr="007E3449">
        <w:rPr>
          <w:rFonts w:ascii="Times New Roman" w:hAnsi="Times New Roman" w:cs="Times New Roman"/>
          <w:noProof/>
        </w:rPr>
        <w:t>.</w:t>
      </w:r>
      <w:r w:rsidR="002C3BDF">
        <w:rPr>
          <w:rFonts w:ascii="Times New Roman" w:hAnsi="Times New Roman" w:cs="Times New Roman"/>
          <w:noProof/>
        </w:rPr>
        <w:t xml:space="preserve"> Accessed November 6, 2018.</w:t>
      </w:r>
    </w:p>
    <w:p w14:paraId="2E0EF021" w14:textId="4D48439D" w:rsidR="003F33DC" w:rsidRPr="007E3449" w:rsidRDefault="00066E90"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Australian Government. 2015. </w:t>
      </w:r>
      <w:r w:rsidR="003F33DC" w:rsidRPr="007E3449">
        <w:rPr>
          <w:rFonts w:ascii="Times New Roman" w:hAnsi="Times New Roman" w:cs="Times New Roman"/>
          <w:noProof/>
        </w:rPr>
        <w:t>National Statement on Ethical Conduct in Human R</w:t>
      </w:r>
      <w:r>
        <w:rPr>
          <w:rFonts w:ascii="Times New Roman" w:hAnsi="Times New Roman" w:cs="Times New Roman"/>
          <w:noProof/>
        </w:rPr>
        <w:t>esearch 2007 (Updated May 2015).</w:t>
      </w:r>
      <w:r w:rsidR="003F33DC" w:rsidRPr="007E3449">
        <w:rPr>
          <w:rFonts w:ascii="Times New Roman" w:hAnsi="Times New Roman" w:cs="Times New Roman"/>
          <w:noProof/>
        </w:rPr>
        <w:t xml:space="preserve"> </w:t>
      </w:r>
      <w:hyperlink r:id="rId15" w:history="1">
        <w:r w:rsidR="003F33DC" w:rsidRPr="007E3449">
          <w:rPr>
            <w:rStyle w:val="Hyperlink"/>
            <w:rFonts w:ascii="Times New Roman" w:hAnsi="Times New Roman" w:cs="Times New Roman"/>
            <w:noProof/>
          </w:rPr>
          <w:t>https://www.nhmrc.gov.au/guidelines-publications/e72</w:t>
        </w:r>
      </w:hyperlink>
      <w:r w:rsidR="003F33DC" w:rsidRPr="007E3449">
        <w:rPr>
          <w:rFonts w:ascii="Times New Roman" w:hAnsi="Times New Roman" w:cs="Times New Roman"/>
          <w:noProof/>
        </w:rPr>
        <w:t>.</w:t>
      </w:r>
      <w:r>
        <w:rPr>
          <w:rFonts w:ascii="Times New Roman" w:hAnsi="Times New Roman" w:cs="Times New Roman"/>
          <w:noProof/>
        </w:rPr>
        <w:t xml:space="preserve"> Accessed November 6, 2018.</w:t>
      </w:r>
    </w:p>
    <w:p w14:paraId="7CA5DCF3" w14:textId="28677579"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lastRenderedPageBreak/>
        <w:t>Bartlett, R</w:t>
      </w:r>
      <w:r w:rsidR="00066E90">
        <w:rPr>
          <w:rFonts w:ascii="Times New Roman" w:hAnsi="Times New Roman" w:cs="Times New Roman"/>
          <w:noProof/>
        </w:rPr>
        <w:t>.</w:t>
      </w:r>
      <w:r w:rsidRPr="007E3449">
        <w:rPr>
          <w:rFonts w:ascii="Times New Roman" w:hAnsi="Times New Roman" w:cs="Times New Roman"/>
          <w:noProof/>
        </w:rPr>
        <w:t>, R</w:t>
      </w:r>
      <w:r w:rsidR="00066E90">
        <w:rPr>
          <w:rFonts w:ascii="Times New Roman" w:hAnsi="Times New Roman" w:cs="Times New Roman"/>
          <w:noProof/>
        </w:rPr>
        <w:t>.</w:t>
      </w:r>
      <w:r w:rsidRPr="007E3449">
        <w:rPr>
          <w:rFonts w:ascii="Times New Roman" w:hAnsi="Times New Roman" w:cs="Times New Roman"/>
          <w:noProof/>
        </w:rPr>
        <w:t xml:space="preserve"> Milne, and R</w:t>
      </w:r>
      <w:r w:rsidR="00066E90">
        <w:rPr>
          <w:rFonts w:ascii="Times New Roman" w:hAnsi="Times New Roman" w:cs="Times New Roman"/>
          <w:noProof/>
        </w:rPr>
        <w:t xml:space="preserve">. Croucher. 2018. </w:t>
      </w:r>
      <w:r w:rsidRPr="007E3449">
        <w:rPr>
          <w:rFonts w:ascii="Times New Roman" w:hAnsi="Times New Roman" w:cs="Times New Roman"/>
          <w:noProof/>
        </w:rPr>
        <w:t xml:space="preserve">Strategies to improve recruitment of people with dementia to research studies, </w:t>
      </w:r>
      <w:r w:rsidRPr="007E3449">
        <w:rPr>
          <w:rFonts w:ascii="Times New Roman" w:hAnsi="Times New Roman" w:cs="Times New Roman"/>
          <w:i/>
          <w:noProof/>
        </w:rPr>
        <w:t>Dementia</w:t>
      </w:r>
      <w:r w:rsidR="00066E90">
        <w:rPr>
          <w:rFonts w:ascii="Times New Roman" w:hAnsi="Times New Roman" w:cs="Times New Roman"/>
          <w:noProof/>
        </w:rPr>
        <w:t xml:space="preserve"> 1</w:t>
      </w:r>
      <w:r w:rsidRPr="007E3449">
        <w:rPr>
          <w:rFonts w:ascii="Times New Roman" w:hAnsi="Times New Roman" w:cs="Times New Roman"/>
          <w:noProof/>
        </w:rPr>
        <w:t>.</w:t>
      </w:r>
      <w:r w:rsidR="00066E90">
        <w:rPr>
          <w:rFonts w:ascii="Times New Roman" w:hAnsi="Times New Roman" w:cs="Times New Roman"/>
          <w:noProof/>
        </w:rPr>
        <w:t xml:space="preserve"> doi:10.1177/1471301217748503.</w:t>
      </w:r>
    </w:p>
    <w:p w14:paraId="74A7F33E" w14:textId="7082125E" w:rsidR="003F33DC" w:rsidRPr="007E3449" w:rsidRDefault="00066E90" w:rsidP="00066E90">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Black, B.S.</w:t>
      </w:r>
      <w:r w:rsidR="003F33DC" w:rsidRPr="007E3449">
        <w:rPr>
          <w:rFonts w:ascii="Times New Roman" w:hAnsi="Times New Roman" w:cs="Times New Roman"/>
          <w:noProof/>
        </w:rPr>
        <w:t>, M</w:t>
      </w:r>
      <w:r>
        <w:rPr>
          <w:rFonts w:ascii="Times New Roman" w:hAnsi="Times New Roman" w:cs="Times New Roman"/>
          <w:noProof/>
        </w:rPr>
        <w:t>.</w:t>
      </w:r>
      <w:r w:rsidR="003F33DC" w:rsidRPr="007E3449">
        <w:rPr>
          <w:rFonts w:ascii="Times New Roman" w:hAnsi="Times New Roman" w:cs="Times New Roman"/>
          <w:noProof/>
        </w:rPr>
        <w:t xml:space="preserve"> Wechsler, and L</w:t>
      </w:r>
      <w:r>
        <w:rPr>
          <w:rFonts w:ascii="Times New Roman" w:hAnsi="Times New Roman" w:cs="Times New Roman"/>
          <w:noProof/>
        </w:rPr>
        <w:t xml:space="preserve">. Fogarty. 2013. </w:t>
      </w:r>
      <w:r w:rsidR="003F33DC" w:rsidRPr="007E3449">
        <w:rPr>
          <w:rFonts w:ascii="Times New Roman" w:hAnsi="Times New Roman" w:cs="Times New Roman"/>
          <w:noProof/>
        </w:rPr>
        <w:t>Decision Making for Participation in</w:t>
      </w:r>
      <w:r>
        <w:rPr>
          <w:rFonts w:ascii="Times New Roman" w:hAnsi="Times New Roman" w:cs="Times New Roman"/>
          <w:noProof/>
        </w:rPr>
        <w:t xml:space="preserve"> Dementia Research.</w:t>
      </w:r>
      <w:r w:rsidR="003F33DC" w:rsidRPr="007E3449">
        <w:rPr>
          <w:rFonts w:ascii="Times New Roman" w:hAnsi="Times New Roman" w:cs="Times New Roman"/>
          <w:noProof/>
        </w:rPr>
        <w:t xml:space="preserve"> </w:t>
      </w:r>
      <w:r w:rsidR="003F33DC" w:rsidRPr="00066E90">
        <w:rPr>
          <w:rFonts w:ascii="Times New Roman" w:hAnsi="Times New Roman" w:cs="Times New Roman"/>
          <w:i/>
          <w:noProof/>
        </w:rPr>
        <w:t>American Journal of Geriatric Psychiatry</w:t>
      </w:r>
      <w:r>
        <w:rPr>
          <w:rFonts w:ascii="Times New Roman" w:hAnsi="Times New Roman" w:cs="Times New Roman"/>
          <w:noProof/>
        </w:rPr>
        <w:t xml:space="preserve"> </w:t>
      </w:r>
      <w:r w:rsidR="00690E67" w:rsidRPr="007E3449">
        <w:rPr>
          <w:rFonts w:ascii="Times New Roman" w:hAnsi="Times New Roman" w:cs="Times New Roman"/>
          <w:noProof/>
        </w:rPr>
        <w:t>21: 355-</w:t>
      </w:r>
      <w:r>
        <w:rPr>
          <w:rFonts w:ascii="Times New Roman" w:hAnsi="Times New Roman" w:cs="Times New Roman"/>
          <w:noProof/>
        </w:rPr>
        <w:t>3</w:t>
      </w:r>
      <w:r w:rsidR="00690E67" w:rsidRPr="007E3449">
        <w:rPr>
          <w:rFonts w:ascii="Times New Roman" w:hAnsi="Times New Roman" w:cs="Times New Roman"/>
          <w:noProof/>
        </w:rPr>
        <w:t>63</w:t>
      </w:r>
      <w:r>
        <w:rPr>
          <w:rFonts w:ascii="Times New Roman" w:hAnsi="Times New Roman" w:cs="Times New Roman"/>
          <w:noProof/>
        </w:rPr>
        <w:t>.</w:t>
      </w:r>
    </w:p>
    <w:p w14:paraId="1DDFF3CA" w14:textId="06AAA528"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 xml:space="preserve">Bravo, </w:t>
      </w:r>
      <w:r w:rsidR="00066E90">
        <w:rPr>
          <w:rFonts w:ascii="Times New Roman" w:hAnsi="Times New Roman" w:cs="Times New Roman"/>
          <w:noProof/>
        </w:rPr>
        <w:t>G.</w:t>
      </w:r>
      <w:r w:rsidRPr="007E3449">
        <w:rPr>
          <w:rFonts w:ascii="Times New Roman" w:hAnsi="Times New Roman" w:cs="Times New Roman"/>
          <w:noProof/>
        </w:rPr>
        <w:t>, M</w:t>
      </w:r>
      <w:r w:rsidR="00066E90">
        <w:rPr>
          <w:rFonts w:ascii="Times New Roman" w:hAnsi="Times New Roman" w:cs="Times New Roman"/>
          <w:noProof/>
        </w:rPr>
        <w:t>.</w:t>
      </w:r>
      <w:r w:rsidRPr="007E3449">
        <w:rPr>
          <w:rFonts w:ascii="Times New Roman" w:hAnsi="Times New Roman" w:cs="Times New Roman"/>
          <w:noProof/>
        </w:rPr>
        <w:t xml:space="preserve"> Arcand, D</w:t>
      </w:r>
      <w:r w:rsidR="00066E90">
        <w:rPr>
          <w:rFonts w:ascii="Times New Roman" w:hAnsi="Times New Roman" w:cs="Times New Roman"/>
          <w:noProof/>
        </w:rPr>
        <w:t>.</w:t>
      </w:r>
      <w:r w:rsidRPr="007E3449">
        <w:rPr>
          <w:rFonts w:ascii="Times New Roman" w:hAnsi="Times New Roman" w:cs="Times New Roman"/>
          <w:noProof/>
        </w:rPr>
        <w:t xml:space="preserve"> Blanchette, </w:t>
      </w:r>
      <w:r w:rsidR="00066E90">
        <w:rPr>
          <w:rFonts w:ascii="Times New Roman" w:hAnsi="Times New Roman" w:cs="Times New Roman"/>
          <w:noProof/>
        </w:rPr>
        <w:t xml:space="preserve">et al. 2011. </w:t>
      </w:r>
      <w:r w:rsidRPr="007E3449">
        <w:rPr>
          <w:rFonts w:ascii="Times New Roman" w:hAnsi="Times New Roman" w:cs="Times New Roman"/>
          <w:noProof/>
        </w:rPr>
        <w:t>Promoting advance planning for health care and research among older adults</w:t>
      </w:r>
      <w:r w:rsidR="00066E90">
        <w:rPr>
          <w:rFonts w:ascii="Times New Roman" w:hAnsi="Times New Roman" w:cs="Times New Roman"/>
          <w:noProof/>
        </w:rPr>
        <w:t>: A randomized controlled trial.</w:t>
      </w:r>
      <w:r w:rsidRPr="007E3449">
        <w:rPr>
          <w:rFonts w:ascii="Times New Roman" w:hAnsi="Times New Roman" w:cs="Times New Roman"/>
          <w:noProof/>
        </w:rPr>
        <w:t xml:space="preserve"> </w:t>
      </w:r>
      <w:r w:rsidRPr="007E3449">
        <w:rPr>
          <w:rFonts w:ascii="Times New Roman" w:hAnsi="Times New Roman" w:cs="Times New Roman"/>
          <w:i/>
          <w:noProof/>
        </w:rPr>
        <w:t>BMC Medical Ethics</w:t>
      </w:r>
      <w:r w:rsidRPr="007E3449">
        <w:rPr>
          <w:rFonts w:ascii="Times New Roman" w:hAnsi="Times New Roman" w:cs="Times New Roman"/>
          <w:noProof/>
        </w:rPr>
        <w:t xml:space="preserve"> 13</w:t>
      </w:r>
      <w:r w:rsidR="00066E90">
        <w:rPr>
          <w:rFonts w:ascii="Times New Roman" w:hAnsi="Times New Roman" w:cs="Times New Roman"/>
          <w:noProof/>
        </w:rPr>
        <w:t>(1)</w:t>
      </w:r>
      <w:r w:rsidRPr="007E3449">
        <w:rPr>
          <w:rFonts w:ascii="Times New Roman" w:hAnsi="Times New Roman" w:cs="Times New Roman"/>
          <w:noProof/>
        </w:rPr>
        <w:t>.</w:t>
      </w:r>
      <w:r w:rsidR="00066E90">
        <w:rPr>
          <w:rFonts w:ascii="Times New Roman" w:hAnsi="Times New Roman" w:cs="Times New Roman"/>
          <w:noProof/>
        </w:rPr>
        <w:t xml:space="preserve"> doi:10.1186/1472-6939-13-1.</w:t>
      </w:r>
    </w:p>
    <w:p w14:paraId="324E31A0" w14:textId="4255CC0E"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Bravo, G</w:t>
      </w:r>
      <w:r w:rsidR="00066E90">
        <w:rPr>
          <w:rFonts w:ascii="Times New Roman" w:hAnsi="Times New Roman" w:cs="Times New Roman"/>
          <w:noProof/>
        </w:rPr>
        <w:t>.</w:t>
      </w:r>
      <w:r w:rsidRPr="007E3449">
        <w:rPr>
          <w:rFonts w:ascii="Times New Roman" w:hAnsi="Times New Roman" w:cs="Times New Roman"/>
          <w:noProof/>
        </w:rPr>
        <w:t>, L</w:t>
      </w:r>
      <w:r w:rsidR="00066E90">
        <w:rPr>
          <w:rFonts w:ascii="Times New Roman" w:hAnsi="Times New Roman" w:cs="Times New Roman"/>
          <w:noProof/>
        </w:rPr>
        <w:t>.</w:t>
      </w:r>
      <w:r w:rsidRPr="007E3449">
        <w:rPr>
          <w:rFonts w:ascii="Times New Roman" w:hAnsi="Times New Roman" w:cs="Times New Roman"/>
          <w:noProof/>
        </w:rPr>
        <w:t xml:space="preserve"> Trottier, M-F</w:t>
      </w:r>
      <w:r w:rsidR="00066E90">
        <w:rPr>
          <w:rFonts w:ascii="Times New Roman" w:hAnsi="Times New Roman" w:cs="Times New Roman"/>
          <w:noProof/>
        </w:rPr>
        <w:t>.</w:t>
      </w:r>
      <w:r w:rsidRPr="007E3449">
        <w:rPr>
          <w:rFonts w:ascii="Times New Roman" w:hAnsi="Times New Roman" w:cs="Times New Roman"/>
          <w:noProof/>
        </w:rPr>
        <w:t xml:space="preserve"> Dubois, </w:t>
      </w:r>
      <w:r w:rsidR="00066E90">
        <w:rPr>
          <w:rFonts w:ascii="Times New Roman" w:hAnsi="Times New Roman" w:cs="Times New Roman"/>
          <w:noProof/>
        </w:rPr>
        <w:t xml:space="preserve">et al. 2016. </w:t>
      </w:r>
      <w:r w:rsidRPr="007E3449">
        <w:rPr>
          <w:rFonts w:ascii="Times New Roman" w:hAnsi="Times New Roman" w:cs="Times New Roman"/>
          <w:noProof/>
        </w:rPr>
        <w:t>Does promoting research advance planning in a general elderly population enhance completion of a research directive and proxies' predictive ability?</w:t>
      </w:r>
      <w:r w:rsidR="00066E90">
        <w:rPr>
          <w:rFonts w:ascii="Times New Roman" w:hAnsi="Times New Roman" w:cs="Times New Roman"/>
          <w:noProof/>
        </w:rPr>
        <w:t xml:space="preserve"> a randomized controlled trial.</w:t>
      </w:r>
      <w:r w:rsidRPr="007E3449">
        <w:rPr>
          <w:rFonts w:ascii="Times New Roman" w:hAnsi="Times New Roman" w:cs="Times New Roman"/>
          <w:noProof/>
        </w:rPr>
        <w:t xml:space="preserve"> </w:t>
      </w:r>
      <w:r w:rsidRPr="007E3449">
        <w:rPr>
          <w:rFonts w:ascii="Times New Roman" w:hAnsi="Times New Roman" w:cs="Times New Roman"/>
          <w:i/>
          <w:noProof/>
        </w:rPr>
        <w:t>AJOB Empirical Bioethics</w:t>
      </w:r>
      <w:r w:rsidR="00066E90">
        <w:rPr>
          <w:rFonts w:ascii="Times New Roman" w:hAnsi="Times New Roman" w:cs="Times New Roman"/>
          <w:noProof/>
        </w:rPr>
        <w:t xml:space="preserve"> 7:</w:t>
      </w:r>
      <w:r w:rsidRPr="007E3449">
        <w:rPr>
          <w:rFonts w:ascii="Times New Roman" w:hAnsi="Times New Roman" w:cs="Times New Roman"/>
          <w:noProof/>
        </w:rPr>
        <w:t xml:space="preserve"> 183-</w:t>
      </w:r>
      <w:r w:rsidR="00066E90">
        <w:rPr>
          <w:rFonts w:ascii="Times New Roman" w:hAnsi="Times New Roman" w:cs="Times New Roman"/>
          <w:noProof/>
        </w:rPr>
        <w:t>1</w:t>
      </w:r>
      <w:r w:rsidRPr="007E3449">
        <w:rPr>
          <w:rFonts w:ascii="Times New Roman" w:hAnsi="Times New Roman" w:cs="Times New Roman"/>
          <w:noProof/>
        </w:rPr>
        <w:t>92.</w:t>
      </w:r>
    </w:p>
    <w:p w14:paraId="380B6EAE" w14:textId="707B3965"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Buller, T</w:t>
      </w:r>
      <w:r w:rsidR="00066E90">
        <w:rPr>
          <w:rFonts w:ascii="Times New Roman" w:hAnsi="Times New Roman" w:cs="Times New Roman"/>
          <w:noProof/>
        </w:rPr>
        <w:t xml:space="preserve">. 2014. </w:t>
      </w:r>
      <w:r w:rsidRPr="007E3449">
        <w:rPr>
          <w:rFonts w:ascii="Times New Roman" w:hAnsi="Times New Roman" w:cs="Times New Roman"/>
          <w:noProof/>
        </w:rPr>
        <w:t>Advance consent, critical i</w:t>
      </w:r>
      <w:r w:rsidR="00066E90">
        <w:rPr>
          <w:rFonts w:ascii="Times New Roman" w:hAnsi="Times New Roman" w:cs="Times New Roman"/>
          <w:noProof/>
        </w:rPr>
        <w:t>nterests and dementia research.</w:t>
      </w:r>
      <w:r w:rsidRPr="007E3449">
        <w:rPr>
          <w:rFonts w:ascii="Times New Roman" w:hAnsi="Times New Roman" w:cs="Times New Roman"/>
          <w:noProof/>
        </w:rPr>
        <w:t xml:space="preserve"> </w:t>
      </w:r>
      <w:r w:rsidRPr="007E3449">
        <w:rPr>
          <w:rFonts w:ascii="Times New Roman" w:hAnsi="Times New Roman" w:cs="Times New Roman"/>
          <w:i/>
          <w:noProof/>
        </w:rPr>
        <w:t>Journal of Medical Ethics</w:t>
      </w:r>
      <w:r w:rsidR="00066E90">
        <w:rPr>
          <w:rFonts w:ascii="Times New Roman" w:hAnsi="Times New Roman" w:cs="Times New Roman"/>
          <w:i/>
          <w:noProof/>
        </w:rPr>
        <w:t xml:space="preserve"> </w:t>
      </w:r>
      <w:r w:rsidR="00066E90">
        <w:rPr>
          <w:rFonts w:ascii="Times New Roman" w:hAnsi="Times New Roman" w:cs="Times New Roman"/>
          <w:noProof/>
        </w:rPr>
        <w:t>41(8): 701-707</w:t>
      </w:r>
      <w:r w:rsidRPr="007E3449">
        <w:rPr>
          <w:rFonts w:ascii="Times New Roman" w:hAnsi="Times New Roman" w:cs="Times New Roman"/>
          <w:noProof/>
        </w:rPr>
        <w:t>.</w:t>
      </w:r>
    </w:p>
    <w:p w14:paraId="3EA5AC52" w14:textId="442A0245"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Calamia, M</w:t>
      </w:r>
      <w:r w:rsidR="00066E90">
        <w:rPr>
          <w:rFonts w:ascii="Times New Roman" w:hAnsi="Times New Roman" w:cs="Times New Roman"/>
          <w:noProof/>
        </w:rPr>
        <w:t>.</w:t>
      </w:r>
      <w:r w:rsidRPr="007E3449">
        <w:rPr>
          <w:rFonts w:ascii="Times New Roman" w:hAnsi="Times New Roman" w:cs="Times New Roman"/>
          <w:noProof/>
        </w:rPr>
        <w:t>, J</w:t>
      </w:r>
      <w:r w:rsidR="00066E90">
        <w:rPr>
          <w:rFonts w:ascii="Times New Roman" w:hAnsi="Times New Roman" w:cs="Times New Roman"/>
          <w:noProof/>
        </w:rPr>
        <w:t>.</w:t>
      </w:r>
      <w:r w:rsidRPr="007E3449">
        <w:rPr>
          <w:rFonts w:ascii="Times New Roman" w:hAnsi="Times New Roman" w:cs="Times New Roman"/>
          <w:noProof/>
        </w:rPr>
        <w:t>P</w:t>
      </w:r>
      <w:r w:rsidR="00066E90">
        <w:rPr>
          <w:rFonts w:ascii="Times New Roman" w:hAnsi="Times New Roman" w:cs="Times New Roman"/>
          <w:noProof/>
        </w:rPr>
        <w:t>.</w:t>
      </w:r>
      <w:r w:rsidRPr="007E3449">
        <w:rPr>
          <w:rFonts w:ascii="Times New Roman" w:hAnsi="Times New Roman" w:cs="Times New Roman"/>
          <w:noProof/>
        </w:rPr>
        <w:t>K</w:t>
      </w:r>
      <w:r w:rsidR="00066E90">
        <w:rPr>
          <w:rFonts w:ascii="Times New Roman" w:hAnsi="Times New Roman" w:cs="Times New Roman"/>
          <w:noProof/>
        </w:rPr>
        <w:t>. Bernstein, and J.</w:t>
      </w:r>
      <w:r w:rsidRPr="007E3449">
        <w:rPr>
          <w:rFonts w:ascii="Times New Roman" w:hAnsi="Times New Roman" w:cs="Times New Roman"/>
          <w:noProof/>
        </w:rPr>
        <w:t>N</w:t>
      </w:r>
      <w:r w:rsidR="00066E90">
        <w:rPr>
          <w:rFonts w:ascii="Times New Roman" w:hAnsi="Times New Roman" w:cs="Times New Roman"/>
          <w:noProof/>
        </w:rPr>
        <w:t xml:space="preserve">. Keller. 2016. </w:t>
      </w:r>
      <w:r w:rsidRPr="007E3449">
        <w:rPr>
          <w:rFonts w:ascii="Times New Roman" w:hAnsi="Times New Roman" w:cs="Times New Roman"/>
          <w:noProof/>
        </w:rPr>
        <w:t>I'd Do Anything for Research, But I Won't Do That: Interest in Pharmacological Interventions in Older Adults Enrolled in a Longitudinal Aging Study</w:t>
      </w:r>
      <w:r w:rsidR="00066E90">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PLoS ONE</w:t>
      </w:r>
      <w:r w:rsidRPr="007E3449">
        <w:rPr>
          <w:rFonts w:ascii="Times New Roman" w:hAnsi="Times New Roman" w:cs="Times New Roman"/>
          <w:noProof/>
        </w:rPr>
        <w:t xml:space="preserve"> 11</w:t>
      </w:r>
      <w:r w:rsidR="00066E90">
        <w:rPr>
          <w:rFonts w:ascii="Times New Roman" w:hAnsi="Times New Roman" w:cs="Times New Roman"/>
          <w:noProof/>
        </w:rPr>
        <w:t>(7)</w:t>
      </w:r>
      <w:r w:rsidRPr="007E3449">
        <w:rPr>
          <w:rFonts w:ascii="Times New Roman" w:hAnsi="Times New Roman" w:cs="Times New Roman"/>
          <w:noProof/>
        </w:rPr>
        <w:t xml:space="preserve">: </w:t>
      </w:r>
      <w:r w:rsidR="00066E90">
        <w:rPr>
          <w:rFonts w:ascii="Times New Roman" w:hAnsi="Times New Roman" w:cs="Times New Roman"/>
          <w:noProof/>
        </w:rPr>
        <w:t>e0159664</w:t>
      </w:r>
      <w:r w:rsidRPr="007E3449">
        <w:rPr>
          <w:rFonts w:ascii="Times New Roman" w:hAnsi="Times New Roman" w:cs="Times New Roman"/>
          <w:noProof/>
        </w:rPr>
        <w:t>.</w:t>
      </w:r>
      <w:r w:rsidR="00066E90">
        <w:rPr>
          <w:rFonts w:ascii="Times New Roman" w:hAnsi="Times New Roman" w:cs="Times New Roman"/>
          <w:noProof/>
        </w:rPr>
        <w:t xml:space="preserve"> doi:10.1371/journal.pone.0159664.</w:t>
      </w:r>
    </w:p>
    <w:p w14:paraId="1E81B476" w14:textId="7CCE1F95" w:rsidR="00343258" w:rsidRDefault="00343258" w:rsidP="00343258">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Canadian Institutes of Health Research, Natural Sciences and Engineering Research Council of Canada, and Social Sciences and Humanities Research Council of Canada</w:t>
      </w:r>
      <w:r w:rsidRPr="007E3449">
        <w:rPr>
          <w:rFonts w:ascii="Times New Roman" w:hAnsi="Times New Roman" w:cs="Times New Roman"/>
          <w:noProof/>
        </w:rPr>
        <w:t xml:space="preserve">. 2010. </w:t>
      </w:r>
      <w:r w:rsidRPr="00343258">
        <w:rPr>
          <w:rFonts w:ascii="Times New Roman" w:hAnsi="Times New Roman" w:cs="Times New Roman"/>
          <w:i/>
          <w:noProof/>
        </w:rPr>
        <w:t>Tri-Council Policy Statement: Ethical Conduct for Research Involving Humans</w:t>
      </w:r>
      <w:r w:rsidRPr="007E3449">
        <w:rPr>
          <w:rFonts w:ascii="Times New Roman" w:hAnsi="Times New Roman" w:cs="Times New Roman"/>
          <w:noProof/>
        </w:rPr>
        <w:t xml:space="preserve">. </w:t>
      </w:r>
      <w:hyperlink r:id="rId16" w:history="1">
        <w:r w:rsidRPr="007E3449">
          <w:rPr>
            <w:rStyle w:val="Hyperlink"/>
            <w:rFonts w:ascii="Times New Roman" w:hAnsi="Times New Roman" w:cs="Times New Roman"/>
            <w:noProof/>
          </w:rPr>
          <w:t>http://www.pre.ethics.gc.ca/pdf/eng/tcps2/TCPS_2_FINAL_Web.pdf</w:t>
        </w:r>
      </w:hyperlink>
      <w:r w:rsidRPr="007E3449">
        <w:rPr>
          <w:rFonts w:ascii="Times New Roman" w:hAnsi="Times New Roman" w:cs="Times New Roman"/>
          <w:noProof/>
        </w:rPr>
        <w:t>.</w:t>
      </w:r>
      <w:r>
        <w:rPr>
          <w:rFonts w:ascii="Times New Roman" w:hAnsi="Times New Roman" w:cs="Times New Roman"/>
          <w:noProof/>
        </w:rPr>
        <w:t xml:space="preserve"> Accessed November 6, 2018. </w:t>
      </w:r>
    </w:p>
    <w:p w14:paraId="366B92B0" w14:textId="6EBB9188" w:rsidR="00343258" w:rsidRPr="00343258" w:rsidRDefault="00343258"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Candy, B., M. Elliott, K. Moore, et al. 2015. UK quality statements on end of life care in dementia: a systematic review of research evidence. </w:t>
      </w:r>
      <w:r>
        <w:rPr>
          <w:rFonts w:ascii="Times New Roman" w:hAnsi="Times New Roman" w:cs="Times New Roman"/>
          <w:i/>
          <w:noProof/>
        </w:rPr>
        <w:t xml:space="preserve">BMC Palliative Care </w:t>
      </w:r>
      <w:r>
        <w:rPr>
          <w:rFonts w:ascii="Times New Roman" w:hAnsi="Times New Roman" w:cs="Times New Roman"/>
          <w:noProof/>
        </w:rPr>
        <w:t>14(51). doi:10.1186/s12904-015-0047-6.</w:t>
      </w:r>
    </w:p>
    <w:p w14:paraId="715F408E" w14:textId="42C158C3"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Council for International Organizati</w:t>
      </w:r>
      <w:r w:rsidR="00066E90">
        <w:rPr>
          <w:rFonts w:ascii="Times New Roman" w:hAnsi="Times New Roman" w:cs="Times New Roman"/>
          <w:noProof/>
        </w:rPr>
        <w:t xml:space="preserve">ons of Medical Sciences. 2016. </w:t>
      </w:r>
      <w:r w:rsidRPr="00066E90">
        <w:rPr>
          <w:rFonts w:ascii="Times New Roman" w:hAnsi="Times New Roman" w:cs="Times New Roman"/>
          <w:i/>
          <w:noProof/>
        </w:rPr>
        <w:t>International ethical guidelines for health-related research involvi</w:t>
      </w:r>
      <w:r w:rsidR="00066E90" w:rsidRPr="00066E90">
        <w:rPr>
          <w:rFonts w:ascii="Times New Roman" w:hAnsi="Times New Roman" w:cs="Times New Roman"/>
          <w:i/>
          <w:noProof/>
        </w:rPr>
        <w:t>ng humans</w:t>
      </w:r>
      <w:r w:rsidR="00066E90">
        <w:rPr>
          <w:rFonts w:ascii="Times New Roman" w:hAnsi="Times New Roman" w:cs="Times New Roman"/>
          <w:noProof/>
        </w:rPr>
        <w:t>.</w:t>
      </w:r>
      <w:r w:rsidR="00343258">
        <w:rPr>
          <w:rFonts w:ascii="Times New Roman" w:hAnsi="Times New Roman" w:cs="Times New Roman"/>
          <w:noProof/>
        </w:rPr>
        <w:t xml:space="preserve"> Geneva: Council for International Organizations of Medical Sciences.</w:t>
      </w:r>
    </w:p>
    <w:p w14:paraId="3AEB73F1" w14:textId="3B07D594" w:rsidR="00A14161" w:rsidRDefault="003F33DC" w:rsidP="00343258">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Cubit, K</w:t>
      </w:r>
      <w:r w:rsidR="00E449DD">
        <w:rPr>
          <w:rFonts w:ascii="Times New Roman" w:hAnsi="Times New Roman" w:cs="Times New Roman"/>
          <w:noProof/>
        </w:rPr>
        <w:t xml:space="preserve">. 2010. </w:t>
      </w:r>
      <w:r w:rsidRPr="007E3449">
        <w:rPr>
          <w:rFonts w:ascii="Times New Roman" w:hAnsi="Times New Roman" w:cs="Times New Roman"/>
          <w:noProof/>
        </w:rPr>
        <w:t>Informed consent for research involving people with dementia: A grey area</w:t>
      </w:r>
      <w:r w:rsidR="00E449DD">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Contemporary Nurse</w:t>
      </w:r>
      <w:r w:rsidRPr="007E3449">
        <w:rPr>
          <w:rFonts w:ascii="Times New Roman" w:hAnsi="Times New Roman" w:cs="Times New Roman"/>
          <w:noProof/>
        </w:rPr>
        <w:t xml:space="preserve"> 34: 230-</w:t>
      </w:r>
      <w:r w:rsidR="00E449DD">
        <w:rPr>
          <w:rFonts w:ascii="Times New Roman" w:hAnsi="Times New Roman" w:cs="Times New Roman"/>
          <w:noProof/>
        </w:rPr>
        <w:t>2</w:t>
      </w:r>
      <w:r w:rsidRPr="007E3449">
        <w:rPr>
          <w:rFonts w:ascii="Times New Roman" w:hAnsi="Times New Roman" w:cs="Times New Roman"/>
          <w:noProof/>
        </w:rPr>
        <w:t>36.</w:t>
      </w:r>
    </w:p>
    <w:p w14:paraId="7721C8A4" w14:textId="272113F8" w:rsidR="00343258" w:rsidRPr="00343258" w:rsidRDefault="00343258"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Damiani, G., G. Silvestrini, L. Trozzi, et al. 2014. Quality of dementia clinical guidelines and relevance to the care of older people with comorbidity: evidence from the literature. </w:t>
      </w:r>
      <w:r>
        <w:rPr>
          <w:rFonts w:ascii="Times New Roman" w:hAnsi="Times New Roman" w:cs="Times New Roman"/>
          <w:i/>
          <w:noProof/>
        </w:rPr>
        <w:t xml:space="preserve">Clinical Interventions in Aging </w:t>
      </w:r>
      <w:r>
        <w:rPr>
          <w:rFonts w:ascii="Times New Roman" w:hAnsi="Times New Roman" w:cs="Times New Roman"/>
          <w:noProof/>
        </w:rPr>
        <w:t>9: 1399-1407.</w:t>
      </w:r>
    </w:p>
    <w:p w14:paraId="5AE1FC53" w14:textId="6BFD6A06"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lastRenderedPageBreak/>
        <w:t>Davis, D</w:t>
      </w:r>
      <w:r w:rsidR="00343258">
        <w:rPr>
          <w:rFonts w:ascii="Times New Roman" w:hAnsi="Times New Roman" w:cs="Times New Roman"/>
          <w:noProof/>
        </w:rPr>
        <w:t xml:space="preserve">.S. 2017. </w:t>
      </w:r>
      <w:r w:rsidRPr="007E3449">
        <w:rPr>
          <w:rFonts w:ascii="Times New Roman" w:hAnsi="Times New Roman" w:cs="Times New Roman"/>
          <w:noProof/>
        </w:rPr>
        <w:t>Ethical issues in Alzheimer’s disease research involving human sub</w:t>
      </w:r>
      <w:r w:rsidR="00343258">
        <w:rPr>
          <w:rFonts w:ascii="Times New Roman" w:hAnsi="Times New Roman" w:cs="Times New Roman"/>
          <w:noProof/>
        </w:rPr>
        <w:t>jects.</w:t>
      </w:r>
      <w:r w:rsidRPr="007E3449">
        <w:rPr>
          <w:rFonts w:ascii="Times New Roman" w:hAnsi="Times New Roman" w:cs="Times New Roman"/>
          <w:noProof/>
        </w:rPr>
        <w:t xml:space="preserve"> </w:t>
      </w:r>
      <w:r w:rsidRPr="007E3449">
        <w:rPr>
          <w:rFonts w:ascii="Times New Roman" w:hAnsi="Times New Roman" w:cs="Times New Roman"/>
          <w:i/>
          <w:noProof/>
        </w:rPr>
        <w:t>Journal of Medical Ethics</w:t>
      </w:r>
      <w:r w:rsidR="00343258">
        <w:rPr>
          <w:rFonts w:ascii="Times New Roman" w:hAnsi="Times New Roman" w:cs="Times New Roman"/>
          <w:noProof/>
        </w:rPr>
        <w:t xml:space="preserve"> 43(12): 852-856.</w:t>
      </w:r>
    </w:p>
    <w:p w14:paraId="52B66816" w14:textId="07E43FF0" w:rsidR="00EB788B" w:rsidRDefault="00EB788B" w:rsidP="00EB788B">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Di Lorito, C., L. Birt, F. Poland, et al. 2017. A synthesis of the evidence on peer research with potentially vulnerable adults: how this relates to dementia. </w:t>
      </w:r>
      <w:r>
        <w:rPr>
          <w:rFonts w:ascii="Times New Roman" w:hAnsi="Times New Roman" w:cs="Times New Roman"/>
          <w:i/>
          <w:noProof/>
        </w:rPr>
        <w:t xml:space="preserve">International Journal of Geriatric Psychiatry </w:t>
      </w:r>
      <w:r>
        <w:rPr>
          <w:rFonts w:ascii="Times New Roman" w:hAnsi="Times New Roman" w:cs="Times New Roman"/>
          <w:noProof/>
        </w:rPr>
        <w:t>32(1): 58-67.</w:t>
      </w:r>
    </w:p>
    <w:p w14:paraId="0581751E" w14:textId="57AEEC18" w:rsidR="008E7D92"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 xml:space="preserve">Dunn, </w:t>
      </w:r>
      <w:r w:rsidR="00343258">
        <w:rPr>
          <w:rFonts w:ascii="Times New Roman" w:hAnsi="Times New Roman" w:cs="Times New Roman"/>
          <w:noProof/>
        </w:rPr>
        <w:t>L.</w:t>
      </w:r>
      <w:r w:rsidRPr="007E3449">
        <w:rPr>
          <w:rFonts w:ascii="Times New Roman" w:hAnsi="Times New Roman" w:cs="Times New Roman"/>
          <w:noProof/>
        </w:rPr>
        <w:t>B</w:t>
      </w:r>
      <w:r w:rsidR="00343258">
        <w:rPr>
          <w:rFonts w:ascii="Times New Roman" w:hAnsi="Times New Roman" w:cs="Times New Roman"/>
          <w:noProof/>
        </w:rPr>
        <w:t>.</w:t>
      </w:r>
      <w:r w:rsidRPr="007E3449">
        <w:rPr>
          <w:rFonts w:ascii="Times New Roman" w:hAnsi="Times New Roman" w:cs="Times New Roman"/>
          <w:noProof/>
        </w:rPr>
        <w:t>, and B</w:t>
      </w:r>
      <w:r w:rsidR="00343258">
        <w:rPr>
          <w:rFonts w:ascii="Times New Roman" w:hAnsi="Times New Roman" w:cs="Times New Roman"/>
          <w:noProof/>
        </w:rPr>
        <w:t>.</w:t>
      </w:r>
      <w:r w:rsidRPr="007E3449">
        <w:rPr>
          <w:rFonts w:ascii="Times New Roman" w:hAnsi="Times New Roman" w:cs="Times New Roman"/>
          <w:noProof/>
        </w:rPr>
        <w:t>W</w:t>
      </w:r>
      <w:r w:rsidR="00343258">
        <w:rPr>
          <w:rFonts w:ascii="Times New Roman" w:hAnsi="Times New Roman" w:cs="Times New Roman"/>
          <w:noProof/>
        </w:rPr>
        <w:t>.</w:t>
      </w:r>
      <w:r w:rsidRPr="007E3449">
        <w:rPr>
          <w:rFonts w:ascii="Times New Roman" w:hAnsi="Times New Roman" w:cs="Times New Roman"/>
          <w:noProof/>
        </w:rPr>
        <w:t xml:space="preserve"> Palmer. 2017. When Does Therapeutic Misconception Affect Surrogates’ or Subjects’ Decision Making about Whether to Participate in Dementia Research?</w:t>
      </w:r>
      <w:r w:rsidR="00343258">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AMA Journal of Ethics</w:t>
      </w:r>
      <w:r w:rsidR="00343258">
        <w:rPr>
          <w:rFonts w:ascii="Times New Roman" w:hAnsi="Times New Roman" w:cs="Times New Roman"/>
          <w:noProof/>
        </w:rPr>
        <w:t xml:space="preserve"> </w:t>
      </w:r>
      <w:r w:rsidRPr="007E3449">
        <w:rPr>
          <w:rFonts w:ascii="Times New Roman" w:hAnsi="Times New Roman" w:cs="Times New Roman"/>
          <w:noProof/>
        </w:rPr>
        <w:t>19: 678-</w:t>
      </w:r>
      <w:r w:rsidR="00343258">
        <w:rPr>
          <w:rFonts w:ascii="Times New Roman" w:hAnsi="Times New Roman" w:cs="Times New Roman"/>
          <w:noProof/>
        </w:rPr>
        <w:t>6</w:t>
      </w:r>
      <w:r w:rsidRPr="007E3449">
        <w:rPr>
          <w:rFonts w:ascii="Times New Roman" w:hAnsi="Times New Roman" w:cs="Times New Roman"/>
          <w:noProof/>
        </w:rPr>
        <w:t>85.</w:t>
      </w:r>
    </w:p>
    <w:p w14:paraId="6CA444BC" w14:textId="77B56A7E" w:rsidR="00343258" w:rsidRPr="00343258" w:rsidRDefault="00343258"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Fargo, K.N., M.C. Carrillo, M.W. Weiner, W.Z. Potter, and Z. Khachaturian. 2016. The crisis in recruitment for clinical trials in Alzheimer's and dementia: An action plan for solutions. </w:t>
      </w:r>
      <w:r>
        <w:rPr>
          <w:rFonts w:ascii="Times New Roman" w:hAnsi="Times New Roman" w:cs="Times New Roman"/>
          <w:i/>
          <w:noProof/>
        </w:rPr>
        <w:t xml:space="preserve">Alzheimers &amp; Dementia </w:t>
      </w:r>
      <w:r>
        <w:rPr>
          <w:rFonts w:ascii="Times New Roman" w:hAnsi="Times New Roman" w:cs="Times New Roman"/>
          <w:noProof/>
        </w:rPr>
        <w:t>12(11): 1113-1115.</w:t>
      </w:r>
    </w:p>
    <w:p w14:paraId="3B178B5D" w14:textId="361F64FA"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Federation of Ethnic Communities</w:t>
      </w:r>
      <w:r w:rsidR="00343258">
        <w:rPr>
          <w:rFonts w:ascii="Times New Roman" w:hAnsi="Times New Roman" w:cs="Times New Roman"/>
          <w:noProof/>
        </w:rPr>
        <w:t xml:space="preserve">' Councils of Australia. 2015. </w:t>
      </w:r>
      <w:r w:rsidRPr="00343258">
        <w:rPr>
          <w:rFonts w:ascii="Times New Roman" w:hAnsi="Times New Roman" w:cs="Times New Roman"/>
          <w:i/>
          <w:noProof/>
        </w:rPr>
        <w:t>Review of Australian</w:t>
      </w:r>
      <w:r w:rsidR="0070024A" w:rsidRPr="00343258">
        <w:rPr>
          <w:rFonts w:ascii="Times New Roman" w:hAnsi="Times New Roman" w:cs="Times New Roman"/>
          <w:i/>
          <w:noProof/>
        </w:rPr>
        <w:t xml:space="preserve"> Research on Older People from </w:t>
      </w:r>
      <w:r w:rsidRPr="00343258">
        <w:rPr>
          <w:rFonts w:ascii="Times New Roman" w:hAnsi="Times New Roman" w:cs="Times New Roman"/>
          <w:i/>
          <w:noProof/>
        </w:rPr>
        <w:t>Culturally and Ling</w:t>
      </w:r>
      <w:r w:rsidR="00343258" w:rsidRPr="00343258">
        <w:rPr>
          <w:rFonts w:ascii="Times New Roman" w:hAnsi="Times New Roman" w:cs="Times New Roman"/>
          <w:i/>
          <w:noProof/>
        </w:rPr>
        <w:t>uistically Diverse Backgrounds</w:t>
      </w:r>
      <w:r w:rsidR="00343258">
        <w:rPr>
          <w:rFonts w:ascii="Times New Roman" w:hAnsi="Times New Roman" w:cs="Times New Roman"/>
          <w:noProof/>
        </w:rPr>
        <w:t xml:space="preserve">. </w:t>
      </w:r>
      <w:r w:rsidRPr="007E3449">
        <w:rPr>
          <w:rFonts w:ascii="Times New Roman" w:hAnsi="Times New Roman" w:cs="Times New Roman"/>
          <w:noProof/>
        </w:rPr>
        <w:t>Australian Capital Territory</w:t>
      </w:r>
      <w:r w:rsidR="00343258">
        <w:rPr>
          <w:rFonts w:ascii="Times New Roman" w:hAnsi="Times New Roman" w:cs="Times New Roman"/>
          <w:noProof/>
        </w:rPr>
        <w:t>: Federation of Ethnic Communities' Councils of Australia</w:t>
      </w:r>
      <w:r w:rsidRPr="007E3449">
        <w:rPr>
          <w:rFonts w:ascii="Times New Roman" w:hAnsi="Times New Roman" w:cs="Times New Roman"/>
          <w:noProof/>
        </w:rPr>
        <w:t>.</w:t>
      </w:r>
    </w:p>
    <w:p w14:paraId="161898E8" w14:textId="3234A1E1"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Gilbert, T</w:t>
      </w:r>
      <w:r w:rsidR="00343258">
        <w:rPr>
          <w:rFonts w:ascii="Times New Roman" w:hAnsi="Times New Roman" w:cs="Times New Roman"/>
          <w:noProof/>
        </w:rPr>
        <w:t>.</w:t>
      </w:r>
      <w:r w:rsidRPr="007E3449">
        <w:rPr>
          <w:rFonts w:ascii="Times New Roman" w:hAnsi="Times New Roman" w:cs="Times New Roman"/>
          <w:noProof/>
        </w:rPr>
        <w:t>, A</w:t>
      </w:r>
      <w:r w:rsidR="00343258">
        <w:rPr>
          <w:rFonts w:ascii="Times New Roman" w:hAnsi="Times New Roman" w:cs="Times New Roman"/>
          <w:noProof/>
        </w:rPr>
        <w:t>.</w:t>
      </w:r>
      <w:r w:rsidRPr="007E3449">
        <w:rPr>
          <w:rFonts w:ascii="Times New Roman" w:hAnsi="Times New Roman" w:cs="Times New Roman"/>
          <w:noProof/>
        </w:rPr>
        <w:t xml:space="preserve"> Bosquet, C</w:t>
      </w:r>
      <w:r w:rsidR="00343258">
        <w:rPr>
          <w:rFonts w:ascii="Times New Roman" w:hAnsi="Times New Roman" w:cs="Times New Roman"/>
          <w:noProof/>
        </w:rPr>
        <w:t>.</w:t>
      </w:r>
      <w:r w:rsidRPr="007E3449">
        <w:rPr>
          <w:rFonts w:ascii="Times New Roman" w:hAnsi="Times New Roman" w:cs="Times New Roman"/>
          <w:noProof/>
        </w:rPr>
        <w:t xml:space="preserve"> Thomas-Anterion, M</w:t>
      </w:r>
      <w:r w:rsidR="00343258">
        <w:rPr>
          <w:rFonts w:ascii="Times New Roman" w:hAnsi="Times New Roman" w:cs="Times New Roman"/>
          <w:noProof/>
        </w:rPr>
        <w:t>.</w:t>
      </w:r>
      <w:r w:rsidRPr="007E3449">
        <w:rPr>
          <w:rFonts w:ascii="Times New Roman" w:hAnsi="Times New Roman" w:cs="Times New Roman"/>
          <w:noProof/>
        </w:rPr>
        <w:t xml:space="preserve"> Bonnefoy, and O</w:t>
      </w:r>
      <w:r w:rsidR="00343258">
        <w:rPr>
          <w:rFonts w:ascii="Times New Roman" w:hAnsi="Times New Roman" w:cs="Times New Roman"/>
          <w:noProof/>
        </w:rPr>
        <w:t>.</w:t>
      </w:r>
      <w:r w:rsidRPr="007E3449">
        <w:rPr>
          <w:rFonts w:ascii="Times New Roman" w:hAnsi="Times New Roman" w:cs="Times New Roman"/>
          <w:noProof/>
        </w:rPr>
        <w:t xml:space="preserve"> LeSaux. 2017. Assessing capacity to consent for research in cognitively impaired older patients</w:t>
      </w:r>
      <w:r w:rsidR="00343258">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Clinical Interventions in Aging</w:t>
      </w:r>
      <w:r w:rsidRPr="007E3449">
        <w:rPr>
          <w:rFonts w:ascii="Times New Roman" w:hAnsi="Times New Roman" w:cs="Times New Roman"/>
          <w:noProof/>
        </w:rPr>
        <w:t xml:space="preserve"> 12: 1553-</w:t>
      </w:r>
      <w:r w:rsidR="00343258">
        <w:rPr>
          <w:rFonts w:ascii="Times New Roman" w:hAnsi="Times New Roman" w:cs="Times New Roman"/>
          <w:noProof/>
        </w:rPr>
        <w:t>15</w:t>
      </w:r>
      <w:r w:rsidRPr="007E3449">
        <w:rPr>
          <w:rFonts w:ascii="Times New Roman" w:hAnsi="Times New Roman" w:cs="Times New Roman"/>
          <w:noProof/>
        </w:rPr>
        <w:t>63.</w:t>
      </w:r>
    </w:p>
    <w:p w14:paraId="306CF130" w14:textId="174D1F13"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Gove, D</w:t>
      </w:r>
      <w:r w:rsidR="00343258">
        <w:rPr>
          <w:rFonts w:ascii="Times New Roman" w:hAnsi="Times New Roman" w:cs="Times New Roman"/>
          <w:noProof/>
        </w:rPr>
        <w:t>.</w:t>
      </w:r>
      <w:r w:rsidRPr="007E3449">
        <w:rPr>
          <w:rFonts w:ascii="Times New Roman" w:hAnsi="Times New Roman" w:cs="Times New Roman"/>
          <w:noProof/>
        </w:rPr>
        <w:t xml:space="preserve">, </w:t>
      </w:r>
      <w:r w:rsidR="00343258">
        <w:rPr>
          <w:rFonts w:ascii="Times New Roman" w:hAnsi="Times New Roman" w:cs="Times New Roman"/>
          <w:noProof/>
        </w:rPr>
        <w:t>A.</w:t>
      </w:r>
      <w:r w:rsidRPr="007E3449">
        <w:rPr>
          <w:rFonts w:ascii="Times New Roman" w:hAnsi="Times New Roman" w:cs="Times New Roman"/>
          <w:noProof/>
        </w:rPr>
        <w:t xml:space="preserve"> Diaz-Ponce, J</w:t>
      </w:r>
      <w:r w:rsidR="00343258">
        <w:rPr>
          <w:rFonts w:ascii="Times New Roman" w:hAnsi="Times New Roman" w:cs="Times New Roman"/>
          <w:noProof/>
        </w:rPr>
        <w:t>.</w:t>
      </w:r>
      <w:r w:rsidRPr="007E3449">
        <w:rPr>
          <w:rFonts w:ascii="Times New Roman" w:hAnsi="Times New Roman" w:cs="Times New Roman"/>
          <w:noProof/>
        </w:rPr>
        <w:t xml:space="preserve"> Georges,</w:t>
      </w:r>
      <w:r w:rsidR="00343258">
        <w:rPr>
          <w:rFonts w:ascii="Times New Roman" w:hAnsi="Times New Roman" w:cs="Times New Roman"/>
          <w:noProof/>
        </w:rPr>
        <w:t xml:space="preserve"> et al</w:t>
      </w:r>
      <w:r w:rsidRPr="007E3449">
        <w:rPr>
          <w:rFonts w:ascii="Times New Roman" w:hAnsi="Times New Roman" w:cs="Times New Roman"/>
          <w:noProof/>
        </w:rPr>
        <w:t>. 2017. Alzheimer Europe's position on involving people with dementia in research through PPI (patient and public involvement)</w:t>
      </w:r>
      <w:r w:rsidR="00343258">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Aging &amp; Mental Health</w:t>
      </w:r>
      <w:r w:rsidR="00343258">
        <w:rPr>
          <w:rFonts w:ascii="Times New Roman" w:hAnsi="Times New Roman" w:cs="Times New Roman"/>
          <w:i/>
          <w:noProof/>
        </w:rPr>
        <w:t xml:space="preserve"> </w:t>
      </w:r>
      <w:r w:rsidR="00343258">
        <w:rPr>
          <w:rFonts w:ascii="Times New Roman" w:hAnsi="Times New Roman" w:cs="Times New Roman"/>
          <w:noProof/>
        </w:rPr>
        <w:t>22(6)</w:t>
      </w:r>
      <w:r w:rsidRPr="007E3449">
        <w:rPr>
          <w:rFonts w:ascii="Times New Roman" w:hAnsi="Times New Roman" w:cs="Times New Roman"/>
          <w:noProof/>
        </w:rPr>
        <w:t xml:space="preserve">: </w:t>
      </w:r>
      <w:r w:rsidR="00343258">
        <w:rPr>
          <w:rFonts w:ascii="Times New Roman" w:hAnsi="Times New Roman" w:cs="Times New Roman"/>
          <w:noProof/>
        </w:rPr>
        <w:t>723-729</w:t>
      </w:r>
      <w:r w:rsidRPr="007E3449">
        <w:rPr>
          <w:rFonts w:ascii="Times New Roman" w:hAnsi="Times New Roman" w:cs="Times New Roman"/>
          <w:noProof/>
        </w:rPr>
        <w:t>.</w:t>
      </w:r>
    </w:p>
    <w:p w14:paraId="5C7F3857" w14:textId="245DC46F"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Guarino, P</w:t>
      </w:r>
      <w:r w:rsidR="00343258">
        <w:rPr>
          <w:rFonts w:ascii="Times New Roman" w:hAnsi="Times New Roman" w:cs="Times New Roman"/>
          <w:noProof/>
        </w:rPr>
        <w:t>.</w:t>
      </w:r>
      <w:r w:rsidRPr="007E3449">
        <w:rPr>
          <w:rFonts w:ascii="Times New Roman" w:hAnsi="Times New Roman" w:cs="Times New Roman"/>
          <w:noProof/>
        </w:rPr>
        <w:t>D., J</w:t>
      </w:r>
      <w:r w:rsidR="00343258">
        <w:rPr>
          <w:rFonts w:ascii="Times New Roman" w:hAnsi="Times New Roman" w:cs="Times New Roman"/>
          <w:noProof/>
        </w:rPr>
        <w:t>.</w:t>
      </w:r>
      <w:r w:rsidRPr="007E3449">
        <w:rPr>
          <w:rFonts w:ascii="Times New Roman" w:hAnsi="Times New Roman" w:cs="Times New Roman"/>
          <w:noProof/>
        </w:rPr>
        <w:t>E. Vertrees, S</w:t>
      </w:r>
      <w:r w:rsidR="00343258">
        <w:rPr>
          <w:rFonts w:ascii="Times New Roman" w:hAnsi="Times New Roman" w:cs="Times New Roman"/>
          <w:noProof/>
        </w:rPr>
        <w:t>.</w:t>
      </w:r>
      <w:r w:rsidRPr="007E3449">
        <w:rPr>
          <w:rFonts w:ascii="Times New Roman" w:hAnsi="Times New Roman" w:cs="Times New Roman"/>
          <w:noProof/>
        </w:rPr>
        <w:t xml:space="preserve"> Asthana, </w:t>
      </w:r>
      <w:r w:rsidR="00343258">
        <w:rPr>
          <w:rFonts w:ascii="Times New Roman" w:hAnsi="Times New Roman" w:cs="Times New Roman"/>
          <w:noProof/>
        </w:rPr>
        <w:t>et al</w:t>
      </w:r>
      <w:r w:rsidRPr="007E3449">
        <w:rPr>
          <w:rFonts w:ascii="Times New Roman" w:hAnsi="Times New Roman" w:cs="Times New Roman"/>
          <w:noProof/>
        </w:rPr>
        <w:t>. 2016. Measuring informed consent capacity in an Alzheimer's disease clinical trial</w:t>
      </w:r>
      <w:r w:rsidR="00343258">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Alzheimer's &amp; Dementia: Translational Research &amp; Clinical Interventions</w:t>
      </w:r>
      <w:r w:rsidR="00343258">
        <w:rPr>
          <w:rFonts w:ascii="Times New Roman" w:hAnsi="Times New Roman" w:cs="Times New Roman"/>
          <w:noProof/>
        </w:rPr>
        <w:t xml:space="preserve"> </w:t>
      </w:r>
      <w:r w:rsidRPr="007E3449">
        <w:rPr>
          <w:rFonts w:ascii="Times New Roman" w:hAnsi="Times New Roman" w:cs="Times New Roman"/>
          <w:noProof/>
        </w:rPr>
        <w:t>2</w:t>
      </w:r>
      <w:r w:rsidR="00343258">
        <w:rPr>
          <w:rFonts w:ascii="Times New Roman" w:hAnsi="Times New Roman" w:cs="Times New Roman"/>
          <w:noProof/>
        </w:rPr>
        <w:t>(4)</w:t>
      </w:r>
      <w:r w:rsidRPr="007E3449">
        <w:rPr>
          <w:rFonts w:ascii="Times New Roman" w:hAnsi="Times New Roman" w:cs="Times New Roman"/>
          <w:noProof/>
        </w:rPr>
        <w:t>: 258-66.</w:t>
      </w:r>
    </w:p>
    <w:p w14:paraId="2246CC80" w14:textId="091A6B6C"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Higgins, P</w:t>
      </w:r>
      <w:r w:rsidR="00343258">
        <w:rPr>
          <w:rFonts w:ascii="Times New Roman" w:hAnsi="Times New Roman" w:cs="Times New Roman"/>
          <w:noProof/>
        </w:rPr>
        <w:t xml:space="preserve">. 2013. </w:t>
      </w:r>
      <w:r w:rsidRPr="007E3449">
        <w:rPr>
          <w:rFonts w:ascii="Times New Roman" w:hAnsi="Times New Roman" w:cs="Times New Roman"/>
          <w:noProof/>
        </w:rPr>
        <w:t>Involving pe</w:t>
      </w:r>
      <w:r w:rsidR="00343258">
        <w:rPr>
          <w:rFonts w:ascii="Times New Roman" w:hAnsi="Times New Roman" w:cs="Times New Roman"/>
          <w:noProof/>
        </w:rPr>
        <w:t>ople with dementia in research.</w:t>
      </w:r>
      <w:r w:rsidRPr="007E3449">
        <w:rPr>
          <w:rFonts w:ascii="Times New Roman" w:hAnsi="Times New Roman" w:cs="Times New Roman"/>
          <w:noProof/>
        </w:rPr>
        <w:t xml:space="preserve"> </w:t>
      </w:r>
      <w:r w:rsidRPr="007E3449">
        <w:rPr>
          <w:rFonts w:ascii="Times New Roman" w:hAnsi="Times New Roman" w:cs="Times New Roman"/>
          <w:i/>
          <w:noProof/>
        </w:rPr>
        <w:t>Nursing Times</w:t>
      </w:r>
      <w:r w:rsidRPr="007E3449">
        <w:rPr>
          <w:rFonts w:ascii="Times New Roman" w:hAnsi="Times New Roman" w:cs="Times New Roman"/>
          <w:noProof/>
        </w:rPr>
        <w:t xml:space="preserve"> 109: 20-23.</w:t>
      </w:r>
    </w:p>
    <w:p w14:paraId="174A645C" w14:textId="3C5AF94A"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Holland, S</w:t>
      </w:r>
      <w:r w:rsidR="00343258">
        <w:rPr>
          <w:rFonts w:ascii="Times New Roman" w:hAnsi="Times New Roman" w:cs="Times New Roman"/>
          <w:noProof/>
        </w:rPr>
        <w:t>.</w:t>
      </w:r>
      <w:r w:rsidRPr="007E3449">
        <w:rPr>
          <w:rFonts w:ascii="Times New Roman" w:hAnsi="Times New Roman" w:cs="Times New Roman"/>
          <w:noProof/>
        </w:rPr>
        <w:t>, and A</w:t>
      </w:r>
      <w:r w:rsidR="00343258">
        <w:rPr>
          <w:rFonts w:ascii="Times New Roman" w:hAnsi="Times New Roman" w:cs="Times New Roman"/>
          <w:noProof/>
        </w:rPr>
        <w:t>.</w:t>
      </w:r>
      <w:r w:rsidRPr="007E3449">
        <w:rPr>
          <w:rFonts w:ascii="Times New Roman" w:hAnsi="Times New Roman" w:cs="Times New Roman"/>
          <w:noProof/>
        </w:rPr>
        <w:t xml:space="preserve"> Kydd. 2015. Ethical issues when involving people newly diagnosed with dementia in research</w:t>
      </w:r>
      <w:r w:rsidR="00343258">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Nurse Researcher</w:t>
      </w:r>
      <w:r w:rsidRPr="007E3449">
        <w:rPr>
          <w:rFonts w:ascii="Times New Roman" w:hAnsi="Times New Roman" w:cs="Times New Roman"/>
          <w:noProof/>
        </w:rPr>
        <w:t xml:space="preserve"> 22: 25-29.</w:t>
      </w:r>
    </w:p>
    <w:p w14:paraId="7C4EE713" w14:textId="420015B9"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Johansson, M</w:t>
      </w:r>
      <w:r w:rsidR="00C035FB">
        <w:rPr>
          <w:rFonts w:ascii="Times New Roman" w:hAnsi="Times New Roman" w:cs="Times New Roman"/>
          <w:noProof/>
        </w:rPr>
        <w:t>.</w:t>
      </w:r>
      <w:r w:rsidRPr="007E3449">
        <w:rPr>
          <w:rFonts w:ascii="Times New Roman" w:hAnsi="Times New Roman" w:cs="Times New Roman"/>
          <w:noProof/>
        </w:rPr>
        <w:t>, and L</w:t>
      </w:r>
      <w:r w:rsidR="00C035FB">
        <w:rPr>
          <w:rFonts w:ascii="Times New Roman" w:hAnsi="Times New Roman" w:cs="Times New Roman"/>
          <w:noProof/>
        </w:rPr>
        <w:t xml:space="preserve">. Brostrom. 2016. </w:t>
      </w:r>
      <w:r w:rsidRPr="007E3449">
        <w:rPr>
          <w:rFonts w:ascii="Times New Roman" w:hAnsi="Times New Roman" w:cs="Times New Roman"/>
          <w:noProof/>
        </w:rPr>
        <w:t>Surrogate consent to non-beneficial research: erring on the right side when substituted judgments may be inaccurate</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Theoretical Medicine and Bioethics</w:t>
      </w:r>
      <w:r w:rsidR="00C035FB">
        <w:rPr>
          <w:rFonts w:ascii="Times New Roman" w:hAnsi="Times New Roman" w:cs="Times New Roman"/>
          <w:noProof/>
        </w:rPr>
        <w:t xml:space="preserve"> </w:t>
      </w:r>
      <w:r w:rsidRPr="007E3449">
        <w:rPr>
          <w:rFonts w:ascii="Times New Roman" w:hAnsi="Times New Roman" w:cs="Times New Roman"/>
          <w:noProof/>
        </w:rPr>
        <w:t>37: 149-</w:t>
      </w:r>
      <w:r w:rsidR="00C035FB">
        <w:rPr>
          <w:rFonts w:ascii="Times New Roman" w:hAnsi="Times New Roman" w:cs="Times New Roman"/>
          <w:noProof/>
        </w:rPr>
        <w:t>1</w:t>
      </w:r>
      <w:r w:rsidRPr="007E3449">
        <w:rPr>
          <w:rFonts w:ascii="Times New Roman" w:hAnsi="Times New Roman" w:cs="Times New Roman"/>
          <w:noProof/>
        </w:rPr>
        <w:t>60.</w:t>
      </w:r>
    </w:p>
    <w:p w14:paraId="34471B98" w14:textId="4BBD4216"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Jongsma, K</w:t>
      </w:r>
      <w:r w:rsidR="00C035FB">
        <w:rPr>
          <w:rFonts w:ascii="Times New Roman" w:hAnsi="Times New Roman" w:cs="Times New Roman"/>
          <w:noProof/>
        </w:rPr>
        <w:t>.</w:t>
      </w:r>
      <w:r w:rsidRPr="007E3449">
        <w:rPr>
          <w:rFonts w:ascii="Times New Roman" w:hAnsi="Times New Roman" w:cs="Times New Roman"/>
          <w:noProof/>
        </w:rPr>
        <w:t>R</w:t>
      </w:r>
      <w:r w:rsidR="00C035FB">
        <w:rPr>
          <w:rFonts w:ascii="Times New Roman" w:hAnsi="Times New Roman" w:cs="Times New Roman"/>
          <w:noProof/>
        </w:rPr>
        <w:t>.</w:t>
      </w:r>
      <w:r w:rsidRPr="007E3449">
        <w:rPr>
          <w:rFonts w:ascii="Times New Roman" w:hAnsi="Times New Roman" w:cs="Times New Roman"/>
          <w:noProof/>
        </w:rPr>
        <w:t>, and S</w:t>
      </w:r>
      <w:r w:rsidR="00C035FB">
        <w:rPr>
          <w:rFonts w:ascii="Times New Roman" w:hAnsi="Times New Roman" w:cs="Times New Roman"/>
          <w:noProof/>
        </w:rPr>
        <w:t>.</w:t>
      </w:r>
      <w:r w:rsidRPr="007E3449">
        <w:rPr>
          <w:rFonts w:ascii="Times New Roman" w:hAnsi="Times New Roman" w:cs="Times New Roman"/>
          <w:noProof/>
        </w:rPr>
        <w:t xml:space="preserve"> van de Vathorst. 2015a. Beyond competence: advance directives in dementia research</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Monash Bioethics Review</w:t>
      </w:r>
      <w:r w:rsidRPr="007E3449">
        <w:rPr>
          <w:rFonts w:ascii="Times New Roman" w:hAnsi="Times New Roman" w:cs="Times New Roman"/>
          <w:noProof/>
        </w:rPr>
        <w:t xml:space="preserve"> 33: 167-</w:t>
      </w:r>
      <w:r w:rsidR="00C035FB">
        <w:rPr>
          <w:rFonts w:ascii="Times New Roman" w:hAnsi="Times New Roman" w:cs="Times New Roman"/>
          <w:noProof/>
        </w:rPr>
        <w:t>1</w:t>
      </w:r>
      <w:r w:rsidRPr="007E3449">
        <w:rPr>
          <w:rFonts w:ascii="Times New Roman" w:hAnsi="Times New Roman" w:cs="Times New Roman"/>
          <w:noProof/>
        </w:rPr>
        <w:t>80.</w:t>
      </w:r>
    </w:p>
    <w:p w14:paraId="70FA3D7F" w14:textId="418E0014" w:rsidR="003F33DC" w:rsidRPr="007E3449" w:rsidRDefault="00C035FB"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Jongsma, K</w:t>
      </w:r>
      <w:r>
        <w:rPr>
          <w:rFonts w:ascii="Times New Roman" w:hAnsi="Times New Roman" w:cs="Times New Roman"/>
          <w:noProof/>
        </w:rPr>
        <w:t>.</w:t>
      </w:r>
      <w:r w:rsidRPr="007E3449">
        <w:rPr>
          <w:rFonts w:ascii="Times New Roman" w:hAnsi="Times New Roman" w:cs="Times New Roman"/>
          <w:noProof/>
        </w:rPr>
        <w:t>R</w:t>
      </w:r>
      <w:r>
        <w:rPr>
          <w:rFonts w:ascii="Times New Roman" w:hAnsi="Times New Roman" w:cs="Times New Roman"/>
          <w:noProof/>
        </w:rPr>
        <w:t>.</w:t>
      </w:r>
      <w:r w:rsidRPr="007E3449">
        <w:rPr>
          <w:rFonts w:ascii="Times New Roman" w:hAnsi="Times New Roman" w:cs="Times New Roman"/>
          <w:noProof/>
        </w:rPr>
        <w:t>, and S</w:t>
      </w:r>
      <w:r>
        <w:rPr>
          <w:rFonts w:ascii="Times New Roman" w:hAnsi="Times New Roman" w:cs="Times New Roman"/>
          <w:noProof/>
        </w:rPr>
        <w:t>.</w:t>
      </w:r>
      <w:r w:rsidRPr="007E3449">
        <w:rPr>
          <w:rFonts w:ascii="Times New Roman" w:hAnsi="Times New Roman" w:cs="Times New Roman"/>
          <w:noProof/>
        </w:rPr>
        <w:t xml:space="preserve"> van de Vathorst</w:t>
      </w:r>
      <w:r>
        <w:rPr>
          <w:rFonts w:ascii="Times New Roman" w:hAnsi="Times New Roman" w:cs="Times New Roman"/>
          <w:noProof/>
        </w:rPr>
        <w:t xml:space="preserve">. 2015b. </w:t>
      </w:r>
      <w:r w:rsidR="003F33DC" w:rsidRPr="007E3449">
        <w:rPr>
          <w:rFonts w:ascii="Times New Roman" w:hAnsi="Times New Roman" w:cs="Times New Roman"/>
          <w:noProof/>
        </w:rPr>
        <w:t>Dementia research and advance consent: it is not about critical interests</w:t>
      </w:r>
      <w:r>
        <w:rPr>
          <w:rFonts w:ascii="Times New Roman" w:hAnsi="Times New Roman" w:cs="Times New Roman"/>
          <w:noProof/>
        </w:rPr>
        <w:t>.</w:t>
      </w:r>
      <w:r w:rsidR="003F33DC" w:rsidRPr="007E3449">
        <w:rPr>
          <w:rFonts w:ascii="Times New Roman" w:hAnsi="Times New Roman" w:cs="Times New Roman"/>
          <w:noProof/>
        </w:rPr>
        <w:t xml:space="preserve"> </w:t>
      </w:r>
      <w:r w:rsidR="003F33DC" w:rsidRPr="007E3449">
        <w:rPr>
          <w:rFonts w:ascii="Times New Roman" w:hAnsi="Times New Roman" w:cs="Times New Roman"/>
          <w:i/>
          <w:noProof/>
        </w:rPr>
        <w:t>Journal of Medical Ethics</w:t>
      </w:r>
      <w:r w:rsidR="003F33DC" w:rsidRPr="007E3449">
        <w:rPr>
          <w:rFonts w:ascii="Times New Roman" w:hAnsi="Times New Roman" w:cs="Times New Roman"/>
          <w:noProof/>
        </w:rPr>
        <w:t xml:space="preserve"> 41: 708.</w:t>
      </w:r>
    </w:p>
    <w:p w14:paraId="60DA4225" w14:textId="731708E3"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lastRenderedPageBreak/>
        <w:t>Jongsma, K</w:t>
      </w:r>
      <w:r w:rsidR="00C035FB">
        <w:rPr>
          <w:rFonts w:ascii="Times New Roman" w:hAnsi="Times New Roman" w:cs="Times New Roman"/>
          <w:noProof/>
        </w:rPr>
        <w:t>.R</w:t>
      </w:r>
      <w:r w:rsidRPr="007E3449">
        <w:rPr>
          <w:rFonts w:ascii="Times New Roman" w:hAnsi="Times New Roman" w:cs="Times New Roman"/>
          <w:noProof/>
        </w:rPr>
        <w:t>, R</w:t>
      </w:r>
      <w:r w:rsidR="00C035FB">
        <w:rPr>
          <w:rFonts w:ascii="Times New Roman" w:hAnsi="Times New Roman" w:cs="Times New Roman"/>
          <w:noProof/>
        </w:rPr>
        <w:t>.</w:t>
      </w:r>
      <w:r w:rsidRPr="007E3449">
        <w:rPr>
          <w:rFonts w:ascii="Times New Roman" w:hAnsi="Times New Roman" w:cs="Times New Roman"/>
          <w:noProof/>
        </w:rPr>
        <w:t>L</w:t>
      </w:r>
      <w:r w:rsidR="00C035FB">
        <w:rPr>
          <w:rFonts w:ascii="Times New Roman" w:hAnsi="Times New Roman" w:cs="Times New Roman"/>
          <w:noProof/>
        </w:rPr>
        <w:t>.</w:t>
      </w:r>
      <w:r w:rsidRPr="007E3449">
        <w:rPr>
          <w:rFonts w:ascii="Times New Roman" w:hAnsi="Times New Roman" w:cs="Times New Roman"/>
          <w:noProof/>
        </w:rPr>
        <w:t xml:space="preserve"> van Bruchem-Visser, S</w:t>
      </w:r>
      <w:r w:rsidR="00C035FB">
        <w:rPr>
          <w:rFonts w:ascii="Times New Roman" w:hAnsi="Times New Roman" w:cs="Times New Roman"/>
          <w:noProof/>
        </w:rPr>
        <w:t>.</w:t>
      </w:r>
      <w:r w:rsidRPr="007E3449">
        <w:rPr>
          <w:rFonts w:ascii="Times New Roman" w:hAnsi="Times New Roman" w:cs="Times New Roman"/>
          <w:noProof/>
        </w:rPr>
        <w:t xml:space="preserve"> van de Vathorst, and F</w:t>
      </w:r>
      <w:r w:rsidR="00C035FB">
        <w:rPr>
          <w:rFonts w:ascii="Times New Roman" w:hAnsi="Times New Roman" w:cs="Times New Roman"/>
          <w:noProof/>
        </w:rPr>
        <w:t>.</w:t>
      </w:r>
      <w:r w:rsidRPr="007E3449">
        <w:rPr>
          <w:rFonts w:ascii="Times New Roman" w:hAnsi="Times New Roman" w:cs="Times New Roman"/>
          <w:noProof/>
        </w:rPr>
        <w:t>U</w:t>
      </w:r>
      <w:r w:rsidR="00C035FB">
        <w:rPr>
          <w:rFonts w:ascii="Times New Roman" w:hAnsi="Times New Roman" w:cs="Times New Roman"/>
          <w:noProof/>
        </w:rPr>
        <w:t xml:space="preserve">. Mattace Raso. 2016. </w:t>
      </w:r>
      <w:r w:rsidRPr="007E3449">
        <w:rPr>
          <w:rFonts w:ascii="Times New Roman" w:hAnsi="Times New Roman" w:cs="Times New Roman"/>
          <w:noProof/>
        </w:rPr>
        <w:t>Has dementia research lost its sense of reality? A descriptive analysis of eligibility criteria of Dutch dementia research protocols</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Netherlands Journal of Medicine</w:t>
      </w:r>
      <w:r w:rsidRPr="007E3449">
        <w:rPr>
          <w:rFonts w:ascii="Times New Roman" w:hAnsi="Times New Roman" w:cs="Times New Roman"/>
          <w:noProof/>
        </w:rPr>
        <w:t xml:space="preserve"> 74</w:t>
      </w:r>
      <w:r w:rsidR="00C035FB">
        <w:rPr>
          <w:rFonts w:ascii="Times New Roman" w:hAnsi="Times New Roman" w:cs="Times New Roman"/>
          <w:noProof/>
        </w:rPr>
        <w:t>(5)</w:t>
      </w:r>
      <w:r w:rsidRPr="007E3449">
        <w:rPr>
          <w:rFonts w:ascii="Times New Roman" w:hAnsi="Times New Roman" w:cs="Times New Roman"/>
          <w:noProof/>
        </w:rPr>
        <w:t>: 201-</w:t>
      </w:r>
      <w:r w:rsidR="00C035FB">
        <w:rPr>
          <w:rFonts w:ascii="Times New Roman" w:hAnsi="Times New Roman" w:cs="Times New Roman"/>
          <w:noProof/>
        </w:rPr>
        <w:t>2</w:t>
      </w:r>
      <w:r w:rsidRPr="007E3449">
        <w:rPr>
          <w:rFonts w:ascii="Times New Roman" w:hAnsi="Times New Roman" w:cs="Times New Roman"/>
          <w:noProof/>
        </w:rPr>
        <w:t>09.</w:t>
      </w:r>
    </w:p>
    <w:p w14:paraId="7FE7C0D9" w14:textId="2B498CF9"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Kang, H</w:t>
      </w:r>
      <w:r w:rsidR="00C035FB">
        <w:rPr>
          <w:rFonts w:ascii="Times New Roman" w:hAnsi="Times New Roman" w:cs="Times New Roman"/>
          <w:noProof/>
        </w:rPr>
        <w:t>.</w:t>
      </w:r>
      <w:r w:rsidRPr="007E3449">
        <w:rPr>
          <w:rFonts w:ascii="Times New Roman" w:hAnsi="Times New Roman" w:cs="Times New Roman"/>
          <w:noProof/>
        </w:rPr>
        <w:t>G</w:t>
      </w:r>
      <w:r w:rsidR="00C035FB">
        <w:rPr>
          <w:rFonts w:ascii="Times New Roman" w:hAnsi="Times New Roman" w:cs="Times New Roman"/>
          <w:noProof/>
        </w:rPr>
        <w:t>.</w:t>
      </w:r>
      <w:r w:rsidRPr="007E3449">
        <w:rPr>
          <w:rFonts w:ascii="Times New Roman" w:hAnsi="Times New Roman" w:cs="Times New Roman"/>
          <w:noProof/>
        </w:rPr>
        <w:t>, D</w:t>
      </w:r>
      <w:r w:rsidR="00C035FB">
        <w:rPr>
          <w:rFonts w:ascii="Times New Roman" w:hAnsi="Times New Roman" w:cs="Times New Roman"/>
          <w:noProof/>
        </w:rPr>
        <w:t>.</w:t>
      </w:r>
      <w:r w:rsidRPr="007E3449">
        <w:rPr>
          <w:rFonts w:ascii="Times New Roman" w:hAnsi="Times New Roman" w:cs="Times New Roman"/>
          <w:noProof/>
        </w:rPr>
        <w:t>F</w:t>
      </w:r>
      <w:r w:rsidR="00C035FB">
        <w:rPr>
          <w:rFonts w:ascii="Times New Roman" w:hAnsi="Times New Roman" w:cs="Times New Roman"/>
          <w:noProof/>
        </w:rPr>
        <w:t>.</w:t>
      </w:r>
      <w:r w:rsidRPr="007E3449">
        <w:rPr>
          <w:rFonts w:ascii="Times New Roman" w:hAnsi="Times New Roman" w:cs="Times New Roman"/>
          <w:noProof/>
        </w:rPr>
        <w:t xml:space="preserve"> Mahoney, H</w:t>
      </w:r>
      <w:r w:rsidR="00C035FB">
        <w:rPr>
          <w:rFonts w:ascii="Times New Roman" w:hAnsi="Times New Roman" w:cs="Times New Roman"/>
          <w:noProof/>
        </w:rPr>
        <w:t>.</w:t>
      </w:r>
      <w:r w:rsidRPr="007E3449">
        <w:rPr>
          <w:rFonts w:ascii="Times New Roman" w:hAnsi="Times New Roman" w:cs="Times New Roman"/>
          <w:noProof/>
        </w:rPr>
        <w:t xml:space="preserve"> Hoenig, </w:t>
      </w:r>
      <w:r w:rsidR="00C035FB">
        <w:rPr>
          <w:rFonts w:ascii="Times New Roman" w:hAnsi="Times New Roman" w:cs="Times New Roman"/>
          <w:noProof/>
        </w:rPr>
        <w:t xml:space="preserve">et al. 2010. </w:t>
      </w:r>
      <w:r w:rsidRPr="007E3449">
        <w:rPr>
          <w:rFonts w:ascii="Times New Roman" w:hAnsi="Times New Roman" w:cs="Times New Roman"/>
          <w:noProof/>
        </w:rPr>
        <w:t>In Situ Monitoring of Health in Older Adults: Technologies and Issues</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the American Geriatrics Society</w:t>
      </w:r>
      <w:r w:rsidRPr="007E3449">
        <w:rPr>
          <w:rFonts w:ascii="Times New Roman" w:hAnsi="Times New Roman" w:cs="Times New Roman"/>
          <w:noProof/>
        </w:rPr>
        <w:t>, 58</w:t>
      </w:r>
      <w:r w:rsidR="00C035FB">
        <w:rPr>
          <w:rFonts w:ascii="Times New Roman" w:hAnsi="Times New Roman" w:cs="Times New Roman"/>
          <w:noProof/>
        </w:rPr>
        <w:t>(8)</w:t>
      </w:r>
      <w:r w:rsidRPr="007E3449">
        <w:rPr>
          <w:rFonts w:ascii="Times New Roman" w:hAnsi="Times New Roman" w:cs="Times New Roman"/>
          <w:noProof/>
        </w:rPr>
        <w:t>: 1579-</w:t>
      </w:r>
      <w:r w:rsidR="00C035FB">
        <w:rPr>
          <w:rFonts w:ascii="Times New Roman" w:hAnsi="Times New Roman" w:cs="Times New Roman"/>
          <w:noProof/>
        </w:rPr>
        <w:t>15</w:t>
      </w:r>
      <w:r w:rsidRPr="007E3449">
        <w:rPr>
          <w:rFonts w:ascii="Times New Roman" w:hAnsi="Times New Roman" w:cs="Times New Roman"/>
          <w:noProof/>
        </w:rPr>
        <w:t>86.</w:t>
      </w:r>
    </w:p>
    <w:p w14:paraId="684EE728" w14:textId="0F11C0AE"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Karlawish, J</w:t>
      </w:r>
      <w:r w:rsidR="00C035FB">
        <w:rPr>
          <w:rFonts w:ascii="Times New Roman" w:hAnsi="Times New Roman" w:cs="Times New Roman"/>
          <w:noProof/>
        </w:rPr>
        <w:t>.</w:t>
      </w:r>
      <w:r w:rsidRPr="007E3449">
        <w:rPr>
          <w:rFonts w:ascii="Times New Roman" w:hAnsi="Times New Roman" w:cs="Times New Roman"/>
          <w:noProof/>
        </w:rPr>
        <w:t>, J</w:t>
      </w:r>
      <w:r w:rsidR="00C035FB">
        <w:rPr>
          <w:rFonts w:ascii="Times New Roman" w:hAnsi="Times New Roman" w:cs="Times New Roman"/>
          <w:noProof/>
        </w:rPr>
        <w:t>.</w:t>
      </w:r>
      <w:r w:rsidRPr="007E3449">
        <w:rPr>
          <w:rFonts w:ascii="Times New Roman" w:hAnsi="Times New Roman" w:cs="Times New Roman"/>
          <w:noProof/>
        </w:rPr>
        <w:t xml:space="preserve"> Rubright, D</w:t>
      </w:r>
      <w:r w:rsidR="00C035FB">
        <w:rPr>
          <w:rFonts w:ascii="Times New Roman" w:hAnsi="Times New Roman" w:cs="Times New Roman"/>
          <w:noProof/>
        </w:rPr>
        <w:t>.</w:t>
      </w:r>
      <w:r w:rsidRPr="007E3449">
        <w:rPr>
          <w:rFonts w:ascii="Times New Roman" w:hAnsi="Times New Roman" w:cs="Times New Roman"/>
          <w:noProof/>
        </w:rPr>
        <w:t xml:space="preserve"> Casarett, M</w:t>
      </w:r>
      <w:r w:rsidR="00C035FB">
        <w:rPr>
          <w:rFonts w:ascii="Times New Roman" w:hAnsi="Times New Roman" w:cs="Times New Roman"/>
          <w:noProof/>
        </w:rPr>
        <w:t>.</w:t>
      </w:r>
      <w:r w:rsidRPr="007E3449">
        <w:rPr>
          <w:rFonts w:ascii="Times New Roman" w:hAnsi="Times New Roman" w:cs="Times New Roman"/>
          <w:noProof/>
        </w:rPr>
        <w:t xml:space="preserve"> Cary, and T</w:t>
      </w:r>
      <w:r w:rsidR="00C035FB">
        <w:rPr>
          <w:rFonts w:ascii="Times New Roman" w:hAnsi="Times New Roman" w:cs="Times New Roman"/>
          <w:noProof/>
        </w:rPr>
        <w:t xml:space="preserve">. Have. 2009. </w:t>
      </w:r>
      <w:r w:rsidRPr="007E3449">
        <w:rPr>
          <w:rFonts w:ascii="Times New Roman" w:hAnsi="Times New Roman" w:cs="Times New Roman"/>
          <w:noProof/>
        </w:rPr>
        <w:t>Older Adults' Attitudes Toward Enrollment of Noncompetent Subjects Participating in Alzheimer's Research</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American Journal of Psychiatry</w:t>
      </w:r>
      <w:r w:rsidRPr="007E3449">
        <w:rPr>
          <w:rFonts w:ascii="Times New Roman" w:hAnsi="Times New Roman" w:cs="Times New Roman"/>
          <w:noProof/>
        </w:rPr>
        <w:t xml:space="preserve"> 166</w:t>
      </w:r>
      <w:r w:rsidR="00C035FB">
        <w:rPr>
          <w:rFonts w:ascii="Times New Roman" w:hAnsi="Times New Roman" w:cs="Times New Roman"/>
          <w:noProof/>
        </w:rPr>
        <w:t>(2)</w:t>
      </w:r>
      <w:r w:rsidRPr="007E3449">
        <w:rPr>
          <w:rFonts w:ascii="Times New Roman" w:hAnsi="Times New Roman" w:cs="Times New Roman"/>
          <w:noProof/>
        </w:rPr>
        <w:t>: 182-</w:t>
      </w:r>
      <w:r w:rsidR="00C035FB">
        <w:rPr>
          <w:rFonts w:ascii="Times New Roman" w:hAnsi="Times New Roman" w:cs="Times New Roman"/>
          <w:noProof/>
        </w:rPr>
        <w:t>1</w:t>
      </w:r>
      <w:r w:rsidRPr="007E3449">
        <w:rPr>
          <w:rFonts w:ascii="Times New Roman" w:hAnsi="Times New Roman" w:cs="Times New Roman"/>
          <w:noProof/>
        </w:rPr>
        <w:t>88.</w:t>
      </w:r>
    </w:p>
    <w:p w14:paraId="405BEFD4" w14:textId="078D6E0E" w:rsidR="003F33DC" w:rsidRPr="007E3449" w:rsidRDefault="00C035FB"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Keeling, A. 2016. </w:t>
      </w:r>
      <w:r w:rsidR="003F33DC" w:rsidRPr="007E3449">
        <w:rPr>
          <w:rFonts w:ascii="Times New Roman" w:hAnsi="Times New Roman" w:cs="Times New Roman"/>
          <w:noProof/>
        </w:rPr>
        <w:t>Supported decision making: the rights of people with dementia</w:t>
      </w:r>
      <w:r>
        <w:rPr>
          <w:rFonts w:ascii="Times New Roman" w:hAnsi="Times New Roman" w:cs="Times New Roman"/>
          <w:noProof/>
        </w:rPr>
        <w:t>.</w:t>
      </w:r>
      <w:r w:rsidR="003F33DC" w:rsidRPr="007E3449">
        <w:rPr>
          <w:rFonts w:ascii="Times New Roman" w:hAnsi="Times New Roman" w:cs="Times New Roman"/>
          <w:noProof/>
        </w:rPr>
        <w:t xml:space="preserve"> </w:t>
      </w:r>
      <w:r w:rsidR="003F33DC" w:rsidRPr="007E3449">
        <w:rPr>
          <w:rFonts w:ascii="Times New Roman" w:hAnsi="Times New Roman" w:cs="Times New Roman"/>
          <w:i/>
          <w:noProof/>
        </w:rPr>
        <w:t>Nursing Standard</w:t>
      </w:r>
      <w:r w:rsidR="003F33DC" w:rsidRPr="007E3449">
        <w:rPr>
          <w:rFonts w:ascii="Times New Roman" w:hAnsi="Times New Roman" w:cs="Times New Roman"/>
          <w:noProof/>
        </w:rPr>
        <w:t>, 30</w:t>
      </w:r>
      <w:r>
        <w:rPr>
          <w:rFonts w:ascii="Times New Roman" w:hAnsi="Times New Roman" w:cs="Times New Roman"/>
          <w:noProof/>
        </w:rPr>
        <w:t>(30)</w:t>
      </w:r>
      <w:r w:rsidR="003F33DC" w:rsidRPr="007E3449">
        <w:rPr>
          <w:rFonts w:ascii="Times New Roman" w:hAnsi="Times New Roman" w:cs="Times New Roman"/>
          <w:noProof/>
        </w:rPr>
        <w:t>: 38-44.</w:t>
      </w:r>
    </w:p>
    <w:p w14:paraId="4DD9C612" w14:textId="36779BFF"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Kim, S</w:t>
      </w:r>
      <w:r w:rsidR="00C035FB">
        <w:rPr>
          <w:rFonts w:ascii="Times New Roman" w:hAnsi="Times New Roman" w:cs="Times New Roman"/>
          <w:noProof/>
        </w:rPr>
        <w:t>.Y.</w:t>
      </w:r>
      <w:r w:rsidRPr="007E3449">
        <w:rPr>
          <w:rFonts w:ascii="Times New Roman" w:hAnsi="Times New Roman" w:cs="Times New Roman"/>
          <w:noProof/>
        </w:rPr>
        <w:t>, H</w:t>
      </w:r>
      <w:r w:rsidR="00C035FB">
        <w:rPr>
          <w:rFonts w:ascii="Times New Roman" w:hAnsi="Times New Roman" w:cs="Times New Roman"/>
          <w:noProof/>
        </w:rPr>
        <w:t>. Kim,</w:t>
      </w:r>
      <w:r w:rsidRPr="007E3449">
        <w:rPr>
          <w:rFonts w:ascii="Times New Roman" w:hAnsi="Times New Roman" w:cs="Times New Roman"/>
          <w:noProof/>
        </w:rPr>
        <w:t xml:space="preserve"> K</w:t>
      </w:r>
      <w:r w:rsidR="00C035FB">
        <w:rPr>
          <w:rFonts w:ascii="Times New Roman" w:hAnsi="Times New Roman" w:cs="Times New Roman"/>
          <w:noProof/>
        </w:rPr>
        <w:t xml:space="preserve">. Ryan, et al. 2013. </w:t>
      </w:r>
      <w:r w:rsidRPr="007E3449">
        <w:rPr>
          <w:rFonts w:ascii="Times New Roman" w:hAnsi="Times New Roman" w:cs="Times New Roman"/>
          <w:noProof/>
        </w:rPr>
        <w:t>How important is 'accuracy' of surrogate decision-making for research participation?</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PLoS One</w:t>
      </w:r>
      <w:r w:rsidRPr="007E3449">
        <w:rPr>
          <w:rFonts w:ascii="Times New Roman" w:hAnsi="Times New Roman" w:cs="Times New Roman"/>
          <w:noProof/>
        </w:rPr>
        <w:t xml:space="preserve"> 8</w:t>
      </w:r>
      <w:r w:rsidR="00C035FB">
        <w:rPr>
          <w:rFonts w:ascii="Times New Roman" w:hAnsi="Times New Roman" w:cs="Times New Roman"/>
          <w:noProof/>
        </w:rPr>
        <w:t>(1)</w:t>
      </w:r>
      <w:r w:rsidRPr="007E3449">
        <w:rPr>
          <w:rFonts w:ascii="Times New Roman" w:hAnsi="Times New Roman" w:cs="Times New Roman"/>
          <w:noProof/>
        </w:rPr>
        <w:t>: e54790.</w:t>
      </w:r>
      <w:r w:rsidR="00C035FB">
        <w:rPr>
          <w:rFonts w:ascii="Times New Roman" w:hAnsi="Times New Roman" w:cs="Times New Roman"/>
          <w:noProof/>
        </w:rPr>
        <w:t xml:space="preserve"> doi:10.1371/journal.pone.0054790.</w:t>
      </w:r>
    </w:p>
    <w:p w14:paraId="728507AD" w14:textId="4CF4AA79"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Kraft, S</w:t>
      </w:r>
      <w:r w:rsidR="00C035FB">
        <w:rPr>
          <w:rFonts w:ascii="Times New Roman" w:hAnsi="Times New Roman" w:cs="Times New Roman"/>
          <w:noProof/>
        </w:rPr>
        <w:t>.</w:t>
      </w:r>
      <w:r w:rsidRPr="007E3449">
        <w:rPr>
          <w:rFonts w:ascii="Times New Roman" w:hAnsi="Times New Roman" w:cs="Times New Roman"/>
          <w:noProof/>
        </w:rPr>
        <w:t>A</w:t>
      </w:r>
      <w:r w:rsidR="00C035FB">
        <w:rPr>
          <w:rFonts w:ascii="Times New Roman" w:hAnsi="Times New Roman" w:cs="Times New Roman"/>
          <w:noProof/>
        </w:rPr>
        <w:t>.</w:t>
      </w:r>
      <w:r w:rsidRPr="007E3449">
        <w:rPr>
          <w:rFonts w:ascii="Times New Roman" w:hAnsi="Times New Roman" w:cs="Times New Roman"/>
          <w:noProof/>
        </w:rPr>
        <w:t>, M</w:t>
      </w:r>
      <w:r w:rsidR="00C035FB">
        <w:rPr>
          <w:rFonts w:ascii="Times New Roman" w:hAnsi="Times New Roman" w:cs="Times New Roman"/>
          <w:noProof/>
        </w:rPr>
        <w:t>.</w:t>
      </w:r>
      <w:r w:rsidRPr="007E3449">
        <w:rPr>
          <w:rFonts w:ascii="Times New Roman" w:hAnsi="Times New Roman" w:cs="Times New Roman"/>
          <w:noProof/>
        </w:rPr>
        <w:t>K</w:t>
      </w:r>
      <w:r w:rsidR="00C035FB">
        <w:rPr>
          <w:rFonts w:ascii="Times New Roman" w:hAnsi="Times New Roman" w:cs="Times New Roman"/>
          <w:noProof/>
        </w:rPr>
        <w:t>.</w:t>
      </w:r>
      <w:r w:rsidRPr="007E3449">
        <w:rPr>
          <w:rFonts w:ascii="Times New Roman" w:hAnsi="Times New Roman" w:cs="Times New Roman"/>
          <w:noProof/>
        </w:rPr>
        <w:t xml:space="preserve"> Cho, M</w:t>
      </w:r>
      <w:r w:rsidR="00C035FB">
        <w:rPr>
          <w:rFonts w:ascii="Times New Roman" w:hAnsi="Times New Roman" w:cs="Times New Roman"/>
          <w:noProof/>
        </w:rPr>
        <w:t>.</w:t>
      </w:r>
      <w:r w:rsidRPr="007E3449">
        <w:rPr>
          <w:rFonts w:ascii="Times New Roman" w:hAnsi="Times New Roman" w:cs="Times New Roman"/>
          <w:noProof/>
        </w:rPr>
        <w:t xml:space="preserve"> Constantine, </w:t>
      </w:r>
      <w:r w:rsidR="00C035FB">
        <w:rPr>
          <w:rFonts w:ascii="Times New Roman" w:hAnsi="Times New Roman" w:cs="Times New Roman"/>
          <w:noProof/>
        </w:rPr>
        <w:t xml:space="preserve">et al. 2016. </w:t>
      </w:r>
      <w:r w:rsidRPr="007E3449">
        <w:rPr>
          <w:rFonts w:ascii="Times New Roman" w:hAnsi="Times New Roman" w:cs="Times New Roman"/>
          <w:noProof/>
        </w:rPr>
        <w:t>A comparison of institutional</w:t>
      </w:r>
      <w:r w:rsidR="00C035FB">
        <w:rPr>
          <w:rFonts w:ascii="Times New Roman" w:hAnsi="Times New Roman" w:cs="Times New Roman"/>
          <w:noProof/>
        </w:rPr>
        <w:t xml:space="preserve"> </w:t>
      </w:r>
      <w:r w:rsidRPr="007E3449">
        <w:rPr>
          <w:rFonts w:ascii="Times New Roman" w:hAnsi="Times New Roman" w:cs="Times New Roman"/>
          <w:noProof/>
        </w:rPr>
        <w:t>review board professionals’ and patients’ views on consent for research on medical practices</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Clinical Trials</w:t>
      </w:r>
      <w:r w:rsidRPr="007E3449">
        <w:rPr>
          <w:rFonts w:ascii="Times New Roman" w:hAnsi="Times New Roman" w:cs="Times New Roman"/>
          <w:noProof/>
        </w:rPr>
        <w:t xml:space="preserve"> 13</w:t>
      </w:r>
      <w:r w:rsidR="00C035FB">
        <w:rPr>
          <w:rFonts w:ascii="Times New Roman" w:hAnsi="Times New Roman" w:cs="Times New Roman"/>
          <w:noProof/>
        </w:rPr>
        <w:t>(5)</w:t>
      </w:r>
      <w:r w:rsidRPr="007E3449">
        <w:rPr>
          <w:rFonts w:ascii="Times New Roman" w:hAnsi="Times New Roman" w:cs="Times New Roman"/>
          <w:noProof/>
        </w:rPr>
        <w:t>: 555-</w:t>
      </w:r>
      <w:r w:rsidR="00C035FB">
        <w:rPr>
          <w:rFonts w:ascii="Times New Roman" w:hAnsi="Times New Roman" w:cs="Times New Roman"/>
          <w:noProof/>
        </w:rPr>
        <w:t>5</w:t>
      </w:r>
      <w:r w:rsidRPr="007E3449">
        <w:rPr>
          <w:rFonts w:ascii="Times New Roman" w:hAnsi="Times New Roman" w:cs="Times New Roman"/>
          <w:noProof/>
        </w:rPr>
        <w:t>65.</w:t>
      </w:r>
    </w:p>
    <w:p w14:paraId="19F8714C" w14:textId="3C1B4A2D"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Krysinska, K</w:t>
      </w:r>
      <w:r w:rsidR="00C035FB">
        <w:rPr>
          <w:rFonts w:ascii="Times New Roman" w:hAnsi="Times New Roman" w:cs="Times New Roman"/>
          <w:noProof/>
        </w:rPr>
        <w:t>.</w:t>
      </w:r>
      <w:r w:rsidRPr="007E3449">
        <w:rPr>
          <w:rFonts w:ascii="Times New Roman" w:hAnsi="Times New Roman" w:cs="Times New Roman"/>
          <w:noProof/>
        </w:rPr>
        <w:t>, P</w:t>
      </w:r>
      <w:r w:rsidR="00C035FB">
        <w:rPr>
          <w:rFonts w:ascii="Times New Roman" w:hAnsi="Times New Roman" w:cs="Times New Roman"/>
          <w:noProof/>
        </w:rPr>
        <w:t>.</w:t>
      </w:r>
      <w:r w:rsidRPr="007E3449">
        <w:rPr>
          <w:rFonts w:ascii="Times New Roman" w:hAnsi="Times New Roman" w:cs="Times New Roman"/>
          <w:noProof/>
        </w:rPr>
        <w:t>S</w:t>
      </w:r>
      <w:r w:rsidR="00C035FB">
        <w:rPr>
          <w:rFonts w:ascii="Times New Roman" w:hAnsi="Times New Roman" w:cs="Times New Roman"/>
          <w:noProof/>
        </w:rPr>
        <w:t>.</w:t>
      </w:r>
      <w:r w:rsidRPr="007E3449">
        <w:rPr>
          <w:rFonts w:ascii="Times New Roman" w:hAnsi="Times New Roman" w:cs="Times New Roman"/>
          <w:noProof/>
        </w:rPr>
        <w:t xml:space="preserve"> Sachdev, J</w:t>
      </w:r>
      <w:r w:rsidR="00C035FB">
        <w:rPr>
          <w:rFonts w:ascii="Times New Roman" w:hAnsi="Times New Roman" w:cs="Times New Roman"/>
          <w:noProof/>
        </w:rPr>
        <w:t>.</w:t>
      </w:r>
      <w:r w:rsidRPr="007E3449">
        <w:rPr>
          <w:rFonts w:ascii="Times New Roman" w:hAnsi="Times New Roman" w:cs="Times New Roman"/>
          <w:noProof/>
        </w:rPr>
        <w:t xml:space="preserve"> Breitner, </w:t>
      </w:r>
      <w:r w:rsidR="00C035FB">
        <w:rPr>
          <w:rFonts w:ascii="Times New Roman" w:hAnsi="Times New Roman" w:cs="Times New Roman"/>
          <w:noProof/>
        </w:rPr>
        <w:t>et al</w:t>
      </w:r>
      <w:r w:rsidRPr="007E3449">
        <w:rPr>
          <w:rFonts w:ascii="Times New Roman" w:hAnsi="Times New Roman" w:cs="Times New Roman"/>
          <w:noProof/>
        </w:rPr>
        <w:t>. 2017</w:t>
      </w:r>
      <w:r w:rsidR="00C035FB">
        <w:rPr>
          <w:rFonts w:ascii="Times New Roman" w:hAnsi="Times New Roman" w:cs="Times New Roman"/>
          <w:noProof/>
        </w:rPr>
        <w:t xml:space="preserve">. </w:t>
      </w:r>
      <w:r w:rsidRPr="007E3449">
        <w:rPr>
          <w:rFonts w:ascii="Times New Roman" w:hAnsi="Times New Roman" w:cs="Times New Roman"/>
          <w:noProof/>
        </w:rPr>
        <w:t>Dementia registries around the globe and their applications: A systematic review</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Alzheimer’s &amp; Dementia</w:t>
      </w:r>
      <w:r w:rsidRPr="007E3449">
        <w:rPr>
          <w:rFonts w:ascii="Times New Roman" w:hAnsi="Times New Roman" w:cs="Times New Roman"/>
          <w:noProof/>
        </w:rPr>
        <w:t xml:space="preserve"> 13</w:t>
      </w:r>
      <w:r w:rsidR="00C035FB">
        <w:rPr>
          <w:rFonts w:ascii="Times New Roman" w:hAnsi="Times New Roman" w:cs="Times New Roman"/>
          <w:noProof/>
        </w:rPr>
        <w:t>(9)</w:t>
      </w:r>
      <w:r w:rsidRPr="007E3449">
        <w:rPr>
          <w:rFonts w:ascii="Times New Roman" w:hAnsi="Times New Roman" w:cs="Times New Roman"/>
          <w:noProof/>
        </w:rPr>
        <w:t>: 1031-</w:t>
      </w:r>
      <w:r w:rsidR="00C035FB">
        <w:rPr>
          <w:rFonts w:ascii="Times New Roman" w:hAnsi="Times New Roman" w:cs="Times New Roman"/>
          <w:noProof/>
        </w:rPr>
        <w:t>10</w:t>
      </w:r>
      <w:r w:rsidRPr="007E3449">
        <w:rPr>
          <w:rFonts w:ascii="Times New Roman" w:hAnsi="Times New Roman" w:cs="Times New Roman"/>
          <w:noProof/>
        </w:rPr>
        <w:t>47.</w:t>
      </w:r>
    </w:p>
    <w:p w14:paraId="15532096" w14:textId="3B2D809B"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Lam, J</w:t>
      </w:r>
      <w:r w:rsidR="00C035FB">
        <w:rPr>
          <w:rFonts w:ascii="Times New Roman" w:hAnsi="Times New Roman" w:cs="Times New Roman"/>
          <w:noProof/>
        </w:rPr>
        <w:t>.</w:t>
      </w:r>
      <w:r w:rsidRPr="007E3449">
        <w:rPr>
          <w:rFonts w:ascii="Times New Roman" w:hAnsi="Times New Roman" w:cs="Times New Roman"/>
          <w:noProof/>
        </w:rPr>
        <w:t>, S</w:t>
      </w:r>
      <w:r w:rsidR="00C035FB">
        <w:rPr>
          <w:rFonts w:ascii="Times New Roman" w:hAnsi="Times New Roman" w:cs="Times New Roman"/>
          <w:noProof/>
        </w:rPr>
        <w:t>.</w:t>
      </w:r>
      <w:r w:rsidRPr="007E3449">
        <w:rPr>
          <w:rFonts w:ascii="Times New Roman" w:hAnsi="Times New Roman" w:cs="Times New Roman"/>
          <w:noProof/>
        </w:rPr>
        <w:t>J</w:t>
      </w:r>
      <w:r w:rsidR="00C035FB">
        <w:rPr>
          <w:rFonts w:ascii="Times New Roman" w:hAnsi="Times New Roman" w:cs="Times New Roman"/>
          <w:noProof/>
        </w:rPr>
        <w:t>.</w:t>
      </w:r>
      <w:r w:rsidRPr="007E3449">
        <w:rPr>
          <w:rFonts w:ascii="Times New Roman" w:hAnsi="Times New Roman" w:cs="Times New Roman"/>
          <w:noProof/>
        </w:rPr>
        <w:t xml:space="preserve"> Lord, K</w:t>
      </w:r>
      <w:r w:rsidR="00C035FB">
        <w:rPr>
          <w:rFonts w:ascii="Times New Roman" w:hAnsi="Times New Roman" w:cs="Times New Roman"/>
          <w:noProof/>
        </w:rPr>
        <w:t>.</w:t>
      </w:r>
      <w:r w:rsidRPr="007E3449">
        <w:rPr>
          <w:rFonts w:ascii="Times New Roman" w:hAnsi="Times New Roman" w:cs="Times New Roman"/>
          <w:noProof/>
        </w:rPr>
        <w:t>E</w:t>
      </w:r>
      <w:r w:rsidR="00C035FB">
        <w:rPr>
          <w:rFonts w:ascii="Times New Roman" w:hAnsi="Times New Roman" w:cs="Times New Roman"/>
          <w:noProof/>
        </w:rPr>
        <w:t>.</w:t>
      </w:r>
      <w:r w:rsidRPr="007E3449">
        <w:rPr>
          <w:rFonts w:ascii="Times New Roman" w:hAnsi="Times New Roman" w:cs="Times New Roman"/>
          <w:noProof/>
        </w:rPr>
        <w:t xml:space="preserve"> Hunter, </w:t>
      </w:r>
      <w:r w:rsidR="00C035FB">
        <w:rPr>
          <w:rFonts w:ascii="Times New Roman" w:hAnsi="Times New Roman" w:cs="Times New Roman"/>
          <w:noProof/>
        </w:rPr>
        <w:t xml:space="preserve">et al. 2015. </w:t>
      </w:r>
      <w:r w:rsidRPr="007E3449">
        <w:rPr>
          <w:rFonts w:ascii="Times New Roman" w:hAnsi="Times New Roman" w:cs="Times New Roman"/>
          <w:noProof/>
        </w:rPr>
        <w:t>Australian clinical trial activity and burden of disease: an analysis of registered trials in National Health Priority Areas</w:t>
      </w:r>
      <w:r w:rsidR="00C035F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Medical Journal of Australia</w:t>
      </w:r>
      <w:r w:rsidR="00C035FB">
        <w:rPr>
          <w:rFonts w:ascii="Times New Roman" w:hAnsi="Times New Roman" w:cs="Times New Roman"/>
          <w:noProof/>
        </w:rPr>
        <w:t xml:space="preserve"> </w:t>
      </w:r>
      <w:r w:rsidRPr="007E3449">
        <w:rPr>
          <w:rFonts w:ascii="Times New Roman" w:hAnsi="Times New Roman" w:cs="Times New Roman"/>
          <w:noProof/>
        </w:rPr>
        <w:t>203</w:t>
      </w:r>
      <w:r w:rsidR="00C035FB">
        <w:rPr>
          <w:rFonts w:ascii="Times New Roman" w:hAnsi="Times New Roman" w:cs="Times New Roman"/>
          <w:noProof/>
        </w:rPr>
        <w:t>(2)</w:t>
      </w:r>
      <w:r w:rsidRPr="007E3449">
        <w:rPr>
          <w:rFonts w:ascii="Times New Roman" w:hAnsi="Times New Roman" w:cs="Times New Roman"/>
          <w:noProof/>
        </w:rPr>
        <w:t>: 97-101.</w:t>
      </w:r>
    </w:p>
    <w:p w14:paraId="2CD64868" w14:textId="7050E762"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Lepore, M</w:t>
      </w:r>
      <w:r w:rsidR="00C035FB">
        <w:rPr>
          <w:rFonts w:ascii="Times New Roman" w:hAnsi="Times New Roman" w:cs="Times New Roman"/>
          <w:noProof/>
        </w:rPr>
        <w:t>.</w:t>
      </w:r>
      <w:r w:rsidRPr="007E3449">
        <w:rPr>
          <w:rFonts w:ascii="Times New Roman" w:hAnsi="Times New Roman" w:cs="Times New Roman"/>
          <w:noProof/>
        </w:rPr>
        <w:t>, S</w:t>
      </w:r>
      <w:r w:rsidR="00C035FB">
        <w:rPr>
          <w:rFonts w:ascii="Times New Roman" w:hAnsi="Times New Roman" w:cs="Times New Roman"/>
          <w:noProof/>
        </w:rPr>
        <w:t>.</w:t>
      </w:r>
      <w:r w:rsidRPr="007E3449">
        <w:rPr>
          <w:rFonts w:ascii="Times New Roman" w:hAnsi="Times New Roman" w:cs="Times New Roman"/>
          <w:noProof/>
        </w:rPr>
        <w:t xml:space="preserve"> Hughes, J</w:t>
      </w:r>
      <w:r w:rsidR="00C035FB">
        <w:rPr>
          <w:rFonts w:ascii="Times New Roman" w:hAnsi="Times New Roman" w:cs="Times New Roman"/>
          <w:noProof/>
        </w:rPr>
        <w:t>.</w:t>
      </w:r>
      <w:r w:rsidRPr="007E3449">
        <w:rPr>
          <w:rFonts w:ascii="Times New Roman" w:hAnsi="Times New Roman" w:cs="Times New Roman"/>
          <w:noProof/>
        </w:rPr>
        <w:t>M</w:t>
      </w:r>
      <w:r w:rsidR="00C035FB">
        <w:rPr>
          <w:rFonts w:ascii="Times New Roman" w:hAnsi="Times New Roman" w:cs="Times New Roman"/>
          <w:noProof/>
        </w:rPr>
        <w:t>.</w:t>
      </w:r>
      <w:r w:rsidRPr="007E3449">
        <w:rPr>
          <w:rFonts w:ascii="Times New Roman" w:hAnsi="Times New Roman" w:cs="Times New Roman"/>
          <w:noProof/>
        </w:rPr>
        <w:t xml:space="preserve"> Wiener, and E</w:t>
      </w:r>
      <w:r w:rsidR="00C035FB">
        <w:rPr>
          <w:rFonts w:ascii="Times New Roman" w:hAnsi="Times New Roman" w:cs="Times New Roman"/>
          <w:noProof/>
        </w:rPr>
        <w:t xml:space="preserve">. Gould. 2017. </w:t>
      </w:r>
      <w:r w:rsidRPr="007E3449">
        <w:rPr>
          <w:rFonts w:ascii="Times New Roman" w:hAnsi="Times New Roman" w:cs="Times New Roman"/>
          <w:noProof/>
        </w:rPr>
        <w:t xml:space="preserve">Including People with Dementia and Their Caregivers as Co-Researchers in Studies of </w:t>
      </w:r>
      <w:r w:rsidR="00C035FB">
        <w:rPr>
          <w:rFonts w:ascii="Times New Roman" w:hAnsi="Times New Roman" w:cs="Times New Roman"/>
          <w:noProof/>
        </w:rPr>
        <w:t xml:space="preserve">Dementia Care and Services. Background paper for National Research Summit on Dementia Care. </w:t>
      </w:r>
    </w:p>
    <w:p w14:paraId="5ECB51C4" w14:textId="4474F471" w:rsidR="00F241F6" w:rsidRDefault="00776457" w:rsidP="00EB788B">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Lingler, J</w:t>
      </w:r>
      <w:r w:rsidR="00EB788B">
        <w:rPr>
          <w:rFonts w:ascii="Times New Roman" w:hAnsi="Times New Roman" w:cs="Times New Roman"/>
          <w:noProof/>
        </w:rPr>
        <w:t>.</w:t>
      </w:r>
      <w:r w:rsidRPr="007E3449">
        <w:rPr>
          <w:rFonts w:ascii="Times New Roman" w:hAnsi="Times New Roman" w:cs="Times New Roman"/>
          <w:noProof/>
        </w:rPr>
        <w:t>H</w:t>
      </w:r>
      <w:r w:rsidR="00EB788B">
        <w:rPr>
          <w:rFonts w:ascii="Times New Roman" w:hAnsi="Times New Roman" w:cs="Times New Roman"/>
          <w:noProof/>
        </w:rPr>
        <w:t>.</w:t>
      </w:r>
      <w:r w:rsidRPr="007E3449">
        <w:rPr>
          <w:rFonts w:ascii="Times New Roman" w:hAnsi="Times New Roman" w:cs="Times New Roman"/>
          <w:noProof/>
        </w:rPr>
        <w:t>, D</w:t>
      </w:r>
      <w:r w:rsidR="00EB788B">
        <w:rPr>
          <w:rFonts w:ascii="Times New Roman" w:hAnsi="Times New Roman" w:cs="Times New Roman"/>
          <w:noProof/>
        </w:rPr>
        <w:t>.</w:t>
      </w:r>
      <w:r w:rsidRPr="007E3449">
        <w:rPr>
          <w:rFonts w:ascii="Times New Roman" w:hAnsi="Times New Roman" w:cs="Times New Roman"/>
          <w:noProof/>
        </w:rPr>
        <w:t xml:space="preserve"> Rubin, and J</w:t>
      </w:r>
      <w:r w:rsidR="00EB788B">
        <w:rPr>
          <w:rFonts w:ascii="Times New Roman" w:hAnsi="Times New Roman" w:cs="Times New Roman"/>
          <w:noProof/>
        </w:rPr>
        <w:t>.</w:t>
      </w:r>
      <w:r w:rsidRPr="007E3449">
        <w:rPr>
          <w:rFonts w:ascii="Times New Roman" w:hAnsi="Times New Roman" w:cs="Times New Roman"/>
          <w:noProof/>
        </w:rPr>
        <w:t>A</w:t>
      </w:r>
      <w:r w:rsidR="00EB788B">
        <w:rPr>
          <w:rFonts w:ascii="Times New Roman" w:hAnsi="Times New Roman" w:cs="Times New Roman"/>
          <w:noProof/>
        </w:rPr>
        <w:t xml:space="preserve">. Saxton. 2010. </w:t>
      </w:r>
      <w:r w:rsidRPr="007E3449">
        <w:rPr>
          <w:rFonts w:ascii="Times New Roman" w:hAnsi="Times New Roman" w:cs="Times New Roman"/>
          <w:noProof/>
        </w:rPr>
        <w:t>Temporal stability of receptiveness to clinical</w:t>
      </w:r>
      <w:r w:rsidR="00EB788B">
        <w:rPr>
          <w:rFonts w:ascii="Times New Roman" w:hAnsi="Times New Roman" w:cs="Times New Roman"/>
          <w:noProof/>
        </w:rPr>
        <w:t xml:space="preserve"> research on Alzheimer disease.</w:t>
      </w:r>
      <w:r w:rsidRPr="007E3449">
        <w:rPr>
          <w:rFonts w:ascii="Times New Roman" w:hAnsi="Times New Roman" w:cs="Times New Roman"/>
          <w:noProof/>
        </w:rPr>
        <w:t xml:space="preserve"> </w:t>
      </w:r>
      <w:r w:rsidRPr="007E3449">
        <w:rPr>
          <w:rFonts w:ascii="Times New Roman" w:hAnsi="Times New Roman" w:cs="Times New Roman"/>
          <w:i/>
          <w:noProof/>
        </w:rPr>
        <w:t>Alzheimer Disease and Associated Disorders</w:t>
      </w:r>
      <w:r w:rsidR="00EB788B">
        <w:rPr>
          <w:rFonts w:ascii="Times New Roman" w:hAnsi="Times New Roman" w:cs="Times New Roman"/>
          <w:noProof/>
        </w:rPr>
        <w:t xml:space="preserve"> 24</w:t>
      </w:r>
      <w:r w:rsidRPr="007E3449">
        <w:rPr>
          <w:rFonts w:ascii="Times New Roman" w:hAnsi="Times New Roman" w:cs="Times New Roman"/>
          <w:noProof/>
        </w:rPr>
        <w:t>(Suppl), S30-</w:t>
      </w:r>
      <w:r w:rsidR="00EB788B">
        <w:rPr>
          <w:rFonts w:ascii="Times New Roman" w:hAnsi="Times New Roman" w:cs="Times New Roman"/>
          <w:noProof/>
        </w:rPr>
        <w:t>3</w:t>
      </w:r>
      <w:r w:rsidRPr="007E3449">
        <w:rPr>
          <w:rFonts w:ascii="Times New Roman" w:hAnsi="Times New Roman" w:cs="Times New Roman"/>
          <w:noProof/>
        </w:rPr>
        <w:t>4.</w:t>
      </w:r>
    </w:p>
    <w:p w14:paraId="14DA4C03" w14:textId="0523F8F0"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McKeown, J</w:t>
      </w:r>
      <w:r w:rsidR="00EB788B">
        <w:rPr>
          <w:rFonts w:ascii="Times New Roman" w:hAnsi="Times New Roman" w:cs="Times New Roman"/>
          <w:noProof/>
        </w:rPr>
        <w:t>.</w:t>
      </w:r>
      <w:r w:rsidRPr="007E3449">
        <w:rPr>
          <w:rFonts w:ascii="Times New Roman" w:hAnsi="Times New Roman" w:cs="Times New Roman"/>
          <w:noProof/>
        </w:rPr>
        <w:t>, A</w:t>
      </w:r>
      <w:r w:rsidR="00EB788B">
        <w:rPr>
          <w:rFonts w:ascii="Times New Roman" w:hAnsi="Times New Roman" w:cs="Times New Roman"/>
          <w:noProof/>
        </w:rPr>
        <w:t>.</w:t>
      </w:r>
      <w:r w:rsidRPr="007E3449">
        <w:rPr>
          <w:rFonts w:ascii="Times New Roman" w:hAnsi="Times New Roman" w:cs="Times New Roman"/>
          <w:noProof/>
        </w:rPr>
        <w:t xml:space="preserve"> Clarke, C</w:t>
      </w:r>
      <w:r w:rsidR="00EB788B">
        <w:rPr>
          <w:rFonts w:ascii="Times New Roman" w:hAnsi="Times New Roman" w:cs="Times New Roman"/>
          <w:noProof/>
        </w:rPr>
        <w:t>.</w:t>
      </w:r>
      <w:r w:rsidRPr="007E3449">
        <w:rPr>
          <w:rFonts w:ascii="Times New Roman" w:hAnsi="Times New Roman" w:cs="Times New Roman"/>
          <w:noProof/>
        </w:rPr>
        <w:t xml:space="preserve"> Ingleton, and J</w:t>
      </w:r>
      <w:r w:rsidR="00EB788B">
        <w:rPr>
          <w:rFonts w:ascii="Times New Roman" w:hAnsi="Times New Roman" w:cs="Times New Roman"/>
          <w:noProof/>
        </w:rPr>
        <w:t>.</w:t>
      </w:r>
      <w:r w:rsidRPr="007E3449">
        <w:rPr>
          <w:rFonts w:ascii="Times New Roman" w:hAnsi="Times New Roman" w:cs="Times New Roman"/>
          <w:noProof/>
        </w:rPr>
        <w:t xml:space="preserve"> Repper. 2010. Actively involving people with dementia in qualitative research</w:t>
      </w:r>
      <w:r w:rsidR="00EB788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Clinical Nursing</w:t>
      </w:r>
      <w:r w:rsidRPr="007E3449">
        <w:rPr>
          <w:rFonts w:ascii="Times New Roman" w:hAnsi="Times New Roman" w:cs="Times New Roman"/>
          <w:noProof/>
        </w:rPr>
        <w:t xml:space="preserve"> 19</w:t>
      </w:r>
      <w:r w:rsidR="00EB788B">
        <w:rPr>
          <w:rFonts w:ascii="Times New Roman" w:hAnsi="Times New Roman" w:cs="Times New Roman"/>
          <w:noProof/>
        </w:rPr>
        <w:t>(13-14)</w:t>
      </w:r>
      <w:r w:rsidRPr="007E3449">
        <w:rPr>
          <w:rFonts w:ascii="Times New Roman" w:hAnsi="Times New Roman" w:cs="Times New Roman"/>
          <w:noProof/>
        </w:rPr>
        <w:t>: 1935-</w:t>
      </w:r>
      <w:r w:rsidR="00EB788B">
        <w:rPr>
          <w:rFonts w:ascii="Times New Roman" w:hAnsi="Times New Roman" w:cs="Times New Roman"/>
          <w:noProof/>
        </w:rPr>
        <w:t>19</w:t>
      </w:r>
      <w:r w:rsidRPr="007E3449">
        <w:rPr>
          <w:rFonts w:ascii="Times New Roman" w:hAnsi="Times New Roman" w:cs="Times New Roman"/>
          <w:noProof/>
        </w:rPr>
        <w:t>43.</w:t>
      </w:r>
    </w:p>
    <w:p w14:paraId="22E365C2" w14:textId="729B2387"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Meek Lange, M</w:t>
      </w:r>
      <w:r w:rsidR="00EB788B">
        <w:rPr>
          <w:rFonts w:ascii="Times New Roman" w:hAnsi="Times New Roman" w:cs="Times New Roman"/>
          <w:noProof/>
        </w:rPr>
        <w:t>.</w:t>
      </w:r>
      <w:r w:rsidRPr="007E3449">
        <w:rPr>
          <w:rFonts w:ascii="Times New Roman" w:hAnsi="Times New Roman" w:cs="Times New Roman"/>
          <w:noProof/>
        </w:rPr>
        <w:t>, W</w:t>
      </w:r>
      <w:r w:rsidR="00EB788B">
        <w:rPr>
          <w:rFonts w:ascii="Times New Roman" w:hAnsi="Times New Roman" w:cs="Times New Roman"/>
          <w:noProof/>
        </w:rPr>
        <w:t>.</w:t>
      </w:r>
      <w:r w:rsidRPr="007E3449">
        <w:rPr>
          <w:rFonts w:ascii="Times New Roman" w:hAnsi="Times New Roman" w:cs="Times New Roman"/>
          <w:noProof/>
        </w:rPr>
        <w:t xml:space="preserve"> Rogers, and S</w:t>
      </w:r>
      <w:r w:rsidR="00EB788B">
        <w:rPr>
          <w:rFonts w:ascii="Times New Roman" w:hAnsi="Times New Roman" w:cs="Times New Roman"/>
          <w:noProof/>
        </w:rPr>
        <w:t xml:space="preserve">. Dodds. 2013. </w:t>
      </w:r>
      <w:r w:rsidRPr="007E3449">
        <w:rPr>
          <w:rFonts w:ascii="Times New Roman" w:hAnsi="Times New Roman" w:cs="Times New Roman"/>
          <w:noProof/>
        </w:rPr>
        <w:t>Vulnerability in Research Ethics: A Way Forward</w:t>
      </w:r>
      <w:r w:rsidR="00EB788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Bioethics</w:t>
      </w:r>
      <w:r w:rsidRPr="007E3449">
        <w:rPr>
          <w:rFonts w:ascii="Times New Roman" w:hAnsi="Times New Roman" w:cs="Times New Roman"/>
          <w:noProof/>
        </w:rPr>
        <w:t xml:space="preserve"> 27</w:t>
      </w:r>
      <w:r w:rsidR="00EB788B">
        <w:rPr>
          <w:rFonts w:ascii="Times New Roman" w:hAnsi="Times New Roman" w:cs="Times New Roman"/>
          <w:noProof/>
        </w:rPr>
        <w:t>(6)</w:t>
      </w:r>
      <w:r w:rsidRPr="007E3449">
        <w:rPr>
          <w:rFonts w:ascii="Times New Roman" w:hAnsi="Times New Roman" w:cs="Times New Roman"/>
          <w:noProof/>
        </w:rPr>
        <w:t>: 333-</w:t>
      </w:r>
      <w:r w:rsidR="00EB788B">
        <w:rPr>
          <w:rFonts w:ascii="Times New Roman" w:hAnsi="Times New Roman" w:cs="Times New Roman"/>
          <w:noProof/>
        </w:rPr>
        <w:t>3</w:t>
      </w:r>
      <w:r w:rsidRPr="007E3449">
        <w:rPr>
          <w:rFonts w:ascii="Times New Roman" w:hAnsi="Times New Roman" w:cs="Times New Roman"/>
          <w:noProof/>
        </w:rPr>
        <w:t>40.</w:t>
      </w:r>
    </w:p>
    <w:p w14:paraId="7F717F0F" w14:textId="116688CE"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lastRenderedPageBreak/>
        <w:t>Michael, N</w:t>
      </w:r>
      <w:r w:rsidR="00EB788B">
        <w:rPr>
          <w:rFonts w:ascii="Times New Roman" w:hAnsi="Times New Roman" w:cs="Times New Roman"/>
          <w:noProof/>
        </w:rPr>
        <w:t>.</w:t>
      </w:r>
      <w:r w:rsidRPr="007E3449">
        <w:rPr>
          <w:rFonts w:ascii="Times New Roman" w:hAnsi="Times New Roman" w:cs="Times New Roman"/>
          <w:noProof/>
        </w:rPr>
        <w:t>, C</w:t>
      </w:r>
      <w:r w:rsidR="00EB788B">
        <w:rPr>
          <w:rFonts w:ascii="Times New Roman" w:hAnsi="Times New Roman" w:cs="Times New Roman"/>
          <w:noProof/>
        </w:rPr>
        <w:t>.</w:t>
      </w:r>
      <w:r w:rsidRPr="007E3449">
        <w:rPr>
          <w:rFonts w:ascii="Times New Roman" w:hAnsi="Times New Roman" w:cs="Times New Roman"/>
          <w:noProof/>
        </w:rPr>
        <w:t xml:space="preserve"> O’Callaghan, and E</w:t>
      </w:r>
      <w:r w:rsidR="00EB788B">
        <w:rPr>
          <w:rFonts w:ascii="Times New Roman" w:hAnsi="Times New Roman" w:cs="Times New Roman"/>
          <w:noProof/>
        </w:rPr>
        <w:t xml:space="preserve">. Sayers. 2017. </w:t>
      </w:r>
      <w:r w:rsidRPr="007E3449">
        <w:rPr>
          <w:rFonts w:ascii="Times New Roman" w:hAnsi="Times New Roman" w:cs="Times New Roman"/>
          <w:noProof/>
        </w:rPr>
        <w:t>Managing 'shades of grey': a focus group study exploring community-dwellers' views on advance care planning in older people</w:t>
      </w:r>
      <w:r w:rsidR="00EB788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BMC Palliative Care</w:t>
      </w:r>
      <w:r w:rsidRPr="007E3449">
        <w:rPr>
          <w:rFonts w:ascii="Times New Roman" w:hAnsi="Times New Roman" w:cs="Times New Roman"/>
          <w:noProof/>
        </w:rPr>
        <w:t xml:space="preserve"> 16: 2.</w:t>
      </w:r>
    </w:p>
    <w:p w14:paraId="3F48DAAA" w14:textId="5D8CC96B"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Miller, L</w:t>
      </w:r>
      <w:r w:rsidR="00EB788B">
        <w:rPr>
          <w:rFonts w:ascii="Times New Roman" w:hAnsi="Times New Roman" w:cs="Times New Roman"/>
          <w:noProof/>
        </w:rPr>
        <w:t>.</w:t>
      </w:r>
      <w:r w:rsidRPr="007E3449">
        <w:rPr>
          <w:rFonts w:ascii="Times New Roman" w:hAnsi="Times New Roman" w:cs="Times New Roman"/>
          <w:noProof/>
        </w:rPr>
        <w:t>M</w:t>
      </w:r>
      <w:r w:rsidR="00EB788B">
        <w:rPr>
          <w:rFonts w:ascii="Times New Roman" w:hAnsi="Times New Roman" w:cs="Times New Roman"/>
          <w:noProof/>
        </w:rPr>
        <w:t>.</w:t>
      </w:r>
      <w:r w:rsidRPr="007E3449">
        <w:rPr>
          <w:rFonts w:ascii="Times New Roman" w:hAnsi="Times New Roman" w:cs="Times New Roman"/>
          <w:noProof/>
        </w:rPr>
        <w:t>, C</w:t>
      </w:r>
      <w:r w:rsidR="00EB788B">
        <w:rPr>
          <w:rFonts w:ascii="Times New Roman" w:hAnsi="Times New Roman" w:cs="Times New Roman"/>
          <w:noProof/>
        </w:rPr>
        <w:t>.</w:t>
      </w:r>
      <w:r w:rsidRPr="007E3449">
        <w:rPr>
          <w:rFonts w:ascii="Times New Roman" w:hAnsi="Times New Roman" w:cs="Times New Roman"/>
          <w:noProof/>
        </w:rPr>
        <w:t>J</w:t>
      </w:r>
      <w:r w:rsidR="00EB788B">
        <w:rPr>
          <w:rFonts w:ascii="Times New Roman" w:hAnsi="Times New Roman" w:cs="Times New Roman"/>
          <w:noProof/>
        </w:rPr>
        <w:t>.</w:t>
      </w:r>
      <w:r w:rsidRPr="007E3449">
        <w:rPr>
          <w:rFonts w:ascii="Times New Roman" w:hAnsi="Times New Roman" w:cs="Times New Roman"/>
          <w:noProof/>
        </w:rPr>
        <w:t xml:space="preserve"> Whitlatch, and K</w:t>
      </w:r>
      <w:r w:rsidR="00EB788B">
        <w:rPr>
          <w:rFonts w:ascii="Times New Roman" w:hAnsi="Times New Roman" w:cs="Times New Roman"/>
          <w:noProof/>
        </w:rPr>
        <w:t>.</w:t>
      </w:r>
      <w:r w:rsidRPr="007E3449">
        <w:rPr>
          <w:rFonts w:ascii="Times New Roman" w:hAnsi="Times New Roman" w:cs="Times New Roman"/>
          <w:noProof/>
        </w:rPr>
        <w:t>S</w:t>
      </w:r>
      <w:r w:rsidR="00EB788B">
        <w:rPr>
          <w:rFonts w:ascii="Times New Roman" w:hAnsi="Times New Roman" w:cs="Times New Roman"/>
          <w:noProof/>
        </w:rPr>
        <w:t xml:space="preserve">. Lyons. 2016. </w:t>
      </w:r>
      <w:r w:rsidRPr="007E3449">
        <w:rPr>
          <w:rFonts w:ascii="Times New Roman" w:hAnsi="Times New Roman" w:cs="Times New Roman"/>
          <w:noProof/>
        </w:rPr>
        <w:t>Shared decision-making in dementia: A review of patient and family carer involvement</w:t>
      </w:r>
      <w:r w:rsidR="00EB788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Dementia</w:t>
      </w:r>
      <w:r w:rsidRPr="007E3449">
        <w:rPr>
          <w:rFonts w:ascii="Times New Roman" w:hAnsi="Times New Roman" w:cs="Times New Roman"/>
          <w:noProof/>
        </w:rPr>
        <w:t xml:space="preserve"> 15</w:t>
      </w:r>
      <w:r w:rsidR="00EB788B">
        <w:rPr>
          <w:rFonts w:ascii="Times New Roman" w:hAnsi="Times New Roman" w:cs="Times New Roman"/>
          <w:noProof/>
        </w:rPr>
        <w:t>(5)</w:t>
      </w:r>
      <w:r w:rsidRPr="007E3449">
        <w:rPr>
          <w:rFonts w:ascii="Times New Roman" w:hAnsi="Times New Roman" w:cs="Times New Roman"/>
          <w:noProof/>
        </w:rPr>
        <w:t>: 1141-</w:t>
      </w:r>
      <w:r w:rsidR="00EB788B">
        <w:rPr>
          <w:rFonts w:ascii="Times New Roman" w:hAnsi="Times New Roman" w:cs="Times New Roman"/>
          <w:noProof/>
        </w:rPr>
        <w:t>11</w:t>
      </w:r>
      <w:r w:rsidRPr="007E3449">
        <w:rPr>
          <w:rFonts w:ascii="Times New Roman" w:hAnsi="Times New Roman" w:cs="Times New Roman"/>
          <w:noProof/>
        </w:rPr>
        <w:t>57.</w:t>
      </w:r>
    </w:p>
    <w:p w14:paraId="0BFA0799" w14:textId="06C892CC"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Murphy, K</w:t>
      </w:r>
      <w:r w:rsidR="00EB788B">
        <w:rPr>
          <w:rFonts w:ascii="Times New Roman" w:hAnsi="Times New Roman" w:cs="Times New Roman"/>
          <w:noProof/>
        </w:rPr>
        <w:t>.</w:t>
      </w:r>
      <w:r w:rsidRPr="007E3449">
        <w:rPr>
          <w:rFonts w:ascii="Times New Roman" w:hAnsi="Times New Roman" w:cs="Times New Roman"/>
          <w:noProof/>
        </w:rPr>
        <w:t>, F</w:t>
      </w:r>
      <w:r w:rsidR="00EB788B">
        <w:rPr>
          <w:rFonts w:ascii="Times New Roman" w:hAnsi="Times New Roman" w:cs="Times New Roman"/>
          <w:noProof/>
        </w:rPr>
        <w:t>.</w:t>
      </w:r>
      <w:r w:rsidRPr="007E3449">
        <w:rPr>
          <w:rFonts w:ascii="Times New Roman" w:hAnsi="Times New Roman" w:cs="Times New Roman"/>
          <w:noProof/>
        </w:rPr>
        <w:t xml:space="preserve"> Jordan, A</w:t>
      </w:r>
      <w:r w:rsidR="00EB788B">
        <w:rPr>
          <w:rFonts w:ascii="Times New Roman" w:hAnsi="Times New Roman" w:cs="Times New Roman"/>
          <w:noProof/>
        </w:rPr>
        <w:t>.</w:t>
      </w:r>
      <w:r w:rsidRPr="007E3449">
        <w:rPr>
          <w:rFonts w:ascii="Times New Roman" w:hAnsi="Times New Roman" w:cs="Times New Roman"/>
          <w:noProof/>
        </w:rPr>
        <w:t xml:space="preserve"> Hunter, A</w:t>
      </w:r>
      <w:r w:rsidR="00EB788B">
        <w:rPr>
          <w:rFonts w:ascii="Times New Roman" w:hAnsi="Times New Roman" w:cs="Times New Roman"/>
          <w:noProof/>
        </w:rPr>
        <w:t>.</w:t>
      </w:r>
      <w:r w:rsidRPr="007E3449">
        <w:rPr>
          <w:rFonts w:ascii="Times New Roman" w:hAnsi="Times New Roman" w:cs="Times New Roman"/>
          <w:noProof/>
        </w:rPr>
        <w:t xml:space="preserve"> Cooney, and D</w:t>
      </w:r>
      <w:r w:rsidR="00EB788B">
        <w:rPr>
          <w:rFonts w:ascii="Times New Roman" w:hAnsi="Times New Roman" w:cs="Times New Roman"/>
          <w:noProof/>
        </w:rPr>
        <w:t>.</w:t>
      </w:r>
      <w:r w:rsidRPr="007E3449">
        <w:rPr>
          <w:rFonts w:ascii="Times New Roman" w:hAnsi="Times New Roman" w:cs="Times New Roman"/>
          <w:noProof/>
        </w:rPr>
        <w:t xml:space="preserve"> Casey. 2015. Articulating the strategies for maximising the inclusion of people with dementia in qualitative research studies</w:t>
      </w:r>
      <w:r w:rsidR="00EB788B">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Dementia</w:t>
      </w:r>
      <w:r w:rsidRPr="007E3449">
        <w:rPr>
          <w:rFonts w:ascii="Times New Roman" w:hAnsi="Times New Roman" w:cs="Times New Roman"/>
          <w:noProof/>
        </w:rPr>
        <w:t xml:space="preserve"> 14</w:t>
      </w:r>
      <w:r w:rsidR="00EB788B">
        <w:rPr>
          <w:rFonts w:ascii="Times New Roman" w:hAnsi="Times New Roman" w:cs="Times New Roman"/>
          <w:noProof/>
        </w:rPr>
        <w:t>(6)</w:t>
      </w:r>
      <w:r w:rsidRPr="007E3449">
        <w:rPr>
          <w:rFonts w:ascii="Times New Roman" w:hAnsi="Times New Roman" w:cs="Times New Roman"/>
          <w:noProof/>
        </w:rPr>
        <w:t>: 800-</w:t>
      </w:r>
      <w:r w:rsidR="00EB788B">
        <w:rPr>
          <w:rFonts w:ascii="Times New Roman" w:hAnsi="Times New Roman" w:cs="Times New Roman"/>
          <w:noProof/>
        </w:rPr>
        <w:t>8</w:t>
      </w:r>
      <w:r w:rsidRPr="007E3449">
        <w:rPr>
          <w:rFonts w:ascii="Times New Roman" w:hAnsi="Times New Roman" w:cs="Times New Roman"/>
          <w:noProof/>
        </w:rPr>
        <w:t>24.</w:t>
      </w:r>
    </w:p>
    <w:p w14:paraId="7A079A1B" w14:textId="5E665067" w:rsidR="003F33DC"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New South Wale</w:t>
      </w:r>
      <w:r w:rsidR="00EB788B">
        <w:rPr>
          <w:rFonts w:ascii="Times New Roman" w:hAnsi="Times New Roman" w:cs="Times New Roman"/>
          <w:noProof/>
        </w:rPr>
        <w:t xml:space="preserve">s Law Reform Commission. 2017. </w:t>
      </w:r>
      <w:r w:rsidRPr="00EB788B">
        <w:rPr>
          <w:rFonts w:ascii="Times New Roman" w:hAnsi="Times New Roman" w:cs="Times New Roman"/>
          <w:i/>
          <w:noProof/>
        </w:rPr>
        <w:t>Review of the Guardianship Act 1987​ - Draft Proposals</w:t>
      </w:r>
      <w:r w:rsidRPr="007E3449">
        <w:rPr>
          <w:rFonts w:ascii="Times New Roman" w:hAnsi="Times New Roman" w:cs="Times New Roman"/>
          <w:noProof/>
        </w:rPr>
        <w:t xml:space="preserve">. </w:t>
      </w:r>
      <w:hyperlink r:id="rId17" w:history="1">
        <w:r w:rsidRPr="007E3449">
          <w:rPr>
            <w:rStyle w:val="Hyperlink"/>
            <w:rFonts w:ascii="Times New Roman" w:hAnsi="Times New Roman" w:cs="Times New Roman"/>
            <w:noProof/>
          </w:rPr>
          <w:t>http://www.lawreform.justice.nsw.gov.au/Pages/Guardianship-draft-proposals.aspx</w:t>
        </w:r>
      </w:hyperlink>
      <w:r w:rsidRPr="007E3449">
        <w:rPr>
          <w:rFonts w:ascii="Times New Roman" w:hAnsi="Times New Roman" w:cs="Times New Roman"/>
          <w:noProof/>
        </w:rPr>
        <w:t>.</w:t>
      </w:r>
      <w:r w:rsidR="00EB788B">
        <w:rPr>
          <w:rFonts w:ascii="Times New Roman" w:hAnsi="Times New Roman" w:cs="Times New Roman"/>
          <w:noProof/>
        </w:rPr>
        <w:t xml:space="preserve"> Accessed November 6, 2018.</w:t>
      </w:r>
    </w:p>
    <w:p w14:paraId="0908021B" w14:textId="2A74BE8A" w:rsidR="00D92C15" w:rsidRPr="00D92C15" w:rsidRDefault="00D92C15"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New South Wales Law Reform Commission. 2018. </w:t>
      </w:r>
      <w:r>
        <w:rPr>
          <w:rFonts w:ascii="Times New Roman" w:hAnsi="Times New Roman" w:cs="Times New Roman"/>
          <w:i/>
          <w:noProof/>
        </w:rPr>
        <w:t>Review of the Guardianship Act 1987</w:t>
      </w:r>
      <w:r>
        <w:rPr>
          <w:rFonts w:ascii="Times New Roman" w:hAnsi="Times New Roman" w:cs="Times New Roman"/>
          <w:noProof/>
        </w:rPr>
        <w:t xml:space="preserve">. Sydney: New South Wales Law Reform Commission. </w:t>
      </w:r>
      <w:r w:rsidRPr="00D92C15">
        <w:rPr>
          <w:rFonts w:ascii="Times New Roman" w:hAnsi="Times New Roman" w:cs="Times New Roman"/>
          <w:noProof/>
        </w:rPr>
        <w:t>https://www.lawreform.justice.nsw.gov.au/Pages/lrc/lrc_current_projects/Guardianship/Report-145.aspx</w:t>
      </w:r>
      <w:r>
        <w:rPr>
          <w:rFonts w:ascii="Times New Roman" w:hAnsi="Times New Roman" w:cs="Times New Roman"/>
          <w:noProof/>
        </w:rPr>
        <w:t xml:space="preserve">. Accessed November 6, 2018.  </w:t>
      </w:r>
    </w:p>
    <w:p w14:paraId="738FFB2F" w14:textId="154C88A0" w:rsidR="003F33DC"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Nishimura, A</w:t>
      </w:r>
      <w:r w:rsidR="001A4A8A">
        <w:rPr>
          <w:rFonts w:ascii="Times New Roman" w:hAnsi="Times New Roman" w:cs="Times New Roman"/>
          <w:noProof/>
        </w:rPr>
        <w:t>.</w:t>
      </w:r>
      <w:r w:rsidRPr="007E3449">
        <w:rPr>
          <w:rFonts w:ascii="Times New Roman" w:hAnsi="Times New Roman" w:cs="Times New Roman"/>
          <w:noProof/>
        </w:rPr>
        <w:t>, J</w:t>
      </w:r>
      <w:r w:rsidR="001A4A8A">
        <w:rPr>
          <w:rFonts w:ascii="Times New Roman" w:hAnsi="Times New Roman" w:cs="Times New Roman"/>
          <w:noProof/>
        </w:rPr>
        <w:t>.</w:t>
      </w:r>
      <w:r w:rsidRPr="007E3449">
        <w:rPr>
          <w:rFonts w:ascii="Times New Roman" w:hAnsi="Times New Roman" w:cs="Times New Roman"/>
          <w:noProof/>
        </w:rPr>
        <w:t xml:space="preserve"> Carey, P</w:t>
      </w:r>
      <w:r w:rsidR="001A4A8A">
        <w:rPr>
          <w:rFonts w:ascii="Times New Roman" w:hAnsi="Times New Roman" w:cs="Times New Roman"/>
          <w:noProof/>
        </w:rPr>
        <w:t>.</w:t>
      </w:r>
      <w:r w:rsidRPr="007E3449">
        <w:rPr>
          <w:rFonts w:ascii="Times New Roman" w:hAnsi="Times New Roman" w:cs="Times New Roman"/>
          <w:noProof/>
        </w:rPr>
        <w:t>J</w:t>
      </w:r>
      <w:r w:rsidR="001A4A8A">
        <w:rPr>
          <w:rFonts w:ascii="Times New Roman" w:hAnsi="Times New Roman" w:cs="Times New Roman"/>
          <w:noProof/>
        </w:rPr>
        <w:t>.</w:t>
      </w:r>
      <w:r w:rsidRPr="007E3449">
        <w:rPr>
          <w:rFonts w:ascii="Times New Roman" w:hAnsi="Times New Roman" w:cs="Times New Roman"/>
          <w:noProof/>
        </w:rPr>
        <w:t xml:space="preserve"> Erwin, </w:t>
      </w:r>
      <w:r w:rsidR="001A4A8A">
        <w:rPr>
          <w:rFonts w:ascii="Times New Roman" w:hAnsi="Times New Roman" w:cs="Times New Roman"/>
          <w:noProof/>
        </w:rPr>
        <w:t xml:space="preserve">et al. 2013. </w:t>
      </w:r>
      <w:r w:rsidRPr="007E3449">
        <w:rPr>
          <w:rFonts w:ascii="Times New Roman" w:hAnsi="Times New Roman" w:cs="Times New Roman"/>
          <w:noProof/>
        </w:rPr>
        <w:t>Improving understanding in the research informed consent process: a systematic review of 54 interventions tested in randomized control trials</w:t>
      </w:r>
      <w:r w:rsidR="001A4A8A">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BMC Medical Ethics</w:t>
      </w:r>
      <w:r w:rsidRPr="007E3449">
        <w:rPr>
          <w:rFonts w:ascii="Times New Roman" w:hAnsi="Times New Roman" w:cs="Times New Roman"/>
          <w:noProof/>
        </w:rPr>
        <w:t>, 14</w:t>
      </w:r>
      <w:r w:rsidR="00E46D6F">
        <w:rPr>
          <w:rFonts w:ascii="Times New Roman" w:hAnsi="Times New Roman" w:cs="Times New Roman"/>
          <w:noProof/>
        </w:rPr>
        <w:t>(</w:t>
      </w:r>
      <w:r w:rsidR="001A4A8A">
        <w:rPr>
          <w:rFonts w:ascii="Times New Roman" w:hAnsi="Times New Roman" w:cs="Times New Roman"/>
          <w:noProof/>
        </w:rPr>
        <w:t>28</w:t>
      </w:r>
      <w:r w:rsidR="00E46D6F">
        <w:rPr>
          <w:rFonts w:ascii="Times New Roman" w:hAnsi="Times New Roman" w:cs="Times New Roman"/>
          <w:noProof/>
        </w:rPr>
        <w:t>)</w:t>
      </w:r>
      <w:r w:rsidRPr="007E3449">
        <w:rPr>
          <w:rFonts w:ascii="Times New Roman" w:hAnsi="Times New Roman" w:cs="Times New Roman"/>
          <w:noProof/>
        </w:rPr>
        <w:t>.</w:t>
      </w:r>
      <w:r w:rsidR="00E46D6F">
        <w:rPr>
          <w:rFonts w:ascii="Times New Roman" w:hAnsi="Times New Roman" w:cs="Times New Roman"/>
          <w:noProof/>
        </w:rPr>
        <w:t xml:space="preserve"> doi:10.1186/1472-6939-14-28. </w:t>
      </w:r>
    </w:p>
    <w:p w14:paraId="6D73BE07" w14:textId="24FF1349" w:rsidR="00A14161" w:rsidRDefault="00E46D6F" w:rsidP="0065124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Ngo, </w:t>
      </w:r>
      <w:r w:rsidR="00651247">
        <w:rPr>
          <w:rFonts w:ascii="Times New Roman" w:hAnsi="Times New Roman" w:cs="Times New Roman"/>
          <w:noProof/>
        </w:rPr>
        <w:t>J.</w:t>
      </w:r>
      <w:r>
        <w:rPr>
          <w:rFonts w:ascii="Times New Roman" w:hAnsi="Times New Roman" w:cs="Times New Roman"/>
          <w:noProof/>
        </w:rPr>
        <w:t>,</w:t>
      </w:r>
      <w:r w:rsidR="00651247">
        <w:rPr>
          <w:rFonts w:ascii="Times New Roman" w:hAnsi="Times New Roman" w:cs="Times New Roman"/>
          <w:noProof/>
        </w:rPr>
        <w:t xml:space="preserve"> and J.M. Holroyd-Leduc</w:t>
      </w:r>
      <w:r>
        <w:rPr>
          <w:rFonts w:ascii="Times New Roman" w:hAnsi="Times New Roman" w:cs="Times New Roman"/>
          <w:noProof/>
        </w:rPr>
        <w:t xml:space="preserve">. 2015. Systematic review of recent dementia practice guidelines. </w:t>
      </w:r>
      <w:r>
        <w:rPr>
          <w:rFonts w:ascii="Times New Roman" w:hAnsi="Times New Roman" w:cs="Times New Roman"/>
          <w:i/>
          <w:noProof/>
        </w:rPr>
        <w:t xml:space="preserve">Age &amp; Ageing </w:t>
      </w:r>
      <w:r>
        <w:rPr>
          <w:rFonts w:ascii="Times New Roman" w:hAnsi="Times New Roman" w:cs="Times New Roman"/>
          <w:noProof/>
        </w:rPr>
        <w:t>44(1): 25-33.</w:t>
      </w:r>
    </w:p>
    <w:p w14:paraId="08399748" w14:textId="45006126"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Novek, S</w:t>
      </w:r>
      <w:r w:rsidR="00651247">
        <w:rPr>
          <w:rFonts w:ascii="Times New Roman" w:hAnsi="Times New Roman" w:cs="Times New Roman"/>
          <w:noProof/>
        </w:rPr>
        <w:t>.</w:t>
      </w:r>
      <w:r w:rsidRPr="007E3449">
        <w:rPr>
          <w:rFonts w:ascii="Times New Roman" w:hAnsi="Times New Roman" w:cs="Times New Roman"/>
          <w:noProof/>
        </w:rPr>
        <w:t>, and H</w:t>
      </w:r>
      <w:r w:rsidR="00651247">
        <w:rPr>
          <w:rFonts w:ascii="Times New Roman" w:hAnsi="Times New Roman" w:cs="Times New Roman"/>
          <w:noProof/>
        </w:rPr>
        <w:t>.</w:t>
      </w:r>
      <w:r w:rsidRPr="007E3449">
        <w:rPr>
          <w:rFonts w:ascii="Times New Roman" w:hAnsi="Times New Roman" w:cs="Times New Roman"/>
          <w:noProof/>
        </w:rPr>
        <w:t xml:space="preserve"> Wilkinson. 2017. Safe and inclusive research practices for qualitative research involving people with dementia: A review of key issues and strategies</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Dementia</w:t>
      </w:r>
      <w:r w:rsidR="00651247">
        <w:rPr>
          <w:rFonts w:ascii="Times New Roman" w:hAnsi="Times New Roman" w:cs="Times New Roman"/>
          <w:i/>
          <w:noProof/>
        </w:rPr>
        <w:t xml:space="preserve"> </w:t>
      </w:r>
      <w:r w:rsidR="00651247">
        <w:rPr>
          <w:rFonts w:ascii="Times New Roman" w:hAnsi="Times New Roman" w:cs="Times New Roman"/>
          <w:noProof/>
        </w:rPr>
        <w:t>1</w:t>
      </w:r>
      <w:r w:rsidRPr="007E3449">
        <w:rPr>
          <w:rFonts w:ascii="Times New Roman" w:hAnsi="Times New Roman" w:cs="Times New Roman"/>
          <w:noProof/>
        </w:rPr>
        <w:t>.</w:t>
      </w:r>
      <w:r w:rsidR="00651247">
        <w:rPr>
          <w:rFonts w:ascii="Times New Roman" w:hAnsi="Times New Roman" w:cs="Times New Roman"/>
          <w:noProof/>
        </w:rPr>
        <w:t xml:space="preserve"> doi:10.1177/1471301217701274.</w:t>
      </w:r>
    </w:p>
    <w:p w14:paraId="3DAADD77" w14:textId="769B0521"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Pachana, N</w:t>
      </w:r>
      <w:r w:rsidR="00651247">
        <w:rPr>
          <w:rFonts w:ascii="Times New Roman" w:hAnsi="Times New Roman" w:cs="Times New Roman"/>
          <w:noProof/>
        </w:rPr>
        <w:t>.</w:t>
      </w:r>
      <w:r w:rsidRPr="007E3449">
        <w:rPr>
          <w:rFonts w:ascii="Times New Roman" w:hAnsi="Times New Roman" w:cs="Times New Roman"/>
          <w:noProof/>
        </w:rPr>
        <w:t>A</w:t>
      </w:r>
      <w:r w:rsidR="00651247">
        <w:rPr>
          <w:rFonts w:ascii="Times New Roman" w:hAnsi="Times New Roman" w:cs="Times New Roman"/>
          <w:noProof/>
        </w:rPr>
        <w:t>.</w:t>
      </w:r>
      <w:r w:rsidRPr="007E3449">
        <w:rPr>
          <w:rFonts w:ascii="Times New Roman" w:hAnsi="Times New Roman" w:cs="Times New Roman"/>
          <w:noProof/>
        </w:rPr>
        <w:t>, J</w:t>
      </w:r>
      <w:r w:rsidR="00651247">
        <w:rPr>
          <w:rFonts w:ascii="Times New Roman" w:hAnsi="Times New Roman" w:cs="Times New Roman"/>
          <w:noProof/>
        </w:rPr>
        <w:t xml:space="preserve">. </w:t>
      </w:r>
      <w:r w:rsidRPr="007E3449">
        <w:rPr>
          <w:rFonts w:ascii="Times New Roman" w:hAnsi="Times New Roman" w:cs="Times New Roman"/>
          <w:noProof/>
        </w:rPr>
        <w:t>Liddle, N</w:t>
      </w:r>
      <w:r w:rsidR="00651247">
        <w:rPr>
          <w:rFonts w:ascii="Times New Roman" w:hAnsi="Times New Roman" w:cs="Times New Roman"/>
          <w:noProof/>
        </w:rPr>
        <w:t>.</w:t>
      </w:r>
      <w:r w:rsidRPr="007E3449">
        <w:rPr>
          <w:rFonts w:ascii="Times New Roman" w:hAnsi="Times New Roman" w:cs="Times New Roman"/>
          <w:noProof/>
        </w:rPr>
        <w:t>M</w:t>
      </w:r>
      <w:r w:rsidR="00651247">
        <w:rPr>
          <w:rFonts w:ascii="Times New Roman" w:hAnsi="Times New Roman" w:cs="Times New Roman"/>
          <w:noProof/>
        </w:rPr>
        <w:t>.</w:t>
      </w:r>
      <w:r w:rsidRPr="007E3449">
        <w:rPr>
          <w:rFonts w:ascii="Times New Roman" w:hAnsi="Times New Roman" w:cs="Times New Roman"/>
          <w:noProof/>
        </w:rPr>
        <w:t xml:space="preserve"> Peel, </w:t>
      </w:r>
      <w:r w:rsidR="00651247">
        <w:rPr>
          <w:rFonts w:ascii="Times New Roman" w:hAnsi="Times New Roman" w:cs="Times New Roman"/>
          <w:noProof/>
        </w:rPr>
        <w:t xml:space="preserve">et al. 2015. </w:t>
      </w:r>
      <w:r w:rsidRPr="007E3449">
        <w:rPr>
          <w:rFonts w:ascii="Times New Roman" w:hAnsi="Times New Roman" w:cs="Times New Roman"/>
          <w:noProof/>
        </w:rPr>
        <w:t>Can We Do Better? Researchers' Experiences with Ethical Review Boards on Projects with Later Life as a Focus</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Alzheimer’s Disease</w:t>
      </w:r>
      <w:r w:rsidR="00651247">
        <w:rPr>
          <w:rFonts w:ascii="Times New Roman" w:hAnsi="Times New Roman" w:cs="Times New Roman"/>
          <w:noProof/>
        </w:rPr>
        <w:t xml:space="preserve"> </w:t>
      </w:r>
      <w:r w:rsidRPr="007E3449">
        <w:rPr>
          <w:rFonts w:ascii="Times New Roman" w:hAnsi="Times New Roman" w:cs="Times New Roman"/>
          <w:noProof/>
        </w:rPr>
        <w:t>43</w:t>
      </w:r>
      <w:r w:rsidR="00651247">
        <w:rPr>
          <w:rFonts w:ascii="Times New Roman" w:hAnsi="Times New Roman" w:cs="Times New Roman"/>
          <w:noProof/>
        </w:rPr>
        <w:t>(3)</w:t>
      </w:r>
      <w:r w:rsidRPr="007E3449">
        <w:rPr>
          <w:rFonts w:ascii="Times New Roman" w:hAnsi="Times New Roman" w:cs="Times New Roman"/>
          <w:noProof/>
        </w:rPr>
        <w:t>: 701-</w:t>
      </w:r>
      <w:r w:rsidR="00651247">
        <w:rPr>
          <w:rFonts w:ascii="Times New Roman" w:hAnsi="Times New Roman" w:cs="Times New Roman"/>
          <w:noProof/>
        </w:rPr>
        <w:t>7</w:t>
      </w:r>
      <w:r w:rsidRPr="007E3449">
        <w:rPr>
          <w:rFonts w:ascii="Times New Roman" w:hAnsi="Times New Roman" w:cs="Times New Roman"/>
          <w:noProof/>
        </w:rPr>
        <w:t>07.</w:t>
      </w:r>
    </w:p>
    <w:p w14:paraId="328954E8" w14:textId="69E439BA"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Palmer, B</w:t>
      </w:r>
      <w:r w:rsidR="00651247">
        <w:rPr>
          <w:rFonts w:ascii="Times New Roman" w:hAnsi="Times New Roman" w:cs="Times New Roman"/>
          <w:noProof/>
        </w:rPr>
        <w:t>.</w:t>
      </w:r>
      <w:r w:rsidRPr="007E3449">
        <w:rPr>
          <w:rFonts w:ascii="Times New Roman" w:hAnsi="Times New Roman" w:cs="Times New Roman"/>
          <w:noProof/>
        </w:rPr>
        <w:t>W</w:t>
      </w:r>
      <w:r w:rsidR="00651247">
        <w:rPr>
          <w:rFonts w:ascii="Times New Roman" w:hAnsi="Times New Roman" w:cs="Times New Roman"/>
          <w:noProof/>
        </w:rPr>
        <w:t>., A.</w:t>
      </w:r>
      <w:r w:rsidRPr="007E3449">
        <w:rPr>
          <w:rFonts w:ascii="Times New Roman" w:hAnsi="Times New Roman" w:cs="Times New Roman"/>
          <w:noProof/>
        </w:rPr>
        <w:t>L</w:t>
      </w:r>
      <w:r w:rsidR="00651247">
        <w:rPr>
          <w:rFonts w:ascii="Times New Roman" w:hAnsi="Times New Roman" w:cs="Times New Roman"/>
          <w:noProof/>
        </w:rPr>
        <w:t>.</w:t>
      </w:r>
      <w:r w:rsidRPr="007E3449">
        <w:rPr>
          <w:rFonts w:ascii="Times New Roman" w:hAnsi="Times New Roman" w:cs="Times New Roman"/>
          <w:noProof/>
        </w:rPr>
        <w:t xml:space="preserve"> Harmell, L</w:t>
      </w:r>
      <w:r w:rsidR="00651247">
        <w:rPr>
          <w:rFonts w:ascii="Times New Roman" w:hAnsi="Times New Roman" w:cs="Times New Roman"/>
          <w:noProof/>
        </w:rPr>
        <w:t>.</w:t>
      </w:r>
      <w:r w:rsidRPr="007E3449">
        <w:rPr>
          <w:rFonts w:ascii="Times New Roman" w:hAnsi="Times New Roman" w:cs="Times New Roman"/>
          <w:noProof/>
        </w:rPr>
        <w:t>B</w:t>
      </w:r>
      <w:r w:rsidR="00651247">
        <w:rPr>
          <w:rFonts w:ascii="Times New Roman" w:hAnsi="Times New Roman" w:cs="Times New Roman"/>
          <w:noProof/>
        </w:rPr>
        <w:t>.</w:t>
      </w:r>
      <w:r w:rsidRPr="007E3449">
        <w:rPr>
          <w:rFonts w:ascii="Times New Roman" w:hAnsi="Times New Roman" w:cs="Times New Roman"/>
          <w:noProof/>
        </w:rPr>
        <w:t xml:space="preserve"> Dunn,</w:t>
      </w:r>
      <w:r w:rsidR="00651247">
        <w:rPr>
          <w:rFonts w:ascii="Times New Roman" w:hAnsi="Times New Roman" w:cs="Times New Roman"/>
          <w:noProof/>
        </w:rPr>
        <w:t xml:space="preserve"> et al. 2017. </w:t>
      </w:r>
      <w:r w:rsidRPr="007E3449">
        <w:rPr>
          <w:rFonts w:ascii="Times New Roman" w:hAnsi="Times New Roman" w:cs="Times New Roman"/>
          <w:noProof/>
        </w:rPr>
        <w:t xml:space="preserve">Multimedia </w:t>
      </w:r>
      <w:r w:rsidR="00651247">
        <w:rPr>
          <w:rFonts w:ascii="Times New Roman" w:hAnsi="Times New Roman" w:cs="Times New Roman"/>
          <w:noProof/>
        </w:rPr>
        <w:t>A</w:t>
      </w:r>
      <w:r w:rsidRPr="007E3449">
        <w:rPr>
          <w:rFonts w:ascii="Times New Roman" w:hAnsi="Times New Roman" w:cs="Times New Roman"/>
          <w:noProof/>
        </w:rPr>
        <w:t xml:space="preserve">ided </w:t>
      </w:r>
      <w:r w:rsidR="00651247">
        <w:rPr>
          <w:rFonts w:ascii="Times New Roman" w:hAnsi="Times New Roman" w:cs="Times New Roman"/>
          <w:noProof/>
        </w:rPr>
        <w:t>C</w:t>
      </w:r>
      <w:r w:rsidRPr="007E3449">
        <w:rPr>
          <w:rFonts w:ascii="Times New Roman" w:hAnsi="Times New Roman" w:cs="Times New Roman"/>
          <w:noProof/>
        </w:rPr>
        <w:t xml:space="preserve">onsent for </w:t>
      </w:r>
      <w:r w:rsidR="00651247">
        <w:rPr>
          <w:rFonts w:ascii="Times New Roman" w:hAnsi="Times New Roman" w:cs="Times New Roman"/>
          <w:noProof/>
        </w:rPr>
        <w:t>A</w:t>
      </w:r>
      <w:r w:rsidRPr="007E3449">
        <w:rPr>
          <w:rFonts w:ascii="Times New Roman" w:hAnsi="Times New Roman" w:cs="Times New Roman"/>
          <w:noProof/>
        </w:rPr>
        <w:t xml:space="preserve">lzheimer’s </w:t>
      </w:r>
      <w:r w:rsidR="00651247">
        <w:rPr>
          <w:rFonts w:ascii="Times New Roman" w:hAnsi="Times New Roman" w:cs="Times New Roman"/>
          <w:noProof/>
        </w:rPr>
        <w:t>D</w:t>
      </w:r>
      <w:r w:rsidRPr="007E3449">
        <w:rPr>
          <w:rFonts w:ascii="Times New Roman" w:hAnsi="Times New Roman" w:cs="Times New Roman"/>
          <w:noProof/>
        </w:rPr>
        <w:t xml:space="preserve">isease </w:t>
      </w:r>
      <w:r w:rsidR="00651247">
        <w:rPr>
          <w:rFonts w:ascii="Times New Roman" w:hAnsi="Times New Roman" w:cs="Times New Roman"/>
          <w:noProof/>
        </w:rPr>
        <w:t>R</w:t>
      </w:r>
      <w:r w:rsidRPr="007E3449">
        <w:rPr>
          <w:rFonts w:ascii="Times New Roman" w:hAnsi="Times New Roman" w:cs="Times New Roman"/>
          <w:noProof/>
        </w:rPr>
        <w:t>esearch</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Clinical Gerontologist</w:t>
      </w:r>
      <w:r w:rsidR="00651247">
        <w:rPr>
          <w:rFonts w:ascii="Times New Roman" w:hAnsi="Times New Roman" w:cs="Times New Roman"/>
          <w:noProof/>
        </w:rPr>
        <w:t xml:space="preserve"> 41(1): 20-32.</w:t>
      </w:r>
    </w:p>
    <w:p w14:paraId="3163AE97" w14:textId="6289036D"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Palmer, B</w:t>
      </w:r>
      <w:r w:rsidR="00651247">
        <w:rPr>
          <w:rFonts w:ascii="Times New Roman" w:hAnsi="Times New Roman" w:cs="Times New Roman"/>
          <w:noProof/>
        </w:rPr>
        <w:t>.</w:t>
      </w:r>
      <w:r w:rsidRPr="007E3449">
        <w:rPr>
          <w:rFonts w:ascii="Times New Roman" w:hAnsi="Times New Roman" w:cs="Times New Roman"/>
          <w:noProof/>
        </w:rPr>
        <w:t>W</w:t>
      </w:r>
      <w:r w:rsidR="00651247">
        <w:rPr>
          <w:rFonts w:ascii="Times New Roman" w:hAnsi="Times New Roman" w:cs="Times New Roman"/>
          <w:noProof/>
        </w:rPr>
        <w:t>.</w:t>
      </w:r>
      <w:r w:rsidRPr="007E3449">
        <w:rPr>
          <w:rFonts w:ascii="Times New Roman" w:hAnsi="Times New Roman" w:cs="Times New Roman"/>
          <w:noProof/>
        </w:rPr>
        <w:t>, A</w:t>
      </w:r>
      <w:r w:rsidR="00651247">
        <w:rPr>
          <w:rFonts w:ascii="Times New Roman" w:hAnsi="Times New Roman" w:cs="Times New Roman"/>
          <w:noProof/>
        </w:rPr>
        <w:t>.</w:t>
      </w:r>
      <w:r w:rsidRPr="007E3449">
        <w:rPr>
          <w:rFonts w:ascii="Times New Roman" w:hAnsi="Times New Roman" w:cs="Times New Roman"/>
          <w:noProof/>
        </w:rPr>
        <w:t>L</w:t>
      </w:r>
      <w:r w:rsidR="00651247">
        <w:rPr>
          <w:rFonts w:ascii="Times New Roman" w:hAnsi="Times New Roman" w:cs="Times New Roman"/>
          <w:noProof/>
        </w:rPr>
        <w:t>.</w:t>
      </w:r>
      <w:r w:rsidRPr="007E3449">
        <w:rPr>
          <w:rFonts w:ascii="Times New Roman" w:hAnsi="Times New Roman" w:cs="Times New Roman"/>
          <w:noProof/>
        </w:rPr>
        <w:t xml:space="preserve"> Harmell, L</w:t>
      </w:r>
      <w:r w:rsidR="00651247">
        <w:rPr>
          <w:rFonts w:ascii="Times New Roman" w:hAnsi="Times New Roman" w:cs="Times New Roman"/>
          <w:noProof/>
        </w:rPr>
        <w:t>.</w:t>
      </w:r>
      <w:r w:rsidRPr="007E3449">
        <w:rPr>
          <w:rFonts w:ascii="Times New Roman" w:hAnsi="Times New Roman" w:cs="Times New Roman"/>
          <w:noProof/>
        </w:rPr>
        <w:t>L</w:t>
      </w:r>
      <w:r w:rsidR="00651247">
        <w:rPr>
          <w:rFonts w:ascii="Times New Roman" w:hAnsi="Times New Roman" w:cs="Times New Roman"/>
          <w:noProof/>
        </w:rPr>
        <w:t>.</w:t>
      </w:r>
      <w:r w:rsidRPr="007E3449">
        <w:rPr>
          <w:rFonts w:ascii="Times New Roman" w:hAnsi="Times New Roman" w:cs="Times New Roman"/>
          <w:noProof/>
        </w:rPr>
        <w:t xml:space="preserve"> Pinto, </w:t>
      </w:r>
      <w:r w:rsidR="00651247">
        <w:rPr>
          <w:rFonts w:ascii="Times New Roman" w:hAnsi="Times New Roman" w:cs="Times New Roman"/>
          <w:noProof/>
        </w:rPr>
        <w:t xml:space="preserve">et al. 2017. </w:t>
      </w:r>
      <w:r w:rsidRPr="007E3449">
        <w:rPr>
          <w:rFonts w:ascii="Times New Roman" w:hAnsi="Times New Roman" w:cs="Times New Roman"/>
          <w:noProof/>
        </w:rPr>
        <w:t>Determinants of Capacity to Consent to R</w:t>
      </w:r>
      <w:r w:rsidR="00651247">
        <w:rPr>
          <w:rFonts w:ascii="Times New Roman" w:hAnsi="Times New Roman" w:cs="Times New Roman"/>
          <w:noProof/>
        </w:rPr>
        <w:t>esearch on Alzheimer’s Disease.</w:t>
      </w:r>
      <w:r w:rsidRPr="007E3449">
        <w:rPr>
          <w:rFonts w:ascii="Times New Roman" w:hAnsi="Times New Roman" w:cs="Times New Roman"/>
          <w:noProof/>
        </w:rPr>
        <w:t xml:space="preserve"> </w:t>
      </w:r>
      <w:r w:rsidRPr="007E3449">
        <w:rPr>
          <w:rFonts w:ascii="Times New Roman" w:hAnsi="Times New Roman" w:cs="Times New Roman"/>
          <w:i/>
          <w:noProof/>
        </w:rPr>
        <w:t>Clinical Gerontologist</w:t>
      </w:r>
      <w:r w:rsidRPr="007E3449">
        <w:rPr>
          <w:rFonts w:ascii="Times New Roman" w:hAnsi="Times New Roman" w:cs="Times New Roman"/>
          <w:noProof/>
        </w:rPr>
        <w:t>, 40</w:t>
      </w:r>
      <w:r w:rsidR="00651247">
        <w:rPr>
          <w:rFonts w:ascii="Times New Roman" w:hAnsi="Times New Roman" w:cs="Times New Roman"/>
          <w:noProof/>
        </w:rPr>
        <w:t>(1): 24-34</w:t>
      </w:r>
      <w:r w:rsidRPr="007E3449">
        <w:rPr>
          <w:rFonts w:ascii="Times New Roman" w:hAnsi="Times New Roman" w:cs="Times New Roman"/>
          <w:noProof/>
        </w:rPr>
        <w:t>.</w:t>
      </w:r>
    </w:p>
    <w:p w14:paraId="67E3FC3F" w14:textId="1A9E94EF" w:rsidR="003F33DC" w:rsidRPr="007E3449" w:rsidRDefault="00651247" w:rsidP="00E95A1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Pierce, R. 2010. </w:t>
      </w:r>
      <w:r w:rsidR="003F33DC" w:rsidRPr="007E3449">
        <w:rPr>
          <w:rFonts w:ascii="Times New Roman" w:hAnsi="Times New Roman" w:cs="Times New Roman"/>
          <w:noProof/>
        </w:rPr>
        <w:t>A changing landscape for advance directives in dementia research</w:t>
      </w:r>
      <w:r>
        <w:rPr>
          <w:rFonts w:ascii="Times New Roman" w:hAnsi="Times New Roman" w:cs="Times New Roman"/>
          <w:noProof/>
        </w:rPr>
        <w:t>.</w:t>
      </w:r>
      <w:r w:rsidR="003F33DC" w:rsidRPr="007E3449">
        <w:rPr>
          <w:rFonts w:ascii="Times New Roman" w:hAnsi="Times New Roman" w:cs="Times New Roman"/>
          <w:noProof/>
        </w:rPr>
        <w:t xml:space="preserve"> </w:t>
      </w:r>
      <w:r w:rsidR="003F33DC" w:rsidRPr="007E3449">
        <w:rPr>
          <w:rFonts w:ascii="Times New Roman" w:hAnsi="Times New Roman" w:cs="Times New Roman"/>
          <w:i/>
          <w:noProof/>
        </w:rPr>
        <w:t>Social Science and Medicine</w:t>
      </w:r>
      <w:r w:rsidR="003F33DC" w:rsidRPr="007E3449">
        <w:rPr>
          <w:rFonts w:ascii="Times New Roman" w:hAnsi="Times New Roman" w:cs="Times New Roman"/>
          <w:noProof/>
        </w:rPr>
        <w:t xml:space="preserve"> 70</w:t>
      </w:r>
      <w:r>
        <w:rPr>
          <w:rFonts w:ascii="Times New Roman" w:hAnsi="Times New Roman" w:cs="Times New Roman"/>
          <w:noProof/>
        </w:rPr>
        <w:t>(4)</w:t>
      </w:r>
      <w:r w:rsidR="003F33DC" w:rsidRPr="007E3449">
        <w:rPr>
          <w:rFonts w:ascii="Times New Roman" w:hAnsi="Times New Roman" w:cs="Times New Roman"/>
          <w:noProof/>
        </w:rPr>
        <w:t>: 623-</w:t>
      </w:r>
      <w:r>
        <w:rPr>
          <w:rFonts w:ascii="Times New Roman" w:hAnsi="Times New Roman" w:cs="Times New Roman"/>
          <w:noProof/>
        </w:rPr>
        <w:t>6</w:t>
      </w:r>
      <w:r w:rsidR="003F33DC" w:rsidRPr="007E3449">
        <w:rPr>
          <w:rFonts w:ascii="Times New Roman" w:hAnsi="Times New Roman" w:cs="Times New Roman"/>
          <w:noProof/>
        </w:rPr>
        <w:t>30.</w:t>
      </w:r>
    </w:p>
    <w:p w14:paraId="6DEE8606" w14:textId="1112038C"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lastRenderedPageBreak/>
        <w:t>Prince, M</w:t>
      </w:r>
      <w:r w:rsidR="00651247">
        <w:rPr>
          <w:rFonts w:ascii="Times New Roman" w:hAnsi="Times New Roman" w:cs="Times New Roman"/>
          <w:noProof/>
        </w:rPr>
        <w:t>.</w:t>
      </w:r>
      <w:r w:rsidRPr="007E3449">
        <w:rPr>
          <w:rFonts w:ascii="Times New Roman" w:hAnsi="Times New Roman" w:cs="Times New Roman"/>
          <w:noProof/>
        </w:rPr>
        <w:t>, A</w:t>
      </w:r>
      <w:r w:rsidR="00651247">
        <w:rPr>
          <w:rFonts w:ascii="Times New Roman" w:hAnsi="Times New Roman" w:cs="Times New Roman"/>
          <w:noProof/>
        </w:rPr>
        <w:t>.</w:t>
      </w:r>
      <w:r w:rsidRPr="007E3449">
        <w:rPr>
          <w:rFonts w:ascii="Times New Roman" w:hAnsi="Times New Roman" w:cs="Times New Roman"/>
          <w:noProof/>
        </w:rPr>
        <w:t xml:space="preserve"> Comas-Herrera, M</w:t>
      </w:r>
      <w:r w:rsidR="00651247">
        <w:rPr>
          <w:rFonts w:ascii="Times New Roman" w:hAnsi="Times New Roman" w:cs="Times New Roman"/>
          <w:noProof/>
        </w:rPr>
        <w:t>.</w:t>
      </w:r>
      <w:r w:rsidRPr="007E3449">
        <w:rPr>
          <w:rFonts w:ascii="Times New Roman" w:hAnsi="Times New Roman" w:cs="Times New Roman"/>
          <w:noProof/>
        </w:rPr>
        <w:t xml:space="preserve"> Knapp, M</w:t>
      </w:r>
      <w:r w:rsidR="00651247">
        <w:rPr>
          <w:rFonts w:ascii="Times New Roman" w:hAnsi="Times New Roman" w:cs="Times New Roman"/>
          <w:noProof/>
        </w:rPr>
        <w:t>.</w:t>
      </w:r>
      <w:r w:rsidRPr="007E3449">
        <w:rPr>
          <w:rFonts w:ascii="Times New Roman" w:hAnsi="Times New Roman" w:cs="Times New Roman"/>
          <w:noProof/>
        </w:rPr>
        <w:t xml:space="preserve"> Guerchet, and M</w:t>
      </w:r>
      <w:r w:rsidR="00651247">
        <w:rPr>
          <w:rFonts w:ascii="Times New Roman" w:hAnsi="Times New Roman" w:cs="Times New Roman"/>
          <w:noProof/>
        </w:rPr>
        <w:t xml:space="preserve">. Karagiannidou. 2016. </w:t>
      </w:r>
      <w:r w:rsidR="00651247" w:rsidRPr="00651247">
        <w:rPr>
          <w:rFonts w:ascii="Times New Roman" w:hAnsi="Times New Roman" w:cs="Times New Roman"/>
          <w:i/>
          <w:noProof/>
        </w:rPr>
        <w:t>World Alzheimer Report 2016</w:t>
      </w:r>
      <w:r w:rsidR="00651247">
        <w:rPr>
          <w:rFonts w:ascii="Times New Roman" w:hAnsi="Times New Roman" w:cs="Times New Roman"/>
          <w:noProof/>
        </w:rPr>
        <w:t xml:space="preserve">. </w:t>
      </w:r>
      <w:r w:rsidRPr="007E3449">
        <w:rPr>
          <w:rFonts w:ascii="Times New Roman" w:hAnsi="Times New Roman" w:cs="Times New Roman"/>
          <w:noProof/>
        </w:rPr>
        <w:t>London: Alzheimers Disease International.</w:t>
      </w:r>
    </w:p>
    <w:p w14:paraId="737CAE40" w14:textId="3929A0C0"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Prusaczyk, B</w:t>
      </w:r>
      <w:r w:rsidR="00651247">
        <w:rPr>
          <w:rFonts w:ascii="Times New Roman" w:hAnsi="Times New Roman" w:cs="Times New Roman"/>
          <w:noProof/>
        </w:rPr>
        <w:t>.</w:t>
      </w:r>
      <w:r w:rsidRPr="007E3449">
        <w:rPr>
          <w:rFonts w:ascii="Times New Roman" w:hAnsi="Times New Roman" w:cs="Times New Roman"/>
          <w:noProof/>
        </w:rPr>
        <w:t>, S</w:t>
      </w:r>
      <w:r w:rsidR="00651247">
        <w:rPr>
          <w:rFonts w:ascii="Times New Roman" w:hAnsi="Times New Roman" w:cs="Times New Roman"/>
          <w:noProof/>
        </w:rPr>
        <w:t>.</w:t>
      </w:r>
      <w:r w:rsidRPr="007E3449">
        <w:rPr>
          <w:rFonts w:ascii="Times New Roman" w:hAnsi="Times New Roman" w:cs="Times New Roman"/>
          <w:noProof/>
        </w:rPr>
        <w:t>M</w:t>
      </w:r>
      <w:r w:rsidR="00651247">
        <w:rPr>
          <w:rFonts w:ascii="Times New Roman" w:hAnsi="Times New Roman" w:cs="Times New Roman"/>
          <w:noProof/>
        </w:rPr>
        <w:t>.</w:t>
      </w:r>
      <w:r w:rsidRPr="007E3449">
        <w:rPr>
          <w:rFonts w:ascii="Times New Roman" w:hAnsi="Times New Roman" w:cs="Times New Roman"/>
          <w:noProof/>
        </w:rPr>
        <w:t xml:space="preserve"> Cherney, C</w:t>
      </w:r>
      <w:r w:rsidR="00651247">
        <w:rPr>
          <w:rFonts w:ascii="Times New Roman" w:hAnsi="Times New Roman" w:cs="Times New Roman"/>
          <w:noProof/>
        </w:rPr>
        <w:t>.</w:t>
      </w:r>
      <w:r w:rsidRPr="007E3449">
        <w:rPr>
          <w:rFonts w:ascii="Times New Roman" w:hAnsi="Times New Roman" w:cs="Times New Roman"/>
          <w:noProof/>
        </w:rPr>
        <w:t>R</w:t>
      </w:r>
      <w:r w:rsidR="00651247">
        <w:rPr>
          <w:rFonts w:ascii="Times New Roman" w:hAnsi="Times New Roman" w:cs="Times New Roman"/>
          <w:noProof/>
        </w:rPr>
        <w:t>.</w:t>
      </w:r>
      <w:r w:rsidRPr="007E3449">
        <w:rPr>
          <w:rFonts w:ascii="Times New Roman" w:hAnsi="Times New Roman" w:cs="Times New Roman"/>
          <w:noProof/>
        </w:rPr>
        <w:t xml:space="preserve"> Carpenter, and J</w:t>
      </w:r>
      <w:r w:rsidR="00651247">
        <w:rPr>
          <w:rFonts w:ascii="Times New Roman" w:hAnsi="Times New Roman" w:cs="Times New Roman"/>
          <w:noProof/>
        </w:rPr>
        <w:t>.</w:t>
      </w:r>
      <w:r w:rsidRPr="007E3449">
        <w:rPr>
          <w:rFonts w:ascii="Times New Roman" w:hAnsi="Times New Roman" w:cs="Times New Roman"/>
          <w:noProof/>
        </w:rPr>
        <w:t>M</w:t>
      </w:r>
      <w:r w:rsidR="00651247">
        <w:rPr>
          <w:rFonts w:ascii="Times New Roman" w:hAnsi="Times New Roman" w:cs="Times New Roman"/>
          <w:noProof/>
        </w:rPr>
        <w:t xml:space="preserve">. DuBois. 2017. </w:t>
      </w:r>
      <w:r w:rsidRPr="007E3449">
        <w:rPr>
          <w:rFonts w:ascii="Times New Roman" w:hAnsi="Times New Roman" w:cs="Times New Roman"/>
          <w:noProof/>
        </w:rPr>
        <w:t>Informed consent to research with cognitively impaired adults: transdiciplinary challenges and opportunities</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Clinical Gerontologist</w:t>
      </w:r>
      <w:r w:rsidR="00651247">
        <w:rPr>
          <w:rFonts w:ascii="Times New Roman" w:hAnsi="Times New Roman" w:cs="Times New Roman"/>
          <w:noProof/>
        </w:rPr>
        <w:t xml:space="preserve"> </w:t>
      </w:r>
      <w:r w:rsidRPr="007E3449">
        <w:rPr>
          <w:rFonts w:ascii="Times New Roman" w:hAnsi="Times New Roman" w:cs="Times New Roman"/>
          <w:noProof/>
        </w:rPr>
        <w:t>40</w:t>
      </w:r>
      <w:r w:rsidR="00651247">
        <w:rPr>
          <w:rFonts w:ascii="Times New Roman" w:hAnsi="Times New Roman" w:cs="Times New Roman"/>
          <w:noProof/>
        </w:rPr>
        <w:t>(1)</w:t>
      </w:r>
      <w:r w:rsidRPr="007E3449">
        <w:rPr>
          <w:rFonts w:ascii="Times New Roman" w:hAnsi="Times New Roman" w:cs="Times New Roman"/>
          <w:noProof/>
        </w:rPr>
        <w:t>: 63-73.</w:t>
      </w:r>
    </w:p>
    <w:p w14:paraId="3B8833FA" w14:textId="39369B5E"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Ries, N</w:t>
      </w:r>
      <w:r w:rsidR="00651247">
        <w:rPr>
          <w:rFonts w:ascii="Times New Roman" w:hAnsi="Times New Roman" w:cs="Times New Roman"/>
          <w:noProof/>
        </w:rPr>
        <w:t>.</w:t>
      </w:r>
      <w:r w:rsidRPr="007E3449">
        <w:rPr>
          <w:rFonts w:ascii="Times New Roman" w:hAnsi="Times New Roman" w:cs="Times New Roman"/>
          <w:noProof/>
        </w:rPr>
        <w:t>M</w:t>
      </w:r>
      <w:r w:rsidR="00651247">
        <w:rPr>
          <w:rFonts w:ascii="Times New Roman" w:hAnsi="Times New Roman" w:cs="Times New Roman"/>
          <w:noProof/>
        </w:rPr>
        <w:t>.</w:t>
      </w:r>
      <w:r w:rsidRPr="007E3449">
        <w:rPr>
          <w:rFonts w:ascii="Times New Roman" w:hAnsi="Times New Roman" w:cs="Times New Roman"/>
          <w:noProof/>
        </w:rPr>
        <w:t>, M</w:t>
      </w:r>
      <w:r w:rsidR="00651247">
        <w:rPr>
          <w:rFonts w:ascii="Times New Roman" w:hAnsi="Times New Roman" w:cs="Times New Roman"/>
          <w:noProof/>
        </w:rPr>
        <w:t>.</w:t>
      </w:r>
      <w:r w:rsidRPr="007E3449">
        <w:rPr>
          <w:rFonts w:ascii="Times New Roman" w:hAnsi="Times New Roman" w:cs="Times New Roman"/>
          <w:noProof/>
        </w:rPr>
        <w:t xml:space="preserve"> Douglas, J</w:t>
      </w:r>
      <w:r w:rsidR="00651247">
        <w:rPr>
          <w:rFonts w:ascii="Times New Roman" w:hAnsi="Times New Roman" w:cs="Times New Roman"/>
          <w:noProof/>
        </w:rPr>
        <w:t>.</w:t>
      </w:r>
      <w:r w:rsidRPr="007E3449">
        <w:rPr>
          <w:rFonts w:ascii="Times New Roman" w:hAnsi="Times New Roman" w:cs="Times New Roman"/>
          <w:noProof/>
        </w:rPr>
        <w:t xml:space="preserve"> Simon, and K</w:t>
      </w:r>
      <w:r w:rsidR="00651247">
        <w:rPr>
          <w:rFonts w:ascii="Times New Roman" w:hAnsi="Times New Roman" w:cs="Times New Roman"/>
          <w:noProof/>
        </w:rPr>
        <w:t xml:space="preserve">. Fassbender. 2016. </w:t>
      </w:r>
      <w:r w:rsidRPr="007E3449">
        <w:rPr>
          <w:rFonts w:ascii="Times New Roman" w:hAnsi="Times New Roman" w:cs="Times New Roman"/>
          <w:noProof/>
        </w:rPr>
        <w:t>Doctors, Lawyers and Advance Care Planning: Time for Innovation to Work Together to Meet Client Needs</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Healthcare Policy</w:t>
      </w:r>
      <w:r w:rsidRPr="007E3449">
        <w:rPr>
          <w:rFonts w:ascii="Times New Roman" w:hAnsi="Times New Roman" w:cs="Times New Roman"/>
          <w:noProof/>
        </w:rPr>
        <w:t xml:space="preserve"> 12</w:t>
      </w:r>
      <w:r w:rsidR="00651247">
        <w:rPr>
          <w:rFonts w:ascii="Times New Roman" w:hAnsi="Times New Roman" w:cs="Times New Roman"/>
          <w:noProof/>
        </w:rPr>
        <w:t>(2)</w:t>
      </w:r>
      <w:r w:rsidRPr="007E3449">
        <w:rPr>
          <w:rFonts w:ascii="Times New Roman" w:hAnsi="Times New Roman" w:cs="Times New Roman"/>
          <w:noProof/>
        </w:rPr>
        <w:t>: 12-18.</w:t>
      </w:r>
    </w:p>
    <w:p w14:paraId="04EEE90A" w14:textId="1E4B70DD" w:rsidR="003F33DC" w:rsidRPr="007E3449" w:rsidRDefault="00651247"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Ries, N</w:t>
      </w:r>
      <w:r>
        <w:rPr>
          <w:rFonts w:ascii="Times New Roman" w:hAnsi="Times New Roman" w:cs="Times New Roman"/>
          <w:noProof/>
        </w:rPr>
        <w:t>.</w:t>
      </w:r>
      <w:r w:rsidRPr="007E3449">
        <w:rPr>
          <w:rFonts w:ascii="Times New Roman" w:hAnsi="Times New Roman" w:cs="Times New Roman"/>
          <w:noProof/>
        </w:rPr>
        <w:t>M</w:t>
      </w:r>
      <w:r>
        <w:rPr>
          <w:rFonts w:ascii="Times New Roman" w:hAnsi="Times New Roman" w:cs="Times New Roman"/>
          <w:noProof/>
        </w:rPr>
        <w:t>.</w:t>
      </w:r>
      <w:r w:rsidRPr="007E3449">
        <w:rPr>
          <w:rFonts w:ascii="Times New Roman" w:hAnsi="Times New Roman" w:cs="Times New Roman"/>
          <w:noProof/>
        </w:rPr>
        <w:t>, M</w:t>
      </w:r>
      <w:r>
        <w:rPr>
          <w:rFonts w:ascii="Times New Roman" w:hAnsi="Times New Roman" w:cs="Times New Roman"/>
          <w:noProof/>
        </w:rPr>
        <w:t>.</w:t>
      </w:r>
      <w:r w:rsidRPr="007E3449">
        <w:rPr>
          <w:rFonts w:ascii="Times New Roman" w:hAnsi="Times New Roman" w:cs="Times New Roman"/>
          <w:noProof/>
        </w:rPr>
        <w:t xml:space="preserve"> Douglas, J</w:t>
      </w:r>
      <w:r>
        <w:rPr>
          <w:rFonts w:ascii="Times New Roman" w:hAnsi="Times New Roman" w:cs="Times New Roman"/>
          <w:noProof/>
        </w:rPr>
        <w:t>.</w:t>
      </w:r>
      <w:r w:rsidRPr="007E3449">
        <w:rPr>
          <w:rFonts w:ascii="Times New Roman" w:hAnsi="Times New Roman" w:cs="Times New Roman"/>
          <w:noProof/>
        </w:rPr>
        <w:t xml:space="preserve"> Simon, and K</w:t>
      </w:r>
      <w:r>
        <w:rPr>
          <w:rFonts w:ascii="Times New Roman" w:hAnsi="Times New Roman" w:cs="Times New Roman"/>
          <w:noProof/>
        </w:rPr>
        <w:t>. Fassbender</w:t>
      </w:r>
      <w:r w:rsidR="003F33DC" w:rsidRPr="007E3449">
        <w:rPr>
          <w:rFonts w:ascii="Times New Roman" w:hAnsi="Times New Roman" w:cs="Times New Roman"/>
          <w:noProof/>
        </w:rPr>
        <w:t xml:space="preserve">. 2018. How Do Lawyers Assist Their Clients with Advance Care Planning? Findings </w:t>
      </w:r>
      <w:r>
        <w:rPr>
          <w:rFonts w:ascii="Times New Roman" w:hAnsi="Times New Roman" w:cs="Times New Roman"/>
          <w:noProof/>
        </w:rPr>
        <w:t>F</w:t>
      </w:r>
      <w:r w:rsidR="003F33DC" w:rsidRPr="007E3449">
        <w:rPr>
          <w:rFonts w:ascii="Times New Roman" w:hAnsi="Times New Roman" w:cs="Times New Roman"/>
          <w:noProof/>
        </w:rPr>
        <w:t>rom a Cross-Sectional Survey of Lawyers in Alberta, Canada</w:t>
      </w:r>
      <w:r>
        <w:rPr>
          <w:rFonts w:ascii="Times New Roman" w:hAnsi="Times New Roman" w:cs="Times New Roman"/>
          <w:noProof/>
        </w:rPr>
        <w:t>.</w:t>
      </w:r>
      <w:r w:rsidR="003F33DC" w:rsidRPr="007E3449">
        <w:rPr>
          <w:rFonts w:ascii="Times New Roman" w:hAnsi="Times New Roman" w:cs="Times New Roman"/>
          <w:noProof/>
        </w:rPr>
        <w:t xml:space="preserve"> </w:t>
      </w:r>
      <w:r w:rsidR="003F33DC" w:rsidRPr="007E3449">
        <w:rPr>
          <w:rFonts w:ascii="Times New Roman" w:hAnsi="Times New Roman" w:cs="Times New Roman"/>
          <w:i/>
          <w:noProof/>
        </w:rPr>
        <w:t>Alberta Law Review</w:t>
      </w:r>
      <w:r w:rsidR="003F33DC" w:rsidRPr="007E3449">
        <w:rPr>
          <w:rFonts w:ascii="Times New Roman" w:hAnsi="Times New Roman" w:cs="Times New Roman"/>
          <w:noProof/>
        </w:rPr>
        <w:t xml:space="preserve"> 55</w:t>
      </w:r>
      <w:r>
        <w:rPr>
          <w:rFonts w:ascii="Times New Roman" w:hAnsi="Times New Roman" w:cs="Times New Roman"/>
          <w:noProof/>
        </w:rPr>
        <w:t>(3)</w:t>
      </w:r>
      <w:r w:rsidR="003F33DC" w:rsidRPr="007E3449">
        <w:rPr>
          <w:rFonts w:ascii="Times New Roman" w:hAnsi="Times New Roman" w:cs="Times New Roman"/>
          <w:noProof/>
        </w:rPr>
        <w:t>: 1-19.</w:t>
      </w:r>
    </w:p>
    <w:p w14:paraId="2608FD74" w14:textId="7952845E"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Ries, N</w:t>
      </w:r>
      <w:r w:rsidR="00651247">
        <w:rPr>
          <w:rFonts w:ascii="Times New Roman" w:hAnsi="Times New Roman" w:cs="Times New Roman"/>
          <w:noProof/>
        </w:rPr>
        <w:t>.</w:t>
      </w:r>
      <w:r w:rsidRPr="007E3449">
        <w:rPr>
          <w:rFonts w:ascii="Times New Roman" w:hAnsi="Times New Roman" w:cs="Times New Roman"/>
          <w:noProof/>
        </w:rPr>
        <w:t>M., K</w:t>
      </w:r>
      <w:r w:rsidR="00651247">
        <w:rPr>
          <w:rFonts w:ascii="Times New Roman" w:hAnsi="Times New Roman" w:cs="Times New Roman"/>
          <w:noProof/>
        </w:rPr>
        <w:t>.</w:t>
      </w:r>
      <w:r w:rsidRPr="007E3449">
        <w:rPr>
          <w:rFonts w:ascii="Times New Roman" w:hAnsi="Times New Roman" w:cs="Times New Roman"/>
          <w:noProof/>
        </w:rPr>
        <w:t>A. Thompson, and M</w:t>
      </w:r>
      <w:r w:rsidR="00651247">
        <w:rPr>
          <w:rFonts w:ascii="Times New Roman" w:hAnsi="Times New Roman" w:cs="Times New Roman"/>
          <w:noProof/>
        </w:rPr>
        <w:t xml:space="preserve">. Lowe. 2017. </w:t>
      </w:r>
      <w:r w:rsidRPr="007E3449">
        <w:rPr>
          <w:rFonts w:ascii="Times New Roman" w:hAnsi="Times New Roman" w:cs="Times New Roman"/>
          <w:noProof/>
        </w:rPr>
        <w:t>Including People with Dementia in Research: An Analysis of Australian Ethical and Legal Rules and Recommendations for Reform</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Bioethical Inquiry</w:t>
      </w:r>
      <w:r w:rsidR="00651247">
        <w:rPr>
          <w:rFonts w:ascii="Times New Roman" w:hAnsi="Times New Roman" w:cs="Times New Roman"/>
          <w:noProof/>
        </w:rPr>
        <w:t xml:space="preserve"> 14(3): 359-374.</w:t>
      </w:r>
    </w:p>
    <w:p w14:paraId="76EBB545" w14:textId="2A1FB7C7"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Rivett, E. 2017.</w:t>
      </w:r>
      <w:r w:rsidR="00651247">
        <w:rPr>
          <w:rFonts w:ascii="Times New Roman" w:hAnsi="Times New Roman" w:cs="Times New Roman"/>
          <w:noProof/>
        </w:rPr>
        <w:t xml:space="preserve"> </w:t>
      </w:r>
      <w:r w:rsidRPr="007E3449">
        <w:rPr>
          <w:rFonts w:ascii="Times New Roman" w:hAnsi="Times New Roman" w:cs="Times New Roman"/>
          <w:noProof/>
        </w:rPr>
        <w:t>Research involving people with dementia: a literature review</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Working with Older People</w:t>
      </w:r>
      <w:r w:rsidRPr="007E3449">
        <w:rPr>
          <w:rFonts w:ascii="Times New Roman" w:hAnsi="Times New Roman" w:cs="Times New Roman"/>
          <w:noProof/>
        </w:rPr>
        <w:t xml:space="preserve"> 21</w:t>
      </w:r>
      <w:r w:rsidR="00651247">
        <w:rPr>
          <w:rFonts w:ascii="Times New Roman" w:hAnsi="Times New Roman" w:cs="Times New Roman"/>
          <w:noProof/>
        </w:rPr>
        <w:t>(2)</w:t>
      </w:r>
      <w:r w:rsidRPr="007E3449">
        <w:rPr>
          <w:rFonts w:ascii="Times New Roman" w:hAnsi="Times New Roman" w:cs="Times New Roman"/>
          <w:noProof/>
        </w:rPr>
        <w:t>: 107-</w:t>
      </w:r>
      <w:r w:rsidR="00651247">
        <w:rPr>
          <w:rFonts w:ascii="Times New Roman" w:hAnsi="Times New Roman" w:cs="Times New Roman"/>
          <w:noProof/>
        </w:rPr>
        <w:t>1</w:t>
      </w:r>
      <w:r w:rsidRPr="007E3449">
        <w:rPr>
          <w:rFonts w:ascii="Times New Roman" w:hAnsi="Times New Roman" w:cs="Times New Roman"/>
          <w:noProof/>
        </w:rPr>
        <w:t>14.</w:t>
      </w:r>
    </w:p>
    <w:p w14:paraId="151F2881" w14:textId="61D80E7B"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Robillard, J</w:t>
      </w:r>
      <w:r w:rsidR="00651247">
        <w:rPr>
          <w:rFonts w:ascii="Times New Roman" w:hAnsi="Times New Roman" w:cs="Times New Roman"/>
          <w:noProof/>
        </w:rPr>
        <w:t>.</w:t>
      </w:r>
      <w:r w:rsidRPr="007E3449">
        <w:rPr>
          <w:rFonts w:ascii="Times New Roman" w:hAnsi="Times New Roman" w:cs="Times New Roman"/>
          <w:noProof/>
        </w:rPr>
        <w:t>M</w:t>
      </w:r>
      <w:r w:rsidR="00651247">
        <w:rPr>
          <w:rFonts w:ascii="Times New Roman" w:hAnsi="Times New Roman" w:cs="Times New Roman"/>
          <w:noProof/>
        </w:rPr>
        <w:t>.</w:t>
      </w:r>
      <w:r w:rsidRPr="007E3449">
        <w:rPr>
          <w:rFonts w:ascii="Times New Roman" w:hAnsi="Times New Roman" w:cs="Times New Roman"/>
          <w:noProof/>
        </w:rPr>
        <w:t>, and T</w:t>
      </w:r>
      <w:r w:rsidR="00651247">
        <w:rPr>
          <w:rFonts w:ascii="Times New Roman" w:hAnsi="Times New Roman" w:cs="Times New Roman"/>
          <w:noProof/>
        </w:rPr>
        <w:t>.</w:t>
      </w:r>
      <w:r w:rsidRPr="007E3449">
        <w:rPr>
          <w:rFonts w:ascii="Times New Roman" w:hAnsi="Times New Roman" w:cs="Times New Roman"/>
          <w:noProof/>
        </w:rPr>
        <w:t>L</w:t>
      </w:r>
      <w:r w:rsidR="00651247">
        <w:rPr>
          <w:rFonts w:ascii="Times New Roman" w:hAnsi="Times New Roman" w:cs="Times New Roman"/>
          <w:noProof/>
        </w:rPr>
        <w:t xml:space="preserve">. Feng. 2017. </w:t>
      </w:r>
      <w:r w:rsidRPr="007E3449">
        <w:rPr>
          <w:rFonts w:ascii="Times New Roman" w:hAnsi="Times New Roman" w:cs="Times New Roman"/>
          <w:noProof/>
        </w:rPr>
        <w:t>When Patient Engagement and Research Ethics Collide: Lessons from a Dementia Forum</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Alzheimer’s Disease</w:t>
      </w:r>
      <w:r w:rsidRPr="007E3449">
        <w:rPr>
          <w:rFonts w:ascii="Times New Roman" w:hAnsi="Times New Roman" w:cs="Times New Roman"/>
          <w:noProof/>
        </w:rPr>
        <w:t xml:space="preserve"> 59</w:t>
      </w:r>
      <w:r w:rsidR="00651247">
        <w:rPr>
          <w:rFonts w:ascii="Times New Roman" w:hAnsi="Times New Roman" w:cs="Times New Roman"/>
          <w:noProof/>
        </w:rPr>
        <w:t>(1)</w:t>
      </w:r>
      <w:r w:rsidRPr="007E3449">
        <w:rPr>
          <w:rFonts w:ascii="Times New Roman" w:hAnsi="Times New Roman" w:cs="Times New Roman"/>
          <w:noProof/>
        </w:rPr>
        <w:t>: 1-10.</w:t>
      </w:r>
    </w:p>
    <w:p w14:paraId="54A00E22" w14:textId="1B898F11" w:rsidR="003F33DC"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Rookhuijzen, A</w:t>
      </w:r>
      <w:r w:rsidR="00651247">
        <w:rPr>
          <w:rFonts w:ascii="Times New Roman" w:hAnsi="Times New Roman" w:cs="Times New Roman"/>
          <w:noProof/>
        </w:rPr>
        <w:t>.</w:t>
      </w:r>
      <w:r w:rsidRPr="007E3449">
        <w:rPr>
          <w:rFonts w:ascii="Times New Roman" w:hAnsi="Times New Roman" w:cs="Times New Roman"/>
          <w:noProof/>
        </w:rPr>
        <w:t>E</w:t>
      </w:r>
      <w:r w:rsidR="00651247">
        <w:rPr>
          <w:rFonts w:ascii="Times New Roman" w:hAnsi="Times New Roman" w:cs="Times New Roman"/>
          <w:noProof/>
        </w:rPr>
        <w:t>.</w:t>
      </w:r>
      <w:r w:rsidRPr="007E3449">
        <w:rPr>
          <w:rFonts w:ascii="Times New Roman" w:hAnsi="Times New Roman" w:cs="Times New Roman"/>
          <w:noProof/>
        </w:rPr>
        <w:t>, D</w:t>
      </w:r>
      <w:r w:rsidR="00651247">
        <w:rPr>
          <w:rFonts w:ascii="Times New Roman" w:hAnsi="Times New Roman" w:cs="Times New Roman"/>
          <w:noProof/>
        </w:rPr>
        <w:t>.P</w:t>
      </w:r>
      <w:r w:rsidRPr="007E3449">
        <w:rPr>
          <w:rFonts w:ascii="Times New Roman" w:hAnsi="Times New Roman" w:cs="Times New Roman"/>
          <w:noProof/>
        </w:rPr>
        <w:t xml:space="preserve"> Touwen, W</w:t>
      </w:r>
      <w:r w:rsidR="00651247">
        <w:rPr>
          <w:rFonts w:ascii="Times New Roman" w:hAnsi="Times New Roman" w:cs="Times New Roman"/>
          <w:noProof/>
        </w:rPr>
        <w:t>.</w:t>
      </w:r>
      <w:r w:rsidRPr="007E3449">
        <w:rPr>
          <w:rFonts w:ascii="Times New Roman" w:hAnsi="Times New Roman" w:cs="Times New Roman"/>
          <w:noProof/>
        </w:rPr>
        <w:t xml:space="preserve"> deRuijter, D</w:t>
      </w:r>
      <w:r w:rsidR="00651247">
        <w:rPr>
          <w:rFonts w:ascii="Times New Roman" w:hAnsi="Times New Roman" w:cs="Times New Roman"/>
          <w:noProof/>
        </w:rPr>
        <w:t>.</w:t>
      </w:r>
      <w:r w:rsidRPr="007E3449">
        <w:rPr>
          <w:rFonts w:ascii="Times New Roman" w:hAnsi="Times New Roman" w:cs="Times New Roman"/>
          <w:noProof/>
        </w:rPr>
        <w:t>P</w:t>
      </w:r>
      <w:r w:rsidR="00651247">
        <w:rPr>
          <w:rFonts w:ascii="Times New Roman" w:hAnsi="Times New Roman" w:cs="Times New Roman"/>
          <w:noProof/>
        </w:rPr>
        <w:t>.</w:t>
      </w:r>
      <w:r w:rsidRPr="007E3449">
        <w:rPr>
          <w:rFonts w:ascii="Times New Roman" w:hAnsi="Times New Roman" w:cs="Times New Roman"/>
          <w:noProof/>
        </w:rPr>
        <w:t xml:space="preserve"> Engberts, and R</w:t>
      </w:r>
      <w:r w:rsidR="00651247">
        <w:rPr>
          <w:rFonts w:ascii="Times New Roman" w:hAnsi="Times New Roman" w:cs="Times New Roman"/>
          <w:noProof/>
        </w:rPr>
        <w:t>.</w:t>
      </w:r>
      <w:r w:rsidRPr="007E3449">
        <w:rPr>
          <w:rFonts w:ascii="Times New Roman" w:hAnsi="Times New Roman" w:cs="Times New Roman"/>
          <w:noProof/>
        </w:rPr>
        <w:t>C</w:t>
      </w:r>
      <w:r w:rsidR="00651247">
        <w:rPr>
          <w:rFonts w:ascii="Times New Roman" w:hAnsi="Times New Roman" w:cs="Times New Roman"/>
          <w:noProof/>
        </w:rPr>
        <w:t xml:space="preserve">. vanderMast. 2014. </w:t>
      </w:r>
      <w:r w:rsidRPr="007E3449">
        <w:rPr>
          <w:rFonts w:ascii="Times New Roman" w:hAnsi="Times New Roman" w:cs="Times New Roman"/>
          <w:noProof/>
        </w:rPr>
        <w:t>Deliberating Clinical Research with Cognitively Impaired Older People and Their Relatives: An Ethical Add-on Study to the Protocol “Effects of Temporary Discontinuation of Antihypertensive Treatment in the Elderly (DANTE) with Cog</w:t>
      </w:r>
      <w:r w:rsidR="00651247">
        <w:rPr>
          <w:rFonts w:ascii="Times New Roman" w:hAnsi="Times New Roman" w:cs="Times New Roman"/>
          <w:noProof/>
        </w:rPr>
        <w:t>nitive Impairment”.</w:t>
      </w:r>
      <w:r w:rsidRPr="007E3449">
        <w:rPr>
          <w:rFonts w:ascii="Times New Roman" w:hAnsi="Times New Roman" w:cs="Times New Roman"/>
          <w:noProof/>
        </w:rPr>
        <w:t xml:space="preserve"> </w:t>
      </w:r>
      <w:r w:rsidRPr="007E3449">
        <w:rPr>
          <w:rFonts w:ascii="Times New Roman" w:hAnsi="Times New Roman" w:cs="Times New Roman"/>
          <w:i/>
          <w:noProof/>
        </w:rPr>
        <w:t>American Journal of Geriatric Psychiatry</w:t>
      </w:r>
      <w:r w:rsidRPr="007E3449">
        <w:rPr>
          <w:rFonts w:ascii="Times New Roman" w:hAnsi="Times New Roman" w:cs="Times New Roman"/>
          <w:noProof/>
        </w:rPr>
        <w:t xml:space="preserve"> 22</w:t>
      </w:r>
      <w:r w:rsidR="00651247">
        <w:rPr>
          <w:rFonts w:ascii="Times New Roman" w:hAnsi="Times New Roman" w:cs="Times New Roman"/>
          <w:noProof/>
        </w:rPr>
        <w:t>(11)</w:t>
      </w:r>
      <w:r w:rsidRPr="007E3449">
        <w:rPr>
          <w:rFonts w:ascii="Times New Roman" w:hAnsi="Times New Roman" w:cs="Times New Roman"/>
          <w:noProof/>
        </w:rPr>
        <w:t>: 1233-</w:t>
      </w:r>
      <w:r w:rsidR="00651247">
        <w:rPr>
          <w:rFonts w:ascii="Times New Roman" w:hAnsi="Times New Roman" w:cs="Times New Roman"/>
          <w:noProof/>
        </w:rPr>
        <w:t>12</w:t>
      </w:r>
      <w:r w:rsidRPr="007E3449">
        <w:rPr>
          <w:rFonts w:ascii="Times New Roman" w:hAnsi="Times New Roman" w:cs="Times New Roman"/>
          <w:noProof/>
        </w:rPr>
        <w:t>40.</w:t>
      </w:r>
    </w:p>
    <w:p w14:paraId="6F95E785" w14:textId="2B674614" w:rsidR="00F241F6" w:rsidRDefault="00651247" w:rsidP="00651247">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Stevenson, M., and B.J. Taylor. 2017. Involving individuals with dementia as co-researchers in analysis of findings from a qualitative study. </w:t>
      </w:r>
      <w:r>
        <w:rPr>
          <w:rFonts w:ascii="Times New Roman" w:hAnsi="Times New Roman" w:cs="Times New Roman"/>
          <w:i/>
          <w:noProof/>
        </w:rPr>
        <w:t xml:space="preserve">Dementia </w:t>
      </w:r>
      <w:r>
        <w:rPr>
          <w:rFonts w:ascii="Times New Roman" w:hAnsi="Times New Roman" w:cs="Times New Roman"/>
          <w:noProof/>
        </w:rPr>
        <w:t>1. doi:10.1177/1471301217690904.</w:t>
      </w:r>
    </w:p>
    <w:p w14:paraId="55D36CFD" w14:textId="23610299"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Sulmasy, D</w:t>
      </w:r>
      <w:r w:rsidR="00651247">
        <w:rPr>
          <w:rFonts w:ascii="Times New Roman" w:hAnsi="Times New Roman" w:cs="Times New Roman"/>
          <w:noProof/>
        </w:rPr>
        <w:t xml:space="preserve">.P. 2015. </w:t>
      </w:r>
      <w:r w:rsidRPr="007E3449">
        <w:rPr>
          <w:rFonts w:ascii="Times New Roman" w:hAnsi="Times New Roman" w:cs="Times New Roman"/>
          <w:noProof/>
        </w:rPr>
        <w:t>Naked bodies, naked genomes: the special (but not exceptional) nature of genomic information</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Genetics in Medicine</w:t>
      </w:r>
      <w:r w:rsidRPr="007E3449">
        <w:rPr>
          <w:rFonts w:ascii="Times New Roman" w:hAnsi="Times New Roman" w:cs="Times New Roman"/>
          <w:noProof/>
        </w:rPr>
        <w:t xml:space="preserve"> 17</w:t>
      </w:r>
      <w:r w:rsidR="00651247">
        <w:rPr>
          <w:rFonts w:ascii="Times New Roman" w:hAnsi="Times New Roman" w:cs="Times New Roman"/>
          <w:noProof/>
        </w:rPr>
        <w:t>(5)</w:t>
      </w:r>
      <w:r w:rsidRPr="007E3449">
        <w:rPr>
          <w:rFonts w:ascii="Times New Roman" w:hAnsi="Times New Roman" w:cs="Times New Roman"/>
          <w:noProof/>
        </w:rPr>
        <w:t>: 331-</w:t>
      </w:r>
      <w:r w:rsidR="00651247">
        <w:rPr>
          <w:rFonts w:ascii="Times New Roman" w:hAnsi="Times New Roman" w:cs="Times New Roman"/>
          <w:noProof/>
        </w:rPr>
        <w:t>3</w:t>
      </w:r>
      <w:r w:rsidRPr="007E3449">
        <w:rPr>
          <w:rFonts w:ascii="Times New Roman" w:hAnsi="Times New Roman" w:cs="Times New Roman"/>
          <w:noProof/>
        </w:rPr>
        <w:t>36.</w:t>
      </w:r>
    </w:p>
    <w:p w14:paraId="19B754C9" w14:textId="62072475"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Taylor, J</w:t>
      </w:r>
      <w:r w:rsidR="00651247">
        <w:rPr>
          <w:rFonts w:ascii="Times New Roman" w:hAnsi="Times New Roman" w:cs="Times New Roman"/>
          <w:noProof/>
        </w:rPr>
        <w:t>.</w:t>
      </w:r>
      <w:r w:rsidRPr="007E3449">
        <w:rPr>
          <w:rFonts w:ascii="Times New Roman" w:hAnsi="Times New Roman" w:cs="Times New Roman"/>
          <w:noProof/>
        </w:rPr>
        <w:t>S</w:t>
      </w:r>
      <w:r w:rsidR="00651247">
        <w:rPr>
          <w:rFonts w:ascii="Times New Roman" w:hAnsi="Times New Roman" w:cs="Times New Roman"/>
          <w:noProof/>
        </w:rPr>
        <w:t>.</w:t>
      </w:r>
      <w:r w:rsidRPr="007E3449">
        <w:rPr>
          <w:rFonts w:ascii="Times New Roman" w:hAnsi="Times New Roman" w:cs="Times New Roman"/>
          <w:noProof/>
        </w:rPr>
        <w:t>, S</w:t>
      </w:r>
      <w:r w:rsidR="00651247">
        <w:rPr>
          <w:rFonts w:ascii="Times New Roman" w:hAnsi="Times New Roman" w:cs="Times New Roman"/>
          <w:noProof/>
        </w:rPr>
        <w:t>.</w:t>
      </w:r>
      <w:r w:rsidRPr="007E3449">
        <w:rPr>
          <w:rFonts w:ascii="Times New Roman" w:hAnsi="Times New Roman" w:cs="Times New Roman"/>
          <w:noProof/>
        </w:rPr>
        <w:t>M</w:t>
      </w:r>
      <w:r w:rsidR="00651247">
        <w:rPr>
          <w:rFonts w:ascii="Times New Roman" w:hAnsi="Times New Roman" w:cs="Times New Roman"/>
          <w:noProof/>
        </w:rPr>
        <w:t>.</w:t>
      </w:r>
      <w:r w:rsidRPr="007E3449">
        <w:rPr>
          <w:rFonts w:ascii="Times New Roman" w:hAnsi="Times New Roman" w:cs="Times New Roman"/>
          <w:noProof/>
        </w:rPr>
        <w:t xml:space="preserve"> DeMers, E</w:t>
      </w:r>
      <w:r w:rsidR="00651247">
        <w:rPr>
          <w:rFonts w:ascii="Times New Roman" w:hAnsi="Times New Roman" w:cs="Times New Roman"/>
          <w:noProof/>
        </w:rPr>
        <w:t>.</w:t>
      </w:r>
      <w:r w:rsidRPr="007E3449">
        <w:rPr>
          <w:rFonts w:ascii="Times New Roman" w:hAnsi="Times New Roman" w:cs="Times New Roman"/>
          <w:noProof/>
        </w:rPr>
        <w:t>K</w:t>
      </w:r>
      <w:r w:rsidR="00651247">
        <w:rPr>
          <w:rFonts w:ascii="Times New Roman" w:hAnsi="Times New Roman" w:cs="Times New Roman"/>
          <w:noProof/>
        </w:rPr>
        <w:t>.</w:t>
      </w:r>
      <w:r w:rsidRPr="007E3449">
        <w:rPr>
          <w:rFonts w:ascii="Times New Roman" w:hAnsi="Times New Roman" w:cs="Times New Roman"/>
          <w:noProof/>
        </w:rPr>
        <w:t xml:space="preserve"> Vig, and S</w:t>
      </w:r>
      <w:r w:rsidR="00651247">
        <w:rPr>
          <w:rFonts w:ascii="Times New Roman" w:hAnsi="Times New Roman" w:cs="Times New Roman"/>
          <w:noProof/>
        </w:rPr>
        <w:t xml:space="preserve">. Borson. 2012. </w:t>
      </w:r>
      <w:r w:rsidRPr="007E3449">
        <w:rPr>
          <w:rFonts w:ascii="Times New Roman" w:hAnsi="Times New Roman" w:cs="Times New Roman"/>
          <w:noProof/>
        </w:rPr>
        <w:t>The disappearing subject: Exclusion of people with cognitive impairment and dementia from geriatrics research</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the American Geriatrics Association</w:t>
      </w:r>
      <w:r w:rsidRPr="007E3449">
        <w:rPr>
          <w:rFonts w:ascii="Times New Roman" w:hAnsi="Times New Roman" w:cs="Times New Roman"/>
          <w:noProof/>
        </w:rPr>
        <w:t xml:space="preserve"> 60</w:t>
      </w:r>
      <w:r w:rsidR="00651247">
        <w:rPr>
          <w:rFonts w:ascii="Times New Roman" w:hAnsi="Times New Roman" w:cs="Times New Roman"/>
          <w:noProof/>
        </w:rPr>
        <w:t>(3)</w:t>
      </w:r>
      <w:r w:rsidRPr="007E3449">
        <w:rPr>
          <w:rFonts w:ascii="Times New Roman" w:hAnsi="Times New Roman" w:cs="Times New Roman"/>
          <w:noProof/>
        </w:rPr>
        <w:t>: 413-</w:t>
      </w:r>
      <w:r w:rsidR="00651247">
        <w:rPr>
          <w:rFonts w:ascii="Times New Roman" w:hAnsi="Times New Roman" w:cs="Times New Roman"/>
          <w:noProof/>
        </w:rPr>
        <w:t>4</w:t>
      </w:r>
      <w:r w:rsidRPr="007E3449">
        <w:rPr>
          <w:rFonts w:ascii="Times New Roman" w:hAnsi="Times New Roman" w:cs="Times New Roman"/>
          <w:noProof/>
        </w:rPr>
        <w:t>19.</w:t>
      </w:r>
    </w:p>
    <w:p w14:paraId="58F53F55" w14:textId="7CF75708"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lastRenderedPageBreak/>
        <w:t>Thorogood, A</w:t>
      </w:r>
      <w:r w:rsidR="00651247">
        <w:rPr>
          <w:rFonts w:ascii="Times New Roman" w:hAnsi="Times New Roman" w:cs="Times New Roman"/>
          <w:noProof/>
        </w:rPr>
        <w:t>.</w:t>
      </w:r>
      <w:r w:rsidRPr="007E3449">
        <w:rPr>
          <w:rFonts w:ascii="Times New Roman" w:hAnsi="Times New Roman" w:cs="Times New Roman"/>
          <w:noProof/>
        </w:rPr>
        <w:t>, C</w:t>
      </w:r>
      <w:r w:rsidR="00651247">
        <w:rPr>
          <w:rFonts w:ascii="Times New Roman" w:hAnsi="Times New Roman" w:cs="Times New Roman"/>
          <w:noProof/>
        </w:rPr>
        <w:t>.</w:t>
      </w:r>
      <w:r w:rsidRPr="007E3449">
        <w:rPr>
          <w:rFonts w:ascii="Times New Roman" w:hAnsi="Times New Roman" w:cs="Times New Roman"/>
          <w:noProof/>
        </w:rPr>
        <w:t xml:space="preserve"> Deschênes St-Pierre, and B</w:t>
      </w:r>
      <w:r w:rsidR="00651247">
        <w:rPr>
          <w:rFonts w:ascii="Times New Roman" w:hAnsi="Times New Roman" w:cs="Times New Roman"/>
          <w:noProof/>
        </w:rPr>
        <w:t>.</w:t>
      </w:r>
      <w:r w:rsidRPr="007E3449">
        <w:rPr>
          <w:rFonts w:ascii="Times New Roman" w:hAnsi="Times New Roman" w:cs="Times New Roman"/>
          <w:noProof/>
        </w:rPr>
        <w:t>M</w:t>
      </w:r>
      <w:r w:rsidR="00651247">
        <w:rPr>
          <w:rFonts w:ascii="Times New Roman" w:hAnsi="Times New Roman" w:cs="Times New Roman"/>
          <w:noProof/>
        </w:rPr>
        <w:t xml:space="preserve">. Knoppers. 2017. </w:t>
      </w:r>
      <w:r w:rsidRPr="007E3449">
        <w:rPr>
          <w:rFonts w:ascii="Times New Roman" w:hAnsi="Times New Roman" w:cs="Times New Roman"/>
          <w:noProof/>
        </w:rPr>
        <w:t>Substitute consent to data sharing: a way forward for international dementia research?</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Law and the Biosciences</w:t>
      </w:r>
      <w:r w:rsidRPr="007E3449">
        <w:rPr>
          <w:rFonts w:ascii="Times New Roman" w:hAnsi="Times New Roman" w:cs="Times New Roman"/>
          <w:noProof/>
        </w:rPr>
        <w:t xml:space="preserve"> 4</w:t>
      </w:r>
      <w:r w:rsidR="00651247">
        <w:rPr>
          <w:rFonts w:ascii="Times New Roman" w:hAnsi="Times New Roman" w:cs="Times New Roman"/>
          <w:noProof/>
        </w:rPr>
        <w:t>(1)</w:t>
      </w:r>
      <w:r w:rsidRPr="007E3449">
        <w:rPr>
          <w:rFonts w:ascii="Times New Roman" w:hAnsi="Times New Roman" w:cs="Times New Roman"/>
          <w:noProof/>
        </w:rPr>
        <w:t>: 133-</w:t>
      </w:r>
      <w:r w:rsidR="00651247">
        <w:rPr>
          <w:rFonts w:ascii="Times New Roman" w:hAnsi="Times New Roman" w:cs="Times New Roman"/>
          <w:noProof/>
        </w:rPr>
        <w:t>1</w:t>
      </w:r>
      <w:r w:rsidRPr="007E3449">
        <w:rPr>
          <w:rFonts w:ascii="Times New Roman" w:hAnsi="Times New Roman" w:cs="Times New Roman"/>
          <w:noProof/>
        </w:rPr>
        <w:t>58.</w:t>
      </w:r>
    </w:p>
    <w:p w14:paraId="2C1C333D" w14:textId="12454197"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Turner, E</w:t>
      </w:r>
      <w:r w:rsidR="00651247">
        <w:rPr>
          <w:rFonts w:ascii="Times New Roman" w:hAnsi="Times New Roman" w:cs="Times New Roman"/>
          <w:noProof/>
        </w:rPr>
        <w:t>.</w:t>
      </w:r>
      <w:r w:rsidRPr="007E3449">
        <w:rPr>
          <w:rFonts w:ascii="Times New Roman" w:hAnsi="Times New Roman" w:cs="Times New Roman"/>
          <w:noProof/>
        </w:rPr>
        <w:t>, S</w:t>
      </w:r>
      <w:r w:rsidR="00651247">
        <w:rPr>
          <w:rFonts w:ascii="Times New Roman" w:hAnsi="Times New Roman" w:cs="Times New Roman"/>
          <w:noProof/>
        </w:rPr>
        <w:t>.</w:t>
      </w:r>
      <w:r w:rsidRPr="007E3449">
        <w:rPr>
          <w:rFonts w:ascii="Times New Roman" w:hAnsi="Times New Roman" w:cs="Times New Roman"/>
          <w:noProof/>
        </w:rPr>
        <w:t xml:space="preserve"> Bolzonello, and K</w:t>
      </w:r>
      <w:r w:rsidR="00651247">
        <w:rPr>
          <w:rFonts w:ascii="Times New Roman" w:hAnsi="Times New Roman" w:cs="Times New Roman"/>
          <w:noProof/>
        </w:rPr>
        <w:t>.</w:t>
      </w:r>
      <w:r w:rsidRPr="007E3449">
        <w:rPr>
          <w:rFonts w:ascii="Times New Roman" w:hAnsi="Times New Roman" w:cs="Times New Roman"/>
          <w:noProof/>
        </w:rPr>
        <w:t xml:space="preserve"> Vanrenen. 2017. An update on substitute decision making for participation in medical research</w:t>
      </w:r>
      <w:r w:rsidR="00651247">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Australian Health Law Bulletin</w:t>
      </w:r>
      <w:r w:rsidR="00651247">
        <w:rPr>
          <w:rFonts w:ascii="Times New Roman" w:hAnsi="Times New Roman" w:cs="Times New Roman"/>
          <w:noProof/>
        </w:rPr>
        <w:t>:</w:t>
      </w:r>
      <w:r w:rsidRPr="007E3449">
        <w:rPr>
          <w:rFonts w:ascii="Times New Roman" w:hAnsi="Times New Roman" w:cs="Times New Roman"/>
          <w:noProof/>
        </w:rPr>
        <w:t xml:space="preserve"> 23-26.</w:t>
      </w:r>
    </w:p>
    <w:p w14:paraId="7024BB23" w14:textId="42DCF463"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U</w:t>
      </w:r>
      <w:r w:rsidR="00F241F6">
        <w:rPr>
          <w:rFonts w:ascii="Times New Roman" w:hAnsi="Times New Roman" w:cs="Times New Roman"/>
          <w:noProof/>
        </w:rPr>
        <w:t>.</w:t>
      </w:r>
      <w:r w:rsidRPr="007E3449">
        <w:rPr>
          <w:rFonts w:ascii="Times New Roman" w:hAnsi="Times New Roman" w:cs="Times New Roman"/>
          <w:noProof/>
        </w:rPr>
        <w:t>K</w:t>
      </w:r>
      <w:r w:rsidR="00F241F6">
        <w:rPr>
          <w:rFonts w:ascii="Times New Roman" w:hAnsi="Times New Roman" w:cs="Times New Roman"/>
          <w:noProof/>
        </w:rPr>
        <w:t>.</w:t>
      </w:r>
      <w:r w:rsidR="00651247">
        <w:rPr>
          <w:rFonts w:ascii="Times New Roman" w:hAnsi="Times New Roman" w:cs="Times New Roman"/>
          <w:noProof/>
        </w:rPr>
        <w:t xml:space="preserve"> Government. 2015. </w:t>
      </w:r>
      <w:r w:rsidRPr="00651247">
        <w:rPr>
          <w:rFonts w:ascii="Times New Roman" w:hAnsi="Times New Roman" w:cs="Times New Roman"/>
          <w:i/>
          <w:noProof/>
        </w:rPr>
        <w:t xml:space="preserve">Prime Minister’s challenge on </w:t>
      </w:r>
      <w:r w:rsidR="00651247" w:rsidRPr="00651247">
        <w:rPr>
          <w:rFonts w:ascii="Times New Roman" w:hAnsi="Times New Roman" w:cs="Times New Roman"/>
          <w:i/>
          <w:noProof/>
        </w:rPr>
        <w:t>dementia 2020</w:t>
      </w:r>
      <w:r w:rsidRPr="007E3449">
        <w:rPr>
          <w:rFonts w:ascii="Times New Roman" w:hAnsi="Times New Roman" w:cs="Times New Roman"/>
          <w:noProof/>
        </w:rPr>
        <w:t xml:space="preserve">. </w:t>
      </w:r>
      <w:hyperlink r:id="rId18" w:history="1">
        <w:r w:rsidRPr="007E3449">
          <w:rPr>
            <w:rStyle w:val="Hyperlink"/>
            <w:rFonts w:ascii="Times New Roman" w:hAnsi="Times New Roman" w:cs="Times New Roman"/>
            <w:noProof/>
          </w:rPr>
          <w:t>https://www.gov.uk/government/uploads/system/uploads/attachment_data/file/414344/pm-dementia2020.pdf</w:t>
        </w:r>
      </w:hyperlink>
      <w:r w:rsidRPr="007E3449">
        <w:rPr>
          <w:rFonts w:ascii="Times New Roman" w:hAnsi="Times New Roman" w:cs="Times New Roman"/>
          <w:noProof/>
        </w:rPr>
        <w:t>.</w:t>
      </w:r>
      <w:r w:rsidR="00651247">
        <w:rPr>
          <w:rFonts w:ascii="Times New Roman" w:hAnsi="Times New Roman" w:cs="Times New Roman"/>
          <w:noProof/>
        </w:rPr>
        <w:t xml:space="preserve"> Accessed November 6, 2018. </w:t>
      </w:r>
    </w:p>
    <w:p w14:paraId="5D16A27A" w14:textId="2EA601CD"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van Delden, J</w:t>
      </w:r>
      <w:r w:rsidR="00985C5F">
        <w:rPr>
          <w:rFonts w:ascii="Times New Roman" w:hAnsi="Times New Roman" w:cs="Times New Roman"/>
          <w:noProof/>
        </w:rPr>
        <w:t>.</w:t>
      </w:r>
      <w:r w:rsidRPr="007E3449">
        <w:rPr>
          <w:rFonts w:ascii="Times New Roman" w:hAnsi="Times New Roman" w:cs="Times New Roman"/>
          <w:noProof/>
        </w:rPr>
        <w:t>J</w:t>
      </w:r>
      <w:r w:rsidR="00985C5F">
        <w:rPr>
          <w:rFonts w:ascii="Times New Roman" w:hAnsi="Times New Roman" w:cs="Times New Roman"/>
          <w:noProof/>
        </w:rPr>
        <w:t>.</w:t>
      </w:r>
      <w:r w:rsidRPr="007E3449">
        <w:rPr>
          <w:rFonts w:ascii="Times New Roman" w:hAnsi="Times New Roman" w:cs="Times New Roman"/>
          <w:noProof/>
        </w:rPr>
        <w:t>M</w:t>
      </w:r>
      <w:r w:rsidR="00985C5F">
        <w:rPr>
          <w:rFonts w:ascii="Times New Roman" w:hAnsi="Times New Roman" w:cs="Times New Roman"/>
          <w:noProof/>
        </w:rPr>
        <w:t xml:space="preserve">., and R. van der Graaf. 2017. </w:t>
      </w:r>
      <w:r w:rsidRPr="007E3449">
        <w:rPr>
          <w:rFonts w:ascii="Times New Roman" w:hAnsi="Times New Roman" w:cs="Times New Roman"/>
          <w:noProof/>
        </w:rPr>
        <w:t>Revised CIOMS International Ethical Guidelines for Health-Related Research Involving Humans</w:t>
      </w:r>
      <w:r w:rsidR="00985C5F">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the American Medical Association</w:t>
      </w:r>
      <w:r w:rsidRPr="007E3449">
        <w:rPr>
          <w:rFonts w:ascii="Times New Roman" w:hAnsi="Times New Roman" w:cs="Times New Roman"/>
          <w:noProof/>
        </w:rPr>
        <w:t xml:space="preserve"> 317</w:t>
      </w:r>
      <w:r w:rsidR="00985C5F">
        <w:rPr>
          <w:rFonts w:ascii="Times New Roman" w:hAnsi="Times New Roman" w:cs="Times New Roman"/>
          <w:noProof/>
        </w:rPr>
        <w:t>(2)</w:t>
      </w:r>
      <w:r w:rsidRPr="007E3449">
        <w:rPr>
          <w:rFonts w:ascii="Times New Roman" w:hAnsi="Times New Roman" w:cs="Times New Roman"/>
          <w:noProof/>
        </w:rPr>
        <w:t>: 135-</w:t>
      </w:r>
      <w:r w:rsidR="00985C5F">
        <w:rPr>
          <w:rFonts w:ascii="Times New Roman" w:hAnsi="Times New Roman" w:cs="Times New Roman"/>
          <w:noProof/>
        </w:rPr>
        <w:t>1</w:t>
      </w:r>
      <w:r w:rsidRPr="007E3449">
        <w:rPr>
          <w:rFonts w:ascii="Times New Roman" w:hAnsi="Times New Roman" w:cs="Times New Roman"/>
          <w:noProof/>
        </w:rPr>
        <w:t>36.</w:t>
      </w:r>
    </w:p>
    <w:p w14:paraId="334277DD" w14:textId="23BE06C8"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van der Vorm, A</w:t>
      </w:r>
      <w:r w:rsidR="00985C5F">
        <w:rPr>
          <w:rFonts w:ascii="Times New Roman" w:hAnsi="Times New Roman" w:cs="Times New Roman"/>
          <w:noProof/>
        </w:rPr>
        <w:t>.</w:t>
      </w:r>
      <w:r w:rsidRPr="007E3449">
        <w:rPr>
          <w:rFonts w:ascii="Times New Roman" w:hAnsi="Times New Roman" w:cs="Times New Roman"/>
          <w:noProof/>
        </w:rPr>
        <w:t>, M</w:t>
      </w:r>
      <w:r w:rsidR="00985C5F">
        <w:rPr>
          <w:rFonts w:ascii="Times New Roman" w:hAnsi="Times New Roman" w:cs="Times New Roman"/>
          <w:noProof/>
        </w:rPr>
        <w:t>.</w:t>
      </w:r>
      <w:r w:rsidRPr="007E3449">
        <w:rPr>
          <w:rFonts w:ascii="Times New Roman" w:hAnsi="Times New Roman" w:cs="Times New Roman"/>
          <w:noProof/>
        </w:rPr>
        <w:t>J</w:t>
      </w:r>
      <w:r w:rsidR="00985C5F">
        <w:rPr>
          <w:rFonts w:ascii="Times New Roman" w:hAnsi="Times New Roman" w:cs="Times New Roman"/>
          <w:noProof/>
        </w:rPr>
        <w:t>.</w:t>
      </w:r>
      <w:r w:rsidRPr="007E3449">
        <w:rPr>
          <w:rFonts w:ascii="Times New Roman" w:hAnsi="Times New Roman" w:cs="Times New Roman"/>
          <w:noProof/>
        </w:rPr>
        <w:t xml:space="preserve"> Vernooij-Dassen, P</w:t>
      </w:r>
      <w:r w:rsidR="00985C5F">
        <w:rPr>
          <w:rFonts w:ascii="Times New Roman" w:hAnsi="Times New Roman" w:cs="Times New Roman"/>
          <w:noProof/>
        </w:rPr>
        <w:t>.</w:t>
      </w:r>
      <w:r w:rsidRPr="007E3449">
        <w:rPr>
          <w:rFonts w:ascii="Times New Roman" w:hAnsi="Times New Roman" w:cs="Times New Roman"/>
          <w:noProof/>
        </w:rPr>
        <w:t>G</w:t>
      </w:r>
      <w:r w:rsidR="00985C5F">
        <w:rPr>
          <w:rFonts w:ascii="Times New Roman" w:hAnsi="Times New Roman" w:cs="Times New Roman"/>
          <w:noProof/>
        </w:rPr>
        <w:t>.</w:t>
      </w:r>
      <w:r w:rsidRPr="007E3449">
        <w:rPr>
          <w:rFonts w:ascii="Times New Roman" w:hAnsi="Times New Roman" w:cs="Times New Roman"/>
          <w:noProof/>
        </w:rPr>
        <w:t xml:space="preserve"> Kehoe, </w:t>
      </w:r>
      <w:r w:rsidR="00985C5F">
        <w:rPr>
          <w:rFonts w:ascii="Times New Roman" w:hAnsi="Times New Roman" w:cs="Times New Roman"/>
          <w:noProof/>
        </w:rPr>
        <w:t xml:space="preserve">et al. 2009. </w:t>
      </w:r>
      <w:r w:rsidRPr="007E3449">
        <w:rPr>
          <w:rFonts w:ascii="Times New Roman" w:hAnsi="Times New Roman" w:cs="Times New Roman"/>
          <w:noProof/>
        </w:rPr>
        <w:t>Ethical aspects of research into Alzheimer disease. A European Delphi Study focused on genetic and non-genetic research</w:t>
      </w:r>
      <w:r w:rsidR="00985C5F">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Medical Ethics</w:t>
      </w:r>
      <w:r w:rsidRPr="007E3449">
        <w:rPr>
          <w:rFonts w:ascii="Times New Roman" w:hAnsi="Times New Roman" w:cs="Times New Roman"/>
          <w:noProof/>
        </w:rPr>
        <w:t xml:space="preserve"> 35</w:t>
      </w:r>
      <w:r w:rsidR="00985C5F">
        <w:rPr>
          <w:rFonts w:ascii="Times New Roman" w:hAnsi="Times New Roman" w:cs="Times New Roman"/>
          <w:noProof/>
        </w:rPr>
        <w:t>(2)</w:t>
      </w:r>
      <w:r w:rsidRPr="007E3449">
        <w:rPr>
          <w:rFonts w:ascii="Times New Roman" w:hAnsi="Times New Roman" w:cs="Times New Roman"/>
          <w:noProof/>
        </w:rPr>
        <w:t>: 140-</w:t>
      </w:r>
      <w:r w:rsidR="00985C5F">
        <w:rPr>
          <w:rFonts w:ascii="Times New Roman" w:hAnsi="Times New Roman" w:cs="Times New Roman"/>
          <w:noProof/>
        </w:rPr>
        <w:t>1</w:t>
      </w:r>
      <w:r w:rsidRPr="007E3449">
        <w:rPr>
          <w:rFonts w:ascii="Times New Roman" w:hAnsi="Times New Roman" w:cs="Times New Roman"/>
          <w:noProof/>
        </w:rPr>
        <w:t>44.</w:t>
      </w:r>
    </w:p>
    <w:p w14:paraId="462964D9" w14:textId="7E0FD74A"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West, E</w:t>
      </w:r>
      <w:r w:rsidR="00985C5F">
        <w:rPr>
          <w:rFonts w:ascii="Times New Roman" w:hAnsi="Times New Roman" w:cs="Times New Roman"/>
          <w:noProof/>
        </w:rPr>
        <w:t>.</w:t>
      </w:r>
      <w:r w:rsidRPr="007E3449">
        <w:rPr>
          <w:rFonts w:ascii="Times New Roman" w:hAnsi="Times New Roman" w:cs="Times New Roman"/>
          <w:noProof/>
        </w:rPr>
        <w:t>, A</w:t>
      </w:r>
      <w:r w:rsidR="00985C5F">
        <w:rPr>
          <w:rFonts w:ascii="Times New Roman" w:hAnsi="Times New Roman" w:cs="Times New Roman"/>
          <w:noProof/>
        </w:rPr>
        <w:t>.</w:t>
      </w:r>
      <w:r w:rsidRPr="007E3449">
        <w:rPr>
          <w:rFonts w:ascii="Times New Roman" w:hAnsi="Times New Roman" w:cs="Times New Roman"/>
          <w:noProof/>
        </w:rPr>
        <w:t xml:space="preserve"> Stuckelberger, S</w:t>
      </w:r>
      <w:r w:rsidR="00985C5F">
        <w:rPr>
          <w:rFonts w:ascii="Times New Roman" w:hAnsi="Times New Roman" w:cs="Times New Roman"/>
          <w:noProof/>
        </w:rPr>
        <w:t>.</w:t>
      </w:r>
      <w:r w:rsidRPr="007E3449">
        <w:rPr>
          <w:rFonts w:ascii="Times New Roman" w:hAnsi="Times New Roman" w:cs="Times New Roman"/>
          <w:noProof/>
        </w:rPr>
        <w:t xml:space="preserve"> Pautex, J</w:t>
      </w:r>
      <w:r w:rsidR="00985C5F">
        <w:rPr>
          <w:rFonts w:ascii="Times New Roman" w:hAnsi="Times New Roman" w:cs="Times New Roman"/>
          <w:noProof/>
        </w:rPr>
        <w:t>.</w:t>
      </w:r>
      <w:r w:rsidRPr="007E3449">
        <w:rPr>
          <w:rFonts w:ascii="Times New Roman" w:hAnsi="Times New Roman" w:cs="Times New Roman"/>
          <w:noProof/>
        </w:rPr>
        <w:t xml:space="preserve"> Staaks, and M</w:t>
      </w:r>
      <w:r w:rsidR="00985C5F">
        <w:rPr>
          <w:rFonts w:ascii="Times New Roman" w:hAnsi="Times New Roman" w:cs="Times New Roman"/>
          <w:noProof/>
        </w:rPr>
        <w:t xml:space="preserve">. Gysels. 2017. </w:t>
      </w:r>
      <w:r w:rsidRPr="007E3449">
        <w:rPr>
          <w:rFonts w:ascii="Times New Roman" w:hAnsi="Times New Roman" w:cs="Times New Roman"/>
          <w:noProof/>
        </w:rPr>
        <w:t>Operationalisating ethical challenges in dementia research - a systematic review of current evidence</w:t>
      </w:r>
      <w:r w:rsidR="00985C5F">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Age and Ageing</w:t>
      </w:r>
      <w:r w:rsidRPr="007E3449">
        <w:rPr>
          <w:rFonts w:ascii="Times New Roman" w:hAnsi="Times New Roman" w:cs="Times New Roman"/>
          <w:noProof/>
        </w:rPr>
        <w:t xml:space="preserve"> 46</w:t>
      </w:r>
      <w:r w:rsidR="00985C5F">
        <w:rPr>
          <w:rFonts w:ascii="Times New Roman" w:hAnsi="Times New Roman" w:cs="Times New Roman"/>
          <w:noProof/>
        </w:rPr>
        <w:t>(4)</w:t>
      </w:r>
      <w:r w:rsidRPr="007E3449">
        <w:rPr>
          <w:rFonts w:ascii="Times New Roman" w:hAnsi="Times New Roman" w:cs="Times New Roman"/>
          <w:noProof/>
        </w:rPr>
        <w:t>: 678-</w:t>
      </w:r>
      <w:r w:rsidR="00985C5F">
        <w:rPr>
          <w:rFonts w:ascii="Times New Roman" w:hAnsi="Times New Roman" w:cs="Times New Roman"/>
          <w:noProof/>
        </w:rPr>
        <w:t>6</w:t>
      </w:r>
      <w:r w:rsidRPr="007E3449">
        <w:rPr>
          <w:rFonts w:ascii="Times New Roman" w:hAnsi="Times New Roman" w:cs="Times New Roman"/>
          <w:noProof/>
        </w:rPr>
        <w:t>87.</w:t>
      </w:r>
    </w:p>
    <w:p w14:paraId="78174015" w14:textId="110A1560" w:rsidR="003F33DC" w:rsidRPr="007E3449" w:rsidRDefault="003F33DC" w:rsidP="00E95A17">
      <w:pPr>
        <w:pStyle w:val="EndNoteBibliography"/>
        <w:spacing w:line="360" w:lineRule="auto"/>
        <w:ind w:left="720" w:hanging="720"/>
        <w:rPr>
          <w:rFonts w:ascii="Times New Roman" w:hAnsi="Times New Roman" w:cs="Times New Roman"/>
          <w:noProof/>
        </w:rPr>
      </w:pPr>
      <w:r w:rsidRPr="007E3449">
        <w:rPr>
          <w:rFonts w:ascii="Times New Roman" w:hAnsi="Times New Roman" w:cs="Times New Roman"/>
          <w:noProof/>
        </w:rPr>
        <w:t>World Medical Association. 201</w:t>
      </w:r>
      <w:r w:rsidR="00985C5F">
        <w:rPr>
          <w:rFonts w:ascii="Times New Roman" w:hAnsi="Times New Roman" w:cs="Times New Roman"/>
          <w:noProof/>
        </w:rPr>
        <w:t xml:space="preserve">3. </w:t>
      </w:r>
      <w:r w:rsidRPr="007E3449">
        <w:rPr>
          <w:rFonts w:ascii="Times New Roman" w:hAnsi="Times New Roman" w:cs="Times New Roman"/>
          <w:noProof/>
        </w:rPr>
        <w:t>Declaration of Helsinki: Ethical principles for medical research involving human subjects</w:t>
      </w:r>
      <w:r w:rsidR="00985C5F">
        <w:rPr>
          <w:rFonts w:ascii="Times New Roman" w:hAnsi="Times New Roman" w:cs="Times New Roman"/>
          <w:noProof/>
        </w:rPr>
        <w:t>.</w:t>
      </w:r>
      <w:r w:rsidRPr="007E3449">
        <w:rPr>
          <w:rFonts w:ascii="Times New Roman" w:hAnsi="Times New Roman" w:cs="Times New Roman"/>
          <w:noProof/>
        </w:rPr>
        <w:t xml:space="preserve"> </w:t>
      </w:r>
      <w:r w:rsidRPr="007E3449">
        <w:rPr>
          <w:rFonts w:ascii="Times New Roman" w:hAnsi="Times New Roman" w:cs="Times New Roman"/>
          <w:i/>
          <w:noProof/>
        </w:rPr>
        <w:t>Journal of the American Medical Association</w:t>
      </w:r>
      <w:r w:rsidRPr="007E3449">
        <w:rPr>
          <w:rFonts w:ascii="Times New Roman" w:hAnsi="Times New Roman" w:cs="Times New Roman"/>
          <w:noProof/>
        </w:rPr>
        <w:t>, 310</w:t>
      </w:r>
      <w:r w:rsidR="00985C5F">
        <w:rPr>
          <w:rFonts w:ascii="Times New Roman" w:hAnsi="Times New Roman" w:cs="Times New Roman"/>
          <w:noProof/>
        </w:rPr>
        <w:t>(20)</w:t>
      </w:r>
      <w:r w:rsidRPr="007E3449">
        <w:rPr>
          <w:rFonts w:ascii="Times New Roman" w:hAnsi="Times New Roman" w:cs="Times New Roman"/>
          <w:noProof/>
        </w:rPr>
        <w:t>: 2191-</w:t>
      </w:r>
      <w:r w:rsidR="00985C5F">
        <w:rPr>
          <w:rFonts w:ascii="Times New Roman" w:hAnsi="Times New Roman" w:cs="Times New Roman"/>
          <w:noProof/>
        </w:rPr>
        <w:t>21</w:t>
      </w:r>
      <w:r w:rsidRPr="007E3449">
        <w:rPr>
          <w:rFonts w:ascii="Times New Roman" w:hAnsi="Times New Roman" w:cs="Times New Roman"/>
          <w:noProof/>
        </w:rPr>
        <w:t>94.</w:t>
      </w:r>
    </w:p>
    <w:p w14:paraId="0E6C4FB3" w14:textId="0C106AA5" w:rsidR="001E16E2" w:rsidRPr="007E3449" w:rsidRDefault="008514E2" w:rsidP="00E95A17">
      <w:pPr>
        <w:spacing w:line="360" w:lineRule="auto"/>
        <w:rPr>
          <w:bCs/>
        </w:rPr>
      </w:pPr>
      <w:r w:rsidRPr="007E3449">
        <w:fldChar w:fldCharType="end"/>
      </w:r>
    </w:p>
    <w:sectPr w:rsidR="001E16E2" w:rsidRPr="007E3449" w:rsidSect="00CD13A9">
      <w:footerReference w:type="even" r:id="rId19"/>
      <w:footerReference w:type="default" r:id="rId20"/>
      <w:endnotePr>
        <w:numFmt w:val="decimal"/>
      </w:endnotePr>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08AF7F" w16cid:durableId="1F8BED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558E9" w14:textId="77777777" w:rsidR="00CD5755" w:rsidRDefault="00CD5755" w:rsidP="00D50E3A">
      <w:r>
        <w:separator/>
      </w:r>
    </w:p>
  </w:endnote>
  <w:endnote w:type="continuationSeparator" w:id="0">
    <w:p w14:paraId="343C0397" w14:textId="77777777" w:rsidR="00CD5755" w:rsidRDefault="00CD5755" w:rsidP="00D5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A442" w14:textId="77777777" w:rsidR="00CD5755" w:rsidRDefault="00CD5755" w:rsidP="00E552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F4DFE" w14:textId="77777777" w:rsidR="00CD5755" w:rsidRDefault="00CD5755" w:rsidP="00736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FE8B" w14:textId="556111BA" w:rsidR="00CD5755" w:rsidRDefault="00CD5755" w:rsidP="00E552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0E6">
      <w:rPr>
        <w:rStyle w:val="PageNumber"/>
        <w:noProof/>
      </w:rPr>
      <w:t>1</w:t>
    </w:r>
    <w:r>
      <w:rPr>
        <w:rStyle w:val="PageNumber"/>
      </w:rPr>
      <w:fldChar w:fldCharType="end"/>
    </w:r>
  </w:p>
  <w:p w14:paraId="1BA42258" w14:textId="77777777" w:rsidR="00CD5755" w:rsidRDefault="00CD5755" w:rsidP="00736F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8FF3A" w14:textId="77777777" w:rsidR="00CD5755" w:rsidRDefault="00CD5755" w:rsidP="00D50E3A">
      <w:r>
        <w:separator/>
      </w:r>
    </w:p>
  </w:footnote>
  <w:footnote w:type="continuationSeparator" w:id="0">
    <w:p w14:paraId="2A0909E1" w14:textId="77777777" w:rsidR="00CD5755" w:rsidRDefault="00CD5755" w:rsidP="00D5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F47"/>
    <w:multiLevelType w:val="hybridMultilevel"/>
    <w:tmpl w:val="1884F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1826"/>
    <w:multiLevelType w:val="hybridMultilevel"/>
    <w:tmpl w:val="3858FFDC"/>
    <w:lvl w:ilvl="0" w:tplc="585E7F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656A7"/>
    <w:multiLevelType w:val="hybridMultilevel"/>
    <w:tmpl w:val="D75C7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EBF7911"/>
    <w:multiLevelType w:val="hybridMultilevel"/>
    <w:tmpl w:val="9DDA1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961085"/>
    <w:multiLevelType w:val="hybridMultilevel"/>
    <w:tmpl w:val="C1A8B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9A0E66"/>
    <w:multiLevelType w:val="hybridMultilevel"/>
    <w:tmpl w:val="E7B80A50"/>
    <w:lvl w:ilvl="0" w:tplc="AB266A6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3F369F"/>
    <w:multiLevelType w:val="hybridMultilevel"/>
    <w:tmpl w:val="799CB78C"/>
    <w:lvl w:ilvl="0" w:tplc="2558071E">
      <w:start w:val="6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62CE8"/>
    <w:multiLevelType w:val="hybridMultilevel"/>
    <w:tmpl w:val="04048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F87AF4"/>
    <w:multiLevelType w:val="hybridMultilevel"/>
    <w:tmpl w:val="63680632"/>
    <w:lvl w:ilvl="0" w:tplc="585E7F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4F4541"/>
    <w:multiLevelType w:val="hybridMultilevel"/>
    <w:tmpl w:val="04B28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CB201D"/>
    <w:multiLevelType w:val="hybridMultilevel"/>
    <w:tmpl w:val="6BEE0B0A"/>
    <w:lvl w:ilvl="0" w:tplc="585E7F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E2DD7"/>
    <w:multiLevelType w:val="hybridMultilevel"/>
    <w:tmpl w:val="8970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E6FC1"/>
    <w:multiLevelType w:val="hybridMultilevel"/>
    <w:tmpl w:val="F7AC2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D1FDD"/>
    <w:multiLevelType w:val="hybridMultilevel"/>
    <w:tmpl w:val="1E0ACD6E"/>
    <w:lvl w:ilvl="0" w:tplc="585E7F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573CCE"/>
    <w:multiLevelType w:val="hybridMultilevel"/>
    <w:tmpl w:val="F160B2F4"/>
    <w:lvl w:ilvl="0" w:tplc="585E7F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F909E1"/>
    <w:multiLevelType w:val="hybridMultilevel"/>
    <w:tmpl w:val="D46A6B0A"/>
    <w:lvl w:ilvl="0" w:tplc="82FC8E0C">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A91135"/>
    <w:multiLevelType w:val="hybridMultilevel"/>
    <w:tmpl w:val="08D8B49E"/>
    <w:lvl w:ilvl="0" w:tplc="400ED306">
      <w:start w:val="2"/>
      <w:numFmt w:val="decimal"/>
      <w:lvlText w:val="%1."/>
      <w:lvlJc w:val="left"/>
      <w:pPr>
        <w:ind w:left="720" w:hanging="360"/>
      </w:pPr>
      <w:rPr>
        <w:rFonts w:hint="default"/>
        <w:b/>
        <w:i w:val="0"/>
        <w:sz w:val="22"/>
        <w:szCs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50D83F17"/>
    <w:multiLevelType w:val="hybridMultilevel"/>
    <w:tmpl w:val="889406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9585A64"/>
    <w:multiLevelType w:val="hybridMultilevel"/>
    <w:tmpl w:val="F1C60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243B4D"/>
    <w:multiLevelType w:val="hybridMultilevel"/>
    <w:tmpl w:val="A82C2F70"/>
    <w:lvl w:ilvl="0" w:tplc="62141B24">
      <w:start w:val="5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23943"/>
    <w:multiLevelType w:val="hybridMultilevel"/>
    <w:tmpl w:val="155E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3551D6"/>
    <w:multiLevelType w:val="hybridMultilevel"/>
    <w:tmpl w:val="66CAB9D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F3A6CAA"/>
    <w:multiLevelType w:val="hybridMultilevel"/>
    <w:tmpl w:val="1E122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FB0F8A"/>
    <w:multiLevelType w:val="hybridMultilevel"/>
    <w:tmpl w:val="A96C2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BE17FB"/>
    <w:multiLevelType w:val="hybridMultilevel"/>
    <w:tmpl w:val="A44437D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BC20B47"/>
    <w:multiLevelType w:val="hybridMultilevel"/>
    <w:tmpl w:val="BFEA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BB211F"/>
    <w:multiLevelType w:val="hybridMultilevel"/>
    <w:tmpl w:val="4344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24"/>
  </w:num>
  <w:num w:numId="4">
    <w:abstractNumId w:val="16"/>
  </w:num>
  <w:num w:numId="5">
    <w:abstractNumId w:val="1"/>
  </w:num>
  <w:num w:numId="6">
    <w:abstractNumId w:val="13"/>
  </w:num>
  <w:num w:numId="7">
    <w:abstractNumId w:val="8"/>
  </w:num>
  <w:num w:numId="8">
    <w:abstractNumId w:val="14"/>
  </w:num>
  <w:num w:numId="9">
    <w:abstractNumId w:val="10"/>
  </w:num>
  <w:num w:numId="10">
    <w:abstractNumId w:val="23"/>
  </w:num>
  <w:num w:numId="11">
    <w:abstractNumId w:val="22"/>
  </w:num>
  <w:num w:numId="12">
    <w:abstractNumId w:val="4"/>
  </w:num>
  <w:num w:numId="13">
    <w:abstractNumId w:val="12"/>
  </w:num>
  <w:num w:numId="14">
    <w:abstractNumId w:val="7"/>
  </w:num>
  <w:num w:numId="15">
    <w:abstractNumId w:val="25"/>
  </w:num>
  <w:num w:numId="16">
    <w:abstractNumId w:val="3"/>
  </w:num>
  <w:num w:numId="17">
    <w:abstractNumId w:val="9"/>
  </w:num>
  <w:num w:numId="18">
    <w:abstractNumId w:val="18"/>
  </w:num>
  <w:num w:numId="19">
    <w:abstractNumId w:val="6"/>
  </w:num>
  <w:num w:numId="20">
    <w:abstractNumId w:val="20"/>
  </w:num>
  <w:num w:numId="21">
    <w:abstractNumId w:val="11"/>
  </w:num>
  <w:num w:numId="22">
    <w:abstractNumId w:val="19"/>
  </w:num>
  <w:num w:numId="23">
    <w:abstractNumId w:val="26"/>
  </w:num>
  <w:num w:numId="24">
    <w:abstractNumId w:val="5"/>
  </w:num>
  <w:num w:numId="25">
    <w:abstractNumId w:val="2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6C24689-1E63-4803-B9FE-AED5E44B4F8B}"/>
    <w:docVar w:name="dgnword-eventsink" w:val="231052272"/>
    <w:docVar w:name="dgnword-lastRevisionsView" w:val="0"/>
    <w:docVar w:name="EN.InstantFormat" w:val="&lt;ENInstantFormat&gt;&lt;Enabled&gt;1&lt;/Enabled&gt;&lt;ScanUnformatted&gt;1&lt;/ScanUnformatted&gt;&lt;ScanChanges&gt;1&lt;/ScanChanges&gt;&lt;Suspended&gt;1&lt;/Suspended&gt;&lt;/ENInstantFormat&gt;"/>
    <w:docVar w:name="EN.Layout" w:val="&lt;ENLayout&gt;&lt;Style&gt;MHRA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9d9f2v0wdsdtev95sxfv2wrvvr555rr90d&quot;&gt;My EndNote Library&lt;record-ids&gt;&lt;item&gt;84&lt;/item&gt;&lt;item&gt;104&lt;/item&gt;&lt;item&gt;121&lt;/item&gt;&lt;item&gt;127&lt;/item&gt;&lt;item&gt;176&lt;/item&gt;&lt;/record-ids&gt;&lt;/item&gt;&lt;/Libraries&gt;"/>
  </w:docVars>
  <w:rsids>
    <w:rsidRoot w:val="003129EE"/>
    <w:rsid w:val="000008B0"/>
    <w:rsid w:val="00000AA7"/>
    <w:rsid w:val="00000C4F"/>
    <w:rsid w:val="00000F3D"/>
    <w:rsid w:val="0000122B"/>
    <w:rsid w:val="000013F6"/>
    <w:rsid w:val="0000163A"/>
    <w:rsid w:val="00003B3E"/>
    <w:rsid w:val="00004F79"/>
    <w:rsid w:val="00005E73"/>
    <w:rsid w:val="000100E4"/>
    <w:rsid w:val="000103F8"/>
    <w:rsid w:val="00010586"/>
    <w:rsid w:val="00011155"/>
    <w:rsid w:val="00011593"/>
    <w:rsid w:val="0001162D"/>
    <w:rsid w:val="0001170C"/>
    <w:rsid w:val="00013759"/>
    <w:rsid w:val="000138A9"/>
    <w:rsid w:val="00013E75"/>
    <w:rsid w:val="0001426A"/>
    <w:rsid w:val="00014A82"/>
    <w:rsid w:val="000150B8"/>
    <w:rsid w:val="0001556B"/>
    <w:rsid w:val="00017975"/>
    <w:rsid w:val="00017C4D"/>
    <w:rsid w:val="00023150"/>
    <w:rsid w:val="0002343C"/>
    <w:rsid w:val="00024207"/>
    <w:rsid w:val="0002504F"/>
    <w:rsid w:val="0002593E"/>
    <w:rsid w:val="00025A4F"/>
    <w:rsid w:val="00025C6D"/>
    <w:rsid w:val="0002605F"/>
    <w:rsid w:val="0002620C"/>
    <w:rsid w:val="0002719A"/>
    <w:rsid w:val="00027494"/>
    <w:rsid w:val="00027B4A"/>
    <w:rsid w:val="000308F4"/>
    <w:rsid w:val="00030DA4"/>
    <w:rsid w:val="00031250"/>
    <w:rsid w:val="0003223E"/>
    <w:rsid w:val="00033555"/>
    <w:rsid w:val="000342B5"/>
    <w:rsid w:val="00035B59"/>
    <w:rsid w:val="00042B68"/>
    <w:rsid w:val="000432F8"/>
    <w:rsid w:val="00043FBB"/>
    <w:rsid w:val="000440C3"/>
    <w:rsid w:val="00044C4E"/>
    <w:rsid w:val="00044E64"/>
    <w:rsid w:val="0004565D"/>
    <w:rsid w:val="00046945"/>
    <w:rsid w:val="0004701D"/>
    <w:rsid w:val="000474AE"/>
    <w:rsid w:val="000478BF"/>
    <w:rsid w:val="00050B22"/>
    <w:rsid w:val="00050CAD"/>
    <w:rsid w:val="000521CC"/>
    <w:rsid w:val="0005271A"/>
    <w:rsid w:val="00052792"/>
    <w:rsid w:val="0005300D"/>
    <w:rsid w:val="000537F8"/>
    <w:rsid w:val="0005455B"/>
    <w:rsid w:val="000549E3"/>
    <w:rsid w:val="00054D17"/>
    <w:rsid w:val="00056AF8"/>
    <w:rsid w:val="00057AC3"/>
    <w:rsid w:val="00060301"/>
    <w:rsid w:val="000606C5"/>
    <w:rsid w:val="00061063"/>
    <w:rsid w:val="00061897"/>
    <w:rsid w:val="00062961"/>
    <w:rsid w:val="00062EAB"/>
    <w:rsid w:val="00062F5A"/>
    <w:rsid w:val="00063B34"/>
    <w:rsid w:val="00064046"/>
    <w:rsid w:val="00064116"/>
    <w:rsid w:val="00064CFB"/>
    <w:rsid w:val="00064EDB"/>
    <w:rsid w:val="0006516D"/>
    <w:rsid w:val="0006586C"/>
    <w:rsid w:val="00065B58"/>
    <w:rsid w:val="000663AC"/>
    <w:rsid w:val="00066E90"/>
    <w:rsid w:val="000702C6"/>
    <w:rsid w:val="00070A01"/>
    <w:rsid w:val="00071AD7"/>
    <w:rsid w:val="000722A3"/>
    <w:rsid w:val="00072D8D"/>
    <w:rsid w:val="00073162"/>
    <w:rsid w:val="0007693A"/>
    <w:rsid w:val="00076F43"/>
    <w:rsid w:val="0007741D"/>
    <w:rsid w:val="00081BF9"/>
    <w:rsid w:val="0008330B"/>
    <w:rsid w:val="000837CE"/>
    <w:rsid w:val="00083A60"/>
    <w:rsid w:val="000850FF"/>
    <w:rsid w:val="00085BFB"/>
    <w:rsid w:val="000872E7"/>
    <w:rsid w:val="00087320"/>
    <w:rsid w:val="0008746C"/>
    <w:rsid w:val="00087601"/>
    <w:rsid w:val="000915E6"/>
    <w:rsid w:val="00091A28"/>
    <w:rsid w:val="00091BFD"/>
    <w:rsid w:val="000936F7"/>
    <w:rsid w:val="00093DD5"/>
    <w:rsid w:val="00093ED9"/>
    <w:rsid w:val="000940EE"/>
    <w:rsid w:val="0009478C"/>
    <w:rsid w:val="00094A18"/>
    <w:rsid w:val="00094A21"/>
    <w:rsid w:val="0009549B"/>
    <w:rsid w:val="00095DFA"/>
    <w:rsid w:val="00095E69"/>
    <w:rsid w:val="000964DC"/>
    <w:rsid w:val="00096F21"/>
    <w:rsid w:val="00096FE4"/>
    <w:rsid w:val="0009721E"/>
    <w:rsid w:val="00097577"/>
    <w:rsid w:val="000978DB"/>
    <w:rsid w:val="000A0169"/>
    <w:rsid w:val="000A0AF4"/>
    <w:rsid w:val="000A0F01"/>
    <w:rsid w:val="000A1091"/>
    <w:rsid w:val="000A1172"/>
    <w:rsid w:val="000A168A"/>
    <w:rsid w:val="000A1FCB"/>
    <w:rsid w:val="000A34D1"/>
    <w:rsid w:val="000A3C0C"/>
    <w:rsid w:val="000A4956"/>
    <w:rsid w:val="000A510E"/>
    <w:rsid w:val="000A546E"/>
    <w:rsid w:val="000A6D78"/>
    <w:rsid w:val="000B083A"/>
    <w:rsid w:val="000B08A1"/>
    <w:rsid w:val="000B0FA5"/>
    <w:rsid w:val="000B19A7"/>
    <w:rsid w:val="000B2BF8"/>
    <w:rsid w:val="000B2EBC"/>
    <w:rsid w:val="000B33BC"/>
    <w:rsid w:val="000B47EF"/>
    <w:rsid w:val="000B47F0"/>
    <w:rsid w:val="000B51F7"/>
    <w:rsid w:val="000B5375"/>
    <w:rsid w:val="000B5476"/>
    <w:rsid w:val="000B6700"/>
    <w:rsid w:val="000B7BF3"/>
    <w:rsid w:val="000B7CEB"/>
    <w:rsid w:val="000C0FA1"/>
    <w:rsid w:val="000C346C"/>
    <w:rsid w:val="000C401E"/>
    <w:rsid w:val="000C4875"/>
    <w:rsid w:val="000C4C3D"/>
    <w:rsid w:val="000C529C"/>
    <w:rsid w:val="000C5E13"/>
    <w:rsid w:val="000C6EBC"/>
    <w:rsid w:val="000C717F"/>
    <w:rsid w:val="000C722B"/>
    <w:rsid w:val="000C7E91"/>
    <w:rsid w:val="000C7F71"/>
    <w:rsid w:val="000D34D5"/>
    <w:rsid w:val="000D4095"/>
    <w:rsid w:val="000D4E5F"/>
    <w:rsid w:val="000D617D"/>
    <w:rsid w:val="000D62DB"/>
    <w:rsid w:val="000D64B5"/>
    <w:rsid w:val="000D6810"/>
    <w:rsid w:val="000D6F89"/>
    <w:rsid w:val="000D6FE0"/>
    <w:rsid w:val="000D7249"/>
    <w:rsid w:val="000E074A"/>
    <w:rsid w:val="000E1F65"/>
    <w:rsid w:val="000E311B"/>
    <w:rsid w:val="000E40A6"/>
    <w:rsid w:val="000E4C68"/>
    <w:rsid w:val="000E5F53"/>
    <w:rsid w:val="000E6746"/>
    <w:rsid w:val="000E6961"/>
    <w:rsid w:val="000E7476"/>
    <w:rsid w:val="000E7B7F"/>
    <w:rsid w:val="000F0BD8"/>
    <w:rsid w:val="000F0D9F"/>
    <w:rsid w:val="000F1A30"/>
    <w:rsid w:val="000F2416"/>
    <w:rsid w:val="000F24D9"/>
    <w:rsid w:val="000F26D3"/>
    <w:rsid w:val="000F2BE7"/>
    <w:rsid w:val="000F2DD5"/>
    <w:rsid w:val="000F2F94"/>
    <w:rsid w:val="000F371A"/>
    <w:rsid w:val="000F4611"/>
    <w:rsid w:val="000F4CBC"/>
    <w:rsid w:val="000F4D17"/>
    <w:rsid w:val="000F5A7A"/>
    <w:rsid w:val="000F781E"/>
    <w:rsid w:val="000F79AC"/>
    <w:rsid w:val="000F7BF1"/>
    <w:rsid w:val="00100DE1"/>
    <w:rsid w:val="0010101A"/>
    <w:rsid w:val="001011CB"/>
    <w:rsid w:val="00102251"/>
    <w:rsid w:val="001022EE"/>
    <w:rsid w:val="001027BE"/>
    <w:rsid w:val="00102E9D"/>
    <w:rsid w:val="001035BA"/>
    <w:rsid w:val="00104266"/>
    <w:rsid w:val="001051B0"/>
    <w:rsid w:val="001052D6"/>
    <w:rsid w:val="0010686F"/>
    <w:rsid w:val="0010699E"/>
    <w:rsid w:val="001072F0"/>
    <w:rsid w:val="001075D3"/>
    <w:rsid w:val="00107661"/>
    <w:rsid w:val="00107D6C"/>
    <w:rsid w:val="001104A3"/>
    <w:rsid w:val="00110C2B"/>
    <w:rsid w:val="001115F0"/>
    <w:rsid w:val="00111B54"/>
    <w:rsid w:val="00112049"/>
    <w:rsid w:val="00112FF8"/>
    <w:rsid w:val="0011337B"/>
    <w:rsid w:val="001134C2"/>
    <w:rsid w:val="0011364A"/>
    <w:rsid w:val="0011394F"/>
    <w:rsid w:val="00113E86"/>
    <w:rsid w:val="00114008"/>
    <w:rsid w:val="00114FD9"/>
    <w:rsid w:val="00115985"/>
    <w:rsid w:val="001161AC"/>
    <w:rsid w:val="00116501"/>
    <w:rsid w:val="001170A4"/>
    <w:rsid w:val="001175A1"/>
    <w:rsid w:val="00117667"/>
    <w:rsid w:val="001178ED"/>
    <w:rsid w:val="00117941"/>
    <w:rsid w:val="00117AB0"/>
    <w:rsid w:val="00117EE6"/>
    <w:rsid w:val="00117EFC"/>
    <w:rsid w:val="0012191C"/>
    <w:rsid w:val="00122DF3"/>
    <w:rsid w:val="0012322C"/>
    <w:rsid w:val="001238DE"/>
    <w:rsid w:val="00123A2B"/>
    <w:rsid w:val="00123AC6"/>
    <w:rsid w:val="00123B24"/>
    <w:rsid w:val="00123C98"/>
    <w:rsid w:val="00123E19"/>
    <w:rsid w:val="001247BD"/>
    <w:rsid w:val="0012704E"/>
    <w:rsid w:val="001272E7"/>
    <w:rsid w:val="00130C50"/>
    <w:rsid w:val="00131FE0"/>
    <w:rsid w:val="00132056"/>
    <w:rsid w:val="0013346A"/>
    <w:rsid w:val="00133480"/>
    <w:rsid w:val="00133EF9"/>
    <w:rsid w:val="00135772"/>
    <w:rsid w:val="00135AA1"/>
    <w:rsid w:val="00136D66"/>
    <w:rsid w:val="00136F1C"/>
    <w:rsid w:val="00137520"/>
    <w:rsid w:val="00137774"/>
    <w:rsid w:val="00140322"/>
    <w:rsid w:val="00140772"/>
    <w:rsid w:val="00140D9B"/>
    <w:rsid w:val="00141147"/>
    <w:rsid w:val="001428C1"/>
    <w:rsid w:val="00142BBD"/>
    <w:rsid w:val="00143399"/>
    <w:rsid w:val="00143A3E"/>
    <w:rsid w:val="00143CC3"/>
    <w:rsid w:val="00145A47"/>
    <w:rsid w:val="00145C3D"/>
    <w:rsid w:val="00146510"/>
    <w:rsid w:val="00146E1F"/>
    <w:rsid w:val="00147DDF"/>
    <w:rsid w:val="00150DB1"/>
    <w:rsid w:val="00150E9F"/>
    <w:rsid w:val="00151DC1"/>
    <w:rsid w:val="00152A77"/>
    <w:rsid w:val="00152B3C"/>
    <w:rsid w:val="0015316B"/>
    <w:rsid w:val="00153BD6"/>
    <w:rsid w:val="00153CA2"/>
    <w:rsid w:val="00153F62"/>
    <w:rsid w:val="001546FD"/>
    <w:rsid w:val="00154E0E"/>
    <w:rsid w:val="00155817"/>
    <w:rsid w:val="00155B39"/>
    <w:rsid w:val="00157329"/>
    <w:rsid w:val="001578DC"/>
    <w:rsid w:val="00157EC2"/>
    <w:rsid w:val="00160896"/>
    <w:rsid w:val="0016149C"/>
    <w:rsid w:val="00161C68"/>
    <w:rsid w:val="00161CE2"/>
    <w:rsid w:val="0016253C"/>
    <w:rsid w:val="001630C0"/>
    <w:rsid w:val="00164483"/>
    <w:rsid w:val="00164D9A"/>
    <w:rsid w:val="00164E01"/>
    <w:rsid w:val="001650D0"/>
    <w:rsid w:val="00165380"/>
    <w:rsid w:val="001658A3"/>
    <w:rsid w:val="00165AD9"/>
    <w:rsid w:val="00165C2A"/>
    <w:rsid w:val="001674C9"/>
    <w:rsid w:val="00167D3A"/>
    <w:rsid w:val="0017086A"/>
    <w:rsid w:val="001717D6"/>
    <w:rsid w:val="0017202B"/>
    <w:rsid w:val="00172674"/>
    <w:rsid w:val="00172883"/>
    <w:rsid w:val="00173240"/>
    <w:rsid w:val="001733CE"/>
    <w:rsid w:val="0017351F"/>
    <w:rsid w:val="00174BE2"/>
    <w:rsid w:val="00175A1E"/>
    <w:rsid w:val="00175C90"/>
    <w:rsid w:val="00175CC6"/>
    <w:rsid w:val="001761F9"/>
    <w:rsid w:val="0017794A"/>
    <w:rsid w:val="00177B9A"/>
    <w:rsid w:val="00177E78"/>
    <w:rsid w:val="00181212"/>
    <w:rsid w:val="00181D93"/>
    <w:rsid w:val="001821DF"/>
    <w:rsid w:val="00182204"/>
    <w:rsid w:val="00182A91"/>
    <w:rsid w:val="00182F40"/>
    <w:rsid w:val="00182FC5"/>
    <w:rsid w:val="00183489"/>
    <w:rsid w:val="00183702"/>
    <w:rsid w:val="00183861"/>
    <w:rsid w:val="00184828"/>
    <w:rsid w:val="00185D4C"/>
    <w:rsid w:val="001863FB"/>
    <w:rsid w:val="00186CB4"/>
    <w:rsid w:val="00187902"/>
    <w:rsid w:val="00187BCD"/>
    <w:rsid w:val="00187CDC"/>
    <w:rsid w:val="00190513"/>
    <w:rsid w:val="00190A01"/>
    <w:rsid w:val="00190F62"/>
    <w:rsid w:val="001918B4"/>
    <w:rsid w:val="001929B4"/>
    <w:rsid w:val="00192C80"/>
    <w:rsid w:val="00193040"/>
    <w:rsid w:val="00193264"/>
    <w:rsid w:val="0019326E"/>
    <w:rsid w:val="00193708"/>
    <w:rsid w:val="001938ED"/>
    <w:rsid w:val="00195B1E"/>
    <w:rsid w:val="00195C79"/>
    <w:rsid w:val="00195DB3"/>
    <w:rsid w:val="00195E75"/>
    <w:rsid w:val="00196546"/>
    <w:rsid w:val="00196C20"/>
    <w:rsid w:val="00197454"/>
    <w:rsid w:val="001A1A86"/>
    <w:rsid w:val="001A1F88"/>
    <w:rsid w:val="001A2332"/>
    <w:rsid w:val="001A260B"/>
    <w:rsid w:val="001A3784"/>
    <w:rsid w:val="001A3B87"/>
    <w:rsid w:val="001A3E77"/>
    <w:rsid w:val="001A3FC0"/>
    <w:rsid w:val="001A4A8A"/>
    <w:rsid w:val="001A4EBF"/>
    <w:rsid w:val="001A54D9"/>
    <w:rsid w:val="001A588D"/>
    <w:rsid w:val="001A5A77"/>
    <w:rsid w:val="001A5ED4"/>
    <w:rsid w:val="001A6929"/>
    <w:rsid w:val="001A7D7F"/>
    <w:rsid w:val="001B062C"/>
    <w:rsid w:val="001B0C8B"/>
    <w:rsid w:val="001B10E2"/>
    <w:rsid w:val="001B123A"/>
    <w:rsid w:val="001B1F23"/>
    <w:rsid w:val="001B3706"/>
    <w:rsid w:val="001B65FF"/>
    <w:rsid w:val="001B6E65"/>
    <w:rsid w:val="001B726A"/>
    <w:rsid w:val="001C046C"/>
    <w:rsid w:val="001C07CF"/>
    <w:rsid w:val="001C0DFC"/>
    <w:rsid w:val="001C1799"/>
    <w:rsid w:val="001C1BCE"/>
    <w:rsid w:val="001C374F"/>
    <w:rsid w:val="001C3DD7"/>
    <w:rsid w:val="001C3EF7"/>
    <w:rsid w:val="001C4DF0"/>
    <w:rsid w:val="001C5165"/>
    <w:rsid w:val="001C582A"/>
    <w:rsid w:val="001C630D"/>
    <w:rsid w:val="001C78E3"/>
    <w:rsid w:val="001C7DE8"/>
    <w:rsid w:val="001D0409"/>
    <w:rsid w:val="001D1003"/>
    <w:rsid w:val="001D1169"/>
    <w:rsid w:val="001D20B2"/>
    <w:rsid w:val="001D23CF"/>
    <w:rsid w:val="001D2878"/>
    <w:rsid w:val="001D2989"/>
    <w:rsid w:val="001D4153"/>
    <w:rsid w:val="001D50F1"/>
    <w:rsid w:val="001D6CC4"/>
    <w:rsid w:val="001D6CE8"/>
    <w:rsid w:val="001E025B"/>
    <w:rsid w:val="001E07AB"/>
    <w:rsid w:val="001E1399"/>
    <w:rsid w:val="001E16E2"/>
    <w:rsid w:val="001E3064"/>
    <w:rsid w:val="001E3E40"/>
    <w:rsid w:val="001E49BE"/>
    <w:rsid w:val="001E4C2B"/>
    <w:rsid w:val="001E5A60"/>
    <w:rsid w:val="001E5EC4"/>
    <w:rsid w:val="001E626C"/>
    <w:rsid w:val="001E705D"/>
    <w:rsid w:val="001F04EC"/>
    <w:rsid w:val="001F1121"/>
    <w:rsid w:val="001F15B2"/>
    <w:rsid w:val="001F1A10"/>
    <w:rsid w:val="001F22DA"/>
    <w:rsid w:val="001F2666"/>
    <w:rsid w:val="001F2774"/>
    <w:rsid w:val="001F2BF4"/>
    <w:rsid w:val="001F2EF8"/>
    <w:rsid w:val="001F3398"/>
    <w:rsid w:val="001F33DD"/>
    <w:rsid w:val="001F3B94"/>
    <w:rsid w:val="001F455B"/>
    <w:rsid w:val="001F51EF"/>
    <w:rsid w:val="001F6941"/>
    <w:rsid w:val="001F6D32"/>
    <w:rsid w:val="001F763B"/>
    <w:rsid w:val="001F7669"/>
    <w:rsid w:val="00200076"/>
    <w:rsid w:val="0020064C"/>
    <w:rsid w:val="002026A7"/>
    <w:rsid w:val="00203455"/>
    <w:rsid w:val="00203945"/>
    <w:rsid w:val="00203E47"/>
    <w:rsid w:val="002043DF"/>
    <w:rsid w:val="00204AF7"/>
    <w:rsid w:val="00205022"/>
    <w:rsid w:val="00205891"/>
    <w:rsid w:val="00207427"/>
    <w:rsid w:val="0021029A"/>
    <w:rsid w:val="0021156F"/>
    <w:rsid w:val="0021187E"/>
    <w:rsid w:val="00212AC7"/>
    <w:rsid w:val="00213271"/>
    <w:rsid w:val="00213614"/>
    <w:rsid w:val="00214E7F"/>
    <w:rsid w:val="00214F15"/>
    <w:rsid w:val="00215273"/>
    <w:rsid w:val="00215A4B"/>
    <w:rsid w:val="00215B2F"/>
    <w:rsid w:val="002163A4"/>
    <w:rsid w:val="00216C06"/>
    <w:rsid w:val="00216CE7"/>
    <w:rsid w:val="002179C8"/>
    <w:rsid w:val="00220433"/>
    <w:rsid w:val="00220939"/>
    <w:rsid w:val="00221071"/>
    <w:rsid w:val="002210CA"/>
    <w:rsid w:val="00221663"/>
    <w:rsid w:val="002218B0"/>
    <w:rsid w:val="00221B95"/>
    <w:rsid w:val="00221D5E"/>
    <w:rsid w:val="00221E5A"/>
    <w:rsid w:val="00221EAD"/>
    <w:rsid w:val="00222882"/>
    <w:rsid w:val="00223BB0"/>
    <w:rsid w:val="002250F6"/>
    <w:rsid w:val="00226E00"/>
    <w:rsid w:val="00227213"/>
    <w:rsid w:val="00227CC0"/>
    <w:rsid w:val="00230C13"/>
    <w:rsid w:val="00232F8B"/>
    <w:rsid w:val="00234878"/>
    <w:rsid w:val="00235459"/>
    <w:rsid w:val="002362E7"/>
    <w:rsid w:val="002362EF"/>
    <w:rsid w:val="00236468"/>
    <w:rsid w:val="0023649C"/>
    <w:rsid w:val="002366D2"/>
    <w:rsid w:val="00237229"/>
    <w:rsid w:val="0023772E"/>
    <w:rsid w:val="002379E6"/>
    <w:rsid w:val="0024015D"/>
    <w:rsid w:val="00240252"/>
    <w:rsid w:val="002408C4"/>
    <w:rsid w:val="00240F99"/>
    <w:rsid w:val="00242284"/>
    <w:rsid w:val="00243A79"/>
    <w:rsid w:val="00244632"/>
    <w:rsid w:val="00244CF5"/>
    <w:rsid w:val="00244D9B"/>
    <w:rsid w:val="00245E5F"/>
    <w:rsid w:val="00246A14"/>
    <w:rsid w:val="00246D29"/>
    <w:rsid w:val="00247377"/>
    <w:rsid w:val="00247633"/>
    <w:rsid w:val="002501A7"/>
    <w:rsid w:val="0025048C"/>
    <w:rsid w:val="00250D26"/>
    <w:rsid w:val="00251B1C"/>
    <w:rsid w:val="00251CE2"/>
    <w:rsid w:val="00251DE6"/>
    <w:rsid w:val="00252443"/>
    <w:rsid w:val="00252512"/>
    <w:rsid w:val="00252796"/>
    <w:rsid w:val="00253192"/>
    <w:rsid w:val="002531DE"/>
    <w:rsid w:val="002539C4"/>
    <w:rsid w:val="0025470D"/>
    <w:rsid w:val="0025578B"/>
    <w:rsid w:val="00256E17"/>
    <w:rsid w:val="0025743E"/>
    <w:rsid w:val="00257691"/>
    <w:rsid w:val="00257916"/>
    <w:rsid w:val="00257E4E"/>
    <w:rsid w:val="00260177"/>
    <w:rsid w:val="00260507"/>
    <w:rsid w:val="002605C3"/>
    <w:rsid w:val="00260C92"/>
    <w:rsid w:val="0026124C"/>
    <w:rsid w:val="00263740"/>
    <w:rsid w:val="00265493"/>
    <w:rsid w:val="002654D1"/>
    <w:rsid w:val="002665F0"/>
    <w:rsid w:val="002675B1"/>
    <w:rsid w:val="002708A2"/>
    <w:rsid w:val="00270946"/>
    <w:rsid w:val="00270CBA"/>
    <w:rsid w:val="00271498"/>
    <w:rsid w:val="00274ADA"/>
    <w:rsid w:val="0027585A"/>
    <w:rsid w:val="0027625F"/>
    <w:rsid w:val="00276E11"/>
    <w:rsid w:val="0027728D"/>
    <w:rsid w:val="002800F3"/>
    <w:rsid w:val="002805AC"/>
    <w:rsid w:val="00280915"/>
    <w:rsid w:val="00282C34"/>
    <w:rsid w:val="00282D2A"/>
    <w:rsid w:val="002834A1"/>
    <w:rsid w:val="002836E5"/>
    <w:rsid w:val="00284DC7"/>
    <w:rsid w:val="0028595E"/>
    <w:rsid w:val="002861CA"/>
    <w:rsid w:val="00286219"/>
    <w:rsid w:val="00286456"/>
    <w:rsid w:val="00286619"/>
    <w:rsid w:val="00287218"/>
    <w:rsid w:val="002878EA"/>
    <w:rsid w:val="00287D46"/>
    <w:rsid w:val="00290897"/>
    <w:rsid w:val="00290F18"/>
    <w:rsid w:val="00291495"/>
    <w:rsid w:val="002919E4"/>
    <w:rsid w:val="00291FF7"/>
    <w:rsid w:val="002924A0"/>
    <w:rsid w:val="00292837"/>
    <w:rsid w:val="0029312A"/>
    <w:rsid w:val="00294501"/>
    <w:rsid w:val="0029477A"/>
    <w:rsid w:val="002953AF"/>
    <w:rsid w:val="00295821"/>
    <w:rsid w:val="0029688E"/>
    <w:rsid w:val="00296CF7"/>
    <w:rsid w:val="002A08DF"/>
    <w:rsid w:val="002A2882"/>
    <w:rsid w:val="002A442C"/>
    <w:rsid w:val="002A4C73"/>
    <w:rsid w:val="002A5D08"/>
    <w:rsid w:val="002A734E"/>
    <w:rsid w:val="002B04E5"/>
    <w:rsid w:val="002B1032"/>
    <w:rsid w:val="002B228F"/>
    <w:rsid w:val="002B272E"/>
    <w:rsid w:val="002B2785"/>
    <w:rsid w:val="002B2926"/>
    <w:rsid w:val="002B2D45"/>
    <w:rsid w:val="002B2E99"/>
    <w:rsid w:val="002B47EA"/>
    <w:rsid w:val="002B48D9"/>
    <w:rsid w:val="002B4E1B"/>
    <w:rsid w:val="002B4FD2"/>
    <w:rsid w:val="002B503E"/>
    <w:rsid w:val="002B5771"/>
    <w:rsid w:val="002B5961"/>
    <w:rsid w:val="002B5A09"/>
    <w:rsid w:val="002B5EBC"/>
    <w:rsid w:val="002B6766"/>
    <w:rsid w:val="002B6794"/>
    <w:rsid w:val="002B7867"/>
    <w:rsid w:val="002B78C9"/>
    <w:rsid w:val="002B79F2"/>
    <w:rsid w:val="002B7EAA"/>
    <w:rsid w:val="002C0555"/>
    <w:rsid w:val="002C12D7"/>
    <w:rsid w:val="002C312E"/>
    <w:rsid w:val="002C3BDF"/>
    <w:rsid w:val="002C4079"/>
    <w:rsid w:val="002C4534"/>
    <w:rsid w:val="002C540E"/>
    <w:rsid w:val="002C54AC"/>
    <w:rsid w:val="002C582B"/>
    <w:rsid w:val="002C5A30"/>
    <w:rsid w:val="002C60DB"/>
    <w:rsid w:val="002C620F"/>
    <w:rsid w:val="002C6CCD"/>
    <w:rsid w:val="002C72A2"/>
    <w:rsid w:val="002C78B9"/>
    <w:rsid w:val="002C78CD"/>
    <w:rsid w:val="002C79B6"/>
    <w:rsid w:val="002D099C"/>
    <w:rsid w:val="002D0F45"/>
    <w:rsid w:val="002D0FA0"/>
    <w:rsid w:val="002D17F1"/>
    <w:rsid w:val="002D1BBD"/>
    <w:rsid w:val="002D2167"/>
    <w:rsid w:val="002D248A"/>
    <w:rsid w:val="002D293B"/>
    <w:rsid w:val="002D34DB"/>
    <w:rsid w:val="002D387D"/>
    <w:rsid w:val="002D3907"/>
    <w:rsid w:val="002D4206"/>
    <w:rsid w:val="002D44A6"/>
    <w:rsid w:val="002D4B5C"/>
    <w:rsid w:val="002D4F34"/>
    <w:rsid w:val="002D58B5"/>
    <w:rsid w:val="002D5A14"/>
    <w:rsid w:val="002D6AEE"/>
    <w:rsid w:val="002D7ADE"/>
    <w:rsid w:val="002D7B47"/>
    <w:rsid w:val="002D7C2A"/>
    <w:rsid w:val="002D7D54"/>
    <w:rsid w:val="002D7E9E"/>
    <w:rsid w:val="002E016D"/>
    <w:rsid w:val="002E019E"/>
    <w:rsid w:val="002E06C5"/>
    <w:rsid w:val="002E156F"/>
    <w:rsid w:val="002E2B4D"/>
    <w:rsid w:val="002E3EB2"/>
    <w:rsid w:val="002E4007"/>
    <w:rsid w:val="002E41EC"/>
    <w:rsid w:val="002E4E5D"/>
    <w:rsid w:val="002E521D"/>
    <w:rsid w:val="002E7348"/>
    <w:rsid w:val="002E7686"/>
    <w:rsid w:val="002E7803"/>
    <w:rsid w:val="002E783E"/>
    <w:rsid w:val="002E7BFA"/>
    <w:rsid w:val="002F0250"/>
    <w:rsid w:val="002F0F73"/>
    <w:rsid w:val="002F0FA4"/>
    <w:rsid w:val="002F207F"/>
    <w:rsid w:val="002F3E84"/>
    <w:rsid w:val="002F4405"/>
    <w:rsid w:val="002F5640"/>
    <w:rsid w:val="002F570F"/>
    <w:rsid w:val="002F57B6"/>
    <w:rsid w:val="002F6D46"/>
    <w:rsid w:val="0030004B"/>
    <w:rsid w:val="003015CC"/>
    <w:rsid w:val="00302546"/>
    <w:rsid w:val="0030287F"/>
    <w:rsid w:val="003029F7"/>
    <w:rsid w:val="00303056"/>
    <w:rsid w:val="00304AE6"/>
    <w:rsid w:val="003058E8"/>
    <w:rsid w:val="0030613E"/>
    <w:rsid w:val="00306D78"/>
    <w:rsid w:val="00307876"/>
    <w:rsid w:val="003078A7"/>
    <w:rsid w:val="003104CA"/>
    <w:rsid w:val="00310A4C"/>
    <w:rsid w:val="00310F31"/>
    <w:rsid w:val="003111F3"/>
    <w:rsid w:val="003112C0"/>
    <w:rsid w:val="003113CF"/>
    <w:rsid w:val="003115A1"/>
    <w:rsid w:val="00311A9F"/>
    <w:rsid w:val="003129EE"/>
    <w:rsid w:val="003139CE"/>
    <w:rsid w:val="00313D9A"/>
    <w:rsid w:val="003141D4"/>
    <w:rsid w:val="0031427E"/>
    <w:rsid w:val="0031435B"/>
    <w:rsid w:val="00314777"/>
    <w:rsid w:val="00314829"/>
    <w:rsid w:val="00314C10"/>
    <w:rsid w:val="00314FBD"/>
    <w:rsid w:val="00315737"/>
    <w:rsid w:val="0031606E"/>
    <w:rsid w:val="00316C8E"/>
    <w:rsid w:val="003172BF"/>
    <w:rsid w:val="00320482"/>
    <w:rsid w:val="00320968"/>
    <w:rsid w:val="00320D9E"/>
    <w:rsid w:val="00321649"/>
    <w:rsid w:val="003218DF"/>
    <w:rsid w:val="00323529"/>
    <w:rsid w:val="0032391C"/>
    <w:rsid w:val="00325029"/>
    <w:rsid w:val="0032671C"/>
    <w:rsid w:val="00326FC6"/>
    <w:rsid w:val="003273DA"/>
    <w:rsid w:val="00327FEA"/>
    <w:rsid w:val="00330F47"/>
    <w:rsid w:val="00331830"/>
    <w:rsid w:val="0033271E"/>
    <w:rsid w:val="00333B22"/>
    <w:rsid w:val="00333D64"/>
    <w:rsid w:val="003347B9"/>
    <w:rsid w:val="003348B2"/>
    <w:rsid w:val="003355E3"/>
    <w:rsid w:val="00335A13"/>
    <w:rsid w:val="00336692"/>
    <w:rsid w:val="00336F7D"/>
    <w:rsid w:val="00337677"/>
    <w:rsid w:val="003400B1"/>
    <w:rsid w:val="0034082B"/>
    <w:rsid w:val="0034193A"/>
    <w:rsid w:val="00342E10"/>
    <w:rsid w:val="003430F1"/>
    <w:rsid w:val="00343258"/>
    <w:rsid w:val="003436E0"/>
    <w:rsid w:val="00343D65"/>
    <w:rsid w:val="00344086"/>
    <w:rsid w:val="00344C9B"/>
    <w:rsid w:val="003450DD"/>
    <w:rsid w:val="00345AD4"/>
    <w:rsid w:val="003463ED"/>
    <w:rsid w:val="003468BF"/>
    <w:rsid w:val="00346973"/>
    <w:rsid w:val="00346E60"/>
    <w:rsid w:val="003476D4"/>
    <w:rsid w:val="003477F8"/>
    <w:rsid w:val="0034786F"/>
    <w:rsid w:val="003479F6"/>
    <w:rsid w:val="00347B11"/>
    <w:rsid w:val="00350B43"/>
    <w:rsid w:val="003516C0"/>
    <w:rsid w:val="00352708"/>
    <w:rsid w:val="00352F7C"/>
    <w:rsid w:val="003530D3"/>
    <w:rsid w:val="00353880"/>
    <w:rsid w:val="00354149"/>
    <w:rsid w:val="00355221"/>
    <w:rsid w:val="0035538D"/>
    <w:rsid w:val="00356548"/>
    <w:rsid w:val="00356DF9"/>
    <w:rsid w:val="00356EED"/>
    <w:rsid w:val="00357E24"/>
    <w:rsid w:val="00360196"/>
    <w:rsid w:val="00360B67"/>
    <w:rsid w:val="00360C27"/>
    <w:rsid w:val="003613AA"/>
    <w:rsid w:val="00361AB1"/>
    <w:rsid w:val="00362A5C"/>
    <w:rsid w:val="00363F2D"/>
    <w:rsid w:val="0036443F"/>
    <w:rsid w:val="00364A61"/>
    <w:rsid w:val="00365368"/>
    <w:rsid w:val="003653FD"/>
    <w:rsid w:val="0036577A"/>
    <w:rsid w:val="00365A31"/>
    <w:rsid w:val="00366E1F"/>
    <w:rsid w:val="003676DF"/>
    <w:rsid w:val="00367DB1"/>
    <w:rsid w:val="003702AB"/>
    <w:rsid w:val="00370CA5"/>
    <w:rsid w:val="00370D0A"/>
    <w:rsid w:val="00370EA1"/>
    <w:rsid w:val="00372808"/>
    <w:rsid w:val="00372E6C"/>
    <w:rsid w:val="003733D6"/>
    <w:rsid w:val="00374DEB"/>
    <w:rsid w:val="00374F47"/>
    <w:rsid w:val="00375080"/>
    <w:rsid w:val="003769F3"/>
    <w:rsid w:val="00380820"/>
    <w:rsid w:val="00380916"/>
    <w:rsid w:val="00381A60"/>
    <w:rsid w:val="00381EC1"/>
    <w:rsid w:val="00382071"/>
    <w:rsid w:val="00382231"/>
    <w:rsid w:val="00382AD4"/>
    <w:rsid w:val="00382DAC"/>
    <w:rsid w:val="00383516"/>
    <w:rsid w:val="00383AA5"/>
    <w:rsid w:val="00383CD7"/>
    <w:rsid w:val="00387566"/>
    <w:rsid w:val="00387997"/>
    <w:rsid w:val="00387B18"/>
    <w:rsid w:val="00390BD6"/>
    <w:rsid w:val="00391ACA"/>
    <w:rsid w:val="00392C11"/>
    <w:rsid w:val="00393C93"/>
    <w:rsid w:val="00393D52"/>
    <w:rsid w:val="003958D0"/>
    <w:rsid w:val="003966CC"/>
    <w:rsid w:val="003971D5"/>
    <w:rsid w:val="00397249"/>
    <w:rsid w:val="00397B7D"/>
    <w:rsid w:val="003A04D0"/>
    <w:rsid w:val="003A04E9"/>
    <w:rsid w:val="003A1093"/>
    <w:rsid w:val="003A1A80"/>
    <w:rsid w:val="003A22D9"/>
    <w:rsid w:val="003A320B"/>
    <w:rsid w:val="003A459C"/>
    <w:rsid w:val="003A4E3D"/>
    <w:rsid w:val="003A505A"/>
    <w:rsid w:val="003A639D"/>
    <w:rsid w:val="003A68C0"/>
    <w:rsid w:val="003A6C93"/>
    <w:rsid w:val="003A7854"/>
    <w:rsid w:val="003B0C58"/>
    <w:rsid w:val="003B0FA9"/>
    <w:rsid w:val="003B2CEF"/>
    <w:rsid w:val="003B3077"/>
    <w:rsid w:val="003B30B6"/>
    <w:rsid w:val="003B3AD3"/>
    <w:rsid w:val="003B47A0"/>
    <w:rsid w:val="003B48C1"/>
    <w:rsid w:val="003B55AE"/>
    <w:rsid w:val="003B57B9"/>
    <w:rsid w:val="003B5A39"/>
    <w:rsid w:val="003B5C19"/>
    <w:rsid w:val="003C0327"/>
    <w:rsid w:val="003C03B6"/>
    <w:rsid w:val="003C1371"/>
    <w:rsid w:val="003C1633"/>
    <w:rsid w:val="003C24FC"/>
    <w:rsid w:val="003C29C6"/>
    <w:rsid w:val="003C29E0"/>
    <w:rsid w:val="003C3826"/>
    <w:rsid w:val="003C3934"/>
    <w:rsid w:val="003C4147"/>
    <w:rsid w:val="003C4829"/>
    <w:rsid w:val="003C5EF9"/>
    <w:rsid w:val="003C68EF"/>
    <w:rsid w:val="003D197C"/>
    <w:rsid w:val="003D2178"/>
    <w:rsid w:val="003D3568"/>
    <w:rsid w:val="003D3899"/>
    <w:rsid w:val="003D3BA3"/>
    <w:rsid w:val="003D46A8"/>
    <w:rsid w:val="003D584B"/>
    <w:rsid w:val="003D69B3"/>
    <w:rsid w:val="003D6DC3"/>
    <w:rsid w:val="003D7C03"/>
    <w:rsid w:val="003D7E43"/>
    <w:rsid w:val="003E0D3B"/>
    <w:rsid w:val="003E0E1B"/>
    <w:rsid w:val="003E1E52"/>
    <w:rsid w:val="003E243C"/>
    <w:rsid w:val="003E4AAE"/>
    <w:rsid w:val="003E4E1F"/>
    <w:rsid w:val="003E57CC"/>
    <w:rsid w:val="003E7F29"/>
    <w:rsid w:val="003F0AF2"/>
    <w:rsid w:val="003F1285"/>
    <w:rsid w:val="003F1434"/>
    <w:rsid w:val="003F298E"/>
    <w:rsid w:val="003F2B59"/>
    <w:rsid w:val="003F33DC"/>
    <w:rsid w:val="003F38FB"/>
    <w:rsid w:val="003F43B8"/>
    <w:rsid w:val="003F447B"/>
    <w:rsid w:val="003F4B6D"/>
    <w:rsid w:val="003F4FA0"/>
    <w:rsid w:val="003F508B"/>
    <w:rsid w:val="003F5DD2"/>
    <w:rsid w:val="003F5E73"/>
    <w:rsid w:val="003F67B9"/>
    <w:rsid w:val="003F6B72"/>
    <w:rsid w:val="003F6EB6"/>
    <w:rsid w:val="003F7028"/>
    <w:rsid w:val="00400DF9"/>
    <w:rsid w:val="00400F62"/>
    <w:rsid w:val="0040115A"/>
    <w:rsid w:val="00401C15"/>
    <w:rsid w:val="00402D3E"/>
    <w:rsid w:val="00402FC7"/>
    <w:rsid w:val="00403D4B"/>
    <w:rsid w:val="00404203"/>
    <w:rsid w:val="004047AD"/>
    <w:rsid w:val="004054E3"/>
    <w:rsid w:val="004058F5"/>
    <w:rsid w:val="0040620F"/>
    <w:rsid w:val="004067FA"/>
    <w:rsid w:val="00406FF9"/>
    <w:rsid w:val="004070AD"/>
    <w:rsid w:val="004074B7"/>
    <w:rsid w:val="00407AD1"/>
    <w:rsid w:val="00410DE0"/>
    <w:rsid w:val="00411814"/>
    <w:rsid w:val="00411881"/>
    <w:rsid w:val="0041190B"/>
    <w:rsid w:val="00411D2A"/>
    <w:rsid w:val="00414162"/>
    <w:rsid w:val="004147B8"/>
    <w:rsid w:val="00415486"/>
    <w:rsid w:val="00415DDE"/>
    <w:rsid w:val="004164A2"/>
    <w:rsid w:val="00416FA1"/>
    <w:rsid w:val="00417BF0"/>
    <w:rsid w:val="0042040A"/>
    <w:rsid w:val="00420592"/>
    <w:rsid w:val="0042093D"/>
    <w:rsid w:val="00421E9B"/>
    <w:rsid w:val="00422832"/>
    <w:rsid w:val="004249C9"/>
    <w:rsid w:val="004257F0"/>
    <w:rsid w:val="0042675E"/>
    <w:rsid w:val="004305FE"/>
    <w:rsid w:val="00431E23"/>
    <w:rsid w:val="00431F75"/>
    <w:rsid w:val="00433BC9"/>
    <w:rsid w:val="0043496E"/>
    <w:rsid w:val="00434D91"/>
    <w:rsid w:val="0043603E"/>
    <w:rsid w:val="004368B0"/>
    <w:rsid w:val="0043778D"/>
    <w:rsid w:val="00437DE8"/>
    <w:rsid w:val="0044089D"/>
    <w:rsid w:val="004409A8"/>
    <w:rsid w:val="00440EA3"/>
    <w:rsid w:val="00440F52"/>
    <w:rsid w:val="0044108D"/>
    <w:rsid w:val="004418DC"/>
    <w:rsid w:val="00441B0E"/>
    <w:rsid w:val="00441CCF"/>
    <w:rsid w:val="004425B8"/>
    <w:rsid w:val="0044276C"/>
    <w:rsid w:val="00442D8B"/>
    <w:rsid w:val="00442EF2"/>
    <w:rsid w:val="00443DAF"/>
    <w:rsid w:val="00443EC4"/>
    <w:rsid w:val="0044538A"/>
    <w:rsid w:val="00445D08"/>
    <w:rsid w:val="00445DAE"/>
    <w:rsid w:val="00446203"/>
    <w:rsid w:val="00447B2C"/>
    <w:rsid w:val="00450017"/>
    <w:rsid w:val="004512F0"/>
    <w:rsid w:val="00451E51"/>
    <w:rsid w:val="0045242B"/>
    <w:rsid w:val="0045245B"/>
    <w:rsid w:val="00453CB2"/>
    <w:rsid w:val="00453D50"/>
    <w:rsid w:val="004540D4"/>
    <w:rsid w:val="0045429B"/>
    <w:rsid w:val="00454A5C"/>
    <w:rsid w:val="00454EB9"/>
    <w:rsid w:val="00454F10"/>
    <w:rsid w:val="00455774"/>
    <w:rsid w:val="004559F2"/>
    <w:rsid w:val="0045621F"/>
    <w:rsid w:val="004565CF"/>
    <w:rsid w:val="00457B53"/>
    <w:rsid w:val="00457F30"/>
    <w:rsid w:val="00460E6D"/>
    <w:rsid w:val="00461280"/>
    <w:rsid w:val="0046195B"/>
    <w:rsid w:val="00461E2D"/>
    <w:rsid w:val="004632F6"/>
    <w:rsid w:val="004658BE"/>
    <w:rsid w:val="00466D9E"/>
    <w:rsid w:val="004675F5"/>
    <w:rsid w:val="00471B58"/>
    <w:rsid w:val="00471DAC"/>
    <w:rsid w:val="0047233D"/>
    <w:rsid w:val="004736A7"/>
    <w:rsid w:val="004736C3"/>
    <w:rsid w:val="00473929"/>
    <w:rsid w:val="00473E85"/>
    <w:rsid w:val="0047427B"/>
    <w:rsid w:val="0047480A"/>
    <w:rsid w:val="00475D22"/>
    <w:rsid w:val="00476FAC"/>
    <w:rsid w:val="00480319"/>
    <w:rsid w:val="00480325"/>
    <w:rsid w:val="00481724"/>
    <w:rsid w:val="004820A4"/>
    <w:rsid w:val="00482A9C"/>
    <w:rsid w:val="0048321D"/>
    <w:rsid w:val="00484498"/>
    <w:rsid w:val="00484FED"/>
    <w:rsid w:val="00485959"/>
    <w:rsid w:val="00485E69"/>
    <w:rsid w:val="00486223"/>
    <w:rsid w:val="00487659"/>
    <w:rsid w:val="00487ED8"/>
    <w:rsid w:val="004907C5"/>
    <w:rsid w:val="00490ACB"/>
    <w:rsid w:val="00490AF8"/>
    <w:rsid w:val="004918B0"/>
    <w:rsid w:val="00492644"/>
    <w:rsid w:val="004931C5"/>
    <w:rsid w:val="00493AAC"/>
    <w:rsid w:val="004940F0"/>
    <w:rsid w:val="0049427B"/>
    <w:rsid w:val="00495409"/>
    <w:rsid w:val="0049589D"/>
    <w:rsid w:val="004958FD"/>
    <w:rsid w:val="00495FBB"/>
    <w:rsid w:val="00496EAA"/>
    <w:rsid w:val="004970E7"/>
    <w:rsid w:val="004A0B02"/>
    <w:rsid w:val="004A38C5"/>
    <w:rsid w:val="004A4C50"/>
    <w:rsid w:val="004A5BCF"/>
    <w:rsid w:val="004A694C"/>
    <w:rsid w:val="004A6EBD"/>
    <w:rsid w:val="004B04FD"/>
    <w:rsid w:val="004B2434"/>
    <w:rsid w:val="004B2990"/>
    <w:rsid w:val="004B33D1"/>
    <w:rsid w:val="004B37F4"/>
    <w:rsid w:val="004B3B9A"/>
    <w:rsid w:val="004B43D6"/>
    <w:rsid w:val="004B4A26"/>
    <w:rsid w:val="004B5B94"/>
    <w:rsid w:val="004B635D"/>
    <w:rsid w:val="004B6421"/>
    <w:rsid w:val="004B7299"/>
    <w:rsid w:val="004B74E2"/>
    <w:rsid w:val="004B7702"/>
    <w:rsid w:val="004C0155"/>
    <w:rsid w:val="004C03E8"/>
    <w:rsid w:val="004C0AE4"/>
    <w:rsid w:val="004C1362"/>
    <w:rsid w:val="004C1605"/>
    <w:rsid w:val="004C1BC5"/>
    <w:rsid w:val="004C2526"/>
    <w:rsid w:val="004C2567"/>
    <w:rsid w:val="004C25D7"/>
    <w:rsid w:val="004C308B"/>
    <w:rsid w:val="004C36BE"/>
    <w:rsid w:val="004C5985"/>
    <w:rsid w:val="004C59E7"/>
    <w:rsid w:val="004C5F08"/>
    <w:rsid w:val="004C6189"/>
    <w:rsid w:val="004C70B1"/>
    <w:rsid w:val="004C78FF"/>
    <w:rsid w:val="004C7C6A"/>
    <w:rsid w:val="004D005D"/>
    <w:rsid w:val="004D0D0D"/>
    <w:rsid w:val="004D1F60"/>
    <w:rsid w:val="004D1F97"/>
    <w:rsid w:val="004D359D"/>
    <w:rsid w:val="004D5CB3"/>
    <w:rsid w:val="004D5D52"/>
    <w:rsid w:val="004D60F0"/>
    <w:rsid w:val="004D6F25"/>
    <w:rsid w:val="004D7183"/>
    <w:rsid w:val="004D7A0D"/>
    <w:rsid w:val="004D7D72"/>
    <w:rsid w:val="004E05CF"/>
    <w:rsid w:val="004E099A"/>
    <w:rsid w:val="004E1EEB"/>
    <w:rsid w:val="004E2B72"/>
    <w:rsid w:val="004E3809"/>
    <w:rsid w:val="004E43D1"/>
    <w:rsid w:val="004E4A11"/>
    <w:rsid w:val="004E4E9C"/>
    <w:rsid w:val="004E592B"/>
    <w:rsid w:val="004E6028"/>
    <w:rsid w:val="004E616A"/>
    <w:rsid w:val="004E65A4"/>
    <w:rsid w:val="004E71CD"/>
    <w:rsid w:val="004E762E"/>
    <w:rsid w:val="004E7722"/>
    <w:rsid w:val="004F231C"/>
    <w:rsid w:val="004F2A7F"/>
    <w:rsid w:val="004F2C5D"/>
    <w:rsid w:val="004F2CA8"/>
    <w:rsid w:val="004F322E"/>
    <w:rsid w:val="004F456D"/>
    <w:rsid w:val="004F6010"/>
    <w:rsid w:val="004F6016"/>
    <w:rsid w:val="004F7720"/>
    <w:rsid w:val="004F7964"/>
    <w:rsid w:val="004F7A8B"/>
    <w:rsid w:val="0050007F"/>
    <w:rsid w:val="00500204"/>
    <w:rsid w:val="00500B3F"/>
    <w:rsid w:val="005016BA"/>
    <w:rsid w:val="00501D11"/>
    <w:rsid w:val="0050209A"/>
    <w:rsid w:val="0050253C"/>
    <w:rsid w:val="0050301E"/>
    <w:rsid w:val="00503568"/>
    <w:rsid w:val="0050433C"/>
    <w:rsid w:val="00504608"/>
    <w:rsid w:val="00505756"/>
    <w:rsid w:val="005060EE"/>
    <w:rsid w:val="00506212"/>
    <w:rsid w:val="00506DE9"/>
    <w:rsid w:val="005071A9"/>
    <w:rsid w:val="005072A0"/>
    <w:rsid w:val="00507538"/>
    <w:rsid w:val="00507E0F"/>
    <w:rsid w:val="005100F2"/>
    <w:rsid w:val="005112B5"/>
    <w:rsid w:val="00511637"/>
    <w:rsid w:val="00511FE4"/>
    <w:rsid w:val="00511FFE"/>
    <w:rsid w:val="00512DC0"/>
    <w:rsid w:val="005136D8"/>
    <w:rsid w:val="00514377"/>
    <w:rsid w:val="005144CF"/>
    <w:rsid w:val="005146B4"/>
    <w:rsid w:val="0051471D"/>
    <w:rsid w:val="00514A52"/>
    <w:rsid w:val="00515566"/>
    <w:rsid w:val="005158B2"/>
    <w:rsid w:val="005200F2"/>
    <w:rsid w:val="005212CC"/>
    <w:rsid w:val="005213F8"/>
    <w:rsid w:val="00522AD6"/>
    <w:rsid w:val="005233A7"/>
    <w:rsid w:val="005248D3"/>
    <w:rsid w:val="0052523F"/>
    <w:rsid w:val="0052557E"/>
    <w:rsid w:val="00526C85"/>
    <w:rsid w:val="0052739A"/>
    <w:rsid w:val="0052776E"/>
    <w:rsid w:val="005306FC"/>
    <w:rsid w:val="00530F8A"/>
    <w:rsid w:val="00531334"/>
    <w:rsid w:val="00531F91"/>
    <w:rsid w:val="00532A68"/>
    <w:rsid w:val="00532D66"/>
    <w:rsid w:val="00533EAF"/>
    <w:rsid w:val="00534F60"/>
    <w:rsid w:val="00535345"/>
    <w:rsid w:val="00535C0A"/>
    <w:rsid w:val="00537B5B"/>
    <w:rsid w:val="00540D67"/>
    <w:rsid w:val="0054180B"/>
    <w:rsid w:val="00541E21"/>
    <w:rsid w:val="00542442"/>
    <w:rsid w:val="00542D7E"/>
    <w:rsid w:val="00543CE4"/>
    <w:rsid w:val="00544E66"/>
    <w:rsid w:val="005453E3"/>
    <w:rsid w:val="005469DF"/>
    <w:rsid w:val="00546B3D"/>
    <w:rsid w:val="00546CEF"/>
    <w:rsid w:val="00547C81"/>
    <w:rsid w:val="00550050"/>
    <w:rsid w:val="00551C0A"/>
    <w:rsid w:val="00551FE6"/>
    <w:rsid w:val="005523A0"/>
    <w:rsid w:val="0055245D"/>
    <w:rsid w:val="005531B4"/>
    <w:rsid w:val="0055323F"/>
    <w:rsid w:val="00553483"/>
    <w:rsid w:val="00553AB2"/>
    <w:rsid w:val="00554210"/>
    <w:rsid w:val="00554853"/>
    <w:rsid w:val="00554E8B"/>
    <w:rsid w:val="0055531A"/>
    <w:rsid w:val="005557C2"/>
    <w:rsid w:val="005560B0"/>
    <w:rsid w:val="0055664F"/>
    <w:rsid w:val="00556B7C"/>
    <w:rsid w:val="0055749F"/>
    <w:rsid w:val="00557D27"/>
    <w:rsid w:val="00557EE9"/>
    <w:rsid w:val="00560258"/>
    <w:rsid w:val="005605FB"/>
    <w:rsid w:val="0056069A"/>
    <w:rsid w:val="005608D2"/>
    <w:rsid w:val="00560979"/>
    <w:rsid w:val="0056177C"/>
    <w:rsid w:val="00563B72"/>
    <w:rsid w:val="00564C53"/>
    <w:rsid w:val="00565046"/>
    <w:rsid w:val="005651AD"/>
    <w:rsid w:val="00566092"/>
    <w:rsid w:val="00566A69"/>
    <w:rsid w:val="00571DA2"/>
    <w:rsid w:val="00572782"/>
    <w:rsid w:val="00573534"/>
    <w:rsid w:val="00574409"/>
    <w:rsid w:val="00576135"/>
    <w:rsid w:val="00576497"/>
    <w:rsid w:val="00576AA4"/>
    <w:rsid w:val="00576B12"/>
    <w:rsid w:val="00576EEE"/>
    <w:rsid w:val="00576FF5"/>
    <w:rsid w:val="005773F8"/>
    <w:rsid w:val="00577B83"/>
    <w:rsid w:val="005802CA"/>
    <w:rsid w:val="005812D8"/>
    <w:rsid w:val="005818EC"/>
    <w:rsid w:val="00582341"/>
    <w:rsid w:val="0058246F"/>
    <w:rsid w:val="0058254B"/>
    <w:rsid w:val="005826F6"/>
    <w:rsid w:val="00582B54"/>
    <w:rsid w:val="0058324A"/>
    <w:rsid w:val="005841E9"/>
    <w:rsid w:val="00584705"/>
    <w:rsid w:val="00584D05"/>
    <w:rsid w:val="00584E69"/>
    <w:rsid w:val="00585488"/>
    <w:rsid w:val="005869E5"/>
    <w:rsid w:val="00586CB5"/>
    <w:rsid w:val="00587294"/>
    <w:rsid w:val="00587B28"/>
    <w:rsid w:val="00590081"/>
    <w:rsid w:val="0059011B"/>
    <w:rsid w:val="00590390"/>
    <w:rsid w:val="00590A87"/>
    <w:rsid w:val="00592130"/>
    <w:rsid w:val="00592494"/>
    <w:rsid w:val="00592CB2"/>
    <w:rsid w:val="00593362"/>
    <w:rsid w:val="00593D09"/>
    <w:rsid w:val="005942E7"/>
    <w:rsid w:val="0059496C"/>
    <w:rsid w:val="0059584D"/>
    <w:rsid w:val="0059655F"/>
    <w:rsid w:val="005965F6"/>
    <w:rsid w:val="005A063A"/>
    <w:rsid w:val="005A0F3E"/>
    <w:rsid w:val="005A1457"/>
    <w:rsid w:val="005A164F"/>
    <w:rsid w:val="005A2743"/>
    <w:rsid w:val="005A2D12"/>
    <w:rsid w:val="005A3973"/>
    <w:rsid w:val="005A4A87"/>
    <w:rsid w:val="005A5054"/>
    <w:rsid w:val="005A5796"/>
    <w:rsid w:val="005A5DAF"/>
    <w:rsid w:val="005A63F9"/>
    <w:rsid w:val="005A6486"/>
    <w:rsid w:val="005A7D2B"/>
    <w:rsid w:val="005B0FD4"/>
    <w:rsid w:val="005B140B"/>
    <w:rsid w:val="005B1C0D"/>
    <w:rsid w:val="005B3442"/>
    <w:rsid w:val="005B4214"/>
    <w:rsid w:val="005B454C"/>
    <w:rsid w:val="005B4920"/>
    <w:rsid w:val="005B4ADF"/>
    <w:rsid w:val="005B51C3"/>
    <w:rsid w:val="005B6D22"/>
    <w:rsid w:val="005B6F3B"/>
    <w:rsid w:val="005B6F47"/>
    <w:rsid w:val="005B7353"/>
    <w:rsid w:val="005C04EC"/>
    <w:rsid w:val="005C2B0B"/>
    <w:rsid w:val="005C365E"/>
    <w:rsid w:val="005C414A"/>
    <w:rsid w:val="005C4376"/>
    <w:rsid w:val="005C43E1"/>
    <w:rsid w:val="005C4526"/>
    <w:rsid w:val="005C51A5"/>
    <w:rsid w:val="005C52FB"/>
    <w:rsid w:val="005C5AEC"/>
    <w:rsid w:val="005C66BA"/>
    <w:rsid w:val="005C67C8"/>
    <w:rsid w:val="005C6C58"/>
    <w:rsid w:val="005C6F83"/>
    <w:rsid w:val="005C728C"/>
    <w:rsid w:val="005C7A58"/>
    <w:rsid w:val="005C7B6D"/>
    <w:rsid w:val="005D01A2"/>
    <w:rsid w:val="005D0660"/>
    <w:rsid w:val="005D0850"/>
    <w:rsid w:val="005D246C"/>
    <w:rsid w:val="005D275B"/>
    <w:rsid w:val="005D31ED"/>
    <w:rsid w:val="005D389B"/>
    <w:rsid w:val="005D3AF9"/>
    <w:rsid w:val="005D4365"/>
    <w:rsid w:val="005D57FF"/>
    <w:rsid w:val="005D6AD1"/>
    <w:rsid w:val="005D7647"/>
    <w:rsid w:val="005D795F"/>
    <w:rsid w:val="005D7DE5"/>
    <w:rsid w:val="005D7E04"/>
    <w:rsid w:val="005E0682"/>
    <w:rsid w:val="005E0798"/>
    <w:rsid w:val="005E0F6A"/>
    <w:rsid w:val="005E123C"/>
    <w:rsid w:val="005E1261"/>
    <w:rsid w:val="005E1D5B"/>
    <w:rsid w:val="005E2430"/>
    <w:rsid w:val="005E404E"/>
    <w:rsid w:val="005E4C1B"/>
    <w:rsid w:val="005E5681"/>
    <w:rsid w:val="005E76C7"/>
    <w:rsid w:val="005F137F"/>
    <w:rsid w:val="005F1805"/>
    <w:rsid w:val="005F2755"/>
    <w:rsid w:val="005F2BB8"/>
    <w:rsid w:val="005F35A8"/>
    <w:rsid w:val="005F3BF3"/>
    <w:rsid w:val="005F49D3"/>
    <w:rsid w:val="005F59C6"/>
    <w:rsid w:val="005F5F70"/>
    <w:rsid w:val="005F65B3"/>
    <w:rsid w:val="005F6A65"/>
    <w:rsid w:val="005F6DB3"/>
    <w:rsid w:val="005F793D"/>
    <w:rsid w:val="005F7AD7"/>
    <w:rsid w:val="005F7E17"/>
    <w:rsid w:val="0060031A"/>
    <w:rsid w:val="00600B12"/>
    <w:rsid w:val="006019AF"/>
    <w:rsid w:val="00601EEF"/>
    <w:rsid w:val="006029C6"/>
    <w:rsid w:val="00602CF0"/>
    <w:rsid w:val="00602F22"/>
    <w:rsid w:val="0060325B"/>
    <w:rsid w:val="00603299"/>
    <w:rsid w:val="00603FD2"/>
    <w:rsid w:val="00604532"/>
    <w:rsid w:val="00604776"/>
    <w:rsid w:val="006049EE"/>
    <w:rsid w:val="006055D3"/>
    <w:rsid w:val="006073AA"/>
    <w:rsid w:val="0060771E"/>
    <w:rsid w:val="0060799F"/>
    <w:rsid w:val="00607E2B"/>
    <w:rsid w:val="006103D1"/>
    <w:rsid w:val="006110EF"/>
    <w:rsid w:val="006121CA"/>
    <w:rsid w:val="006132AD"/>
    <w:rsid w:val="006139C6"/>
    <w:rsid w:val="006148DD"/>
    <w:rsid w:val="006149DB"/>
    <w:rsid w:val="00614C51"/>
    <w:rsid w:val="00615072"/>
    <w:rsid w:val="00615F30"/>
    <w:rsid w:val="00616238"/>
    <w:rsid w:val="0061633F"/>
    <w:rsid w:val="006167FF"/>
    <w:rsid w:val="00616B14"/>
    <w:rsid w:val="00616CF9"/>
    <w:rsid w:val="0061759D"/>
    <w:rsid w:val="00617B26"/>
    <w:rsid w:val="00620106"/>
    <w:rsid w:val="006204B3"/>
    <w:rsid w:val="006206D3"/>
    <w:rsid w:val="0062094D"/>
    <w:rsid w:val="00620AF2"/>
    <w:rsid w:val="006215A7"/>
    <w:rsid w:val="006219AA"/>
    <w:rsid w:val="00621B39"/>
    <w:rsid w:val="00623435"/>
    <w:rsid w:val="00623D62"/>
    <w:rsid w:val="00623F1D"/>
    <w:rsid w:val="00623F21"/>
    <w:rsid w:val="00624E0A"/>
    <w:rsid w:val="00625404"/>
    <w:rsid w:val="00626EBD"/>
    <w:rsid w:val="0062721D"/>
    <w:rsid w:val="00627A3F"/>
    <w:rsid w:val="006303B8"/>
    <w:rsid w:val="006306BA"/>
    <w:rsid w:val="006323D9"/>
    <w:rsid w:val="006334BA"/>
    <w:rsid w:val="0063401A"/>
    <w:rsid w:val="00634583"/>
    <w:rsid w:val="00635F4D"/>
    <w:rsid w:val="00636956"/>
    <w:rsid w:val="00637ED9"/>
    <w:rsid w:val="006406BD"/>
    <w:rsid w:val="00641449"/>
    <w:rsid w:val="006414D4"/>
    <w:rsid w:val="0064189C"/>
    <w:rsid w:val="00642E85"/>
    <w:rsid w:val="00643313"/>
    <w:rsid w:val="00644947"/>
    <w:rsid w:val="006459A2"/>
    <w:rsid w:val="00645C14"/>
    <w:rsid w:val="00646E42"/>
    <w:rsid w:val="0064719A"/>
    <w:rsid w:val="00647450"/>
    <w:rsid w:val="006477B7"/>
    <w:rsid w:val="00647855"/>
    <w:rsid w:val="0065022B"/>
    <w:rsid w:val="00651247"/>
    <w:rsid w:val="006512D5"/>
    <w:rsid w:val="00651E60"/>
    <w:rsid w:val="00651E70"/>
    <w:rsid w:val="006520FC"/>
    <w:rsid w:val="00652215"/>
    <w:rsid w:val="006529A6"/>
    <w:rsid w:val="00653CCA"/>
    <w:rsid w:val="00654460"/>
    <w:rsid w:val="006546F0"/>
    <w:rsid w:val="0065497F"/>
    <w:rsid w:val="00655006"/>
    <w:rsid w:val="006559D8"/>
    <w:rsid w:val="00655ABC"/>
    <w:rsid w:val="00656573"/>
    <w:rsid w:val="00656B83"/>
    <w:rsid w:val="00657D44"/>
    <w:rsid w:val="0066018D"/>
    <w:rsid w:val="00660C63"/>
    <w:rsid w:val="00660E2F"/>
    <w:rsid w:val="006619CF"/>
    <w:rsid w:val="00661B57"/>
    <w:rsid w:val="00661E4A"/>
    <w:rsid w:val="006631D7"/>
    <w:rsid w:val="006638BC"/>
    <w:rsid w:val="00663DB4"/>
    <w:rsid w:val="00664637"/>
    <w:rsid w:val="00664A5C"/>
    <w:rsid w:val="006663A4"/>
    <w:rsid w:val="006669F1"/>
    <w:rsid w:val="00667398"/>
    <w:rsid w:val="00667CE9"/>
    <w:rsid w:val="006707D8"/>
    <w:rsid w:val="006712B1"/>
    <w:rsid w:val="00671B9E"/>
    <w:rsid w:val="00672798"/>
    <w:rsid w:val="006729BA"/>
    <w:rsid w:val="0067443D"/>
    <w:rsid w:val="00674A52"/>
    <w:rsid w:val="0067521F"/>
    <w:rsid w:val="00675987"/>
    <w:rsid w:val="006766CC"/>
    <w:rsid w:val="0067717D"/>
    <w:rsid w:val="006773A8"/>
    <w:rsid w:val="006776F6"/>
    <w:rsid w:val="00677B8C"/>
    <w:rsid w:val="0068035F"/>
    <w:rsid w:val="0068038A"/>
    <w:rsid w:val="0068082B"/>
    <w:rsid w:val="00680906"/>
    <w:rsid w:val="006816E6"/>
    <w:rsid w:val="00681735"/>
    <w:rsid w:val="0068191F"/>
    <w:rsid w:val="006820DD"/>
    <w:rsid w:val="00684C52"/>
    <w:rsid w:val="00684F06"/>
    <w:rsid w:val="00685240"/>
    <w:rsid w:val="00685816"/>
    <w:rsid w:val="00685BEC"/>
    <w:rsid w:val="0068629E"/>
    <w:rsid w:val="00686C65"/>
    <w:rsid w:val="0068773D"/>
    <w:rsid w:val="006877A1"/>
    <w:rsid w:val="0069095D"/>
    <w:rsid w:val="00690E67"/>
    <w:rsid w:val="00691F33"/>
    <w:rsid w:val="00692019"/>
    <w:rsid w:val="00692223"/>
    <w:rsid w:val="0069304C"/>
    <w:rsid w:val="00693742"/>
    <w:rsid w:val="00693E98"/>
    <w:rsid w:val="00694305"/>
    <w:rsid w:val="0069665C"/>
    <w:rsid w:val="00697AC3"/>
    <w:rsid w:val="00697C34"/>
    <w:rsid w:val="00697EF3"/>
    <w:rsid w:val="006A1636"/>
    <w:rsid w:val="006A1B12"/>
    <w:rsid w:val="006A2BE5"/>
    <w:rsid w:val="006A2E60"/>
    <w:rsid w:val="006A37C7"/>
    <w:rsid w:val="006A4278"/>
    <w:rsid w:val="006A46EB"/>
    <w:rsid w:val="006A4A80"/>
    <w:rsid w:val="006A4D5C"/>
    <w:rsid w:val="006A58B5"/>
    <w:rsid w:val="006A6E01"/>
    <w:rsid w:val="006A7E6E"/>
    <w:rsid w:val="006A7FE6"/>
    <w:rsid w:val="006B0CEF"/>
    <w:rsid w:val="006B0E55"/>
    <w:rsid w:val="006B0E77"/>
    <w:rsid w:val="006B0FD9"/>
    <w:rsid w:val="006B102F"/>
    <w:rsid w:val="006B15B0"/>
    <w:rsid w:val="006B1C9B"/>
    <w:rsid w:val="006B318A"/>
    <w:rsid w:val="006B3C3D"/>
    <w:rsid w:val="006B4098"/>
    <w:rsid w:val="006B4A43"/>
    <w:rsid w:val="006B4C7F"/>
    <w:rsid w:val="006B4DCA"/>
    <w:rsid w:val="006B55B3"/>
    <w:rsid w:val="006B5BF6"/>
    <w:rsid w:val="006B6DFD"/>
    <w:rsid w:val="006B7EBF"/>
    <w:rsid w:val="006C051B"/>
    <w:rsid w:val="006C0838"/>
    <w:rsid w:val="006C0CA8"/>
    <w:rsid w:val="006C0D79"/>
    <w:rsid w:val="006C13FD"/>
    <w:rsid w:val="006C2872"/>
    <w:rsid w:val="006C28C6"/>
    <w:rsid w:val="006C3BBE"/>
    <w:rsid w:val="006C3D0C"/>
    <w:rsid w:val="006C52EF"/>
    <w:rsid w:val="006C5909"/>
    <w:rsid w:val="006C5E18"/>
    <w:rsid w:val="006C68FF"/>
    <w:rsid w:val="006C7F59"/>
    <w:rsid w:val="006C7F67"/>
    <w:rsid w:val="006C7F98"/>
    <w:rsid w:val="006D10EC"/>
    <w:rsid w:val="006D1720"/>
    <w:rsid w:val="006D1CF3"/>
    <w:rsid w:val="006D2B72"/>
    <w:rsid w:val="006D4274"/>
    <w:rsid w:val="006D6353"/>
    <w:rsid w:val="006D67CA"/>
    <w:rsid w:val="006D67D0"/>
    <w:rsid w:val="006D6822"/>
    <w:rsid w:val="006D6ED0"/>
    <w:rsid w:val="006D719D"/>
    <w:rsid w:val="006E13DA"/>
    <w:rsid w:val="006E17E7"/>
    <w:rsid w:val="006E2611"/>
    <w:rsid w:val="006E3401"/>
    <w:rsid w:val="006E39E9"/>
    <w:rsid w:val="006E45D4"/>
    <w:rsid w:val="006E4658"/>
    <w:rsid w:val="006E500F"/>
    <w:rsid w:val="006E502D"/>
    <w:rsid w:val="006E5D79"/>
    <w:rsid w:val="006E5FCA"/>
    <w:rsid w:val="006E6571"/>
    <w:rsid w:val="006E7725"/>
    <w:rsid w:val="006F1ECC"/>
    <w:rsid w:val="006F279D"/>
    <w:rsid w:val="006F2B29"/>
    <w:rsid w:val="006F3DF3"/>
    <w:rsid w:val="006F4C3F"/>
    <w:rsid w:val="006F52F5"/>
    <w:rsid w:val="006F57F0"/>
    <w:rsid w:val="006F6218"/>
    <w:rsid w:val="006F630B"/>
    <w:rsid w:val="006F63D9"/>
    <w:rsid w:val="006F6D06"/>
    <w:rsid w:val="006F6F8B"/>
    <w:rsid w:val="006F72FE"/>
    <w:rsid w:val="006F7330"/>
    <w:rsid w:val="006F7AEB"/>
    <w:rsid w:val="006F7EF0"/>
    <w:rsid w:val="0070024A"/>
    <w:rsid w:val="00700670"/>
    <w:rsid w:val="00700EFC"/>
    <w:rsid w:val="007014BB"/>
    <w:rsid w:val="00701A05"/>
    <w:rsid w:val="00701A34"/>
    <w:rsid w:val="00701B71"/>
    <w:rsid w:val="00701D9F"/>
    <w:rsid w:val="00701DAA"/>
    <w:rsid w:val="0070680E"/>
    <w:rsid w:val="00706A34"/>
    <w:rsid w:val="00706D75"/>
    <w:rsid w:val="00706E1D"/>
    <w:rsid w:val="00707B02"/>
    <w:rsid w:val="00710197"/>
    <w:rsid w:val="007113A7"/>
    <w:rsid w:val="00711D34"/>
    <w:rsid w:val="00712E52"/>
    <w:rsid w:val="0071337F"/>
    <w:rsid w:val="007133D2"/>
    <w:rsid w:val="00713A29"/>
    <w:rsid w:val="00713F77"/>
    <w:rsid w:val="00714182"/>
    <w:rsid w:val="007141D5"/>
    <w:rsid w:val="00714238"/>
    <w:rsid w:val="00714B0A"/>
    <w:rsid w:val="00714B24"/>
    <w:rsid w:val="00715F1A"/>
    <w:rsid w:val="0071600A"/>
    <w:rsid w:val="007165D0"/>
    <w:rsid w:val="00717780"/>
    <w:rsid w:val="00717B5E"/>
    <w:rsid w:val="00717EAB"/>
    <w:rsid w:val="007205BE"/>
    <w:rsid w:val="00721B03"/>
    <w:rsid w:val="00722846"/>
    <w:rsid w:val="00722860"/>
    <w:rsid w:val="00722FB6"/>
    <w:rsid w:val="0072402C"/>
    <w:rsid w:val="007247DE"/>
    <w:rsid w:val="00725734"/>
    <w:rsid w:val="007258BC"/>
    <w:rsid w:val="0072622B"/>
    <w:rsid w:val="007263BD"/>
    <w:rsid w:val="007269C2"/>
    <w:rsid w:val="0072702D"/>
    <w:rsid w:val="00727684"/>
    <w:rsid w:val="00730205"/>
    <w:rsid w:val="00730F3E"/>
    <w:rsid w:val="00730FE7"/>
    <w:rsid w:val="00731D9A"/>
    <w:rsid w:val="00732CB5"/>
    <w:rsid w:val="0073332D"/>
    <w:rsid w:val="00733A1E"/>
    <w:rsid w:val="00734284"/>
    <w:rsid w:val="00734445"/>
    <w:rsid w:val="00734C2F"/>
    <w:rsid w:val="00734FBB"/>
    <w:rsid w:val="007360CF"/>
    <w:rsid w:val="00736DF9"/>
    <w:rsid w:val="00736F58"/>
    <w:rsid w:val="00736F89"/>
    <w:rsid w:val="00737100"/>
    <w:rsid w:val="00737574"/>
    <w:rsid w:val="00737E19"/>
    <w:rsid w:val="00741257"/>
    <w:rsid w:val="00741395"/>
    <w:rsid w:val="007413EC"/>
    <w:rsid w:val="0074278E"/>
    <w:rsid w:val="00742F8E"/>
    <w:rsid w:val="0074393A"/>
    <w:rsid w:val="007456D5"/>
    <w:rsid w:val="00746645"/>
    <w:rsid w:val="0074686E"/>
    <w:rsid w:val="00746F9E"/>
    <w:rsid w:val="0074732B"/>
    <w:rsid w:val="00747628"/>
    <w:rsid w:val="00747684"/>
    <w:rsid w:val="00752292"/>
    <w:rsid w:val="007523FA"/>
    <w:rsid w:val="0075295E"/>
    <w:rsid w:val="00752D40"/>
    <w:rsid w:val="00753209"/>
    <w:rsid w:val="00753901"/>
    <w:rsid w:val="00753F4F"/>
    <w:rsid w:val="00754794"/>
    <w:rsid w:val="00754E7B"/>
    <w:rsid w:val="00755F6C"/>
    <w:rsid w:val="00757DED"/>
    <w:rsid w:val="007604A8"/>
    <w:rsid w:val="00760D5C"/>
    <w:rsid w:val="0076145F"/>
    <w:rsid w:val="00762459"/>
    <w:rsid w:val="007630D1"/>
    <w:rsid w:val="00763119"/>
    <w:rsid w:val="007634D0"/>
    <w:rsid w:val="007637BF"/>
    <w:rsid w:val="00763885"/>
    <w:rsid w:val="00763D4A"/>
    <w:rsid w:val="0076495A"/>
    <w:rsid w:val="00764B33"/>
    <w:rsid w:val="00764D64"/>
    <w:rsid w:val="007653C8"/>
    <w:rsid w:val="00766025"/>
    <w:rsid w:val="00767445"/>
    <w:rsid w:val="00767798"/>
    <w:rsid w:val="007702F1"/>
    <w:rsid w:val="00770FAD"/>
    <w:rsid w:val="00770FD9"/>
    <w:rsid w:val="00771D3A"/>
    <w:rsid w:val="00773722"/>
    <w:rsid w:val="00773BC1"/>
    <w:rsid w:val="00774E14"/>
    <w:rsid w:val="00774E15"/>
    <w:rsid w:val="00774F48"/>
    <w:rsid w:val="00774F64"/>
    <w:rsid w:val="007750B4"/>
    <w:rsid w:val="00775871"/>
    <w:rsid w:val="007758B6"/>
    <w:rsid w:val="007761CB"/>
    <w:rsid w:val="00776457"/>
    <w:rsid w:val="007777FD"/>
    <w:rsid w:val="007800C6"/>
    <w:rsid w:val="00781A67"/>
    <w:rsid w:val="007832AF"/>
    <w:rsid w:val="00783BA4"/>
    <w:rsid w:val="007848D5"/>
    <w:rsid w:val="00786531"/>
    <w:rsid w:val="007877AF"/>
    <w:rsid w:val="00787820"/>
    <w:rsid w:val="007878FF"/>
    <w:rsid w:val="0079054B"/>
    <w:rsid w:val="007924AA"/>
    <w:rsid w:val="0079360F"/>
    <w:rsid w:val="00794A8B"/>
    <w:rsid w:val="00794B15"/>
    <w:rsid w:val="00794E19"/>
    <w:rsid w:val="00794F89"/>
    <w:rsid w:val="00795521"/>
    <w:rsid w:val="00795AF5"/>
    <w:rsid w:val="00796170"/>
    <w:rsid w:val="0079618F"/>
    <w:rsid w:val="00796580"/>
    <w:rsid w:val="00796A86"/>
    <w:rsid w:val="00797BF9"/>
    <w:rsid w:val="007A0058"/>
    <w:rsid w:val="007A015A"/>
    <w:rsid w:val="007A0319"/>
    <w:rsid w:val="007A03B0"/>
    <w:rsid w:val="007A07BE"/>
    <w:rsid w:val="007A0FAB"/>
    <w:rsid w:val="007A2101"/>
    <w:rsid w:val="007A26FF"/>
    <w:rsid w:val="007A32EB"/>
    <w:rsid w:val="007A47D6"/>
    <w:rsid w:val="007A4A87"/>
    <w:rsid w:val="007A4C5A"/>
    <w:rsid w:val="007A4C77"/>
    <w:rsid w:val="007A4F42"/>
    <w:rsid w:val="007A5132"/>
    <w:rsid w:val="007A5ED2"/>
    <w:rsid w:val="007A603C"/>
    <w:rsid w:val="007A60B9"/>
    <w:rsid w:val="007A682A"/>
    <w:rsid w:val="007A686B"/>
    <w:rsid w:val="007A6C07"/>
    <w:rsid w:val="007A7BE2"/>
    <w:rsid w:val="007B0B3B"/>
    <w:rsid w:val="007B0B5C"/>
    <w:rsid w:val="007B0B76"/>
    <w:rsid w:val="007B0F13"/>
    <w:rsid w:val="007B20D6"/>
    <w:rsid w:val="007B4293"/>
    <w:rsid w:val="007B45AD"/>
    <w:rsid w:val="007B57B4"/>
    <w:rsid w:val="007B5B23"/>
    <w:rsid w:val="007B5CCD"/>
    <w:rsid w:val="007B65C4"/>
    <w:rsid w:val="007B6F21"/>
    <w:rsid w:val="007B7F1F"/>
    <w:rsid w:val="007C0458"/>
    <w:rsid w:val="007C06A8"/>
    <w:rsid w:val="007C0B77"/>
    <w:rsid w:val="007C0BE7"/>
    <w:rsid w:val="007C1662"/>
    <w:rsid w:val="007C25F7"/>
    <w:rsid w:val="007C408B"/>
    <w:rsid w:val="007C5561"/>
    <w:rsid w:val="007C5D80"/>
    <w:rsid w:val="007C7D27"/>
    <w:rsid w:val="007D0058"/>
    <w:rsid w:val="007D050E"/>
    <w:rsid w:val="007D2962"/>
    <w:rsid w:val="007D3115"/>
    <w:rsid w:val="007D4F76"/>
    <w:rsid w:val="007D6BE9"/>
    <w:rsid w:val="007E01CF"/>
    <w:rsid w:val="007E11EC"/>
    <w:rsid w:val="007E1520"/>
    <w:rsid w:val="007E1690"/>
    <w:rsid w:val="007E1AB2"/>
    <w:rsid w:val="007E3449"/>
    <w:rsid w:val="007E6C30"/>
    <w:rsid w:val="007E6D33"/>
    <w:rsid w:val="007E79CC"/>
    <w:rsid w:val="007F0C4C"/>
    <w:rsid w:val="007F1B22"/>
    <w:rsid w:val="007F3170"/>
    <w:rsid w:val="007F4024"/>
    <w:rsid w:val="007F4BE2"/>
    <w:rsid w:val="007F5871"/>
    <w:rsid w:val="007F5A19"/>
    <w:rsid w:val="007F684E"/>
    <w:rsid w:val="007F749A"/>
    <w:rsid w:val="0080044E"/>
    <w:rsid w:val="0080089E"/>
    <w:rsid w:val="00801940"/>
    <w:rsid w:val="00801F51"/>
    <w:rsid w:val="00802702"/>
    <w:rsid w:val="00802956"/>
    <w:rsid w:val="00802A6F"/>
    <w:rsid w:val="00802D0D"/>
    <w:rsid w:val="00802E16"/>
    <w:rsid w:val="00803086"/>
    <w:rsid w:val="008033DA"/>
    <w:rsid w:val="00805E12"/>
    <w:rsid w:val="00805F1F"/>
    <w:rsid w:val="00805FAC"/>
    <w:rsid w:val="008070E6"/>
    <w:rsid w:val="00807509"/>
    <w:rsid w:val="0080780C"/>
    <w:rsid w:val="00807B8B"/>
    <w:rsid w:val="00807D11"/>
    <w:rsid w:val="008104B8"/>
    <w:rsid w:val="00810561"/>
    <w:rsid w:val="0081060F"/>
    <w:rsid w:val="00810667"/>
    <w:rsid w:val="00810D52"/>
    <w:rsid w:val="0081121C"/>
    <w:rsid w:val="00811C3D"/>
    <w:rsid w:val="00812BF4"/>
    <w:rsid w:val="00814BEE"/>
    <w:rsid w:val="008154AE"/>
    <w:rsid w:val="00815974"/>
    <w:rsid w:val="00815DB9"/>
    <w:rsid w:val="00815DD1"/>
    <w:rsid w:val="00815FAC"/>
    <w:rsid w:val="00816C80"/>
    <w:rsid w:val="008174FA"/>
    <w:rsid w:val="008175D6"/>
    <w:rsid w:val="00817EBF"/>
    <w:rsid w:val="00820F7A"/>
    <w:rsid w:val="00822C7D"/>
    <w:rsid w:val="008247DD"/>
    <w:rsid w:val="008251AE"/>
    <w:rsid w:val="00825299"/>
    <w:rsid w:val="008259DB"/>
    <w:rsid w:val="00826110"/>
    <w:rsid w:val="0082674B"/>
    <w:rsid w:val="00826B84"/>
    <w:rsid w:val="00826BFE"/>
    <w:rsid w:val="00826CB2"/>
    <w:rsid w:val="00826DDA"/>
    <w:rsid w:val="00827240"/>
    <w:rsid w:val="008276D2"/>
    <w:rsid w:val="008303BF"/>
    <w:rsid w:val="00831B77"/>
    <w:rsid w:val="0083292F"/>
    <w:rsid w:val="00832B60"/>
    <w:rsid w:val="00832B91"/>
    <w:rsid w:val="00833658"/>
    <w:rsid w:val="00833CBF"/>
    <w:rsid w:val="00833D3A"/>
    <w:rsid w:val="00833F95"/>
    <w:rsid w:val="00834194"/>
    <w:rsid w:val="0083482B"/>
    <w:rsid w:val="0083484E"/>
    <w:rsid w:val="008354FC"/>
    <w:rsid w:val="00835547"/>
    <w:rsid w:val="00835D10"/>
    <w:rsid w:val="00835F6B"/>
    <w:rsid w:val="008407B7"/>
    <w:rsid w:val="00840CF7"/>
    <w:rsid w:val="00841727"/>
    <w:rsid w:val="0084213F"/>
    <w:rsid w:val="00843735"/>
    <w:rsid w:val="008446FA"/>
    <w:rsid w:val="0084484E"/>
    <w:rsid w:val="008448F8"/>
    <w:rsid w:val="00844C3B"/>
    <w:rsid w:val="00844F3D"/>
    <w:rsid w:val="0084654A"/>
    <w:rsid w:val="0084758C"/>
    <w:rsid w:val="008476AE"/>
    <w:rsid w:val="00847F4E"/>
    <w:rsid w:val="00850095"/>
    <w:rsid w:val="0085011B"/>
    <w:rsid w:val="00850688"/>
    <w:rsid w:val="008507CF"/>
    <w:rsid w:val="008510BA"/>
    <w:rsid w:val="008514E2"/>
    <w:rsid w:val="00851759"/>
    <w:rsid w:val="00851E51"/>
    <w:rsid w:val="00852310"/>
    <w:rsid w:val="008523A0"/>
    <w:rsid w:val="00852653"/>
    <w:rsid w:val="00852972"/>
    <w:rsid w:val="00853414"/>
    <w:rsid w:val="0085384B"/>
    <w:rsid w:val="008541F4"/>
    <w:rsid w:val="008553CD"/>
    <w:rsid w:val="0085589C"/>
    <w:rsid w:val="00860B32"/>
    <w:rsid w:val="008623D0"/>
    <w:rsid w:val="00862B5E"/>
    <w:rsid w:val="00862C8A"/>
    <w:rsid w:val="00862D8D"/>
    <w:rsid w:val="00864308"/>
    <w:rsid w:val="00864655"/>
    <w:rsid w:val="00864ADD"/>
    <w:rsid w:val="00865A2A"/>
    <w:rsid w:val="00867222"/>
    <w:rsid w:val="00867361"/>
    <w:rsid w:val="008674FD"/>
    <w:rsid w:val="00867FE2"/>
    <w:rsid w:val="0087082A"/>
    <w:rsid w:val="00871237"/>
    <w:rsid w:val="00871274"/>
    <w:rsid w:val="008721C1"/>
    <w:rsid w:val="00872607"/>
    <w:rsid w:val="00872C8C"/>
    <w:rsid w:val="00873A90"/>
    <w:rsid w:val="008751BA"/>
    <w:rsid w:val="0087527E"/>
    <w:rsid w:val="00876B1C"/>
    <w:rsid w:val="00877DF4"/>
    <w:rsid w:val="00877E46"/>
    <w:rsid w:val="008802A3"/>
    <w:rsid w:val="0088220C"/>
    <w:rsid w:val="0088251B"/>
    <w:rsid w:val="00882AA7"/>
    <w:rsid w:val="00884287"/>
    <w:rsid w:val="008859C4"/>
    <w:rsid w:val="008870D6"/>
    <w:rsid w:val="00890B26"/>
    <w:rsid w:val="00890D2F"/>
    <w:rsid w:val="00891B07"/>
    <w:rsid w:val="00891F36"/>
    <w:rsid w:val="00893323"/>
    <w:rsid w:val="00893EA7"/>
    <w:rsid w:val="008942DF"/>
    <w:rsid w:val="00894600"/>
    <w:rsid w:val="00894D4B"/>
    <w:rsid w:val="008951A2"/>
    <w:rsid w:val="0089556A"/>
    <w:rsid w:val="0089679D"/>
    <w:rsid w:val="0089683E"/>
    <w:rsid w:val="00896DA5"/>
    <w:rsid w:val="00896F91"/>
    <w:rsid w:val="008A0799"/>
    <w:rsid w:val="008A1BEE"/>
    <w:rsid w:val="008A1EF8"/>
    <w:rsid w:val="008A2BBA"/>
    <w:rsid w:val="008A313C"/>
    <w:rsid w:val="008A44EB"/>
    <w:rsid w:val="008A4700"/>
    <w:rsid w:val="008A4758"/>
    <w:rsid w:val="008A4C27"/>
    <w:rsid w:val="008A4ED5"/>
    <w:rsid w:val="008A5501"/>
    <w:rsid w:val="008A64ED"/>
    <w:rsid w:val="008A68C5"/>
    <w:rsid w:val="008A7213"/>
    <w:rsid w:val="008B1A46"/>
    <w:rsid w:val="008B1F28"/>
    <w:rsid w:val="008B2C22"/>
    <w:rsid w:val="008B2DA1"/>
    <w:rsid w:val="008B3527"/>
    <w:rsid w:val="008B3E66"/>
    <w:rsid w:val="008B4C87"/>
    <w:rsid w:val="008B56A8"/>
    <w:rsid w:val="008B5EAF"/>
    <w:rsid w:val="008B5EBC"/>
    <w:rsid w:val="008B6D27"/>
    <w:rsid w:val="008B71AD"/>
    <w:rsid w:val="008B78B5"/>
    <w:rsid w:val="008B7DA2"/>
    <w:rsid w:val="008C004B"/>
    <w:rsid w:val="008C012D"/>
    <w:rsid w:val="008C0203"/>
    <w:rsid w:val="008C0CE2"/>
    <w:rsid w:val="008C0F28"/>
    <w:rsid w:val="008C1670"/>
    <w:rsid w:val="008C1ADE"/>
    <w:rsid w:val="008C220A"/>
    <w:rsid w:val="008C24B3"/>
    <w:rsid w:val="008C2589"/>
    <w:rsid w:val="008C2D0E"/>
    <w:rsid w:val="008C3B5B"/>
    <w:rsid w:val="008C40D4"/>
    <w:rsid w:val="008C458D"/>
    <w:rsid w:val="008C5529"/>
    <w:rsid w:val="008C5772"/>
    <w:rsid w:val="008C667F"/>
    <w:rsid w:val="008C7106"/>
    <w:rsid w:val="008C7A0E"/>
    <w:rsid w:val="008C7F8C"/>
    <w:rsid w:val="008D009B"/>
    <w:rsid w:val="008D0819"/>
    <w:rsid w:val="008D2642"/>
    <w:rsid w:val="008D3134"/>
    <w:rsid w:val="008D3610"/>
    <w:rsid w:val="008D3B7F"/>
    <w:rsid w:val="008D534C"/>
    <w:rsid w:val="008D7E6C"/>
    <w:rsid w:val="008E039F"/>
    <w:rsid w:val="008E0991"/>
    <w:rsid w:val="008E0A4B"/>
    <w:rsid w:val="008E15BB"/>
    <w:rsid w:val="008E1AF3"/>
    <w:rsid w:val="008E1FA6"/>
    <w:rsid w:val="008E23EC"/>
    <w:rsid w:val="008E2574"/>
    <w:rsid w:val="008E3F14"/>
    <w:rsid w:val="008E47BD"/>
    <w:rsid w:val="008E4899"/>
    <w:rsid w:val="008E48BE"/>
    <w:rsid w:val="008E68D8"/>
    <w:rsid w:val="008E6D22"/>
    <w:rsid w:val="008E6FCB"/>
    <w:rsid w:val="008E7D92"/>
    <w:rsid w:val="008F10A8"/>
    <w:rsid w:val="008F1AC0"/>
    <w:rsid w:val="008F1E73"/>
    <w:rsid w:val="008F2608"/>
    <w:rsid w:val="008F28A6"/>
    <w:rsid w:val="008F32B9"/>
    <w:rsid w:val="008F34E8"/>
    <w:rsid w:val="008F364B"/>
    <w:rsid w:val="008F3E3A"/>
    <w:rsid w:val="008F4EF1"/>
    <w:rsid w:val="008F569D"/>
    <w:rsid w:val="008F57CD"/>
    <w:rsid w:val="008F5B42"/>
    <w:rsid w:val="008F6033"/>
    <w:rsid w:val="008F6244"/>
    <w:rsid w:val="008F6739"/>
    <w:rsid w:val="008F7280"/>
    <w:rsid w:val="008F7433"/>
    <w:rsid w:val="008F774B"/>
    <w:rsid w:val="008F7FA2"/>
    <w:rsid w:val="009003F0"/>
    <w:rsid w:val="00901F47"/>
    <w:rsid w:val="00902310"/>
    <w:rsid w:val="00902B99"/>
    <w:rsid w:val="00902BB9"/>
    <w:rsid w:val="0090303D"/>
    <w:rsid w:val="00904134"/>
    <w:rsid w:val="009047B9"/>
    <w:rsid w:val="00906AE7"/>
    <w:rsid w:val="00906C03"/>
    <w:rsid w:val="00907B01"/>
    <w:rsid w:val="009115AA"/>
    <w:rsid w:val="009119CD"/>
    <w:rsid w:val="009120A7"/>
    <w:rsid w:val="00912625"/>
    <w:rsid w:val="009144D6"/>
    <w:rsid w:val="0091517E"/>
    <w:rsid w:val="009152D1"/>
    <w:rsid w:val="00915D70"/>
    <w:rsid w:val="009164F8"/>
    <w:rsid w:val="00916918"/>
    <w:rsid w:val="009172CA"/>
    <w:rsid w:val="00920475"/>
    <w:rsid w:val="009219CB"/>
    <w:rsid w:val="00922706"/>
    <w:rsid w:val="0092302C"/>
    <w:rsid w:val="00923B28"/>
    <w:rsid w:val="009253AF"/>
    <w:rsid w:val="009258B1"/>
    <w:rsid w:val="00926573"/>
    <w:rsid w:val="009279A8"/>
    <w:rsid w:val="00927C69"/>
    <w:rsid w:val="009309AC"/>
    <w:rsid w:val="00930E6D"/>
    <w:rsid w:val="00931076"/>
    <w:rsid w:val="00931B98"/>
    <w:rsid w:val="00931CA1"/>
    <w:rsid w:val="00932014"/>
    <w:rsid w:val="009328AC"/>
    <w:rsid w:val="009331D1"/>
    <w:rsid w:val="00933606"/>
    <w:rsid w:val="00933704"/>
    <w:rsid w:val="00934BE1"/>
    <w:rsid w:val="009352EB"/>
    <w:rsid w:val="009352F7"/>
    <w:rsid w:val="00936611"/>
    <w:rsid w:val="009377BA"/>
    <w:rsid w:val="00941BB8"/>
    <w:rsid w:val="009421F2"/>
    <w:rsid w:val="009423B8"/>
    <w:rsid w:val="009427DB"/>
    <w:rsid w:val="0094340E"/>
    <w:rsid w:val="00943547"/>
    <w:rsid w:val="009437E4"/>
    <w:rsid w:val="00943B47"/>
    <w:rsid w:val="00943E0D"/>
    <w:rsid w:val="009443A3"/>
    <w:rsid w:val="00947075"/>
    <w:rsid w:val="009476E2"/>
    <w:rsid w:val="00950C1F"/>
    <w:rsid w:val="00950FFD"/>
    <w:rsid w:val="0095150C"/>
    <w:rsid w:val="00952E9B"/>
    <w:rsid w:val="00953108"/>
    <w:rsid w:val="00953818"/>
    <w:rsid w:val="009546DA"/>
    <w:rsid w:val="00954BBC"/>
    <w:rsid w:val="00955088"/>
    <w:rsid w:val="00955161"/>
    <w:rsid w:val="00955BB1"/>
    <w:rsid w:val="00955D8E"/>
    <w:rsid w:val="00957112"/>
    <w:rsid w:val="0096069D"/>
    <w:rsid w:val="009609D7"/>
    <w:rsid w:val="00961350"/>
    <w:rsid w:val="0096138E"/>
    <w:rsid w:val="00961A8F"/>
    <w:rsid w:val="00961DD4"/>
    <w:rsid w:val="0096253C"/>
    <w:rsid w:val="009627F0"/>
    <w:rsid w:val="00965097"/>
    <w:rsid w:val="00965D95"/>
    <w:rsid w:val="0096687E"/>
    <w:rsid w:val="00967DEC"/>
    <w:rsid w:val="00970797"/>
    <w:rsid w:val="00971E06"/>
    <w:rsid w:val="00972295"/>
    <w:rsid w:val="00972DDA"/>
    <w:rsid w:val="00972EFA"/>
    <w:rsid w:val="009731D7"/>
    <w:rsid w:val="00973337"/>
    <w:rsid w:val="0097384A"/>
    <w:rsid w:val="00974071"/>
    <w:rsid w:val="0097439F"/>
    <w:rsid w:val="00974CFF"/>
    <w:rsid w:val="00974FD0"/>
    <w:rsid w:val="00975B27"/>
    <w:rsid w:val="00977754"/>
    <w:rsid w:val="009802C5"/>
    <w:rsid w:val="00980386"/>
    <w:rsid w:val="0098266A"/>
    <w:rsid w:val="009835F1"/>
    <w:rsid w:val="009848B9"/>
    <w:rsid w:val="00984B9D"/>
    <w:rsid w:val="009850D7"/>
    <w:rsid w:val="00985224"/>
    <w:rsid w:val="009854FD"/>
    <w:rsid w:val="0098559E"/>
    <w:rsid w:val="009859E3"/>
    <w:rsid w:val="00985C5F"/>
    <w:rsid w:val="00986A67"/>
    <w:rsid w:val="009873F3"/>
    <w:rsid w:val="00987687"/>
    <w:rsid w:val="0098799F"/>
    <w:rsid w:val="00987E76"/>
    <w:rsid w:val="00991780"/>
    <w:rsid w:val="00991A87"/>
    <w:rsid w:val="00991CDA"/>
    <w:rsid w:val="00991E79"/>
    <w:rsid w:val="00992B7A"/>
    <w:rsid w:val="00992F68"/>
    <w:rsid w:val="009942C8"/>
    <w:rsid w:val="00995BD4"/>
    <w:rsid w:val="009969D4"/>
    <w:rsid w:val="00997FBC"/>
    <w:rsid w:val="009A14C4"/>
    <w:rsid w:val="009A2A77"/>
    <w:rsid w:val="009A3166"/>
    <w:rsid w:val="009A3DFA"/>
    <w:rsid w:val="009A4FB4"/>
    <w:rsid w:val="009A5710"/>
    <w:rsid w:val="009A5ED1"/>
    <w:rsid w:val="009A6B4D"/>
    <w:rsid w:val="009B07FA"/>
    <w:rsid w:val="009B3094"/>
    <w:rsid w:val="009B32A0"/>
    <w:rsid w:val="009B3713"/>
    <w:rsid w:val="009B3B99"/>
    <w:rsid w:val="009B41F1"/>
    <w:rsid w:val="009B423D"/>
    <w:rsid w:val="009B4A78"/>
    <w:rsid w:val="009B6194"/>
    <w:rsid w:val="009B7146"/>
    <w:rsid w:val="009B7A50"/>
    <w:rsid w:val="009B7F50"/>
    <w:rsid w:val="009C1010"/>
    <w:rsid w:val="009C117E"/>
    <w:rsid w:val="009C1577"/>
    <w:rsid w:val="009C2D28"/>
    <w:rsid w:val="009C3238"/>
    <w:rsid w:val="009C35DC"/>
    <w:rsid w:val="009C3F58"/>
    <w:rsid w:val="009C4297"/>
    <w:rsid w:val="009C433E"/>
    <w:rsid w:val="009C4D0C"/>
    <w:rsid w:val="009C4D3D"/>
    <w:rsid w:val="009C50C1"/>
    <w:rsid w:val="009C550B"/>
    <w:rsid w:val="009C560C"/>
    <w:rsid w:val="009C5A06"/>
    <w:rsid w:val="009C608D"/>
    <w:rsid w:val="009C629A"/>
    <w:rsid w:val="009C62AE"/>
    <w:rsid w:val="009C7100"/>
    <w:rsid w:val="009C7279"/>
    <w:rsid w:val="009C7599"/>
    <w:rsid w:val="009C7DC8"/>
    <w:rsid w:val="009D0204"/>
    <w:rsid w:val="009D04B0"/>
    <w:rsid w:val="009D07EB"/>
    <w:rsid w:val="009D12C9"/>
    <w:rsid w:val="009D150A"/>
    <w:rsid w:val="009D2144"/>
    <w:rsid w:val="009D2B5F"/>
    <w:rsid w:val="009D36BB"/>
    <w:rsid w:val="009D55F6"/>
    <w:rsid w:val="009D590D"/>
    <w:rsid w:val="009D7940"/>
    <w:rsid w:val="009D7FEC"/>
    <w:rsid w:val="009E077E"/>
    <w:rsid w:val="009E0A49"/>
    <w:rsid w:val="009E0FDB"/>
    <w:rsid w:val="009E13AB"/>
    <w:rsid w:val="009E16CD"/>
    <w:rsid w:val="009E270A"/>
    <w:rsid w:val="009E2B36"/>
    <w:rsid w:val="009E2BBA"/>
    <w:rsid w:val="009E2E7A"/>
    <w:rsid w:val="009E469F"/>
    <w:rsid w:val="009E4809"/>
    <w:rsid w:val="009E4C26"/>
    <w:rsid w:val="009E5ED9"/>
    <w:rsid w:val="009E6982"/>
    <w:rsid w:val="009E6CB9"/>
    <w:rsid w:val="009E7068"/>
    <w:rsid w:val="009E73CD"/>
    <w:rsid w:val="009F0B93"/>
    <w:rsid w:val="009F16C5"/>
    <w:rsid w:val="009F16EE"/>
    <w:rsid w:val="009F1872"/>
    <w:rsid w:val="009F1904"/>
    <w:rsid w:val="009F2134"/>
    <w:rsid w:val="009F2250"/>
    <w:rsid w:val="009F2314"/>
    <w:rsid w:val="009F31E2"/>
    <w:rsid w:val="009F33E1"/>
    <w:rsid w:val="009F3870"/>
    <w:rsid w:val="009F3B88"/>
    <w:rsid w:val="009F53A6"/>
    <w:rsid w:val="009F5E90"/>
    <w:rsid w:val="009F5F1D"/>
    <w:rsid w:val="009F6583"/>
    <w:rsid w:val="009F72D2"/>
    <w:rsid w:val="009F792E"/>
    <w:rsid w:val="009F7C3C"/>
    <w:rsid w:val="009F7CD6"/>
    <w:rsid w:val="009F7D05"/>
    <w:rsid w:val="009F7DF7"/>
    <w:rsid w:val="00A00CC9"/>
    <w:rsid w:val="00A01324"/>
    <w:rsid w:val="00A017F7"/>
    <w:rsid w:val="00A0217C"/>
    <w:rsid w:val="00A022E7"/>
    <w:rsid w:val="00A02D4B"/>
    <w:rsid w:val="00A04665"/>
    <w:rsid w:val="00A046EE"/>
    <w:rsid w:val="00A055A7"/>
    <w:rsid w:val="00A058E1"/>
    <w:rsid w:val="00A05A2A"/>
    <w:rsid w:val="00A05C2F"/>
    <w:rsid w:val="00A05DC4"/>
    <w:rsid w:val="00A0745A"/>
    <w:rsid w:val="00A07BF8"/>
    <w:rsid w:val="00A1043E"/>
    <w:rsid w:val="00A10607"/>
    <w:rsid w:val="00A10B17"/>
    <w:rsid w:val="00A10FAC"/>
    <w:rsid w:val="00A12156"/>
    <w:rsid w:val="00A127BE"/>
    <w:rsid w:val="00A12F9B"/>
    <w:rsid w:val="00A134EB"/>
    <w:rsid w:val="00A13DB5"/>
    <w:rsid w:val="00A14161"/>
    <w:rsid w:val="00A146B1"/>
    <w:rsid w:val="00A149B2"/>
    <w:rsid w:val="00A14A45"/>
    <w:rsid w:val="00A157E6"/>
    <w:rsid w:val="00A159AB"/>
    <w:rsid w:val="00A15C88"/>
    <w:rsid w:val="00A1637B"/>
    <w:rsid w:val="00A16C3A"/>
    <w:rsid w:val="00A1714F"/>
    <w:rsid w:val="00A17695"/>
    <w:rsid w:val="00A17B1E"/>
    <w:rsid w:val="00A201B7"/>
    <w:rsid w:val="00A2046F"/>
    <w:rsid w:val="00A209CD"/>
    <w:rsid w:val="00A20AEF"/>
    <w:rsid w:val="00A2160A"/>
    <w:rsid w:val="00A2196D"/>
    <w:rsid w:val="00A21D68"/>
    <w:rsid w:val="00A22003"/>
    <w:rsid w:val="00A22FB0"/>
    <w:rsid w:val="00A23A43"/>
    <w:rsid w:val="00A23AA2"/>
    <w:rsid w:val="00A2488B"/>
    <w:rsid w:val="00A24D51"/>
    <w:rsid w:val="00A250AF"/>
    <w:rsid w:val="00A254DA"/>
    <w:rsid w:val="00A25777"/>
    <w:rsid w:val="00A257C4"/>
    <w:rsid w:val="00A2765D"/>
    <w:rsid w:val="00A27C07"/>
    <w:rsid w:val="00A27C82"/>
    <w:rsid w:val="00A27ED3"/>
    <w:rsid w:val="00A30927"/>
    <w:rsid w:val="00A31053"/>
    <w:rsid w:val="00A31996"/>
    <w:rsid w:val="00A31C15"/>
    <w:rsid w:val="00A3209C"/>
    <w:rsid w:val="00A33318"/>
    <w:rsid w:val="00A353AA"/>
    <w:rsid w:val="00A36845"/>
    <w:rsid w:val="00A3781F"/>
    <w:rsid w:val="00A40069"/>
    <w:rsid w:val="00A409F7"/>
    <w:rsid w:val="00A40D11"/>
    <w:rsid w:val="00A4175B"/>
    <w:rsid w:val="00A41ED2"/>
    <w:rsid w:val="00A42094"/>
    <w:rsid w:val="00A4292B"/>
    <w:rsid w:val="00A42ED0"/>
    <w:rsid w:val="00A432B9"/>
    <w:rsid w:val="00A438DE"/>
    <w:rsid w:val="00A4451B"/>
    <w:rsid w:val="00A44F34"/>
    <w:rsid w:val="00A4605B"/>
    <w:rsid w:val="00A46BC6"/>
    <w:rsid w:val="00A47A26"/>
    <w:rsid w:val="00A47A6B"/>
    <w:rsid w:val="00A47E0B"/>
    <w:rsid w:val="00A5206E"/>
    <w:rsid w:val="00A5295D"/>
    <w:rsid w:val="00A52EB6"/>
    <w:rsid w:val="00A53BFA"/>
    <w:rsid w:val="00A53EF0"/>
    <w:rsid w:val="00A55356"/>
    <w:rsid w:val="00A556A8"/>
    <w:rsid w:val="00A5574D"/>
    <w:rsid w:val="00A563C0"/>
    <w:rsid w:val="00A57776"/>
    <w:rsid w:val="00A609C9"/>
    <w:rsid w:val="00A6184E"/>
    <w:rsid w:val="00A6259F"/>
    <w:rsid w:val="00A62717"/>
    <w:rsid w:val="00A62C4A"/>
    <w:rsid w:val="00A62D03"/>
    <w:rsid w:val="00A62D3E"/>
    <w:rsid w:val="00A63538"/>
    <w:rsid w:val="00A63BA8"/>
    <w:rsid w:val="00A63C6F"/>
    <w:rsid w:val="00A63FB6"/>
    <w:rsid w:val="00A646DE"/>
    <w:rsid w:val="00A64A89"/>
    <w:rsid w:val="00A64B31"/>
    <w:rsid w:val="00A653D4"/>
    <w:rsid w:val="00A671FB"/>
    <w:rsid w:val="00A67C0B"/>
    <w:rsid w:val="00A702E3"/>
    <w:rsid w:val="00A72429"/>
    <w:rsid w:val="00A72487"/>
    <w:rsid w:val="00A73DC0"/>
    <w:rsid w:val="00A75055"/>
    <w:rsid w:val="00A75613"/>
    <w:rsid w:val="00A7635D"/>
    <w:rsid w:val="00A7646C"/>
    <w:rsid w:val="00A764E7"/>
    <w:rsid w:val="00A76AA9"/>
    <w:rsid w:val="00A777C9"/>
    <w:rsid w:val="00A806D5"/>
    <w:rsid w:val="00A807CD"/>
    <w:rsid w:val="00A812C3"/>
    <w:rsid w:val="00A81382"/>
    <w:rsid w:val="00A81971"/>
    <w:rsid w:val="00A81B61"/>
    <w:rsid w:val="00A8210B"/>
    <w:rsid w:val="00A8342F"/>
    <w:rsid w:val="00A83742"/>
    <w:rsid w:val="00A83F81"/>
    <w:rsid w:val="00A84120"/>
    <w:rsid w:val="00A8454A"/>
    <w:rsid w:val="00A84688"/>
    <w:rsid w:val="00A85482"/>
    <w:rsid w:val="00A856DC"/>
    <w:rsid w:val="00A85989"/>
    <w:rsid w:val="00A86A2A"/>
    <w:rsid w:val="00A871FB"/>
    <w:rsid w:val="00A872D6"/>
    <w:rsid w:val="00A924B5"/>
    <w:rsid w:val="00A929DA"/>
    <w:rsid w:val="00A94268"/>
    <w:rsid w:val="00A943EA"/>
    <w:rsid w:val="00A94485"/>
    <w:rsid w:val="00A94724"/>
    <w:rsid w:val="00A947DF"/>
    <w:rsid w:val="00A9483D"/>
    <w:rsid w:val="00A94CDC"/>
    <w:rsid w:val="00A94D47"/>
    <w:rsid w:val="00A94FB2"/>
    <w:rsid w:val="00A95C1B"/>
    <w:rsid w:val="00A95D4D"/>
    <w:rsid w:val="00A96077"/>
    <w:rsid w:val="00A961A5"/>
    <w:rsid w:val="00AA1555"/>
    <w:rsid w:val="00AA1741"/>
    <w:rsid w:val="00AA1CAB"/>
    <w:rsid w:val="00AA1DDB"/>
    <w:rsid w:val="00AA26F3"/>
    <w:rsid w:val="00AA36C2"/>
    <w:rsid w:val="00AA4263"/>
    <w:rsid w:val="00AA45C9"/>
    <w:rsid w:val="00AA4B33"/>
    <w:rsid w:val="00AA57AF"/>
    <w:rsid w:val="00AA59D1"/>
    <w:rsid w:val="00AA73A8"/>
    <w:rsid w:val="00AA7B69"/>
    <w:rsid w:val="00AB0E3D"/>
    <w:rsid w:val="00AB11B3"/>
    <w:rsid w:val="00AB26B0"/>
    <w:rsid w:val="00AB2FB2"/>
    <w:rsid w:val="00AB3EF0"/>
    <w:rsid w:val="00AB4168"/>
    <w:rsid w:val="00AB41D8"/>
    <w:rsid w:val="00AB4C69"/>
    <w:rsid w:val="00AB612B"/>
    <w:rsid w:val="00AB6EE0"/>
    <w:rsid w:val="00AB75A6"/>
    <w:rsid w:val="00AC012F"/>
    <w:rsid w:val="00AC0154"/>
    <w:rsid w:val="00AC042A"/>
    <w:rsid w:val="00AC0946"/>
    <w:rsid w:val="00AC0A1C"/>
    <w:rsid w:val="00AC130F"/>
    <w:rsid w:val="00AC238F"/>
    <w:rsid w:val="00AC23FA"/>
    <w:rsid w:val="00AC2423"/>
    <w:rsid w:val="00AC3982"/>
    <w:rsid w:val="00AC4149"/>
    <w:rsid w:val="00AC490C"/>
    <w:rsid w:val="00AC6735"/>
    <w:rsid w:val="00AC6D7A"/>
    <w:rsid w:val="00AC76DC"/>
    <w:rsid w:val="00AC7D37"/>
    <w:rsid w:val="00AD046A"/>
    <w:rsid w:val="00AD0941"/>
    <w:rsid w:val="00AD1216"/>
    <w:rsid w:val="00AD1D24"/>
    <w:rsid w:val="00AD35F7"/>
    <w:rsid w:val="00AD3D04"/>
    <w:rsid w:val="00AD47C5"/>
    <w:rsid w:val="00AD4CC2"/>
    <w:rsid w:val="00AD50EA"/>
    <w:rsid w:val="00AD55F6"/>
    <w:rsid w:val="00AD595C"/>
    <w:rsid w:val="00AD6507"/>
    <w:rsid w:val="00AD70F4"/>
    <w:rsid w:val="00AD7843"/>
    <w:rsid w:val="00AE0025"/>
    <w:rsid w:val="00AE161D"/>
    <w:rsid w:val="00AE2370"/>
    <w:rsid w:val="00AE253F"/>
    <w:rsid w:val="00AE2622"/>
    <w:rsid w:val="00AE3500"/>
    <w:rsid w:val="00AE3EE5"/>
    <w:rsid w:val="00AE46CD"/>
    <w:rsid w:val="00AE54D6"/>
    <w:rsid w:val="00AE5560"/>
    <w:rsid w:val="00AE5572"/>
    <w:rsid w:val="00AE6036"/>
    <w:rsid w:val="00AE6108"/>
    <w:rsid w:val="00AE69DF"/>
    <w:rsid w:val="00AE74A7"/>
    <w:rsid w:val="00AE764F"/>
    <w:rsid w:val="00AF0669"/>
    <w:rsid w:val="00AF11FC"/>
    <w:rsid w:val="00AF1803"/>
    <w:rsid w:val="00AF187D"/>
    <w:rsid w:val="00AF1D75"/>
    <w:rsid w:val="00AF212C"/>
    <w:rsid w:val="00AF2169"/>
    <w:rsid w:val="00AF2322"/>
    <w:rsid w:val="00AF2A39"/>
    <w:rsid w:val="00AF2A44"/>
    <w:rsid w:val="00AF2AEC"/>
    <w:rsid w:val="00AF2E3C"/>
    <w:rsid w:val="00AF3D36"/>
    <w:rsid w:val="00AF43AE"/>
    <w:rsid w:val="00AF4566"/>
    <w:rsid w:val="00AF47C1"/>
    <w:rsid w:val="00AF49E8"/>
    <w:rsid w:val="00AF5F71"/>
    <w:rsid w:val="00AF607A"/>
    <w:rsid w:val="00AF65BB"/>
    <w:rsid w:val="00AF6DB8"/>
    <w:rsid w:val="00AF6E40"/>
    <w:rsid w:val="00AF7203"/>
    <w:rsid w:val="00AF7511"/>
    <w:rsid w:val="00AF7A9D"/>
    <w:rsid w:val="00AF7D36"/>
    <w:rsid w:val="00B00EA0"/>
    <w:rsid w:val="00B02116"/>
    <w:rsid w:val="00B024A9"/>
    <w:rsid w:val="00B02F83"/>
    <w:rsid w:val="00B03278"/>
    <w:rsid w:val="00B035BC"/>
    <w:rsid w:val="00B038DB"/>
    <w:rsid w:val="00B03BA3"/>
    <w:rsid w:val="00B046D7"/>
    <w:rsid w:val="00B055A0"/>
    <w:rsid w:val="00B055F9"/>
    <w:rsid w:val="00B06C73"/>
    <w:rsid w:val="00B06FA3"/>
    <w:rsid w:val="00B0720D"/>
    <w:rsid w:val="00B07EC2"/>
    <w:rsid w:val="00B1029D"/>
    <w:rsid w:val="00B106F2"/>
    <w:rsid w:val="00B10A20"/>
    <w:rsid w:val="00B114D9"/>
    <w:rsid w:val="00B11E76"/>
    <w:rsid w:val="00B1239E"/>
    <w:rsid w:val="00B12F55"/>
    <w:rsid w:val="00B13CBE"/>
    <w:rsid w:val="00B14095"/>
    <w:rsid w:val="00B156B8"/>
    <w:rsid w:val="00B1574E"/>
    <w:rsid w:val="00B15FD2"/>
    <w:rsid w:val="00B176B1"/>
    <w:rsid w:val="00B17953"/>
    <w:rsid w:val="00B17B2B"/>
    <w:rsid w:val="00B17BB6"/>
    <w:rsid w:val="00B201F9"/>
    <w:rsid w:val="00B22CD5"/>
    <w:rsid w:val="00B237DB"/>
    <w:rsid w:val="00B24054"/>
    <w:rsid w:val="00B249D3"/>
    <w:rsid w:val="00B25A37"/>
    <w:rsid w:val="00B25E53"/>
    <w:rsid w:val="00B263ED"/>
    <w:rsid w:val="00B2667E"/>
    <w:rsid w:val="00B26FE4"/>
    <w:rsid w:val="00B27513"/>
    <w:rsid w:val="00B30B45"/>
    <w:rsid w:val="00B310A9"/>
    <w:rsid w:val="00B3222C"/>
    <w:rsid w:val="00B32AE4"/>
    <w:rsid w:val="00B33061"/>
    <w:rsid w:val="00B33224"/>
    <w:rsid w:val="00B33511"/>
    <w:rsid w:val="00B34E56"/>
    <w:rsid w:val="00B35982"/>
    <w:rsid w:val="00B35C35"/>
    <w:rsid w:val="00B36E89"/>
    <w:rsid w:val="00B377EF"/>
    <w:rsid w:val="00B3780B"/>
    <w:rsid w:val="00B378E3"/>
    <w:rsid w:val="00B37AB5"/>
    <w:rsid w:val="00B40F8C"/>
    <w:rsid w:val="00B41A5C"/>
    <w:rsid w:val="00B41E63"/>
    <w:rsid w:val="00B431AC"/>
    <w:rsid w:val="00B43D70"/>
    <w:rsid w:val="00B43EAA"/>
    <w:rsid w:val="00B43F98"/>
    <w:rsid w:val="00B4578C"/>
    <w:rsid w:val="00B458C6"/>
    <w:rsid w:val="00B47338"/>
    <w:rsid w:val="00B475B9"/>
    <w:rsid w:val="00B47CD0"/>
    <w:rsid w:val="00B50FC1"/>
    <w:rsid w:val="00B5113A"/>
    <w:rsid w:val="00B5166A"/>
    <w:rsid w:val="00B52E15"/>
    <w:rsid w:val="00B53176"/>
    <w:rsid w:val="00B534E0"/>
    <w:rsid w:val="00B5468D"/>
    <w:rsid w:val="00B54B5B"/>
    <w:rsid w:val="00B5670F"/>
    <w:rsid w:val="00B56856"/>
    <w:rsid w:val="00B56D31"/>
    <w:rsid w:val="00B56FE6"/>
    <w:rsid w:val="00B57E87"/>
    <w:rsid w:val="00B600DE"/>
    <w:rsid w:val="00B60426"/>
    <w:rsid w:val="00B60AC1"/>
    <w:rsid w:val="00B61172"/>
    <w:rsid w:val="00B6127D"/>
    <w:rsid w:val="00B61971"/>
    <w:rsid w:val="00B61B2C"/>
    <w:rsid w:val="00B61B70"/>
    <w:rsid w:val="00B62063"/>
    <w:rsid w:val="00B6240C"/>
    <w:rsid w:val="00B6247F"/>
    <w:rsid w:val="00B633F0"/>
    <w:rsid w:val="00B64CB9"/>
    <w:rsid w:val="00B65577"/>
    <w:rsid w:val="00B658C2"/>
    <w:rsid w:val="00B66164"/>
    <w:rsid w:val="00B66168"/>
    <w:rsid w:val="00B668F8"/>
    <w:rsid w:val="00B674F4"/>
    <w:rsid w:val="00B6763A"/>
    <w:rsid w:val="00B67E68"/>
    <w:rsid w:val="00B70170"/>
    <w:rsid w:val="00B70B37"/>
    <w:rsid w:val="00B719E6"/>
    <w:rsid w:val="00B729E8"/>
    <w:rsid w:val="00B72D31"/>
    <w:rsid w:val="00B736AB"/>
    <w:rsid w:val="00B736B3"/>
    <w:rsid w:val="00B75848"/>
    <w:rsid w:val="00B768E6"/>
    <w:rsid w:val="00B76D27"/>
    <w:rsid w:val="00B7709B"/>
    <w:rsid w:val="00B778FD"/>
    <w:rsid w:val="00B779B2"/>
    <w:rsid w:val="00B77A5A"/>
    <w:rsid w:val="00B77B40"/>
    <w:rsid w:val="00B77BCA"/>
    <w:rsid w:val="00B77E68"/>
    <w:rsid w:val="00B810BD"/>
    <w:rsid w:val="00B8147A"/>
    <w:rsid w:val="00B81D1E"/>
    <w:rsid w:val="00B821E3"/>
    <w:rsid w:val="00B837D0"/>
    <w:rsid w:val="00B8396D"/>
    <w:rsid w:val="00B83CC7"/>
    <w:rsid w:val="00B83F5A"/>
    <w:rsid w:val="00B8449F"/>
    <w:rsid w:val="00B85F22"/>
    <w:rsid w:val="00B86196"/>
    <w:rsid w:val="00B86782"/>
    <w:rsid w:val="00B86A9F"/>
    <w:rsid w:val="00B86C0E"/>
    <w:rsid w:val="00B87748"/>
    <w:rsid w:val="00B87749"/>
    <w:rsid w:val="00B90BCA"/>
    <w:rsid w:val="00B90DDD"/>
    <w:rsid w:val="00B91522"/>
    <w:rsid w:val="00B916A4"/>
    <w:rsid w:val="00B928C9"/>
    <w:rsid w:val="00B93C73"/>
    <w:rsid w:val="00B93D8B"/>
    <w:rsid w:val="00B93FD7"/>
    <w:rsid w:val="00B943BF"/>
    <w:rsid w:val="00B9515E"/>
    <w:rsid w:val="00B95F7D"/>
    <w:rsid w:val="00B9784D"/>
    <w:rsid w:val="00BA1014"/>
    <w:rsid w:val="00BA131F"/>
    <w:rsid w:val="00BA144D"/>
    <w:rsid w:val="00BA2330"/>
    <w:rsid w:val="00BA2D0F"/>
    <w:rsid w:val="00BA366D"/>
    <w:rsid w:val="00BA3C3A"/>
    <w:rsid w:val="00BA4B3F"/>
    <w:rsid w:val="00BA4B4E"/>
    <w:rsid w:val="00BA4C6F"/>
    <w:rsid w:val="00BA5541"/>
    <w:rsid w:val="00BA5792"/>
    <w:rsid w:val="00BA5890"/>
    <w:rsid w:val="00BA621E"/>
    <w:rsid w:val="00BA667D"/>
    <w:rsid w:val="00BA7104"/>
    <w:rsid w:val="00BA7585"/>
    <w:rsid w:val="00BB0ACC"/>
    <w:rsid w:val="00BB11BF"/>
    <w:rsid w:val="00BB18FE"/>
    <w:rsid w:val="00BB1D0D"/>
    <w:rsid w:val="00BB2431"/>
    <w:rsid w:val="00BB28C5"/>
    <w:rsid w:val="00BB31A2"/>
    <w:rsid w:val="00BB3C6C"/>
    <w:rsid w:val="00BB4D76"/>
    <w:rsid w:val="00BB642E"/>
    <w:rsid w:val="00BB6901"/>
    <w:rsid w:val="00BB6A41"/>
    <w:rsid w:val="00BB6B1F"/>
    <w:rsid w:val="00BB6DFC"/>
    <w:rsid w:val="00BB6EFE"/>
    <w:rsid w:val="00BB7D53"/>
    <w:rsid w:val="00BC0319"/>
    <w:rsid w:val="00BC04D3"/>
    <w:rsid w:val="00BC0AB1"/>
    <w:rsid w:val="00BC1CAD"/>
    <w:rsid w:val="00BC1CDE"/>
    <w:rsid w:val="00BC230F"/>
    <w:rsid w:val="00BC293B"/>
    <w:rsid w:val="00BC2F60"/>
    <w:rsid w:val="00BC375E"/>
    <w:rsid w:val="00BC38E8"/>
    <w:rsid w:val="00BC3B65"/>
    <w:rsid w:val="00BC3D02"/>
    <w:rsid w:val="00BC4124"/>
    <w:rsid w:val="00BC4904"/>
    <w:rsid w:val="00BC595B"/>
    <w:rsid w:val="00BC600A"/>
    <w:rsid w:val="00BC7562"/>
    <w:rsid w:val="00BD07F3"/>
    <w:rsid w:val="00BD08E9"/>
    <w:rsid w:val="00BD0D58"/>
    <w:rsid w:val="00BD2096"/>
    <w:rsid w:val="00BD2417"/>
    <w:rsid w:val="00BD30B5"/>
    <w:rsid w:val="00BD3D86"/>
    <w:rsid w:val="00BD4C43"/>
    <w:rsid w:val="00BD5E5F"/>
    <w:rsid w:val="00BD5EB9"/>
    <w:rsid w:val="00BD65A2"/>
    <w:rsid w:val="00BD6FBC"/>
    <w:rsid w:val="00BD7857"/>
    <w:rsid w:val="00BD7916"/>
    <w:rsid w:val="00BE06D7"/>
    <w:rsid w:val="00BE0F8D"/>
    <w:rsid w:val="00BE2ACB"/>
    <w:rsid w:val="00BE2D47"/>
    <w:rsid w:val="00BE3068"/>
    <w:rsid w:val="00BE59A9"/>
    <w:rsid w:val="00BE712C"/>
    <w:rsid w:val="00BF03BC"/>
    <w:rsid w:val="00BF150C"/>
    <w:rsid w:val="00BF1B0D"/>
    <w:rsid w:val="00BF236F"/>
    <w:rsid w:val="00BF2901"/>
    <w:rsid w:val="00BF4DEC"/>
    <w:rsid w:val="00BF5E01"/>
    <w:rsid w:val="00BF61C9"/>
    <w:rsid w:val="00BF65DD"/>
    <w:rsid w:val="00BF70CC"/>
    <w:rsid w:val="00C00193"/>
    <w:rsid w:val="00C019B7"/>
    <w:rsid w:val="00C02193"/>
    <w:rsid w:val="00C02972"/>
    <w:rsid w:val="00C035FB"/>
    <w:rsid w:val="00C039D3"/>
    <w:rsid w:val="00C03A0A"/>
    <w:rsid w:val="00C0437D"/>
    <w:rsid w:val="00C04F38"/>
    <w:rsid w:val="00C04FEE"/>
    <w:rsid w:val="00C05072"/>
    <w:rsid w:val="00C0539E"/>
    <w:rsid w:val="00C05548"/>
    <w:rsid w:val="00C06214"/>
    <w:rsid w:val="00C06DA5"/>
    <w:rsid w:val="00C073A9"/>
    <w:rsid w:val="00C11657"/>
    <w:rsid w:val="00C11DFE"/>
    <w:rsid w:val="00C11E53"/>
    <w:rsid w:val="00C12211"/>
    <w:rsid w:val="00C12C37"/>
    <w:rsid w:val="00C12C8E"/>
    <w:rsid w:val="00C13493"/>
    <w:rsid w:val="00C13CAC"/>
    <w:rsid w:val="00C1400C"/>
    <w:rsid w:val="00C150DA"/>
    <w:rsid w:val="00C15FE2"/>
    <w:rsid w:val="00C16015"/>
    <w:rsid w:val="00C16A5C"/>
    <w:rsid w:val="00C175D8"/>
    <w:rsid w:val="00C202A5"/>
    <w:rsid w:val="00C21703"/>
    <w:rsid w:val="00C21D36"/>
    <w:rsid w:val="00C21F79"/>
    <w:rsid w:val="00C23269"/>
    <w:rsid w:val="00C24081"/>
    <w:rsid w:val="00C242EE"/>
    <w:rsid w:val="00C24408"/>
    <w:rsid w:val="00C2448D"/>
    <w:rsid w:val="00C24939"/>
    <w:rsid w:val="00C256B6"/>
    <w:rsid w:val="00C264E1"/>
    <w:rsid w:val="00C26DDE"/>
    <w:rsid w:val="00C276BC"/>
    <w:rsid w:val="00C27BF6"/>
    <w:rsid w:val="00C3073E"/>
    <w:rsid w:val="00C30784"/>
    <w:rsid w:val="00C30ECB"/>
    <w:rsid w:val="00C30F1C"/>
    <w:rsid w:val="00C31751"/>
    <w:rsid w:val="00C31BFC"/>
    <w:rsid w:val="00C31FA3"/>
    <w:rsid w:val="00C329A2"/>
    <w:rsid w:val="00C32D26"/>
    <w:rsid w:val="00C3392D"/>
    <w:rsid w:val="00C34C14"/>
    <w:rsid w:val="00C35C1C"/>
    <w:rsid w:val="00C360CF"/>
    <w:rsid w:val="00C37647"/>
    <w:rsid w:val="00C406B8"/>
    <w:rsid w:val="00C40894"/>
    <w:rsid w:val="00C40EA2"/>
    <w:rsid w:val="00C41AAE"/>
    <w:rsid w:val="00C42224"/>
    <w:rsid w:val="00C43002"/>
    <w:rsid w:val="00C43768"/>
    <w:rsid w:val="00C43ACB"/>
    <w:rsid w:val="00C43CB4"/>
    <w:rsid w:val="00C441C6"/>
    <w:rsid w:val="00C45360"/>
    <w:rsid w:val="00C4686B"/>
    <w:rsid w:val="00C469C0"/>
    <w:rsid w:val="00C4764F"/>
    <w:rsid w:val="00C50DAF"/>
    <w:rsid w:val="00C50EDE"/>
    <w:rsid w:val="00C52E6C"/>
    <w:rsid w:val="00C53355"/>
    <w:rsid w:val="00C5342F"/>
    <w:rsid w:val="00C536BF"/>
    <w:rsid w:val="00C53798"/>
    <w:rsid w:val="00C541BA"/>
    <w:rsid w:val="00C5468F"/>
    <w:rsid w:val="00C54D0F"/>
    <w:rsid w:val="00C55498"/>
    <w:rsid w:val="00C55996"/>
    <w:rsid w:val="00C55B21"/>
    <w:rsid w:val="00C55C35"/>
    <w:rsid w:val="00C55D23"/>
    <w:rsid w:val="00C56336"/>
    <w:rsid w:val="00C569FE"/>
    <w:rsid w:val="00C60A68"/>
    <w:rsid w:val="00C611F0"/>
    <w:rsid w:val="00C6120E"/>
    <w:rsid w:val="00C6188C"/>
    <w:rsid w:val="00C61957"/>
    <w:rsid w:val="00C627B7"/>
    <w:rsid w:val="00C62833"/>
    <w:rsid w:val="00C62CB0"/>
    <w:rsid w:val="00C62F19"/>
    <w:rsid w:val="00C6410D"/>
    <w:rsid w:val="00C643C4"/>
    <w:rsid w:val="00C6483C"/>
    <w:rsid w:val="00C65374"/>
    <w:rsid w:val="00C655A9"/>
    <w:rsid w:val="00C708DE"/>
    <w:rsid w:val="00C71F22"/>
    <w:rsid w:val="00C729E7"/>
    <w:rsid w:val="00C72B58"/>
    <w:rsid w:val="00C735BB"/>
    <w:rsid w:val="00C73A5C"/>
    <w:rsid w:val="00C7429B"/>
    <w:rsid w:val="00C74D20"/>
    <w:rsid w:val="00C750E0"/>
    <w:rsid w:val="00C76329"/>
    <w:rsid w:val="00C76C65"/>
    <w:rsid w:val="00C76F59"/>
    <w:rsid w:val="00C77F75"/>
    <w:rsid w:val="00C8000E"/>
    <w:rsid w:val="00C80108"/>
    <w:rsid w:val="00C802B9"/>
    <w:rsid w:val="00C80CAC"/>
    <w:rsid w:val="00C81164"/>
    <w:rsid w:val="00C81ECF"/>
    <w:rsid w:val="00C857D7"/>
    <w:rsid w:val="00C85AE2"/>
    <w:rsid w:val="00C85B3B"/>
    <w:rsid w:val="00C864D7"/>
    <w:rsid w:val="00C8690A"/>
    <w:rsid w:val="00C8765F"/>
    <w:rsid w:val="00C87B05"/>
    <w:rsid w:val="00C900BE"/>
    <w:rsid w:val="00C9073B"/>
    <w:rsid w:val="00C90CA0"/>
    <w:rsid w:val="00C913F2"/>
    <w:rsid w:val="00C92519"/>
    <w:rsid w:val="00C92583"/>
    <w:rsid w:val="00C92AB6"/>
    <w:rsid w:val="00C92E85"/>
    <w:rsid w:val="00C9340F"/>
    <w:rsid w:val="00C93EE6"/>
    <w:rsid w:val="00C94030"/>
    <w:rsid w:val="00C94A2F"/>
    <w:rsid w:val="00C94E36"/>
    <w:rsid w:val="00C95B3D"/>
    <w:rsid w:val="00C9616F"/>
    <w:rsid w:val="00CA05CF"/>
    <w:rsid w:val="00CA06B6"/>
    <w:rsid w:val="00CA0768"/>
    <w:rsid w:val="00CA15F0"/>
    <w:rsid w:val="00CA1CD6"/>
    <w:rsid w:val="00CA1FFE"/>
    <w:rsid w:val="00CA25B6"/>
    <w:rsid w:val="00CA2ED3"/>
    <w:rsid w:val="00CA3186"/>
    <w:rsid w:val="00CA3776"/>
    <w:rsid w:val="00CA412D"/>
    <w:rsid w:val="00CA58CD"/>
    <w:rsid w:val="00CA65B9"/>
    <w:rsid w:val="00CA68EC"/>
    <w:rsid w:val="00CA6923"/>
    <w:rsid w:val="00CA708A"/>
    <w:rsid w:val="00CA74CB"/>
    <w:rsid w:val="00CB0346"/>
    <w:rsid w:val="00CB14F6"/>
    <w:rsid w:val="00CB1750"/>
    <w:rsid w:val="00CB1936"/>
    <w:rsid w:val="00CB2619"/>
    <w:rsid w:val="00CB28F3"/>
    <w:rsid w:val="00CB3102"/>
    <w:rsid w:val="00CB372A"/>
    <w:rsid w:val="00CB3976"/>
    <w:rsid w:val="00CB594D"/>
    <w:rsid w:val="00CB59B0"/>
    <w:rsid w:val="00CB5A5D"/>
    <w:rsid w:val="00CB5A6F"/>
    <w:rsid w:val="00CB62B4"/>
    <w:rsid w:val="00CB65A3"/>
    <w:rsid w:val="00CB68A8"/>
    <w:rsid w:val="00CB7585"/>
    <w:rsid w:val="00CB77F5"/>
    <w:rsid w:val="00CC0063"/>
    <w:rsid w:val="00CC00CF"/>
    <w:rsid w:val="00CC0363"/>
    <w:rsid w:val="00CC1675"/>
    <w:rsid w:val="00CC1BF1"/>
    <w:rsid w:val="00CC1C2F"/>
    <w:rsid w:val="00CC3CB5"/>
    <w:rsid w:val="00CC47A5"/>
    <w:rsid w:val="00CC56FF"/>
    <w:rsid w:val="00CC59E4"/>
    <w:rsid w:val="00CC609A"/>
    <w:rsid w:val="00CC646F"/>
    <w:rsid w:val="00CC733D"/>
    <w:rsid w:val="00CC7EB4"/>
    <w:rsid w:val="00CD0653"/>
    <w:rsid w:val="00CD0684"/>
    <w:rsid w:val="00CD0F03"/>
    <w:rsid w:val="00CD13A9"/>
    <w:rsid w:val="00CD1E03"/>
    <w:rsid w:val="00CD27EA"/>
    <w:rsid w:val="00CD28CB"/>
    <w:rsid w:val="00CD2A96"/>
    <w:rsid w:val="00CD2BB8"/>
    <w:rsid w:val="00CD4193"/>
    <w:rsid w:val="00CD41E6"/>
    <w:rsid w:val="00CD421C"/>
    <w:rsid w:val="00CD43C1"/>
    <w:rsid w:val="00CD5755"/>
    <w:rsid w:val="00CD5A72"/>
    <w:rsid w:val="00CD6754"/>
    <w:rsid w:val="00CD78EF"/>
    <w:rsid w:val="00CD7CA0"/>
    <w:rsid w:val="00CD7CB0"/>
    <w:rsid w:val="00CE0693"/>
    <w:rsid w:val="00CE349F"/>
    <w:rsid w:val="00CE44E1"/>
    <w:rsid w:val="00CE4862"/>
    <w:rsid w:val="00CE5BEE"/>
    <w:rsid w:val="00CE5CD2"/>
    <w:rsid w:val="00CE6254"/>
    <w:rsid w:val="00CE7258"/>
    <w:rsid w:val="00CE76CE"/>
    <w:rsid w:val="00CF0306"/>
    <w:rsid w:val="00CF03D4"/>
    <w:rsid w:val="00CF03E8"/>
    <w:rsid w:val="00CF07C9"/>
    <w:rsid w:val="00CF1581"/>
    <w:rsid w:val="00CF3271"/>
    <w:rsid w:val="00CF3341"/>
    <w:rsid w:val="00CF394A"/>
    <w:rsid w:val="00CF3ACC"/>
    <w:rsid w:val="00CF45A3"/>
    <w:rsid w:val="00CF600E"/>
    <w:rsid w:val="00CF62FA"/>
    <w:rsid w:val="00CF658C"/>
    <w:rsid w:val="00CF6612"/>
    <w:rsid w:val="00CF6CEA"/>
    <w:rsid w:val="00CF6F30"/>
    <w:rsid w:val="00CF7079"/>
    <w:rsid w:val="00CF7318"/>
    <w:rsid w:val="00D012CF"/>
    <w:rsid w:val="00D01FFD"/>
    <w:rsid w:val="00D0205A"/>
    <w:rsid w:val="00D021D7"/>
    <w:rsid w:val="00D0276D"/>
    <w:rsid w:val="00D02BC8"/>
    <w:rsid w:val="00D0397C"/>
    <w:rsid w:val="00D03D5A"/>
    <w:rsid w:val="00D046DD"/>
    <w:rsid w:val="00D05083"/>
    <w:rsid w:val="00D05733"/>
    <w:rsid w:val="00D05C10"/>
    <w:rsid w:val="00D05C8F"/>
    <w:rsid w:val="00D06244"/>
    <w:rsid w:val="00D07F4D"/>
    <w:rsid w:val="00D11129"/>
    <w:rsid w:val="00D11458"/>
    <w:rsid w:val="00D11701"/>
    <w:rsid w:val="00D11789"/>
    <w:rsid w:val="00D1180B"/>
    <w:rsid w:val="00D11CC7"/>
    <w:rsid w:val="00D12607"/>
    <w:rsid w:val="00D1331A"/>
    <w:rsid w:val="00D13B52"/>
    <w:rsid w:val="00D15389"/>
    <w:rsid w:val="00D15910"/>
    <w:rsid w:val="00D1595C"/>
    <w:rsid w:val="00D17E92"/>
    <w:rsid w:val="00D20A83"/>
    <w:rsid w:val="00D20CD4"/>
    <w:rsid w:val="00D23B2A"/>
    <w:rsid w:val="00D245DD"/>
    <w:rsid w:val="00D256F3"/>
    <w:rsid w:val="00D263E4"/>
    <w:rsid w:val="00D26485"/>
    <w:rsid w:val="00D273B4"/>
    <w:rsid w:val="00D3149D"/>
    <w:rsid w:val="00D318DC"/>
    <w:rsid w:val="00D32C56"/>
    <w:rsid w:val="00D332F7"/>
    <w:rsid w:val="00D33730"/>
    <w:rsid w:val="00D33AE4"/>
    <w:rsid w:val="00D34446"/>
    <w:rsid w:val="00D34583"/>
    <w:rsid w:val="00D349AA"/>
    <w:rsid w:val="00D353EB"/>
    <w:rsid w:val="00D35F08"/>
    <w:rsid w:val="00D36032"/>
    <w:rsid w:val="00D36488"/>
    <w:rsid w:val="00D3716B"/>
    <w:rsid w:val="00D37CDB"/>
    <w:rsid w:val="00D429C9"/>
    <w:rsid w:val="00D43251"/>
    <w:rsid w:val="00D43B5D"/>
    <w:rsid w:val="00D43C27"/>
    <w:rsid w:val="00D44042"/>
    <w:rsid w:val="00D44950"/>
    <w:rsid w:val="00D45130"/>
    <w:rsid w:val="00D46737"/>
    <w:rsid w:val="00D47601"/>
    <w:rsid w:val="00D47953"/>
    <w:rsid w:val="00D47F55"/>
    <w:rsid w:val="00D501C9"/>
    <w:rsid w:val="00D5036D"/>
    <w:rsid w:val="00D5064B"/>
    <w:rsid w:val="00D50E3A"/>
    <w:rsid w:val="00D5182A"/>
    <w:rsid w:val="00D51A10"/>
    <w:rsid w:val="00D51B5F"/>
    <w:rsid w:val="00D526F4"/>
    <w:rsid w:val="00D5488E"/>
    <w:rsid w:val="00D54AF2"/>
    <w:rsid w:val="00D54F9E"/>
    <w:rsid w:val="00D5505B"/>
    <w:rsid w:val="00D550BB"/>
    <w:rsid w:val="00D55610"/>
    <w:rsid w:val="00D55B5A"/>
    <w:rsid w:val="00D564EB"/>
    <w:rsid w:val="00D56E18"/>
    <w:rsid w:val="00D57B13"/>
    <w:rsid w:val="00D60A01"/>
    <w:rsid w:val="00D618E2"/>
    <w:rsid w:val="00D61DE1"/>
    <w:rsid w:val="00D62B3E"/>
    <w:rsid w:val="00D63B45"/>
    <w:rsid w:val="00D6482C"/>
    <w:rsid w:val="00D66ADF"/>
    <w:rsid w:val="00D67EC0"/>
    <w:rsid w:val="00D705B9"/>
    <w:rsid w:val="00D707BB"/>
    <w:rsid w:val="00D7226C"/>
    <w:rsid w:val="00D7264B"/>
    <w:rsid w:val="00D73156"/>
    <w:rsid w:val="00D75266"/>
    <w:rsid w:val="00D75B1C"/>
    <w:rsid w:val="00D75E75"/>
    <w:rsid w:val="00D76476"/>
    <w:rsid w:val="00D776EE"/>
    <w:rsid w:val="00D80EEE"/>
    <w:rsid w:val="00D81645"/>
    <w:rsid w:val="00D81A3A"/>
    <w:rsid w:val="00D84887"/>
    <w:rsid w:val="00D85DEB"/>
    <w:rsid w:val="00D86F73"/>
    <w:rsid w:val="00D87E46"/>
    <w:rsid w:val="00D87E6E"/>
    <w:rsid w:val="00D90648"/>
    <w:rsid w:val="00D908E0"/>
    <w:rsid w:val="00D91660"/>
    <w:rsid w:val="00D922CF"/>
    <w:rsid w:val="00D92863"/>
    <w:rsid w:val="00D92C15"/>
    <w:rsid w:val="00D92C89"/>
    <w:rsid w:val="00D930FA"/>
    <w:rsid w:val="00D94189"/>
    <w:rsid w:val="00D95B03"/>
    <w:rsid w:val="00D9653E"/>
    <w:rsid w:val="00D97085"/>
    <w:rsid w:val="00DA0090"/>
    <w:rsid w:val="00DA0817"/>
    <w:rsid w:val="00DA0C44"/>
    <w:rsid w:val="00DA0CC1"/>
    <w:rsid w:val="00DA0CEB"/>
    <w:rsid w:val="00DA0D75"/>
    <w:rsid w:val="00DA1558"/>
    <w:rsid w:val="00DA1DFC"/>
    <w:rsid w:val="00DA2530"/>
    <w:rsid w:val="00DA292E"/>
    <w:rsid w:val="00DA3215"/>
    <w:rsid w:val="00DA3329"/>
    <w:rsid w:val="00DA37FE"/>
    <w:rsid w:val="00DA3816"/>
    <w:rsid w:val="00DA3F2A"/>
    <w:rsid w:val="00DA5572"/>
    <w:rsid w:val="00DA721B"/>
    <w:rsid w:val="00DA7660"/>
    <w:rsid w:val="00DB034B"/>
    <w:rsid w:val="00DB1765"/>
    <w:rsid w:val="00DB29A8"/>
    <w:rsid w:val="00DB2AF9"/>
    <w:rsid w:val="00DB317A"/>
    <w:rsid w:val="00DB3BF9"/>
    <w:rsid w:val="00DB463C"/>
    <w:rsid w:val="00DB4AE0"/>
    <w:rsid w:val="00DB5782"/>
    <w:rsid w:val="00DB5D5A"/>
    <w:rsid w:val="00DB6288"/>
    <w:rsid w:val="00DB664C"/>
    <w:rsid w:val="00DB6889"/>
    <w:rsid w:val="00DB6CA8"/>
    <w:rsid w:val="00DB6D2F"/>
    <w:rsid w:val="00DB74BD"/>
    <w:rsid w:val="00DC060E"/>
    <w:rsid w:val="00DC11B2"/>
    <w:rsid w:val="00DC12C8"/>
    <w:rsid w:val="00DC18FC"/>
    <w:rsid w:val="00DC19CE"/>
    <w:rsid w:val="00DC1F22"/>
    <w:rsid w:val="00DC2655"/>
    <w:rsid w:val="00DC38D6"/>
    <w:rsid w:val="00DC40CC"/>
    <w:rsid w:val="00DC4333"/>
    <w:rsid w:val="00DC46F5"/>
    <w:rsid w:val="00DC6DD5"/>
    <w:rsid w:val="00DC71DB"/>
    <w:rsid w:val="00DC726A"/>
    <w:rsid w:val="00DC7432"/>
    <w:rsid w:val="00DC7CB1"/>
    <w:rsid w:val="00DD0FAA"/>
    <w:rsid w:val="00DD1677"/>
    <w:rsid w:val="00DD1944"/>
    <w:rsid w:val="00DD23EE"/>
    <w:rsid w:val="00DD271F"/>
    <w:rsid w:val="00DD4792"/>
    <w:rsid w:val="00DD487B"/>
    <w:rsid w:val="00DD48AC"/>
    <w:rsid w:val="00DD6642"/>
    <w:rsid w:val="00DD672F"/>
    <w:rsid w:val="00DD6D5E"/>
    <w:rsid w:val="00DD75E7"/>
    <w:rsid w:val="00DE0CB6"/>
    <w:rsid w:val="00DE0E52"/>
    <w:rsid w:val="00DE1E7E"/>
    <w:rsid w:val="00DE288A"/>
    <w:rsid w:val="00DE2E57"/>
    <w:rsid w:val="00DE37ED"/>
    <w:rsid w:val="00DE4070"/>
    <w:rsid w:val="00DE408D"/>
    <w:rsid w:val="00DE4772"/>
    <w:rsid w:val="00DE48CB"/>
    <w:rsid w:val="00DE4ED0"/>
    <w:rsid w:val="00DE56BB"/>
    <w:rsid w:val="00DE5DEE"/>
    <w:rsid w:val="00DE7E42"/>
    <w:rsid w:val="00DF3F7B"/>
    <w:rsid w:val="00DF4BD0"/>
    <w:rsid w:val="00DF631D"/>
    <w:rsid w:val="00DF72DD"/>
    <w:rsid w:val="00DF7657"/>
    <w:rsid w:val="00DF7664"/>
    <w:rsid w:val="00DF7AA6"/>
    <w:rsid w:val="00DF7DF8"/>
    <w:rsid w:val="00E002D3"/>
    <w:rsid w:val="00E01879"/>
    <w:rsid w:val="00E04692"/>
    <w:rsid w:val="00E05B2F"/>
    <w:rsid w:val="00E06326"/>
    <w:rsid w:val="00E063D6"/>
    <w:rsid w:val="00E06487"/>
    <w:rsid w:val="00E06581"/>
    <w:rsid w:val="00E06809"/>
    <w:rsid w:val="00E0693E"/>
    <w:rsid w:val="00E070EC"/>
    <w:rsid w:val="00E07720"/>
    <w:rsid w:val="00E10BAE"/>
    <w:rsid w:val="00E11E7C"/>
    <w:rsid w:val="00E11FC9"/>
    <w:rsid w:val="00E12B61"/>
    <w:rsid w:val="00E12C7C"/>
    <w:rsid w:val="00E12DAD"/>
    <w:rsid w:val="00E132A8"/>
    <w:rsid w:val="00E13B6E"/>
    <w:rsid w:val="00E1487E"/>
    <w:rsid w:val="00E1539F"/>
    <w:rsid w:val="00E156AD"/>
    <w:rsid w:val="00E16628"/>
    <w:rsid w:val="00E16AE8"/>
    <w:rsid w:val="00E16DF2"/>
    <w:rsid w:val="00E17353"/>
    <w:rsid w:val="00E20A19"/>
    <w:rsid w:val="00E214FE"/>
    <w:rsid w:val="00E22B85"/>
    <w:rsid w:val="00E23452"/>
    <w:rsid w:val="00E24FCD"/>
    <w:rsid w:val="00E2517C"/>
    <w:rsid w:val="00E255B0"/>
    <w:rsid w:val="00E30086"/>
    <w:rsid w:val="00E30152"/>
    <w:rsid w:val="00E3152E"/>
    <w:rsid w:val="00E31FB7"/>
    <w:rsid w:val="00E3252F"/>
    <w:rsid w:val="00E33A27"/>
    <w:rsid w:val="00E367AA"/>
    <w:rsid w:val="00E37DA4"/>
    <w:rsid w:val="00E404C5"/>
    <w:rsid w:val="00E40846"/>
    <w:rsid w:val="00E4171C"/>
    <w:rsid w:val="00E423F5"/>
    <w:rsid w:val="00E42566"/>
    <w:rsid w:val="00E43047"/>
    <w:rsid w:val="00E43417"/>
    <w:rsid w:val="00E43AC5"/>
    <w:rsid w:val="00E43BA6"/>
    <w:rsid w:val="00E449DD"/>
    <w:rsid w:val="00E45284"/>
    <w:rsid w:val="00E45289"/>
    <w:rsid w:val="00E454F5"/>
    <w:rsid w:val="00E45BAB"/>
    <w:rsid w:val="00E46410"/>
    <w:rsid w:val="00E46D6F"/>
    <w:rsid w:val="00E46EE1"/>
    <w:rsid w:val="00E470C3"/>
    <w:rsid w:val="00E51310"/>
    <w:rsid w:val="00E51A7A"/>
    <w:rsid w:val="00E51C6F"/>
    <w:rsid w:val="00E531A0"/>
    <w:rsid w:val="00E543E1"/>
    <w:rsid w:val="00E54607"/>
    <w:rsid w:val="00E5527B"/>
    <w:rsid w:val="00E56744"/>
    <w:rsid w:val="00E56758"/>
    <w:rsid w:val="00E56A99"/>
    <w:rsid w:val="00E60621"/>
    <w:rsid w:val="00E61A0A"/>
    <w:rsid w:val="00E629D1"/>
    <w:rsid w:val="00E64110"/>
    <w:rsid w:val="00E64515"/>
    <w:rsid w:val="00E64697"/>
    <w:rsid w:val="00E64E9F"/>
    <w:rsid w:val="00E65374"/>
    <w:rsid w:val="00E66163"/>
    <w:rsid w:val="00E66393"/>
    <w:rsid w:val="00E66B68"/>
    <w:rsid w:val="00E7188A"/>
    <w:rsid w:val="00E71CA6"/>
    <w:rsid w:val="00E71F62"/>
    <w:rsid w:val="00E72BE7"/>
    <w:rsid w:val="00E7323F"/>
    <w:rsid w:val="00E735D0"/>
    <w:rsid w:val="00E74407"/>
    <w:rsid w:val="00E74C52"/>
    <w:rsid w:val="00E76405"/>
    <w:rsid w:val="00E81929"/>
    <w:rsid w:val="00E819D2"/>
    <w:rsid w:val="00E820D4"/>
    <w:rsid w:val="00E8384E"/>
    <w:rsid w:val="00E85C2B"/>
    <w:rsid w:val="00E863BD"/>
    <w:rsid w:val="00E863CD"/>
    <w:rsid w:val="00E87275"/>
    <w:rsid w:val="00E90DD0"/>
    <w:rsid w:val="00E90E40"/>
    <w:rsid w:val="00E9189B"/>
    <w:rsid w:val="00E91B18"/>
    <w:rsid w:val="00E921BB"/>
    <w:rsid w:val="00E92B49"/>
    <w:rsid w:val="00E92F1C"/>
    <w:rsid w:val="00E939D2"/>
    <w:rsid w:val="00E93ECE"/>
    <w:rsid w:val="00E95A17"/>
    <w:rsid w:val="00E964E1"/>
    <w:rsid w:val="00E965B8"/>
    <w:rsid w:val="00E967A5"/>
    <w:rsid w:val="00EA186C"/>
    <w:rsid w:val="00EA2F0C"/>
    <w:rsid w:val="00EA2F43"/>
    <w:rsid w:val="00EA3131"/>
    <w:rsid w:val="00EA3303"/>
    <w:rsid w:val="00EA3576"/>
    <w:rsid w:val="00EA36ED"/>
    <w:rsid w:val="00EA3C0E"/>
    <w:rsid w:val="00EA3C74"/>
    <w:rsid w:val="00EA4018"/>
    <w:rsid w:val="00EA4465"/>
    <w:rsid w:val="00EA4655"/>
    <w:rsid w:val="00EA46F1"/>
    <w:rsid w:val="00EA47A2"/>
    <w:rsid w:val="00EA4C50"/>
    <w:rsid w:val="00EA5FED"/>
    <w:rsid w:val="00EA65C9"/>
    <w:rsid w:val="00EA6F30"/>
    <w:rsid w:val="00EA7515"/>
    <w:rsid w:val="00EA7F21"/>
    <w:rsid w:val="00EB094D"/>
    <w:rsid w:val="00EB14A7"/>
    <w:rsid w:val="00EB16C7"/>
    <w:rsid w:val="00EB278A"/>
    <w:rsid w:val="00EB2A94"/>
    <w:rsid w:val="00EB375B"/>
    <w:rsid w:val="00EB42E2"/>
    <w:rsid w:val="00EB6936"/>
    <w:rsid w:val="00EB69C0"/>
    <w:rsid w:val="00EB72B2"/>
    <w:rsid w:val="00EB765B"/>
    <w:rsid w:val="00EB77F1"/>
    <w:rsid w:val="00EB788B"/>
    <w:rsid w:val="00EB7895"/>
    <w:rsid w:val="00EB7AC0"/>
    <w:rsid w:val="00EC0B7D"/>
    <w:rsid w:val="00EC0CB4"/>
    <w:rsid w:val="00EC0E77"/>
    <w:rsid w:val="00EC0E7E"/>
    <w:rsid w:val="00EC1492"/>
    <w:rsid w:val="00EC17BD"/>
    <w:rsid w:val="00EC25EC"/>
    <w:rsid w:val="00EC2BC8"/>
    <w:rsid w:val="00EC2C6E"/>
    <w:rsid w:val="00EC335A"/>
    <w:rsid w:val="00EC3382"/>
    <w:rsid w:val="00EC3F92"/>
    <w:rsid w:val="00EC47CD"/>
    <w:rsid w:val="00EC508F"/>
    <w:rsid w:val="00EC5718"/>
    <w:rsid w:val="00EC5D10"/>
    <w:rsid w:val="00EC5E38"/>
    <w:rsid w:val="00EC6529"/>
    <w:rsid w:val="00EC6B7D"/>
    <w:rsid w:val="00EC6C0F"/>
    <w:rsid w:val="00EC710C"/>
    <w:rsid w:val="00EC7696"/>
    <w:rsid w:val="00EC7E4A"/>
    <w:rsid w:val="00EC7F4E"/>
    <w:rsid w:val="00ED0BE3"/>
    <w:rsid w:val="00ED1778"/>
    <w:rsid w:val="00ED1A7F"/>
    <w:rsid w:val="00ED1BE3"/>
    <w:rsid w:val="00ED1E5F"/>
    <w:rsid w:val="00ED2792"/>
    <w:rsid w:val="00ED39F7"/>
    <w:rsid w:val="00ED3DD2"/>
    <w:rsid w:val="00ED413B"/>
    <w:rsid w:val="00ED512C"/>
    <w:rsid w:val="00ED536A"/>
    <w:rsid w:val="00ED692D"/>
    <w:rsid w:val="00ED73C6"/>
    <w:rsid w:val="00ED7542"/>
    <w:rsid w:val="00EE0177"/>
    <w:rsid w:val="00EE0AC7"/>
    <w:rsid w:val="00EE0DD7"/>
    <w:rsid w:val="00EE145A"/>
    <w:rsid w:val="00EE2740"/>
    <w:rsid w:val="00EE3233"/>
    <w:rsid w:val="00EE3A50"/>
    <w:rsid w:val="00EE4B57"/>
    <w:rsid w:val="00EE5532"/>
    <w:rsid w:val="00EE61DB"/>
    <w:rsid w:val="00EE7339"/>
    <w:rsid w:val="00EF020E"/>
    <w:rsid w:val="00EF2308"/>
    <w:rsid w:val="00EF2872"/>
    <w:rsid w:val="00EF35B9"/>
    <w:rsid w:val="00EF47D5"/>
    <w:rsid w:val="00EF5B76"/>
    <w:rsid w:val="00EF5F1A"/>
    <w:rsid w:val="00EF5F71"/>
    <w:rsid w:val="00EF6310"/>
    <w:rsid w:val="00EF6CF4"/>
    <w:rsid w:val="00EF7354"/>
    <w:rsid w:val="00EF7F6A"/>
    <w:rsid w:val="00F01E78"/>
    <w:rsid w:val="00F02643"/>
    <w:rsid w:val="00F02780"/>
    <w:rsid w:val="00F03758"/>
    <w:rsid w:val="00F039A6"/>
    <w:rsid w:val="00F04180"/>
    <w:rsid w:val="00F04669"/>
    <w:rsid w:val="00F050F7"/>
    <w:rsid w:val="00F0555A"/>
    <w:rsid w:val="00F05EDA"/>
    <w:rsid w:val="00F06041"/>
    <w:rsid w:val="00F06694"/>
    <w:rsid w:val="00F06DC6"/>
    <w:rsid w:val="00F0712E"/>
    <w:rsid w:val="00F075BE"/>
    <w:rsid w:val="00F10498"/>
    <w:rsid w:val="00F10B3A"/>
    <w:rsid w:val="00F10E0E"/>
    <w:rsid w:val="00F1103C"/>
    <w:rsid w:val="00F11979"/>
    <w:rsid w:val="00F12CAB"/>
    <w:rsid w:val="00F14E73"/>
    <w:rsid w:val="00F15410"/>
    <w:rsid w:val="00F156F6"/>
    <w:rsid w:val="00F16D5D"/>
    <w:rsid w:val="00F16E37"/>
    <w:rsid w:val="00F22A0C"/>
    <w:rsid w:val="00F22B93"/>
    <w:rsid w:val="00F23850"/>
    <w:rsid w:val="00F23D01"/>
    <w:rsid w:val="00F241F6"/>
    <w:rsid w:val="00F24901"/>
    <w:rsid w:val="00F24930"/>
    <w:rsid w:val="00F2499B"/>
    <w:rsid w:val="00F250A7"/>
    <w:rsid w:val="00F2512D"/>
    <w:rsid w:val="00F258C3"/>
    <w:rsid w:val="00F25B2B"/>
    <w:rsid w:val="00F2605B"/>
    <w:rsid w:val="00F2742F"/>
    <w:rsid w:val="00F279DE"/>
    <w:rsid w:val="00F302F0"/>
    <w:rsid w:val="00F3067E"/>
    <w:rsid w:val="00F30B3C"/>
    <w:rsid w:val="00F311DB"/>
    <w:rsid w:val="00F31625"/>
    <w:rsid w:val="00F31779"/>
    <w:rsid w:val="00F31934"/>
    <w:rsid w:val="00F31996"/>
    <w:rsid w:val="00F32764"/>
    <w:rsid w:val="00F336AF"/>
    <w:rsid w:val="00F35903"/>
    <w:rsid w:val="00F35F5E"/>
    <w:rsid w:val="00F36271"/>
    <w:rsid w:val="00F36892"/>
    <w:rsid w:val="00F36A04"/>
    <w:rsid w:val="00F36D10"/>
    <w:rsid w:val="00F37904"/>
    <w:rsid w:val="00F37AD2"/>
    <w:rsid w:val="00F402C9"/>
    <w:rsid w:val="00F40F73"/>
    <w:rsid w:val="00F41C6A"/>
    <w:rsid w:val="00F424D2"/>
    <w:rsid w:val="00F42965"/>
    <w:rsid w:val="00F43E04"/>
    <w:rsid w:val="00F44B2C"/>
    <w:rsid w:val="00F452F2"/>
    <w:rsid w:val="00F456E7"/>
    <w:rsid w:val="00F45819"/>
    <w:rsid w:val="00F45E20"/>
    <w:rsid w:val="00F45E8B"/>
    <w:rsid w:val="00F466C9"/>
    <w:rsid w:val="00F46A31"/>
    <w:rsid w:val="00F479E7"/>
    <w:rsid w:val="00F50B39"/>
    <w:rsid w:val="00F50E33"/>
    <w:rsid w:val="00F51D81"/>
    <w:rsid w:val="00F52681"/>
    <w:rsid w:val="00F52793"/>
    <w:rsid w:val="00F527DA"/>
    <w:rsid w:val="00F52F39"/>
    <w:rsid w:val="00F53059"/>
    <w:rsid w:val="00F5497A"/>
    <w:rsid w:val="00F5506B"/>
    <w:rsid w:val="00F5528B"/>
    <w:rsid w:val="00F57C24"/>
    <w:rsid w:val="00F608CE"/>
    <w:rsid w:val="00F60FCB"/>
    <w:rsid w:val="00F610D4"/>
    <w:rsid w:val="00F6143B"/>
    <w:rsid w:val="00F61A1D"/>
    <w:rsid w:val="00F61D76"/>
    <w:rsid w:val="00F62BDA"/>
    <w:rsid w:val="00F6369F"/>
    <w:rsid w:val="00F63B86"/>
    <w:rsid w:val="00F652D0"/>
    <w:rsid w:val="00F657D8"/>
    <w:rsid w:val="00F65D2E"/>
    <w:rsid w:val="00F66496"/>
    <w:rsid w:val="00F66F8F"/>
    <w:rsid w:val="00F67FC2"/>
    <w:rsid w:val="00F70CCA"/>
    <w:rsid w:val="00F70D14"/>
    <w:rsid w:val="00F71B8B"/>
    <w:rsid w:val="00F71C11"/>
    <w:rsid w:val="00F72BCA"/>
    <w:rsid w:val="00F735CD"/>
    <w:rsid w:val="00F74611"/>
    <w:rsid w:val="00F75FE5"/>
    <w:rsid w:val="00F764DB"/>
    <w:rsid w:val="00F76568"/>
    <w:rsid w:val="00F76D1D"/>
    <w:rsid w:val="00F773B2"/>
    <w:rsid w:val="00F805CA"/>
    <w:rsid w:val="00F80945"/>
    <w:rsid w:val="00F80A47"/>
    <w:rsid w:val="00F81148"/>
    <w:rsid w:val="00F81724"/>
    <w:rsid w:val="00F81CBB"/>
    <w:rsid w:val="00F820F3"/>
    <w:rsid w:val="00F82217"/>
    <w:rsid w:val="00F83942"/>
    <w:rsid w:val="00F85002"/>
    <w:rsid w:val="00F85E05"/>
    <w:rsid w:val="00F8643C"/>
    <w:rsid w:val="00F868AE"/>
    <w:rsid w:val="00F873EF"/>
    <w:rsid w:val="00F87DF8"/>
    <w:rsid w:val="00F90B4A"/>
    <w:rsid w:val="00F91CD3"/>
    <w:rsid w:val="00F91E16"/>
    <w:rsid w:val="00F91EA2"/>
    <w:rsid w:val="00F9360F"/>
    <w:rsid w:val="00F944A5"/>
    <w:rsid w:val="00F9499B"/>
    <w:rsid w:val="00F95292"/>
    <w:rsid w:val="00F95534"/>
    <w:rsid w:val="00F95802"/>
    <w:rsid w:val="00F95C1E"/>
    <w:rsid w:val="00F96421"/>
    <w:rsid w:val="00F96A5B"/>
    <w:rsid w:val="00F96D0D"/>
    <w:rsid w:val="00FA082D"/>
    <w:rsid w:val="00FA0A7C"/>
    <w:rsid w:val="00FA1235"/>
    <w:rsid w:val="00FA1244"/>
    <w:rsid w:val="00FA12FC"/>
    <w:rsid w:val="00FA1623"/>
    <w:rsid w:val="00FA1E9D"/>
    <w:rsid w:val="00FA1EC4"/>
    <w:rsid w:val="00FA2B6F"/>
    <w:rsid w:val="00FA2F1B"/>
    <w:rsid w:val="00FA3AF4"/>
    <w:rsid w:val="00FA3EB2"/>
    <w:rsid w:val="00FA3F6F"/>
    <w:rsid w:val="00FA4CC3"/>
    <w:rsid w:val="00FA5017"/>
    <w:rsid w:val="00FA5858"/>
    <w:rsid w:val="00FA5DDC"/>
    <w:rsid w:val="00FA640A"/>
    <w:rsid w:val="00FA647F"/>
    <w:rsid w:val="00FA67B4"/>
    <w:rsid w:val="00FA6CC2"/>
    <w:rsid w:val="00FA73D0"/>
    <w:rsid w:val="00FB0651"/>
    <w:rsid w:val="00FB076A"/>
    <w:rsid w:val="00FB1174"/>
    <w:rsid w:val="00FB121B"/>
    <w:rsid w:val="00FB1ABD"/>
    <w:rsid w:val="00FB1CDC"/>
    <w:rsid w:val="00FB1F83"/>
    <w:rsid w:val="00FB2462"/>
    <w:rsid w:val="00FB386A"/>
    <w:rsid w:val="00FB47F7"/>
    <w:rsid w:val="00FB4A56"/>
    <w:rsid w:val="00FB4C16"/>
    <w:rsid w:val="00FB4CF4"/>
    <w:rsid w:val="00FB5C05"/>
    <w:rsid w:val="00FB6080"/>
    <w:rsid w:val="00FB6323"/>
    <w:rsid w:val="00FB7329"/>
    <w:rsid w:val="00FB7AA4"/>
    <w:rsid w:val="00FB7B0D"/>
    <w:rsid w:val="00FC02BD"/>
    <w:rsid w:val="00FC0585"/>
    <w:rsid w:val="00FC1F67"/>
    <w:rsid w:val="00FC23A7"/>
    <w:rsid w:val="00FC3141"/>
    <w:rsid w:val="00FC332B"/>
    <w:rsid w:val="00FC357E"/>
    <w:rsid w:val="00FC436A"/>
    <w:rsid w:val="00FC43AF"/>
    <w:rsid w:val="00FC45CF"/>
    <w:rsid w:val="00FC4957"/>
    <w:rsid w:val="00FC5FD6"/>
    <w:rsid w:val="00FC6D8B"/>
    <w:rsid w:val="00FC75E1"/>
    <w:rsid w:val="00FC7615"/>
    <w:rsid w:val="00FC7966"/>
    <w:rsid w:val="00FC7AAD"/>
    <w:rsid w:val="00FC7D48"/>
    <w:rsid w:val="00FD22FA"/>
    <w:rsid w:val="00FD371D"/>
    <w:rsid w:val="00FD3F22"/>
    <w:rsid w:val="00FD5494"/>
    <w:rsid w:val="00FD6477"/>
    <w:rsid w:val="00FD6773"/>
    <w:rsid w:val="00FD6BA1"/>
    <w:rsid w:val="00FD6BCB"/>
    <w:rsid w:val="00FD7B0E"/>
    <w:rsid w:val="00FD7EFE"/>
    <w:rsid w:val="00FE0CBC"/>
    <w:rsid w:val="00FE0D7B"/>
    <w:rsid w:val="00FE13B5"/>
    <w:rsid w:val="00FE28F2"/>
    <w:rsid w:val="00FE2983"/>
    <w:rsid w:val="00FE3188"/>
    <w:rsid w:val="00FE3A5D"/>
    <w:rsid w:val="00FE3CE4"/>
    <w:rsid w:val="00FE4460"/>
    <w:rsid w:val="00FE5293"/>
    <w:rsid w:val="00FE5F54"/>
    <w:rsid w:val="00FE666A"/>
    <w:rsid w:val="00FE6C4B"/>
    <w:rsid w:val="00FF04E1"/>
    <w:rsid w:val="00FF1598"/>
    <w:rsid w:val="00FF1A2E"/>
    <w:rsid w:val="00FF1CC0"/>
    <w:rsid w:val="00FF2FD7"/>
    <w:rsid w:val="00FF3484"/>
    <w:rsid w:val="00FF35FD"/>
    <w:rsid w:val="00FF369D"/>
    <w:rsid w:val="00FF38FC"/>
    <w:rsid w:val="00FF3CD0"/>
    <w:rsid w:val="00FF3D52"/>
    <w:rsid w:val="00FF472C"/>
    <w:rsid w:val="00FF4AF7"/>
    <w:rsid w:val="00FF520D"/>
    <w:rsid w:val="00FF532F"/>
    <w:rsid w:val="00FF596D"/>
    <w:rsid w:val="00FF5AB7"/>
    <w:rsid w:val="00FF5E10"/>
    <w:rsid w:val="00FF66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938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E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50E3A"/>
    <w:rPr>
      <w:rFonts w:ascii="Trebuchet MS" w:hAnsi="Trebuchet MS"/>
      <w:sz w:val="20"/>
      <w:szCs w:val="20"/>
    </w:rPr>
  </w:style>
  <w:style w:type="character" w:customStyle="1" w:styleId="BodyText3Char">
    <w:name w:val="Body Text 3 Char"/>
    <w:basedOn w:val="DefaultParagraphFont"/>
    <w:link w:val="BodyText3"/>
    <w:rsid w:val="00D50E3A"/>
    <w:rPr>
      <w:rFonts w:ascii="Trebuchet MS" w:eastAsia="Times New Roman" w:hAnsi="Trebuchet MS" w:cs="Times New Roman"/>
      <w:sz w:val="20"/>
      <w:szCs w:val="20"/>
    </w:rPr>
  </w:style>
  <w:style w:type="paragraph" w:styleId="FootnoteText">
    <w:name w:val="footnote text"/>
    <w:basedOn w:val="Normal"/>
    <w:link w:val="FootnoteTextChar"/>
    <w:uiPriority w:val="99"/>
    <w:unhideWhenUsed/>
    <w:rsid w:val="00D50E3A"/>
    <w:pPr>
      <w:spacing w:after="200" w:line="276" w:lineRule="auto"/>
      <w:jc w:val="both"/>
    </w:pPr>
    <w:rPr>
      <w:rFonts w:eastAsiaTheme="minorEastAsia"/>
      <w:sz w:val="20"/>
      <w:szCs w:val="20"/>
      <w:lang w:val="en-US" w:bidi="en-US"/>
    </w:rPr>
  </w:style>
  <w:style w:type="character" w:customStyle="1" w:styleId="FootnoteTextChar">
    <w:name w:val="Footnote Text Char"/>
    <w:basedOn w:val="DefaultParagraphFont"/>
    <w:link w:val="FootnoteText"/>
    <w:uiPriority w:val="99"/>
    <w:rsid w:val="00D50E3A"/>
    <w:rPr>
      <w:rFonts w:eastAsiaTheme="minorEastAsia"/>
      <w:sz w:val="20"/>
      <w:szCs w:val="20"/>
      <w:lang w:val="en-US" w:bidi="en-US"/>
    </w:rPr>
  </w:style>
  <w:style w:type="character" w:styleId="FootnoteReference">
    <w:name w:val="footnote reference"/>
    <w:basedOn w:val="DefaultParagraphFont"/>
    <w:uiPriority w:val="99"/>
    <w:unhideWhenUsed/>
    <w:rsid w:val="00D50E3A"/>
    <w:rPr>
      <w:vertAlign w:val="superscript"/>
    </w:rPr>
  </w:style>
  <w:style w:type="paragraph" w:styleId="Header">
    <w:name w:val="header"/>
    <w:basedOn w:val="Normal"/>
    <w:link w:val="HeaderChar"/>
    <w:uiPriority w:val="99"/>
    <w:unhideWhenUsed/>
    <w:rsid w:val="00087320"/>
    <w:pPr>
      <w:tabs>
        <w:tab w:val="center" w:pos="4320"/>
        <w:tab w:val="right" w:pos="8640"/>
      </w:tabs>
    </w:pPr>
  </w:style>
  <w:style w:type="character" w:customStyle="1" w:styleId="HeaderChar">
    <w:name w:val="Header Char"/>
    <w:basedOn w:val="DefaultParagraphFont"/>
    <w:link w:val="Header"/>
    <w:uiPriority w:val="99"/>
    <w:rsid w:val="00087320"/>
  </w:style>
  <w:style w:type="paragraph" w:styleId="Footer">
    <w:name w:val="footer"/>
    <w:basedOn w:val="Normal"/>
    <w:link w:val="FooterChar"/>
    <w:uiPriority w:val="99"/>
    <w:unhideWhenUsed/>
    <w:rsid w:val="00087320"/>
    <w:pPr>
      <w:tabs>
        <w:tab w:val="center" w:pos="4320"/>
        <w:tab w:val="right" w:pos="8640"/>
      </w:tabs>
    </w:pPr>
  </w:style>
  <w:style w:type="character" w:customStyle="1" w:styleId="FooterChar">
    <w:name w:val="Footer Char"/>
    <w:basedOn w:val="DefaultParagraphFont"/>
    <w:link w:val="Footer"/>
    <w:uiPriority w:val="99"/>
    <w:rsid w:val="00087320"/>
  </w:style>
  <w:style w:type="paragraph" w:styleId="EndnoteText">
    <w:name w:val="endnote text"/>
    <w:basedOn w:val="Normal"/>
    <w:link w:val="EndnoteTextChar"/>
    <w:uiPriority w:val="99"/>
    <w:semiHidden/>
    <w:unhideWhenUsed/>
    <w:rsid w:val="00087320"/>
  </w:style>
  <w:style w:type="character" w:customStyle="1" w:styleId="EndnoteTextChar">
    <w:name w:val="Endnote Text Char"/>
    <w:basedOn w:val="DefaultParagraphFont"/>
    <w:link w:val="EndnoteText"/>
    <w:uiPriority w:val="99"/>
    <w:semiHidden/>
    <w:rsid w:val="00087320"/>
    <w:rPr>
      <w:sz w:val="24"/>
      <w:szCs w:val="24"/>
    </w:rPr>
  </w:style>
  <w:style w:type="character" w:styleId="EndnoteReference">
    <w:name w:val="endnote reference"/>
    <w:basedOn w:val="DefaultParagraphFont"/>
    <w:uiPriority w:val="99"/>
    <w:semiHidden/>
    <w:unhideWhenUsed/>
    <w:rsid w:val="00087320"/>
    <w:rPr>
      <w:vertAlign w:val="superscript"/>
    </w:rPr>
  </w:style>
  <w:style w:type="paragraph" w:customStyle="1" w:styleId="EndNoteBibliographyTitle">
    <w:name w:val="EndNote Bibliography Title"/>
    <w:basedOn w:val="Normal"/>
    <w:rsid w:val="008514E2"/>
    <w:pPr>
      <w:jc w:val="center"/>
    </w:pPr>
    <w:rPr>
      <w:rFonts w:ascii="Calibri" w:hAnsi="Calibri" w:cs="Calibri"/>
      <w:lang w:val="en-US"/>
    </w:rPr>
  </w:style>
  <w:style w:type="paragraph" w:customStyle="1" w:styleId="EndNoteBibliography">
    <w:name w:val="EndNote Bibliography"/>
    <w:basedOn w:val="Normal"/>
    <w:rsid w:val="008514E2"/>
    <w:rPr>
      <w:rFonts w:ascii="Calibri" w:hAnsi="Calibri" w:cs="Calibri"/>
      <w:lang w:val="en-US"/>
    </w:rPr>
  </w:style>
  <w:style w:type="paragraph" w:styleId="ListParagraph">
    <w:name w:val="List Paragraph"/>
    <w:basedOn w:val="Normal"/>
    <w:uiPriority w:val="34"/>
    <w:qFormat/>
    <w:rsid w:val="001E626C"/>
    <w:pPr>
      <w:ind w:left="720"/>
      <w:contextualSpacing/>
    </w:pPr>
  </w:style>
  <w:style w:type="character" w:styleId="CommentReference">
    <w:name w:val="annotation reference"/>
    <w:basedOn w:val="DefaultParagraphFont"/>
    <w:uiPriority w:val="99"/>
    <w:semiHidden/>
    <w:unhideWhenUsed/>
    <w:rsid w:val="00381A60"/>
    <w:rPr>
      <w:sz w:val="16"/>
      <w:szCs w:val="16"/>
    </w:rPr>
  </w:style>
  <w:style w:type="paragraph" w:styleId="CommentText">
    <w:name w:val="annotation text"/>
    <w:basedOn w:val="Normal"/>
    <w:link w:val="CommentTextChar"/>
    <w:uiPriority w:val="99"/>
    <w:unhideWhenUsed/>
    <w:rsid w:val="00381A60"/>
    <w:rPr>
      <w:sz w:val="20"/>
      <w:szCs w:val="20"/>
    </w:rPr>
  </w:style>
  <w:style w:type="character" w:customStyle="1" w:styleId="CommentTextChar">
    <w:name w:val="Comment Text Char"/>
    <w:basedOn w:val="DefaultParagraphFont"/>
    <w:link w:val="CommentText"/>
    <w:uiPriority w:val="99"/>
    <w:rsid w:val="00381A60"/>
    <w:rPr>
      <w:sz w:val="20"/>
      <w:szCs w:val="20"/>
    </w:rPr>
  </w:style>
  <w:style w:type="paragraph" w:styleId="CommentSubject">
    <w:name w:val="annotation subject"/>
    <w:basedOn w:val="CommentText"/>
    <w:next w:val="CommentText"/>
    <w:link w:val="CommentSubjectChar"/>
    <w:uiPriority w:val="99"/>
    <w:semiHidden/>
    <w:unhideWhenUsed/>
    <w:rsid w:val="00381A60"/>
    <w:rPr>
      <w:b/>
      <w:bCs/>
    </w:rPr>
  </w:style>
  <w:style w:type="character" w:customStyle="1" w:styleId="CommentSubjectChar">
    <w:name w:val="Comment Subject Char"/>
    <w:basedOn w:val="CommentTextChar"/>
    <w:link w:val="CommentSubject"/>
    <w:uiPriority w:val="99"/>
    <w:semiHidden/>
    <w:rsid w:val="00381A60"/>
    <w:rPr>
      <w:b/>
      <w:bCs/>
      <w:sz w:val="20"/>
      <w:szCs w:val="20"/>
    </w:rPr>
  </w:style>
  <w:style w:type="paragraph" w:styleId="BalloonText">
    <w:name w:val="Balloon Text"/>
    <w:basedOn w:val="Normal"/>
    <w:link w:val="BalloonTextChar"/>
    <w:uiPriority w:val="99"/>
    <w:semiHidden/>
    <w:unhideWhenUsed/>
    <w:rsid w:val="0038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60"/>
    <w:rPr>
      <w:rFonts w:ascii="Segoe UI" w:hAnsi="Segoe UI" w:cs="Segoe UI"/>
      <w:sz w:val="18"/>
      <w:szCs w:val="18"/>
    </w:rPr>
  </w:style>
  <w:style w:type="character" w:styleId="Hyperlink">
    <w:name w:val="Hyperlink"/>
    <w:basedOn w:val="DefaultParagraphFont"/>
    <w:uiPriority w:val="99"/>
    <w:unhideWhenUsed/>
    <w:rsid w:val="00C00193"/>
    <w:rPr>
      <w:color w:val="0563C1" w:themeColor="hyperlink"/>
      <w:u w:val="single"/>
    </w:rPr>
  </w:style>
  <w:style w:type="character" w:styleId="FollowedHyperlink">
    <w:name w:val="FollowedHyperlink"/>
    <w:basedOn w:val="DefaultParagraphFont"/>
    <w:uiPriority w:val="99"/>
    <w:semiHidden/>
    <w:unhideWhenUsed/>
    <w:rsid w:val="00C00193"/>
    <w:rPr>
      <w:color w:val="954F72" w:themeColor="followedHyperlink"/>
      <w:u w:val="single"/>
    </w:rPr>
  </w:style>
  <w:style w:type="paragraph" w:styleId="NormalWeb">
    <w:name w:val="Normal (Web)"/>
    <w:basedOn w:val="Normal"/>
    <w:uiPriority w:val="99"/>
    <w:unhideWhenUsed/>
    <w:rsid w:val="007A0319"/>
    <w:pPr>
      <w:spacing w:before="100" w:beforeAutospacing="1" w:after="100" w:afterAutospacing="1"/>
    </w:pPr>
    <w:rPr>
      <w:lang w:val="en-GB" w:eastAsia="en-GB"/>
    </w:rPr>
  </w:style>
  <w:style w:type="character" w:customStyle="1" w:styleId="apple-converted-space">
    <w:name w:val="apple-converted-space"/>
    <w:basedOn w:val="DefaultParagraphFont"/>
    <w:rsid w:val="005557C2"/>
  </w:style>
  <w:style w:type="character" w:customStyle="1" w:styleId="highlight">
    <w:name w:val="highlight"/>
    <w:basedOn w:val="DefaultParagraphFont"/>
    <w:rsid w:val="00766025"/>
  </w:style>
  <w:style w:type="paragraph" w:customStyle="1" w:styleId="p1">
    <w:name w:val="p1"/>
    <w:basedOn w:val="Normal"/>
    <w:rsid w:val="00F72BCA"/>
    <w:pPr>
      <w:spacing w:before="30" w:after="30" w:line="137" w:lineRule="atLeast"/>
    </w:pPr>
    <w:rPr>
      <w:rFonts w:ascii="Times" w:hAnsi="Times"/>
      <w:sz w:val="14"/>
      <w:szCs w:val="14"/>
      <w:lang w:val="en-GB" w:eastAsia="en-GB"/>
    </w:rPr>
  </w:style>
  <w:style w:type="paragraph" w:customStyle="1" w:styleId="p">
    <w:name w:val="p"/>
    <w:basedOn w:val="Normal"/>
    <w:rsid w:val="005523A0"/>
    <w:pPr>
      <w:spacing w:before="100" w:beforeAutospacing="1" w:after="100" w:afterAutospacing="1"/>
    </w:pPr>
    <w:rPr>
      <w:lang w:val="en-GB" w:eastAsia="en-GB"/>
    </w:rPr>
  </w:style>
  <w:style w:type="character" w:styleId="Emphasis">
    <w:name w:val="Emphasis"/>
    <w:basedOn w:val="DefaultParagraphFont"/>
    <w:uiPriority w:val="20"/>
    <w:qFormat/>
    <w:rsid w:val="00E31FB7"/>
    <w:rPr>
      <w:i/>
      <w:iCs/>
    </w:rPr>
  </w:style>
  <w:style w:type="character" w:customStyle="1" w:styleId="citation-publication-date">
    <w:name w:val="citation-publication-date"/>
    <w:basedOn w:val="DefaultParagraphFont"/>
    <w:rsid w:val="001F455B"/>
  </w:style>
  <w:style w:type="character" w:customStyle="1" w:styleId="doi">
    <w:name w:val="doi"/>
    <w:basedOn w:val="DefaultParagraphFont"/>
    <w:rsid w:val="001F455B"/>
  </w:style>
  <w:style w:type="character" w:styleId="PageNumber">
    <w:name w:val="page number"/>
    <w:basedOn w:val="DefaultParagraphFont"/>
    <w:uiPriority w:val="99"/>
    <w:semiHidden/>
    <w:unhideWhenUsed/>
    <w:rsid w:val="00736F89"/>
  </w:style>
  <w:style w:type="paragraph" w:styleId="Revision">
    <w:name w:val="Revision"/>
    <w:hidden/>
    <w:uiPriority w:val="99"/>
    <w:semiHidden/>
    <w:rsid w:val="00C30ECB"/>
    <w:pPr>
      <w:spacing w:after="0" w:line="240" w:lineRule="auto"/>
    </w:pPr>
  </w:style>
  <w:style w:type="character" w:customStyle="1" w:styleId="UnresolvedMention1">
    <w:name w:val="Unresolved Mention1"/>
    <w:basedOn w:val="DefaultParagraphFont"/>
    <w:uiPriority w:val="99"/>
    <w:semiHidden/>
    <w:unhideWhenUsed/>
    <w:rsid w:val="00CD2A96"/>
    <w:rPr>
      <w:color w:val="808080"/>
      <w:shd w:val="clear" w:color="auto" w:fill="E6E6E6"/>
    </w:rPr>
  </w:style>
  <w:style w:type="character" w:styleId="Strong">
    <w:name w:val="Strong"/>
    <w:basedOn w:val="DefaultParagraphFont"/>
    <w:uiPriority w:val="22"/>
    <w:qFormat/>
    <w:rsid w:val="00B12F55"/>
    <w:rPr>
      <w:b/>
      <w:bCs/>
    </w:rPr>
  </w:style>
  <w:style w:type="paragraph" w:styleId="PlainText">
    <w:name w:val="Plain Text"/>
    <w:basedOn w:val="Normal"/>
    <w:link w:val="PlainTextChar"/>
    <w:uiPriority w:val="99"/>
    <w:semiHidden/>
    <w:unhideWhenUsed/>
    <w:rsid w:val="00F10498"/>
    <w:rPr>
      <w:rFonts w:ascii="Calibri" w:eastAsiaTheme="minorEastAsia" w:hAnsi="Calibri"/>
      <w:szCs w:val="21"/>
      <w:lang w:eastAsia="en-AU"/>
    </w:rPr>
  </w:style>
  <w:style w:type="character" w:customStyle="1" w:styleId="PlainTextChar">
    <w:name w:val="Plain Text Char"/>
    <w:basedOn w:val="DefaultParagraphFont"/>
    <w:link w:val="PlainText"/>
    <w:uiPriority w:val="99"/>
    <w:semiHidden/>
    <w:rsid w:val="00F10498"/>
    <w:rPr>
      <w:rFonts w:ascii="Calibri" w:eastAsiaTheme="minorEastAsia" w:hAnsi="Calibri" w:cs="Times New Roman"/>
      <w:szCs w:val="21"/>
      <w:lang w:eastAsia="en-AU"/>
    </w:rPr>
  </w:style>
  <w:style w:type="table" w:styleId="TableGrid">
    <w:name w:val="Table Grid"/>
    <w:basedOn w:val="TableNormal"/>
    <w:uiPriority w:val="39"/>
    <w:rsid w:val="0083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413">
      <w:bodyDiv w:val="1"/>
      <w:marLeft w:val="0"/>
      <w:marRight w:val="0"/>
      <w:marTop w:val="0"/>
      <w:marBottom w:val="0"/>
      <w:divBdr>
        <w:top w:val="none" w:sz="0" w:space="0" w:color="auto"/>
        <w:left w:val="none" w:sz="0" w:space="0" w:color="auto"/>
        <w:bottom w:val="none" w:sz="0" w:space="0" w:color="auto"/>
        <w:right w:val="none" w:sz="0" w:space="0" w:color="auto"/>
      </w:divBdr>
    </w:div>
    <w:div w:id="5329746">
      <w:bodyDiv w:val="1"/>
      <w:marLeft w:val="0"/>
      <w:marRight w:val="0"/>
      <w:marTop w:val="0"/>
      <w:marBottom w:val="0"/>
      <w:divBdr>
        <w:top w:val="none" w:sz="0" w:space="0" w:color="auto"/>
        <w:left w:val="none" w:sz="0" w:space="0" w:color="auto"/>
        <w:bottom w:val="none" w:sz="0" w:space="0" w:color="auto"/>
        <w:right w:val="none" w:sz="0" w:space="0" w:color="auto"/>
      </w:divBdr>
    </w:div>
    <w:div w:id="38551411">
      <w:bodyDiv w:val="1"/>
      <w:marLeft w:val="0"/>
      <w:marRight w:val="0"/>
      <w:marTop w:val="0"/>
      <w:marBottom w:val="0"/>
      <w:divBdr>
        <w:top w:val="none" w:sz="0" w:space="0" w:color="auto"/>
        <w:left w:val="none" w:sz="0" w:space="0" w:color="auto"/>
        <w:bottom w:val="none" w:sz="0" w:space="0" w:color="auto"/>
        <w:right w:val="none" w:sz="0" w:space="0" w:color="auto"/>
      </w:divBdr>
    </w:div>
    <w:div w:id="105395900">
      <w:bodyDiv w:val="1"/>
      <w:marLeft w:val="0"/>
      <w:marRight w:val="0"/>
      <w:marTop w:val="0"/>
      <w:marBottom w:val="0"/>
      <w:divBdr>
        <w:top w:val="none" w:sz="0" w:space="0" w:color="auto"/>
        <w:left w:val="none" w:sz="0" w:space="0" w:color="auto"/>
        <w:bottom w:val="none" w:sz="0" w:space="0" w:color="auto"/>
        <w:right w:val="none" w:sz="0" w:space="0" w:color="auto"/>
      </w:divBdr>
    </w:div>
    <w:div w:id="158814024">
      <w:bodyDiv w:val="1"/>
      <w:marLeft w:val="0"/>
      <w:marRight w:val="0"/>
      <w:marTop w:val="0"/>
      <w:marBottom w:val="0"/>
      <w:divBdr>
        <w:top w:val="none" w:sz="0" w:space="0" w:color="auto"/>
        <w:left w:val="none" w:sz="0" w:space="0" w:color="auto"/>
        <w:bottom w:val="none" w:sz="0" w:space="0" w:color="auto"/>
        <w:right w:val="none" w:sz="0" w:space="0" w:color="auto"/>
      </w:divBdr>
    </w:div>
    <w:div w:id="295179464">
      <w:bodyDiv w:val="1"/>
      <w:marLeft w:val="0"/>
      <w:marRight w:val="0"/>
      <w:marTop w:val="0"/>
      <w:marBottom w:val="0"/>
      <w:divBdr>
        <w:top w:val="none" w:sz="0" w:space="0" w:color="auto"/>
        <w:left w:val="none" w:sz="0" w:space="0" w:color="auto"/>
        <w:bottom w:val="none" w:sz="0" w:space="0" w:color="auto"/>
        <w:right w:val="none" w:sz="0" w:space="0" w:color="auto"/>
      </w:divBdr>
    </w:div>
    <w:div w:id="369720108">
      <w:bodyDiv w:val="1"/>
      <w:marLeft w:val="0"/>
      <w:marRight w:val="0"/>
      <w:marTop w:val="0"/>
      <w:marBottom w:val="0"/>
      <w:divBdr>
        <w:top w:val="none" w:sz="0" w:space="0" w:color="auto"/>
        <w:left w:val="none" w:sz="0" w:space="0" w:color="auto"/>
        <w:bottom w:val="none" w:sz="0" w:space="0" w:color="auto"/>
        <w:right w:val="none" w:sz="0" w:space="0" w:color="auto"/>
      </w:divBdr>
    </w:div>
    <w:div w:id="504174140">
      <w:bodyDiv w:val="1"/>
      <w:marLeft w:val="0"/>
      <w:marRight w:val="0"/>
      <w:marTop w:val="0"/>
      <w:marBottom w:val="0"/>
      <w:divBdr>
        <w:top w:val="none" w:sz="0" w:space="0" w:color="auto"/>
        <w:left w:val="none" w:sz="0" w:space="0" w:color="auto"/>
        <w:bottom w:val="none" w:sz="0" w:space="0" w:color="auto"/>
        <w:right w:val="none" w:sz="0" w:space="0" w:color="auto"/>
      </w:divBdr>
      <w:divsChild>
        <w:div w:id="1050030628">
          <w:marLeft w:val="0"/>
          <w:marRight w:val="0"/>
          <w:marTop w:val="0"/>
          <w:marBottom w:val="0"/>
          <w:divBdr>
            <w:top w:val="none" w:sz="0" w:space="0" w:color="auto"/>
            <w:left w:val="none" w:sz="0" w:space="0" w:color="auto"/>
            <w:bottom w:val="none" w:sz="0" w:space="0" w:color="auto"/>
            <w:right w:val="none" w:sz="0" w:space="0" w:color="auto"/>
          </w:divBdr>
          <w:divsChild>
            <w:div w:id="929242926">
              <w:marLeft w:val="0"/>
              <w:marRight w:val="0"/>
              <w:marTop w:val="0"/>
              <w:marBottom w:val="0"/>
              <w:divBdr>
                <w:top w:val="none" w:sz="0" w:space="0" w:color="auto"/>
                <w:left w:val="none" w:sz="0" w:space="0" w:color="auto"/>
                <w:bottom w:val="none" w:sz="0" w:space="0" w:color="auto"/>
                <w:right w:val="none" w:sz="0" w:space="0" w:color="auto"/>
              </w:divBdr>
              <w:divsChild>
                <w:div w:id="429666632">
                  <w:marLeft w:val="0"/>
                  <w:marRight w:val="0"/>
                  <w:marTop w:val="0"/>
                  <w:marBottom w:val="0"/>
                  <w:divBdr>
                    <w:top w:val="none" w:sz="0" w:space="0" w:color="auto"/>
                    <w:left w:val="none" w:sz="0" w:space="0" w:color="auto"/>
                    <w:bottom w:val="none" w:sz="0" w:space="0" w:color="auto"/>
                    <w:right w:val="none" w:sz="0" w:space="0" w:color="auto"/>
                  </w:divBdr>
                  <w:divsChild>
                    <w:div w:id="9155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936403">
      <w:bodyDiv w:val="1"/>
      <w:marLeft w:val="0"/>
      <w:marRight w:val="0"/>
      <w:marTop w:val="0"/>
      <w:marBottom w:val="0"/>
      <w:divBdr>
        <w:top w:val="none" w:sz="0" w:space="0" w:color="auto"/>
        <w:left w:val="none" w:sz="0" w:space="0" w:color="auto"/>
        <w:bottom w:val="none" w:sz="0" w:space="0" w:color="auto"/>
        <w:right w:val="none" w:sz="0" w:space="0" w:color="auto"/>
      </w:divBdr>
    </w:div>
    <w:div w:id="551771077">
      <w:bodyDiv w:val="1"/>
      <w:marLeft w:val="0"/>
      <w:marRight w:val="0"/>
      <w:marTop w:val="0"/>
      <w:marBottom w:val="0"/>
      <w:divBdr>
        <w:top w:val="none" w:sz="0" w:space="0" w:color="auto"/>
        <w:left w:val="none" w:sz="0" w:space="0" w:color="auto"/>
        <w:bottom w:val="none" w:sz="0" w:space="0" w:color="auto"/>
        <w:right w:val="none" w:sz="0" w:space="0" w:color="auto"/>
      </w:divBdr>
    </w:div>
    <w:div w:id="613563108">
      <w:bodyDiv w:val="1"/>
      <w:marLeft w:val="0"/>
      <w:marRight w:val="0"/>
      <w:marTop w:val="0"/>
      <w:marBottom w:val="0"/>
      <w:divBdr>
        <w:top w:val="none" w:sz="0" w:space="0" w:color="auto"/>
        <w:left w:val="none" w:sz="0" w:space="0" w:color="auto"/>
        <w:bottom w:val="none" w:sz="0" w:space="0" w:color="auto"/>
        <w:right w:val="none" w:sz="0" w:space="0" w:color="auto"/>
      </w:divBdr>
    </w:div>
    <w:div w:id="696471168">
      <w:bodyDiv w:val="1"/>
      <w:marLeft w:val="0"/>
      <w:marRight w:val="0"/>
      <w:marTop w:val="0"/>
      <w:marBottom w:val="0"/>
      <w:divBdr>
        <w:top w:val="none" w:sz="0" w:space="0" w:color="auto"/>
        <w:left w:val="none" w:sz="0" w:space="0" w:color="auto"/>
        <w:bottom w:val="none" w:sz="0" w:space="0" w:color="auto"/>
        <w:right w:val="none" w:sz="0" w:space="0" w:color="auto"/>
      </w:divBdr>
    </w:div>
    <w:div w:id="799886879">
      <w:bodyDiv w:val="1"/>
      <w:marLeft w:val="0"/>
      <w:marRight w:val="0"/>
      <w:marTop w:val="0"/>
      <w:marBottom w:val="0"/>
      <w:divBdr>
        <w:top w:val="none" w:sz="0" w:space="0" w:color="auto"/>
        <w:left w:val="none" w:sz="0" w:space="0" w:color="auto"/>
        <w:bottom w:val="none" w:sz="0" w:space="0" w:color="auto"/>
        <w:right w:val="none" w:sz="0" w:space="0" w:color="auto"/>
      </w:divBdr>
      <w:divsChild>
        <w:div w:id="278729564">
          <w:marLeft w:val="0"/>
          <w:marRight w:val="0"/>
          <w:marTop w:val="0"/>
          <w:marBottom w:val="0"/>
          <w:divBdr>
            <w:top w:val="none" w:sz="0" w:space="0" w:color="auto"/>
            <w:left w:val="none" w:sz="0" w:space="0" w:color="auto"/>
            <w:bottom w:val="none" w:sz="0" w:space="0" w:color="auto"/>
            <w:right w:val="none" w:sz="0" w:space="0" w:color="auto"/>
          </w:divBdr>
          <w:divsChild>
            <w:div w:id="1462724289">
              <w:marLeft w:val="0"/>
              <w:marRight w:val="0"/>
              <w:marTop w:val="0"/>
              <w:marBottom w:val="0"/>
              <w:divBdr>
                <w:top w:val="none" w:sz="0" w:space="0" w:color="auto"/>
                <w:left w:val="none" w:sz="0" w:space="0" w:color="auto"/>
                <w:bottom w:val="none" w:sz="0" w:space="0" w:color="auto"/>
                <w:right w:val="none" w:sz="0" w:space="0" w:color="auto"/>
              </w:divBdr>
              <w:divsChild>
                <w:div w:id="382872057">
                  <w:marLeft w:val="0"/>
                  <w:marRight w:val="0"/>
                  <w:marTop w:val="0"/>
                  <w:marBottom w:val="0"/>
                  <w:divBdr>
                    <w:top w:val="none" w:sz="0" w:space="0" w:color="auto"/>
                    <w:left w:val="none" w:sz="0" w:space="0" w:color="auto"/>
                    <w:bottom w:val="none" w:sz="0" w:space="0" w:color="auto"/>
                    <w:right w:val="none" w:sz="0" w:space="0" w:color="auto"/>
                  </w:divBdr>
                  <w:divsChild>
                    <w:div w:id="17749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388">
      <w:bodyDiv w:val="1"/>
      <w:marLeft w:val="0"/>
      <w:marRight w:val="0"/>
      <w:marTop w:val="0"/>
      <w:marBottom w:val="0"/>
      <w:divBdr>
        <w:top w:val="none" w:sz="0" w:space="0" w:color="auto"/>
        <w:left w:val="none" w:sz="0" w:space="0" w:color="auto"/>
        <w:bottom w:val="none" w:sz="0" w:space="0" w:color="auto"/>
        <w:right w:val="none" w:sz="0" w:space="0" w:color="auto"/>
      </w:divBdr>
    </w:div>
    <w:div w:id="913707659">
      <w:bodyDiv w:val="1"/>
      <w:marLeft w:val="0"/>
      <w:marRight w:val="0"/>
      <w:marTop w:val="0"/>
      <w:marBottom w:val="0"/>
      <w:divBdr>
        <w:top w:val="none" w:sz="0" w:space="0" w:color="auto"/>
        <w:left w:val="none" w:sz="0" w:space="0" w:color="auto"/>
        <w:bottom w:val="none" w:sz="0" w:space="0" w:color="auto"/>
        <w:right w:val="none" w:sz="0" w:space="0" w:color="auto"/>
      </w:divBdr>
    </w:div>
    <w:div w:id="959335131">
      <w:bodyDiv w:val="1"/>
      <w:marLeft w:val="0"/>
      <w:marRight w:val="0"/>
      <w:marTop w:val="0"/>
      <w:marBottom w:val="0"/>
      <w:divBdr>
        <w:top w:val="none" w:sz="0" w:space="0" w:color="auto"/>
        <w:left w:val="none" w:sz="0" w:space="0" w:color="auto"/>
        <w:bottom w:val="none" w:sz="0" w:space="0" w:color="auto"/>
        <w:right w:val="none" w:sz="0" w:space="0" w:color="auto"/>
      </w:divBdr>
    </w:div>
    <w:div w:id="964697052">
      <w:bodyDiv w:val="1"/>
      <w:marLeft w:val="0"/>
      <w:marRight w:val="0"/>
      <w:marTop w:val="0"/>
      <w:marBottom w:val="0"/>
      <w:divBdr>
        <w:top w:val="none" w:sz="0" w:space="0" w:color="auto"/>
        <w:left w:val="none" w:sz="0" w:space="0" w:color="auto"/>
        <w:bottom w:val="none" w:sz="0" w:space="0" w:color="auto"/>
        <w:right w:val="none" w:sz="0" w:space="0" w:color="auto"/>
      </w:divBdr>
    </w:div>
    <w:div w:id="985745910">
      <w:bodyDiv w:val="1"/>
      <w:marLeft w:val="0"/>
      <w:marRight w:val="0"/>
      <w:marTop w:val="0"/>
      <w:marBottom w:val="0"/>
      <w:divBdr>
        <w:top w:val="none" w:sz="0" w:space="0" w:color="auto"/>
        <w:left w:val="none" w:sz="0" w:space="0" w:color="auto"/>
        <w:bottom w:val="none" w:sz="0" w:space="0" w:color="auto"/>
        <w:right w:val="none" w:sz="0" w:space="0" w:color="auto"/>
      </w:divBdr>
    </w:div>
    <w:div w:id="986208684">
      <w:bodyDiv w:val="1"/>
      <w:marLeft w:val="0"/>
      <w:marRight w:val="0"/>
      <w:marTop w:val="0"/>
      <w:marBottom w:val="0"/>
      <w:divBdr>
        <w:top w:val="none" w:sz="0" w:space="0" w:color="auto"/>
        <w:left w:val="none" w:sz="0" w:space="0" w:color="auto"/>
        <w:bottom w:val="none" w:sz="0" w:space="0" w:color="auto"/>
        <w:right w:val="none" w:sz="0" w:space="0" w:color="auto"/>
      </w:divBdr>
    </w:div>
    <w:div w:id="1038973857">
      <w:bodyDiv w:val="1"/>
      <w:marLeft w:val="0"/>
      <w:marRight w:val="0"/>
      <w:marTop w:val="0"/>
      <w:marBottom w:val="0"/>
      <w:divBdr>
        <w:top w:val="none" w:sz="0" w:space="0" w:color="auto"/>
        <w:left w:val="none" w:sz="0" w:space="0" w:color="auto"/>
        <w:bottom w:val="none" w:sz="0" w:space="0" w:color="auto"/>
        <w:right w:val="none" w:sz="0" w:space="0" w:color="auto"/>
      </w:divBdr>
    </w:div>
    <w:div w:id="1210533704">
      <w:bodyDiv w:val="1"/>
      <w:marLeft w:val="0"/>
      <w:marRight w:val="0"/>
      <w:marTop w:val="0"/>
      <w:marBottom w:val="0"/>
      <w:divBdr>
        <w:top w:val="none" w:sz="0" w:space="0" w:color="auto"/>
        <w:left w:val="none" w:sz="0" w:space="0" w:color="auto"/>
        <w:bottom w:val="none" w:sz="0" w:space="0" w:color="auto"/>
        <w:right w:val="none" w:sz="0" w:space="0" w:color="auto"/>
      </w:divBdr>
      <w:divsChild>
        <w:div w:id="679771437">
          <w:marLeft w:val="0"/>
          <w:marRight w:val="0"/>
          <w:marTop w:val="0"/>
          <w:marBottom w:val="0"/>
          <w:divBdr>
            <w:top w:val="none" w:sz="0" w:space="0" w:color="auto"/>
            <w:left w:val="none" w:sz="0" w:space="0" w:color="auto"/>
            <w:bottom w:val="none" w:sz="0" w:space="0" w:color="auto"/>
            <w:right w:val="none" w:sz="0" w:space="0" w:color="auto"/>
          </w:divBdr>
          <w:divsChild>
            <w:div w:id="1895850188">
              <w:marLeft w:val="0"/>
              <w:marRight w:val="0"/>
              <w:marTop w:val="0"/>
              <w:marBottom w:val="0"/>
              <w:divBdr>
                <w:top w:val="none" w:sz="0" w:space="0" w:color="auto"/>
                <w:left w:val="none" w:sz="0" w:space="0" w:color="auto"/>
                <w:bottom w:val="none" w:sz="0" w:space="0" w:color="auto"/>
                <w:right w:val="none" w:sz="0" w:space="0" w:color="auto"/>
              </w:divBdr>
              <w:divsChild>
                <w:div w:id="20555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4424">
      <w:bodyDiv w:val="1"/>
      <w:marLeft w:val="0"/>
      <w:marRight w:val="0"/>
      <w:marTop w:val="0"/>
      <w:marBottom w:val="0"/>
      <w:divBdr>
        <w:top w:val="none" w:sz="0" w:space="0" w:color="auto"/>
        <w:left w:val="none" w:sz="0" w:space="0" w:color="auto"/>
        <w:bottom w:val="none" w:sz="0" w:space="0" w:color="auto"/>
        <w:right w:val="none" w:sz="0" w:space="0" w:color="auto"/>
      </w:divBdr>
    </w:div>
    <w:div w:id="1398280316">
      <w:bodyDiv w:val="1"/>
      <w:marLeft w:val="0"/>
      <w:marRight w:val="0"/>
      <w:marTop w:val="0"/>
      <w:marBottom w:val="0"/>
      <w:divBdr>
        <w:top w:val="none" w:sz="0" w:space="0" w:color="auto"/>
        <w:left w:val="none" w:sz="0" w:space="0" w:color="auto"/>
        <w:bottom w:val="none" w:sz="0" w:space="0" w:color="auto"/>
        <w:right w:val="none" w:sz="0" w:space="0" w:color="auto"/>
      </w:divBdr>
      <w:divsChild>
        <w:div w:id="810446664">
          <w:marLeft w:val="0"/>
          <w:marRight w:val="0"/>
          <w:marTop w:val="0"/>
          <w:marBottom w:val="0"/>
          <w:divBdr>
            <w:top w:val="none" w:sz="0" w:space="0" w:color="auto"/>
            <w:left w:val="none" w:sz="0" w:space="0" w:color="auto"/>
            <w:bottom w:val="none" w:sz="0" w:space="0" w:color="auto"/>
            <w:right w:val="none" w:sz="0" w:space="0" w:color="auto"/>
          </w:divBdr>
          <w:divsChild>
            <w:div w:id="1619290731">
              <w:marLeft w:val="0"/>
              <w:marRight w:val="0"/>
              <w:marTop w:val="0"/>
              <w:marBottom w:val="0"/>
              <w:divBdr>
                <w:top w:val="none" w:sz="0" w:space="0" w:color="auto"/>
                <w:left w:val="none" w:sz="0" w:space="0" w:color="auto"/>
                <w:bottom w:val="none" w:sz="0" w:space="0" w:color="auto"/>
                <w:right w:val="none" w:sz="0" w:space="0" w:color="auto"/>
              </w:divBdr>
              <w:divsChild>
                <w:div w:id="97677416">
                  <w:marLeft w:val="0"/>
                  <w:marRight w:val="0"/>
                  <w:marTop w:val="0"/>
                  <w:marBottom w:val="0"/>
                  <w:divBdr>
                    <w:top w:val="none" w:sz="0" w:space="0" w:color="auto"/>
                    <w:left w:val="none" w:sz="0" w:space="0" w:color="auto"/>
                    <w:bottom w:val="none" w:sz="0" w:space="0" w:color="auto"/>
                    <w:right w:val="none" w:sz="0" w:space="0" w:color="auto"/>
                  </w:divBdr>
                  <w:divsChild>
                    <w:div w:id="18948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96205">
      <w:bodyDiv w:val="1"/>
      <w:marLeft w:val="0"/>
      <w:marRight w:val="0"/>
      <w:marTop w:val="0"/>
      <w:marBottom w:val="0"/>
      <w:divBdr>
        <w:top w:val="none" w:sz="0" w:space="0" w:color="auto"/>
        <w:left w:val="none" w:sz="0" w:space="0" w:color="auto"/>
        <w:bottom w:val="none" w:sz="0" w:space="0" w:color="auto"/>
        <w:right w:val="none" w:sz="0" w:space="0" w:color="auto"/>
      </w:divBdr>
    </w:div>
    <w:div w:id="1452941206">
      <w:bodyDiv w:val="1"/>
      <w:marLeft w:val="0"/>
      <w:marRight w:val="0"/>
      <w:marTop w:val="0"/>
      <w:marBottom w:val="0"/>
      <w:divBdr>
        <w:top w:val="none" w:sz="0" w:space="0" w:color="auto"/>
        <w:left w:val="none" w:sz="0" w:space="0" w:color="auto"/>
        <w:bottom w:val="none" w:sz="0" w:space="0" w:color="auto"/>
        <w:right w:val="none" w:sz="0" w:space="0" w:color="auto"/>
      </w:divBdr>
    </w:div>
    <w:div w:id="1496338463">
      <w:bodyDiv w:val="1"/>
      <w:marLeft w:val="0"/>
      <w:marRight w:val="0"/>
      <w:marTop w:val="0"/>
      <w:marBottom w:val="0"/>
      <w:divBdr>
        <w:top w:val="none" w:sz="0" w:space="0" w:color="auto"/>
        <w:left w:val="none" w:sz="0" w:space="0" w:color="auto"/>
        <w:bottom w:val="none" w:sz="0" w:space="0" w:color="auto"/>
        <w:right w:val="none" w:sz="0" w:space="0" w:color="auto"/>
      </w:divBdr>
    </w:div>
    <w:div w:id="1558660496">
      <w:bodyDiv w:val="1"/>
      <w:marLeft w:val="0"/>
      <w:marRight w:val="0"/>
      <w:marTop w:val="0"/>
      <w:marBottom w:val="0"/>
      <w:divBdr>
        <w:top w:val="none" w:sz="0" w:space="0" w:color="auto"/>
        <w:left w:val="none" w:sz="0" w:space="0" w:color="auto"/>
        <w:bottom w:val="none" w:sz="0" w:space="0" w:color="auto"/>
        <w:right w:val="none" w:sz="0" w:space="0" w:color="auto"/>
      </w:divBdr>
    </w:div>
    <w:div w:id="1563710001">
      <w:bodyDiv w:val="1"/>
      <w:marLeft w:val="0"/>
      <w:marRight w:val="0"/>
      <w:marTop w:val="0"/>
      <w:marBottom w:val="0"/>
      <w:divBdr>
        <w:top w:val="none" w:sz="0" w:space="0" w:color="auto"/>
        <w:left w:val="none" w:sz="0" w:space="0" w:color="auto"/>
        <w:bottom w:val="none" w:sz="0" w:space="0" w:color="auto"/>
        <w:right w:val="none" w:sz="0" w:space="0" w:color="auto"/>
      </w:divBdr>
    </w:div>
    <w:div w:id="1709407350">
      <w:bodyDiv w:val="1"/>
      <w:marLeft w:val="0"/>
      <w:marRight w:val="0"/>
      <w:marTop w:val="0"/>
      <w:marBottom w:val="0"/>
      <w:divBdr>
        <w:top w:val="none" w:sz="0" w:space="0" w:color="auto"/>
        <w:left w:val="none" w:sz="0" w:space="0" w:color="auto"/>
        <w:bottom w:val="none" w:sz="0" w:space="0" w:color="auto"/>
        <w:right w:val="none" w:sz="0" w:space="0" w:color="auto"/>
      </w:divBdr>
      <w:divsChild>
        <w:div w:id="1864049132">
          <w:marLeft w:val="0"/>
          <w:marRight w:val="0"/>
          <w:marTop w:val="0"/>
          <w:marBottom w:val="0"/>
          <w:divBdr>
            <w:top w:val="none" w:sz="0" w:space="0" w:color="auto"/>
            <w:left w:val="none" w:sz="0" w:space="0" w:color="auto"/>
            <w:bottom w:val="none" w:sz="0" w:space="0" w:color="auto"/>
            <w:right w:val="none" w:sz="0" w:space="0" w:color="auto"/>
          </w:divBdr>
          <w:divsChild>
            <w:div w:id="1834830939">
              <w:marLeft w:val="0"/>
              <w:marRight w:val="0"/>
              <w:marTop w:val="0"/>
              <w:marBottom w:val="0"/>
              <w:divBdr>
                <w:top w:val="none" w:sz="0" w:space="0" w:color="auto"/>
                <w:left w:val="none" w:sz="0" w:space="0" w:color="auto"/>
                <w:bottom w:val="none" w:sz="0" w:space="0" w:color="auto"/>
                <w:right w:val="none" w:sz="0" w:space="0" w:color="auto"/>
              </w:divBdr>
              <w:divsChild>
                <w:div w:id="13643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4349">
      <w:bodyDiv w:val="1"/>
      <w:marLeft w:val="0"/>
      <w:marRight w:val="0"/>
      <w:marTop w:val="0"/>
      <w:marBottom w:val="0"/>
      <w:divBdr>
        <w:top w:val="none" w:sz="0" w:space="0" w:color="auto"/>
        <w:left w:val="none" w:sz="0" w:space="0" w:color="auto"/>
        <w:bottom w:val="none" w:sz="0" w:space="0" w:color="auto"/>
        <w:right w:val="none" w:sz="0" w:space="0" w:color="auto"/>
      </w:divBdr>
    </w:div>
    <w:div w:id="1768042158">
      <w:bodyDiv w:val="1"/>
      <w:marLeft w:val="0"/>
      <w:marRight w:val="0"/>
      <w:marTop w:val="0"/>
      <w:marBottom w:val="0"/>
      <w:divBdr>
        <w:top w:val="none" w:sz="0" w:space="0" w:color="auto"/>
        <w:left w:val="none" w:sz="0" w:space="0" w:color="auto"/>
        <w:bottom w:val="none" w:sz="0" w:space="0" w:color="auto"/>
        <w:right w:val="none" w:sz="0" w:space="0" w:color="auto"/>
      </w:divBdr>
    </w:div>
    <w:div w:id="1786465003">
      <w:bodyDiv w:val="1"/>
      <w:marLeft w:val="0"/>
      <w:marRight w:val="0"/>
      <w:marTop w:val="0"/>
      <w:marBottom w:val="0"/>
      <w:divBdr>
        <w:top w:val="none" w:sz="0" w:space="0" w:color="auto"/>
        <w:left w:val="none" w:sz="0" w:space="0" w:color="auto"/>
        <w:bottom w:val="none" w:sz="0" w:space="0" w:color="auto"/>
        <w:right w:val="none" w:sz="0" w:space="0" w:color="auto"/>
      </w:divBdr>
    </w:div>
    <w:div w:id="1786538808">
      <w:bodyDiv w:val="1"/>
      <w:marLeft w:val="0"/>
      <w:marRight w:val="0"/>
      <w:marTop w:val="0"/>
      <w:marBottom w:val="0"/>
      <w:divBdr>
        <w:top w:val="none" w:sz="0" w:space="0" w:color="auto"/>
        <w:left w:val="none" w:sz="0" w:space="0" w:color="auto"/>
        <w:bottom w:val="none" w:sz="0" w:space="0" w:color="auto"/>
        <w:right w:val="none" w:sz="0" w:space="0" w:color="auto"/>
      </w:divBdr>
    </w:div>
    <w:div w:id="1788549137">
      <w:bodyDiv w:val="1"/>
      <w:marLeft w:val="0"/>
      <w:marRight w:val="0"/>
      <w:marTop w:val="0"/>
      <w:marBottom w:val="0"/>
      <w:divBdr>
        <w:top w:val="none" w:sz="0" w:space="0" w:color="auto"/>
        <w:left w:val="none" w:sz="0" w:space="0" w:color="auto"/>
        <w:bottom w:val="none" w:sz="0" w:space="0" w:color="auto"/>
        <w:right w:val="none" w:sz="0" w:space="0" w:color="auto"/>
      </w:divBdr>
    </w:div>
    <w:div w:id="1805153268">
      <w:bodyDiv w:val="1"/>
      <w:marLeft w:val="0"/>
      <w:marRight w:val="0"/>
      <w:marTop w:val="0"/>
      <w:marBottom w:val="0"/>
      <w:divBdr>
        <w:top w:val="none" w:sz="0" w:space="0" w:color="auto"/>
        <w:left w:val="none" w:sz="0" w:space="0" w:color="auto"/>
        <w:bottom w:val="none" w:sz="0" w:space="0" w:color="auto"/>
        <w:right w:val="none" w:sz="0" w:space="0" w:color="auto"/>
      </w:divBdr>
    </w:div>
    <w:div w:id="1948149342">
      <w:bodyDiv w:val="1"/>
      <w:marLeft w:val="0"/>
      <w:marRight w:val="0"/>
      <w:marTop w:val="0"/>
      <w:marBottom w:val="0"/>
      <w:divBdr>
        <w:top w:val="none" w:sz="0" w:space="0" w:color="auto"/>
        <w:left w:val="none" w:sz="0" w:space="0" w:color="auto"/>
        <w:bottom w:val="none" w:sz="0" w:space="0" w:color="auto"/>
        <w:right w:val="none" w:sz="0" w:space="0" w:color="auto"/>
      </w:divBdr>
    </w:div>
    <w:div w:id="1959296683">
      <w:bodyDiv w:val="1"/>
      <w:marLeft w:val="0"/>
      <w:marRight w:val="0"/>
      <w:marTop w:val="0"/>
      <w:marBottom w:val="0"/>
      <w:divBdr>
        <w:top w:val="none" w:sz="0" w:space="0" w:color="auto"/>
        <w:left w:val="none" w:sz="0" w:space="0" w:color="auto"/>
        <w:bottom w:val="none" w:sz="0" w:space="0" w:color="auto"/>
        <w:right w:val="none" w:sz="0" w:space="0" w:color="auto"/>
      </w:divBdr>
    </w:div>
    <w:div w:id="1989749084">
      <w:bodyDiv w:val="1"/>
      <w:marLeft w:val="0"/>
      <w:marRight w:val="0"/>
      <w:marTop w:val="0"/>
      <w:marBottom w:val="0"/>
      <w:divBdr>
        <w:top w:val="none" w:sz="0" w:space="0" w:color="auto"/>
        <w:left w:val="none" w:sz="0" w:space="0" w:color="auto"/>
        <w:bottom w:val="none" w:sz="0" w:space="0" w:color="auto"/>
        <w:right w:val="none" w:sz="0" w:space="0" w:color="auto"/>
      </w:divBdr>
    </w:div>
    <w:div w:id="2031181551">
      <w:bodyDiv w:val="1"/>
      <w:marLeft w:val="0"/>
      <w:marRight w:val="0"/>
      <w:marTop w:val="0"/>
      <w:marBottom w:val="0"/>
      <w:divBdr>
        <w:top w:val="none" w:sz="0" w:space="0" w:color="auto"/>
        <w:left w:val="none" w:sz="0" w:space="0" w:color="auto"/>
        <w:bottom w:val="none" w:sz="0" w:space="0" w:color="auto"/>
        <w:right w:val="none" w:sz="0" w:space="0" w:color="auto"/>
      </w:divBdr>
      <w:divsChild>
        <w:div w:id="42683110">
          <w:marLeft w:val="0"/>
          <w:marRight w:val="0"/>
          <w:marTop w:val="0"/>
          <w:marBottom w:val="0"/>
          <w:divBdr>
            <w:top w:val="none" w:sz="0" w:space="0" w:color="auto"/>
            <w:left w:val="none" w:sz="0" w:space="0" w:color="auto"/>
            <w:bottom w:val="none" w:sz="0" w:space="0" w:color="auto"/>
            <w:right w:val="none" w:sz="0" w:space="0" w:color="auto"/>
          </w:divBdr>
          <w:divsChild>
            <w:div w:id="1279526459">
              <w:marLeft w:val="0"/>
              <w:marRight w:val="0"/>
              <w:marTop w:val="0"/>
              <w:marBottom w:val="0"/>
              <w:divBdr>
                <w:top w:val="none" w:sz="0" w:space="0" w:color="auto"/>
                <w:left w:val="none" w:sz="0" w:space="0" w:color="auto"/>
                <w:bottom w:val="none" w:sz="0" w:space="0" w:color="auto"/>
                <w:right w:val="none" w:sz="0" w:space="0" w:color="auto"/>
              </w:divBdr>
              <w:divsChild>
                <w:div w:id="564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3923">
      <w:bodyDiv w:val="1"/>
      <w:marLeft w:val="0"/>
      <w:marRight w:val="0"/>
      <w:marTop w:val="0"/>
      <w:marBottom w:val="0"/>
      <w:divBdr>
        <w:top w:val="none" w:sz="0" w:space="0" w:color="auto"/>
        <w:left w:val="none" w:sz="0" w:space="0" w:color="auto"/>
        <w:bottom w:val="none" w:sz="0" w:space="0" w:color="auto"/>
        <w:right w:val="none" w:sz="0" w:space="0" w:color="auto"/>
      </w:divBdr>
    </w:div>
    <w:div w:id="2089883295">
      <w:bodyDiv w:val="1"/>
      <w:marLeft w:val="0"/>
      <w:marRight w:val="0"/>
      <w:marTop w:val="0"/>
      <w:marBottom w:val="0"/>
      <w:divBdr>
        <w:top w:val="none" w:sz="0" w:space="0" w:color="auto"/>
        <w:left w:val="none" w:sz="0" w:space="0" w:color="auto"/>
        <w:bottom w:val="none" w:sz="0" w:space="0" w:color="auto"/>
        <w:right w:val="none" w:sz="0" w:space="0" w:color="auto"/>
      </w:divBdr>
      <w:divsChild>
        <w:div w:id="769473083">
          <w:marLeft w:val="0"/>
          <w:marRight w:val="0"/>
          <w:marTop w:val="34"/>
          <w:marBottom w:val="34"/>
          <w:divBdr>
            <w:top w:val="none" w:sz="0" w:space="0" w:color="auto"/>
            <w:left w:val="none" w:sz="0" w:space="0" w:color="auto"/>
            <w:bottom w:val="none" w:sz="0" w:space="0" w:color="auto"/>
            <w:right w:val="none" w:sz="0" w:space="0" w:color="auto"/>
          </w:divBdr>
          <w:divsChild>
            <w:div w:id="856626531">
              <w:marLeft w:val="0"/>
              <w:marRight w:val="0"/>
              <w:marTop w:val="0"/>
              <w:marBottom w:val="0"/>
              <w:divBdr>
                <w:top w:val="none" w:sz="0" w:space="0" w:color="auto"/>
                <w:left w:val="none" w:sz="0" w:space="0" w:color="auto"/>
                <w:bottom w:val="none" w:sz="0" w:space="0" w:color="auto"/>
                <w:right w:val="none" w:sz="0" w:space="0" w:color="auto"/>
              </w:divBdr>
            </w:div>
            <w:div w:id="21134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ries@uts.edu.au" TargetMode="External"/><Relationship Id="rId13" Type="http://schemas.openxmlformats.org/officeDocument/2006/relationships/hyperlink" Target="http://www.abs.gov.au/AUSSTATS/abs@.nsf/ProductsbyCatalogue/47E19CA15036B04BCA2577570014668B?OpenDocument" TargetMode="External"/><Relationship Id="rId18" Type="http://schemas.openxmlformats.org/officeDocument/2006/relationships/hyperlink" Target="https://www.gov.uk/government/uploads/system/uploads/attachment_data/file/414344/pm-dementia202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lawreform.justice.nsw.gov.au/Pages/Guardianship-draft-proposals.aspx" TargetMode="External"/><Relationship Id="rId2" Type="http://schemas.openxmlformats.org/officeDocument/2006/relationships/numbering" Target="numbering.xml"/><Relationship Id="rId16" Type="http://schemas.openxmlformats.org/officeDocument/2006/relationships/hyperlink" Target="http://www.pre.ethics.gc.ca/pdf/eng/tcps2/TCPS_2_FINAL_We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nhmrc.gov.au/guidelines-publications/e72" TargetMode="External"/><Relationship Id="rId28" Type="http://schemas.microsoft.com/office/2016/09/relationships/commentsIds" Target="commentsIds.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abs.gov.au/ausstats/abs@.nsf/mf/2024.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studentutsedu-my.sharepoint.com/personal/nola_ries_uts_edu_au/Documents/Documents/PhD/Outpatient%20survey%20research%20participation/JBI/2%20Willingness%20to%20take%20p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udentutsedu-my.sharepoint.com/personal/nola_ries_uts_edu_au/Documents/Documents/PhD/Outpatient%20survey%20research%20participation/JBI/Motivations.docx.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udentutsedu-my.sharepoint.com/personal/nola_ries_uts_edu_au/Documents/Documents/PhD/Outpatient%20survey%20research%20participation/JBI/Who%20decid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t>Willingness to take part in research activities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'[2 Willingness to take part.xlsx]Sheet1'!$E$5</c:f>
              <c:strCache>
                <c:ptCount val="1"/>
                <c:pt idx="0">
                  <c:v>Strongly 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 Willingness to take part.xlsx]Sheet1'!$D$6:$D$18</c:f>
              <c:strCache>
                <c:ptCount val="13"/>
                <c:pt idx="0">
                  <c:v>Survey / interview</c:v>
                </c:pt>
                <c:pt idx="1">
                  <c:v>Observations</c:v>
                </c:pt>
                <c:pt idx="2">
                  <c:v>Cognitive tests</c:v>
                </c:pt>
                <c:pt idx="3">
                  <c:v>Psychological therapy</c:v>
                </c:pt>
                <c:pt idx="4">
                  <c:v>Physical therapy</c:v>
                </c:pt>
                <c:pt idx="5">
                  <c:v>Experimental drugs</c:v>
                </c:pt>
                <c:pt idx="6">
                  <c:v>X-rays / scans</c:v>
                </c:pt>
                <c:pt idx="7">
                  <c:v>Body measures</c:v>
                </c:pt>
                <c:pt idx="8">
                  <c:v>Wearable device</c:v>
                </c:pt>
                <c:pt idx="9">
                  <c:v>Blood - genetic</c:v>
                </c:pt>
                <c:pt idx="10">
                  <c:v>Blood - non genetic</c:v>
                </c:pt>
                <c:pt idx="11">
                  <c:v>Health records</c:v>
                </c:pt>
                <c:pt idx="12">
                  <c:v>Stored biosamples</c:v>
                </c:pt>
              </c:strCache>
            </c:strRef>
          </c:cat>
          <c:val>
            <c:numRef>
              <c:f>'[2 Willingness to take part.xlsx]Sheet1'!$E$6:$E$18</c:f>
              <c:numCache>
                <c:formatCode>General</c:formatCode>
                <c:ptCount val="13"/>
                <c:pt idx="0">
                  <c:v>73</c:v>
                </c:pt>
                <c:pt idx="1">
                  <c:v>71</c:v>
                </c:pt>
                <c:pt idx="2">
                  <c:v>73</c:v>
                </c:pt>
                <c:pt idx="3">
                  <c:v>75</c:v>
                </c:pt>
                <c:pt idx="4">
                  <c:v>73</c:v>
                </c:pt>
                <c:pt idx="5">
                  <c:v>35</c:v>
                </c:pt>
                <c:pt idx="6">
                  <c:v>59</c:v>
                </c:pt>
                <c:pt idx="7">
                  <c:v>62</c:v>
                </c:pt>
                <c:pt idx="8">
                  <c:v>57</c:v>
                </c:pt>
                <c:pt idx="9">
                  <c:v>70</c:v>
                </c:pt>
                <c:pt idx="10">
                  <c:v>67</c:v>
                </c:pt>
                <c:pt idx="11">
                  <c:v>61</c:v>
                </c:pt>
                <c:pt idx="12">
                  <c:v>60</c:v>
                </c:pt>
              </c:numCache>
            </c:numRef>
          </c:val>
          <c:extLst>
            <c:ext xmlns:c16="http://schemas.microsoft.com/office/drawing/2014/chart" uri="{C3380CC4-5D6E-409C-BE32-E72D297353CC}">
              <c16:uniqueId val="{00000000-E8C6-4413-A84A-B3916137CB5D}"/>
            </c:ext>
          </c:extLst>
        </c:ser>
        <c:ser>
          <c:idx val="1"/>
          <c:order val="1"/>
          <c:tx>
            <c:strRef>
              <c:f>'[2 Willingness to take part.xlsx]Sheet1'!$F$5</c:f>
              <c:strCache>
                <c:ptCount val="1"/>
                <c:pt idx="0">
                  <c:v>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 Willingness to take part.xlsx]Sheet1'!$D$6:$D$18</c:f>
              <c:strCache>
                <c:ptCount val="13"/>
                <c:pt idx="0">
                  <c:v>Survey / interview</c:v>
                </c:pt>
                <c:pt idx="1">
                  <c:v>Observations</c:v>
                </c:pt>
                <c:pt idx="2">
                  <c:v>Cognitive tests</c:v>
                </c:pt>
                <c:pt idx="3">
                  <c:v>Psychological therapy</c:v>
                </c:pt>
                <c:pt idx="4">
                  <c:v>Physical therapy</c:v>
                </c:pt>
                <c:pt idx="5">
                  <c:v>Experimental drugs</c:v>
                </c:pt>
                <c:pt idx="6">
                  <c:v>X-rays / scans</c:v>
                </c:pt>
                <c:pt idx="7">
                  <c:v>Body measures</c:v>
                </c:pt>
                <c:pt idx="8">
                  <c:v>Wearable device</c:v>
                </c:pt>
                <c:pt idx="9">
                  <c:v>Blood - genetic</c:v>
                </c:pt>
                <c:pt idx="10">
                  <c:v>Blood - non genetic</c:v>
                </c:pt>
                <c:pt idx="11">
                  <c:v>Health records</c:v>
                </c:pt>
                <c:pt idx="12">
                  <c:v>Stored biosamples</c:v>
                </c:pt>
              </c:strCache>
            </c:strRef>
          </c:cat>
          <c:val>
            <c:numRef>
              <c:f>'[2 Willingness to take part.xlsx]Sheet1'!$F$6:$F$18</c:f>
              <c:numCache>
                <c:formatCode>General</c:formatCode>
                <c:ptCount val="13"/>
                <c:pt idx="0">
                  <c:v>86</c:v>
                </c:pt>
                <c:pt idx="1">
                  <c:v>95</c:v>
                </c:pt>
                <c:pt idx="2">
                  <c:v>94</c:v>
                </c:pt>
                <c:pt idx="3">
                  <c:v>83</c:v>
                </c:pt>
                <c:pt idx="4">
                  <c:v>88</c:v>
                </c:pt>
                <c:pt idx="5">
                  <c:v>65</c:v>
                </c:pt>
                <c:pt idx="6">
                  <c:v>102</c:v>
                </c:pt>
                <c:pt idx="7">
                  <c:v>96</c:v>
                </c:pt>
                <c:pt idx="8">
                  <c:v>94</c:v>
                </c:pt>
                <c:pt idx="9">
                  <c:v>97</c:v>
                </c:pt>
                <c:pt idx="10">
                  <c:v>95</c:v>
                </c:pt>
                <c:pt idx="11">
                  <c:v>95</c:v>
                </c:pt>
                <c:pt idx="12">
                  <c:v>95</c:v>
                </c:pt>
              </c:numCache>
            </c:numRef>
          </c:val>
          <c:extLst>
            <c:ext xmlns:c16="http://schemas.microsoft.com/office/drawing/2014/chart" uri="{C3380CC4-5D6E-409C-BE32-E72D297353CC}">
              <c16:uniqueId val="{00000001-E8C6-4413-A84A-B3916137CB5D}"/>
            </c:ext>
          </c:extLst>
        </c:ser>
        <c:ser>
          <c:idx val="2"/>
          <c:order val="2"/>
          <c:tx>
            <c:strRef>
              <c:f>'[2 Willingness to take part.xlsx]Sheet1'!$G$5</c:f>
              <c:strCache>
                <c:ptCount val="1"/>
                <c:pt idx="0">
                  <c:v>Unsure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 Willingness to take part.xlsx]Sheet1'!$D$6:$D$18</c:f>
              <c:strCache>
                <c:ptCount val="13"/>
                <c:pt idx="0">
                  <c:v>Survey / interview</c:v>
                </c:pt>
                <c:pt idx="1">
                  <c:v>Observations</c:v>
                </c:pt>
                <c:pt idx="2">
                  <c:v>Cognitive tests</c:v>
                </c:pt>
                <c:pt idx="3">
                  <c:v>Psychological therapy</c:v>
                </c:pt>
                <c:pt idx="4">
                  <c:v>Physical therapy</c:v>
                </c:pt>
                <c:pt idx="5">
                  <c:v>Experimental drugs</c:v>
                </c:pt>
                <c:pt idx="6">
                  <c:v>X-rays / scans</c:v>
                </c:pt>
                <c:pt idx="7">
                  <c:v>Body measures</c:v>
                </c:pt>
                <c:pt idx="8">
                  <c:v>Wearable device</c:v>
                </c:pt>
                <c:pt idx="9">
                  <c:v>Blood - genetic</c:v>
                </c:pt>
                <c:pt idx="10">
                  <c:v>Blood - non genetic</c:v>
                </c:pt>
                <c:pt idx="11">
                  <c:v>Health records</c:v>
                </c:pt>
                <c:pt idx="12">
                  <c:v>Stored biosamples</c:v>
                </c:pt>
              </c:strCache>
            </c:strRef>
          </c:cat>
          <c:val>
            <c:numRef>
              <c:f>'[2 Willingness to take part.xlsx]Sheet1'!$G$6:$G$18</c:f>
              <c:numCache>
                <c:formatCode>General</c:formatCode>
                <c:ptCount val="13"/>
                <c:pt idx="0">
                  <c:v>10</c:v>
                </c:pt>
                <c:pt idx="1">
                  <c:v>4</c:v>
                </c:pt>
                <c:pt idx="2">
                  <c:v>5</c:v>
                </c:pt>
                <c:pt idx="3">
                  <c:v>9</c:v>
                </c:pt>
                <c:pt idx="4">
                  <c:v>9</c:v>
                </c:pt>
                <c:pt idx="5">
                  <c:v>47</c:v>
                </c:pt>
                <c:pt idx="6">
                  <c:v>2</c:v>
                </c:pt>
                <c:pt idx="7">
                  <c:v>4</c:v>
                </c:pt>
                <c:pt idx="8">
                  <c:v>10</c:v>
                </c:pt>
                <c:pt idx="9">
                  <c:v>2</c:v>
                </c:pt>
                <c:pt idx="10">
                  <c:v>4</c:v>
                </c:pt>
                <c:pt idx="11">
                  <c:v>10</c:v>
                </c:pt>
                <c:pt idx="12">
                  <c:v>9</c:v>
                </c:pt>
              </c:numCache>
            </c:numRef>
          </c:val>
          <c:extLst>
            <c:ext xmlns:c16="http://schemas.microsoft.com/office/drawing/2014/chart" uri="{C3380CC4-5D6E-409C-BE32-E72D297353CC}">
              <c16:uniqueId val="{00000002-E8C6-4413-A84A-B3916137CB5D}"/>
            </c:ext>
          </c:extLst>
        </c:ser>
        <c:ser>
          <c:idx val="3"/>
          <c:order val="3"/>
          <c:tx>
            <c:strRef>
              <c:f>'[2 Willingness to take part.xlsx]Sheet1'!$H$5</c:f>
              <c:strCache>
                <c:ptCount val="1"/>
                <c:pt idx="0">
                  <c:v>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 Willingness to take part.xlsx]Sheet1'!$D$6:$D$18</c:f>
              <c:strCache>
                <c:ptCount val="13"/>
                <c:pt idx="0">
                  <c:v>Survey / interview</c:v>
                </c:pt>
                <c:pt idx="1">
                  <c:v>Observations</c:v>
                </c:pt>
                <c:pt idx="2">
                  <c:v>Cognitive tests</c:v>
                </c:pt>
                <c:pt idx="3">
                  <c:v>Psychological therapy</c:v>
                </c:pt>
                <c:pt idx="4">
                  <c:v>Physical therapy</c:v>
                </c:pt>
                <c:pt idx="5">
                  <c:v>Experimental drugs</c:v>
                </c:pt>
                <c:pt idx="6">
                  <c:v>X-rays / scans</c:v>
                </c:pt>
                <c:pt idx="7">
                  <c:v>Body measures</c:v>
                </c:pt>
                <c:pt idx="8">
                  <c:v>Wearable device</c:v>
                </c:pt>
                <c:pt idx="9">
                  <c:v>Blood - genetic</c:v>
                </c:pt>
                <c:pt idx="10">
                  <c:v>Blood - non genetic</c:v>
                </c:pt>
                <c:pt idx="11">
                  <c:v>Health records</c:v>
                </c:pt>
                <c:pt idx="12">
                  <c:v>Stored biosamples</c:v>
                </c:pt>
              </c:strCache>
            </c:strRef>
          </c:cat>
          <c:val>
            <c:numRef>
              <c:f>'[2 Willingness to take part.xlsx]Sheet1'!$H$6:$H$18</c:f>
              <c:numCache>
                <c:formatCode>General</c:formatCode>
                <c:ptCount val="13"/>
                <c:pt idx="0">
                  <c:v>3</c:v>
                </c:pt>
                <c:pt idx="1">
                  <c:v>2</c:v>
                </c:pt>
                <c:pt idx="2">
                  <c:v>0</c:v>
                </c:pt>
                <c:pt idx="3">
                  <c:v>5</c:v>
                </c:pt>
                <c:pt idx="4">
                  <c:v>0</c:v>
                </c:pt>
                <c:pt idx="5">
                  <c:v>10</c:v>
                </c:pt>
                <c:pt idx="6">
                  <c:v>1</c:v>
                </c:pt>
                <c:pt idx="7">
                  <c:v>0</c:v>
                </c:pt>
                <c:pt idx="8">
                  <c:v>1</c:v>
                </c:pt>
                <c:pt idx="9">
                  <c:v>2</c:v>
                </c:pt>
                <c:pt idx="10">
                  <c:v>4</c:v>
                </c:pt>
                <c:pt idx="11">
                  <c:v>1</c:v>
                </c:pt>
                <c:pt idx="12">
                  <c:v>2</c:v>
                </c:pt>
              </c:numCache>
            </c:numRef>
          </c:val>
          <c:extLst>
            <c:ext xmlns:c16="http://schemas.microsoft.com/office/drawing/2014/chart" uri="{C3380CC4-5D6E-409C-BE32-E72D297353CC}">
              <c16:uniqueId val="{00000003-E8C6-4413-A84A-B3916137CB5D}"/>
            </c:ext>
          </c:extLst>
        </c:ser>
        <c:ser>
          <c:idx val="4"/>
          <c:order val="4"/>
          <c:tx>
            <c:strRef>
              <c:f>'[2 Willingness to take part.xlsx]Sheet1'!$I$5</c:f>
              <c:strCache>
                <c:ptCount val="1"/>
                <c:pt idx="0">
                  <c:v>Strongly 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 Willingness to take part.xlsx]Sheet1'!$D$6:$D$18</c:f>
              <c:strCache>
                <c:ptCount val="13"/>
                <c:pt idx="0">
                  <c:v>Survey / interview</c:v>
                </c:pt>
                <c:pt idx="1">
                  <c:v>Observations</c:v>
                </c:pt>
                <c:pt idx="2">
                  <c:v>Cognitive tests</c:v>
                </c:pt>
                <c:pt idx="3">
                  <c:v>Psychological therapy</c:v>
                </c:pt>
                <c:pt idx="4">
                  <c:v>Physical therapy</c:v>
                </c:pt>
                <c:pt idx="5">
                  <c:v>Experimental drugs</c:v>
                </c:pt>
                <c:pt idx="6">
                  <c:v>X-rays / scans</c:v>
                </c:pt>
                <c:pt idx="7">
                  <c:v>Body measures</c:v>
                </c:pt>
                <c:pt idx="8">
                  <c:v>Wearable device</c:v>
                </c:pt>
                <c:pt idx="9">
                  <c:v>Blood - genetic</c:v>
                </c:pt>
                <c:pt idx="10">
                  <c:v>Blood - non genetic</c:v>
                </c:pt>
                <c:pt idx="11">
                  <c:v>Health records</c:v>
                </c:pt>
                <c:pt idx="12">
                  <c:v>Stored biosamples</c:v>
                </c:pt>
              </c:strCache>
            </c:strRef>
          </c:cat>
          <c:val>
            <c:numRef>
              <c:f>'[2 Willingness to take part.xlsx]Sheet1'!$I$6:$I$18</c:f>
              <c:numCache>
                <c:formatCode>General</c:formatCode>
                <c:ptCount val="13"/>
                <c:pt idx="0">
                  <c:v>2</c:v>
                </c:pt>
                <c:pt idx="1">
                  <c:v>2</c:v>
                </c:pt>
                <c:pt idx="2">
                  <c:v>2</c:v>
                </c:pt>
                <c:pt idx="3">
                  <c:v>2</c:v>
                </c:pt>
                <c:pt idx="4">
                  <c:v>3</c:v>
                </c:pt>
                <c:pt idx="5">
                  <c:v>9</c:v>
                </c:pt>
                <c:pt idx="6">
                  <c:v>2</c:v>
                </c:pt>
                <c:pt idx="7">
                  <c:v>2</c:v>
                </c:pt>
                <c:pt idx="8">
                  <c:v>2</c:v>
                </c:pt>
                <c:pt idx="9">
                  <c:v>2</c:v>
                </c:pt>
                <c:pt idx="10">
                  <c:v>3</c:v>
                </c:pt>
                <c:pt idx="11">
                  <c:v>2</c:v>
                </c:pt>
                <c:pt idx="12">
                  <c:v>3</c:v>
                </c:pt>
              </c:numCache>
            </c:numRef>
          </c:val>
          <c:extLst>
            <c:ext xmlns:c16="http://schemas.microsoft.com/office/drawing/2014/chart" uri="{C3380CC4-5D6E-409C-BE32-E72D297353CC}">
              <c16:uniqueId val="{00000004-E8C6-4413-A84A-B3916137CB5D}"/>
            </c:ext>
          </c:extLst>
        </c:ser>
        <c:dLbls>
          <c:dLblPos val="ctr"/>
          <c:showLegendKey val="0"/>
          <c:showVal val="1"/>
          <c:showCatName val="0"/>
          <c:showSerName val="0"/>
          <c:showPercent val="0"/>
          <c:showBubbleSize val="0"/>
        </c:dLbls>
        <c:gapWidth val="75"/>
        <c:overlap val="100"/>
        <c:axId val="565708856"/>
        <c:axId val="396485344"/>
      </c:barChart>
      <c:catAx>
        <c:axId val="565708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485344"/>
        <c:crosses val="autoZero"/>
        <c:auto val="0"/>
        <c:lblAlgn val="ctr"/>
        <c:lblOffset val="100"/>
        <c:noMultiLvlLbl val="0"/>
      </c:catAx>
      <c:valAx>
        <c:axId val="396485344"/>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Frequency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708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AU"/>
              <a:t>Motivation for research participation</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[Motivations.docx.xlsx]Sheet1!$G$4</c:f>
              <c:strCache>
                <c:ptCount val="1"/>
                <c:pt idx="0">
                  <c:v>Strongly agree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[Motivations.docx.xlsx]Sheet1!$E$5:$F$7</c:f>
              <c:strCache>
                <c:ptCount val="3"/>
                <c:pt idx="0">
                  <c:v>Benefits me directly</c:v>
                </c:pt>
                <c:pt idx="1">
                  <c:v>No benefit to me, could help people with dementia</c:v>
                </c:pt>
                <c:pt idx="2">
                  <c:v>No benefit to me or people with dementia, could help understand other diseases</c:v>
                </c:pt>
              </c:strCache>
            </c:strRef>
          </c:cat>
          <c:val>
            <c:numRef>
              <c:f>[Motivations.docx.xlsx]Sheet1!$G$5:$G$7</c:f>
              <c:numCache>
                <c:formatCode>General</c:formatCode>
                <c:ptCount val="3"/>
                <c:pt idx="0">
                  <c:v>82</c:v>
                </c:pt>
                <c:pt idx="1">
                  <c:v>70</c:v>
                </c:pt>
                <c:pt idx="2">
                  <c:v>66</c:v>
                </c:pt>
              </c:numCache>
            </c:numRef>
          </c:val>
          <c:extLst>
            <c:ext xmlns:c16="http://schemas.microsoft.com/office/drawing/2014/chart" uri="{C3380CC4-5D6E-409C-BE32-E72D297353CC}">
              <c16:uniqueId val="{00000000-46C6-4A87-859A-1962ED03ADD2}"/>
            </c:ext>
          </c:extLst>
        </c:ser>
        <c:ser>
          <c:idx val="1"/>
          <c:order val="1"/>
          <c:tx>
            <c:strRef>
              <c:f>[Motivations.docx.xlsx]Sheet1!$H$4</c:f>
              <c:strCache>
                <c:ptCount val="1"/>
                <c:pt idx="0">
                  <c:v>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[Motivations.docx.xlsx]Sheet1!$E$5:$F$7</c:f>
              <c:strCache>
                <c:ptCount val="3"/>
                <c:pt idx="0">
                  <c:v>Benefits me directly</c:v>
                </c:pt>
                <c:pt idx="1">
                  <c:v>No benefit to me, could help people with dementia</c:v>
                </c:pt>
                <c:pt idx="2">
                  <c:v>No benefit to me or people with dementia, could help understand other diseases</c:v>
                </c:pt>
              </c:strCache>
            </c:strRef>
          </c:cat>
          <c:val>
            <c:numRef>
              <c:f>[Motivations.docx.xlsx]Sheet1!$H$5:$H$7</c:f>
              <c:numCache>
                <c:formatCode>General</c:formatCode>
                <c:ptCount val="3"/>
                <c:pt idx="0">
                  <c:v>79</c:v>
                </c:pt>
                <c:pt idx="1">
                  <c:v>90</c:v>
                </c:pt>
                <c:pt idx="2">
                  <c:v>87</c:v>
                </c:pt>
              </c:numCache>
            </c:numRef>
          </c:val>
          <c:extLst>
            <c:ext xmlns:c16="http://schemas.microsoft.com/office/drawing/2014/chart" uri="{C3380CC4-5D6E-409C-BE32-E72D297353CC}">
              <c16:uniqueId val="{00000001-46C6-4A87-859A-1962ED03ADD2}"/>
            </c:ext>
          </c:extLst>
        </c:ser>
        <c:ser>
          <c:idx val="2"/>
          <c:order val="2"/>
          <c:tx>
            <c:strRef>
              <c:f>[Motivations.docx.xlsx]Sheet1!$I$4</c:f>
              <c:strCache>
                <c:ptCount val="1"/>
                <c:pt idx="0">
                  <c:v>Unsure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[Motivations.docx.xlsx]Sheet1!$E$5:$F$7</c:f>
              <c:strCache>
                <c:ptCount val="3"/>
                <c:pt idx="0">
                  <c:v>Benefits me directly</c:v>
                </c:pt>
                <c:pt idx="1">
                  <c:v>No benefit to me, could help people with dementia</c:v>
                </c:pt>
                <c:pt idx="2">
                  <c:v>No benefit to me or people with dementia, could help understand other diseases</c:v>
                </c:pt>
              </c:strCache>
            </c:strRef>
          </c:cat>
          <c:val>
            <c:numRef>
              <c:f>[Motivations.docx.xlsx]Sheet1!$I$5:$I$7</c:f>
              <c:numCache>
                <c:formatCode>General</c:formatCode>
                <c:ptCount val="3"/>
                <c:pt idx="0">
                  <c:v>7</c:v>
                </c:pt>
                <c:pt idx="1">
                  <c:v>7</c:v>
                </c:pt>
                <c:pt idx="2">
                  <c:v>11</c:v>
                </c:pt>
              </c:numCache>
            </c:numRef>
          </c:val>
          <c:extLst>
            <c:ext xmlns:c16="http://schemas.microsoft.com/office/drawing/2014/chart" uri="{C3380CC4-5D6E-409C-BE32-E72D297353CC}">
              <c16:uniqueId val="{00000002-46C6-4A87-859A-1962ED03ADD2}"/>
            </c:ext>
          </c:extLst>
        </c:ser>
        <c:ser>
          <c:idx val="3"/>
          <c:order val="3"/>
          <c:tx>
            <c:strRef>
              <c:f>[Motivations.docx.xlsx]Sheet1!$J$4</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[Motivations.docx.xlsx]Sheet1!$E$5:$F$7</c:f>
              <c:strCache>
                <c:ptCount val="3"/>
                <c:pt idx="0">
                  <c:v>Benefits me directly</c:v>
                </c:pt>
                <c:pt idx="1">
                  <c:v>No benefit to me, could help people with dementia</c:v>
                </c:pt>
                <c:pt idx="2">
                  <c:v>No benefit to me or people with dementia, could help understand other diseases</c:v>
                </c:pt>
              </c:strCache>
            </c:strRef>
          </c:cat>
          <c:val>
            <c:numRef>
              <c:f>[Motivations.docx.xlsx]Sheet1!$J$5:$J$7</c:f>
              <c:numCache>
                <c:formatCode>General</c:formatCode>
                <c:ptCount val="3"/>
                <c:pt idx="0">
                  <c:v>0</c:v>
                </c:pt>
                <c:pt idx="1">
                  <c:v>1</c:v>
                </c:pt>
                <c:pt idx="2">
                  <c:v>3</c:v>
                </c:pt>
              </c:numCache>
            </c:numRef>
          </c:val>
          <c:extLst>
            <c:ext xmlns:c16="http://schemas.microsoft.com/office/drawing/2014/chart" uri="{C3380CC4-5D6E-409C-BE32-E72D297353CC}">
              <c16:uniqueId val="{00000003-46C6-4A87-859A-1962ED03ADD2}"/>
            </c:ext>
          </c:extLst>
        </c:ser>
        <c:ser>
          <c:idx val="4"/>
          <c:order val="4"/>
          <c:tx>
            <c:strRef>
              <c:f>[Motivations.docx.xlsx]Sheet1!$K$4</c:f>
              <c:strCache>
                <c:ptCount val="1"/>
                <c:pt idx="0">
                  <c:v>Strongly disagree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[Motivations.docx.xlsx]Sheet1!$E$5:$F$7</c:f>
              <c:strCache>
                <c:ptCount val="3"/>
                <c:pt idx="0">
                  <c:v>Benefits me directly</c:v>
                </c:pt>
                <c:pt idx="1">
                  <c:v>No benefit to me, could help people with dementia</c:v>
                </c:pt>
                <c:pt idx="2">
                  <c:v>No benefit to me or people with dementia, could help understand other diseases</c:v>
                </c:pt>
              </c:strCache>
            </c:strRef>
          </c:cat>
          <c:val>
            <c:numRef>
              <c:f>[Motivations.docx.xlsx]Sheet1!$K$5:$K$7</c:f>
              <c:numCache>
                <c:formatCode>General</c:formatCode>
                <c:ptCount val="3"/>
                <c:pt idx="0">
                  <c:v>2</c:v>
                </c:pt>
                <c:pt idx="1">
                  <c:v>2</c:v>
                </c:pt>
                <c:pt idx="2">
                  <c:v>3</c:v>
                </c:pt>
              </c:numCache>
            </c:numRef>
          </c:val>
          <c:extLst>
            <c:ext xmlns:c16="http://schemas.microsoft.com/office/drawing/2014/chart" uri="{C3380CC4-5D6E-409C-BE32-E72D297353CC}">
              <c16:uniqueId val="{00000004-46C6-4A87-859A-1962ED03ADD2}"/>
            </c:ext>
          </c:extLst>
        </c:ser>
        <c:dLbls>
          <c:dLblPos val="outEnd"/>
          <c:showLegendKey val="0"/>
          <c:showVal val="1"/>
          <c:showCatName val="0"/>
          <c:showSerName val="0"/>
          <c:showPercent val="0"/>
          <c:showBubbleSize val="0"/>
        </c:dLbls>
        <c:gapWidth val="100"/>
        <c:overlap val="-24"/>
        <c:axId val="396486128"/>
        <c:axId val="396484560"/>
      </c:barChart>
      <c:catAx>
        <c:axId val="396486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484560"/>
        <c:crosses val="autoZero"/>
        <c:auto val="1"/>
        <c:lblAlgn val="ctr"/>
        <c:lblOffset val="100"/>
        <c:noMultiLvlLbl val="0"/>
      </c:catAx>
      <c:valAx>
        <c:axId val="39648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Frequency</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486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Who should decide for me?</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Sheet1!$E$3</c:f>
              <c:strCache>
                <c:ptCount val="1"/>
                <c:pt idx="0">
                  <c:v>Strongly agree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Sheet1!$D$4:$D$7</c:f>
              <c:strCache>
                <c:ptCount val="4"/>
                <c:pt idx="0">
                  <c:v>My healthcare decision-maker</c:v>
                </c:pt>
                <c:pt idx="1">
                  <c:v>Doctor / health professional on research team</c:v>
                </c:pt>
                <c:pt idx="2">
                  <c:v>Doctor / health professional not on research team</c:v>
                </c:pt>
                <c:pt idx="3">
                  <c:v>Independent legal body</c:v>
                </c:pt>
              </c:strCache>
            </c:strRef>
          </c:cat>
          <c:val>
            <c:numRef>
              <c:f>Sheet1!$E$4:$E$7</c:f>
              <c:numCache>
                <c:formatCode>General</c:formatCode>
                <c:ptCount val="4"/>
                <c:pt idx="0">
                  <c:v>55</c:v>
                </c:pt>
                <c:pt idx="1">
                  <c:v>39</c:v>
                </c:pt>
                <c:pt idx="2">
                  <c:v>9</c:v>
                </c:pt>
                <c:pt idx="3">
                  <c:v>8</c:v>
                </c:pt>
              </c:numCache>
            </c:numRef>
          </c:val>
          <c:extLst>
            <c:ext xmlns:c16="http://schemas.microsoft.com/office/drawing/2014/chart" uri="{C3380CC4-5D6E-409C-BE32-E72D297353CC}">
              <c16:uniqueId val="{00000000-C228-41DD-8313-42DBF95E3FDE}"/>
            </c:ext>
          </c:extLst>
        </c:ser>
        <c:ser>
          <c:idx val="1"/>
          <c:order val="1"/>
          <c:tx>
            <c:strRef>
              <c:f>Sheet1!$F$3</c:f>
              <c:strCache>
                <c:ptCount val="1"/>
                <c:pt idx="0">
                  <c:v>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Sheet1!$D$4:$D$7</c:f>
              <c:strCache>
                <c:ptCount val="4"/>
                <c:pt idx="0">
                  <c:v>My healthcare decision-maker</c:v>
                </c:pt>
                <c:pt idx="1">
                  <c:v>Doctor / health professional on research team</c:v>
                </c:pt>
                <c:pt idx="2">
                  <c:v>Doctor / health professional not on research team</c:v>
                </c:pt>
                <c:pt idx="3">
                  <c:v>Independent legal body</c:v>
                </c:pt>
              </c:strCache>
            </c:strRef>
          </c:cat>
          <c:val>
            <c:numRef>
              <c:f>Sheet1!$F$4:$F$7</c:f>
              <c:numCache>
                <c:formatCode>General</c:formatCode>
                <c:ptCount val="4"/>
                <c:pt idx="0">
                  <c:v>89</c:v>
                </c:pt>
                <c:pt idx="1">
                  <c:v>88</c:v>
                </c:pt>
                <c:pt idx="2">
                  <c:v>43</c:v>
                </c:pt>
                <c:pt idx="3">
                  <c:v>38</c:v>
                </c:pt>
              </c:numCache>
            </c:numRef>
          </c:val>
          <c:extLst>
            <c:ext xmlns:c16="http://schemas.microsoft.com/office/drawing/2014/chart" uri="{C3380CC4-5D6E-409C-BE32-E72D297353CC}">
              <c16:uniqueId val="{00000001-C228-41DD-8313-42DBF95E3FDE}"/>
            </c:ext>
          </c:extLst>
        </c:ser>
        <c:ser>
          <c:idx val="2"/>
          <c:order val="2"/>
          <c:tx>
            <c:strRef>
              <c:f>Sheet1!$G$3</c:f>
              <c:strCache>
                <c:ptCount val="1"/>
                <c:pt idx="0">
                  <c:v>Unsure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Sheet1!$D$4:$D$7</c:f>
              <c:strCache>
                <c:ptCount val="4"/>
                <c:pt idx="0">
                  <c:v>My healthcare decision-maker</c:v>
                </c:pt>
                <c:pt idx="1">
                  <c:v>Doctor / health professional on research team</c:v>
                </c:pt>
                <c:pt idx="2">
                  <c:v>Doctor / health professional not on research team</c:v>
                </c:pt>
                <c:pt idx="3">
                  <c:v>Independent legal body</c:v>
                </c:pt>
              </c:strCache>
            </c:strRef>
          </c:cat>
          <c:val>
            <c:numRef>
              <c:f>Sheet1!$G$4:$G$7</c:f>
              <c:numCache>
                <c:formatCode>General</c:formatCode>
                <c:ptCount val="4"/>
                <c:pt idx="0">
                  <c:v>13</c:v>
                </c:pt>
                <c:pt idx="1">
                  <c:v>25</c:v>
                </c:pt>
                <c:pt idx="2">
                  <c:v>56</c:v>
                </c:pt>
                <c:pt idx="3">
                  <c:v>60</c:v>
                </c:pt>
              </c:numCache>
            </c:numRef>
          </c:val>
          <c:extLst>
            <c:ext xmlns:c16="http://schemas.microsoft.com/office/drawing/2014/chart" uri="{C3380CC4-5D6E-409C-BE32-E72D297353CC}">
              <c16:uniqueId val="{00000002-C228-41DD-8313-42DBF95E3FDE}"/>
            </c:ext>
          </c:extLst>
        </c:ser>
        <c:ser>
          <c:idx val="3"/>
          <c:order val="3"/>
          <c:tx>
            <c:strRef>
              <c:f>Sheet1!$H$3</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Sheet1!$D$4:$D$7</c:f>
              <c:strCache>
                <c:ptCount val="4"/>
                <c:pt idx="0">
                  <c:v>My healthcare decision-maker</c:v>
                </c:pt>
                <c:pt idx="1">
                  <c:v>Doctor / health professional on research team</c:v>
                </c:pt>
                <c:pt idx="2">
                  <c:v>Doctor / health professional not on research team</c:v>
                </c:pt>
                <c:pt idx="3">
                  <c:v>Independent legal body</c:v>
                </c:pt>
              </c:strCache>
            </c:strRef>
          </c:cat>
          <c:val>
            <c:numRef>
              <c:f>Sheet1!$H$4:$H$7</c:f>
              <c:numCache>
                <c:formatCode>General</c:formatCode>
                <c:ptCount val="4"/>
                <c:pt idx="0">
                  <c:v>2</c:v>
                </c:pt>
                <c:pt idx="1">
                  <c:v>7</c:v>
                </c:pt>
                <c:pt idx="2">
                  <c:v>38</c:v>
                </c:pt>
                <c:pt idx="3">
                  <c:v>38</c:v>
                </c:pt>
              </c:numCache>
            </c:numRef>
          </c:val>
          <c:extLst>
            <c:ext xmlns:c16="http://schemas.microsoft.com/office/drawing/2014/chart" uri="{C3380CC4-5D6E-409C-BE32-E72D297353CC}">
              <c16:uniqueId val="{00000003-C228-41DD-8313-42DBF95E3FDE}"/>
            </c:ext>
          </c:extLst>
        </c:ser>
        <c:ser>
          <c:idx val="4"/>
          <c:order val="4"/>
          <c:tx>
            <c:strRef>
              <c:f>Sheet1!$I$3</c:f>
              <c:strCache>
                <c:ptCount val="1"/>
                <c:pt idx="0">
                  <c:v>Strongly disagree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Sheet1!$D$4:$D$7</c:f>
              <c:strCache>
                <c:ptCount val="4"/>
                <c:pt idx="0">
                  <c:v>My healthcare decision-maker</c:v>
                </c:pt>
                <c:pt idx="1">
                  <c:v>Doctor / health professional on research team</c:v>
                </c:pt>
                <c:pt idx="2">
                  <c:v>Doctor / health professional not on research team</c:v>
                </c:pt>
                <c:pt idx="3">
                  <c:v>Independent legal body</c:v>
                </c:pt>
              </c:strCache>
            </c:strRef>
          </c:cat>
          <c:val>
            <c:numRef>
              <c:f>Sheet1!$I$4:$I$7</c:f>
              <c:numCache>
                <c:formatCode>General</c:formatCode>
                <c:ptCount val="4"/>
                <c:pt idx="0">
                  <c:v>4</c:v>
                </c:pt>
                <c:pt idx="1">
                  <c:v>3</c:v>
                </c:pt>
                <c:pt idx="2">
                  <c:v>14</c:v>
                </c:pt>
                <c:pt idx="3">
                  <c:v>17</c:v>
                </c:pt>
              </c:numCache>
            </c:numRef>
          </c:val>
          <c:extLst>
            <c:ext xmlns:c16="http://schemas.microsoft.com/office/drawing/2014/chart" uri="{C3380CC4-5D6E-409C-BE32-E72D297353CC}">
              <c16:uniqueId val="{00000004-C228-41DD-8313-42DBF95E3FDE}"/>
            </c:ext>
          </c:extLst>
        </c:ser>
        <c:dLbls>
          <c:dLblPos val="outEnd"/>
          <c:showLegendKey val="0"/>
          <c:showVal val="1"/>
          <c:showCatName val="0"/>
          <c:showSerName val="0"/>
          <c:showPercent val="0"/>
          <c:showBubbleSize val="0"/>
        </c:dLbls>
        <c:gapWidth val="100"/>
        <c:overlap val="-24"/>
        <c:axId val="562538952"/>
        <c:axId val="562541576"/>
      </c:barChart>
      <c:catAx>
        <c:axId val="5625389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2541576"/>
        <c:crosses val="autoZero"/>
        <c:auto val="1"/>
        <c:lblAlgn val="ctr"/>
        <c:lblOffset val="100"/>
        <c:noMultiLvlLbl val="0"/>
      </c:catAx>
      <c:valAx>
        <c:axId val="5625415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b="0"/>
                  <a:t>Frequency</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2538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Interest in making an Advance Research Directive</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Sheet1!$D$5:$D$9</c:f>
              <c:strCache>
                <c:ptCount val="5"/>
                <c:pt idx="0">
                  <c:v>Very interested</c:v>
                </c:pt>
                <c:pt idx="1">
                  <c:v>Somewhat interested</c:v>
                </c:pt>
                <c:pt idx="2">
                  <c:v>Unsure</c:v>
                </c:pt>
                <c:pt idx="3">
                  <c:v>Not very interested</c:v>
                </c:pt>
                <c:pt idx="4">
                  <c:v>Not at all interested</c:v>
                </c:pt>
              </c:strCache>
            </c:strRef>
          </c:cat>
          <c:val>
            <c:numRef>
              <c:f>Sheet1!$F$5:$F$9</c:f>
              <c:numCache>
                <c:formatCode>General</c:formatCode>
                <c:ptCount val="5"/>
                <c:pt idx="0">
                  <c:v>74</c:v>
                </c:pt>
                <c:pt idx="1">
                  <c:v>60</c:v>
                </c:pt>
                <c:pt idx="2">
                  <c:v>27</c:v>
                </c:pt>
                <c:pt idx="3">
                  <c:v>4</c:v>
                </c:pt>
                <c:pt idx="4">
                  <c:v>4</c:v>
                </c:pt>
              </c:numCache>
            </c:numRef>
          </c:val>
          <c:extLst>
            <c:ext xmlns:c16="http://schemas.microsoft.com/office/drawing/2014/chart" uri="{C3380CC4-5D6E-409C-BE32-E72D297353CC}">
              <c16:uniqueId val="{00000000-7A83-440F-BF4B-9FCCCCC88549}"/>
            </c:ext>
          </c:extLst>
        </c:ser>
        <c:dLbls>
          <c:dLblPos val="outEnd"/>
          <c:showLegendKey val="0"/>
          <c:showVal val="1"/>
          <c:showCatName val="0"/>
          <c:showSerName val="0"/>
          <c:showPercent val="0"/>
          <c:showBubbleSize val="0"/>
        </c:dLbls>
        <c:gapWidth val="100"/>
        <c:overlap val="-24"/>
        <c:axId val="552995544"/>
        <c:axId val="55299593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Sheet1!$D$5:$D$9</c15:sqref>
                        </c15:formulaRef>
                      </c:ext>
                    </c:extLst>
                    <c:strCache>
                      <c:ptCount val="5"/>
                      <c:pt idx="0">
                        <c:v>Very interested</c:v>
                      </c:pt>
                      <c:pt idx="1">
                        <c:v>Somewhat interested</c:v>
                      </c:pt>
                      <c:pt idx="2">
                        <c:v>Unsure</c:v>
                      </c:pt>
                      <c:pt idx="3">
                        <c:v>Not very interested</c:v>
                      </c:pt>
                      <c:pt idx="4">
                        <c:v>Not at all interested</c:v>
                      </c:pt>
                    </c:strCache>
                  </c:strRef>
                </c:cat>
                <c:val>
                  <c:numRef>
                    <c:extLst>
                      <c:ext uri="{02D57815-91ED-43cb-92C2-25804820EDAC}">
                        <c15:formulaRef>
                          <c15:sqref>Sheet1!$E$5:$E$9</c15:sqref>
                        </c15:formulaRef>
                      </c:ext>
                    </c:extLst>
                    <c:numCache>
                      <c:formatCode>General</c:formatCode>
                      <c:ptCount val="5"/>
                    </c:numCache>
                  </c:numRef>
                </c:val>
                <c:extLst>
                  <c:ext xmlns:c16="http://schemas.microsoft.com/office/drawing/2014/chart" uri="{C3380CC4-5D6E-409C-BE32-E72D297353CC}">
                    <c16:uniqueId val="{00000001-7A83-440F-BF4B-9FCCCCC88549}"/>
                  </c:ext>
                </c:extLst>
              </c15:ser>
            </c15:filteredBarSeries>
          </c:ext>
        </c:extLst>
      </c:barChart>
      <c:catAx>
        <c:axId val="552995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2995936"/>
        <c:crosses val="autoZero"/>
        <c:auto val="1"/>
        <c:lblAlgn val="ctr"/>
        <c:lblOffset val="100"/>
        <c:noMultiLvlLbl val="0"/>
      </c:catAx>
      <c:valAx>
        <c:axId val="5529959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b="0"/>
                  <a:t>Frequency</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2995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FF5C-AD5B-4FB0-B931-C4D23828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20349</Words>
  <Characters>115993</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136070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Mansfield</dc:creator>
  <cp:keywords/>
  <dc:description/>
  <cp:lastModifiedBy>Nola Ries</cp:lastModifiedBy>
  <cp:revision>3</cp:revision>
  <cp:lastPrinted>2018-11-25T22:32:00Z</cp:lastPrinted>
  <dcterms:created xsi:type="dcterms:W3CDTF">2018-11-25T22:59:00Z</dcterms:created>
  <dcterms:modified xsi:type="dcterms:W3CDTF">2019-07-12T05:16:00Z</dcterms:modified>
</cp:coreProperties>
</file>