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0BC3" w14:textId="77777777" w:rsidR="00B21725" w:rsidRPr="00AD0B37" w:rsidRDefault="00B21725" w:rsidP="00B21725">
      <w:pPr>
        <w:spacing w:before="400" w:after="120"/>
        <w:rPr>
          <w:rFonts w:ascii="Times New Roman" w:eastAsia="Times New Roman" w:hAnsi="Times New Roman" w:cs="Times New Roman"/>
          <w:b/>
          <w:bCs/>
          <w:lang w:eastAsia="en-GB"/>
        </w:rPr>
      </w:pPr>
      <w:r w:rsidRPr="00AD0B37">
        <w:rPr>
          <w:rFonts w:ascii="Arial" w:eastAsia="Times New Roman" w:hAnsi="Arial" w:cs="Arial"/>
          <w:b/>
          <w:bCs/>
          <w:color w:val="000000"/>
          <w:sz w:val="32"/>
          <w:szCs w:val="32"/>
          <w:lang w:eastAsia="en-GB"/>
        </w:rPr>
        <w:t>My COVID Teacher – Pedagogy and Technology: Frontiers of Online Teaching in the Creative Writing Classroom</w:t>
      </w:r>
    </w:p>
    <w:p w14:paraId="3909E792" w14:textId="77777777" w:rsidR="00B21725" w:rsidRDefault="00B21725" w:rsidP="00B21725">
      <w:pPr>
        <w:rPr>
          <w:rFonts w:ascii="Calibri" w:eastAsia="Times New Roman" w:hAnsi="Calibri" w:cs="Calibri"/>
          <w:color w:val="000000"/>
          <w:shd w:val="clear" w:color="auto" w:fill="FFFFFF"/>
          <w:lang w:eastAsia="en-GB"/>
        </w:rPr>
      </w:pPr>
    </w:p>
    <w:p w14:paraId="4C059A90" w14:textId="77777777" w:rsidR="00B21725" w:rsidRDefault="00B21725" w:rsidP="00B21725">
      <w:pPr>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This article is an international collaboration of three creative writing tutors detailing our responses and practices in shifting from in-class to online instruction due to the COVID-19 pandemic. </w:t>
      </w:r>
      <w:r>
        <w:rPr>
          <w:rFonts w:eastAsia="Times New Roman" w:cstheme="minorHAnsi"/>
        </w:rPr>
        <w:t>W</w:t>
      </w:r>
      <w:r w:rsidRPr="004E29DA">
        <w:rPr>
          <w:rFonts w:eastAsia="Times New Roman" w:cstheme="minorHAnsi"/>
        </w:rPr>
        <w:t xml:space="preserve">e are </w:t>
      </w:r>
      <w:r>
        <w:rPr>
          <w:rFonts w:eastAsia="Times New Roman" w:cstheme="minorHAnsi"/>
        </w:rPr>
        <w:t>three</w:t>
      </w:r>
      <w:r w:rsidRPr="004E29DA">
        <w:rPr>
          <w:rFonts w:eastAsia="Times New Roman" w:cstheme="minorHAnsi"/>
        </w:rPr>
        <w:t xml:space="preserve"> scholars working</w:t>
      </w:r>
      <w:r>
        <w:rPr>
          <w:rFonts w:eastAsia="Times New Roman" w:cstheme="minorHAnsi"/>
        </w:rPr>
        <w:t xml:space="preserve"> </w:t>
      </w:r>
      <w:r w:rsidRPr="004E29DA">
        <w:rPr>
          <w:rFonts w:eastAsia="Times New Roman" w:cstheme="minorHAnsi"/>
        </w:rPr>
        <w:t>at</w:t>
      </w:r>
      <w:r>
        <w:rPr>
          <w:rFonts w:eastAsia="Times New Roman" w:cstheme="minorHAnsi"/>
        </w:rPr>
        <w:t xml:space="preserve"> </w:t>
      </w:r>
      <w:r w:rsidRPr="004E29DA">
        <w:rPr>
          <w:rFonts w:eastAsia="Times New Roman" w:cstheme="minorHAnsi"/>
        </w:rPr>
        <w:t>three different institutions (</w:t>
      </w:r>
      <w:r>
        <w:rPr>
          <w:rFonts w:eastAsia="Times New Roman" w:cstheme="minorHAnsi"/>
        </w:rPr>
        <w:t>xx, xx, and xx</w:t>
      </w:r>
      <w:r w:rsidRPr="004E29DA">
        <w:rPr>
          <w:rFonts w:eastAsia="Times New Roman" w:cstheme="minorHAnsi"/>
        </w:rPr>
        <w:t>) across two countries (</w:t>
      </w:r>
      <w:r>
        <w:rPr>
          <w:rFonts w:eastAsia="Times New Roman" w:cstheme="minorHAnsi"/>
        </w:rPr>
        <w:t>Canada and Australia</w:t>
      </w:r>
      <w:r w:rsidRPr="004E29DA">
        <w:rPr>
          <w:rFonts w:eastAsia="Times New Roman" w:cstheme="minorHAnsi"/>
        </w:rPr>
        <w:t xml:space="preserve">). </w:t>
      </w:r>
      <w:r w:rsidRPr="0004169F">
        <w:rPr>
          <w:rFonts w:eastAsia="Times New Roman" w:cstheme="minorHAnsi"/>
        </w:rPr>
        <w:t>We present collective autoethnographic responses</w:t>
      </w:r>
      <w:r>
        <w:rPr>
          <w:rFonts w:ascii="Calibri" w:eastAsia="Times New Roman" w:hAnsi="Calibri" w:cs="Calibri"/>
          <w:color w:val="000000"/>
          <w:shd w:val="clear" w:color="auto" w:fill="FFFFFF"/>
          <w:lang w:eastAsia="en-GB"/>
        </w:rPr>
        <w:t xml:space="preserve"> and offer a menu of pedagogical practices for designing courses and teaching creative writing online. While our Canadian tutor had sound pedagogical practice in blended teaching, making the transition to online course delivery seamless, two of the Australian tutor’s had little experience with online teaching and course design so their shift to online teaching was seismic, which led to unexpected creative solutions. </w:t>
      </w:r>
      <w:r>
        <w:rPr>
          <w:rFonts w:eastAsia="Times New Roman" w:cstheme="minorHAnsi"/>
        </w:rPr>
        <w:t>Our</w:t>
      </w:r>
      <w:r w:rsidRPr="004E29DA">
        <w:rPr>
          <w:rFonts w:eastAsia="Times New Roman" w:cstheme="minorHAnsi"/>
        </w:rPr>
        <w:t xml:space="preserve"> insights are</w:t>
      </w:r>
      <w:r>
        <w:rPr>
          <w:rFonts w:eastAsia="Times New Roman" w:cstheme="minorHAnsi"/>
        </w:rPr>
        <w:t xml:space="preserve"> </w:t>
      </w:r>
      <w:r w:rsidRPr="004E29DA">
        <w:rPr>
          <w:rFonts w:eastAsia="Times New Roman" w:cstheme="minorHAnsi"/>
        </w:rPr>
        <w:t>reflected in our narratives and the personal experiences that we bring into this article.</w:t>
      </w:r>
      <w:r>
        <w:rPr>
          <w:rFonts w:eastAsia="Times New Roman" w:cstheme="minorHAnsi"/>
        </w:rPr>
        <w:t xml:space="preserve"> </w:t>
      </w:r>
      <w:r>
        <w:rPr>
          <w:rFonts w:ascii="Calibri" w:eastAsia="Times New Roman" w:hAnsi="Calibri" w:cs="Calibri"/>
          <w:color w:val="000000"/>
          <w:shd w:val="clear" w:color="auto" w:fill="FFFFFF"/>
          <w:lang w:eastAsia="en-GB"/>
        </w:rPr>
        <w:t>The result, as discussed in this article, demonstrates how sound creative writing pedagogy can be designed for the digital classroom, and perhaps offer a post-pandemic glimpse into the future of creative writing pedagogy.</w:t>
      </w:r>
    </w:p>
    <w:p w14:paraId="0E076DF1" w14:textId="77777777" w:rsidR="00B21725" w:rsidRDefault="00B21725" w:rsidP="00B21725">
      <w:pPr>
        <w:rPr>
          <w:rFonts w:ascii="Calibri" w:eastAsia="Times New Roman" w:hAnsi="Calibri" w:cs="Calibri"/>
          <w:color w:val="000000"/>
          <w:shd w:val="clear" w:color="auto" w:fill="FFFFFF"/>
          <w:lang w:eastAsia="en-GB"/>
        </w:rPr>
      </w:pPr>
    </w:p>
    <w:p w14:paraId="4E11720B" w14:textId="77777777" w:rsidR="00B21725" w:rsidRPr="00301EB1" w:rsidRDefault="00B21725" w:rsidP="00B21725">
      <w:pPr>
        <w:rPr>
          <w:rFonts w:ascii="Calibri" w:eastAsia="Times New Roman" w:hAnsi="Calibri" w:cs="Calibri"/>
          <w:b/>
          <w:color w:val="000000"/>
          <w:shd w:val="clear" w:color="auto" w:fill="FFFFFF"/>
          <w:lang w:eastAsia="en-GB"/>
        </w:rPr>
      </w:pPr>
      <w:r w:rsidRPr="00301EB1">
        <w:rPr>
          <w:rFonts w:ascii="Calibri" w:eastAsia="Times New Roman" w:hAnsi="Calibri" w:cs="Calibri"/>
          <w:b/>
          <w:color w:val="000000"/>
          <w:shd w:val="clear" w:color="auto" w:fill="FFFFFF"/>
          <w:lang w:eastAsia="en-GB"/>
        </w:rPr>
        <w:t>Introduction</w:t>
      </w:r>
    </w:p>
    <w:p w14:paraId="0E50F261"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shd w:val="clear" w:color="auto" w:fill="FFFFFF"/>
          <w:lang w:eastAsia="en-GB"/>
        </w:rPr>
        <w:t xml:space="preserve">‘We’ want to tell you about our </w:t>
      </w:r>
      <w:r>
        <w:rPr>
          <w:rFonts w:ascii="Calibri" w:eastAsia="Times New Roman" w:hAnsi="Calibri" w:cs="Calibri"/>
          <w:color w:val="000000"/>
          <w:shd w:val="clear" w:color="auto" w:fill="FFFFFF"/>
          <w:lang w:eastAsia="en-GB"/>
        </w:rPr>
        <w:t xml:space="preserve">shift to teaching and designing online courses during the </w:t>
      </w:r>
      <w:r w:rsidRPr="00124533">
        <w:rPr>
          <w:rFonts w:ascii="Calibri" w:eastAsia="Times New Roman" w:hAnsi="Calibri" w:cs="Calibri"/>
          <w:color w:val="000000"/>
          <w:shd w:val="clear" w:color="auto" w:fill="FFFFFF"/>
          <w:lang w:eastAsia="en-GB"/>
        </w:rPr>
        <w:t>pandemic. </w:t>
      </w:r>
    </w:p>
    <w:p w14:paraId="526F39AC" w14:textId="77777777" w:rsidR="00B21725" w:rsidRPr="00124533" w:rsidRDefault="00B21725" w:rsidP="00B21725">
      <w:pPr>
        <w:rPr>
          <w:rFonts w:ascii="Times New Roman" w:eastAsia="Times New Roman" w:hAnsi="Times New Roman" w:cs="Times New Roman"/>
          <w:lang w:eastAsia="en-GB"/>
        </w:rPr>
      </w:pPr>
    </w:p>
    <w:p w14:paraId="10044B70"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shd w:val="clear" w:color="auto" w:fill="FFFFFF"/>
          <w:lang w:eastAsia="en-GB"/>
        </w:rPr>
        <w:t xml:space="preserve">We want to </w:t>
      </w:r>
      <w:r>
        <w:rPr>
          <w:rFonts w:ascii="Calibri" w:eastAsia="Times New Roman" w:hAnsi="Calibri" w:cs="Calibri"/>
          <w:color w:val="000000"/>
          <w:shd w:val="clear" w:color="auto" w:fill="FFFFFF"/>
          <w:lang w:eastAsia="en-GB"/>
        </w:rPr>
        <w:t>write</w:t>
      </w:r>
      <w:r w:rsidRPr="00124533">
        <w:rPr>
          <w:rFonts w:ascii="Calibri" w:eastAsia="Times New Roman" w:hAnsi="Calibri" w:cs="Calibri"/>
          <w:color w:val="000000"/>
          <w:shd w:val="clear" w:color="auto" w:fill="FFFFFF"/>
          <w:lang w:eastAsia="en-GB"/>
        </w:rPr>
        <w:t xml:space="preserve"> about </w:t>
      </w:r>
      <w:r>
        <w:rPr>
          <w:rFonts w:ascii="Calibri" w:eastAsia="Times New Roman" w:hAnsi="Calibri" w:cs="Calibri"/>
          <w:color w:val="000000"/>
          <w:shd w:val="clear" w:color="auto" w:fill="FFFFFF"/>
          <w:lang w:eastAsia="en-GB"/>
        </w:rPr>
        <w:t xml:space="preserve">research one of us had done pre-COVID-19. And how at the start of the pandemic in </w:t>
      </w:r>
      <w:r w:rsidRPr="00124533">
        <w:rPr>
          <w:rFonts w:ascii="Calibri" w:eastAsia="Times New Roman" w:hAnsi="Calibri" w:cs="Calibri"/>
          <w:color w:val="000000"/>
          <w:shd w:val="clear" w:color="auto" w:fill="FFFFFF"/>
          <w:lang w:eastAsia="en-GB"/>
        </w:rPr>
        <w:t xml:space="preserve">2020 </w:t>
      </w:r>
      <w:r>
        <w:rPr>
          <w:rFonts w:ascii="Calibri" w:eastAsia="Times New Roman" w:hAnsi="Calibri" w:cs="Calibri"/>
          <w:color w:val="000000"/>
          <w:shd w:val="clear" w:color="auto" w:fill="FFFFFF"/>
          <w:lang w:eastAsia="en-GB"/>
        </w:rPr>
        <w:t xml:space="preserve">two of our </w:t>
      </w:r>
      <w:r w:rsidRPr="00124533">
        <w:rPr>
          <w:rFonts w:ascii="Calibri" w:eastAsia="Times New Roman" w:hAnsi="Calibri" w:cs="Calibri"/>
          <w:color w:val="000000"/>
          <w:shd w:val="clear" w:color="auto" w:fill="FFFFFF"/>
          <w:lang w:eastAsia="en-GB"/>
        </w:rPr>
        <w:t>creative writing courses</w:t>
      </w:r>
      <w:r>
        <w:rPr>
          <w:rFonts w:ascii="Calibri" w:eastAsia="Times New Roman" w:hAnsi="Calibri" w:cs="Calibri"/>
          <w:color w:val="000000"/>
          <w:shd w:val="clear" w:color="auto" w:fill="FFFFFF"/>
          <w:lang w:eastAsia="en-GB"/>
        </w:rPr>
        <w:t xml:space="preserve">, </w:t>
      </w:r>
      <w:r w:rsidRPr="00124533">
        <w:rPr>
          <w:rFonts w:ascii="Calibri" w:eastAsia="Times New Roman" w:hAnsi="Calibri" w:cs="Calibri"/>
          <w:color w:val="000000"/>
          <w:shd w:val="clear" w:color="auto" w:fill="FFFFFF"/>
          <w:lang w:eastAsia="en-GB"/>
        </w:rPr>
        <w:t>with no time for research into best practice, were abruptly transitioned online. There was no time to skill up, or source appropriate hardware to support ideal software – even if we</w:t>
      </w:r>
      <w:r>
        <w:rPr>
          <w:rFonts w:ascii="Calibri" w:eastAsia="Times New Roman" w:hAnsi="Calibri" w:cs="Calibri"/>
          <w:color w:val="000000"/>
          <w:shd w:val="clear" w:color="auto" w:fill="FFFFFF"/>
          <w:lang w:eastAsia="en-GB"/>
        </w:rPr>
        <w:t>’d</w:t>
      </w:r>
      <w:r w:rsidRPr="00124533">
        <w:rPr>
          <w:rFonts w:ascii="Calibri" w:eastAsia="Times New Roman" w:hAnsi="Calibri" w:cs="Calibri"/>
          <w:color w:val="000000"/>
          <w:shd w:val="clear" w:color="auto" w:fill="FFFFFF"/>
          <w:lang w:eastAsia="en-GB"/>
        </w:rPr>
        <w:t xml:space="preserve"> </w:t>
      </w:r>
      <w:r>
        <w:rPr>
          <w:rFonts w:ascii="Calibri" w:eastAsia="Times New Roman" w:hAnsi="Calibri" w:cs="Calibri"/>
          <w:color w:val="000000"/>
          <w:shd w:val="clear" w:color="auto" w:fill="FFFFFF"/>
          <w:lang w:eastAsia="en-GB"/>
        </w:rPr>
        <w:t>been versed in appropriate platforms for teaching online</w:t>
      </w:r>
      <w:r w:rsidRPr="00124533">
        <w:rPr>
          <w:rFonts w:ascii="Calibri" w:eastAsia="Times New Roman" w:hAnsi="Calibri" w:cs="Calibri"/>
          <w:color w:val="000000"/>
          <w:shd w:val="clear" w:color="auto" w:fill="FFFFFF"/>
          <w:lang w:eastAsia="en-GB"/>
        </w:rPr>
        <w:t xml:space="preserve">. </w:t>
      </w:r>
    </w:p>
    <w:p w14:paraId="0FCEB3E6"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07D8387A"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shd w:val="clear" w:color="auto" w:fill="FFFFFF"/>
          <w:lang w:eastAsia="en-GB"/>
        </w:rPr>
        <w:t>T</w:t>
      </w:r>
      <w:r w:rsidRPr="00124533">
        <w:rPr>
          <w:rFonts w:ascii="Calibri" w:eastAsia="Times New Roman" w:hAnsi="Calibri" w:cs="Calibri"/>
          <w:color w:val="000000"/>
          <w:shd w:val="clear" w:color="auto" w:fill="FFFFFF"/>
          <w:lang w:eastAsia="en-GB"/>
        </w:rPr>
        <w:t xml:space="preserve">he three of us had the good fortune to meet through a </w:t>
      </w:r>
      <w:r>
        <w:rPr>
          <w:rFonts w:ascii="Calibri" w:eastAsia="Times New Roman" w:hAnsi="Calibri" w:cs="Calibri"/>
          <w:color w:val="000000"/>
          <w:shd w:val="clear" w:color="auto" w:fill="FFFFFF"/>
          <w:lang w:eastAsia="en-GB"/>
        </w:rPr>
        <w:t xml:space="preserve">creative </w:t>
      </w:r>
      <w:r w:rsidRPr="00124533">
        <w:rPr>
          <w:rFonts w:ascii="Calibri" w:eastAsia="Times New Roman" w:hAnsi="Calibri" w:cs="Calibri"/>
          <w:color w:val="000000"/>
          <w:shd w:val="clear" w:color="auto" w:fill="FFFFFF"/>
          <w:lang w:eastAsia="en-GB"/>
        </w:rPr>
        <w:t>writing programs conference that was itself trialling a new hybrid model</w:t>
      </w:r>
      <w:r>
        <w:rPr>
          <w:rFonts w:ascii="Calibri" w:eastAsia="Times New Roman" w:hAnsi="Calibri" w:cs="Calibri"/>
          <w:color w:val="000000"/>
          <w:shd w:val="clear" w:color="auto" w:fill="FFFFFF"/>
          <w:lang w:eastAsia="en-GB"/>
        </w:rPr>
        <w:t xml:space="preserve"> (AAWP, 2020)</w:t>
      </w:r>
      <w:r w:rsidRPr="00124533">
        <w:rPr>
          <w:rFonts w:ascii="Calibri" w:eastAsia="Times New Roman" w:hAnsi="Calibri" w:cs="Calibri"/>
          <w:color w:val="000000"/>
          <w:shd w:val="clear" w:color="auto" w:fill="FFFFFF"/>
          <w:lang w:eastAsia="en-GB"/>
        </w:rPr>
        <w:t>. If there was any possibility that, like the year itself, the dual</w:t>
      </w:r>
      <w:r>
        <w:rPr>
          <w:rFonts w:ascii="Calibri" w:eastAsia="Times New Roman" w:hAnsi="Calibri" w:cs="Calibri"/>
          <w:color w:val="000000"/>
          <w:shd w:val="clear" w:color="auto" w:fill="FFFFFF"/>
          <w:lang w:eastAsia="en-GB"/>
        </w:rPr>
        <w:t>-</w:t>
      </w:r>
      <w:r w:rsidRPr="00124533">
        <w:rPr>
          <w:rFonts w:ascii="Calibri" w:eastAsia="Times New Roman" w:hAnsi="Calibri" w:cs="Calibri"/>
          <w:color w:val="000000"/>
          <w:shd w:val="clear" w:color="auto" w:fill="FFFFFF"/>
          <w:lang w:eastAsia="en-GB"/>
        </w:rPr>
        <w:t>delivery mode would not disadvantage our ability to network and make connections we were intent on seizing it.  </w:t>
      </w:r>
    </w:p>
    <w:p w14:paraId="0CFB6376" w14:textId="77777777" w:rsidR="00B21725" w:rsidRPr="00124533" w:rsidRDefault="00B21725" w:rsidP="00B21725">
      <w:pPr>
        <w:rPr>
          <w:rFonts w:ascii="Times New Roman" w:eastAsia="Times New Roman" w:hAnsi="Times New Roman" w:cs="Times New Roman"/>
          <w:lang w:eastAsia="en-GB"/>
        </w:rPr>
      </w:pPr>
    </w:p>
    <w:p w14:paraId="23234FC1" w14:textId="77777777" w:rsidR="00B21725" w:rsidRDefault="00B21725" w:rsidP="00B21725">
      <w:pPr>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At the conference, two of us c</w:t>
      </w:r>
      <w:r w:rsidRPr="00124533">
        <w:rPr>
          <w:rFonts w:ascii="Calibri" w:eastAsia="Times New Roman" w:hAnsi="Calibri" w:cs="Calibri"/>
          <w:color w:val="000000"/>
          <w:shd w:val="clear" w:color="auto" w:fill="FFFFFF"/>
          <w:lang w:eastAsia="en-GB"/>
        </w:rPr>
        <w:t xml:space="preserve">autiously aired our untheorised ideas and random trials. We shared our embarrassing failures and, shyly, our successes. </w:t>
      </w:r>
      <w:r w:rsidRPr="00DA394C">
        <w:rPr>
          <w:rFonts w:ascii="Calibri" w:eastAsia="Times New Roman" w:hAnsi="Calibri" w:cs="Calibri"/>
          <w:color w:val="000000"/>
          <w:shd w:val="clear" w:color="auto" w:fill="FFFFFF"/>
          <w:lang w:eastAsia="en-GB"/>
        </w:rPr>
        <w:t xml:space="preserve">We watched our colleague </w:t>
      </w:r>
      <w:r>
        <w:rPr>
          <w:rFonts w:ascii="Calibri" w:eastAsia="Times New Roman" w:hAnsi="Calibri" w:cs="Calibri"/>
          <w:color w:val="000000"/>
          <w:shd w:val="clear" w:color="auto" w:fill="FFFFFF"/>
          <w:lang w:eastAsia="en-GB"/>
        </w:rPr>
        <w:t xml:space="preserve">from Canada </w:t>
      </w:r>
      <w:r w:rsidRPr="00DA394C">
        <w:rPr>
          <w:rFonts w:ascii="Calibri" w:eastAsia="Times New Roman" w:hAnsi="Calibri" w:cs="Calibri"/>
          <w:color w:val="000000"/>
          <w:shd w:val="clear" w:color="auto" w:fill="FFFFFF"/>
          <w:lang w:eastAsia="en-GB"/>
        </w:rPr>
        <w:t>present his pre-COVID-19 research on online learning</w:t>
      </w:r>
      <w:r>
        <w:rPr>
          <w:rFonts w:ascii="Calibri" w:eastAsia="Times New Roman" w:hAnsi="Calibri" w:cs="Calibri"/>
          <w:b/>
          <w:bCs/>
          <w:color w:val="000000"/>
          <w:shd w:val="clear" w:color="auto" w:fill="FFFFFF"/>
          <w:lang w:eastAsia="en-GB"/>
        </w:rPr>
        <w:t xml:space="preserve"> </w:t>
      </w:r>
      <w:r>
        <w:rPr>
          <w:rFonts w:ascii="Calibri" w:eastAsia="Times New Roman" w:hAnsi="Calibri" w:cs="Calibri"/>
          <w:color w:val="000000"/>
          <w:shd w:val="clear" w:color="auto" w:fill="FFFFFF"/>
          <w:lang w:eastAsia="en-GB"/>
        </w:rPr>
        <w:t xml:space="preserve">– and felt like we were looking back (or was it forward?) in time. The two of us began to make connections between what we were doing on the fly in our respective institutions, and what our Canadian colleague’s careful methodical research had produced. Were we all moving in the same direction despite our different approaches? </w:t>
      </w:r>
    </w:p>
    <w:p w14:paraId="1CB76732" w14:textId="77777777" w:rsidR="00B21725" w:rsidRDefault="00B21725" w:rsidP="00B21725">
      <w:pPr>
        <w:rPr>
          <w:rFonts w:ascii="Calibri" w:eastAsia="Times New Roman" w:hAnsi="Calibri" w:cs="Calibri"/>
          <w:color w:val="000000"/>
          <w:shd w:val="clear" w:color="auto" w:fill="FFFFFF"/>
          <w:lang w:eastAsia="en-GB"/>
        </w:rPr>
      </w:pPr>
    </w:p>
    <w:p w14:paraId="42FEB8F6" w14:textId="77777777" w:rsidR="00B21725" w:rsidRPr="002933CB" w:rsidRDefault="00B21725" w:rsidP="00B21725">
      <w:pPr>
        <w:rPr>
          <w:rFonts w:ascii="Times New Roman" w:eastAsia="Times New Roman" w:hAnsi="Times New Roman" w:cs="Times New Roman"/>
          <w:b/>
          <w:bCs/>
          <w:lang w:eastAsia="en-GB"/>
        </w:rPr>
      </w:pPr>
      <w:r w:rsidRPr="00124533">
        <w:rPr>
          <w:rFonts w:ascii="Calibri" w:eastAsia="Times New Roman" w:hAnsi="Calibri" w:cs="Calibri"/>
          <w:color w:val="000000"/>
          <w:shd w:val="clear" w:color="auto" w:fill="FFFFFF"/>
          <w:lang w:eastAsia="en-GB"/>
        </w:rPr>
        <w:t xml:space="preserve">The connections we </w:t>
      </w:r>
      <w:r>
        <w:rPr>
          <w:rFonts w:ascii="Calibri" w:eastAsia="Times New Roman" w:hAnsi="Calibri" w:cs="Calibri"/>
          <w:color w:val="000000"/>
          <w:shd w:val="clear" w:color="auto" w:fill="FFFFFF"/>
          <w:lang w:eastAsia="en-GB"/>
        </w:rPr>
        <w:t>made</w:t>
      </w:r>
      <w:r w:rsidRPr="00124533">
        <w:rPr>
          <w:rFonts w:ascii="Calibri" w:eastAsia="Times New Roman" w:hAnsi="Calibri" w:cs="Calibri"/>
          <w:color w:val="000000"/>
          <w:shd w:val="clear" w:color="auto" w:fill="FFFFFF"/>
          <w:lang w:eastAsia="en-GB"/>
        </w:rPr>
        <w:t xml:space="preserve"> remind</w:t>
      </w:r>
      <w:r>
        <w:rPr>
          <w:rFonts w:ascii="Calibri" w:eastAsia="Times New Roman" w:hAnsi="Calibri" w:cs="Calibri"/>
          <w:color w:val="000000"/>
          <w:shd w:val="clear" w:color="auto" w:fill="FFFFFF"/>
          <w:lang w:eastAsia="en-GB"/>
        </w:rPr>
        <w:t>ed</w:t>
      </w:r>
      <w:r w:rsidRPr="00124533">
        <w:rPr>
          <w:rFonts w:ascii="Calibri" w:eastAsia="Times New Roman" w:hAnsi="Calibri" w:cs="Calibri"/>
          <w:color w:val="000000"/>
          <w:shd w:val="clear" w:color="auto" w:fill="FFFFFF"/>
          <w:lang w:eastAsia="en-GB"/>
        </w:rPr>
        <w:t xml:space="preserve"> us not </w:t>
      </w:r>
      <w:r>
        <w:rPr>
          <w:rFonts w:ascii="Calibri" w:eastAsia="Times New Roman" w:hAnsi="Calibri" w:cs="Calibri"/>
          <w:color w:val="000000"/>
          <w:shd w:val="clear" w:color="auto" w:fill="FFFFFF"/>
          <w:lang w:eastAsia="en-GB"/>
        </w:rPr>
        <w:t xml:space="preserve">of </w:t>
      </w:r>
      <w:r w:rsidRPr="00124533">
        <w:rPr>
          <w:rFonts w:ascii="Calibri" w:eastAsia="Times New Roman" w:hAnsi="Calibri" w:cs="Calibri"/>
          <w:color w:val="000000"/>
          <w:shd w:val="clear" w:color="auto" w:fill="FFFFFF"/>
          <w:lang w:eastAsia="en-GB"/>
        </w:rPr>
        <w:t xml:space="preserve">what our students were missing in lockdown, but </w:t>
      </w:r>
      <w:r>
        <w:rPr>
          <w:rFonts w:ascii="Calibri" w:eastAsia="Times New Roman" w:hAnsi="Calibri" w:cs="Calibri"/>
          <w:color w:val="000000"/>
          <w:shd w:val="clear" w:color="auto" w:fill="FFFFFF"/>
          <w:lang w:eastAsia="en-GB"/>
        </w:rPr>
        <w:t xml:space="preserve">of </w:t>
      </w:r>
      <w:r w:rsidRPr="00124533">
        <w:rPr>
          <w:rFonts w:ascii="Calibri" w:eastAsia="Times New Roman" w:hAnsi="Calibri" w:cs="Calibri"/>
          <w:color w:val="000000"/>
          <w:shd w:val="clear" w:color="auto" w:fill="FFFFFF"/>
          <w:lang w:eastAsia="en-GB"/>
        </w:rPr>
        <w:t xml:space="preserve">what they </w:t>
      </w:r>
      <w:r>
        <w:rPr>
          <w:rFonts w:ascii="Calibri" w:eastAsia="Times New Roman" w:hAnsi="Calibri" w:cs="Calibri"/>
          <w:color w:val="000000"/>
          <w:shd w:val="clear" w:color="auto" w:fill="FFFFFF"/>
          <w:lang w:eastAsia="en-GB"/>
        </w:rPr>
        <w:t xml:space="preserve">had </w:t>
      </w:r>
      <w:r w:rsidRPr="00124533">
        <w:rPr>
          <w:rFonts w:ascii="Calibri" w:eastAsia="Times New Roman" w:hAnsi="Calibri" w:cs="Calibri"/>
          <w:color w:val="000000"/>
          <w:shd w:val="clear" w:color="auto" w:fill="FFFFFF"/>
          <w:lang w:eastAsia="en-GB"/>
        </w:rPr>
        <w:t>gained</w:t>
      </w:r>
      <w:r>
        <w:rPr>
          <w:rFonts w:ascii="Calibri" w:eastAsia="Times New Roman" w:hAnsi="Calibri" w:cs="Calibri"/>
          <w:color w:val="000000"/>
          <w:shd w:val="clear" w:color="auto" w:fill="FFFFFF"/>
          <w:lang w:eastAsia="en-GB"/>
        </w:rPr>
        <w:t>:</w:t>
      </w:r>
      <w:r w:rsidRPr="00124533">
        <w:rPr>
          <w:rFonts w:ascii="Calibri" w:eastAsia="Times New Roman" w:hAnsi="Calibri" w:cs="Calibri"/>
          <w:color w:val="000000"/>
          <w:shd w:val="clear" w:color="auto" w:fill="FFFFFF"/>
          <w:lang w:eastAsia="en-GB"/>
        </w:rPr>
        <w:t xml:space="preserve"> </w:t>
      </w:r>
      <w:r>
        <w:rPr>
          <w:rFonts w:ascii="Calibri" w:eastAsia="Times New Roman" w:hAnsi="Calibri" w:cs="Calibri"/>
          <w:color w:val="000000"/>
          <w:shd w:val="clear" w:color="auto" w:fill="FFFFFF"/>
          <w:lang w:eastAsia="en-GB"/>
        </w:rPr>
        <w:t>a</w:t>
      </w:r>
      <w:r w:rsidRPr="00124533">
        <w:rPr>
          <w:rFonts w:ascii="Calibri" w:eastAsia="Times New Roman" w:hAnsi="Calibri" w:cs="Calibri"/>
          <w:color w:val="000000"/>
          <w:shd w:val="clear" w:color="auto" w:fill="FFFFFF"/>
          <w:lang w:eastAsia="en-GB"/>
        </w:rPr>
        <w:t>ccess. Previously unimagined access, and not only to us. We committed to writing this</w:t>
      </w:r>
      <w:r>
        <w:rPr>
          <w:rFonts w:ascii="Calibri" w:eastAsia="Times New Roman" w:hAnsi="Calibri" w:cs="Calibri"/>
          <w:color w:val="000000"/>
          <w:shd w:val="clear" w:color="auto" w:fill="FFFFFF"/>
          <w:lang w:eastAsia="en-GB"/>
        </w:rPr>
        <w:t xml:space="preserve"> article</w:t>
      </w:r>
      <w:r w:rsidRPr="00124533">
        <w:rPr>
          <w:rFonts w:ascii="Calibri" w:eastAsia="Times New Roman" w:hAnsi="Calibri" w:cs="Calibri"/>
          <w:color w:val="000000"/>
          <w:shd w:val="clear" w:color="auto" w:fill="FFFFFF"/>
          <w:lang w:eastAsia="en-GB"/>
        </w:rPr>
        <w:t xml:space="preserve">, not to legitimise our experience by scaffolding it with a critical framework we’d had no </w:t>
      </w:r>
      <w:r>
        <w:rPr>
          <w:rFonts w:ascii="Calibri" w:eastAsia="Times New Roman" w:hAnsi="Calibri" w:cs="Calibri"/>
          <w:color w:val="000000"/>
          <w:shd w:val="clear" w:color="auto" w:fill="FFFFFF"/>
          <w:lang w:eastAsia="en-GB"/>
        </w:rPr>
        <w:t xml:space="preserve">real </w:t>
      </w:r>
      <w:r w:rsidRPr="00124533">
        <w:rPr>
          <w:rFonts w:ascii="Calibri" w:eastAsia="Times New Roman" w:hAnsi="Calibri" w:cs="Calibri"/>
          <w:color w:val="000000"/>
          <w:shd w:val="clear" w:color="auto" w:fill="FFFFFF"/>
          <w:lang w:eastAsia="en-GB"/>
        </w:rPr>
        <w:t xml:space="preserve">time to build, </w:t>
      </w:r>
      <w:r>
        <w:rPr>
          <w:rFonts w:ascii="Calibri" w:eastAsia="Times New Roman" w:hAnsi="Calibri" w:cs="Calibri"/>
          <w:color w:val="000000"/>
          <w:shd w:val="clear" w:color="auto" w:fill="FFFFFF"/>
          <w:lang w:eastAsia="en-GB"/>
        </w:rPr>
        <w:t xml:space="preserve">or </w:t>
      </w:r>
      <w:r w:rsidRPr="00124533">
        <w:rPr>
          <w:rFonts w:ascii="Calibri" w:eastAsia="Times New Roman" w:hAnsi="Calibri" w:cs="Calibri"/>
          <w:color w:val="000000"/>
          <w:shd w:val="clear" w:color="auto" w:fill="FFFFFF"/>
          <w:lang w:eastAsia="en-GB"/>
        </w:rPr>
        <w:t>referencing readings we had not previously researched</w:t>
      </w:r>
      <w:r>
        <w:rPr>
          <w:rFonts w:ascii="Calibri" w:eastAsia="Times New Roman" w:hAnsi="Calibri" w:cs="Calibri"/>
          <w:color w:val="000000"/>
          <w:shd w:val="clear" w:color="auto" w:fill="FFFFFF"/>
          <w:lang w:eastAsia="en-GB"/>
        </w:rPr>
        <w:t>,</w:t>
      </w:r>
      <w:r w:rsidRPr="00124533">
        <w:rPr>
          <w:rFonts w:ascii="Calibri" w:eastAsia="Times New Roman" w:hAnsi="Calibri" w:cs="Calibri"/>
          <w:color w:val="000000"/>
          <w:shd w:val="clear" w:color="auto" w:fill="FFFFFF"/>
          <w:lang w:eastAsia="en-GB"/>
        </w:rPr>
        <w:t xml:space="preserve"> but to document a moment in time that continue</w:t>
      </w:r>
      <w:r>
        <w:rPr>
          <w:rFonts w:ascii="Calibri" w:eastAsia="Times New Roman" w:hAnsi="Calibri" w:cs="Calibri"/>
          <w:color w:val="000000"/>
          <w:shd w:val="clear" w:color="auto" w:fill="FFFFFF"/>
          <w:lang w:eastAsia="en-GB"/>
        </w:rPr>
        <w:t>d – and continues –</w:t>
      </w:r>
      <w:r w:rsidRPr="00124533">
        <w:rPr>
          <w:rFonts w:ascii="Calibri" w:eastAsia="Times New Roman" w:hAnsi="Calibri" w:cs="Calibri"/>
          <w:color w:val="000000"/>
          <w:shd w:val="clear" w:color="auto" w:fill="FFFFFF"/>
          <w:lang w:eastAsia="en-GB"/>
        </w:rPr>
        <w:t xml:space="preserve"> </w:t>
      </w:r>
      <w:r w:rsidRPr="00124533">
        <w:rPr>
          <w:rFonts w:ascii="Calibri" w:eastAsia="Times New Roman" w:hAnsi="Calibri" w:cs="Calibri"/>
          <w:color w:val="000000"/>
          <w:shd w:val="clear" w:color="auto" w:fill="FFFFFF"/>
          <w:lang w:eastAsia="en-GB"/>
        </w:rPr>
        <w:lastRenderedPageBreak/>
        <w:t xml:space="preserve">to unfold. Many of our discoveries, detailed here, are not new in the field of creative writing – or specific to our discipline. That writing programs can succeed online has been well observed, in </w:t>
      </w:r>
      <w:r w:rsidRPr="00A7131B">
        <w:rPr>
          <w:rFonts w:ascii="Calibri" w:eastAsia="Times New Roman" w:hAnsi="Calibri" w:cs="Calibri"/>
          <w:i/>
          <w:iCs/>
          <w:color w:val="000000"/>
          <w:shd w:val="clear" w:color="auto" w:fill="FFFFFF"/>
          <w:lang w:eastAsia="en-GB"/>
        </w:rPr>
        <w:t>TEXT</w:t>
      </w:r>
      <w:r w:rsidRPr="00124533">
        <w:rPr>
          <w:rFonts w:ascii="Calibri" w:eastAsia="Times New Roman" w:hAnsi="Calibri" w:cs="Calibri"/>
          <w:color w:val="000000"/>
          <w:shd w:val="clear" w:color="auto" w:fill="FFFFFF"/>
          <w:lang w:eastAsia="en-GB"/>
        </w:rPr>
        <w:t xml:space="preserve"> and elsewhere (Andrew, 2012; </w:t>
      </w:r>
      <w:r>
        <w:rPr>
          <w:rFonts w:ascii="Calibri" w:eastAsia="Times New Roman" w:hAnsi="Calibri" w:cs="Calibri"/>
          <w:color w:val="000000"/>
          <w:shd w:val="clear" w:color="auto" w:fill="FFFFFF"/>
          <w:lang w:eastAsia="en-GB"/>
        </w:rPr>
        <w:t>Researcher 1</w:t>
      </w:r>
      <w:r w:rsidRPr="00124533">
        <w:rPr>
          <w:rFonts w:ascii="Calibri" w:eastAsia="Times New Roman" w:hAnsi="Calibri" w:cs="Calibri"/>
          <w:color w:val="000000"/>
          <w:shd w:val="clear" w:color="auto" w:fill="FFFFFF"/>
          <w:lang w:eastAsia="en-GB"/>
        </w:rPr>
        <w:t xml:space="preserve">, and Rayner, 2019), but </w:t>
      </w:r>
      <w:r>
        <w:rPr>
          <w:rFonts w:ascii="Calibri" w:eastAsia="Times New Roman" w:hAnsi="Calibri" w:cs="Calibri"/>
          <w:color w:val="000000"/>
          <w:shd w:val="clear" w:color="auto" w:fill="FFFFFF"/>
          <w:lang w:eastAsia="en-GB"/>
        </w:rPr>
        <w:t xml:space="preserve">COVID-19 </w:t>
      </w:r>
      <w:r w:rsidRPr="00124533">
        <w:rPr>
          <w:rFonts w:ascii="Calibri" w:eastAsia="Times New Roman" w:hAnsi="Calibri" w:cs="Calibri"/>
          <w:color w:val="000000"/>
          <w:shd w:val="clear" w:color="auto" w:fill="FFFFFF"/>
          <w:lang w:eastAsia="en-GB"/>
        </w:rPr>
        <w:t>change</w:t>
      </w:r>
      <w:r>
        <w:rPr>
          <w:rFonts w:ascii="Calibri" w:eastAsia="Times New Roman" w:hAnsi="Calibri" w:cs="Calibri"/>
          <w:color w:val="000000"/>
          <w:shd w:val="clear" w:color="auto" w:fill="FFFFFF"/>
          <w:lang w:eastAsia="en-GB"/>
        </w:rPr>
        <w:t>d</w:t>
      </w:r>
      <w:r w:rsidRPr="00124533">
        <w:rPr>
          <w:rFonts w:ascii="Calibri" w:eastAsia="Times New Roman" w:hAnsi="Calibri" w:cs="Calibri"/>
          <w:color w:val="000000"/>
          <w:shd w:val="clear" w:color="auto" w:fill="FFFFFF"/>
          <w:lang w:eastAsia="en-GB"/>
        </w:rPr>
        <w:t xml:space="preserve"> everything. </w:t>
      </w:r>
      <w:r>
        <w:rPr>
          <w:rFonts w:ascii="Calibri" w:eastAsia="Times New Roman" w:hAnsi="Calibri" w:cs="Calibri"/>
          <w:b/>
          <w:bCs/>
          <w:color w:val="000000"/>
          <w:shd w:val="clear" w:color="auto" w:fill="FFFFFF"/>
          <w:lang w:eastAsia="en-GB"/>
        </w:rPr>
        <w:t>(RESOLVED: Please note that these references were intentionally redacted according to house style when the manuscript was submitted, but based on Reviewer 2’s notes, the redacted references have now been cited as “Researcher X within text and on the References page.)</w:t>
      </w:r>
    </w:p>
    <w:p w14:paraId="410AA05D" w14:textId="77777777" w:rsidR="00B21725" w:rsidRDefault="00B21725" w:rsidP="00B21725">
      <w:pPr>
        <w:rPr>
          <w:rFonts w:ascii="Calibri" w:eastAsia="Times New Roman" w:hAnsi="Calibri" w:cs="Calibri"/>
          <w:color w:val="000000"/>
          <w:shd w:val="clear" w:color="auto" w:fill="FFFFFF"/>
          <w:lang w:eastAsia="en-GB"/>
        </w:rPr>
      </w:pPr>
    </w:p>
    <w:p w14:paraId="4FB6F84F" w14:textId="77777777" w:rsidR="00B21725" w:rsidRDefault="00B21725" w:rsidP="00B21725">
      <w:pPr>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We start our discussion, pre-COVID-19, with research into blended and online creative writing learning from our Canadian colleague. Research that made the switch to fully online learning during the pandemic seamless for him. We then explore how the other two of us adapted to digital teaching on the fly, and consider, reflexively, how this Just-in-Time Teaching or JiTT (Novak, Patterson, Gavrin, and Christian, 1999; Novak, 2011) </w:t>
      </w:r>
      <w:r>
        <w:rPr>
          <w:rFonts w:ascii="Calibri" w:eastAsia="Times New Roman" w:hAnsi="Calibri" w:cs="Calibri"/>
          <w:b/>
          <w:bCs/>
          <w:color w:val="000000"/>
          <w:shd w:val="clear" w:color="auto" w:fill="FFFFFF"/>
          <w:lang w:eastAsia="en-GB"/>
        </w:rPr>
        <w:t>(RESOLVED: these references were already included at the end of the article– but the Novak date has been updated)</w:t>
      </w:r>
      <w:r>
        <w:rPr>
          <w:rFonts w:ascii="Calibri" w:eastAsia="Times New Roman" w:hAnsi="Calibri" w:cs="Calibri"/>
          <w:color w:val="000000"/>
          <w:shd w:val="clear" w:color="auto" w:fill="FFFFFF"/>
          <w:lang w:eastAsia="en-GB"/>
        </w:rPr>
        <w:t xml:space="preserve"> experience also resulted in an effective pedagogy. The rough-and-ready experiences that two of us learned further validated our </w:t>
      </w:r>
      <w:r>
        <w:rPr>
          <w:rFonts w:ascii="Calibri" w:eastAsia="Times New Roman" w:hAnsi="Calibri" w:cs="Calibri"/>
          <w:color w:val="000000"/>
          <w:u w:val="single"/>
          <w:shd w:val="clear" w:color="auto" w:fill="FFFFFF"/>
          <w:lang w:eastAsia="en-GB"/>
        </w:rPr>
        <w:t>Canadian</w:t>
      </w:r>
      <w:r w:rsidRPr="00593D8F">
        <w:rPr>
          <w:rFonts w:ascii="Calibri" w:eastAsia="Times New Roman" w:hAnsi="Calibri" w:cs="Calibri"/>
          <w:color w:val="000000"/>
          <w:u w:val="single"/>
          <w:shd w:val="clear" w:color="auto" w:fill="FFFFFF"/>
          <w:lang w:eastAsia="en-GB"/>
        </w:rPr>
        <w:t xml:space="preserve"> </w:t>
      </w:r>
      <w:r>
        <w:rPr>
          <w:rFonts w:ascii="Calibri" w:eastAsia="Times New Roman" w:hAnsi="Calibri" w:cs="Calibri"/>
          <w:color w:val="000000"/>
          <w:u w:val="single"/>
          <w:shd w:val="clear" w:color="auto" w:fill="FFFFFF"/>
          <w:lang w:eastAsia="en-GB"/>
        </w:rPr>
        <w:t>colleague’s</w:t>
      </w:r>
      <w:r>
        <w:rPr>
          <w:rFonts w:ascii="Calibri" w:eastAsia="Times New Roman" w:hAnsi="Calibri" w:cs="Calibri"/>
          <w:color w:val="000000"/>
          <w:shd w:val="clear" w:color="auto" w:fill="FFFFFF"/>
          <w:lang w:eastAsia="en-GB"/>
        </w:rPr>
        <w:t xml:space="preserve"> methodical findings. ‘</w:t>
      </w:r>
      <w:r w:rsidRPr="00124533">
        <w:rPr>
          <w:rFonts w:ascii="Calibri" w:eastAsia="Times New Roman" w:hAnsi="Calibri" w:cs="Calibri"/>
          <w:color w:val="000000"/>
          <w:shd w:val="clear" w:color="auto" w:fill="FFFFFF"/>
          <w:lang w:eastAsia="en-GB"/>
        </w:rPr>
        <w:t>Cross-over writing’ (Carlin</w:t>
      </w:r>
      <w:r>
        <w:rPr>
          <w:rFonts w:ascii="Calibri" w:eastAsia="Times New Roman" w:hAnsi="Calibri" w:cs="Calibri"/>
          <w:color w:val="000000"/>
          <w:shd w:val="clear" w:color="auto" w:fill="FFFFFF"/>
          <w:lang w:eastAsia="en-GB"/>
        </w:rPr>
        <w:t xml:space="preserve">, </w:t>
      </w:r>
      <w:r w:rsidRPr="00124533">
        <w:rPr>
          <w:rFonts w:ascii="Calibri" w:eastAsia="Times New Roman" w:hAnsi="Calibri" w:cs="Calibri"/>
          <w:color w:val="000000"/>
          <w:shd w:val="clear" w:color="auto" w:fill="FFFFFF"/>
          <w:lang w:eastAsia="en-GB"/>
        </w:rPr>
        <w:t>2019</w:t>
      </w:r>
      <w:r>
        <w:rPr>
          <w:rFonts w:ascii="Calibri" w:eastAsia="Times New Roman" w:hAnsi="Calibri" w:cs="Calibri"/>
          <w:color w:val="000000"/>
          <w:shd w:val="clear" w:color="auto" w:fill="FFFFFF"/>
          <w:lang w:eastAsia="en-GB"/>
        </w:rPr>
        <w:t>; Researcher 2</w:t>
      </w:r>
      <w:r w:rsidRPr="00124533">
        <w:rPr>
          <w:rFonts w:ascii="Calibri" w:eastAsia="Times New Roman" w:hAnsi="Calibri" w:cs="Calibri"/>
          <w:color w:val="000000"/>
          <w:shd w:val="clear" w:color="auto" w:fill="FFFFFF"/>
          <w:lang w:eastAsia="en-GB"/>
        </w:rPr>
        <w:t>, and McKinnon, 202</w:t>
      </w:r>
      <w:r>
        <w:rPr>
          <w:rFonts w:ascii="Calibri" w:eastAsia="Times New Roman" w:hAnsi="Calibri" w:cs="Calibri"/>
          <w:color w:val="000000"/>
          <w:shd w:val="clear" w:color="auto" w:fill="FFFFFF"/>
          <w:lang w:eastAsia="en-GB"/>
        </w:rPr>
        <w:t>1</w:t>
      </w:r>
      <w:r w:rsidRPr="00124533">
        <w:rPr>
          <w:rFonts w:ascii="Calibri" w:eastAsia="Times New Roman" w:hAnsi="Calibri" w:cs="Calibri"/>
          <w:color w:val="000000"/>
          <w:shd w:val="clear" w:color="auto" w:fill="FFFFFF"/>
          <w:lang w:eastAsia="en-GB"/>
        </w:rPr>
        <w:t xml:space="preserve">) </w:t>
      </w:r>
      <w:r>
        <w:rPr>
          <w:rFonts w:ascii="Calibri" w:eastAsia="Times New Roman" w:hAnsi="Calibri" w:cs="Calibri"/>
          <w:b/>
          <w:bCs/>
          <w:color w:val="000000"/>
          <w:shd w:val="clear" w:color="auto" w:fill="FFFFFF"/>
          <w:lang w:eastAsia="en-GB"/>
        </w:rPr>
        <w:t xml:space="preserve">(RESOLVED) </w:t>
      </w:r>
      <w:r w:rsidRPr="00124533">
        <w:rPr>
          <w:rFonts w:ascii="Calibri" w:eastAsia="Times New Roman" w:hAnsi="Calibri" w:cs="Calibri"/>
          <w:color w:val="000000"/>
          <w:shd w:val="clear" w:color="auto" w:fill="FFFFFF"/>
          <w:lang w:eastAsia="en-GB"/>
        </w:rPr>
        <w:t xml:space="preserve">provided us with an unusual, playful method that afforded a ‘live’ collaboration. </w:t>
      </w:r>
      <w:r>
        <w:rPr>
          <w:rFonts w:ascii="Calibri" w:eastAsia="Times New Roman" w:hAnsi="Calibri" w:cs="Calibri"/>
          <w:color w:val="000000"/>
          <w:shd w:val="clear" w:color="auto" w:fill="FFFFFF"/>
          <w:lang w:eastAsia="en-GB"/>
        </w:rPr>
        <w:t>Researcher 2 and Researcher 3</w:t>
      </w:r>
      <w:r w:rsidRPr="00124533">
        <w:rPr>
          <w:rFonts w:ascii="Calibri" w:eastAsia="Times New Roman" w:hAnsi="Calibri" w:cs="Calibri"/>
          <w:color w:val="000000"/>
          <w:shd w:val="clear" w:color="auto" w:fill="FFFFFF"/>
          <w:lang w:eastAsia="en-GB"/>
        </w:rPr>
        <w:t xml:space="preserve"> wrote </w:t>
      </w:r>
      <w:r>
        <w:rPr>
          <w:rFonts w:ascii="Calibri" w:eastAsia="Times New Roman" w:hAnsi="Calibri" w:cs="Calibri"/>
          <w:color w:val="000000"/>
          <w:shd w:val="clear" w:color="auto" w:fill="FFFFFF"/>
          <w:lang w:eastAsia="en-GB"/>
        </w:rPr>
        <w:t xml:space="preserve">into the same document in real time, changing each other’s words, finishing each other’s sentences, juxtaposing their experiences to find patterns, moments of synergy or discord, generating an autoethnographic collective voice that captured the breathless way colleagues were supporting and encouraging each other across institutions, countries and the world.   </w:t>
      </w:r>
    </w:p>
    <w:p w14:paraId="3960D773" w14:textId="77777777" w:rsidR="00B21725" w:rsidRDefault="00B21725" w:rsidP="00B21725">
      <w:pPr>
        <w:rPr>
          <w:rFonts w:ascii="Calibri" w:eastAsia="Times New Roman" w:hAnsi="Calibri" w:cs="Calibri"/>
          <w:color w:val="000000"/>
          <w:shd w:val="clear" w:color="auto" w:fill="FFFFFF"/>
          <w:lang w:eastAsia="en-GB"/>
        </w:rPr>
      </w:pPr>
    </w:p>
    <w:p w14:paraId="53362E11" w14:textId="77777777" w:rsidR="00B21725" w:rsidRDefault="00B21725" w:rsidP="00B21725">
      <w:pPr>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Together, the three of us offer a foundation for the next iteration in creative writing. </w:t>
      </w:r>
    </w:p>
    <w:p w14:paraId="60923377" w14:textId="77777777" w:rsidR="00B21725" w:rsidRPr="00124533" w:rsidRDefault="00B21725" w:rsidP="00B21725">
      <w:pPr>
        <w:spacing w:before="400" w:after="120"/>
        <w:rPr>
          <w:rFonts w:ascii="Times New Roman" w:eastAsia="Times New Roman" w:hAnsi="Times New Roman" w:cs="Times New Roman"/>
          <w:lang w:eastAsia="en-GB"/>
        </w:rPr>
      </w:pPr>
      <w:r w:rsidRPr="00124533">
        <w:rPr>
          <w:rFonts w:ascii="Arial" w:eastAsia="Times New Roman" w:hAnsi="Arial" w:cs="Arial"/>
          <w:color w:val="000000"/>
          <w:sz w:val="40"/>
          <w:szCs w:val="40"/>
          <w:lang w:eastAsia="en-GB"/>
        </w:rPr>
        <w:t>2019</w:t>
      </w:r>
      <w:r>
        <w:rPr>
          <w:rFonts w:ascii="Arial" w:eastAsia="Times New Roman" w:hAnsi="Arial" w:cs="Arial"/>
          <w:color w:val="000000"/>
          <w:sz w:val="40"/>
          <w:szCs w:val="40"/>
          <w:lang w:eastAsia="en-GB"/>
        </w:rPr>
        <w:t>: Mapping the Transition to Blended Learning</w:t>
      </w:r>
    </w:p>
    <w:p w14:paraId="63CD4EA5" w14:textId="77777777" w:rsidR="00B21725" w:rsidRPr="00124533" w:rsidRDefault="00B21725" w:rsidP="00B21725">
      <w:pPr>
        <w:spacing w:before="400" w:after="120"/>
        <w:rPr>
          <w:rFonts w:ascii="Times New Roman" w:eastAsia="Times New Roman" w:hAnsi="Times New Roman" w:cs="Times New Roman"/>
          <w:lang w:eastAsia="en-GB"/>
        </w:rPr>
      </w:pPr>
      <w:r w:rsidRPr="00124533">
        <w:rPr>
          <w:rFonts w:ascii="Arial" w:eastAsia="Times New Roman" w:hAnsi="Arial" w:cs="Arial"/>
          <w:color w:val="000000"/>
          <w:sz w:val="32"/>
          <w:szCs w:val="32"/>
          <w:lang w:eastAsia="en-GB"/>
        </w:rPr>
        <w:t>Researcher 1 (University of XX School of Creative Writing)</w:t>
      </w:r>
    </w:p>
    <w:p w14:paraId="564EF7CA" w14:textId="77777777" w:rsidR="00B21725" w:rsidRPr="00124533" w:rsidRDefault="00B21725" w:rsidP="00B21725">
      <w:pPr>
        <w:spacing w:after="240"/>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In this section I will discuss my experience redesigning the curriculum of 11 traditional face-to-face large creative writing undergraduate courses by creating a blended redesign (50% online, 50% face-to-face) of the classroom with a focus on craft acquisition, application and peer review. I’ll discuss the application of a digital craft pedagogical model that includes: interactive videos and podcasts; critical reading and analysis with companion online evaluation tools to enhance and apply foundational concepts; and the use of peer- and self-assessment tools to provide students with a deeper awareness of their creative intent while fostering greater student to student and student to instructor engagement in-class. Since the start of the global pandemic (March 2020), when our institution went fully online, these blended courses made a seamless transition to fully online and paved the way for other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in our </w:t>
      </w:r>
      <w:r>
        <w:rPr>
          <w:rFonts w:ascii="Calibri" w:eastAsia="Times New Roman" w:hAnsi="Calibri" w:cs="Calibri"/>
          <w:color w:val="000000"/>
          <w:lang w:eastAsia="en-GB"/>
        </w:rPr>
        <w:t xml:space="preserve">Creative Writing </w:t>
      </w:r>
      <w:r w:rsidRPr="00124533">
        <w:rPr>
          <w:rFonts w:ascii="Calibri" w:eastAsia="Times New Roman" w:hAnsi="Calibri" w:cs="Calibri"/>
          <w:color w:val="000000"/>
          <w:lang w:eastAsia="en-GB"/>
        </w:rPr>
        <w:t xml:space="preserve">School to successfully make the transition from </w:t>
      </w:r>
      <w:r>
        <w:rPr>
          <w:rFonts w:ascii="Calibri" w:eastAsia="Times New Roman" w:hAnsi="Calibri" w:cs="Calibri"/>
          <w:color w:val="000000"/>
          <w:lang w:eastAsia="en-GB"/>
        </w:rPr>
        <w:t>face-to-face</w:t>
      </w:r>
      <w:r w:rsidRPr="00124533">
        <w:rPr>
          <w:rFonts w:ascii="Calibri" w:eastAsia="Times New Roman" w:hAnsi="Calibri" w:cs="Calibri"/>
          <w:color w:val="000000"/>
          <w:lang w:eastAsia="en-GB"/>
        </w:rPr>
        <w:t xml:space="preserve"> despite their inexperience with the online format. </w:t>
      </w:r>
    </w:p>
    <w:p w14:paraId="2E84F725"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In early 2019 </w:t>
      </w:r>
      <w:r>
        <w:rPr>
          <w:rFonts w:ascii="Calibri" w:eastAsia="Times New Roman" w:hAnsi="Calibri" w:cs="Calibri"/>
          <w:color w:val="000000"/>
          <w:lang w:eastAsia="en-GB"/>
        </w:rPr>
        <w:t xml:space="preserve">I </w:t>
      </w:r>
      <w:r w:rsidRPr="00124533">
        <w:rPr>
          <w:rFonts w:ascii="Calibri" w:eastAsia="Times New Roman" w:hAnsi="Calibri" w:cs="Calibri"/>
          <w:color w:val="000000"/>
          <w:lang w:eastAsia="en-GB"/>
        </w:rPr>
        <w:t>surveyed students in our B</w:t>
      </w:r>
      <w:r>
        <w:rPr>
          <w:rFonts w:ascii="Calibri" w:eastAsia="Times New Roman" w:hAnsi="Calibri" w:cs="Calibri"/>
          <w:color w:val="000000"/>
          <w:lang w:eastAsia="en-GB"/>
        </w:rPr>
        <w:t xml:space="preserve">achelor of </w:t>
      </w:r>
      <w:r w:rsidRPr="00124533">
        <w:rPr>
          <w:rFonts w:ascii="Calibri" w:eastAsia="Times New Roman" w:hAnsi="Calibri" w:cs="Calibri"/>
          <w:color w:val="000000"/>
          <w:lang w:eastAsia="en-GB"/>
        </w:rPr>
        <w:t>F</w:t>
      </w:r>
      <w:r>
        <w:rPr>
          <w:rFonts w:ascii="Calibri" w:eastAsia="Times New Roman" w:hAnsi="Calibri" w:cs="Calibri"/>
          <w:color w:val="000000"/>
          <w:lang w:eastAsia="en-GB"/>
        </w:rPr>
        <w:t xml:space="preserve">ine </w:t>
      </w:r>
      <w:r w:rsidRPr="00124533">
        <w:rPr>
          <w:rFonts w:ascii="Calibri" w:eastAsia="Times New Roman" w:hAnsi="Calibri" w:cs="Calibri"/>
          <w:color w:val="000000"/>
          <w:lang w:eastAsia="en-GB"/>
        </w:rPr>
        <w:t>A</w:t>
      </w:r>
      <w:r>
        <w:rPr>
          <w:rFonts w:ascii="Calibri" w:eastAsia="Times New Roman" w:hAnsi="Calibri" w:cs="Calibri"/>
          <w:color w:val="000000"/>
          <w:lang w:eastAsia="en-GB"/>
        </w:rPr>
        <w:t>rts (BFA)</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Creative Writing </w:t>
      </w:r>
      <w:r w:rsidRPr="00124533">
        <w:rPr>
          <w:rFonts w:ascii="Calibri" w:eastAsia="Times New Roman" w:hAnsi="Calibri" w:cs="Calibri"/>
          <w:color w:val="000000"/>
          <w:lang w:eastAsia="en-GB"/>
        </w:rPr>
        <w:t>Major program to gain a sense of their experience in the program (</w:t>
      </w:r>
      <w:r>
        <w:rPr>
          <w:rFonts w:ascii="Calibri" w:eastAsia="Times New Roman" w:hAnsi="Calibri" w:cs="Calibri"/>
          <w:color w:val="000000"/>
          <w:lang w:eastAsia="en-GB"/>
        </w:rPr>
        <w:t>Researcher 1,</w:t>
      </w:r>
      <w:r w:rsidRPr="00124533">
        <w:rPr>
          <w:rFonts w:ascii="Calibri" w:eastAsia="Times New Roman" w:hAnsi="Calibri" w:cs="Calibri"/>
          <w:color w:val="000000"/>
          <w:lang w:eastAsia="en-GB"/>
        </w:rPr>
        <w:t xml:space="preserve"> and Rayner, </w:t>
      </w:r>
      <w:r w:rsidRPr="00124533">
        <w:rPr>
          <w:rFonts w:ascii="Calibri" w:eastAsia="Times New Roman" w:hAnsi="Calibri" w:cs="Calibri"/>
          <w:color w:val="000000"/>
          <w:lang w:eastAsia="en-GB"/>
        </w:rPr>
        <w:lastRenderedPageBreak/>
        <w:t xml:space="preserve">2019). The majority of BFA Major students come from our Minor program courses, which are open enrolment (67,000 students </w:t>
      </w:r>
      <w:r w:rsidRPr="00415D51">
        <w:rPr>
          <w:rFonts w:ascii="Calibri" w:eastAsia="Times New Roman" w:hAnsi="Calibri" w:cs="Calibri"/>
          <w:color w:val="000000"/>
          <w:lang w:eastAsia="en-GB"/>
        </w:rPr>
        <w:t>at xx</w:t>
      </w:r>
      <w:r w:rsidRPr="00124533">
        <w:rPr>
          <w:rFonts w:ascii="Calibri" w:eastAsia="Times New Roman" w:hAnsi="Calibri" w:cs="Calibri"/>
          <w:color w:val="000000"/>
          <w:lang w:eastAsia="en-GB"/>
        </w:rPr>
        <w:t>) but not required as part of the BFA Major.</w:t>
      </w:r>
    </w:p>
    <w:p w14:paraId="3E0A1C76" w14:textId="77777777" w:rsidR="00B21725" w:rsidRPr="00124533" w:rsidRDefault="00B21725" w:rsidP="00B21725">
      <w:pPr>
        <w:rPr>
          <w:rFonts w:ascii="Times New Roman" w:eastAsia="Times New Roman" w:hAnsi="Times New Roman" w:cs="Times New Roman"/>
          <w:lang w:eastAsia="en-GB"/>
        </w:rPr>
      </w:pPr>
    </w:p>
    <w:p w14:paraId="24F2A26D"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Our students were surveyed on their experience in the face-to-face classroom. More than half (57%) were distracted most of the time in class. Three-quarters (74%) were distracted by other students talking, or distracted by other students' screens/devices (70%). Half </w:t>
      </w:r>
      <w:r>
        <w:rPr>
          <w:rFonts w:ascii="Calibri" w:eastAsia="Times New Roman" w:hAnsi="Calibri" w:cs="Calibri"/>
          <w:color w:val="000000"/>
          <w:lang w:eastAsia="en-GB"/>
        </w:rPr>
        <w:t xml:space="preserve">of </w:t>
      </w:r>
      <w:r w:rsidRPr="00124533">
        <w:rPr>
          <w:rFonts w:ascii="Calibri" w:eastAsia="Times New Roman" w:hAnsi="Calibri" w:cs="Calibri"/>
          <w:color w:val="000000"/>
          <w:lang w:eastAsia="en-GB"/>
        </w:rPr>
        <w:t xml:space="preserve">the students (51%) </w:t>
      </w:r>
      <w:r>
        <w:rPr>
          <w:rFonts w:ascii="Calibri" w:eastAsia="Times New Roman" w:hAnsi="Calibri" w:cs="Calibri"/>
          <w:color w:val="000000"/>
          <w:lang w:eastAsia="en-GB"/>
        </w:rPr>
        <w:t>had</w:t>
      </w:r>
      <w:r w:rsidRPr="00124533">
        <w:rPr>
          <w:rFonts w:ascii="Calibri" w:eastAsia="Times New Roman" w:hAnsi="Calibri" w:cs="Calibri"/>
          <w:color w:val="000000"/>
          <w:lang w:eastAsia="en-GB"/>
        </w:rPr>
        <w:t xml:space="preserve"> difficulty hearing the </w:t>
      </w:r>
      <w:r>
        <w:rPr>
          <w:rFonts w:ascii="Calibri" w:eastAsia="Times New Roman" w:hAnsi="Calibri" w:cs="Calibri"/>
          <w:color w:val="000000"/>
          <w:lang w:eastAsia="en-GB"/>
        </w:rPr>
        <w:t>tutor</w:t>
      </w:r>
      <w:r w:rsidRPr="00124533">
        <w:rPr>
          <w:rFonts w:ascii="Calibri" w:eastAsia="Times New Roman" w:hAnsi="Calibri" w:cs="Calibri"/>
          <w:color w:val="000000"/>
          <w:lang w:eastAsia="en-GB"/>
        </w:rPr>
        <w:t xml:space="preserve"> and more than a third (41%) </w:t>
      </w:r>
      <w:r>
        <w:rPr>
          <w:rFonts w:ascii="Calibri" w:eastAsia="Times New Roman" w:hAnsi="Calibri" w:cs="Calibri"/>
          <w:color w:val="000000"/>
          <w:lang w:eastAsia="en-GB"/>
        </w:rPr>
        <w:t>had</w:t>
      </w:r>
      <w:r w:rsidRPr="00124533">
        <w:rPr>
          <w:rFonts w:ascii="Calibri" w:eastAsia="Times New Roman" w:hAnsi="Calibri" w:cs="Calibri"/>
          <w:color w:val="000000"/>
          <w:lang w:eastAsia="en-GB"/>
        </w:rPr>
        <w:t xml:space="preserve"> difficulty seeing lecture materials and presentations on the large screen. The majority of them told us that an </w:t>
      </w:r>
      <w:r>
        <w:rPr>
          <w:rFonts w:ascii="Calibri" w:eastAsia="Times New Roman" w:hAnsi="Calibri" w:cs="Calibri"/>
          <w:color w:val="000000"/>
          <w:lang w:eastAsia="en-GB"/>
        </w:rPr>
        <w:t>‘</w:t>
      </w:r>
      <w:r w:rsidRPr="00124533">
        <w:rPr>
          <w:rFonts w:ascii="Calibri" w:eastAsia="Times New Roman" w:hAnsi="Calibri" w:cs="Calibri"/>
          <w:color w:val="000000"/>
          <w:lang w:eastAsia="en-GB"/>
        </w:rPr>
        <w:t>interesting instructor</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improves their ability to stay focused in a large lecture course (93%).</w:t>
      </w:r>
    </w:p>
    <w:p w14:paraId="0B4DF4FC" w14:textId="77777777" w:rsidR="00B21725" w:rsidRPr="00124533" w:rsidRDefault="00B21725" w:rsidP="00B21725">
      <w:pPr>
        <w:rPr>
          <w:rFonts w:ascii="Times New Roman" w:eastAsia="Times New Roman" w:hAnsi="Times New Roman" w:cs="Times New Roman"/>
          <w:lang w:eastAsia="en-GB"/>
        </w:rPr>
      </w:pPr>
    </w:p>
    <w:p w14:paraId="48BC22AA" w14:textId="77777777" w:rsidR="00B21725" w:rsidRDefault="00B21725" w:rsidP="00B21725">
      <w:pPr>
        <w:rPr>
          <w:rFonts w:ascii="Calibri" w:eastAsia="Times New Roman" w:hAnsi="Calibri" w:cs="Calibri"/>
          <w:color w:val="000000"/>
          <w:lang w:eastAsia="en-GB"/>
        </w:rPr>
      </w:pPr>
      <w:r w:rsidRPr="00124533">
        <w:rPr>
          <w:rFonts w:ascii="Calibri" w:eastAsia="Times New Roman" w:hAnsi="Calibri" w:cs="Calibri"/>
          <w:color w:val="000000"/>
          <w:lang w:eastAsia="en-GB"/>
        </w:rPr>
        <w:t xml:space="preserve">Finally, students recommended that more facilitated interaction with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Teaching Assistants (TAs), and peers through active learning activities in classes (group discussion or work, writing exercises, think-share-pair, etc.) would boost engagement. This last point is the most telling. But </w:t>
      </w:r>
      <w:r>
        <w:rPr>
          <w:rFonts w:ascii="Calibri" w:eastAsia="Times New Roman" w:hAnsi="Calibri" w:cs="Calibri"/>
          <w:color w:val="000000"/>
          <w:lang w:eastAsia="en-GB"/>
        </w:rPr>
        <w:t>I</w:t>
      </w:r>
      <w:r w:rsidRPr="00124533">
        <w:rPr>
          <w:rFonts w:ascii="Calibri" w:eastAsia="Times New Roman" w:hAnsi="Calibri" w:cs="Calibri"/>
          <w:color w:val="000000"/>
          <w:lang w:eastAsia="en-GB"/>
        </w:rPr>
        <w:t xml:space="preserve"> wanted to dig deeper into this, so </w:t>
      </w:r>
      <w:r>
        <w:rPr>
          <w:rFonts w:ascii="Calibri" w:eastAsia="Times New Roman" w:hAnsi="Calibri" w:cs="Calibri"/>
          <w:color w:val="000000"/>
          <w:lang w:eastAsia="en-GB"/>
        </w:rPr>
        <w:t>I</w:t>
      </w:r>
      <w:r w:rsidRPr="00124533">
        <w:rPr>
          <w:rFonts w:ascii="Calibri" w:eastAsia="Times New Roman" w:hAnsi="Calibri" w:cs="Calibri"/>
          <w:color w:val="000000"/>
          <w:lang w:eastAsia="en-GB"/>
        </w:rPr>
        <w:t xml:space="preserve"> surveyed our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and asked them what they thought students wanted (2019).</w:t>
      </w:r>
    </w:p>
    <w:p w14:paraId="748AB9A8" w14:textId="77777777" w:rsidR="00B21725" w:rsidRPr="00124533" w:rsidRDefault="00B21725" w:rsidP="00B21725">
      <w:pPr>
        <w:rPr>
          <w:rFonts w:ascii="Times New Roman" w:eastAsia="Times New Roman" w:hAnsi="Times New Roman" w:cs="Times New Roman"/>
          <w:lang w:eastAsia="en-GB"/>
        </w:rPr>
      </w:pPr>
    </w:p>
    <w:p w14:paraId="09016370"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Not surprisingly our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who are all graduates of a M</w:t>
      </w:r>
      <w:r>
        <w:rPr>
          <w:rFonts w:ascii="Calibri" w:eastAsia="Times New Roman" w:hAnsi="Calibri" w:cs="Calibri"/>
          <w:color w:val="000000"/>
          <w:lang w:eastAsia="en-GB"/>
        </w:rPr>
        <w:t xml:space="preserve">aster of </w:t>
      </w:r>
      <w:r w:rsidRPr="00124533">
        <w:rPr>
          <w:rFonts w:ascii="Calibri" w:eastAsia="Times New Roman" w:hAnsi="Calibri" w:cs="Calibri"/>
          <w:color w:val="000000"/>
          <w:lang w:eastAsia="en-GB"/>
        </w:rPr>
        <w:t>F</w:t>
      </w:r>
      <w:r>
        <w:rPr>
          <w:rFonts w:ascii="Calibri" w:eastAsia="Times New Roman" w:hAnsi="Calibri" w:cs="Calibri"/>
          <w:color w:val="000000"/>
          <w:lang w:eastAsia="en-GB"/>
        </w:rPr>
        <w:t xml:space="preserve">ine </w:t>
      </w:r>
      <w:r w:rsidRPr="00124533">
        <w:rPr>
          <w:rFonts w:ascii="Calibri" w:eastAsia="Times New Roman" w:hAnsi="Calibri" w:cs="Calibri"/>
          <w:color w:val="000000"/>
          <w:lang w:eastAsia="en-GB"/>
        </w:rPr>
        <w:t>A</w:t>
      </w:r>
      <w:r>
        <w:rPr>
          <w:rFonts w:ascii="Calibri" w:eastAsia="Times New Roman" w:hAnsi="Calibri" w:cs="Calibri"/>
          <w:color w:val="000000"/>
          <w:lang w:eastAsia="en-GB"/>
        </w:rPr>
        <w:t>rts</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(Creative Writing) </w:t>
      </w:r>
      <w:r w:rsidRPr="00124533">
        <w:rPr>
          <w:rFonts w:ascii="Calibri" w:eastAsia="Times New Roman" w:hAnsi="Calibri" w:cs="Calibri"/>
          <w:color w:val="000000"/>
          <w:lang w:eastAsia="en-GB"/>
        </w:rPr>
        <w:t>program and working professional writers, believe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that students seek learning experiences through the workshop, where the students’ texts under development, stories in progress, is the primary mode of study and discussion. In an internal survey (</w:t>
      </w:r>
      <w:r>
        <w:rPr>
          <w:rFonts w:ascii="Calibri" w:eastAsia="Times New Roman" w:hAnsi="Calibri" w:cs="Calibri"/>
          <w:color w:val="000000"/>
          <w:lang w:eastAsia="en-GB"/>
        </w:rPr>
        <w:t>Researcher 1,</w:t>
      </w:r>
      <w:r w:rsidRPr="00124533">
        <w:rPr>
          <w:rFonts w:ascii="Calibri" w:eastAsia="Times New Roman" w:hAnsi="Calibri" w:cs="Calibri"/>
          <w:color w:val="000000"/>
          <w:lang w:eastAsia="en-GB"/>
        </w:rPr>
        <w:t xml:space="preserve"> and Rayner, 2019), </w:t>
      </w:r>
      <w:r>
        <w:rPr>
          <w:rFonts w:ascii="Calibri" w:eastAsia="Times New Roman" w:hAnsi="Calibri" w:cs="Calibri"/>
          <w:color w:val="000000"/>
          <w:lang w:eastAsia="en-GB"/>
        </w:rPr>
        <w:t>I</w:t>
      </w:r>
      <w:r w:rsidRPr="00124533">
        <w:rPr>
          <w:rFonts w:ascii="Calibri" w:eastAsia="Times New Roman" w:hAnsi="Calibri" w:cs="Calibri"/>
          <w:color w:val="000000"/>
          <w:lang w:eastAsia="en-GB"/>
        </w:rPr>
        <w:t xml:space="preserve"> learned </w:t>
      </w:r>
      <w:r>
        <w:rPr>
          <w:rFonts w:ascii="Calibri" w:eastAsia="Times New Roman" w:hAnsi="Calibri" w:cs="Calibri"/>
          <w:color w:val="000000"/>
          <w:lang w:eastAsia="en-GB"/>
        </w:rPr>
        <w:t xml:space="preserve">that </w:t>
      </w:r>
      <w:r w:rsidRPr="00124533">
        <w:rPr>
          <w:rFonts w:ascii="Calibri" w:eastAsia="Times New Roman" w:hAnsi="Calibri" w:cs="Calibri"/>
          <w:color w:val="000000"/>
          <w:lang w:eastAsia="en-GB"/>
        </w:rPr>
        <w:t xml:space="preserve">our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believed 90% of the learning should be provided through the workshop while the remaining 10% should comprise writing exercises, guest author talks, craft and technique talks, reflecting the Iowa workshop model, introduced in the 1940s and the cornerstone of creative writing pedagogy (Meyers, 1996).</w:t>
      </w:r>
    </w:p>
    <w:p w14:paraId="1550677A" w14:textId="77777777" w:rsidR="00B21725" w:rsidRPr="00124533" w:rsidRDefault="00B21725" w:rsidP="00B21725">
      <w:pPr>
        <w:rPr>
          <w:rFonts w:ascii="Times New Roman" w:eastAsia="Times New Roman" w:hAnsi="Times New Roman" w:cs="Times New Roman"/>
          <w:lang w:eastAsia="en-GB"/>
        </w:rPr>
      </w:pPr>
    </w:p>
    <w:p w14:paraId="489E781B"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Our students offered a different perspective when surveyed (2019). They stated a preference for spending 30% of their time workshopping each other’s creative efforts, 30% of their time engaged in craft and technique talks, 30% of their time doing writing exercises and close readings of text, and the remaining 10% spent with guest authors.  </w:t>
      </w:r>
    </w:p>
    <w:p w14:paraId="027273E9" w14:textId="77777777" w:rsidR="00B21725" w:rsidRPr="00124533" w:rsidRDefault="00B21725" w:rsidP="00B21725">
      <w:pPr>
        <w:rPr>
          <w:rFonts w:ascii="Times New Roman" w:eastAsia="Times New Roman" w:hAnsi="Times New Roman" w:cs="Times New Roman"/>
          <w:lang w:eastAsia="en-GB"/>
        </w:rPr>
      </w:pPr>
    </w:p>
    <w:p w14:paraId="7BD56BC9"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This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a dramatically different perspective from what the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offered, especially how low the workshop ranked as a learning experience for the students. The question, in considering the redesign of courses using a blended model, was</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how could </w:t>
      </w:r>
      <w:r>
        <w:rPr>
          <w:rFonts w:ascii="Calibri" w:eastAsia="Times New Roman" w:hAnsi="Calibri" w:cs="Calibri"/>
          <w:color w:val="000000"/>
          <w:lang w:eastAsia="en-GB"/>
        </w:rPr>
        <w:t>a model be</w:t>
      </w:r>
      <w:r w:rsidRPr="00124533">
        <w:rPr>
          <w:rFonts w:ascii="Calibri" w:eastAsia="Times New Roman" w:hAnsi="Calibri" w:cs="Calibri"/>
          <w:color w:val="000000"/>
          <w:lang w:eastAsia="en-GB"/>
        </w:rPr>
        <w:t xml:space="preserve"> create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to</w:t>
      </w:r>
      <w:r w:rsidRPr="00124533">
        <w:rPr>
          <w:rFonts w:ascii="Calibri" w:eastAsia="Times New Roman" w:hAnsi="Calibri" w:cs="Calibri"/>
          <w:color w:val="000000"/>
          <w:lang w:eastAsia="en-GB"/>
        </w:rPr>
        <w:t xml:space="preserve"> address what the students wanted and needed in a creative writing classroom while also honouring what our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felt were important discipline-specific activities?  </w:t>
      </w:r>
    </w:p>
    <w:p w14:paraId="4594FC6D" w14:textId="77777777" w:rsidR="00B21725" w:rsidRPr="00124533" w:rsidRDefault="00B21725" w:rsidP="00B21725">
      <w:pPr>
        <w:rPr>
          <w:rFonts w:ascii="Times New Roman" w:eastAsia="Times New Roman" w:hAnsi="Times New Roman" w:cs="Times New Roman"/>
          <w:lang w:eastAsia="en-GB"/>
        </w:rPr>
      </w:pPr>
    </w:p>
    <w:p w14:paraId="7FA4BC7B"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With the support of a Large Teaching and Learning Enhancement Fund grant through the Centre for Teaching and Learning Technology at XX</w:t>
      </w:r>
      <w:r>
        <w:rPr>
          <w:rFonts w:ascii="Calibri" w:eastAsia="Times New Roman" w:hAnsi="Calibri" w:cs="Calibri"/>
          <w:color w:val="000000"/>
          <w:lang w:eastAsia="en-GB"/>
        </w:rPr>
        <w:t xml:space="preserve"> I</w:t>
      </w:r>
      <w:r w:rsidRPr="00124533">
        <w:rPr>
          <w:rFonts w:ascii="Calibri" w:eastAsia="Times New Roman" w:hAnsi="Calibri" w:cs="Calibri"/>
          <w:color w:val="000000"/>
          <w:lang w:eastAsia="en-GB"/>
        </w:rPr>
        <w:t xml:space="preserve"> embarked on a three-year project to explore a different model from the face-to-face model</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 xml:space="preserve">that we </w:t>
      </w:r>
      <w:r w:rsidRPr="00124533">
        <w:rPr>
          <w:rFonts w:ascii="Calibri" w:eastAsia="Times New Roman" w:hAnsi="Calibri" w:cs="Calibri"/>
          <w:i/>
          <w:iCs/>
          <w:color w:val="000000"/>
          <w:lang w:eastAsia="en-GB"/>
        </w:rPr>
        <w:t>thought</w:t>
      </w:r>
      <w:r w:rsidRPr="00124533">
        <w:rPr>
          <w:rFonts w:ascii="Calibri" w:eastAsia="Times New Roman" w:hAnsi="Calibri" w:cs="Calibri"/>
          <w:color w:val="000000"/>
          <w:lang w:eastAsia="en-GB"/>
        </w:rPr>
        <w:t xml:space="preserve"> students wanted: to identify one that </w:t>
      </w:r>
      <w:r w:rsidRPr="00124533">
        <w:rPr>
          <w:rFonts w:ascii="Calibri" w:eastAsia="Times New Roman" w:hAnsi="Calibri" w:cs="Calibri"/>
          <w:i/>
          <w:iCs/>
          <w:color w:val="000000"/>
          <w:lang w:eastAsia="en-GB"/>
        </w:rPr>
        <w:t>they did want</w:t>
      </w:r>
      <w:r w:rsidRPr="00124533">
        <w:rPr>
          <w:rFonts w:ascii="Calibri" w:eastAsia="Times New Roman" w:hAnsi="Calibri" w:cs="Calibri"/>
          <w:color w:val="000000"/>
          <w:lang w:eastAsia="en-GB"/>
        </w:rPr>
        <w:t xml:space="preserve">. </w:t>
      </w:r>
      <w:r>
        <w:rPr>
          <w:rFonts w:ascii="Calibri" w:eastAsia="Times New Roman" w:hAnsi="Calibri" w:cs="Calibri"/>
          <w:color w:val="000000"/>
          <w:shd w:val="clear" w:color="auto" w:fill="FFFFFF"/>
          <w:lang w:eastAsia="en-GB"/>
        </w:rPr>
        <w:t>I</w:t>
      </w:r>
      <w:r w:rsidRPr="00124533">
        <w:rPr>
          <w:rFonts w:ascii="Calibri" w:eastAsia="Times New Roman" w:hAnsi="Calibri" w:cs="Calibri"/>
          <w:color w:val="000000"/>
          <w:shd w:val="clear" w:color="auto" w:fill="FFFFFF"/>
          <w:lang w:eastAsia="en-GB"/>
        </w:rPr>
        <w:t xml:space="preserve"> posited that our School</w:t>
      </w:r>
      <w:r>
        <w:rPr>
          <w:rFonts w:ascii="Calibri" w:eastAsia="Times New Roman" w:hAnsi="Calibri" w:cs="Calibri"/>
          <w:color w:val="000000"/>
          <w:shd w:val="clear" w:color="auto" w:fill="FFFFFF"/>
          <w:lang w:eastAsia="en-GB"/>
        </w:rPr>
        <w:t>’</w:t>
      </w:r>
      <w:r w:rsidRPr="00124533">
        <w:rPr>
          <w:rFonts w:ascii="Calibri" w:eastAsia="Times New Roman" w:hAnsi="Calibri" w:cs="Calibri"/>
          <w:color w:val="000000"/>
          <w:shd w:val="clear" w:color="auto" w:fill="FFFFFF"/>
          <w:lang w:eastAsia="en-GB"/>
        </w:rPr>
        <w:t xml:space="preserve">s already large class sizes (200+ seats), which met twice a week throughout the semester, could offer a more accessible </w:t>
      </w:r>
      <w:r>
        <w:rPr>
          <w:rFonts w:ascii="Calibri" w:eastAsia="Times New Roman" w:hAnsi="Calibri" w:cs="Calibri"/>
          <w:color w:val="000000"/>
          <w:shd w:val="clear" w:color="auto" w:fill="FFFFFF"/>
          <w:lang w:eastAsia="en-GB"/>
        </w:rPr>
        <w:t xml:space="preserve">and efficient </w:t>
      </w:r>
      <w:r w:rsidRPr="00124533">
        <w:rPr>
          <w:rFonts w:ascii="Calibri" w:eastAsia="Times New Roman" w:hAnsi="Calibri" w:cs="Calibri"/>
          <w:color w:val="000000"/>
          <w:shd w:val="clear" w:color="auto" w:fill="FFFFFF"/>
          <w:lang w:eastAsia="en-GB"/>
        </w:rPr>
        <w:t xml:space="preserve">pedagogical model, one in which 50% of the work could be completed asynchronously, and 50% completed face-to-face, thereby reducing student commutes (the average commute of our undergrads is about 48 minutes one-way). The </w:t>
      </w:r>
      <w:r>
        <w:rPr>
          <w:rFonts w:ascii="Calibri" w:eastAsia="Times New Roman" w:hAnsi="Calibri" w:cs="Calibri"/>
          <w:color w:val="000000"/>
          <w:shd w:val="clear" w:color="auto" w:fill="FFFFFF"/>
          <w:lang w:eastAsia="en-GB"/>
        </w:rPr>
        <w:t>face-to-face</w:t>
      </w:r>
      <w:r w:rsidRPr="00124533">
        <w:rPr>
          <w:rFonts w:ascii="Calibri" w:eastAsia="Times New Roman" w:hAnsi="Calibri" w:cs="Calibri"/>
          <w:color w:val="000000"/>
          <w:shd w:val="clear" w:color="auto" w:fill="FFFFFF"/>
          <w:lang w:eastAsia="en-GB"/>
        </w:rPr>
        <w:t xml:space="preserve"> sessions would offer a rich palette of active learning, experimentation with key concepts</w:t>
      </w:r>
      <w:r>
        <w:rPr>
          <w:rFonts w:ascii="Calibri" w:eastAsia="Times New Roman" w:hAnsi="Calibri" w:cs="Calibri"/>
          <w:color w:val="000000"/>
          <w:shd w:val="clear" w:color="auto" w:fill="FFFFFF"/>
          <w:lang w:eastAsia="en-GB"/>
        </w:rPr>
        <w:t>,</w:t>
      </w:r>
      <w:r w:rsidRPr="00124533">
        <w:rPr>
          <w:rFonts w:ascii="Calibri" w:eastAsia="Times New Roman" w:hAnsi="Calibri" w:cs="Calibri"/>
          <w:color w:val="000000"/>
          <w:shd w:val="clear" w:color="auto" w:fill="FFFFFF"/>
          <w:lang w:eastAsia="en-GB"/>
        </w:rPr>
        <w:t xml:space="preserve"> and collaboration. </w:t>
      </w:r>
    </w:p>
    <w:p w14:paraId="6DDFC78C" w14:textId="77777777" w:rsidR="00B21725" w:rsidRPr="00124533" w:rsidRDefault="00B21725" w:rsidP="00B21725">
      <w:pPr>
        <w:rPr>
          <w:rFonts w:ascii="Times New Roman" w:eastAsia="Times New Roman" w:hAnsi="Times New Roman" w:cs="Times New Roman"/>
          <w:lang w:eastAsia="en-GB"/>
        </w:rPr>
      </w:pPr>
    </w:p>
    <w:p w14:paraId="3CF73248"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lang w:eastAsia="en-GB"/>
        </w:rPr>
        <w:lastRenderedPageBreak/>
        <w:t>In designing and developing courses, I instituted a collaborative approach. Two tutors</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would work together on each course redesign for each genre. This group of tutors across genres would meet regularly to discuss pedagogy, teaching practices, the nuances of designing courses that would best fit our students, aspiring writers. As a starting point, our team considered</w:t>
      </w:r>
      <w:r w:rsidRPr="00124533">
        <w:rPr>
          <w:rFonts w:ascii="Calibri" w:eastAsia="Times New Roman" w:hAnsi="Calibri" w:cs="Calibri"/>
          <w:color w:val="000000"/>
          <w:lang w:eastAsia="en-GB"/>
        </w:rPr>
        <w:t xml:space="preserve"> what writing means to each of us, the practice we all bring from our professional lives, one that was largely absent in the teaching we were doing. </w:t>
      </w:r>
      <w:r>
        <w:rPr>
          <w:rFonts w:ascii="Calibri" w:eastAsia="Times New Roman" w:hAnsi="Calibri" w:cs="Calibri"/>
          <w:color w:val="000000"/>
          <w:lang w:eastAsia="en-GB"/>
        </w:rPr>
        <w:t>The</w:t>
      </w:r>
      <w:r w:rsidRPr="00124533">
        <w:rPr>
          <w:rFonts w:ascii="Calibri" w:eastAsia="Times New Roman" w:hAnsi="Calibri" w:cs="Calibri"/>
          <w:color w:val="000000"/>
          <w:lang w:eastAsia="en-GB"/>
        </w:rPr>
        <w:t xml:space="preserve"> key guiding principles for our pedagogical decisions were: transparency and open communication; experimentation and reward for taking risks; critical reflection and discussion; create and sustain community; writing and reading, and ensuring assignments aligned with learning outcomes.</w:t>
      </w:r>
      <w:r w:rsidRPr="00124533">
        <w:rPr>
          <w:rFonts w:ascii="Calibri" w:eastAsia="Times New Roman" w:hAnsi="Calibri" w:cs="Calibri"/>
          <w:b/>
          <w:bCs/>
          <w:color w:val="000000"/>
          <w:lang w:eastAsia="en-GB"/>
        </w:rPr>
        <w:t> </w:t>
      </w:r>
    </w:p>
    <w:p w14:paraId="7250C7B3" w14:textId="77777777" w:rsidR="00B21725" w:rsidRPr="00124533" w:rsidRDefault="00B21725" w:rsidP="00B21725">
      <w:pPr>
        <w:rPr>
          <w:rFonts w:ascii="Times New Roman" w:eastAsia="Times New Roman" w:hAnsi="Times New Roman" w:cs="Times New Roman"/>
          <w:lang w:eastAsia="en-GB"/>
        </w:rPr>
      </w:pPr>
    </w:p>
    <w:p w14:paraId="200A0C2D"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To create a robust blended model for the creative writing classroom (class enrolments ranging from 30 to 250 students) </w:t>
      </w:r>
      <w:r>
        <w:rPr>
          <w:rFonts w:ascii="Calibri" w:eastAsia="Times New Roman" w:hAnsi="Calibri" w:cs="Calibri"/>
          <w:color w:val="000000"/>
          <w:lang w:eastAsia="en-GB"/>
        </w:rPr>
        <w:t>our team</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wanted</w:t>
      </w:r>
      <w:r w:rsidRPr="00124533">
        <w:rPr>
          <w:rFonts w:ascii="Calibri" w:eastAsia="Times New Roman" w:hAnsi="Calibri" w:cs="Calibri"/>
          <w:color w:val="000000"/>
          <w:lang w:eastAsia="en-GB"/>
        </w:rPr>
        <w:t xml:space="preserve"> to offer students an opportunity to absorb material in their own time (asynchronously) through online pre</w:t>
      </w:r>
      <w:r>
        <w:rPr>
          <w:rFonts w:ascii="Calibri" w:eastAsia="Times New Roman" w:hAnsi="Calibri" w:cs="Calibri"/>
          <w:color w:val="000000"/>
          <w:lang w:eastAsia="en-GB"/>
        </w:rPr>
        <w:t>-</w:t>
      </w:r>
      <w:r w:rsidRPr="00124533">
        <w:rPr>
          <w:rFonts w:ascii="Calibri" w:eastAsia="Times New Roman" w:hAnsi="Calibri" w:cs="Calibri"/>
          <w:color w:val="000000"/>
          <w:lang w:eastAsia="en-GB"/>
        </w:rPr>
        <w:t>recorded micro-lectures and podcasts, interviews with working writers</w:t>
      </w:r>
      <w:r>
        <w:rPr>
          <w:rFonts w:ascii="Calibri" w:eastAsia="Times New Roman" w:hAnsi="Calibri" w:cs="Calibri"/>
          <w:color w:val="000000"/>
          <w:lang w:eastAsia="en-GB"/>
        </w:rPr>
        <w:t xml:space="preserve"> from across the world</w:t>
      </w:r>
      <w:r w:rsidRPr="00124533">
        <w:rPr>
          <w:rFonts w:ascii="Calibri" w:eastAsia="Times New Roman" w:hAnsi="Calibri" w:cs="Calibri"/>
          <w:color w:val="000000"/>
          <w:lang w:eastAsia="en-GB"/>
        </w:rPr>
        <w:t>, assigned readings, discussions, and at-home writing exercises. An overview and checklist detail</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the expectations for each week. The time spent engaging with the material on their own in the days leading up to the in-person, synchronous (either in-class or online via Zoom) session, gave students ample time to digest the material and learn at their own pace, without the distractions of a classroom setting, and arrive primed for building on their early learning.</w:t>
      </w:r>
    </w:p>
    <w:p w14:paraId="3C81CE6C" w14:textId="77777777" w:rsidR="00B21725" w:rsidRPr="00124533" w:rsidRDefault="00B21725" w:rsidP="00B21725">
      <w:pPr>
        <w:rPr>
          <w:rFonts w:ascii="Times New Roman" w:eastAsia="Times New Roman" w:hAnsi="Times New Roman" w:cs="Times New Roman"/>
          <w:lang w:eastAsia="en-GB"/>
        </w:rPr>
      </w:pPr>
    </w:p>
    <w:p w14:paraId="5AD8E84A"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In-class time could then be spent honing their craft through writing exercises and group discussions, informed by the online material. There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some review in-class (or in synchronous/recorded Zoom session if the class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100% online), but the material in-class or on-Zoom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an application of what they learned on their own prior to attending class.</w:t>
      </w:r>
    </w:p>
    <w:p w14:paraId="4E543DAB" w14:textId="77777777" w:rsidR="00B21725" w:rsidRDefault="00B21725" w:rsidP="00B21725">
      <w:pPr>
        <w:rPr>
          <w:rFonts w:ascii="Arial" w:eastAsia="Times New Roman" w:hAnsi="Arial" w:cs="Arial"/>
          <w:color w:val="000000"/>
          <w:sz w:val="32"/>
          <w:szCs w:val="32"/>
          <w:lang w:eastAsia="en-GB"/>
        </w:rPr>
      </w:pPr>
      <w:r w:rsidRPr="00124533">
        <w:rPr>
          <w:rFonts w:ascii="Calibri" w:eastAsia="Times New Roman" w:hAnsi="Calibri" w:cs="Calibri"/>
          <w:color w:val="000000"/>
          <w:lang w:eastAsia="en-GB"/>
        </w:rPr>
        <w:t xml:space="preserve">Craft and technique in writing talks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delivered through pre-recorded, instructional videos (micro-lectures) featuring the </w:t>
      </w:r>
      <w:r>
        <w:rPr>
          <w:rFonts w:ascii="Calibri" w:eastAsia="Times New Roman" w:hAnsi="Calibri" w:cs="Calibri"/>
          <w:color w:val="000000"/>
          <w:lang w:eastAsia="en-GB"/>
        </w:rPr>
        <w:t>tutor</w:t>
      </w:r>
      <w:r w:rsidRPr="00124533">
        <w:rPr>
          <w:rFonts w:ascii="Calibri" w:eastAsia="Times New Roman" w:hAnsi="Calibri" w:cs="Calibri"/>
          <w:color w:val="000000"/>
          <w:lang w:eastAsia="en-GB"/>
        </w:rPr>
        <w:t xml:space="preserve">. These micro-lectures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about 2–4 min</w:t>
      </w:r>
      <w:r>
        <w:rPr>
          <w:rFonts w:ascii="Calibri" w:eastAsia="Times New Roman" w:hAnsi="Calibri" w:cs="Calibri"/>
          <w:color w:val="000000"/>
          <w:lang w:eastAsia="en-GB"/>
        </w:rPr>
        <w:t>ute</w:t>
      </w:r>
      <w:r w:rsidRPr="00124533">
        <w:rPr>
          <w:rFonts w:ascii="Calibri" w:eastAsia="Times New Roman" w:hAnsi="Calibri" w:cs="Calibri"/>
          <w:color w:val="000000"/>
          <w:lang w:eastAsia="en-GB"/>
        </w:rPr>
        <w:t xml:space="preserve">s long and there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three to five of them each week. These talks focus</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on theory, definition of terms, and craft and technique. They provide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students with fundamental materials that align</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directly with the course learning objectives and form</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the majority of the course content. Each video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preceded with a ‘thought-starter’ question, something to help </w:t>
      </w:r>
      <w:r>
        <w:rPr>
          <w:rFonts w:ascii="Calibri" w:eastAsia="Times New Roman" w:hAnsi="Calibri" w:cs="Calibri"/>
          <w:color w:val="000000"/>
          <w:lang w:eastAsia="en-GB"/>
        </w:rPr>
        <w:t xml:space="preserve">guide the </w:t>
      </w:r>
      <w:r w:rsidRPr="00124533">
        <w:rPr>
          <w:rFonts w:ascii="Calibri" w:eastAsia="Times New Roman" w:hAnsi="Calibri" w:cs="Calibri"/>
          <w:color w:val="000000"/>
          <w:lang w:eastAsia="en-GB"/>
        </w:rPr>
        <w:t>students</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reading and to encourage them toward key takeaways that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later expanded </w:t>
      </w:r>
      <w:r>
        <w:rPr>
          <w:rFonts w:ascii="Calibri" w:eastAsia="Times New Roman" w:hAnsi="Calibri" w:cs="Calibri"/>
          <w:color w:val="000000"/>
          <w:lang w:eastAsia="en-GB"/>
        </w:rPr>
        <w:t xml:space="preserve">on </w:t>
      </w:r>
      <w:r w:rsidRPr="00124533">
        <w:rPr>
          <w:rFonts w:ascii="Calibri" w:eastAsia="Times New Roman" w:hAnsi="Calibri" w:cs="Calibri"/>
          <w:color w:val="000000"/>
          <w:lang w:eastAsia="en-GB"/>
        </w:rPr>
        <w:t>in a synchronous session and/or a low-stakes writing experiment (marked simply as complete/incomplete). Each video include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subtitles and a full-length transcript. Our analytics for each course show</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that students rel</w:t>
      </w:r>
      <w:r>
        <w:rPr>
          <w:rFonts w:ascii="Calibri" w:eastAsia="Times New Roman" w:hAnsi="Calibri" w:cs="Calibri"/>
          <w:color w:val="000000"/>
          <w:lang w:eastAsia="en-GB"/>
        </w:rPr>
        <w:t>ied</w:t>
      </w:r>
      <w:r w:rsidRPr="00124533">
        <w:rPr>
          <w:rFonts w:ascii="Calibri" w:eastAsia="Times New Roman" w:hAnsi="Calibri" w:cs="Calibri"/>
          <w:color w:val="000000"/>
          <w:lang w:eastAsia="en-GB"/>
        </w:rPr>
        <w:t xml:space="preserve"> on downloads of the transcripts, while often watching the videos at 1.5–2x the regular speed. It seem</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that while they appreciate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the </w:t>
      </w:r>
      <w:r>
        <w:rPr>
          <w:rFonts w:ascii="Calibri" w:eastAsia="Times New Roman" w:hAnsi="Calibri" w:cs="Calibri"/>
          <w:color w:val="000000"/>
          <w:lang w:eastAsia="en-GB"/>
        </w:rPr>
        <w:t xml:space="preserve">interactive nature of the </w:t>
      </w:r>
      <w:r w:rsidRPr="00124533">
        <w:rPr>
          <w:rFonts w:ascii="Calibri" w:eastAsia="Times New Roman" w:hAnsi="Calibri" w:cs="Calibri"/>
          <w:color w:val="000000"/>
          <w:lang w:eastAsia="en-GB"/>
        </w:rPr>
        <w:t xml:space="preserve">videos, they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drawn to the text of the transcripts to help them digest and learn the material.</w:t>
      </w:r>
    </w:p>
    <w:p w14:paraId="10CE9A59" w14:textId="77777777" w:rsidR="00B21725" w:rsidRDefault="00B21725" w:rsidP="00B21725">
      <w:pPr>
        <w:rPr>
          <w:rFonts w:ascii="Arial" w:eastAsia="Times New Roman" w:hAnsi="Arial" w:cs="Arial"/>
          <w:color w:val="000000"/>
          <w:sz w:val="32"/>
          <w:szCs w:val="32"/>
          <w:lang w:eastAsia="en-GB"/>
        </w:rPr>
      </w:pPr>
    </w:p>
    <w:p w14:paraId="6103F7E9"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Online and in-class components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truly ‘blended’ so that each experience increase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the effectiveness of the other, offering consistent, quality education across all platforms without creating a ‘class and a half’, that is, the perception that more work is required from both the instructor and student. Transparency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a key part of the fully online or blended experience: </w:t>
      </w:r>
      <w:r>
        <w:rPr>
          <w:rFonts w:ascii="Calibri" w:eastAsia="Times New Roman" w:hAnsi="Calibri" w:cs="Calibri"/>
          <w:color w:val="000000"/>
          <w:lang w:eastAsia="en-GB"/>
        </w:rPr>
        <w:t xml:space="preserve">our team felt it was vital to remind </w:t>
      </w:r>
      <w:r w:rsidRPr="00124533">
        <w:rPr>
          <w:rFonts w:ascii="Calibri" w:eastAsia="Times New Roman" w:hAnsi="Calibri" w:cs="Calibri"/>
          <w:color w:val="000000"/>
          <w:lang w:eastAsia="en-GB"/>
        </w:rPr>
        <w:t xml:space="preserve">students why they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being invited to complete the activitie</w:t>
      </w:r>
      <w:r>
        <w:rPr>
          <w:rFonts w:ascii="Calibri" w:eastAsia="Times New Roman" w:hAnsi="Calibri" w:cs="Calibri"/>
          <w:color w:val="000000"/>
          <w:lang w:eastAsia="en-GB"/>
        </w:rPr>
        <w:t xml:space="preserve">s and how </w:t>
      </w:r>
      <w:r w:rsidRPr="00124533">
        <w:rPr>
          <w:rFonts w:ascii="Calibri" w:eastAsia="Times New Roman" w:hAnsi="Calibri" w:cs="Calibri"/>
          <w:color w:val="000000"/>
          <w:lang w:eastAsia="en-GB"/>
        </w:rPr>
        <w:t>these activities fit in</w:t>
      </w:r>
      <w:r>
        <w:rPr>
          <w:rFonts w:ascii="Calibri" w:eastAsia="Times New Roman" w:hAnsi="Calibri" w:cs="Calibri"/>
          <w:color w:val="000000"/>
          <w:lang w:eastAsia="en-GB"/>
        </w:rPr>
        <w:t>to</w:t>
      </w:r>
      <w:r w:rsidRPr="00124533">
        <w:rPr>
          <w:rFonts w:ascii="Calibri" w:eastAsia="Times New Roman" w:hAnsi="Calibri" w:cs="Calibri"/>
          <w:color w:val="000000"/>
          <w:lang w:eastAsia="en-GB"/>
        </w:rPr>
        <w:t xml:space="preserve"> their learning</w:t>
      </w:r>
      <w:r>
        <w:rPr>
          <w:rFonts w:ascii="Calibri" w:eastAsia="Times New Roman" w:hAnsi="Calibri" w:cs="Calibri"/>
          <w:color w:val="000000"/>
          <w:lang w:eastAsia="en-GB"/>
        </w:rPr>
        <w:t xml:space="preserve"> by</w:t>
      </w:r>
      <w:r w:rsidRPr="00124533">
        <w:rPr>
          <w:rFonts w:ascii="Calibri" w:eastAsia="Times New Roman" w:hAnsi="Calibri" w:cs="Calibri"/>
          <w:color w:val="000000"/>
          <w:lang w:eastAsia="en-GB"/>
        </w:rPr>
        <w:t xml:space="preserve"> build</w:t>
      </w:r>
      <w:r>
        <w:rPr>
          <w:rFonts w:ascii="Calibri" w:eastAsia="Times New Roman" w:hAnsi="Calibri" w:cs="Calibri"/>
          <w:color w:val="000000"/>
          <w:lang w:eastAsia="en-GB"/>
        </w:rPr>
        <w:t>ing</w:t>
      </w:r>
      <w:r w:rsidRPr="00124533">
        <w:rPr>
          <w:rFonts w:ascii="Calibri" w:eastAsia="Times New Roman" w:hAnsi="Calibri" w:cs="Calibri"/>
          <w:color w:val="000000"/>
          <w:lang w:eastAsia="en-GB"/>
        </w:rPr>
        <w:t xml:space="preserve"> toward their major assignments. </w:t>
      </w:r>
    </w:p>
    <w:p w14:paraId="704A8C98"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77009315"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lastRenderedPageBreak/>
        <w:t xml:space="preserve">The weekly writing experiments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a key part of this – carefully designed writing experiments that offer</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a scaffolded way for students to apply their learning after viewing the micro-lectures, participate in close reading exercises and general class discussions. These writing experiments</w:t>
      </w:r>
      <w:r>
        <w:rPr>
          <w:rFonts w:ascii="Calibri" w:eastAsia="Times New Roman" w:hAnsi="Calibri" w:cs="Calibri"/>
          <w:color w:val="000000"/>
          <w:lang w:eastAsia="en-GB"/>
        </w:rPr>
        <w:t xml:space="preserve"> could</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then </w:t>
      </w:r>
      <w:r w:rsidRPr="00124533">
        <w:rPr>
          <w:rFonts w:ascii="Calibri" w:eastAsia="Times New Roman" w:hAnsi="Calibri" w:cs="Calibri"/>
          <w:color w:val="000000"/>
          <w:lang w:eastAsia="en-GB"/>
        </w:rPr>
        <w:t xml:space="preserve">be applied to a major assignment. The key pedagogical decision here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that in being transparent we</w:t>
      </w:r>
      <w:r>
        <w:rPr>
          <w:rFonts w:ascii="Calibri" w:eastAsia="Times New Roman" w:hAnsi="Calibri" w:cs="Calibri"/>
          <w:color w:val="000000"/>
          <w:lang w:eastAsia="en-GB"/>
        </w:rPr>
        <w:t xml:space="preserve"> we</w:t>
      </w:r>
      <w:r w:rsidRPr="00124533">
        <w:rPr>
          <w:rFonts w:ascii="Calibri" w:eastAsia="Times New Roman" w:hAnsi="Calibri" w:cs="Calibri"/>
          <w:color w:val="000000"/>
          <w:lang w:eastAsia="en-GB"/>
        </w:rPr>
        <w:t xml:space="preserve">re letting the students know that there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no ‘busy work’, or work that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perceived as a on</w:t>
      </w:r>
      <w:r>
        <w:rPr>
          <w:rFonts w:ascii="Calibri" w:eastAsia="Times New Roman" w:hAnsi="Calibri" w:cs="Calibri"/>
          <w:color w:val="000000"/>
          <w:lang w:eastAsia="en-GB"/>
        </w:rPr>
        <w:t>c</w:t>
      </w:r>
      <w:r w:rsidRPr="00124533">
        <w:rPr>
          <w:rFonts w:ascii="Calibri" w:eastAsia="Times New Roman" w:hAnsi="Calibri" w:cs="Calibri"/>
          <w:color w:val="000000"/>
          <w:lang w:eastAsia="en-GB"/>
        </w:rPr>
        <w:t>e-off and not connected to the course objectives in a meaningful way. Everything count</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and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valued, risks and experiments </w:t>
      </w:r>
      <w:r>
        <w:rPr>
          <w:rFonts w:ascii="Calibri" w:eastAsia="Times New Roman" w:hAnsi="Calibri" w:cs="Calibri"/>
          <w:color w:val="000000"/>
          <w:lang w:eastAsia="en-GB"/>
        </w:rPr>
        <w:t>could</w:t>
      </w:r>
      <w:r w:rsidRPr="00124533">
        <w:rPr>
          <w:rFonts w:ascii="Calibri" w:eastAsia="Times New Roman" w:hAnsi="Calibri" w:cs="Calibri"/>
          <w:color w:val="000000"/>
          <w:lang w:eastAsia="en-GB"/>
        </w:rPr>
        <w:t xml:space="preserve"> be undertaken without fear of a lower grade and therefore, </w:t>
      </w:r>
      <w:r w:rsidRPr="007F6DCD">
        <w:rPr>
          <w:rFonts w:ascii="Calibri" w:eastAsia="Times New Roman" w:hAnsi="Calibri" w:cs="Calibri"/>
          <w:i/>
          <w:color w:val="000000"/>
          <w:lang w:eastAsia="en-GB"/>
        </w:rPr>
        <w:t>one’s process was the focus</w:t>
      </w:r>
      <w:r w:rsidRPr="00124533">
        <w:rPr>
          <w:rFonts w:ascii="Calibri" w:eastAsia="Times New Roman" w:hAnsi="Calibri" w:cs="Calibri"/>
          <w:color w:val="000000"/>
          <w:lang w:eastAsia="en-GB"/>
        </w:rPr>
        <w:t xml:space="preserve"> – the process of writing, the process of learning. This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something that students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engaged with throughout the course so that process, learning and writing </w:t>
      </w:r>
      <w:r>
        <w:rPr>
          <w:rFonts w:ascii="Calibri" w:eastAsia="Times New Roman" w:hAnsi="Calibri" w:cs="Calibri"/>
          <w:color w:val="000000"/>
          <w:lang w:eastAsia="en-GB"/>
        </w:rPr>
        <w:t>were</w:t>
      </w:r>
      <w:r w:rsidRPr="00124533">
        <w:rPr>
          <w:rFonts w:ascii="Calibri" w:eastAsia="Times New Roman" w:hAnsi="Calibri" w:cs="Calibri"/>
          <w:color w:val="000000"/>
          <w:lang w:eastAsia="en-GB"/>
        </w:rPr>
        <w:t xml:space="preserve"> integrated and valued.</w:t>
      </w:r>
    </w:p>
    <w:p w14:paraId="6C17942C"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w:t>
      </w:r>
    </w:p>
    <w:p w14:paraId="5F9C4C73"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During class time (synchronous sessions) we ma</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e frequent references to work done offline (and vice versa, if possible). Students need to feel affirmed that the work they’re doing asynchronously doesn’t exist in a vacuum. We </w:t>
      </w:r>
      <w:r>
        <w:rPr>
          <w:rFonts w:ascii="Calibri" w:eastAsia="Times New Roman" w:hAnsi="Calibri" w:cs="Calibri"/>
          <w:color w:val="000000"/>
          <w:lang w:eastAsia="en-GB"/>
        </w:rPr>
        <w:t>spent</w:t>
      </w:r>
      <w:r w:rsidRPr="00124533">
        <w:rPr>
          <w:rFonts w:ascii="Calibri" w:eastAsia="Times New Roman" w:hAnsi="Calibri" w:cs="Calibri"/>
          <w:color w:val="000000"/>
          <w:lang w:eastAsia="en-GB"/>
        </w:rPr>
        <w:t xml:space="preserve"> time bridging online/offline components by referring back to readings and online lectures often, drawing connections. If students </w:t>
      </w:r>
      <w:r>
        <w:rPr>
          <w:rFonts w:ascii="Calibri" w:eastAsia="Times New Roman" w:hAnsi="Calibri" w:cs="Calibri"/>
          <w:color w:val="000000"/>
          <w:lang w:eastAsia="en-GB"/>
        </w:rPr>
        <w:t>engaged</w:t>
      </w:r>
      <w:r w:rsidRPr="00124533">
        <w:rPr>
          <w:rFonts w:ascii="Calibri" w:eastAsia="Times New Roman" w:hAnsi="Calibri" w:cs="Calibri"/>
          <w:color w:val="000000"/>
          <w:lang w:eastAsia="en-GB"/>
        </w:rPr>
        <w:t xml:space="preserve"> in online discussion</w:t>
      </w:r>
      <w:r>
        <w:rPr>
          <w:rFonts w:ascii="Calibri" w:eastAsia="Times New Roman" w:hAnsi="Calibri" w:cs="Calibri"/>
          <w:color w:val="000000"/>
          <w:lang w:eastAsia="en-GB"/>
        </w:rPr>
        <w:t>s</w:t>
      </w:r>
      <w:r w:rsidRPr="00124533">
        <w:rPr>
          <w:rFonts w:ascii="Calibri" w:eastAsia="Times New Roman" w:hAnsi="Calibri" w:cs="Calibri"/>
          <w:color w:val="000000"/>
          <w:lang w:eastAsia="en-GB"/>
        </w:rPr>
        <w:t>, we would mention points that were brought up and circle back to those same points in class. Just as we prioriti</w:t>
      </w:r>
      <w:r>
        <w:rPr>
          <w:rFonts w:ascii="Calibri" w:eastAsia="Times New Roman" w:hAnsi="Calibri" w:cs="Calibri"/>
          <w:color w:val="000000"/>
          <w:lang w:eastAsia="en-GB"/>
        </w:rPr>
        <w:t>s</w:t>
      </w:r>
      <w:r w:rsidRPr="00124533">
        <w:rPr>
          <w:rFonts w:ascii="Calibri" w:eastAsia="Times New Roman" w:hAnsi="Calibri" w:cs="Calibri"/>
          <w:color w:val="000000"/>
          <w:lang w:eastAsia="en-GB"/>
        </w:rPr>
        <w:t>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a safe and positive in-class environment, we worked consciously at creating a positive virtual learning environment that foster</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productive discussion</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where students </w:t>
      </w:r>
      <w:r>
        <w:rPr>
          <w:rFonts w:ascii="Calibri" w:eastAsia="Times New Roman" w:hAnsi="Calibri" w:cs="Calibri"/>
          <w:color w:val="000000"/>
          <w:lang w:eastAsia="en-GB"/>
        </w:rPr>
        <w:t>felt</w:t>
      </w:r>
      <w:r w:rsidRPr="00124533">
        <w:rPr>
          <w:rFonts w:ascii="Calibri" w:eastAsia="Times New Roman" w:hAnsi="Calibri" w:cs="Calibri"/>
          <w:color w:val="000000"/>
          <w:lang w:eastAsia="en-GB"/>
        </w:rPr>
        <w:t xml:space="preserve"> empowered to participate.</w:t>
      </w:r>
    </w:p>
    <w:p w14:paraId="0A2DCA59" w14:textId="77777777" w:rsidR="00B21725" w:rsidRPr="00124533" w:rsidRDefault="00B21725" w:rsidP="00B21725">
      <w:pPr>
        <w:rPr>
          <w:rFonts w:ascii="Times New Roman" w:eastAsia="Times New Roman" w:hAnsi="Times New Roman" w:cs="Times New Roman"/>
          <w:lang w:eastAsia="en-GB"/>
        </w:rPr>
      </w:pPr>
    </w:p>
    <w:p w14:paraId="19B86165"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lang w:eastAsia="en-GB"/>
        </w:rPr>
        <w:t>Our team</w:t>
      </w:r>
      <w:r w:rsidRPr="00124533">
        <w:rPr>
          <w:rFonts w:ascii="Calibri" w:eastAsia="Times New Roman" w:hAnsi="Calibri" w:cs="Calibri"/>
          <w:color w:val="000000"/>
          <w:lang w:eastAsia="en-GB"/>
        </w:rPr>
        <w:t xml:space="preserve"> wanted to offer a variety of ways for students to connect with one another, with the Teaching Assistants and with their </w:t>
      </w:r>
      <w:r>
        <w:rPr>
          <w:rFonts w:ascii="Calibri" w:eastAsia="Times New Roman" w:hAnsi="Calibri" w:cs="Calibri"/>
          <w:color w:val="000000"/>
          <w:lang w:eastAsia="en-GB"/>
        </w:rPr>
        <w:t>tutor</w:t>
      </w:r>
      <w:r w:rsidRPr="00124533">
        <w:rPr>
          <w:rFonts w:ascii="Calibri" w:eastAsia="Times New Roman" w:hAnsi="Calibri" w:cs="Calibri"/>
          <w:color w:val="000000"/>
          <w:lang w:eastAsia="en-GB"/>
        </w:rPr>
        <w:t xml:space="preserve"> outside of class times. We use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our online learning management system and other digital tools </w:t>
      </w:r>
      <w:r>
        <w:rPr>
          <w:rFonts w:ascii="Calibri" w:eastAsia="Times New Roman" w:hAnsi="Calibri" w:cs="Calibri"/>
          <w:color w:val="000000"/>
          <w:lang w:eastAsia="en-GB"/>
        </w:rPr>
        <w:t xml:space="preserve">(i.e. Padlet) </w:t>
      </w:r>
      <w:r w:rsidRPr="00124533">
        <w:rPr>
          <w:rFonts w:ascii="Calibri" w:eastAsia="Times New Roman" w:hAnsi="Calibri" w:cs="Calibri"/>
          <w:color w:val="000000"/>
          <w:lang w:eastAsia="en-GB"/>
        </w:rPr>
        <w:t xml:space="preserve">to build community in various ways including through weekly announcements, virtual coffee meet ups, the online discussion board where students </w:t>
      </w:r>
      <w:r>
        <w:rPr>
          <w:rFonts w:ascii="Calibri" w:eastAsia="Times New Roman" w:hAnsi="Calibri" w:cs="Calibri"/>
          <w:color w:val="000000"/>
          <w:lang w:eastAsia="en-GB"/>
        </w:rPr>
        <w:t>could</w:t>
      </w:r>
      <w:r w:rsidRPr="00124533">
        <w:rPr>
          <w:rFonts w:ascii="Calibri" w:eastAsia="Times New Roman" w:hAnsi="Calibri" w:cs="Calibri"/>
          <w:color w:val="000000"/>
          <w:lang w:eastAsia="en-GB"/>
        </w:rPr>
        <w:t xml:space="preserve"> respond to prompts and questions or share their writing experiments. We </w:t>
      </w:r>
      <w:r>
        <w:rPr>
          <w:rFonts w:ascii="Calibri" w:eastAsia="Times New Roman" w:hAnsi="Calibri" w:cs="Calibri"/>
          <w:color w:val="000000"/>
          <w:lang w:eastAsia="en-GB"/>
        </w:rPr>
        <w:t>provided</w:t>
      </w:r>
      <w:r w:rsidRPr="00124533">
        <w:rPr>
          <w:rFonts w:ascii="Calibri" w:eastAsia="Times New Roman" w:hAnsi="Calibri" w:cs="Calibri"/>
          <w:color w:val="000000"/>
          <w:lang w:eastAsia="en-GB"/>
        </w:rPr>
        <w:t xml:space="preserve"> regular feedback, via discussion boards, our regular video and instant messaging office hours, and through one-</w:t>
      </w:r>
      <w:r>
        <w:rPr>
          <w:rFonts w:ascii="Calibri" w:eastAsia="Times New Roman" w:hAnsi="Calibri" w:cs="Calibri"/>
          <w:color w:val="000000"/>
          <w:lang w:eastAsia="en-GB"/>
        </w:rPr>
        <w:t>on</w:t>
      </w:r>
      <w:r w:rsidRPr="00124533">
        <w:rPr>
          <w:rFonts w:ascii="Calibri" w:eastAsia="Times New Roman" w:hAnsi="Calibri" w:cs="Calibri"/>
          <w:color w:val="000000"/>
          <w:lang w:eastAsia="en-GB"/>
        </w:rPr>
        <w:t xml:space="preserve">-one conferences. Student self-assessments, submitted to their TA or </w:t>
      </w:r>
      <w:r>
        <w:rPr>
          <w:rFonts w:ascii="Calibri" w:eastAsia="Times New Roman" w:hAnsi="Calibri" w:cs="Calibri"/>
          <w:color w:val="000000"/>
          <w:lang w:eastAsia="en-GB"/>
        </w:rPr>
        <w:t>tutor</w:t>
      </w:r>
      <w:r w:rsidRPr="00124533">
        <w:rPr>
          <w:rFonts w:ascii="Calibri" w:eastAsia="Times New Roman" w:hAnsi="Calibri" w:cs="Calibri"/>
          <w:color w:val="000000"/>
          <w:lang w:eastAsia="en-GB"/>
        </w:rPr>
        <w:t>, also foster</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connection.</w:t>
      </w:r>
    </w:p>
    <w:p w14:paraId="517D27D9"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496E8699"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We remain</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mindful of building community in our in-class or synchronous online sessions. We use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creative writing activities like close reading, workshopping, peer assessment, class discussion, student-led Q&amp;A and writing exercises to purposefully build community as a pedagogical outcome.</w:t>
      </w:r>
    </w:p>
    <w:p w14:paraId="302E8276"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w:t>
      </w:r>
    </w:p>
    <w:p w14:paraId="034FAB68"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Developing a shared vocabulary through assigned reading and lectures is particularly important for students at different reading levels, or those for whom English is a second language. We </w:t>
      </w:r>
      <w:r>
        <w:rPr>
          <w:rFonts w:ascii="Calibri" w:eastAsia="Times New Roman" w:hAnsi="Calibri" w:cs="Calibri"/>
          <w:color w:val="000000"/>
          <w:lang w:eastAsia="en-GB"/>
        </w:rPr>
        <w:t>accommodated</w:t>
      </w:r>
      <w:r w:rsidRPr="00124533">
        <w:rPr>
          <w:rFonts w:ascii="Calibri" w:eastAsia="Times New Roman" w:hAnsi="Calibri" w:cs="Calibri"/>
          <w:color w:val="000000"/>
          <w:lang w:eastAsia="en-GB"/>
        </w:rPr>
        <w:t xml:space="preserve"> students with diverse learning styles to thrive by providing multiple opportunities for engagement across different platforms. Some students may not feel</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comfortable speaking up in class, but will comment online, for example. In a live Zoom session</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our team has</w:t>
      </w:r>
      <w:r w:rsidRPr="00124533">
        <w:rPr>
          <w:rFonts w:ascii="Calibri" w:eastAsia="Times New Roman" w:hAnsi="Calibri" w:cs="Calibri"/>
          <w:color w:val="000000"/>
          <w:lang w:eastAsia="en-GB"/>
        </w:rPr>
        <w:t xml:space="preserve"> noted that the chat function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highly active and </w:t>
      </w:r>
      <w:r>
        <w:rPr>
          <w:rFonts w:ascii="Calibri" w:eastAsia="Times New Roman" w:hAnsi="Calibri" w:cs="Calibri"/>
          <w:color w:val="000000"/>
          <w:lang w:eastAsia="en-GB"/>
        </w:rPr>
        <w:t>gave</w:t>
      </w:r>
      <w:r w:rsidRPr="00124533">
        <w:rPr>
          <w:rFonts w:ascii="Calibri" w:eastAsia="Times New Roman" w:hAnsi="Calibri" w:cs="Calibri"/>
          <w:color w:val="000000"/>
          <w:lang w:eastAsia="en-GB"/>
        </w:rPr>
        <w:t xml:space="preserve"> more of an opportunity for students to be heard, to raise questions and offer reflections, than in a classroom. For my </w:t>
      </w:r>
      <w:r>
        <w:rPr>
          <w:rFonts w:ascii="Calibri" w:eastAsia="Times New Roman" w:hAnsi="Calibri" w:cs="Calibri"/>
          <w:color w:val="000000"/>
          <w:lang w:eastAsia="en-GB"/>
        </w:rPr>
        <w:t xml:space="preserve">own </w:t>
      </w:r>
      <w:r w:rsidRPr="00124533">
        <w:rPr>
          <w:rFonts w:ascii="Calibri" w:eastAsia="Times New Roman" w:hAnsi="Calibri" w:cs="Calibri"/>
          <w:color w:val="000000"/>
          <w:lang w:eastAsia="en-GB"/>
        </w:rPr>
        <w:t>class of 250 students I ha</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two Teaching Assistants help facilitate the chat discussion. More students participate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xml:space="preserve"> in this than in any other form of discussion, in-class or online, tha</w:t>
      </w:r>
      <w:r>
        <w:rPr>
          <w:rFonts w:ascii="Calibri" w:eastAsia="Times New Roman" w:hAnsi="Calibri" w:cs="Calibri"/>
          <w:color w:val="000000"/>
          <w:lang w:eastAsia="en-GB"/>
        </w:rPr>
        <w:t>n</w:t>
      </w:r>
      <w:r w:rsidRPr="00124533">
        <w:rPr>
          <w:rFonts w:ascii="Calibri" w:eastAsia="Times New Roman" w:hAnsi="Calibri" w:cs="Calibri"/>
          <w:color w:val="000000"/>
          <w:lang w:eastAsia="en-GB"/>
        </w:rPr>
        <w:t xml:space="preserve"> we’ve tried before.</w:t>
      </w:r>
    </w:p>
    <w:p w14:paraId="226F73A6"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w:t>
      </w:r>
    </w:p>
    <w:p w14:paraId="28B469FF"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lastRenderedPageBreak/>
        <w:t>It’s important to encourage peer-to-peer learning. Small group discussion is a common practice but can be stilted when students aren’t adequately prepared for class. If students know they are expected to be leaders and educators in the classroom they’re more likely to engage more deeply with the material.</w:t>
      </w:r>
    </w:p>
    <w:p w14:paraId="2C531914" w14:textId="77777777" w:rsidR="00B21725" w:rsidRDefault="00B21725" w:rsidP="00B21725">
      <w:pPr>
        <w:rPr>
          <w:rFonts w:ascii="Times New Roman" w:eastAsia="Times New Roman" w:hAnsi="Times New Roman" w:cs="Times New Roman"/>
          <w:lang w:eastAsia="en-GB"/>
        </w:rPr>
      </w:pPr>
    </w:p>
    <w:p w14:paraId="0AF5EC03" w14:textId="77777777" w:rsidR="00B21725" w:rsidRPr="002D19C7" w:rsidRDefault="00B21725" w:rsidP="00B21725">
      <w:pPr>
        <w:rPr>
          <w:rFonts w:eastAsia="Times New Roman" w:cstheme="minorHAnsi"/>
          <w:lang w:eastAsia="en-GB"/>
        </w:rPr>
      </w:pPr>
      <w:r w:rsidRPr="002D19C7">
        <w:rPr>
          <w:rFonts w:eastAsia="Times New Roman" w:cstheme="minorHAnsi"/>
          <w:color w:val="000000"/>
          <w:lang w:eastAsia="en-GB"/>
        </w:rPr>
        <w:t xml:space="preserve">As </w:t>
      </w:r>
      <w:r>
        <w:rPr>
          <w:rFonts w:eastAsia="Times New Roman" w:cstheme="minorHAnsi"/>
          <w:color w:val="000000"/>
          <w:lang w:eastAsia="en-GB"/>
        </w:rPr>
        <w:t>our team</w:t>
      </w:r>
      <w:r w:rsidRPr="002D19C7">
        <w:rPr>
          <w:rFonts w:eastAsia="Times New Roman" w:cstheme="minorHAnsi"/>
          <w:color w:val="000000"/>
          <w:lang w:eastAsia="en-GB"/>
        </w:rPr>
        <w:t xml:space="preserve"> implement</w:t>
      </w:r>
      <w:r>
        <w:rPr>
          <w:rFonts w:eastAsia="Times New Roman" w:cstheme="minorHAnsi"/>
          <w:color w:val="000000"/>
          <w:lang w:eastAsia="en-GB"/>
        </w:rPr>
        <w:t>s</w:t>
      </w:r>
      <w:r w:rsidRPr="002D19C7">
        <w:rPr>
          <w:rFonts w:eastAsia="Times New Roman" w:cstheme="minorHAnsi"/>
          <w:color w:val="000000"/>
          <w:lang w:eastAsia="en-GB"/>
        </w:rPr>
        <w:t xml:space="preserve"> and continue</w:t>
      </w:r>
      <w:r>
        <w:rPr>
          <w:rFonts w:eastAsia="Times New Roman" w:cstheme="minorHAnsi"/>
          <w:color w:val="000000"/>
          <w:lang w:eastAsia="en-GB"/>
        </w:rPr>
        <w:t>s</w:t>
      </w:r>
      <w:r w:rsidRPr="002D19C7">
        <w:rPr>
          <w:rFonts w:eastAsia="Times New Roman" w:cstheme="minorHAnsi"/>
          <w:color w:val="000000"/>
          <w:lang w:eastAsia="en-GB"/>
        </w:rPr>
        <w:t xml:space="preserve"> to refine our blended model</w:t>
      </w:r>
      <w:r>
        <w:rPr>
          <w:rFonts w:eastAsia="Times New Roman" w:cstheme="minorHAnsi"/>
          <w:color w:val="000000"/>
          <w:lang w:eastAsia="en-GB"/>
        </w:rPr>
        <w:t xml:space="preserve"> during the pandemic, a model that we have easily shifted into a 100% online delivery</w:t>
      </w:r>
      <w:r w:rsidRPr="002D19C7">
        <w:rPr>
          <w:rFonts w:eastAsia="Times New Roman" w:cstheme="minorHAnsi"/>
          <w:color w:val="000000"/>
          <w:lang w:eastAsia="en-GB"/>
        </w:rPr>
        <w:t>, we have developed the following guidelines for best practice:</w:t>
      </w:r>
    </w:p>
    <w:p w14:paraId="176BD71B" w14:textId="77777777" w:rsidR="00B21725" w:rsidRPr="00124533" w:rsidRDefault="00B21725" w:rsidP="00B21725">
      <w:pPr>
        <w:numPr>
          <w:ilvl w:val="0"/>
          <w:numId w:val="1"/>
        </w:numPr>
        <w:textAlignment w:val="baseline"/>
        <w:rPr>
          <w:rFonts w:ascii="Times New Roman" w:eastAsia="Times New Roman" w:hAnsi="Times New Roman" w:cs="Times New Roman"/>
          <w:color w:val="000000"/>
          <w:lang w:eastAsia="en-GB"/>
        </w:rPr>
      </w:pPr>
      <w:r w:rsidRPr="00124533">
        <w:rPr>
          <w:rFonts w:ascii="Calibri" w:eastAsia="Times New Roman" w:hAnsi="Calibri" w:cs="Calibri"/>
          <w:color w:val="000000"/>
          <w:lang w:eastAsia="en-GB"/>
        </w:rPr>
        <w:t>Communicate course objectives clearly and continuously throughout the semester;</w:t>
      </w:r>
    </w:p>
    <w:p w14:paraId="1F27DA23" w14:textId="77777777" w:rsidR="00B21725" w:rsidRPr="00124533" w:rsidRDefault="00B21725" w:rsidP="00B21725">
      <w:pPr>
        <w:numPr>
          <w:ilvl w:val="0"/>
          <w:numId w:val="1"/>
        </w:numPr>
        <w:textAlignment w:val="baseline"/>
        <w:rPr>
          <w:rFonts w:ascii="Times New Roman" w:eastAsia="Times New Roman" w:hAnsi="Times New Roman" w:cs="Times New Roman"/>
          <w:color w:val="000000"/>
          <w:lang w:eastAsia="en-GB"/>
        </w:rPr>
      </w:pPr>
      <w:r w:rsidRPr="00124533">
        <w:rPr>
          <w:rFonts w:ascii="Calibri" w:eastAsia="Times New Roman" w:hAnsi="Calibri" w:cs="Calibri"/>
          <w:color w:val="000000"/>
          <w:lang w:eastAsia="en-GB"/>
        </w:rPr>
        <w:t xml:space="preserve">Bridge synchronous and asynchronous components by referring back to readings and video lectures often, </w:t>
      </w:r>
      <w:r>
        <w:rPr>
          <w:rFonts w:ascii="Calibri" w:eastAsia="Times New Roman" w:hAnsi="Calibri" w:cs="Calibri"/>
          <w:color w:val="000000"/>
          <w:lang w:eastAsia="en-GB"/>
        </w:rPr>
        <w:t xml:space="preserve">continuously </w:t>
      </w:r>
      <w:r w:rsidRPr="00124533">
        <w:rPr>
          <w:rFonts w:ascii="Calibri" w:eastAsia="Times New Roman" w:hAnsi="Calibri" w:cs="Calibri"/>
          <w:color w:val="000000"/>
          <w:lang w:eastAsia="en-GB"/>
        </w:rPr>
        <w:t>drawing connections between them;</w:t>
      </w:r>
    </w:p>
    <w:p w14:paraId="56E83473" w14:textId="77777777" w:rsidR="00B21725" w:rsidRPr="00124533" w:rsidRDefault="00B21725" w:rsidP="00B21725">
      <w:pPr>
        <w:numPr>
          <w:ilvl w:val="0"/>
          <w:numId w:val="1"/>
        </w:numPr>
        <w:textAlignment w:val="baseline"/>
        <w:rPr>
          <w:rFonts w:ascii="Times New Roman" w:eastAsia="Times New Roman" w:hAnsi="Times New Roman" w:cs="Times New Roman"/>
          <w:color w:val="000000"/>
          <w:lang w:eastAsia="en-GB"/>
        </w:rPr>
      </w:pPr>
      <w:r w:rsidRPr="00124533">
        <w:rPr>
          <w:rFonts w:ascii="Calibri" w:eastAsia="Times New Roman" w:hAnsi="Calibri" w:cs="Calibri"/>
          <w:color w:val="000000"/>
          <w:lang w:eastAsia="en-GB"/>
        </w:rPr>
        <w:t>Ensure that the virtual learning environment is as welcoming and accessible a space for students as the physical classroom;</w:t>
      </w:r>
    </w:p>
    <w:p w14:paraId="25310169" w14:textId="77777777" w:rsidR="00B21725" w:rsidRPr="00124533" w:rsidRDefault="00B21725" w:rsidP="00B21725">
      <w:pPr>
        <w:numPr>
          <w:ilvl w:val="0"/>
          <w:numId w:val="1"/>
        </w:numPr>
        <w:textAlignment w:val="baseline"/>
        <w:rPr>
          <w:rFonts w:ascii="Times New Roman" w:eastAsia="Times New Roman" w:hAnsi="Times New Roman" w:cs="Times New Roman"/>
          <w:color w:val="000000"/>
          <w:lang w:eastAsia="en-GB"/>
        </w:rPr>
      </w:pPr>
      <w:r w:rsidRPr="00124533">
        <w:rPr>
          <w:rFonts w:ascii="Calibri" w:eastAsia="Times New Roman" w:hAnsi="Calibri" w:cs="Calibri"/>
          <w:color w:val="000000"/>
          <w:lang w:eastAsia="en-GB"/>
        </w:rPr>
        <w:t>Establish a predictable rhythm;</w:t>
      </w:r>
    </w:p>
    <w:p w14:paraId="640FE69E" w14:textId="77777777" w:rsidR="00B21725" w:rsidRPr="00124533" w:rsidRDefault="00B21725" w:rsidP="00B21725">
      <w:pPr>
        <w:numPr>
          <w:ilvl w:val="0"/>
          <w:numId w:val="1"/>
        </w:numPr>
        <w:textAlignment w:val="baseline"/>
        <w:rPr>
          <w:rFonts w:ascii="Times New Roman" w:eastAsia="Times New Roman" w:hAnsi="Times New Roman" w:cs="Times New Roman"/>
          <w:color w:val="000000"/>
          <w:lang w:eastAsia="en-GB"/>
        </w:rPr>
      </w:pPr>
      <w:r w:rsidRPr="00124533">
        <w:rPr>
          <w:rFonts w:ascii="Calibri" w:eastAsia="Times New Roman" w:hAnsi="Calibri" w:cs="Calibri"/>
          <w:color w:val="000000"/>
          <w:lang w:eastAsia="en-GB"/>
        </w:rPr>
        <w:t>Radical clarity and compassion;</w:t>
      </w:r>
    </w:p>
    <w:p w14:paraId="510F348F" w14:textId="77777777" w:rsidR="00B21725" w:rsidRPr="00124533" w:rsidRDefault="00B21725" w:rsidP="00B21725">
      <w:pPr>
        <w:numPr>
          <w:ilvl w:val="0"/>
          <w:numId w:val="1"/>
        </w:numPr>
        <w:textAlignment w:val="baseline"/>
        <w:rPr>
          <w:rFonts w:ascii="Times New Roman" w:eastAsia="Times New Roman" w:hAnsi="Times New Roman" w:cs="Times New Roman"/>
          <w:color w:val="000000"/>
          <w:lang w:eastAsia="en-GB"/>
        </w:rPr>
      </w:pPr>
      <w:r w:rsidRPr="00124533">
        <w:rPr>
          <w:rFonts w:ascii="Calibri" w:eastAsia="Times New Roman" w:hAnsi="Calibri" w:cs="Calibri"/>
          <w:color w:val="000000"/>
          <w:lang w:eastAsia="en-GB"/>
        </w:rPr>
        <w:t>Put student wellbeing first. Always.</w:t>
      </w:r>
    </w:p>
    <w:p w14:paraId="4F6020C6"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35D62911" w14:textId="77777777" w:rsidR="00B21725" w:rsidRPr="002D19C7" w:rsidRDefault="00B21725" w:rsidP="00B21725">
      <w:pPr>
        <w:rPr>
          <w:rFonts w:eastAsia="Times New Roman" w:cstheme="minorHAnsi"/>
          <w:lang w:eastAsia="en-GB"/>
        </w:rPr>
      </w:pPr>
      <w:r w:rsidRPr="002D19C7">
        <w:rPr>
          <w:rFonts w:eastAsia="Times New Roman" w:cstheme="minorHAnsi"/>
          <w:color w:val="000000"/>
          <w:lang w:eastAsia="en-GB"/>
        </w:rPr>
        <w:t xml:space="preserve">Students work hard, really hard, in the virtual classroom. In fact, I’ve never seen students work so hard in </w:t>
      </w:r>
      <w:r>
        <w:rPr>
          <w:rFonts w:eastAsia="Times New Roman" w:cstheme="minorHAnsi"/>
          <w:color w:val="000000"/>
          <w:lang w:eastAsia="en-GB"/>
        </w:rPr>
        <w:t>my</w:t>
      </w:r>
      <w:r w:rsidRPr="002D19C7">
        <w:rPr>
          <w:rFonts w:eastAsia="Times New Roman" w:cstheme="minorHAnsi"/>
          <w:color w:val="000000"/>
          <w:lang w:eastAsia="en-GB"/>
        </w:rPr>
        <w:t xml:space="preserve"> course</w:t>
      </w:r>
      <w:r>
        <w:rPr>
          <w:rFonts w:eastAsia="Times New Roman" w:cstheme="minorHAnsi"/>
          <w:color w:val="000000"/>
          <w:lang w:eastAsia="en-GB"/>
        </w:rPr>
        <w:t>, a sentiment that is shared by the other members of my team</w:t>
      </w:r>
      <w:r w:rsidRPr="002D19C7">
        <w:rPr>
          <w:rFonts w:eastAsia="Times New Roman" w:cstheme="minorHAnsi"/>
          <w:color w:val="000000"/>
          <w:lang w:eastAsia="en-GB"/>
        </w:rPr>
        <w:t xml:space="preserve">. In previous iterations of the course that were 100% </w:t>
      </w:r>
      <w:r>
        <w:rPr>
          <w:rFonts w:eastAsia="Times New Roman" w:cstheme="minorHAnsi"/>
          <w:color w:val="000000"/>
          <w:lang w:eastAsia="en-GB"/>
        </w:rPr>
        <w:t>face-to-face</w:t>
      </w:r>
      <w:r w:rsidRPr="002D19C7">
        <w:rPr>
          <w:rFonts w:eastAsia="Times New Roman" w:cstheme="minorHAnsi"/>
          <w:color w:val="000000"/>
          <w:lang w:eastAsia="en-GB"/>
        </w:rPr>
        <w:t>, the work being produced was solid, but it often lacked intentionality and precision</w:t>
      </w:r>
      <w:r>
        <w:rPr>
          <w:rFonts w:eastAsia="Times New Roman" w:cstheme="minorHAnsi"/>
          <w:color w:val="000000"/>
          <w:lang w:eastAsia="en-GB"/>
        </w:rPr>
        <w:t xml:space="preserve"> – the learning appeared to lack efficiency</w:t>
      </w:r>
      <w:r w:rsidRPr="002D19C7">
        <w:rPr>
          <w:rFonts w:eastAsia="Times New Roman" w:cstheme="minorHAnsi"/>
          <w:color w:val="000000"/>
          <w:lang w:eastAsia="en-GB"/>
        </w:rPr>
        <w:t xml:space="preserve">. Students seemed less equipped with craft and technique and more concerned with their grades. In the blended and online versions of the course, the quality of the work is stronger, there is a clear demonstration by students of craft and technique (as evidenced in their self-reflections and peer reviews) and more of a concern with unlocking the challenges of writing strong fiction, less of concern of their grades. </w:t>
      </w:r>
      <w:r>
        <w:rPr>
          <w:rFonts w:eastAsia="Times New Roman" w:cstheme="minorHAnsi"/>
          <w:color w:val="000000"/>
          <w:lang w:eastAsia="en-GB"/>
        </w:rPr>
        <w:t>There’s been a significant shift in efficiency: t</w:t>
      </w:r>
      <w:r w:rsidRPr="002D19C7">
        <w:rPr>
          <w:rFonts w:eastAsia="Times New Roman" w:cstheme="minorHAnsi"/>
          <w:color w:val="000000"/>
          <w:lang w:eastAsia="en-GB"/>
        </w:rPr>
        <w:t>he students are more deeply engaged with their work, with their peers, and instructors</w:t>
      </w:r>
      <w:r>
        <w:rPr>
          <w:rFonts w:eastAsia="Times New Roman" w:cstheme="minorHAnsi"/>
          <w:color w:val="000000"/>
          <w:lang w:eastAsia="en-GB"/>
        </w:rPr>
        <w:t>. They are</w:t>
      </w:r>
      <w:r w:rsidRPr="002D19C7">
        <w:rPr>
          <w:rFonts w:eastAsia="Times New Roman" w:cstheme="minorHAnsi"/>
          <w:color w:val="000000"/>
          <w:lang w:eastAsia="en-GB"/>
        </w:rPr>
        <w:t xml:space="preserve"> utterly absorbed in their process as young writers.</w:t>
      </w:r>
    </w:p>
    <w:p w14:paraId="73F2428C" w14:textId="77777777" w:rsidR="00B21725" w:rsidRPr="00124533" w:rsidRDefault="00B21725" w:rsidP="00B21725">
      <w:pPr>
        <w:rPr>
          <w:rFonts w:ascii="Times New Roman" w:eastAsia="Times New Roman" w:hAnsi="Times New Roman" w:cs="Times New Roman"/>
          <w:lang w:eastAsia="en-GB"/>
        </w:rPr>
      </w:pPr>
    </w:p>
    <w:p w14:paraId="2FEFD8BD" w14:textId="77777777" w:rsidR="00B21725" w:rsidRPr="00124533" w:rsidRDefault="00B21725" w:rsidP="00B21725">
      <w:pPr>
        <w:rPr>
          <w:rFonts w:ascii="Times New Roman" w:eastAsia="Times New Roman" w:hAnsi="Times New Roman" w:cs="Times New Roman"/>
          <w:lang w:eastAsia="en-GB"/>
        </w:rPr>
      </w:pPr>
    </w:p>
    <w:p w14:paraId="1F5AA972" w14:textId="77777777" w:rsidR="00B21725" w:rsidRPr="00124533" w:rsidRDefault="00B21725" w:rsidP="00B21725">
      <w:pPr>
        <w:rPr>
          <w:rFonts w:ascii="Times New Roman" w:eastAsia="Times New Roman" w:hAnsi="Times New Roman" w:cs="Times New Roman"/>
          <w:lang w:eastAsia="en-GB"/>
        </w:rPr>
      </w:pPr>
      <w:r w:rsidRPr="00124533">
        <w:rPr>
          <w:rFonts w:ascii="Arial" w:eastAsia="Times New Roman" w:hAnsi="Arial" w:cs="Arial"/>
          <w:color w:val="000000"/>
          <w:sz w:val="40"/>
          <w:szCs w:val="40"/>
          <w:lang w:eastAsia="en-GB"/>
        </w:rPr>
        <w:t>2020</w:t>
      </w:r>
      <w:r>
        <w:rPr>
          <w:rFonts w:ascii="Arial" w:eastAsia="Times New Roman" w:hAnsi="Arial" w:cs="Arial"/>
          <w:color w:val="000000"/>
          <w:sz w:val="40"/>
          <w:szCs w:val="40"/>
          <w:lang w:eastAsia="en-GB"/>
        </w:rPr>
        <w:t>: Moving Online in the Pandemic</w:t>
      </w:r>
    </w:p>
    <w:p w14:paraId="74234BA2" w14:textId="77777777" w:rsidR="00B21725" w:rsidRPr="00124533" w:rsidRDefault="00B21725" w:rsidP="00B21725">
      <w:pPr>
        <w:spacing w:before="360" w:after="120"/>
        <w:rPr>
          <w:rFonts w:ascii="Times New Roman" w:eastAsia="Times New Roman" w:hAnsi="Times New Roman" w:cs="Times New Roman"/>
          <w:lang w:eastAsia="en-GB"/>
        </w:rPr>
      </w:pPr>
      <w:r w:rsidRPr="00124533">
        <w:rPr>
          <w:rFonts w:ascii="Arial" w:eastAsia="Times New Roman" w:hAnsi="Arial" w:cs="Arial"/>
          <w:color w:val="000000"/>
          <w:sz w:val="32"/>
          <w:szCs w:val="32"/>
          <w:lang w:eastAsia="en-GB"/>
        </w:rPr>
        <w:t xml:space="preserve">Researcher </w:t>
      </w:r>
      <w:r>
        <w:rPr>
          <w:rFonts w:ascii="Arial" w:eastAsia="Times New Roman" w:hAnsi="Arial" w:cs="Arial"/>
          <w:color w:val="000000"/>
          <w:sz w:val="32"/>
          <w:szCs w:val="32"/>
          <w:lang w:eastAsia="en-GB"/>
        </w:rPr>
        <w:t>2</w:t>
      </w:r>
      <w:r w:rsidRPr="00124533">
        <w:rPr>
          <w:rFonts w:ascii="Arial" w:eastAsia="Times New Roman" w:hAnsi="Arial" w:cs="Arial"/>
          <w:color w:val="000000"/>
          <w:sz w:val="32"/>
          <w:szCs w:val="32"/>
          <w:lang w:eastAsia="en-GB"/>
        </w:rPr>
        <w:t xml:space="preserve"> (</w:t>
      </w:r>
      <w:r>
        <w:rPr>
          <w:rFonts w:ascii="Arial" w:eastAsia="Times New Roman" w:hAnsi="Arial" w:cs="Arial"/>
          <w:color w:val="000000"/>
          <w:sz w:val="32"/>
          <w:szCs w:val="32"/>
          <w:lang w:eastAsia="en-GB"/>
        </w:rPr>
        <w:t>XX</w:t>
      </w:r>
      <w:r w:rsidRPr="00124533">
        <w:rPr>
          <w:rFonts w:ascii="Arial" w:eastAsia="Times New Roman" w:hAnsi="Arial" w:cs="Arial"/>
          <w:color w:val="000000"/>
          <w:sz w:val="32"/>
          <w:szCs w:val="32"/>
          <w:lang w:eastAsia="en-GB"/>
        </w:rPr>
        <w:t>)</w:t>
      </w:r>
      <w:r>
        <w:rPr>
          <w:rFonts w:ascii="Arial" w:eastAsia="Times New Roman" w:hAnsi="Arial" w:cs="Arial"/>
          <w:color w:val="000000"/>
          <w:sz w:val="32"/>
          <w:szCs w:val="32"/>
          <w:lang w:eastAsia="en-GB"/>
        </w:rPr>
        <w:t xml:space="preserve"> &amp; Researcher 3 (XX)</w:t>
      </w:r>
    </w:p>
    <w:p w14:paraId="09198229" w14:textId="77777777" w:rsidR="00B21725" w:rsidRPr="00124533" w:rsidRDefault="00B21725" w:rsidP="00B21725">
      <w:pPr>
        <w:rPr>
          <w:rFonts w:ascii="Times New Roman" w:eastAsia="Times New Roman" w:hAnsi="Times New Roman" w:cs="Times New Roman"/>
          <w:lang w:eastAsia="en-GB"/>
        </w:rPr>
      </w:pPr>
    </w:p>
    <w:p w14:paraId="32A31F8F"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lang w:eastAsia="en-GB"/>
        </w:rPr>
        <w:t>In March 2020, w</w:t>
      </w:r>
      <w:r w:rsidRPr="00124533">
        <w:rPr>
          <w:rFonts w:ascii="Calibri" w:eastAsia="Times New Roman" w:hAnsi="Calibri" w:cs="Calibri"/>
          <w:color w:val="000000"/>
          <w:lang w:eastAsia="en-GB"/>
        </w:rPr>
        <w:t>e gave our last lecture. We stood at the front of an empty theatre, waiting for the clock to tick over to the allocated hour so that the automatic recording system would begin. It was the only way we knew how to upload a lecture onto the Learning Management System (LMS). It was just us, a handful of panicked colleagues and three students. The lecture</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was about how to write in the face of distress. </w:t>
      </w:r>
    </w:p>
    <w:p w14:paraId="36FE816C" w14:textId="77777777" w:rsidR="00B21725" w:rsidRPr="00124533" w:rsidRDefault="00B21725" w:rsidP="00B21725">
      <w:pPr>
        <w:rPr>
          <w:rFonts w:ascii="Times New Roman" w:eastAsia="Times New Roman" w:hAnsi="Times New Roman" w:cs="Times New Roman"/>
          <w:lang w:eastAsia="en-GB"/>
        </w:rPr>
      </w:pPr>
    </w:p>
    <w:p w14:paraId="5CB7E938"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We ended the lecture with a shaky assurance that we would be with them. That, together, we’d find a way to make it work. One of us had left an apple on their desk. One of us had locked their very first on-campus office door behind them, not knowing </w:t>
      </w:r>
      <w:r>
        <w:rPr>
          <w:rFonts w:ascii="Calibri" w:eastAsia="Times New Roman" w:hAnsi="Calibri" w:cs="Calibri"/>
          <w:color w:val="000000"/>
          <w:lang w:eastAsia="en-GB"/>
        </w:rPr>
        <w:t xml:space="preserve">when </w:t>
      </w:r>
      <w:r w:rsidRPr="00124533">
        <w:rPr>
          <w:rFonts w:ascii="Calibri" w:eastAsia="Times New Roman" w:hAnsi="Calibri" w:cs="Calibri"/>
          <w:color w:val="000000"/>
          <w:lang w:eastAsia="en-GB"/>
        </w:rPr>
        <w:t>they’d never see it again.</w:t>
      </w:r>
    </w:p>
    <w:p w14:paraId="167AF325" w14:textId="77777777" w:rsidR="00B21725" w:rsidRPr="00124533" w:rsidRDefault="00B21725" w:rsidP="00B21725">
      <w:pPr>
        <w:rPr>
          <w:rFonts w:ascii="Times New Roman" w:eastAsia="Times New Roman" w:hAnsi="Times New Roman" w:cs="Times New Roman"/>
          <w:lang w:eastAsia="en-GB"/>
        </w:rPr>
      </w:pPr>
    </w:p>
    <w:p w14:paraId="05CE9834"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lastRenderedPageBreak/>
        <w:t>And so</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our first year </w:t>
      </w:r>
      <w:r>
        <w:rPr>
          <w:rFonts w:ascii="Calibri" w:eastAsia="Times New Roman" w:hAnsi="Calibri" w:cs="Calibri"/>
          <w:color w:val="000000"/>
          <w:lang w:eastAsia="en-GB"/>
        </w:rPr>
        <w:t xml:space="preserve">of the pandemic </w:t>
      </w:r>
      <w:r w:rsidRPr="00124533">
        <w:rPr>
          <w:rFonts w:ascii="Calibri" w:eastAsia="Times New Roman" w:hAnsi="Calibri" w:cs="Calibri"/>
          <w:color w:val="000000"/>
          <w:lang w:eastAsia="en-GB"/>
        </w:rPr>
        <w:t>began.</w:t>
      </w:r>
      <w:r>
        <w:rPr>
          <w:rFonts w:ascii="Calibri" w:eastAsia="Times New Roman" w:hAnsi="Calibri" w:cs="Calibri"/>
          <w:color w:val="000000"/>
          <w:lang w:eastAsia="en-GB"/>
        </w:rPr>
        <w:t xml:space="preserve"> A few weeks into the academic year, our world changed. How would we find each other? Where would we meet?</w:t>
      </w:r>
    </w:p>
    <w:p w14:paraId="61B1BA7C" w14:textId="77777777" w:rsidR="00B21725" w:rsidRPr="00124533" w:rsidRDefault="00B21725" w:rsidP="00B21725">
      <w:pPr>
        <w:rPr>
          <w:rFonts w:ascii="Times New Roman" w:eastAsia="Times New Roman" w:hAnsi="Times New Roman" w:cs="Times New Roman"/>
          <w:lang w:eastAsia="en-GB"/>
        </w:rPr>
      </w:pPr>
    </w:p>
    <w:p w14:paraId="7A4C1EB4"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In the mad scramble to move online we didn’t have time to carefully consider what platform we would use. Zoom was only an option if institution</w:t>
      </w:r>
      <w:r>
        <w:rPr>
          <w:rFonts w:ascii="Calibri" w:eastAsia="Times New Roman" w:hAnsi="Calibri" w:cs="Calibri"/>
          <w:color w:val="000000"/>
          <w:lang w:eastAsia="en-GB"/>
        </w:rPr>
        <w:t>s</w:t>
      </w:r>
      <w:r w:rsidRPr="00124533">
        <w:rPr>
          <w:rFonts w:ascii="Calibri" w:eastAsia="Times New Roman" w:hAnsi="Calibri" w:cs="Calibri"/>
          <w:color w:val="000000"/>
          <w:lang w:eastAsia="en-GB"/>
        </w:rPr>
        <w:t xml:space="preserve"> had a licence</w:t>
      </w:r>
      <w:r>
        <w:rPr>
          <w:rFonts w:ascii="Calibri" w:eastAsia="Times New Roman" w:hAnsi="Calibri" w:cs="Calibri"/>
          <w:color w:val="000000"/>
          <w:lang w:eastAsia="en-GB"/>
        </w:rPr>
        <w:t>, but</w:t>
      </w:r>
      <w:r w:rsidRPr="00124533">
        <w:rPr>
          <w:rFonts w:ascii="Calibri" w:eastAsia="Times New Roman" w:hAnsi="Calibri" w:cs="Calibri"/>
          <w:color w:val="000000"/>
          <w:lang w:eastAsia="en-GB"/>
        </w:rPr>
        <w:t xml:space="preserve"> there was talk of security issues. Many meetings were on Microsoft Teams but in </w:t>
      </w:r>
      <w:r>
        <w:rPr>
          <w:rFonts w:ascii="Calibri" w:eastAsia="Times New Roman" w:hAnsi="Calibri" w:cs="Calibri"/>
          <w:color w:val="000000"/>
          <w:lang w:eastAsia="en-GB"/>
        </w:rPr>
        <w:t xml:space="preserve">early </w:t>
      </w:r>
      <w:r w:rsidRPr="00124533">
        <w:rPr>
          <w:rFonts w:ascii="Calibri" w:eastAsia="Times New Roman" w:hAnsi="Calibri" w:cs="Calibri"/>
          <w:color w:val="000000"/>
          <w:lang w:eastAsia="en-GB"/>
        </w:rPr>
        <w:t>2020 it didn’t offer breakout rooms</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and small group work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the backbone of </w:t>
      </w:r>
      <w:r>
        <w:rPr>
          <w:rFonts w:ascii="Calibri" w:eastAsia="Times New Roman" w:hAnsi="Calibri" w:cs="Calibri"/>
          <w:color w:val="000000"/>
          <w:lang w:eastAsia="en-GB"/>
        </w:rPr>
        <w:t xml:space="preserve">our </w:t>
      </w:r>
      <w:r w:rsidRPr="00124533">
        <w:rPr>
          <w:rFonts w:ascii="Calibri" w:eastAsia="Times New Roman" w:hAnsi="Calibri" w:cs="Calibri"/>
          <w:color w:val="000000"/>
          <w:lang w:eastAsia="en-GB"/>
        </w:rPr>
        <w:t>creative writing programs. </w:t>
      </w:r>
    </w:p>
    <w:p w14:paraId="5542E2AA" w14:textId="77777777" w:rsidR="00B21725" w:rsidRPr="00124533" w:rsidRDefault="00B21725" w:rsidP="00B21725">
      <w:pPr>
        <w:rPr>
          <w:rFonts w:ascii="Times New Roman" w:eastAsia="Times New Roman" w:hAnsi="Times New Roman" w:cs="Times New Roman"/>
          <w:lang w:eastAsia="en-GB"/>
        </w:rPr>
      </w:pPr>
    </w:p>
    <w:p w14:paraId="01FE7698"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For one of us Collaborate Ultra (CU) seemed the obvious choice. It integrated well with the LMS, which was essential; </w:t>
      </w:r>
      <w:r>
        <w:rPr>
          <w:rFonts w:ascii="Calibri" w:eastAsia="Times New Roman" w:hAnsi="Calibri" w:cs="Calibri"/>
          <w:color w:val="000000"/>
          <w:lang w:eastAsia="en-GB"/>
        </w:rPr>
        <w:t xml:space="preserve">we were </w:t>
      </w:r>
      <w:r w:rsidRPr="00124533">
        <w:rPr>
          <w:rFonts w:ascii="Calibri" w:eastAsia="Times New Roman" w:hAnsi="Calibri" w:cs="Calibri"/>
          <w:color w:val="000000"/>
          <w:lang w:eastAsia="en-GB"/>
        </w:rPr>
        <w:t>keen for students to have everything in one place. But</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 xml:space="preserve">we couldn’t see everyone, even if they had their cameras turned on. We could only see a handful of faces – often the same four as the platform ‘pinned’ whoever spoke last and, as any tutor knows, this was all-too-likely to be who spoke next. (This functionality was updated in 2021.) </w:t>
      </w:r>
      <w:r>
        <w:rPr>
          <w:rFonts w:ascii="Calibri" w:eastAsia="Times New Roman" w:hAnsi="Calibri" w:cs="Calibri"/>
          <w:color w:val="000000"/>
          <w:lang w:eastAsia="en-GB"/>
        </w:rPr>
        <w:t>I</w:t>
      </w:r>
      <w:r w:rsidRPr="00124533">
        <w:rPr>
          <w:rFonts w:ascii="Calibri" w:eastAsia="Times New Roman" w:hAnsi="Calibri" w:cs="Calibri"/>
          <w:color w:val="000000"/>
          <w:lang w:eastAsia="en-GB"/>
        </w:rPr>
        <w:t>f no one had their cameras on, as was often the case in large undergraduate courses, it was the tutor who was front and centre for the long</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time of a traditional face-to-face tutorial. </w:t>
      </w:r>
    </w:p>
    <w:p w14:paraId="1A1848BD" w14:textId="77777777" w:rsidR="00B21725" w:rsidRPr="00124533" w:rsidRDefault="00B21725" w:rsidP="00B21725">
      <w:pPr>
        <w:rPr>
          <w:rFonts w:ascii="Times New Roman" w:eastAsia="Times New Roman" w:hAnsi="Times New Roman" w:cs="Times New Roman"/>
          <w:lang w:eastAsia="en-GB"/>
        </w:rPr>
      </w:pPr>
    </w:p>
    <w:p w14:paraId="30AB31E3"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Whatever video conferencing tool we used (Zoom, CU, Teams), we rapidly discovered how exhausting it was to be the solo performer. The one animated face in a sea of static profile pictures. Or, worse, blank, black squares. </w:t>
      </w:r>
    </w:p>
    <w:p w14:paraId="32A596ED" w14:textId="77777777" w:rsidR="00B21725" w:rsidRPr="00124533" w:rsidRDefault="00B21725" w:rsidP="00B21725">
      <w:pPr>
        <w:rPr>
          <w:rFonts w:ascii="Times New Roman" w:eastAsia="Times New Roman" w:hAnsi="Times New Roman" w:cs="Times New Roman"/>
          <w:lang w:eastAsia="en-GB"/>
        </w:rPr>
      </w:pPr>
    </w:p>
    <w:p w14:paraId="159BC430"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How could we see four different faces? Or, even better, see </w:t>
      </w:r>
      <w:r>
        <w:rPr>
          <w:rFonts w:ascii="Calibri" w:eastAsia="Times New Roman" w:hAnsi="Calibri" w:cs="Calibri"/>
          <w:color w:val="000000"/>
          <w:lang w:eastAsia="en-GB"/>
        </w:rPr>
        <w:t xml:space="preserve">four </w:t>
      </w:r>
      <w:r w:rsidRPr="00124533">
        <w:rPr>
          <w:rFonts w:ascii="Calibri" w:eastAsia="Times New Roman" w:hAnsi="Calibri" w:cs="Calibri"/>
          <w:color w:val="000000"/>
          <w:lang w:eastAsia="en-GB"/>
        </w:rPr>
        <w:t xml:space="preserve">different </w:t>
      </w:r>
      <w:r w:rsidRPr="00124533">
        <w:rPr>
          <w:rFonts w:ascii="Calibri" w:eastAsia="Times New Roman" w:hAnsi="Calibri" w:cs="Calibri"/>
          <w:i/>
          <w:iCs/>
          <w:color w:val="000000"/>
          <w:lang w:eastAsia="en-GB"/>
        </w:rPr>
        <w:t>sets</w:t>
      </w:r>
      <w:r w:rsidRPr="00124533">
        <w:rPr>
          <w:rFonts w:ascii="Calibri" w:eastAsia="Times New Roman" w:hAnsi="Calibri" w:cs="Calibri"/>
          <w:color w:val="000000"/>
          <w:lang w:eastAsia="en-GB"/>
        </w:rPr>
        <w:t xml:space="preserve"> of faces? </w:t>
      </w:r>
    </w:p>
    <w:p w14:paraId="13C220DC" w14:textId="77777777" w:rsidR="00B21725" w:rsidRPr="00124533" w:rsidRDefault="00B21725" w:rsidP="00B21725">
      <w:pPr>
        <w:rPr>
          <w:rFonts w:ascii="Times New Roman" w:eastAsia="Times New Roman" w:hAnsi="Times New Roman" w:cs="Times New Roman"/>
          <w:lang w:eastAsia="en-GB"/>
        </w:rPr>
      </w:pPr>
    </w:p>
    <w:p w14:paraId="19734CF9"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‘Why don’t we rotate who’s on camera?’ </w:t>
      </w:r>
      <w:r>
        <w:rPr>
          <w:rFonts w:ascii="Calibri" w:eastAsia="Times New Roman" w:hAnsi="Calibri" w:cs="Calibri"/>
          <w:color w:val="000000"/>
          <w:lang w:eastAsia="en-GB"/>
        </w:rPr>
        <w:t>we</w:t>
      </w:r>
      <w:r w:rsidRPr="00124533">
        <w:rPr>
          <w:rFonts w:ascii="Calibri" w:eastAsia="Times New Roman" w:hAnsi="Calibri" w:cs="Calibri"/>
          <w:color w:val="000000"/>
          <w:lang w:eastAsia="en-GB"/>
        </w:rPr>
        <w:t xml:space="preserve"> asked. </w:t>
      </w:r>
    </w:p>
    <w:p w14:paraId="775CB702"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3AE5BDAA"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The students agreed</w:t>
      </w:r>
      <w:r>
        <w:rPr>
          <w:rFonts w:ascii="Calibri" w:eastAsia="Times New Roman" w:hAnsi="Calibri" w:cs="Calibri"/>
          <w:color w:val="000000"/>
          <w:lang w:eastAsia="en-GB"/>
        </w:rPr>
        <w:t>. W</w:t>
      </w:r>
      <w:r w:rsidRPr="00124533">
        <w:rPr>
          <w:rFonts w:ascii="Calibri" w:eastAsia="Times New Roman" w:hAnsi="Calibri" w:cs="Calibri"/>
          <w:color w:val="000000"/>
          <w:lang w:eastAsia="en-GB"/>
        </w:rPr>
        <w:t xml:space="preserve">e would copy and paste four names from the participants list into the chat – along with a request for these </w:t>
      </w:r>
      <w:r>
        <w:rPr>
          <w:rFonts w:ascii="Calibri" w:eastAsia="Times New Roman" w:hAnsi="Calibri" w:cs="Calibri"/>
          <w:color w:val="000000"/>
          <w:lang w:eastAsia="en-GB"/>
        </w:rPr>
        <w:t>selected students</w:t>
      </w:r>
      <w:r w:rsidRPr="00124533">
        <w:rPr>
          <w:rFonts w:ascii="Calibri" w:eastAsia="Times New Roman" w:hAnsi="Calibri" w:cs="Calibri"/>
          <w:color w:val="000000"/>
          <w:lang w:eastAsia="en-GB"/>
        </w:rPr>
        <w:t xml:space="preserve"> to turn </w:t>
      </w:r>
      <w:r>
        <w:rPr>
          <w:rFonts w:ascii="Calibri" w:eastAsia="Times New Roman" w:hAnsi="Calibri" w:cs="Calibri"/>
          <w:color w:val="000000"/>
          <w:lang w:eastAsia="en-GB"/>
        </w:rPr>
        <w:t xml:space="preserve">on </w:t>
      </w:r>
      <w:r w:rsidRPr="00124533">
        <w:rPr>
          <w:rFonts w:ascii="Calibri" w:eastAsia="Times New Roman" w:hAnsi="Calibri" w:cs="Calibri"/>
          <w:color w:val="000000"/>
          <w:lang w:eastAsia="en-GB"/>
        </w:rPr>
        <w:t xml:space="preserve">their mikes and cameras. We’d do this in alphabetical order so </w:t>
      </w:r>
      <w:r>
        <w:rPr>
          <w:rFonts w:ascii="Calibri" w:eastAsia="Times New Roman" w:hAnsi="Calibri" w:cs="Calibri"/>
          <w:color w:val="000000"/>
          <w:lang w:eastAsia="en-GB"/>
        </w:rPr>
        <w:t>students</w:t>
      </w:r>
      <w:r w:rsidRPr="00124533">
        <w:rPr>
          <w:rFonts w:ascii="Calibri" w:eastAsia="Times New Roman" w:hAnsi="Calibri" w:cs="Calibri"/>
          <w:color w:val="000000"/>
          <w:lang w:eastAsia="en-GB"/>
        </w:rPr>
        <w:t xml:space="preserve"> kn</w:t>
      </w:r>
      <w:r>
        <w:rPr>
          <w:rFonts w:ascii="Calibri" w:eastAsia="Times New Roman" w:hAnsi="Calibri" w:cs="Calibri"/>
          <w:color w:val="000000"/>
          <w:lang w:eastAsia="en-GB"/>
        </w:rPr>
        <w:t>e</w:t>
      </w:r>
      <w:r w:rsidRPr="00124533">
        <w:rPr>
          <w:rFonts w:ascii="Calibri" w:eastAsia="Times New Roman" w:hAnsi="Calibri" w:cs="Calibri"/>
          <w:color w:val="000000"/>
          <w:lang w:eastAsia="en-GB"/>
        </w:rPr>
        <w:t>w when their turn was coming. We asked them to introduce themselves by their preferred name and pronoun (not what was recorded in their enrolment, which automatically appeared with their headshot); they had to say something for CU to ‘pin’ their camera. </w:t>
      </w:r>
    </w:p>
    <w:p w14:paraId="1AA9F901" w14:textId="77777777" w:rsidR="00B21725" w:rsidRPr="00124533" w:rsidRDefault="00B21725" w:rsidP="00B21725">
      <w:pPr>
        <w:rPr>
          <w:rFonts w:ascii="Times New Roman" w:eastAsia="Times New Roman" w:hAnsi="Times New Roman" w:cs="Times New Roman"/>
          <w:lang w:eastAsia="en-GB"/>
        </w:rPr>
      </w:pPr>
    </w:p>
    <w:p w14:paraId="05C25177"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We decided to swap cameras every 25 minutes. This was the </w:t>
      </w:r>
      <w:r>
        <w:rPr>
          <w:rFonts w:ascii="Calibri" w:eastAsia="Times New Roman" w:hAnsi="Calibri" w:cs="Calibri"/>
          <w:color w:val="000000"/>
          <w:lang w:eastAsia="en-GB"/>
        </w:rPr>
        <w:t xml:space="preserve">same length of </w:t>
      </w:r>
      <w:r w:rsidRPr="00124533">
        <w:rPr>
          <w:rFonts w:ascii="Calibri" w:eastAsia="Times New Roman" w:hAnsi="Calibri" w:cs="Calibri"/>
          <w:color w:val="000000"/>
          <w:lang w:eastAsia="en-GB"/>
        </w:rPr>
        <w:t xml:space="preserve">time </w:t>
      </w:r>
      <w:r>
        <w:rPr>
          <w:rFonts w:ascii="Calibri" w:eastAsia="Times New Roman" w:hAnsi="Calibri" w:cs="Calibri"/>
          <w:color w:val="000000"/>
          <w:lang w:eastAsia="en-GB"/>
        </w:rPr>
        <w:t>for</w:t>
      </w:r>
      <w:r w:rsidRPr="00124533">
        <w:rPr>
          <w:rFonts w:ascii="Calibri" w:eastAsia="Times New Roman" w:hAnsi="Calibri" w:cs="Calibri"/>
          <w:color w:val="000000"/>
          <w:lang w:eastAsia="en-GB"/>
        </w:rPr>
        <w:t xml:space="preserve"> our </w:t>
      </w:r>
      <w:r>
        <w:rPr>
          <w:rFonts w:ascii="Calibri" w:eastAsia="Times New Roman" w:hAnsi="Calibri" w:cs="Calibri"/>
          <w:color w:val="000000"/>
          <w:lang w:eastAsia="en-GB"/>
        </w:rPr>
        <w:t>P</w:t>
      </w:r>
      <w:r w:rsidRPr="00124533">
        <w:rPr>
          <w:rFonts w:ascii="Calibri" w:eastAsia="Times New Roman" w:hAnsi="Calibri" w:cs="Calibri"/>
          <w:color w:val="000000"/>
          <w:lang w:eastAsia="en-GB"/>
        </w:rPr>
        <w:t xml:space="preserve">omodoro writing sessions, and proved long enough for students to relax and just ‘be’ on screen – rather than feeling they had to speak if their video was on. It also meant most </w:t>
      </w:r>
      <w:r>
        <w:rPr>
          <w:rFonts w:ascii="Calibri" w:eastAsia="Times New Roman" w:hAnsi="Calibri" w:cs="Calibri"/>
          <w:color w:val="000000"/>
          <w:lang w:eastAsia="en-GB"/>
        </w:rPr>
        <w:t>students</w:t>
      </w:r>
      <w:r w:rsidRPr="00124533">
        <w:rPr>
          <w:rFonts w:ascii="Calibri" w:eastAsia="Times New Roman" w:hAnsi="Calibri" w:cs="Calibri"/>
          <w:color w:val="000000"/>
          <w:lang w:eastAsia="en-GB"/>
        </w:rPr>
        <w:t xml:space="preserve"> had a chance to be on screen during our longer </w:t>
      </w:r>
      <w:r>
        <w:rPr>
          <w:rFonts w:ascii="Calibri" w:eastAsia="Times New Roman" w:hAnsi="Calibri" w:cs="Calibri"/>
          <w:color w:val="000000"/>
          <w:lang w:eastAsia="en-GB"/>
        </w:rPr>
        <w:t>classes</w:t>
      </w:r>
      <w:r w:rsidRPr="00124533">
        <w:rPr>
          <w:rFonts w:ascii="Calibri" w:eastAsia="Times New Roman" w:hAnsi="Calibri" w:cs="Calibri"/>
          <w:color w:val="000000"/>
          <w:lang w:eastAsia="en-GB"/>
        </w:rPr>
        <w:t xml:space="preserve">. We reminded each other, repeatedly, that we were doing this to check in, not to put people on the spot. And to support the tutor, too: we were </w:t>
      </w:r>
      <w:r>
        <w:rPr>
          <w:rFonts w:ascii="Calibri" w:eastAsia="Times New Roman" w:hAnsi="Calibri" w:cs="Calibri"/>
          <w:color w:val="000000"/>
          <w:lang w:eastAsia="en-GB"/>
        </w:rPr>
        <w:t>transparent</w:t>
      </w:r>
      <w:r w:rsidRPr="00124533">
        <w:rPr>
          <w:rFonts w:ascii="Calibri" w:eastAsia="Times New Roman" w:hAnsi="Calibri" w:cs="Calibri"/>
          <w:color w:val="000000"/>
          <w:lang w:eastAsia="en-GB"/>
        </w:rPr>
        <w:t xml:space="preserve"> about how much we needed to see their faces. And how much we appreciated their sharing their backgrounds: kids, parents, housemates, siblings popped in and out of frame. ‘Hello!’ </w:t>
      </w:r>
      <w:r>
        <w:rPr>
          <w:rFonts w:ascii="Calibri" w:eastAsia="Times New Roman" w:hAnsi="Calibri" w:cs="Calibri"/>
          <w:color w:val="000000"/>
          <w:lang w:eastAsia="en-GB"/>
        </w:rPr>
        <w:t>w</w:t>
      </w:r>
      <w:r w:rsidRPr="00124533">
        <w:rPr>
          <w:rFonts w:ascii="Calibri" w:eastAsia="Times New Roman" w:hAnsi="Calibri" w:cs="Calibri"/>
          <w:color w:val="000000"/>
          <w:lang w:eastAsia="en-GB"/>
        </w:rPr>
        <w:t xml:space="preserve">e said. ‘Hi!’ </w:t>
      </w:r>
      <w:r>
        <w:rPr>
          <w:rFonts w:ascii="Calibri" w:eastAsia="Times New Roman" w:hAnsi="Calibri" w:cs="Calibri"/>
          <w:color w:val="000000"/>
          <w:lang w:eastAsia="en-GB"/>
        </w:rPr>
        <w:t>w</w:t>
      </w:r>
      <w:r w:rsidRPr="00124533">
        <w:rPr>
          <w:rFonts w:ascii="Calibri" w:eastAsia="Times New Roman" w:hAnsi="Calibri" w:cs="Calibri"/>
          <w:color w:val="000000"/>
          <w:lang w:eastAsia="en-GB"/>
        </w:rPr>
        <w:t>e typed. We learnt each other’s pets’ names, recognised favourite snacks, became familiar with the sounds of different people’s typing. </w:t>
      </w:r>
    </w:p>
    <w:p w14:paraId="0ABBFB41" w14:textId="77777777" w:rsidR="00B21725" w:rsidRPr="00124533" w:rsidRDefault="00B21725" w:rsidP="00B21725">
      <w:pPr>
        <w:rPr>
          <w:rFonts w:ascii="Times New Roman" w:eastAsia="Times New Roman" w:hAnsi="Times New Roman" w:cs="Times New Roman"/>
          <w:lang w:eastAsia="en-GB"/>
        </w:rPr>
      </w:pPr>
    </w:p>
    <w:p w14:paraId="68A2A8DA"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We </w:t>
      </w:r>
      <w:r>
        <w:rPr>
          <w:rFonts w:ascii="Calibri" w:eastAsia="Times New Roman" w:hAnsi="Calibri" w:cs="Calibri"/>
          <w:color w:val="000000"/>
          <w:lang w:eastAsia="en-GB"/>
        </w:rPr>
        <w:t>called</w:t>
      </w:r>
      <w:r w:rsidRPr="00124533">
        <w:rPr>
          <w:rFonts w:ascii="Calibri" w:eastAsia="Times New Roman" w:hAnsi="Calibri" w:cs="Calibri"/>
          <w:color w:val="000000"/>
          <w:lang w:eastAsia="en-GB"/>
        </w:rPr>
        <w:t xml:space="preserve"> this the ‘fishbowl’, riffing off an existing method that modelled physically what we were doing virtually. </w:t>
      </w:r>
      <w:r>
        <w:rPr>
          <w:rFonts w:ascii="Calibri" w:eastAsia="Times New Roman" w:hAnsi="Calibri" w:cs="Calibri"/>
          <w:color w:val="000000"/>
          <w:lang w:eastAsia="en-GB"/>
        </w:rPr>
        <w:t>That practice establishes an</w:t>
      </w:r>
      <w:r w:rsidRPr="00124533">
        <w:rPr>
          <w:rFonts w:ascii="Calibri" w:eastAsia="Times New Roman" w:hAnsi="Calibri" w:cs="Calibri"/>
          <w:color w:val="000000"/>
          <w:lang w:eastAsia="en-GB"/>
        </w:rPr>
        <w:t xml:space="preserve"> ‘inner circle’ of chairs </w:t>
      </w:r>
      <w:r>
        <w:rPr>
          <w:rFonts w:ascii="Calibri" w:eastAsia="Times New Roman" w:hAnsi="Calibri" w:cs="Calibri"/>
          <w:color w:val="000000"/>
          <w:lang w:eastAsia="en-GB"/>
        </w:rPr>
        <w:t xml:space="preserve">that </w:t>
      </w:r>
      <w:r w:rsidRPr="00124533">
        <w:rPr>
          <w:rFonts w:ascii="Calibri" w:eastAsia="Times New Roman" w:hAnsi="Calibri" w:cs="Calibri"/>
          <w:color w:val="000000"/>
          <w:lang w:eastAsia="en-GB"/>
        </w:rPr>
        <w:t>has the responsibility to host a discussion – participants may even be allocated specific roles. We avoided the term ‘inner circle’ because of its exclusive connotations, and continued to leave our students to take up whatever position they wanted. </w:t>
      </w:r>
    </w:p>
    <w:p w14:paraId="4334B4E5" w14:textId="77777777" w:rsidR="00B21725" w:rsidRPr="00124533" w:rsidRDefault="00B21725" w:rsidP="00B21725">
      <w:pPr>
        <w:rPr>
          <w:rFonts w:ascii="Times New Roman" w:eastAsia="Times New Roman" w:hAnsi="Times New Roman" w:cs="Times New Roman"/>
          <w:lang w:eastAsia="en-GB"/>
        </w:rPr>
      </w:pPr>
    </w:p>
    <w:p w14:paraId="580C9F24"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At first</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we were nervous about asking anyone to enter the ‘bowl’. How could we mitigate the social-emotional risk? We joked about Thunderdome: ‘two students enter, one student leaves.’ But was that what they thought? How they felt? We polled again. We asked them to message us if they had any issue</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the feedback was resoundingly positive. They were appreciative. They wanted to see other people too, and be seen. Some said they needed to be invited to speak – and it wasn’t always, or even often, the students we expected. </w:t>
      </w:r>
    </w:p>
    <w:p w14:paraId="7741FBC5"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3964B0A6"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We chatted. Not in corridors or doorways, not by coffee machines or water coolers, but through email, on messenger, via social media. We used the video conferencing tools we were becoming familiar with to connect with colleagues – not only those within our own writing programs, but from other universities. ‘How are you?’ The conversation clarified; we were all in this together. What’s working for you? </w:t>
      </w:r>
    </w:p>
    <w:p w14:paraId="66D9A259" w14:textId="77777777" w:rsidR="00B21725" w:rsidRPr="00124533" w:rsidRDefault="00B21725" w:rsidP="00B21725">
      <w:pPr>
        <w:rPr>
          <w:rFonts w:ascii="Times New Roman" w:eastAsia="Times New Roman" w:hAnsi="Times New Roman" w:cs="Times New Roman"/>
          <w:lang w:eastAsia="en-GB"/>
        </w:rPr>
      </w:pPr>
    </w:p>
    <w:p w14:paraId="46362C90"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We tried each other’s strategies.</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Another one of us gave the fishbowl method a go, this time in Zoom.</w:t>
      </w:r>
    </w:p>
    <w:p w14:paraId="2758704C" w14:textId="77777777" w:rsidR="00B21725" w:rsidRPr="00124533" w:rsidRDefault="00B21725" w:rsidP="00B21725">
      <w:pPr>
        <w:rPr>
          <w:rFonts w:ascii="Times New Roman" w:eastAsia="Times New Roman" w:hAnsi="Times New Roman" w:cs="Times New Roman"/>
          <w:lang w:eastAsia="en-GB"/>
        </w:rPr>
      </w:pPr>
    </w:p>
    <w:p w14:paraId="06D8E13D"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Students were allocated into five groups by the platform’s breakout </w:t>
      </w:r>
      <w:r>
        <w:rPr>
          <w:rFonts w:ascii="Calibri" w:eastAsia="Times New Roman" w:hAnsi="Calibri" w:cs="Calibri"/>
          <w:color w:val="000000"/>
          <w:lang w:eastAsia="en-GB"/>
        </w:rPr>
        <w:t xml:space="preserve">room </w:t>
      </w:r>
      <w:r w:rsidRPr="00124533">
        <w:rPr>
          <w:rFonts w:ascii="Calibri" w:eastAsia="Times New Roman" w:hAnsi="Calibri" w:cs="Calibri"/>
          <w:color w:val="000000"/>
          <w:lang w:eastAsia="en-GB"/>
        </w:rPr>
        <w:t>function. The random generation made the process feel gamified. Each group was allocated a week to lead the class discussion. Students were asked to engage with the main themes and ideas in weekly lectures and readings. They were told not to over-prepare, advised that doing the readings and watching the lectures would be sufficient. (Most of the time they did choose to meet up beforehand, but this was not requested.) During the ensuing conversations other students were invited to use the chat to make comments or ask questions. </w:t>
      </w:r>
    </w:p>
    <w:p w14:paraId="49459B87" w14:textId="77777777" w:rsidR="00B21725" w:rsidRPr="00124533" w:rsidRDefault="00B21725" w:rsidP="00B21725">
      <w:pPr>
        <w:rPr>
          <w:rFonts w:ascii="Times New Roman" w:eastAsia="Times New Roman" w:hAnsi="Times New Roman" w:cs="Times New Roman"/>
          <w:lang w:eastAsia="en-GB"/>
        </w:rPr>
      </w:pPr>
    </w:p>
    <w:p w14:paraId="0E6C76FE"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After the first five weeks</w:t>
      </w:r>
      <w:r>
        <w:rPr>
          <w:rFonts w:ascii="Calibri" w:eastAsia="Times New Roman" w:hAnsi="Calibri" w:cs="Calibri"/>
          <w:color w:val="000000"/>
          <w:lang w:eastAsia="en-GB"/>
        </w:rPr>
        <w:t xml:space="preserve"> the students voted to go again: they wanted to play</w:t>
      </w:r>
      <w:r w:rsidRPr="00124533">
        <w:rPr>
          <w:rFonts w:ascii="Calibri" w:eastAsia="Times New Roman" w:hAnsi="Calibri" w:cs="Calibri"/>
          <w:color w:val="000000"/>
          <w:lang w:eastAsia="en-GB"/>
        </w:rPr>
        <w:t xml:space="preserve"> Zoom</w:t>
      </w:r>
      <w:r>
        <w:rPr>
          <w:rFonts w:ascii="Calibri" w:eastAsia="Times New Roman" w:hAnsi="Calibri" w:cs="Calibri"/>
          <w:color w:val="000000"/>
          <w:lang w:eastAsia="en-GB"/>
        </w:rPr>
        <w:t xml:space="preserve"> roulette, to find their next fishbowl and make new ‘school’ connections</w:t>
      </w:r>
      <w:r w:rsidRPr="00124533">
        <w:rPr>
          <w:rFonts w:ascii="Calibri" w:eastAsia="Times New Roman" w:hAnsi="Calibri" w:cs="Calibri"/>
          <w:color w:val="000000"/>
          <w:lang w:eastAsia="en-GB"/>
        </w:rPr>
        <w:t>. </w:t>
      </w:r>
    </w:p>
    <w:p w14:paraId="721DA5CB"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766E4D6F"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We have all taught classes where presentations are baked into the course design, and constitute part of the assessment. The difference was that this was largely altruistic – they would be taking on some of the </w:t>
      </w:r>
      <w:r>
        <w:rPr>
          <w:rFonts w:ascii="Calibri" w:eastAsia="Times New Roman" w:hAnsi="Calibri" w:cs="Calibri"/>
          <w:color w:val="000000"/>
          <w:lang w:eastAsia="en-GB"/>
        </w:rPr>
        <w:t xml:space="preserve">labour </w:t>
      </w:r>
      <w:r w:rsidRPr="00124533">
        <w:rPr>
          <w:rFonts w:ascii="Calibri" w:eastAsia="Times New Roman" w:hAnsi="Calibri" w:cs="Calibri"/>
          <w:color w:val="000000"/>
          <w:lang w:eastAsia="en-GB"/>
        </w:rPr>
        <w:t xml:space="preserve">of </w:t>
      </w:r>
      <w:r>
        <w:rPr>
          <w:rFonts w:ascii="Calibri" w:eastAsia="Times New Roman" w:hAnsi="Calibri" w:cs="Calibri"/>
          <w:color w:val="000000"/>
          <w:lang w:eastAsia="en-GB"/>
        </w:rPr>
        <w:t>the online environment</w:t>
      </w:r>
      <w:r w:rsidRPr="00124533">
        <w:rPr>
          <w:rFonts w:ascii="Calibri" w:eastAsia="Times New Roman" w:hAnsi="Calibri" w:cs="Calibri"/>
          <w:color w:val="000000"/>
          <w:lang w:eastAsia="en-GB"/>
        </w:rPr>
        <w:t xml:space="preserve"> for no obvious reward. Their appreciation for the chance to connect, to create community, and contribute to the culture of our online class was apparent. Even the name ‘fishbowl’ seemed to delight them, it was playful and reflected something of the feeling of being in the Zoom classroom. </w:t>
      </w:r>
    </w:p>
    <w:p w14:paraId="009DA2B9" w14:textId="77777777" w:rsidR="00B21725" w:rsidRPr="00124533" w:rsidRDefault="00B21725" w:rsidP="00B21725">
      <w:pPr>
        <w:rPr>
          <w:rFonts w:ascii="Times New Roman" w:eastAsia="Times New Roman" w:hAnsi="Times New Roman" w:cs="Times New Roman"/>
          <w:lang w:eastAsia="en-GB"/>
        </w:rPr>
      </w:pPr>
    </w:p>
    <w:p w14:paraId="3A784F60"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By the time </w:t>
      </w:r>
      <w:r>
        <w:rPr>
          <w:rFonts w:ascii="Calibri" w:eastAsia="Times New Roman" w:hAnsi="Calibri" w:cs="Calibri"/>
          <w:color w:val="000000"/>
          <w:lang w:eastAsia="en-GB"/>
        </w:rPr>
        <w:t>one of us</w:t>
      </w:r>
      <w:r w:rsidRPr="00124533">
        <w:rPr>
          <w:rFonts w:ascii="Calibri" w:eastAsia="Times New Roman" w:hAnsi="Calibri" w:cs="Calibri"/>
          <w:color w:val="000000"/>
          <w:lang w:eastAsia="en-GB"/>
        </w:rPr>
        <w:t xml:space="preserve"> commenced workshopping, halfway through semester, students were used to switching their </w:t>
      </w:r>
      <w:r>
        <w:rPr>
          <w:rFonts w:ascii="Calibri" w:eastAsia="Times New Roman" w:hAnsi="Calibri" w:cs="Calibri"/>
          <w:color w:val="000000"/>
          <w:lang w:eastAsia="en-GB"/>
        </w:rPr>
        <w:t>microphones</w:t>
      </w:r>
      <w:r w:rsidRPr="00124533">
        <w:rPr>
          <w:rFonts w:ascii="Calibri" w:eastAsia="Times New Roman" w:hAnsi="Calibri" w:cs="Calibri"/>
          <w:color w:val="000000"/>
          <w:lang w:eastAsia="en-GB"/>
        </w:rPr>
        <w:t xml:space="preserve"> on and navigating some of the awkward delays in the Zoom room. What was revelatory though, was the extra dimension: discussions could simultaneously take place in the chat. And more than one conversation. Students could disagree or support each other without interrupting the flow. Students who were not in the habit of contributing in person, were noticeably active. Others made an art of picking up earlier points, posting links to articles people were mentioning or might be interested in reading; asking or answering questions that might easily have been missed in the flux of face-to-face conversation. </w:t>
      </w:r>
    </w:p>
    <w:p w14:paraId="3489EA3F" w14:textId="77777777" w:rsidR="00B21725" w:rsidRPr="00124533" w:rsidRDefault="00B21725" w:rsidP="00B21725">
      <w:pPr>
        <w:rPr>
          <w:rFonts w:ascii="Times New Roman" w:eastAsia="Times New Roman" w:hAnsi="Times New Roman" w:cs="Times New Roman"/>
          <w:lang w:eastAsia="en-GB"/>
        </w:rPr>
      </w:pPr>
    </w:p>
    <w:p w14:paraId="29EC460F"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When we started these experiments in shared responsibility</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 xml:space="preserve">our students stepped up because they knew the tech limitations demanded some kind of solution. They were so </w:t>
      </w:r>
      <w:r w:rsidRPr="00124533">
        <w:rPr>
          <w:rFonts w:ascii="Calibri" w:eastAsia="Times New Roman" w:hAnsi="Calibri" w:cs="Calibri"/>
          <w:color w:val="000000"/>
          <w:lang w:eastAsia="en-GB"/>
        </w:rPr>
        <w:lastRenderedPageBreak/>
        <w:t>much more accommodating than we expected, so eager to contribute in more formal ways, that we began to wonder if some of them hadn’t actually always wanted this structure. </w:t>
      </w:r>
    </w:p>
    <w:p w14:paraId="684878C0" w14:textId="77777777" w:rsidR="00B21725" w:rsidRPr="00124533" w:rsidRDefault="00B21725" w:rsidP="00B21725">
      <w:pPr>
        <w:rPr>
          <w:rFonts w:ascii="Times New Roman" w:eastAsia="Times New Roman" w:hAnsi="Times New Roman" w:cs="Times New Roman"/>
          <w:lang w:eastAsia="en-GB"/>
        </w:rPr>
      </w:pPr>
    </w:p>
    <w:p w14:paraId="3F4D4CA5" w14:textId="77777777" w:rsidR="00B21725" w:rsidRPr="00124533" w:rsidRDefault="00B21725" w:rsidP="00B21725">
      <w:pPr>
        <w:rPr>
          <w:rFonts w:ascii="Times New Roman" w:eastAsia="Times New Roman" w:hAnsi="Times New Roman" w:cs="Times New Roman"/>
          <w:lang w:eastAsia="en-GB"/>
        </w:rPr>
      </w:pPr>
      <w:r>
        <w:t xml:space="preserve">The Course Experience Survey at the end of 2020 (and again at the end of 2021) demonstrated that students perceived a high level of engagement as a direct result of the format and structure of the class. Students also reported being motivated by the engagement of other students. </w:t>
      </w:r>
      <w:r>
        <w:rPr>
          <w:rFonts w:ascii="Times New Roman" w:eastAsia="Times New Roman" w:hAnsi="Times New Roman" w:cs="Times New Roman"/>
          <w:lang w:eastAsia="en-GB"/>
        </w:rPr>
        <w:t xml:space="preserve"> </w:t>
      </w:r>
      <w:r w:rsidRPr="00124533">
        <w:rPr>
          <w:rFonts w:ascii="Calibri" w:eastAsia="Times New Roman" w:hAnsi="Calibri" w:cs="Calibri"/>
          <w:color w:val="000000"/>
          <w:lang w:eastAsia="en-GB"/>
        </w:rPr>
        <w:t xml:space="preserve">Attendance was up across all subjects, </w:t>
      </w:r>
      <w:r>
        <w:rPr>
          <w:rFonts w:ascii="Calibri" w:eastAsia="Times New Roman" w:hAnsi="Calibri" w:cs="Calibri"/>
          <w:color w:val="000000"/>
          <w:lang w:eastAsia="en-GB"/>
        </w:rPr>
        <w:t>as</w:t>
      </w:r>
      <w:r w:rsidRPr="00124533">
        <w:rPr>
          <w:rFonts w:ascii="Calibri" w:eastAsia="Times New Roman" w:hAnsi="Calibri" w:cs="Calibri"/>
          <w:color w:val="000000"/>
          <w:lang w:eastAsia="en-GB"/>
        </w:rPr>
        <w:t xml:space="preserve"> was the quality of work – in terms of assessment as well as participation. </w:t>
      </w:r>
    </w:p>
    <w:p w14:paraId="13822931" w14:textId="77777777" w:rsidR="00B21725" w:rsidRPr="00124533" w:rsidRDefault="00B21725" w:rsidP="00B21725">
      <w:pPr>
        <w:rPr>
          <w:rFonts w:ascii="Times New Roman" w:eastAsia="Times New Roman" w:hAnsi="Times New Roman" w:cs="Times New Roman"/>
          <w:lang w:eastAsia="en-GB"/>
        </w:rPr>
      </w:pPr>
    </w:p>
    <w:p w14:paraId="0372E8B6" w14:textId="77777777" w:rsidR="00B21725" w:rsidRDefault="00B21725" w:rsidP="00B21725">
      <w:pPr>
        <w:rPr>
          <w:rFonts w:ascii="Calibri" w:eastAsia="Times New Roman" w:hAnsi="Calibri" w:cs="Calibri"/>
          <w:color w:val="000000"/>
          <w:lang w:eastAsia="en-GB"/>
        </w:rPr>
      </w:pPr>
      <w:r w:rsidRPr="00124533">
        <w:rPr>
          <w:rFonts w:ascii="Calibri" w:eastAsia="Times New Roman" w:hAnsi="Calibri" w:cs="Calibri"/>
          <w:color w:val="000000"/>
          <w:lang w:eastAsia="en-GB"/>
        </w:rPr>
        <w:t>‘Thank you,’ we said. </w:t>
      </w:r>
    </w:p>
    <w:p w14:paraId="6A565286" w14:textId="77777777" w:rsidR="00B21725" w:rsidRPr="00124533" w:rsidRDefault="00B21725" w:rsidP="00B21725">
      <w:pPr>
        <w:rPr>
          <w:rFonts w:ascii="Times New Roman" w:eastAsia="Times New Roman" w:hAnsi="Times New Roman" w:cs="Times New Roman"/>
          <w:lang w:eastAsia="en-GB"/>
        </w:rPr>
      </w:pPr>
    </w:p>
    <w:p w14:paraId="0CA8D8AB" w14:textId="77777777" w:rsidR="00B21725" w:rsidRDefault="00B21725" w:rsidP="00B21725">
      <w:pPr>
        <w:rPr>
          <w:rFonts w:ascii="Arial" w:eastAsia="Times New Roman" w:hAnsi="Arial" w:cs="Arial"/>
          <w:color w:val="000000"/>
          <w:kern w:val="36"/>
          <w:sz w:val="40"/>
          <w:szCs w:val="40"/>
          <w:lang w:eastAsia="en-GB"/>
        </w:rPr>
      </w:pPr>
    </w:p>
    <w:p w14:paraId="448CC082" w14:textId="77777777" w:rsidR="00B21725" w:rsidRPr="00124533" w:rsidRDefault="00B21725" w:rsidP="00B21725">
      <w:pPr>
        <w:rPr>
          <w:rFonts w:ascii="Times New Roman" w:eastAsia="Times New Roman" w:hAnsi="Times New Roman" w:cs="Times New Roman"/>
          <w:b/>
          <w:bCs/>
          <w:kern w:val="36"/>
          <w:sz w:val="48"/>
          <w:szCs w:val="48"/>
          <w:lang w:eastAsia="en-GB"/>
        </w:rPr>
      </w:pPr>
      <w:r w:rsidRPr="00124533">
        <w:rPr>
          <w:rFonts w:ascii="Arial" w:eastAsia="Times New Roman" w:hAnsi="Arial" w:cs="Arial"/>
          <w:color w:val="000000"/>
          <w:kern w:val="36"/>
          <w:sz w:val="40"/>
          <w:szCs w:val="40"/>
          <w:lang w:eastAsia="en-GB"/>
        </w:rPr>
        <w:t>2021</w:t>
      </w:r>
      <w:r>
        <w:rPr>
          <w:rFonts w:ascii="Arial" w:eastAsia="Times New Roman" w:hAnsi="Arial" w:cs="Arial"/>
          <w:color w:val="000000"/>
          <w:kern w:val="36"/>
          <w:sz w:val="40"/>
          <w:szCs w:val="40"/>
          <w:lang w:eastAsia="en-GB"/>
        </w:rPr>
        <w:t>/2022: Adapting to Online Teaching and Learning</w:t>
      </w:r>
    </w:p>
    <w:p w14:paraId="66C21164"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And so</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it began, again.</w:t>
      </w:r>
    </w:p>
    <w:p w14:paraId="3E22252F" w14:textId="77777777" w:rsidR="00B21725" w:rsidRPr="00124533" w:rsidRDefault="00B21725" w:rsidP="00B21725">
      <w:pPr>
        <w:rPr>
          <w:rFonts w:ascii="Times New Roman" w:eastAsia="Times New Roman" w:hAnsi="Times New Roman" w:cs="Times New Roman"/>
          <w:lang w:eastAsia="en-GB"/>
        </w:rPr>
      </w:pPr>
    </w:p>
    <w:p w14:paraId="3EF95F94"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One of us got a job interstate and began life as a ‘fly in, fly out’ academic – a surreal shift after being confined to a </w:t>
      </w:r>
      <w:r>
        <w:rPr>
          <w:rFonts w:ascii="Calibri" w:eastAsia="Times New Roman" w:hAnsi="Calibri" w:cs="Calibri"/>
          <w:color w:val="000000"/>
          <w:lang w:eastAsia="en-GB"/>
        </w:rPr>
        <w:t>five-kilometre</w:t>
      </w:r>
      <w:r w:rsidRPr="00124533">
        <w:rPr>
          <w:rFonts w:ascii="Calibri" w:eastAsia="Times New Roman" w:hAnsi="Calibri" w:cs="Calibri"/>
          <w:color w:val="000000"/>
          <w:lang w:eastAsia="en-GB"/>
        </w:rPr>
        <w:t xml:space="preserve"> radius – knowing that at any point the borders might shut. And shut they did, </w:t>
      </w:r>
      <w:r>
        <w:rPr>
          <w:rFonts w:ascii="Calibri" w:eastAsia="Times New Roman" w:hAnsi="Calibri" w:cs="Calibri"/>
          <w:color w:val="000000"/>
          <w:lang w:eastAsia="en-GB"/>
        </w:rPr>
        <w:t xml:space="preserve">this time </w:t>
      </w:r>
      <w:r w:rsidRPr="00124533">
        <w:rPr>
          <w:rFonts w:ascii="Calibri" w:eastAsia="Times New Roman" w:hAnsi="Calibri" w:cs="Calibri"/>
          <w:color w:val="000000"/>
          <w:lang w:eastAsia="en-GB"/>
        </w:rPr>
        <w:t xml:space="preserve">halfway through the </w:t>
      </w:r>
      <w:r>
        <w:rPr>
          <w:rFonts w:ascii="Calibri" w:eastAsia="Times New Roman" w:hAnsi="Calibri" w:cs="Calibri"/>
          <w:color w:val="000000"/>
          <w:lang w:eastAsia="en-GB"/>
        </w:rPr>
        <w:t xml:space="preserve">academic </w:t>
      </w:r>
      <w:r w:rsidRPr="00124533">
        <w:rPr>
          <w:rFonts w:ascii="Calibri" w:eastAsia="Times New Roman" w:hAnsi="Calibri" w:cs="Calibri"/>
          <w:color w:val="000000"/>
          <w:lang w:eastAsia="en-GB"/>
        </w:rPr>
        <w:t>year. </w:t>
      </w:r>
    </w:p>
    <w:p w14:paraId="7FD492FE" w14:textId="77777777" w:rsidR="00B21725" w:rsidRPr="00124533" w:rsidRDefault="00B21725" w:rsidP="00B21725">
      <w:pPr>
        <w:rPr>
          <w:rFonts w:ascii="Times New Roman" w:eastAsia="Times New Roman" w:hAnsi="Times New Roman" w:cs="Times New Roman"/>
          <w:lang w:eastAsia="en-GB"/>
        </w:rPr>
      </w:pPr>
    </w:p>
    <w:p w14:paraId="19181F80" w14:textId="77777777" w:rsidR="00B21725" w:rsidRDefault="00B21725" w:rsidP="00B21725">
      <w:pPr>
        <w:rPr>
          <w:rFonts w:ascii="Calibri" w:eastAsia="Times New Roman" w:hAnsi="Calibri" w:cs="Calibri"/>
          <w:color w:val="000000"/>
          <w:lang w:eastAsia="en-GB"/>
        </w:rPr>
      </w:pPr>
      <w:r w:rsidRPr="00124533">
        <w:rPr>
          <w:rFonts w:ascii="Calibri" w:eastAsia="Times New Roman" w:hAnsi="Calibri" w:cs="Calibri"/>
          <w:color w:val="000000"/>
          <w:lang w:eastAsia="en-GB"/>
        </w:rPr>
        <w:t>One of us was strongly encouraged to return to campus, only to realise how impossible it was to attend online meetings in a shared office. Which was only made worse when both academics were in the same meet</w:t>
      </w:r>
      <w:r>
        <w:rPr>
          <w:rFonts w:ascii="Calibri" w:eastAsia="Times New Roman" w:hAnsi="Calibri" w:cs="Calibri"/>
          <w:color w:val="000000"/>
          <w:lang w:eastAsia="en-GB"/>
        </w:rPr>
        <w:t>ing</w:t>
      </w:r>
      <w:r w:rsidRPr="00124533">
        <w:rPr>
          <w:rFonts w:ascii="Calibri" w:eastAsia="Times New Roman" w:hAnsi="Calibri" w:cs="Calibri"/>
          <w:color w:val="000000"/>
          <w:lang w:eastAsia="en-GB"/>
        </w:rPr>
        <w:t>.</w:t>
      </w:r>
    </w:p>
    <w:p w14:paraId="4D7D237A" w14:textId="77777777" w:rsidR="00B21725" w:rsidRDefault="00B21725" w:rsidP="00B21725">
      <w:pPr>
        <w:rPr>
          <w:rFonts w:ascii="Calibri" w:eastAsia="Times New Roman" w:hAnsi="Calibri" w:cs="Calibri"/>
          <w:color w:val="000000"/>
          <w:lang w:eastAsia="en-GB"/>
        </w:rPr>
      </w:pPr>
    </w:p>
    <w:p w14:paraId="54C6DF14" w14:textId="77777777" w:rsidR="00B21725" w:rsidRPr="004407D9" w:rsidRDefault="00B21725" w:rsidP="00B21725">
      <w:pPr>
        <w:rPr>
          <w:rFonts w:ascii="Calibri" w:eastAsia="Times New Roman" w:hAnsi="Calibri" w:cs="Calibri"/>
          <w:color w:val="000000"/>
          <w:lang w:eastAsia="en-GB"/>
        </w:rPr>
      </w:pPr>
      <w:r>
        <w:rPr>
          <w:rFonts w:ascii="Calibri" w:eastAsia="Times New Roman" w:hAnsi="Calibri" w:cs="Calibri"/>
          <w:color w:val="000000"/>
          <w:lang w:eastAsia="en-GB"/>
        </w:rPr>
        <w:t>One of us transitioned their blended course fairly quickly to a fully online course and was supported by their School to stick with that online delivery through the 2021 academic year and again in 2022. The goal was to offer students some semblance of consistency during the pandemic when there was so much disruption due to the ever-evolving nature of COVID-19 and its variants.</w:t>
      </w:r>
    </w:p>
    <w:p w14:paraId="6C68E159" w14:textId="77777777" w:rsidR="00B21725" w:rsidRPr="00124533" w:rsidRDefault="00B21725" w:rsidP="00B21725">
      <w:pPr>
        <w:rPr>
          <w:rFonts w:ascii="Times New Roman" w:eastAsia="Times New Roman" w:hAnsi="Times New Roman" w:cs="Times New Roman"/>
          <w:lang w:eastAsia="en-GB"/>
        </w:rPr>
      </w:pPr>
    </w:p>
    <w:p w14:paraId="0E9A006E" w14:textId="77777777" w:rsidR="00B21725" w:rsidRDefault="00B21725" w:rsidP="00B21725">
      <w:pPr>
        <w:rPr>
          <w:rFonts w:ascii="Calibri" w:eastAsia="Times New Roman" w:hAnsi="Calibri" w:cs="Calibri"/>
          <w:color w:val="000000"/>
          <w:lang w:eastAsia="en-GB"/>
        </w:rPr>
      </w:pPr>
      <w:r w:rsidRPr="00124533">
        <w:rPr>
          <w:rFonts w:ascii="Calibri" w:eastAsia="Times New Roman" w:hAnsi="Calibri" w:cs="Calibri"/>
          <w:color w:val="000000"/>
          <w:lang w:eastAsia="en-GB"/>
        </w:rPr>
        <w:t xml:space="preserve">Meanwhile, our universities were introducing austerity measures. </w:t>
      </w:r>
      <w:r>
        <w:rPr>
          <w:rFonts w:ascii="Calibri" w:eastAsia="Times New Roman" w:hAnsi="Calibri" w:cs="Calibri"/>
          <w:color w:val="000000"/>
          <w:lang w:eastAsia="en-GB"/>
        </w:rPr>
        <w:t>C</w:t>
      </w:r>
      <w:r w:rsidRPr="00124533">
        <w:rPr>
          <w:rFonts w:ascii="Calibri" w:eastAsia="Times New Roman" w:hAnsi="Calibri" w:cs="Calibri"/>
          <w:color w:val="000000"/>
          <w:lang w:eastAsia="en-GB"/>
        </w:rPr>
        <w:t xml:space="preserve">reative writing departments </w:t>
      </w:r>
      <w:r>
        <w:rPr>
          <w:rFonts w:ascii="Calibri" w:eastAsia="Times New Roman" w:hAnsi="Calibri" w:cs="Calibri"/>
          <w:color w:val="000000"/>
          <w:lang w:eastAsia="en-GB"/>
        </w:rPr>
        <w:t>lost</w:t>
      </w:r>
      <w:r w:rsidRPr="00124533">
        <w:rPr>
          <w:rFonts w:ascii="Calibri" w:eastAsia="Times New Roman" w:hAnsi="Calibri" w:cs="Calibri"/>
          <w:color w:val="000000"/>
          <w:lang w:eastAsia="en-GB"/>
        </w:rPr>
        <w:t xml:space="preserve"> long-term staff. Class sizes expanded as we welcomed students from other disciplines </w:t>
      </w:r>
      <w:r>
        <w:rPr>
          <w:rFonts w:ascii="Calibri" w:eastAsia="Times New Roman" w:hAnsi="Calibri" w:cs="Calibri"/>
          <w:color w:val="000000"/>
          <w:lang w:eastAsia="en-GB"/>
        </w:rPr>
        <w:t>that were closing</w:t>
      </w:r>
      <w:r w:rsidRPr="00124533">
        <w:rPr>
          <w:rFonts w:ascii="Calibri" w:eastAsia="Times New Roman" w:hAnsi="Calibri" w:cs="Calibri"/>
          <w:color w:val="000000"/>
          <w:lang w:eastAsia="en-GB"/>
        </w:rPr>
        <w:t xml:space="preserve"> courses. The length of </w:t>
      </w:r>
      <w:r>
        <w:rPr>
          <w:rFonts w:ascii="Calibri" w:eastAsia="Times New Roman" w:hAnsi="Calibri" w:cs="Calibri"/>
          <w:color w:val="000000"/>
          <w:lang w:eastAsia="en-GB"/>
        </w:rPr>
        <w:t xml:space="preserve">synchronous </w:t>
      </w:r>
      <w:r w:rsidRPr="00124533">
        <w:rPr>
          <w:rFonts w:ascii="Calibri" w:eastAsia="Times New Roman" w:hAnsi="Calibri" w:cs="Calibri"/>
          <w:color w:val="000000"/>
          <w:lang w:eastAsia="en-GB"/>
        </w:rPr>
        <w:t xml:space="preserve">lessons shrank </w:t>
      </w:r>
      <w:r>
        <w:rPr>
          <w:rFonts w:ascii="Calibri" w:eastAsia="Times New Roman" w:hAnsi="Calibri" w:cs="Calibri"/>
          <w:color w:val="000000"/>
          <w:lang w:eastAsia="en-GB"/>
        </w:rPr>
        <w:t xml:space="preserve">as we pushed more content online for students to engage with asynchronously, </w:t>
      </w:r>
      <w:r w:rsidRPr="00124533">
        <w:rPr>
          <w:rFonts w:ascii="Calibri" w:eastAsia="Times New Roman" w:hAnsi="Calibri" w:cs="Calibri"/>
          <w:color w:val="000000"/>
          <w:lang w:eastAsia="en-GB"/>
        </w:rPr>
        <w:t xml:space="preserve">and new subjects were designed to be taught partly or wholly online into the future. </w:t>
      </w:r>
    </w:p>
    <w:p w14:paraId="450F416B" w14:textId="77777777" w:rsidR="00B21725" w:rsidRDefault="00B21725" w:rsidP="00B21725">
      <w:pPr>
        <w:rPr>
          <w:rFonts w:ascii="Calibri" w:eastAsia="Times New Roman" w:hAnsi="Calibri" w:cs="Calibri"/>
          <w:color w:val="000000"/>
          <w:lang w:eastAsia="en-GB"/>
        </w:rPr>
      </w:pPr>
    </w:p>
    <w:p w14:paraId="754D8E51"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lang w:eastAsia="en-GB"/>
        </w:rPr>
        <w:t>The pandemic</w:t>
      </w:r>
      <w:r w:rsidRPr="00124533">
        <w:rPr>
          <w:rFonts w:ascii="Calibri" w:eastAsia="Times New Roman" w:hAnsi="Calibri" w:cs="Calibri"/>
          <w:color w:val="000000"/>
          <w:lang w:eastAsia="en-GB"/>
        </w:rPr>
        <w:t xml:space="preserve"> offered us an opportunity to reflect on our </w:t>
      </w:r>
      <w:r>
        <w:rPr>
          <w:rFonts w:ascii="Calibri" w:eastAsia="Times New Roman" w:hAnsi="Calibri" w:cs="Calibri"/>
          <w:color w:val="000000"/>
          <w:lang w:eastAsia="en-GB"/>
        </w:rPr>
        <w:t>respective pedagogies and student-centred teaching</w:t>
      </w:r>
      <w:r w:rsidRPr="00124533">
        <w:rPr>
          <w:rFonts w:ascii="Calibri" w:eastAsia="Times New Roman" w:hAnsi="Calibri" w:cs="Calibri"/>
          <w:color w:val="000000"/>
          <w:lang w:eastAsia="en-GB"/>
        </w:rPr>
        <w:t xml:space="preserve"> and build some of our new knowledge into curriculum design. We became more purposeful. We focus</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less on adapting and surviving</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and more on establishing protocols for thriving. What should we continue? What would we change? </w:t>
      </w:r>
    </w:p>
    <w:p w14:paraId="3B59C192"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7D63D986"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For one of us, the fishbowl made the cut. </w:t>
      </w:r>
      <w:r>
        <w:rPr>
          <w:rFonts w:ascii="Calibri" w:eastAsia="Times New Roman" w:hAnsi="Calibri" w:cs="Calibri"/>
          <w:color w:val="000000"/>
          <w:lang w:eastAsia="en-GB"/>
        </w:rPr>
        <w:t xml:space="preserve">We ran staff workshops and developed materials to share it with colleagues. </w:t>
      </w:r>
      <w:r w:rsidRPr="00124533">
        <w:rPr>
          <w:rFonts w:ascii="Calibri" w:eastAsia="Times New Roman" w:hAnsi="Calibri" w:cs="Calibri"/>
          <w:color w:val="000000"/>
          <w:lang w:eastAsia="en-GB"/>
        </w:rPr>
        <w:t>We observed more closely how it worked and why</w:t>
      </w:r>
      <w:r>
        <w:rPr>
          <w:rFonts w:ascii="Calibri" w:eastAsia="Times New Roman" w:hAnsi="Calibri" w:cs="Calibri"/>
          <w:color w:val="000000"/>
          <w:lang w:eastAsia="en-GB"/>
        </w:rPr>
        <w:t>; e</w:t>
      </w:r>
      <w:r w:rsidRPr="00124533">
        <w:rPr>
          <w:rFonts w:ascii="Calibri" w:eastAsia="Times New Roman" w:hAnsi="Calibri" w:cs="Calibri"/>
          <w:color w:val="000000"/>
          <w:lang w:eastAsia="en-GB"/>
        </w:rPr>
        <w:t>mploying our understanding not to change behaviour or the process</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 xml:space="preserve">but to help identify and explain what we were </w:t>
      </w:r>
      <w:r>
        <w:rPr>
          <w:rFonts w:ascii="Calibri" w:eastAsia="Times New Roman" w:hAnsi="Calibri" w:cs="Calibri"/>
          <w:color w:val="000000"/>
          <w:lang w:eastAsia="en-GB"/>
        </w:rPr>
        <w:t>observing</w:t>
      </w:r>
      <w:r w:rsidRPr="00124533">
        <w:rPr>
          <w:rFonts w:ascii="Calibri" w:eastAsia="Times New Roman" w:hAnsi="Calibri" w:cs="Calibri"/>
          <w:color w:val="000000"/>
          <w:lang w:eastAsia="en-GB"/>
        </w:rPr>
        <w:t xml:space="preserve">. It was unexpected, the formal separation of speaking and typing roles demanded by the fishbowl strategy, </w:t>
      </w:r>
      <w:r>
        <w:rPr>
          <w:rFonts w:ascii="Calibri" w:eastAsia="Times New Roman" w:hAnsi="Calibri" w:cs="Calibri"/>
          <w:color w:val="000000"/>
          <w:lang w:eastAsia="en-GB"/>
        </w:rPr>
        <w:t xml:space="preserve">of how it </w:t>
      </w:r>
      <w:r w:rsidRPr="00124533">
        <w:rPr>
          <w:rFonts w:ascii="Calibri" w:eastAsia="Times New Roman" w:hAnsi="Calibri" w:cs="Calibri"/>
          <w:color w:val="000000"/>
          <w:lang w:eastAsia="en-GB"/>
        </w:rPr>
        <w:t xml:space="preserve">seemed to mimic face-to-face classroom </w:t>
      </w:r>
      <w:r w:rsidRPr="00124533">
        <w:rPr>
          <w:rFonts w:ascii="Calibri" w:eastAsia="Times New Roman" w:hAnsi="Calibri" w:cs="Calibri"/>
          <w:color w:val="000000"/>
          <w:lang w:eastAsia="en-GB"/>
        </w:rPr>
        <w:lastRenderedPageBreak/>
        <w:t>conversations which often cluster around a central group of participants</w:t>
      </w:r>
      <w:r>
        <w:rPr>
          <w:rFonts w:ascii="Calibri" w:eastAsia="Times New Roman" w:hAnsi="Calibri" w:cs="Calibri"/>
          <w:color w:val="000000"/>
          <w:lang w:eastAsia="en-GB"/>
        </w:rPr>
        <w:t>. And how</w:t>
      </w:r>
      <w:r w:rsidRPr="00124533">
        <w:rPr>
          <w:rFonts w:ascii="Calibri" w:eastAsia="Times New Roman" w:hAnsi="Calibri" w:cs="Calibri"/>
          <w:color w:val="000000"/>
          <w:lang w:eastAsia="en-GB"/>
        </w:rPr>
        <w:t xml:space="preserve"> that </w:t>
      </w:r>
      <w:r>
        <w:rPr>
          <w:rFonts w:ascii="Calibri" w:eastAsia="Times New Roman" w:hAnsi="Calibri" w:cs="Calibri"/>
          <w:color w:val="000000"/>
          <w:lang w:eastAsia="en-GB"/>
        </w:rPr>
        <w:t>has</w:t>
      </w:r>
      <w:r w:rsidRPr="00124533">
        <w:rPr>
          <w:rFonts w:ascii="Calibri" w:eastAsia="Times New Roman" w:hAnsi="Calibri" w:cs="Calibri"/>
          <w:color w:val="000000"/>
          <w:lang w:eastAsia="en-GB"/>
        </w:rPr>
        <w:t xml:space="preserve"> change</w:t>
      </w:r>
      <w:r>
        <w:rPr>
          <w:rFonts w:ascii="Calibri" w:eastAsia="Times New Roman" w:hAnsi="Calibri" w:cs="Calibri"/>
          <w:color w:val="000000"/>
          <w:lang w:eastAsia="en-GB"/>
        </w:rPr>
        <w:t xml:space="preserve">d, </w:t>
      </w:r>
      <w:r w:rsidRPr="00124533">
        <w:rPr>
          <w:rFonts w:ascii="Calibri" w:eastAsia="Times New Roman" w:hAnsi="Calibri" w:cs="Calibri"/>
          <w:color w:val="000000"/>
          <w:lang w:eastAsia="en-GB"/>
        </w:rPr>
        <w:t xml:space="preserve">supported by engaged </w:t>
      </w:r>
      <w:r>
        <w:rPr>
          <w:rFonts w:ascii="Calibri" w:eastAsia="Times New Roman" w:hAnsi="Calibri" w:cs="Calibri"/>
          <w:color w:val="000000"/>
          <w:lang w:eastAsia="en-GB"/>
        </w:rPr>
        <w:t>students</w:t>
      </w:r>
      <w:r w:rsidRPr="00124533">
        <w:rPr>
          <w:rFonts w:ascii="Calibri" w:eastAsia="Times New Roman" w:hAnsi="Calibri" w:cs="Calibri"/>
          <w:color w:val="000000"/>
          <w:lang w:eastAsia="en-GB"/>
        </w:rPr>
        <w:t xml:space="preserve">, who </w:t>
      </w:r>
      <w:r>
        <w:rPr>
          <w:rFonts w:ascii="Calibri" w:eastAsia="Times New Roman" w:hAnsi="Calibri" w:cs="Calibri"/>
          <w:color w:val="000000"/>
          <w:lang w:eastAsia="en-GB"/>
        </w:rPr>
        <w:t xml:space="preserve">have </w:t>
      </w:r>
      <w:r w:rsidRPr="00124533">
        <w:rPr>
          <w:rFonts w:ascii="Calibri" w:eastAsia="Times New Roman" w:hAnsi="Calibri" w:cs="Calibri"/>
          <w:color w:val="000000"/>
          <w:lang w:eastAsia="en-GB"/>
        </w:rPr>
        <w:t>learn</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as much from observing the discussion as they </w:t>
      </w:r>
      <w:r>
        <w:rPr>
          <w:rFonts w:ascii="Calibri" w:eastAsia="Times New Roman" w:hAnsi="Calibri" w:cs="Calibri"/>
          <w:color w:val="000000"/>
          <w:lang w:eastAsia="en-GB"/>
        </w:rPr>
        <w:t>have</w:t>
      </w:r>
      <w:r w:rsidRPr="00124533">
        <w:rPr>
          <w:rFonts w:ascii="Calibri" w:eastAsia="Times New Roman" w:hAnsi="Calibri" w:cs="Calibri"/>
          <w:color w:val="000000"/>
          <w:lang w:eastAsia="en-GB"/>
        </w:rPr>
        <w:t xml:space="preserve"> from contributing to it. </w:t>
      </w:r>
    </w:p>
    <w:p w14:paraId="7A9CE190"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6F864320"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The tutor’s role was radically, and rather wonderfully, de-emphasised</w:t>
      </w:r>
      <w:r>
        <w:rPr>
          <w:rFonts w:ascii="Calibri" w:eastAsia="Times New Roman" w:hAnsi="Calibri" w:cs="Calibri"/>
          <w:color w:val="000000"/>
          <w:lang w:eastAsia="en-GB"/>
        </w:rPr>
        <w:t xml:space="preserve"> as we let go and decentred our authority in the online classroom</w:t>
      </w:r>
      <w:r w:rsidRPr="00124533">
        <w:rPr>
          <w:rFonts w:ascii="Calibri" w:eastAsia="Times New Roman" w:hAnsi="Calibri" w:cs="Calibri"/>
          <w:color w:val="000000"/>
          <w:lang w:eastAsia="en-GB"/>
        </w:rPr>
        <w:t>. Previously silent students actively contribut</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and extr</w:t>
      </w:r>
      <w:r>
        <w:rPr>
          <w:rFonts w:ascii="Calibri" w:eastAsia="Times New Roman" w:hAnsi="Calibri" w:cs="Calibri"/>
          <w:color w:val="000000"/>
          <w:lang w:eastAsia="en-GB"/>
        </w:rPr>
        <w:t>o</w:t>
      </w:r>
      <w:r w:rsidRPr="00124533">
        <w:rPr>
          <w:rFonts w:ascii="Calibri" w:eastAsia="Times New Roman" w:hAnsi="Calibri" w:cs="Calibri"/>
          <w:color w:val="000000"/>
          <w:lang w:eastAsia="en-GB"/>
        </w:rPr>
        <w:t xml:space="preserve">verts became moderators chairing complex multi-channel discussions. Sometimes the conversation was so lively we could turn off our own cameras and </w:t>
      </w:r>
      <w:r>
        <w:rPr>
          <w:rFonts w:ascii="Calibri" w:eastAsia="Times New Roman" w:hAnsi="Calibri" w:cs="Calibri"/>
          <w:color w:val="000000"/>
          <w:lang w:eastAsia="en-GB"/>
        </w:rPr>
        <w:t>microphones</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success of this model </w:t>
      </w:r>
      <w:r w:rsidRPr="00124533">
        <w:rPr>
          <w:rFonts w:ascii="Calibri" w:eastAsia="Times New Roman" w:hAnsi="Calibri" w:cs="Calibri"/>
          <w:color w:val="000000"/>
          <w:lang w:eastAsia="en-GB"/>
        </w:rPr>
        <w:t xml:space="preserve">encouraged </w:t>
      </w:r>
      <w:r>
        <w:rPr>
          <w:rFonts w:ascii="Calibri" w:eastAsia="Times New Roman" w:hAnsi="Calibri" w:cs="Calibri"/>
          <w:color w:val="000000"/>
          <w:lang w:eastAsia="en-GB"/>
        </w:rPr>
        <w:t>us</w:t>
      </w:r>
      <w:r w:rsidRPr="00124533">
        <w:rPr>
          <w:rFonts w:ascii="Calibri" w:eastAsia="Times New Roman" w:hAnsi="Calibri" w:cs="Calibri"/>
          <w:color w:val="000000"/>
          <w:lang w:eastAsia="en-GB"/>
        </w:rPr>
        <w:t xml:space="preserve"> to </w:t>
      </w:r>
      <w:r>
        <w:rPr>
          <w:rFonts w:ascii="Calibri" w:eastAsia="Times New Roman" w:hAnsi="Calibri" w:cs="Calibri"/>
          <w:color w:val="000000"/>
          <w:lang w:eastAsia="en-GB"/>
        </w:rPr>
        <w:t>offer</w:t>
      </w:r>
      <w:r w:rsidRPr="00124533">
        <w:rPr>
          <w:rFonts w:ascii="Calibri" w:eastAsia="Times New Roman" w:hAnsi="Calibri" w:cs="Calibri"/>
          <w:color w:val="000000"/>
          <w:lang w:eastAsia="en-GB"/>
        </w:rPr>
        <w:t xml:space="preserve"> workshops for </w:t>
      </w:r>
      <w:r>
        <w:rPr>
          <w:rFonts w:ascii="Calibri" w:eastAsia="Times New Roman" w:hAnsi="Calibri" w:cs="Calibri"/>
          <w:color w:val="000000"/>
          <w:lang w:eastAsia="en-GB"/>
        </w:rPr>
        <w:t xml:space="preserve">our </w:t>
      </w:r>
      <w:r w:rsidRPr="00124533">
        <w:rPr>
          <w:rFonts w:ascii="Calibri" w:eastAsia="Times New Roman" w:hAnsi="Calibri" w:cs="Calibri"/>
          <w:color w:val="000000"/>
          <w:lang w:eastAsia="en-GB"/>
        </w:rPr>
        <w:t>colleagues – who had already heard about it from their students. </w:t>
      </w:r>
    </w:p>
    <w:p w14:paraId="0CCA1F89" w14:textId="77777777" w:rsidR="00B21725" w:rsidRPr="00124533" w:rsidRDefault="00B21725" w:rsidP="00B21725">
      <w:pPr>
        <w:rPr>
          <w:rFonts w:ascii="Times New Roman" w:eastAsia="Times New Roman" w:hAnsi="Times New Roman" w:cs="Times New Roman"/>
          <w:lang w:eastAsia="en-GB"/>
        </w:rPr>
      </w:pPr>
    </w:p>
    <w:p w14:paraId="41287674"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Discussion and community flourished. Synchronous and asynchronous spaces </w:t>
      </w:r>
      <w:r>
        <w:rPr>
          <w:rFonts w:ascii="Calibri" w:eastAsia="Times New Roman" w:hAnsi="Calibri" w:cs="Calibri"/>
          <w:color w:val="000000"/>
          <w:lang w:eastAsia="en-GB"/>
        </w:rPr>
        <w:t>began</w:t>
      </w:r>
      <w:r w:rsidRPr="00124533">
        <w:rPr>
          <w:rFonts w:ascii="Calibri" w:eastAsia="Times New Roman" w:hAnsi="Calibri" w:cs="Calibri"/>
          <w:color w:val="000000"/>
          <w:lang w:eastAsia="en-GB"/>
        </w:rPr>
        <w:t xml:space="preserve"> to – dare we say it? – </w:t>
      </w:r>
      <w:r w:rsidRPr="00124533">
        <w:rPr>
          <w:rFonts w:ascii="Calibri" w:eastAsia="Times New Roman" w:hAnsi="Calibri" w:cs="Calibri"/>
          <w:i/>
          <w:iCs/>
          <w:color w:val="000000"/>
          <w:lang w:eastAsia="en-GB"/>
        </w:rPr>
        <w:t>blend</w:t>
      </w:r>
      <w:r w:rsidRPr="00124533">
        <w:rPr>
          <w:rFonts w:ascii="Calibri" w:eastAsia="Times New Roman" w:hAnsi="Calibri" w:cs="Calibri"/>
          <w:color w:val="000000"/>
          <w:lang w:eastAsia="en-GB"/>
        </w:rPr>
        <w:t xml:space="preserve">. Tutorials, prework, online discussions began to flow into each other. We shared Google Docs or Discussion forums during class time to allow students continued access to them outside of class and maintain uninterrupted work flow. </w:t>
      </w:r>
      <w:r>
        <w:rPr>
          <w:rFonts w:ascii="Calibri" w:eastAsia="Times New Roman" w:hAnsi="Calibri" w:cs="Calibri"/>
          <w:color w:val="000000"/>
          <w:lang w:eastAsia="en-GB"/>
        </w:rPr>
        <w:t>O</w:t>
      </w:r>
      <w:r w:rsidRPr="00124533">
        <w:rPr>
          <w:rFonts w:ascii="Calibri" w:eastAsia="Times New Roman" w:hAnsi="Calibri" w:cs="Calibri"/>
          <w:color w:val="000000"/>
          <w:lang w:eastAsia="en-GB"/>
        </w:rPr>
        <w:t xml:space="preserve">ne of us </w:t>
      </w:r>
      <w:r>
        <w:rPr>
          <w:rFonts w:ascii="Calibri" w:eastAsia="Times New Roman" w:hAnsi="Calibri" w:cs="Calibri"/>
          <w:color w:val="000000"/>
          <w:lang w:eastAsia="en-GB"/>
        </w:rPr>
        <w:t>began</w:t>
      </w:r>
      <w:r w:rsidRPr="00124533">
        <w:rPr>
          <w:rFonts w:ascii="Calibri" w:eastAsia="Times New Roman" w:hAnsi="Calibri" w:cs="Calibri"/>
          <w:color w:val="000000"/>
          <w:lang w:eastAsia="en-GB"/>
        </w:rPr>
        <w:t xml:space="preserve"> to use Google Slides, but instead of presenting from them, they ask</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students to type directly onto presentation slide</w:t>
      </w:r>
      <w:r>
        <w:rPr>
          <w:rFonts w:ascii="Calibri" w:eastAsia="Times New Roman" w:hAnsi="Calibri" w:cs="Calibri"/>
          <w:color w:val="000000"/>
          <w:lang w:eastAsia="en-GB"/>
        </w:rPr>
        <w:t>s</w:t>
      </w:r>
      <w:r w:rsidRPr="00124533">
        <w:rPr>
          <w:rFonts w:ascii="Calibri" w:eastAsia="Times New Roman" w:hAnsi="Calibri" w:cs="Calibri"/>
          <w:color w:val="000000"/>
          <w:lang w:eastAsia="en-GB"/>
        </w:rPr>
        <w:t>, record</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their breakout room discussions live, captur</w:t>
      </w:r>
      <w:r>
        <w:rPr>
          <w:rFonts w:ascii="Calibri" w:eastAsia="Times New Roman" w:hAnsi="Calibri" w:cs="Calibri"/>
          <w:color w:val="000000"/>
          <w:lang w:eastAsia="en-GB"/>
        </w:rPr>
        <w:t>ed</w:t>
      </w:r>
      <w:r w:rsidRPr="00124533">
        <w:rPr>
          <w:rFonts w:ascii="Calibri" w:eastAsia="Times New Roman" w:hAnsi="Calibri" w:cs="Calibri"/>
          <w:color w:val="000000"/>
          <w:lang w:eastAsia="en-GB"/>
        </w:rPr>
        <w:t xml:space="preserve"> traces of their learning and co-creating knowledge. New creative work </w:t>
      </w:r>
      <w:r>
        <w:rPr>
          <w:rFonts w:ascii="Calibri" w:eastAsia="Times New Roman" w:hAnsi="Calibri" w:cs="Calibri"/>
          <w:color w:val="000000"/>
          <w:lang w:eastAsia="en-GB"/>
        </w:rPr>
        <w:t>was</w:t>
      </w:r>
      <w:r w:rsidRPr="00124533">
        <w:rPr>
          <w:rFonts w:ascii="Calibri" w:eastAsia="Times New Roman" w:hAnsi="Calibri" w:cs="Calibri"/>
          <w:color w:val="000000"/>
          <w:lang w:eastAsia="en-GB"/>
        </w:rPr>
        <w:t xml:space="preserve"> also written directly onto the slides, so we all </w:t>
      </w:r>
      <w:r>
        <w:rPr>
          <w:rFonts w:ascii="Calibri" w:eastAsia="Times New Roman" w:hAnsi="Calibri" w:cs="Calibri"/>
          <w:color w:val="000000"/>
          <w:lang w:eastAsia="en-GB"/>
        </w:rPr>
        <w:t>witnessed</w:t>
      </w:r>
      <w:r w:rsidRPr="00124533">
        <w:rPr>
          <w:rFonts w:ascii="Calibri" w:eastAsia="Times New Roman" w:hAnsi="Calibri" w:cs="Calibri"/>
          <w:color w:val="000000"/>
          <w:lang w:eastAsia="en-GB"/>
        </w:rPr>
        <w:t xml:space="preserve"> the words </w:t>
      </w:r>
      <w:r>
        <w:rPr>
          <w:rFonts w:ascii="Calibri" w:eastAsia="Times New Roman" w:hAnsi="Calibri" w:cs="Calibri"/>
          <w:color w:val="000000"/>
          <w:lang w:eastAsia="en-GB"/>
        </w:rPr>
        <w:t xml:space="preserve">as they </w:t>
      </w:r>
      <w:r w:rsidRPr="00124533">
        <w:rPr>
          <w:rFonts w:ascii="Calibri" w:eastAsia="Times New Roman" w:hAnsi="Calibri" w:cs="Calibri"/>
          <w:color w:val="000000"/>
          <w:lang w:eastAsia="en-GB"/>
        </w:rPr>
        <w:t>emerge</w:t>
      </w:r>
      <w:r>
        <w:rPr>
          <w:rFonts w:ascii="Calibri" w:eastAsia="Times New Roman" w:hAnsi="Calibri" w:cs="Calibri"/>
          <w:color w:val="000000"/>
          <w:lang w:eastAsia="en-GB"/>
        </w:rPr>
        <w:t>d</w:t>
      </w:r>
      <w:r w:rsidRPr="00124533">
        <w:rPr>
          <w:rFonts w:ascii="Calibri" w:eastAsia="Times New Roman" w:hAnsi="Calibri" w:cs="Calibri"/>
          <w:color w:val="000000"/>
          <w:lang w:eastAsia="en-GB"/>
        </w:rPr>
        <w:t>: cross-writing as pedagogy, as well as creative practice. </w:t>
      </w:r>
    </w:p>
    <w:p w14:paraId="48551602" w14:textId="77777777" w:rsidR="00B21725" w:rsidRPr="00124533" w:rsidRDefault="00B21725" w:rsidP="00B21725">
      <w:pPr>
        <w:rPr>
          <w:rFonts w:ascii="Times New Roman" w:eastAsia="Times New Roman" w:hAnsi="Times New Roman" w:cs="Times New Roman"/>
          <w:lang w:eastAsia="en-GB"/>
        </w:rPr>
      </w:pPr>
    </w:p>
    <w:p w14:paraId="033A2AB7"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However, traditional workshopping continued to prove challenging. </w:t>
      </w:r>
      <w:r>
        <w:rPr>
          <w:rFonts w:ascii="Calibri" w:eastAsia="Times New Roman" w:hAnsi="Calibri" w:cs="Calibri"/>
          <w:color w:val="000000"/>
          <w:lang w:eastAsia="en-GB"/>
        </w:rPr>
        <w:t>In the first semester of 2020 one of us tried an asynchronous workshop, collecting feedback through Google forms, then recording a screen cast, synthesising the feedback. It was time consuming and neglected the dialogical back-and-forth of the usual workshop, giving the tutor too much authority. In second semester of 2020, the fishbowl worked in a class of 17. But in 2021 as undergrad classes grew, we had to respond by sending students off into breakout rooms so they could workshop in small groups.</w:t>
      </w:r>
    </w:p>
    <w:p w14:paraId="698555BE" w14:textId="77777777" w:rsidR="00B21725" w:rsidRPr="00124533" w:rsidRDefault="00B21725" w:rsidP="00B21725">
      <w:pPr>
        <w:rPr>
          <w:rFonts w:ascii="Times New Roman" w:eastAsia="Times New Roman" w:hAnsi="Times New Roman" w:cs="Times New Roman"/>
          <w:lang w:eastAsia="en-GB"/>
        </w:rPr>
      </w:pPr>
    </w:p>
    <w:p w14:paraId="3B373AC2"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lang w:eastAsia="en-GB"/>
        </w:rPr>
        <w:t>S</w:t>
      </w:r>
      <w:r w:rsidRPr="00124533">
        <w:rPr>
          <w:rFonts w:ascii="Calibri" w:eastAsia="Times New Roman" w:hAnsi="Calibri" w:cs="Calibri"/>
          <w:color w:val="000000"/>
          <w:lang w:eastAsia="en-GB"/>
        </w:rPr>
        <w:t xml:space="preserve">tudents workshopping for the first time unsupervised </w:t>
      </w:r>
      <w:r>
        <w:rPr>
          <w:rFonts w:ascii="Calibri" w:eastAsia="Times New Roman" w:hAnsi="Calibri" w:cs="Calibri"/>
          <w:color w:val="000000"/>
          <w:lang w:eastAsia="en-GB"/>
        </w:rPr>
        <w:t xml:space="preserve">in breakout rooms </w:t>
      </w:r>
      <w:r w:rsidRPr="00124533">
        <w:rPr>
          <w:rFonts w:ascii="Calibri" w:eastAsia="Times New Roman" w:hAnsi="Calibri" w:cs="Calibri"/>
          <w:color w:val="000000"/>
          <w:lang w:eastAsia="en-GB"/>
        </w:rPr>
        <w:t>d</w:t>
      </w:r>
      <w:r>
        <w:rPr>
          <w:rFonts w:ascii="Calibri" w:eastAsia="Times New Roman" w:hAnsi="Calibri" w:cs="Calibri"/>
          <w:color w:val="000000"/>
          <w:lang w:eastAsia="en-GB"/>
        </w:rPr>
        <w:t>id</w:t>
      </w:r>
      <w:r w:rsidRPr="00124533">
        <w:rPr>
          <w:rFonts w:ascii="Calibri" w:eastAsia="Times New Roman" w:hAnsi="Calibri" w:cs="Calibri"/>
          <w:color w:val="000000"/>
          <w:lang w:eastAsia="en-GB"/>
        </w:rPr>
        <w:t xml:space="preserve"> not </w:t>
      </w:r>
      <w:r>
        <w:rPr>
          <w:rFonts w:ascii="Calibri" w:eastAsia="Times New Roman" w:hAnsi="Calibri" w:cs="Calibri"/>
          <w:color w:val="000000"/>
          <w:lang w:eastAsia="en-GB"/>
        </w:rPr>
        <w:t>(</w:t>
      </w:r>
      <w:r w:rsidRPr="00124533">
        <w:rPr>
          <w:rFonts w:ascii="Calibri" w:eastAsia="Times New Roman" w:hAnsi="Calibri" w:cs="Calibri"/>
          <w:color w:val="000000"/>
          <w:lang w:eastAsia="en-GB"/>
        </w:rPr>
        <w:t>yet</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possess the necessary skills to critique each other’s work. </w:t>
      </w:r>
      <w:r>
        <w:rPr>
          <w:rFonts w:ascii="Calibri" w:eastAsia="Times New Roman" w:hAnsi="Calibri" w:cs="Calibri"/>
          <w:color w:val="000000"/>
          <w:lang w:eastAsia="en-GB"/>
        </w:rPr>
        <w:t>I</w:t>
      </w:r>
      <w:r w:rsidRPr="00124533">
        <w:rPr>
          <w:rFonts w:ascii="Calibri" w:eastAsia="Times New Roman" w:hAnsi="Calibri" w:cs="Calibri"/>
          <w:color w:val="000000"/>
          <w:lang w:eastAsia="en-GB"/>
        </w:rPr>
        <w:t>n a physical classroom we can listen for moments of tension, eavesdrop on awkward silences, identify opportunities to intervene</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Pr="00124533">
        <w:rPr>
          <w:rFonts w:ascii="Calibri" w:eastAsia="Times New Roman" w:hAnsi="Calibri" w:cs="Calibri"/>
          <w:color w:val="000000"/>
          <w:lang w:eastAsia="en-GB"/>
        </w:rPr>
        <w:t xml:space="preserve">his </w:t>
      </w:r>
      <w:r>
        <w:rPr>
          <w:rFonts w:ascii="Calibri" w:eastAsia="Times New Roman" w:hAnsi="Calibri" w:cs="Calibri"/>
          <w:color w:val="000000"/>
          <w:lang w:eastAsia="en-GB"/>
        </w:rPr>
        <w:t>is</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more challenging</w:t>
      </w:r>
      <w:r w:rsidRPr="00124533">
        <w:rPr>
          <w:rFonts w:ascii="Calibri" w:eastAsia="Times New Roman" w:hAnsi="Calibri" w:cs="Calibri"/>
          <w:color w:val="000000"/>
          <w:lang w:eastAsia="en-GB"/>
        </w:rPr>
        <w:t xml:space="preserve"> to do in breakout rooms.</w:t>
      </w:r>
      <w:r>
        <w:rPr>
          <w:rFonts w:ascii="Calibri" w:eastAsia="Times New Roman" w:hAnsi="Calibri" w:cs="Calibri"/>
          <w:color w:val="000000"/>
          <w:lang w:eastAsia="en-GB"/>
        </w:rPr>
        <w:t xml:space="preserve"> When the tutor does drop in, the rooms often fall silent. </w:t>
      </w:r>
    </w:p>
    <w:p w14:paraId="50D60210" w14:textId="77777777" w:rsidR="00B21725" w:rsidRPr="00124533" w:rsidRDefault="00B21725" w:rsidP="00B21725">
      <w:pPr>
        <w:rPr>
          <w:rFonts w:ascii="Times New Roman" w:eastAsia="Times New Roman" w:hAnsi="Times New Roman" w:cs="Times New Roman"/>
          <w:lang w:eastAsia="en-GB"/>
        </w:rPr>
      </w:pPr>
    </w:p>
    <w:p w14:paraId="3D19F4A2" w14:textId="77777777" w:rsidR="00B21725" w:rsidRPr="00A7131B" w:rsidRDefault="00B21725" w:rsidP="00B21725">
      <w:pPr>
        <w:rPr>
          <w:rFonts w:ascii="Calibri" w:eastAsia="Times New Roman" w:hAnsi="Calibri" w:cs="Calibri"/>
          <w:color w:val="000000"/>
          <w:lang w:eastAsia="en-GB"/>
        </w:rPr>
      </w:pPr>
      <w:r w:rsidRPr="00124533">
        <w:rPr>
          <w:rFonts w:ascii="Calibri" w:eastAsia="Times New Roman" w:hAnsi="Calibri" w:cs="Calibri"/>
          <w:color w:val="000000"/>
          <w:lang w:eastAsia="en-GB"/>
        </w:rPr>
        <w:t>One of us has always had reservations</w:t>
      </w:r>
      <w:r>
        <w:rPr>
          <w:rFonts w:ascii="Calibri" w:eastAsia="Times New Roman" w:hAnsi="Calibri" w:cs="Calibri"/>
          <w:color w:val="000000"/>
          <w:lang w:eastAsia="en-GB"/>
        </w:rPr>
        <w:t xml:space="preserve"> about the workshop anyway, and was happy to let it go</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Instead, e</w:t>
      </w:r>
      <w:r w:rsidRPr="00124533">
        <w:rPr>
          <w:rFonts w:ascii="Calibri" w:eastAsia="Times New Roman" w:hAnsi="Calibri" w:cs="Calibri"/>
          <w:color w:val="000000"/>
          <w:lang w:eastAsia="en-GB"/>
        </w:rPr>
        <w:t>ager students were offered the opportunity to be in touch with each other directly in a four-year cross-program peer mentorship</w:t>
      </w:r>
      <w:r>
        <w:rPr>
          <w:rFonts w:ascii="Calibri" w:eastAsia="Times New Roman" w:hAnsi="Calibri" w:cs="Calibri"/>
          <w:color w:val="000000"/>
          <w:lang w:eastAsia="en-GB"/>
        </w:rPr>
        <w:t xml:space="preserve">. We asked </w:t>
      </w:r>
      <w:r w:rsidRPr="00124533">
        <w:rPr>
          <w:rFonts w:ascii="Calibri" w:eastAsia="Times New Roman" w:hAnsi="Calibri" w:cs="Calibri"/>
          <w:color w:val="000000"/>
          <w:lang w:eastAsia="en-GB"/>
        </w:rPr>
        <w:t xml:space="preserve">interested students to share their contact details via a </w:t>
      </w:r>
      <w:r>
        <w:rPr>
          <w:rFonts w:ascii="Calibri" w:eastAsia="Times New Roman" w:hAnsi="Calibri" w:cs="Calibri"/>
          <w:color w:val="000000"/>
          <w:lang w:eastAsia="en-GB"/>
        </w:rPr>
        <w:t>G</w:t>
      </w:r>
      <w:r w:rsidRPr="00124533">
        <w:rPr>
          <w:rFonts w:ascii="Calibri" w:eastAsia="Times New Roman" w:hAnsi="Calibri" w:cs="Calibri"/>
          <w:color w:val="000000"/>
          <w:lang w:eastAsia="en-GB"/>
        </w:rPr>
        <w:t>oogle poll, which would then allocate groups based on the genre students were writing in, across the entire program, regardless of level of experience. The response was overwhelming, across every program and every level</w:t>
      </w:r>
      <w:r>
        <w:rPr>
          <w:rFonts w:ascii="Calibri" w:eastAsia="Times New Roman" w:hAnsi="Calibri" w:cs="Calibri"/>
          <w:color w:val="000000"/>
          <w:lang w:eastAsia="en-GB"/>
        </w:rPr>
        <w:t>. This was run again at the end of the year, extended to be an intervarsity initiative run by both researchers and a peer at another institution.)</w:t>
      </w:r>
    </w:p>
    <w:p w14:paraId="27CAB602" w14:textId="77777777" w:rsidR="00B21725" w:rsidRDefault="00B21725" w:rsidP="00B21725">
      <w:pPr>
        <w:rPr>
          <w:rFonts w:ascii="Arial" w:eastAsia="Times New Roman" w:hAnsi="Arial" w:cs="Arial"/>
          <w:color w:val="000000"/>
          <w:sz w:val="40"/>
          <w:szCs w:val="40"/>
          <w:lang w:eastAsia="en-GB"/>
        </w:rPr>
      </w:pPr>
    </w:p>
    <w:p w14:paraId="26B52553" w14:textId="77777777" w:rsidR="00B21725" w:rsidRDefault="00B21725" w:rsidP="00B21725">
      <w:pPr>
        <w:rPr>
          <w:rFonts w:ascii="Arial" w:eastAsia="Times New Roman" w:hAnsi="Arial" w:cs="Arial"/>
          <w:color w:val="000000"/>
          <w:sz w:val="40"/>
          <w:szCs w:val="40"/>
          <w:lang w:eastAsia="en-GB"/>
        </w:rPr>
      </w:pPr>
    </w:p>
    <w:p w14:paraId="0E659648" w14:textId="77777777" w:rsidR="00B21725" w:rsidRDefault="00B21725" w:rsidP="00B21725">
      <w:pPr>
        <w:rPr>
          <w:rFonts w:ascii="Arial" w:eastAsia="Times New Roman" w:hAnsi="Arial" w:cs="Arial"/>
          <w:color w:val="000000"/>
          <w:sz w:val="40"/>
          <w:szCs w:val="40"/>
          <w:lang w:eastAsia="en-GB"/>
        </w:rPr>
      </w:pPr>
    </w:p>
    <w:p w14:paraId="6A42F350" w14:textId="77777777" w:rsidR="00B21725" w:rsidRPr="00124533" w:rsidRDefault="00B21725" w:rsidP="00B21725">
      <w:pPr>
        <w:rPr>
          <w:rFonts w:ascii="Times New Roman" w:eastAsia="Times New Roman" w:hAnsi="Times New Roman" w:cs="Times New Roman"/>
          <w:lang w:eastAsia="en-GB"/>
        </w:rPr>
      </w:pPr>
      <w:r>
        <w:rPr>
          <w:rFonts w:ascii="Arial" w:eastAsia="Times New Roman" w:hAnsi="Arial" w:cs="Arial"/>
          <w:color w:val="000000"/>
          <w:sz w:val="40"/>
          <w:szCs w:val="40"/>
          <w:lang w:eastAsia="en-GB"/>
        </w:rPr>
        <w:lastRenderedPageBreak/>
        <w:t>What the three of us learned</w:t>
      </w:r>
      <w:r w:rsidRPr="00124533">
        <w:rPr>
          <w:rFonts w:ascii="Arial" w:eastAsia="Times New Roman" w:hAnsi="Arial" w:cs="Arial"/>
          <w:color w:val="000000"/>
          <w:sz w:val="40"/>
          <w:szCs w:val="40"/>
          <w:lang w:eastAsia="en-GB"/>
        </w:rPr>
        <w:t> </w:t>
      </w:r>
    </w:p>
    <w:p w14:paraId="257D35E1"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We tend to focus on lost opportunities when thinking about young people and the pandemic. We’ve watched our own children miss out again and again on all the important occasions: graduations from primary and high school</w:t>
      </w:r>
      <w:r>
        <w:rPr>
          <w:rFonts w:ascii="Calibri" w:eastAsia="Times New Roman" w:hAnsi="Calibri" w:cs="Calibri"/>
          <w:color w:val="000000"/>
          <w:lang w:eastAsia="en-GB"/>
        </w:rPr>
        <w:t>s</w:t>
      </w:r>
      <w:r w:rsidRPr="00124533">
        <w:rPr>
          <w:rFonts w:ascii="Calibri" w:eastAsia="Times New Roman" w:hAnsi="Calibri" w:cs="Calibri"/>
          <w:color w:val="000000"/>
          <w:lang w:eastAsia="en-GB"/>
        </w:rPr>
        <w:t>, concerts, camps, sport, music, schoolies</w:t>
      </w:r>
      <w:r>
        <w:rPr>
          <w:rFonts w:ascii="Calibri" w:eastAsia="Times New Roman" w:hAnsi="Calibri" w:cs="Calibri"/>
          <w:color w:val="000000"/>
          <w:lang w:eastAsia="en-GB"/>
        </w:rPr>
        <w:t xml:space="preserve"> week</w:t>
      </w:r>
      <w:r w:rsidRPr="00124533">
        <w:rPr>
          <w:rFonts w:ascii="Calibri" w:eastAsia="Times New Roman" w:hAnsi="Calibri" w:cs="Calibri"/>
          <w:color w:val="000000"/>
          <w:lang w:eastAsia="en-GB"/>
        </w:rPr>
        <w:t>, gap years. Not to mention our peers</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m</w:t>
      </w:r>
      <w:r w:rsidRPr="00124533">
        <w:rPr>
          <w:rFonts w:ascii="Calibri" w:eastAsia="Times New Roman" w:hAnsi="Calibri" w:cs="Calibri"/>
          <w:color w:val="000000"/>
          <w:lang w:eastAsia="en-GB"/>
        </w:rPr>
        <w:t>ilestone birthdays, weddings, births, deaths, funerals</w:t>
      </w:r>
      <w:r>
        <w:rPr>
          <w:rFonts w:ascii="Calibri" w:eastAsia="Times New Roman" w:hAnsi="Calibri" w:cs="Calibri"/>
          <w:color w:val="000000"/>
          <w:lang w:eastAsia="en-GB"/>
        </w:rPr>
        <w:t>, international conferences, residencies, research leave</w:t>
      </w:r>
      <w:r w:rsidRPr="00124533">
        <w:rPr>
          <w:rFonts w:ascii="Calibri" w:eastAsia="Times New Roman" w:hAnsi="Calibri" w:cs="Calibri"/>
          <w:color w:val="000000"/>
          <w:lang w:eastAsia="en-GB"/>
        </w:rPr>
        <w:t>. </w:t>
      </w:r>
    </w:p>
    <w:p w14:paraId="4F88CF34"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4E81EF42"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It is interesting to reflect on the other side of the coin. What skills, connections and experiences have our students learned</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A</w:t>
      </w:r>
      <w:r w:rsidRPr="00124533">
        <w:rPr>
          <w:rFonts w:ascii="Calibri" w:eastAsia="Times New Roman" w:hAnsi="Calibri" w:cs="Calibri"/>
          <w:color w:val="000000"/>
          <w:lang w:eastAsia="en-GB"/>
        </w:rPr>
        <w:t xml:space="preserve">bout adaptability, flexibility, seeking out community? </w:t>
      </w:r>
      <w:r>
        <w:rPr>
          <w:rFonts w:ascii="Calibri" w:eastAsia="Times New Roman" w:hAnsi="Calibri" w:cs="Calibri"/>
          <w:color w:val="000000"/>
          <w:lang w:eastAsia="en-GB"/>
        </w:rPr>
        <w:t>Could</w:t>
      </w:r>
      <w:r w:rsidRPr="00124533">
        <w:rPr>
          <w:rFonts w:ascii="Calibri" w:eastAsia="Times New Roman" w:hAnsi="Calibri" w:cs="Calibri"/>
          <w:color w:val="000000"/>
          <w:lang w:eastAsia="en-GB"/>
        </w:rPr>
        <w:t xml:space="preserve"> they be </w:t>
      </w:r>
      <w:r w:rsidRPr="00A7131B">
        <w:rPr>
          <w:rFonts w:ascii="Calibri" w:eastAsia="Times New Roman" w:hAnsi="Calibri" w:cs="Calibri"/>
          <w:i/>
          <w:iCs/>
          <w:color w:val="000000"/>
          <w:lang w:eastAsia="en-GB"/>
        </w:rPr>
        <w:t>more</w:t>
      </w:r>
      <w:r w:rsidRPr="00124533">
        <w:rPr>
          <w:rFonts w:ascii="Calibri" w:eastAsia="Times New Roman" w:hAnsi="Calibri" w:cs="Calibri"/>
          <w:color w:val="000000"/>
          <w:lang w:eastAsia="en-GB"/>
        </w:rPr>
        <w:t xml:space="preserve"> ready </w:t>
      </w:r>
      <w:r>
        <w:rPr>
          <w:rFonts w:ascii="Calibri" w:eastAsia="Times New Roman" w:hAnsi="Calibri" w:cs="Calibri"/>
          <w:color w:val="000000"/>
          <w:lang w:eastAsia="en-GB"/>
        </w:rPr>
        <w:t>(ready for what?) upon</w:t>
      </w:r>
      <w:r w:rsidRPr="00124533">
        <w:rPr>
          <w:rFonts w:ascii="Calibri" w:eastAsia="Times New Roman" w:hAnsi="Calibri" w:cs="Calibri"/>
          <w:color w:val="000000"/>
          <w:lang w:eastAsia="en-GB"/>
        </w:rPr>
        <w:t xml:space="preserve"> graduat</w:t>
      </w:r>
      <w:r>
        <w:rPr>
          <w:rFonts w:ascii="Calibri" w:eastAsia="Times New Roman" w:hAnsi="Calibri" w:cs="Calibri"/>
          <w:color w:val="000000"/>
          <w:lang w:eastAsia="en-GB"/>
        </w:rPr>
        <w:t>ion</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Might</w:t>
      </w:r>
      <w:r w:rsidRPr="00124533">
        <w:rPr>
          <w:rFonts w:ascii="Calibri" w:eastAsia="Times New Roman" w:hAnsi="Calibri" w:cs="Calibri"/>
          <w:color w:val="000000"/>
          <w:lang w:eastAsia="en-GB"/>
        </w:rPr>
        <w:t xml:space="preserve"> they emerge as autonomous and skilful creative practitioners and editors and arts professionals? What have they learned from us, all of us</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 xml:space="preserve">about resilience </w:t>
      </w:r>
      <w:r>
        <w:rPr>
          <w:rFonts w:ascii="Calibri" w:eastAsia="Times New Roman" w:hAnsi="Calibri" w:cs="Calibri"/>
          <w:color w:val="000000"/>
          <w:lang w:eastAsia="en-GB"/>
        </w:rPr>
        <w:t xml:space="preserve">and </w:t>
      </w:r>
      <w:r w:rsidRPr="00124533">
        <w:rPr>
          <w:rFonts w:ascii="Calibri" w:eastAsia="Times New Roman" w:hAnsi="Calibri" w:cs="Calibri"/>
          <w:color w:val="000000"/>
          <w:lang w:eastAsia="en-GB"/>
        </w:rPr>
        <w:t>perseverance</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w:t>
      </w:r>
      <w:r>
        <w:rPr>
          <w:rFonts w:ascii="Calibri" w:eastAsia="Times New Roman" w:hAnsi="Calibri" w:cs="Calibri"/>
          <w:color w:val="000000"/>
          <w:lang w:eastAsia="en-GB"/>
        </w:rPr>
        <w:t>managing</w:t>
      </w:r>
      <w:r w:rsidRPr="00124533">
        <w:rPr>
          <w:rFonts w:ascii="Calibri" w:eastAsia="Times New Roman" w:hAnsi="Calibri" w:cs="Calibri"/>
          <w:color w:val="000000"/>
          <w:lang w:eastAsia="en-GB"/>
        </w:rPr>
        <w:t xml:space="preserve"> disappointment</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anxiety and discomfort</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doing the work, bringing it all to the page</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perhaps, or finding a way of keeping it off.</w:t>
      </w:r>
    </w:p>
    <w:p w14:paraId="69C489FF"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33EEDF5E"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Through our </w:t>
      </w:r>
      <w:r>
        <w:rPr>
          <w:rFonts w:ascii="Calibri" w:eastAsia="Times New Roman" w:hAnsi="Calibri" w:cs="Calibri"/>
          <w:color w:val="000000"/>
          <w:lang w:eastAsia="en-GB"/>
        </w:rPr>
        <w:t xml:space="preserve">three </w:t>
      </w:r>
      <w:r w:rsidRPr="00124533">
        <w:rPr>
          <w:rFonts w:ascii="Calibri" w:eastAsia="Times New Roman" w:hAnsi="Calibri" w:cs="Calibri"/>
          <w:color w:val="000000"/>
          <w:lang w:eastAsia="en-GB"/>
        </w:rPr>
        <w:t xml:space="preserve">respective experiences we’ve learned that while some things have worked – building community, taking responsibility, </w:t>
      </w:r>
      <w:r>
        <w:rPr>
          <w:rFonts w:ascii="Calibri" w:eastAsia="Times New Roman" w:hAnsi="Calibri" w:cs="Calibri"/>
          <w:color w:val="000000"/>
          <w:lang w:eastAsia="en-GB"/>
        </w:rPr>
        <w:t xml:space="preserve">decentring our authority, </w:t>
      </w:r>
      <w:r w:rsidRPr="00124533">
        <w:rPr>
          <w:rFonts w:ascii="Calibri" w:eastAsia="Times New Roman" w:hAnsi="Calibri" w:cs="Calibri"/>
          <w:color w:val="000000"/>
          <w:lang w:eastAsia="en-GB"/>
        </w:rPr>
        <w:t xml:space="preserve">encouraging active learning and deep engagement – it’s </w:t>
      </w:r>
      <w:r>
        <w:rPr>
          <w:rFonts w:ascii="Calibri" w:eastAsia="Times New Roman" w:hAnsi="Calibri" w:cs="Calibri"/>
          <w:color w:val="000000"/>
          <w:lang w:eastAsia="en-GB"/>
        </w:rPr>
        <w:t xml:space="preserve">still </w:t>
      </w:r>
      <w:r w:rsidRPr="00124533">
        <w:rPr>
          <w:rFonts w:ascii="Calibri" w:eastAsia="Times New Roman" w:hAnsi="Calibri" w:cs="Calibri"/>
          <w:color w:val="000000"/>
          <w:lang w:eastAsia="en-GB"/>
        </w:rPr>
        <w:t>a work in progress. We learn as we go, the same way our students do. </w:t>
      </w:r>
    </w:p>
    <w:p w14:paraId="6DFBE9EB" w14:textId="77777777" w:rsidR="00B21725" w:rsidRPr="00124533" w:rsidRDefault="00B21725" w:rsidP="00B21725">
      <w:pPr>
        <w:rPr>
          <w:rFonts w:ascii="Times New Roman" w:eastAsia="Times New Roman" w:hAnsi="Times New Roman" w:cs="Times New Roman"/>
          <w:lang w:eastAsia="en-GB"/>
        </w:rPr>
      </w:pPr>
    </w:p>
    <w:p w14:paraId="7449D53A"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lang w:eastAsia="en-GB"/>
        </w:rPr>
        <w:t>The three of us</w:t>
      </w:r>
      <w:r w:rsidRPr="00124533">
        <w:rPr>
          <w:rFonts w:ascii="Calibri" w:eastAsia="Times New Roman" w:hAnsi="Calibri" w:cs="Calibri"/>
          <w:color w:val="000000"/>
          <w:lang w:eastAsia="en-GB"/>
        </w:rPr>
        <w:t xml:space="preserve"> now know, from </w:t>
      </w:r>
      <w:r>
        <w:rPr>
          <w:rFonts w:ascii="Calibri" w:eastAsia="Times New Roman" w:hAnsi="Calibri" w:cs="Calibri"/>
          <w:color w:val="000000"/>
          <w:lang w:eastAsia="en-GB"/>
        </w:rPr>
        <w:t xml:space="preserve">our respective </w:t>
      </w:r>
      <w:r w:rsidRPr="00124533">
        <w:rPr>
          <w:rFonts w:ascii="Calibri" w:eastAsia="Times New Roman" w:hAnsi="Calibri" w:cs="Calibri"/>
          <w:color w:val="000000"/>
          <w:lang w:eastAsia="en-GB"/>
        </w:rPr>
        <w:t xml:space="preserve">blended and fully online courses, that when students have more time and autonomy to reflect on the material before engaging in discussions and writing experiments the quality of their work is substantially higher. It’s become clear that as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implement a mix of strategies (online and in-class) students feel more supported, seen</w:t>
      </w:r>
      <w:r>
        <w:rPr>
          <w:rFonts w:ascii="Calibri" w:eastAsia="Times New Roman" w:hAnsi="Calibri" w:cs="Calibri"/>
          <w:color w:val="000000"/>
          <w:lang w:eastAsia="en-GB"/>
        </w:rPr>
        <w:t>,</w:t>
      </w:r>
      <w:r w:rsidRPr="00124533">
        <w:rPr>
          <w:rFonts w:ascii="Calibri" w:eastAsia="Times New Roman" w:hAnsi="Calibri" w:cs="Calibri"/>
          <w:color w:val="000000"/>
          <w:lang w:eastAsia="en-GB"/>
        </w:rPr>
        <w:t xml:space="preserve"> and safe, and </w:t>
      </w:r>
      <w:r>
        <w:rPr>
          <w:rFonts w:ascii="Calibri" w:eastAsia="Times New Roman" w:hAnsi="Calibri" w:cs="Calibri"/>
          <w:color w:val="000000"/>
          <w:lang w:eastAsia="en-GB"/>
        </w:rPr>
        <w:t xml:space="preserve">that </w:t>
      </w:r>
      <w:r w:rsidRPr="00124533">
        <w:rPr>
          <w:rFonts w:ascii="Calibri" w:eastAsia="Times New Roman" w:hAnsi="Calibri" w:cs="Calibri"/>
          <w:color w:val="000000"/>
          <w:lang w:eastAsia="en-GB"/>
        </w:rPr>
        <w:t xml:space="preserve">this is a key part of creative writing pedagogy. </w:t>
      </w:r>
      <w:r>
        <w:rPr>
          <w:rFonts w:ascii="Calibri" w:eastAsia="Times New Roman" w:hAnsi="Calibri" w:cs="Calibri"/>
          <w:i/>
          <w:iCs/>
          <w:color w:val="000000"/>
          <w:lang w:eastAsia="en-GB"/>
        </w:rPr>
        <w:t xml:space="preserve">This </w:t>
      </w:r>
      <w:r>
        <w:rPr>
          <w:rFonts w:ascii="Calibri" w:eastAsia="Times New Roman" w:hAnsi="Calibri" w:cs="Calibri"/>
          <w:color w:val="000000"/>
          <w:lang w:eastAsia="en-GB"/>
        </w:rPr>
        <w:t>is t</w:t>
      </w:r>
      <w:r w:rsidRPr="00124533">
        <w:rPr>
          <w:rFonts w:ascii="Calibri" w:eastAsia="Times New Roman" w:hAnsi="Calibri" w:cs="Calibri"/>
          <w:color w:val="000000"/>
          <w:lang w:eastAsia="en-GB"/>
        </w:rPr>
        <w:t>he necessary foundation that helps young writers take more risks, cultivating the courage to boldly express their creative selves in their work. </w:t>
      </w:r>
    </w:p>
    <w:p w14:paraId="4F8611D3"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656699F3" w14:textId="77777777" w:rsidR="00B21725" w:rsidRPr="00A7131B" w:rsidRDefault="00B21725" w:rsidP="00B21725">
      <w:pPr>
        <w:rPr>
          <w:rFonts w:eastAsia="Times New Roman" w:cstheme="minorHAnsi"/>
          <w:lang w:eastAsia="en-GB"/>
        </w:rPr>
      </w:pPr>
      <w:r w:rsidRPr="00A7131B">
        <w:rPr>
          <w:rFonts w:eastAsia="Times New Roman" w:cstheme="minorHAnsi"/>
          <w:color w:val="000000"/>
          <w:lang w:eastAsia="en-GB"/>
        </w:rPr>
        <w:t xml:space="preserve">After three years of integrating blended learning into the </w:t>
      </w:r>
      <w:r>
        <w:rPr>
          <w:rFonts w:eastAsia="Times New Roman" w:cstheme="minorHAnsi"/>
          <w:color w:val="000000"/>
          <w:lang w:eastAsia="en-GB"/>
        </w:rPr>
        <w:t xml:space="preserve">12 </w:t>
      </w:r>
      <w:r w:rsidRPr="00A7131B">
        <w:rPr>
          <w:rFonts w:eastAsia="Times New Roman" w:cstheme="minorHAnsi"/>
          <w:color w:val="000000"/>
          <w:lang w:eastAsia="en-GB"/>
        </w:rPr>
        <w:t>Minor Program courses, and a year of transitioning these courses to a 100% online model, Researcher 1 is convinced that online learning is here to stay and that it might</w:t>
      </w:r>
      <w:r>
        <w:rPr>
          <w:rFonts w:eastAsia="Times New Roman" w:cstheme="minorHAnsi"/>
          <w:color w:val="000000"/>
          <w:lang w:eastAsia="en-GB"/>
        </w:rPr>
        <w:t xml:space="preserve"> even </w:t>
      </w:r>
      <w:r w:rsidRPr="00A7131B">
        <w:rPr>
          <w:rFonts w:eastAsia="Times New Roman" w:cstheme="minorHAnsi"/>
          <w:color w:val="000000"/>
          <w:lang w:eastAsia="en-GB"/>
        </w:rPr>
        <w:t xml:space="preserve">offer more rigour, more engagement, and more opportunities to learn than </w:t>
      </w:r>
      <w:r>
        <w:rPr>
          <w:rFonts w:eastAsia="Times New Roman" w:cstheme="minorHAnsi"/>
          <w:color w:val="000000"/>
          <w:lang w:eastAsia="en-GB"/>
        </w:rPr>
        <w:t>face-to-face</w:t>
      </w:r>
      <w:r w:rsidRPr="00A7131B">
        <w:rPr>
          <w:rFonts w:eastAsia="Times New Roman" w:cstheme="minorHAnsi"/>
          <w:color w:val="000000"/>
          <w:lang w:eastAsia="en-GB"/>
        </w:rPr>
        <w:t xml:space="preserve"> courses. Researcher</w:t>
      </w:r>
      <w:r>
        <w:rPr>
          <w:rFonts w:eastAsia="Times New Roman" w:cstheme="minorHAnsi"/>
          <w:color w:val="000000"/>
          <w:lang w:eastAsia="en-GB"/>
        </w:rPr>
        <w:t>s</w:t>
      </w:r>
      <w:r w:rsidRPr="00A7131B">
        <w:rPr>
          <w:rFonts w:eastAsia="Times New Roman" w:cstheme="minorHAnsi"/>
          <w:color w:val="000000"/>
          <w:lang w:eastAsia="en-GB"/>
        </w:rPr>
        <w:t xml:space="preserve"> 2 and 3 are inclined to agree that the future of creative writing is hybrid, taking place at least some of the time in online spaces. All three </w:t>
      </w:r>
      <w:r>
        <w:rPr>
          <w:rFonts w:eastAsia="Times New Roman" w:cstheme="minorHAnsi"/>
          <w:color w:val="000000"/>
          <w:lang w:eastAsia="en-GB"/>
        </w:rPr>
        <w:t>of us</w:t>
      </w:r>
      <w:r w:rsidRPr="00A7131B">
        <w:rPr>
          <w:rFonts w:eastAsia="Times New Roman" w:cstheme="minorHAnsi"/>
          <w:color w:val="000000"/>
          <w:lang w:eastAsia="en-GB"/>
        </w:rPr>
        <w:t xml:space="preserve"> </w:t>
      </w:r>
      <w:r>
        <w:rPr>
          <w:rFonts w:eastAsia="Times New Roman" w:cstheme="minorHAnsi"/>
          <w:color w:val="000000"/>
          <w:lang w:eastAsia="en-GB"/>
        </w:rPr>
        <w:t>agree that</w:t>
      </w:r>
      <w:r w:rsidRPr="00A7131B">
        <w:rPr>
          <w:rFonts w:eastAsia="Times New Roman" w:cstheme="minorHAnsi"/>
          <w:color w:val="000000"/>
          <w:lang w:eastAsia="en-GB"/>
        </w:rPr>
        <w:t xml:space="preserve"> there is more </w:t>
      </w:r>
      <w:r>
        <w:rPr>
          <w:rFonts w:eastAsia="Times New Roman" w:cstheme="minorHAnsi"/>
          <w:color w:val="000000"/>
          <w:lang w:eastAsia="en-GB"/>
        </w:rPr>
        <w:t>we</w:t>
      </w:r>
      <w:r w:rsidRPr="00A7131B">
        <w:rPr>
          <w:rFonts w:eastAsia="Times New Roman" w:cstheme="minorHAnsi"/>
          <w:color w:val="000000"/>
          <w:lang w:eastAsia="en-GB"/>
        </w:rPr>
        <w:t xml:space="preserve"> can do with </w:t>
      </w:r>
      <w:r>
        <w:rPr>
          <w:rFonts w:eastAsia="Times New Roman" w:cstheme="minorHAnsi"/>
          <w:color w:val="000000"/>
          <w:lang w:eastAsia="en-GB"/>
        </w:rPr>
        <w:t>our</w:t>
      </w:r>
      <w:r w:rsidRPr="00A7131B">
        <w:rPr>
          <w:rFonts w:eastAsia="Times New Roman" w:cstheme="minorHAnsi"/>
          <w:color w:val="000000"/>
          <w:lang w:eastAsia="en-GB"/>
        </w:rPr>
        <w:t xml:space="preserve"> students in a blended mode</w:t>
      </w:r>
      <w:r>
        <w:rPr>
          <w:rFonts w:eastAsia="Times New Roman" w:cstheme="minorHAnsi"/>
          <w:color w:val="000000"/>
          <w:lang w:eastAsia="en-GB"/>
        </w:rPr>
        <w:t xml:space="preserve">l </w:t>
      </w:r>
      <w:r w:rsidRPr="00A7131B">
        <w:rPr>
          <w:rFonts w:eastAsia="Times New Roman" w:cstheme="minorHAnsi"/>
          <w:color w:val="000000"/>
          <w:lang w:eastAsia="en-GB"/>
        </w:rPr>
        <w:t>than in the classroom. </w:t>
      </w:r>
    </w:p>
    <w:p w14:paraId="2C2CF85D" w14:textId="77777777" w:rsidR="00B21725" w:rsidRPr="00A7131B" w:rsidRDefault="00B21725" w:rsidP="00B21725">
      <w:pPr>
        <w:rPr>
          <w:rFonts w:eastAsia="Times New Roman" w:cstheme="minorHAnsi"/>
          <w:lang w:eastAsia="en-GB"/>
        </w:rPr>
      </w:pPr>
    </w:p>
    <w:p w14:paraId="5440CFA4" w14:textId="77777777" w:rsidR="00B21725" w:rsidRPr="00A7131B" w:rsidRDefault="00B21725" w:rsidP="00B21725">
      <w:pPr>
        <w:rPr>
          <w:rFonts w:eastAsia="Times New Roman" w:cstheme="minorHAnsi"/>
          <w:lang w:eastAsia="en-GB"/>
        </w:rPr>
      </w:pPr>
      <w:r>
        <w:rPr>
          <w:rFonts w:eastAsia="Times New Roman" w:cstheme="minorHAnsi"/>
          <w:color w:val="000000"/>
          <w:lang w:eastAsia="en-GB"/>
        </w:rPr>
        <w:t>We three</w:t>
      </w:r>
      <w:r w:rsidRPr="00A7131B">
        <w:rPr>
          <w:rFonts w:eastAsia="Times New Roman" w:cstheme="minorHAnsi"/>
          <w:color w:val="000000"/>
          <w:lang w:eastAsia="en-GB"/>
        </w:rPr>
        <w:t xml:space="preserve"> researchers have observed students across four universities</w:t>
      </w:r>
      <w:r>
        <w:rPr>
          <w:rFonts w:eastAsia="Times New Roman" w:cstheme="minorHAnsi"/>
          <w:color w:val="000000"/>
          <w:lang w:eastAsia="en-GB"/>
        </w:rPr>
        <w:t xml:space="preserve"> (Researcher 3 worked at xx in 2020 and at xx in 2021)</w:t>
      </w:r>
      <w:r w:rsidRPr="00A7131B">
        <w:rPr>
          <w:rFonts w:eastAsia="Times New Roman" w:cstheme="minorHAnsi"/>
          <w:color w:val="000000"/>
          <w:lang w:eastAsia="en-GB"/>
        </w:rPr>
        <w:t>, three cities</w:t>
      </w:r>
      <w:r>
        <w:rPr>
          <w:rFonts w:eastAsia="Times New Roman" w:cstheme="minorHAnsi"/>
          <w:color w:val="000000"/>
          <w:lang w:eastAsia="en-GB"/>
        </w:rPr>
        <w:t>,</w:t>
      </w:r>
      <w:r w:rsidRPr="00A7131B">
        <w:rPr>
          <w:rFonts w:eastAsia="Times New Roman" w:cstheme="minorHAnsi"/>
          <w:color w:val="000000"/>
          <w:lang w:eastAsia="en-GB"/>
        </w:rPr>
        <w:t xml:space="preserve"> and two countries</w:t>
      </w:r>
      <w:r>
        <w:rPr>
          <w:rFonts w:eastAsia="Times New Roman" w:cstheme="minorHAnsi"/>
          <w:color w:val="000000"/>
          <w:lang w:eastAsia="en-GB"/>
        </w:rPr>
        <w:t>,</w:t>
      </w:r>
      <w:r w:rsidRPr="00A7131B">
        <w:rPr>
          <w:rFonts w:eastAsia="Times New Roman" w:cstheme="minorHAnsi"/>
          <w:color w:val="000000"/>
          <w:lang w:eastAsia="en-GB"/>
        </w:rPr>
        <w:t xml:space="preserve"> </w:t>
      </w:r>
      <w:r>
        <w:rPr>
          <w:rFonts w:eastAsia="Times New Roman" w:cstheme="minorHAnsi"/>
          <w:color w:val="000000"/>
          <w:lang w:eastAsia="en-GB"/>
        </w:rPr>
        <w:t>to see</w:t>
      </w:r>
      <w:r w:rsidRPr="00A7131B">
        <w:rPr>
          <w:rFonts w:eastAsia="Times New Roman" w:cstheme="minorHAnsi"/>
          <w:color w:val="000000"/>
          <w:lang w:eastAsia="en-GB"/>
        </w:rPr>
        <w:t xml:space="preserve"> learning gains and even feeling</w:t>
      </w:r>
      <w:r>
        <w:rPr>
          <w:rFonts w:eastAsia="Times New Roman" w:cstheme="minorHAnsi"/>
          <w:color w:val="000000"/>
          <w:lang w:eastAsia="en-GB"/>
        </w:rPr>
        <w:t>s</w:t>
      </w:r>
      <w:r w:rsidRPr="00A7131B">
        <w:rPr>
          <w:rFonts w:eastAsia="Times New Roman" w:cstheme="minorHAnsi"/>
          <w:color w:val="000000"/>
          <w:lang w:eastAsia="en-GB"/>
        </w:rPr>
        <w:t xml:space="preserve"> more supported </w:t>
      </w:r>
      <w:r>
        <w:rPr>
          <w:rFonts w:eastAsia="Times New Roman" w:cstheme="minorHAnsi"/>
          <w:color w:val="000000"/>
          <w:lang w:eastAsia="en-GB"/>
        </w:rPr>
        <w:t xml:space="preserve">online or in hybrid realms </w:t>
      </w:r>
      <w:r w:rsidRPr="00A7131B">
        <w:rPr>
          <w:rFonts w:eastAsia="Times New Roman" w:cstheme="minorHAnsi"/>
          <w:color w:val="000000"/>
          <w:lang w:eastAsia="en-GB"/>
        </w:rPr>
        <w:t xml:space="preserve">than in </w:t>
      </w:r>
      <w:r>
        <w:rPr>
          <w:rFonts w:eastAsia="Times New Roman" w:cstheme="minorHAnsi"/>
          <w:color w:val="000000"/>
          <w:lang w:eastAsia="en-GB"/>
        </w:rPr>
        <w:t>face-to-face</w:t>
      </w:r>
      <w:r w:rsidRPr="00A7131B">
        <w:rPr>
          <w:rFonts w:eastAsia="Times New Roman" w:cstheme="minorHAnsi"/>
          <w:color w:val="000000"/>
          <w:lang w:eastAsia="en-GB"/>
        </w:rPr>
        <w:t xml:space="preserve"> classes. </w:t>
      </w:r>
      <w:r>
        <w:rPr>
          <w:rFonts w:eastAsia="Times New Roman" w:cstheme="minorHAnsi"/>
          <w:color w:val="000000"/>
          <w:lang w:eastAsia="en-GB"/>
        </w:rPr>
        <w:t>Students</w:t>
      </w:r>
      <w:r w:rsidRPr="00A7131B">
        <w:rPr>
          <w:rFonts w:eastAsia="Times New Roman" w:cstheme="minorHAnsi"/>
          <w:color w:val="000000"/>
          <w:lang w:eastAsia="en-GB"/>
        </w:rPr>
        <w:t xml:space="preserve"> can learn at their own speed and engage with a community in their own time, bringing a more thoughtful perspective to their learning experience. Of course, 2020 was an exceptional year – though not as exceptional as we might wish, with 2021 following </w:t>
      </w:r>
      <w:r>
        <w:rPr>
          <w:rFonts w:eastAsia="Times New Roman" w:cstheme="minorHAnsi"/>
          <w:color w:val="000000"/>
          <w:lang w:eastAsia="en-GB"/>
        </w:rPr>
        <w:t xml:space="preserve">similar </w:t>
      </w:r>
      <w:r w:rsidRPr="00A7131B">
        <w:rPr>
          <w:rFonts w:eastAsia="Times New Roman" w:cstheme="minorHAnsi"/>
          <w:color w:val="000000"/>
          <w:lang w:eastAsia="en-GB"/>
        </w:rPr>
        <w:t>suit – and our data is a small sample at a specific moment in time: in the context of COVID</w:t>
      </w:r>
      <w:r>
        <w:rPr>
          <w:rFonts w:eastAsia="Times New Roman" w:cstheme="minorHAnsi"/>
          <w:color w:val="000000"/>
          <w:lang w:eastAsia="en-GB"/>
        </w:rPr>
        <w:t>-19</w:t>
      </w:r>
      <w:r w:rsidRPr="00A7131B">
        <w:rPr>
          <w:rFonts w:eastAsia="Times New Roman" w:cstheme="minorHAnsi"/>
          <w:color w:val="000000"/>
          <w:lang w:eastAsia="en-GB"/>
        </w:rPr>
        <w:t>, many students may have a renewed appreciation for education, and any community</w:t>
      </w:r>
      <w:r>
        <w:rPr>
          <w:rFonts w:eastAsia="Times New Roman" w:cstheme="minorHAnsi"/>
          <w:color w:val="000000"/>
          <w:lang w:eastAsia="en-GB"/>
        </w:rPr>
        <w:t>, whether online or face-to-face or a blended combination of both</w:t>
      </w:r>
      <w:r w:rsidRPr="00A7131B">
        <w:rPr>
          <w:rFonts w:eastAsia="Times New Roman" w:cstheme="minorHAnsi"/>
          <w:color w:val="000000"/>
          <w:lang w:eastAsia="en-GB"/>
        </w:rPr>
        <w:t>. </w:t>
      </w:r>
    </w:p>
    <w:p w14:paraId="556AA7D6" w14:textId="77777777" w:rsidR="00B21725" w:rsidRPr="00124533" w:rsidRDefault="00B21725" w:rsidP="00B21725">
      <w:pPr>
        <w:rPr>
          <w:rFonts w:ascii="Times New Roman" w:eastAsia="Times New Roman" w:hAnsi="Times New Roman" w:cs="Times New Roman"/>
          <w:lang w:eastAsia="en-GB"/>
        </w:rPr>
      </w:pPr>
    </w:p>
    <w:p w14:paraId="77B58DBD" w14:textId="77777777" w:rsidR="00B21725" w:rsidRPr="00124533" w:rsidRDefault="00B21725" w:rsidP="00B21725">
      <w:pPr>
        <w:rPr>
          <w:rFonts w:ascii="Times New Roman" w:eastAsia="Times New Roman" w:hAnsi="Times New Roman" w:cs="Times New Roman"/>
          <w:lang w:eastAsia="en-GB"/>
        </w:rPr>
      </w:pPr>
      <w:r>
        <w:rPr>
          <w:rFonts w:ascii="Calibri" w:eastAsia="Times New Roman" w:hAnsi="Calibri" w:cs="Calibri"/>
          <w:color w:val="000000"/>
          <w:shd w:val="clear" w:color="auto" w:fill="FFFFFF"/>
          <w:lang w:eastAsia="en-GB"/>
        </w:rPr>
        <w:lastRenderedPageBreak/>
        <w:t>D</w:t>
      </w:r>
      <w:r w:rsidRPr="00124533">
        <w:rPr>
          <w:rFonts w:ascii="Calibri" w:eastAsia="Times New Roman" w:hAnsi="Calibri" w:cs="Calibri"/>
          <w:color w:val="000000"/>
          <w:shd w:val="clear" w:color="auto" w:fill="FFFFFF"/>
          <w:lang w:eastAsia="en-GB"/>
        </w:rPr>
        <w:t>istance education, diverse modes of delivery and blended learning are the realities of university-teaching in the twenty-first century. As technological advances continue, and students and faculty expect greater flexibility and access and</w:t>
      </w:r>
      <w:r>
        <w:rPr>
          <w:rFonts w:ascii="Calibri" w:eastAsia="Times New Roman" w:hAnsi="Calibri" w:cs="Calibri"/>
          <w:color w:val="000000"/>
          <w:shd w:val="clear" w:color="auto" w:fill="FFFFFF"/>
          <w:lang w:eastAsia="en-GB"/>
        </w:rPr>
        <w:t xml:space="preserve">, </w:t>
      </w:r>
      <w:r w:rsidRPr="00124533">
        <w:rPr>
          <w:rFonts w:ascii="Calibri" w:eastAsia="Times New Roman" w:hAnsi="Calibri" w:cs="Calibri"/>
          <w:color w:val="000000"/>
          <w:shd w:val="clear" w:color="auto" w:fill="FFFFFF"/>
          <w:lang w:eastAsia="en-GB"/>
        </w:rPr>
        <w:t>post-</w:t>
      </w:r>
      <w:r>
        <w:rPr>
          <w:rFonts w:ascii="Calibri" w:eastAsia="Times New Roman" w:hAnsi="Calibri" w:cs="Calibri"/>
          <w:color w:val="000000"/>
          <w:shd w:val="clear" w:color="auto" w:fill="FFFFFF"/>
          <w:lang w:eastAsia="en-GB"/>
        </w:rPr>
        <w:t>COVID-19,</w:t>
      </w:r>
      <w:r w:rsidRPr="00124533">
        <w:rPr>
          <w:rFonts w:ascii="Calibri" w:eastAsia="Times New Roman" w:hAnsi="Calibri" w:cs="Calibri"/>
          <w:color w:val="000000"/>
          <w:shd w:val="clear" w:color="auto" w:fill="FFFFFF"/>
          <w:lang w:eastAsia="en-GB"/>
        </w:rPr>
        <w:t xml:space="preserve"> institutions face increasing uncertainty and austerity, online learning </w:t>
      </w:r>
      <w:r>
        <w:rPr>
          <w:rFonts w:ascii="Calibri" w:eastAsia="Times New Roman" w:hAnsi="Calibri" w:cs="Calibri"/>
          <w:color w:val="000000"/>
          <w:shd w:val="clear" w:color="auto" w:fill="FFFFFF"/>
          <w:lang w:eastAsia="en-GB"/>
        </w:rPr>
        <w:t>appears to be</w:t>
      </w:r>
      <w:r w:rsidRPr="00124533">
        <w:rPr>
          <w:rFonts w:ascii="Calibri" w:eastAsia="Times New Roman" w:hAnsi="Calibri" w:cs="Calibri"/>
          <w:color w:val="000000"/>
          <w:shd w:val="clear" w:color="auto" w:fill="FFFFFF"/>
          <w:lang w:eastAsia="en-GB"/>
        </w:rPr>
        <w:t xml:space="preserve"> here to stay. </w:t>
      </w:r>
    </w:p>
    <w:p w14:paraId="0B0B7311"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5149F9C3" w14:textId="77777777" w:rsidR="00B21725" w:rsidRPr="00124533" w:rsidRDefault="00B21725" w:rsidP="00B21725">
      <w:pPr>
        <w:rPr>
          <w:rFonts w:ascii="Times New Roman" w:eastAsia="Times New Roman" w:hAnsi="Times New Roman" w:cs="Times New Roman"/>
          <w:lang w:eastAsia="en-GB"/>
        </w:rPr>
      </w:pPr>
      <w:r w:rsidRPr="00124533">
        <w:rPr>
          <w:rFonts w:ascii="Calibri" w:eastAsia="Times New Roman" w:hAnsi="Calibri" w:cs="Calibri"/>
          <w:color w:val="000000"/>
          <w:lang w:eastAsia="en-GB"/>
        </w:rPr>
        <w:t xml:space="preserve">Perhaps the most obvious thread that the three of us discovered in our work (whether undertaken before or during the pandemic, proactively or reactively) is that, like any writing project, creative writing course design and delivery is an iterative process, one that requires constant interrogation and experimentation. When </w:t>
      </w:r>
      <w:r>
        <w:rPr>
          <w:rFonts w:ascii="Calibri" w:eastAsia="Times New Roman" w:hAnsi="Calibri" w:cs="Calibri"/>
          <w:color w:val="000000"/>
          <w:lang w:eastAsia="en-GB"/>
        </w:rPr>
        <w:t>a tutor</w:t>
      </w:r>
      <w:r w:rsidRPr="00124533">
        <w:rPr>
          <w:rFonts w:ascii="Calibri" w:eastAsia="Times New Roman" w:hAnsi="Calibri" w:cs="Calibri"/>
          <w:color w:val="000000"/>
          <w:lang w:eastAsia="en-GB"/>
        </w:rPr>
        <w:t xml:space="preserve"> loosens the reins on their inherited notions about how to teach, whe</w:t>
      </w:r>
      <w:r>
        <w:rPr>
          <w:rFonts w:ascii="Calibri" w:eastAsia="Times New Roman" w:hAnsi="Calibri" w:cs="Calibri"/>
          <w:color w:val="000000"/>
          <w:lang w:eastAsia="en-GB"/>
        </w:rPr>
        <w:t>n</w:t>
      </w:r>
      <w:r w:rsidRPr="00124533">
        <w:rPr>
          <w:rFonts w:ascii="Calibri" w:eastAsia="Times New Roman" w:hAnsi="Calibri" w:cs="Calibri"/>
          <w:color w:val="000000"/>
          <w:lang w:eastAsia="en-GB"/>
        </w:rPr>
        <w:t xml:space="preserve"> they allow their own curiosity and compassion to bloom so they can pursue alternative approaches, they learn side-by-side with their students and are</w:t>
      </w:r>
      <w:r>
        <w:rPr>
          <w:rFonts w:ascii="Calibri" w:eastAsia="Times New Roman" w:hAnsi="Calibri" w:cs="Calibri"/>
          <w:color w:val="000000"/>
          <w:lang w:eastAsia="en-GB"/>
        </w:rPr>
        <w:t xml:space="preserve"> </w:t>
      </w:r>
      <w:r w:rsidRPr="00124533">
        <w:rPr>
          <w:rFonts w:ascii="Calibri" w:eastAsia="Times New Roman" w:hAnsi="Calibri" w:cs="Calibri"/>
          <w:color w:val="000000"/>
          <w:lang w:eastAsia="en-GB"/>
        </w:rPr>
        <w:t xml:space="preserve">a vital part of </w:t>
      </w:r>
      <w:r>
        <w:rPr>
          <w:rFonts w:ascii="Calibri" w:eastAsia="Times New Roman" w:hAnsi="Calibri" w:cs="Calibri"/>
          <w:color w:val="000000"/>
          <w:lang w:eastAsia="en-GB"/>
        </w:rPr>
        <w:t>a</w:t>
      </w:r>
      <w:r w:rsidRPr="00124533">
        <w:rPr>
          <w:rFonts w:ascii="Calibri" w:eastAsia="Times New Roman" w:hAnsi="Calibri" w:cs="Calibri"/>
          <w:color w:val="000000"/>
          <w:lang w:eastAsia="en-GB"/>
        </w:rPr>
        <w:t xml:space="preserve"> creative community of practice. If we can cultivate the courage to take our own advice and not lean on what we know but lean into </w:t>
      </w:r>
      <w:r w:rsidRPr="00124533">
        <w:rPr>
          <w:rFonts w:ascii="Calibri" w:eastAsia="Times New Roman" w:hAnsi="Calibri" w:cs="Calibri"/>
          <w:i/>
          <w:iCs/>
          <w:color w:val="000000"/>
          <w:lang w:eastAsia="en-GB"/>
        </w:rPr>
        <w:t>what we can discover</w:t>
      </w:r>
      <w:r w:rsidRPr="00124533">
        <w:rPr>
          <w:rFonts w:ascii="Calibri" w:eastAsia="Times New Roman" w:hAnsi="Calibri" w:cs="Calibri"/>
          <w:color w:val="000000"/>
          <w:lang w:eastAsia="en-GB"/>
        </w:rPr>
        <w:t xml:space="preserve">, then everyone in the creative writing classroom, students and </w:t>
      </w:r>
      <w:r>
        <w:rPr>
          <w:rFonts w:ascii="Calibri" w:eastAsia="Times New Roman" w:hAnsi="Calibri" w:cs="Calibri"/>
          <w:color w:val="000000"/>
          <w:lang w:eastAsia="en-GB"/>
        </w:rPr>
        <w:t>tutors</w:t>
      </w:r>
      <w:r w:rsidRPr="00124533">
        <w:rPr>
          <w:rFonts w:ascii="Calibri" w:eastAsia="Times New Roman" w:hAnsi="Calibri" w:cs="Calibri"/>
          <w:color w:val="000000"/>
          <w:lang w:eastAsia="en-GB"/>
        </w:rPr>
        <w:t xml:space="preserve"> – those in the bowl or beyond the bowl</w:t>
      </w:r>
      <w:r>
        <w:rPr>
          <w:rFonts w:ascii="Calibri" w:eastAsia="Times New Roman" w:hAnsi="Calibri" w:cs="Calibri"/>
          <w:color w:val="000000"/>
          <w:lang w:eastAsia="en-GB"/>
        </w:rPr>
        <w:t>, those in-class or online</w:t>
      </w:r>
      <w:r w:rsidRPr="00124533">
        <w:rPr>
          <w:rFonts w:ascii="Calibri" w:eastAsia="Times New Roman" w:hAnsi="Calibri" w:cs="Calibri"/>
          <w:color w:val="000000"/>
          <w:lang w:eastAsia="en-GB"/>
        </w:rPr>
        <w:t xml:space="preserve"> – flourishes. </w:t>
      </w:r>
    </w:p>
    <w:p w14:paraId="1DFF9C96" w14:textId="77777777" w:rsidR="00B21725" w:rsidRDefault="00B21725" w:rsidP="00B21725">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14:paraId="7226EBCC" w14:textId="77777777" w:rsidR="00B21725" w:rsidRDefault="00B21725" w:rsidP="00B21725">
      <w:pPr>
        <w:spacing w:before="400" w:after="120"/>
        <w:rPr>
          <w:rFonts w:ascii="Arial" w:eastAsia="Times New Roman" w:hAnsi="Arial" w:cs="Arial"/>
          <w:color w:val="000000"/>
          <w:sz w:val="40"/>
          <w:szCs w:val="40"/>
          <w:lang w:eastAsia="en-GB"/>
        </w:rPr>
      </w:pPr>
      <w:r>
        <w:rPr>
          <w:rFonts w:ascii="Arial" w:eastAsia="Times New Roman" w:hAnsi="Arial" w:cs="Arial"/>
          <w:color w:val="000000"/>
          <w:sz w:val="40"/>
          <w:szCs w:val="40"/>
          <w:lang w:eastAsia="en-GB"/>
        </w:rPr>
        <w:lastRenderedPageBreak/>
        <w:t>ACKNOWLEDGEMENTS</w:t>
      </w:r>
      <w:r w:rsidRPr="00124533">
        <w:rPr>
          <w:rFonts w:ascii="Arial" w:eastAsia="Times New Roman" w:hAnsi="Arial" w:cs="Arial"/>
          <w:color w:val="000000"/>
          <w:sz w:val="40"/>
          <w:szCs w:val="40"/>
          <w:lang w:eastAsia="en-GB"/>
        </w:rPr>
        <w:t xml:space="preserve"> </w:t>
      </w:r>
    </w:p>
    <w:p w14:paraId="5A30F1FC" w14:textId="77777777" w:rsidR="00B21725" w:rsidRPr="00BB2382" w:rsidRDefault="00B21725" w:rsidP="00B21725">
      <w:pPr>
        <w:spacing w:before="400" w:after="120"/>
        <w:rPr>
          <w:rFonts w:eastAsia="Times New Roman" w:cstheme="minorHAnsi"/>
          <w:color w:val="000000"/>
          <w:lang w:eastAsia="en-GB"/>
        </w:rPr>
      </w:pPr>
      <w:r>
        <w:rPr>
          <w:rFonts w:eastAsia="Times New Roman" w:cstheme="minorHAnsi"/>
          <w:color w:val="000000"/>
          <w:lang w:eastAsia="en-GB"/>
        </w:rPr>
        <w:t>[Withheld for blind review on the manuscript – ACKs submitted on the Title Page’</w:t>
      </w:r>
    </w:p>
    <w:p w14:paraId="22C03A93" w14:textId="77777777" w:rsidR="00B21725" w:rsidRDefault="00B21725" w:rsidP="00B21725">
      <w:pPr>
        <w:spacing w:after="240"/>
        <w:rPr>
          <w:rFonts w:ascii="Times New Roman" w:eastAsia="Times New Roman" w:hAnsi="Times New Roman" w:cs="Times New Roman"/>
          <w:lang w:eastAsia="en-GB"/>
        </w:rPr>
      </w:pPr>
    </w:p>
    <w:p w14:paraId="4393CDB4" w14:textId="77777777" w:rsidR="00B21725" w:rsidRPr="00AD0B37" w:rsidRDefault="00B21725" w:rsidP="00B21725">
      <w:pPr>
        <w:rPr>
          <w:rFonts w:ascii="Arial" w:eastAsia="Times New Roman" w:hAnsi="Arial" w:cs="Arial"/>
          <w:color w:val="000000"/>
          <w:sz w:val="40"/>
          <w:szCs w:val="40"/>
          <w:lang w:eastAsia="en-GB"/>
        </w:rPr>
      </w:pPr>
      <w:r w:rsidRPr="00124533">
        <w:rPr>
          <w:rFonts w:ascii="Arial" w:eastAsia="Times New Roman" w:hAnsi="Arial" w:cs="Arial"/>
          <w:color w:val="000000"/>
          <w:sz w:val="40"/>
          <w:szCs w:val="40"/>
          <w:lang w:eastAsia="en-GB"/>
        </w:rPr>
        <w:t>REFERENCES</w:t>
      </w:r>
    </w:p>
    <w:p w14:paraId="184743FE" w14:textId="77777777" w:rsidR="00B21725" w:rsidRDefault="00B21725" w:rsidP="00B21725">
      <w:pPr>
        <w:rPr>
          <w:rFonts w:eastAsia="Times New Roman" w:cstheme="minorHAnsi"/>
          <w:color w:val="000000"/>
          <w:lang w:eastAsia="en-GB"/>
        </w:rPr>
      </w:pPr>
      <w:r>
        <w:rPr>
          <w:rFonts w:eastAsia="Times New Roman" w:cstheme="minorHAnsi"/>
          <w:color w:val="000000"/>
          <w:lang w:eastAsia="en-GB"/>
        </w:rPr>
        <w:t xml:space="preserve">Australasian Association of Writing Programs Conference: Rising Tides (2020). </w:t>
      </w:r>
      <w:hyperlink r:id="rId7" w:history="1">
        <w:r w:rsidRPr="00CF7876">
          <w:rPr>
            <w:rStyle w:val="Hyperlink"/>
            <w:rFonts w:eastAsia="Times New Roman" w:cstheme="minorHAnsi"/>
            <w:lang w:eastAsia="en-GB"/>
          </w:rPr>
          <w:t>https://www.griffith.edu.au/griffith-centre-social-cultural-research/aawp-conference-2020</w:t>
        </w:r>
      </w:hyperlink>
      <w:r>
        <w:rPr>
          <w:rFonts w:eastAsia="Times New Roman" w:cstheme="minorHAnsi"/>
          <w:color w:val="000000"/>
          <w:lang w:eastAsia="en-GB"/>
        </w:rPr>
        <w:t xml:space="preserve"> (Retrieved February 24, 2022)</w:t>
      </w:r>
    </w:p>
    <w:p w14:paraId="01081356" w14:textId="77777777" w:rsidR="00B21725" w:rsidRPr="00A7131B" w:rsidRDefault="00B21725" w:rsidP="00B21725">
      <w:pPr>
        <w:rPr>
          <w:rFonts w:eastAsia="Times New Roman" w:cstheme="minorHAnsi"/>
          <w:lang w:eastAsia="en-GB"/>
        </w:rPr>
      </w:pPr>
      <w:r w:rsidRPr="00A7131B">
        <w:rPr>
          <w:rFonts w:eastAsia="Times New Roman" w:cstheme="minorHAnsi"/>
          <w:color w:val="000000"/>
          <w:lang w:eastAsia="en-GB"/>
        </w:rPr>
        <w:t xml:space="preserve">Branson, R.K., Rayner, G.T., Cox, J.L., Furman, J.P., King, F.J., Hannum, W. H. (1975). </w:t>
      </w:r>
      <w:r w:rsidRPr="00A7131B">
        <w:rPr>
          <w:rFonts w:eastAsia="Times New Roman" w:cstheme="minorHAnsi"/>
          <w:i/>
          <w:iCs/>
          <w:color w:val="000000"/>
          <w:lang w:eastAsia="en-GB"/>
        </w:rPr>
        <w:t xml:space="preserve">Interservice procedures for instructional systems development. </w:t>
      </w:r>
      <w:r w:rsidRPr="00A7131B">
        <w:rPr>
          <w:rFonts w:eastAsia="Times New Roman" w:cstheme="minorHAnsi"/>
          <w:color w:val="000000"/>
          <w:lang w:eastAsia="en-GB"/>
        </w:rPr>
        <w:t>(Vols. 1–5) TRADOC Pam 350–30, NAVEDTRA 106A. Ft. Monroe, VA: U.S. Army Training and Doctrine Command.</w:t>
      </w:r>
    </w:p>
    <w:p w14:paraId="2DDA763A" w14:textId="77777777" w:rsidR="00B21725" w:rsidRDefault="00B21725" w:rsidP="00B21725">
      <w:pPr>
        <w:rPr>
          <w:rFonts w:eastAsia="Times New Roman" w:cstheme="minorHAnsi"/>
          <w:color w:val="000000"/>
          <w:lang w:eastAsia="en-GB"/>
        </w:rPr>
      </w:pPr>
      <w:r w:rsidRPr="00A7131B">
        <w:rPr>
          <w:rFonts w:eastAsia="Times New Roman" w:cstheme="minorHAnsi"/>
          <w:color w:val="000000"/>
          <w:lang w:eastAsia="en-GB"/>
        </w:rPr>
        <w:t>Chancellory Academic. (2019). Student Life at the University of Melbourne [White Paper]. University of Melbourne.</w:t>
      </w:r>
    </w:p>
    <w:p w14:paraId="30F65A73" w14:textId="77777777" w:rsidR="00B21725" w:rsidRPr="007F6DCD" w:rsidRDefault="00B21725" w:rsidP="00B21725">
      <w:pPr>
        <w:shd w:val="clear" w:color="auto" w:fill="FFFFFF"/>
        <w:spacing w:line="309" w:lineRule="atLeast"/>
        <w:rPr>
          <w:rFonts w:cstheme="minorHAnsi"/>
          <w:color w:val="666666"/>
        </w:rPr>
      </w:pPr>
      <w:r w:rsidRPr="00095E4B">
        <w:rPr>
          <w:rFonts w:cstheme="minorHAnsi"/>
          <w:color w:val="000000" w:themeColor="text1"/>
        </w:rPr>
        <w:t>Carlin, D. (2019). </w:t>
      </w:r>
      <w:hyperlink r:id="rId8" w:tgtFrame="_blank" w:history="1">
        <w:r w:rsidRPr="00095E4B">
          <w:rPr>
            <w:rStyle w:val="Hyperlink"/>
            <w:rFonts w:cstheme="minorHAnsi"/>
            <w:color w:val="5994FF"/>
            <w14:textFill>
              <w14:solidFill>
                <w14:srgbClr w14:val="5994FF">
                  <w14:lumMod w14:val="75000"/>
                </w14:srgbClr>
              </w14:solidFill>
            </w14:textFill>
          </w:rPr>
          <w:t>100 Atmospheres</w:t>
        </w:r>
      </w:hyperlink>
      <w:r>
        <w:rPr>
          <w:rFonts w:cstheme="minorHAnsi"/>
          <w:color w:val="666666"/>
        </w:rPr>
        <w:t>.</w:t>
      </w:r>
      <w:r w:rsidRPr="007F6DCD">
        <w:rPr>
          <w:rFonts w:cstheme="minorHAnsi"/>
          <w:color w:val="666666"/>
        </w:rPr>
        <w:t xml:space="preserve"> </w:t>
      </w:r>
      <w:r w:rsidRPr="00095E4B">
        <w:rPr>
          <w:rFonts w:cstheme="minorHAnsi"/>
          <w:color w:val="000000" w:themeColor="text1"/>
        </w:rPr>
        <w:t>Open Humanities Press, London, United Kingdom</w:t>
      </w:r>
      <w:r>
        <w:rPr>
          <w:rFonts w:cstheme="minorHAnsi"/>
          <w:color w:val="000000" w:themeColor="text1"/>
        </w:rPr>
        <w:t>.</w:t>
      </w:r>
    </w:p>
    <w:p w14:paraId="75F8C8C6" w14:textId="77777777" w:rsidR="00B21725" w:rsidRDefault="00B21725" w:rsidP="00B21725">
      <w:pPr>
        <w:rPr>
          <w:rFonts w:eastAsia="Times New Roman" w:cstheme="minorHAnsi"/>
          <w:color w:val="000000"/>
          <w:lang w:eastAsia="en-GB"/>
        </w:rPr>
      </w:pPr>
      <w:r>
        <w:rPr>
          <w:rFonts w:eastAsia="Times New Roman" w:cstheme="minorHAnsi"/>
          <w:color w:val="000000"/>
          <w:lang w:eastAsia="en-GB"/>
        </w:rPr>
        <w:t>Researcher 2., and McKinnon, C (2021) ‘</w:t>
      </w:r>
      <w:r w:rsidRPr="00A7131B">
        <w:rPr>
          <w:rFonts w:eastAsia="Times New Roman" w:cstheme="minorHAnsi"/>
          <w:color w:val="000000"/>
          <w:lang w:eastAsia="en-GB"/>
        </w:rPr>
        <w:t>A Conversation, In Speculation</w:t>
      </w:r>
      <w:r>
        <w:rPr>
          <w:rFonts w:eastAsia="Times New Roman" w:cstheme="minorHAnsi"/>
          <w:color w:val="000000"/>
          <w:lang w:eastAsia="en-GB"/>
        </w:rPr>
        <w:t xml:space="preserve">’ </w:t>
      </w:r>
      <w:r>
        <w:rPr>
          <w:rFonts w:eastAsia="Times New Roman" w:cstheme="minorHAnsi"/>
          <w:i/>
          <w:iCs/>
          <w:color w:val="000000"/>
          <w:lang w:eastAsia="en-GB"/>
        </w:rPr>
        <w:t>Sydney Review of Books</w:t>
      </w:r>
      <w:r>
        <w:rPr>
          <w:rFonts w:eastAsia="Times New Roman" w:cstheme="minorHAnsi"/>
          <w:color w:val="000000"/>
          <w:lang w:eastAsia="en-GB"/>
        </w:rPr>
        <w:t>, May.</w:t>
      </w:r>
    </w:p>
    <w:p w14:paraId="643B5810" w14:textId="77777777" w:rsidR="00B21725" w:rsidRPr="00A7131B" w:rsidRDefault="00B21725" w:rsidP="00B21725">
      <w:pPr>
        <w:rPr>
          <w:rFonts w:eastAsia="Times New Roman" w:cstheme="minorHAnsi"/>
          <w:lang w:eastAsia="en-GB"/>
        </w:rPr>
      </w:pPr>
      <w:r>
        <w:rPr>
          <w:rFonts w:eastAsia="Times New Roman" w:cstheme="minorHAnsi"/>
          <w:color w:val="000000"/>
          <w:lang w:eastAsia="en-GB"/>
        </w:rPr>
        <w:t>Researcher 2.</w:t>
      </w:r>
      <w:r>
        <w:rPr>
          <w:rFonts w:eastAsia="Times New Roman" w:cstheme="minorHAnsi"/>
          <w:i/>
          <w:iCs/>
          <w:color w:val="000000"/>
          <w:lang w:eastAsia="en-GB"/>
        </w:rPr>
        <w:t xml:space="preserve"> </w:t>
      </w:r>
      <w:r>
        <w:rPr>
          <w:rFonts w:eastAsia="Times New Roman" w:cstheme="minorHAnsi"/>
          <w:color w:val="000000"/>
          <w:lang w:eastAsia="en-GB"/>
        </w:rPr>
        <w:t xml:space="preserve">(2020) </w:t>
      </w:r>
      <w:r w:rsidRPr="00D460B7">
        <w:rPr>
          <w:rFonts w:eastAsia="Times New Roman" w:cstheme="minorHAnsi"/>
          <w:i/>
          <w:color w:val="000000"/>
          <w:lang w:eastAsia="en-GB"/>
        </w:rPr>
        <w:t>Beyond the ‘Fishbowl’</w:t>
      </w:r>
      <w:r>
        <w:rPr>
          <w:rFonts w:eastAsia="Times New Roman" w:cstheme="minorHAnsi"/>
          <w:color w:val="000000"/>
          <w:lang w:eastAsia="en-GB"/>
        </w:rPr>
        <w:t>. XX Discipline of Writing &amp; Publishing.</w:t>
      </w:r>
    </w:p>
    <w:p w14:paraId="53AE5745" w14:textId="77777777" w:rsidR="00B21725" w:rsidRDefault="00B21725" w:rsidP="00B21725">
      <w:pPr>
        <w:rPr>
          <w:rFonts w:eastAsia="Times New Roman" w:cstheme="minorHAnsi"/>
          <w:color w:val="000000"/>
          <w:lang w:eastAsia="en-GB"/>
        </w:rPr>
      </w:pPr>
      <w:r w:rsidRPr="00A7131B">
        <w:rPr>
          <w:rFonts w:eastAsia="Times New Roman" w:cstheme="minorHAnsi"/>
          <w:color w:val="000000"/>
          <w:lang w:eastAsia="en-GB"/>
        </w:rPr>
        <w:t xml:space="preserve">Meyers, D.G. (1996). </w:t>
      </w:r>
      <w:r w:rsidRPr="00A7131B">
        <w:rPr>
          <w:rFonts w:eastAsia="Times New Roman" w:cstheme="minorHAnsi"/>
          <w:i/>
          <w:iCs/>
          <w:color w:val="000000"/>
          <w:lang w:eastAsia="en-GB"/>
        </w:rPr>
        <w:t>The Elephants Teach: Creative Writing Since 1880</w:t>
      </w:r>
      <w:r w:rsidRPr="00A7131B">
        <w:rPr>
          <w:rFonts w:eastAsia="Times New Roman" w:cstheme="minorHAnsi"/>
          <w:color w:val="000000"/>
          <w:lang w:eastAsia="en-GB"/>
        </w:rPr>
        <w:t>. University of Chicago Press.</w:t>
      </w:r>
    </w:p>
    <w:p w14:paraId="6256DCC3" w14:textId="77777777" w:rsidR="00B21725" w:rsidRPr="007409CC" w:rsidRDefault="00B21725" w:rsidP="00B21725">
      <w:pPr>
        <w:autoSpaceDE w:val="0"/>
        <w:autoSpaceDN w:val="0"/>
        <w:adjustRightInd w:val="0"/>
        <w:rPr>
          <w:rFonts w:cstheme="minorHAnsi"/>
          <w:lang w:val="en-US"/>
        </w:rPr>
      </w:pPr>
      <w:r w:rsidRPr="007409CC">
        <w:rPr>
          <w:rFonts w:cstheme="minorHAnsi"/>
          <w:lang w:val="en-US"/>
        </w:rPr>
        <w:t xml:space="preserve">Novak, G. M. </w:t>
      </w:r>
      <w:r w:rsidRPr="00D460B7">
        <w:rPr>
          <w:rFonts w:cstheme="minorHAnsi"/>
          <w:i/>
          <w:lang w:val="en-US"/>
        </w:rPr>
        <w:t>Just-in-Time Teaching</w:t>
      </w:r>
      <w:r>
        <w:rPr>
          <w:rFonts w:cstheme="minorHAnsi"/>
          <w:lang w:val="en-US"/>
        </w:rPr>
        <w:t>.</w:t>
      </w:r>
      <w:r w:rsidRPr="007409CC">
        <w:rPr>
          <w:rFonts w:cstheme="minorHAnsi"/>
          <w:lang w:val="en-US"/>
        </w:rPr>
        <w:t xml:space="preserve"> </w:t>
      </w:r>
      <w:hyperlink r:id="rId9" w:history="1">
        <w:r w:rsidRPr="00B76A13">
          <w:rPr>
            <w:rStyle w:val="Hyperlink"/>
            <w:rFonts w:cstheme="minorHAnsi"/>
            <w:lang w:val="en-US"/>
          </w:rPr>
          <w:t>https://onlinelibrary.wiley.com/doi/10.1002/tl.469</w:t>
        </w:r>
      </w:hyperlink>
      <w:r>
        <w:rPr>
          <w:rFonts w:cstheme="minorHAnsi"/>
          <w:lang w:val="en-US"/>
        </w:rPr>
        <w:t xml:space="preserve"> (Retrieved January 21, 2022)</w:t>
      </w:r>
    </w:p>
    <w:p w14:paraId="396017DB" w14:textId="77777777" w:rsidR="00B21725" w:rsidRPr="004407D9" w:rsidRDefault="00B21725" w:rsidP="00B21725">
      <w:pPr>
        <w:autoSpaceDE w:val="0"/>
        <w:autoSpaceDN w:val="0"/>
        <w:adjustRightInd w:val="0"/>
        <w:rPr>
          <w:rFonts w:cstheme="minorHAnsi"/>
          <w:lang w:val="en-US"/>
        </w:rPr>
      </w:pPr>
      <w:r w:rsidRPr="007409CC">
        <w:rPr>
          <w:rFonts w:cstheme="minorHAnsi"/>
          <w:lang w:val="en-US"/>
        </w:rPr>
        <w:t xml:space="preserve">Novak, G. M., E. Patterson, A. Gavrin, and W. Christian. 1999. </w:t>
      </w:r>
      <w:r w:rsidRPr="00D460B7">
        <w:rPr>
          <w:rFonts w:cstheme="minorHAnsi"/>
          <w:i/>
          <w:lang w:val="en-US"/>
        </w:rPr>
        <w:t>Just-in-Time Teaching: Blending active learning with Web technology</w:t>
      </w:r>
      <w:r w:rsidRPr="007409CC">
        <w:rPr>
          <w:rFonts w:cstheme="minorHAnsi"/>
          <w:lang w:val="en-US"/>
        </w:rPr>
        <w:t>. Upper Saddle River: Prentice Hall.</w:t>
      </w:r>
    </w:p>
    <w:p w14:paraId="367FFF6E" w14:textId="77777777" w:rsidR="00B21725" w:rsidRPr="00A7131B" w:rsidRDefault="00B21725" w:rsidP="00B21725">
      <w:pPr>
        <w:rPr>
          <w:rFonts w:eastAsia="Times New Roman" w:cstheme="minorHAnsi"/>
          <w:lang w:eastAsia="en-GB"/>
        </w:rPr>
      </w:pPr>
      <w:r w:rsidRPr="00A7131B">
        <w:rPr>
          <w:rFonts w:eastAsia="Times New Roman" w:cstheme="minorHAnsi"/>
          <w:color w:val="000000"/>
          <w:lang w:eastAsia="en-GB"/>
        </w:rPr>
        <w:t xml:space="preserve">Piskurich, G.M. (2006). </w:t>
      </w:r>
      <w:r w:rsidRPr="00A7131B">
        <w:rPr>
          <w:rFonts w:eastAsia="Times New Roman" w:cstheme="minorHAnsi"/>
          <w:i/>
          <w:iCs/>
          <w:color w:val="000000"/>
          <w:lang w:eastAsia="en-GB"/>
        </w:rPr>
        <w:t xml:space="preserve">Rapid instructional design: Learning ID fast and right. </w:t>
      </w:r>
      <w:r w:rsidRPr="00A7131B">
        <w:rPr>
          <w:rFonts w:eastAsia="Times New Roman" w:cstheme="minorHAnsi"/>
          <w:color w:val="000000"/>
          <w:lang w:eastAsia="en-GB"/>
        </w:rPr>
        <w:t>Pfeiffer.</w:t>
      </w:r>
    </w:p>
    <w:p w14:paraId="6776F4C0" w14:textId="77777777" w:rsidR="00B21725" w:rsidRPr="00A7131B" w:rsidRDefault="00B21725" w:rsidP="00B21725">
      <w:pPr>
        <w:rPr>
          <w:rFonts w:eastAsia="Times New Roman" w:cstheme="minorHAnsi"/>
          <w:lang w:eastAsia="en-GB"/>
        </w:rPr>
      </w:pPr>
      <w:r w:rsidRPr="00A7131B">
        <w:rPr>
          <w:rFonts w:eastAsia="Times New Roman" w:cstheme="minorHAnsi"/>
          <w:color w:val="000000"/>
          <w:lang w:eastAsia="en-GB"/>
        </w:rPr>
        <w:t>Resea</w:t>
      </w:r>
      <w:r>
        <w:rPr>
          <w:rFonts w:eastAsia="Times New Roman" w:cstheme="minorHAnsi"/>
          <w:color w:val="000000"/>
          <w:lang w:eastAsia="en-GB"/>
        </w:rPr>
        <w:t>r</w:t>
      </w:r>
      <w:r w:rsidRPr="00A7131B">
        <w:rPr>
          <w:rFonts w:eastAsia="Times New Roman" w:cstheme="minorHAnsi"/>
          <w:color w:val="000000"/>
          <w:lang w:eastAsia="en-GB"/>
        </w:rPr>
        <w:t>cher 1.</w:t>
      </w:r>
      <w:r>
        <w:rPr>
          <w:rFonts w:eastAsia="Times New Roman" w:cstheme="minorHAnsi"/>
          <w:color w:val="000000"/>
          <w:lang w:eastAsia="en-GB"/>
        </w:rPr>
        <w:t>,</w:t>
      </w:r>
      <w:r w:rsidRPr="00A7131B">
        <w:rPr>
          <w:rFonts w:eastAsia="Times New Roman" w:cstheme="minorHAnsi"/>
          <w:color w:val="000000"/>
          <w:lang w:eastAsia="en-GB"/>
        </w:rPr>
        <w:t xml:space="preserve"> and Rayner, PJ. (2019). </w:t>
      </w:r>
      <w:r w:rsidRPr="00D460B7">
        <w:rPr>
          <w:rFonts w:eastAsia="Times New Roman" w:cstheme="minorHAnsi"/>
          <w:i/>
          <w:color w:val="000000"/>
          <w:lang w:eastAsia="en-GB"/>
        </w:rPr>
        <w:t>Survey of BFA Students</w:t>
      </w:r>
      <w:r w:rsidRPr="00A7131B">
        <w:rPr>
          <w:rFonts w:eastAsia="Times New Roman" w:cstheme="minorHAnsi"/>
          <w:color w:val="000000"/>
          <w:lang w:eastAsia="en-GB"/>
        </w:rPr>
        <w:t>. XX School of Creative Writing.</w:t>
      </w:r>
    </w:p>
    <w:p w14:paraId="59986920" w14:textId="77777777" w:rsidR="00B21725" w:rsidRPr="00A7131B" w:rsidRDefault="00B21725" w:rsidP="00B21725">
      <w:pPr>
        <w:rPr>
          <w:rFonts w:eastAsia="Times New Roman" w:cstheme="minorHAnsi"/>
          <w:lang w:eastAsia="en-GB"/>
        </w:rPr>
      </w:pPr>
      <w:r w:rsidRPr="00A7131B">
        <w:rPr>
          <w:rFonts w:eastAsia="Times New Roman" w:cstheme="minorHAnsi"/>
          <w:color w:val="000000"/>
          <w:lang w:eastAsia="en-GB"/>
        </w:rPr>
        <w:t>Researcher 1.</w:t>
      </w:r>
      <w:r>
        <w:rPr>
          <w:rFonts w:eastAsia="Times New Roman" w:cstheme="minorHAnsi"/>
          <w:color w:val="000000"/>
          <w:lang w:eastAsia="en-GB"/>
        </w:rPr>
        <w:t>,</w:t>
      </w:r>
      <w:r w:rsidRPr="00A7131B">
        <w:rPr>
          <w:rFonts w:eastAsia="Times New Roman" w:cstheme="minorHAnsi"/>
          <w:color w:val="000000"/>
          <w:lang w:eastAsia="en-GB"/>
        </w:rPr>
        <w:t xml:space="preserve"> and Rayner, PJ. (2019). </w:t>
      </w:r>
      <w:r w:rsidRPr="00D460B7">
        <w:rPr>
          <w:rFonts w:eastAsia="Times New Roman" w:cstheme="minorHAnsi"/>
          <w:i/>
          <w:color w:val="000000"/>
          <w:lang w:eastAsia="en-GB"/>
        </w:rPr>
        <w:t>Survey of Faculty</w:t>
      </w:r>
      <w:r w:rsidRPr="00A7131B">
        <w:rPr>
          <w:rFonts w:eastAsia="Times New Roman" w:cstheme="minorHAnsi"/>
          <w:color w:val="000000"/>
          <w:lang w:eastAsia="en-GB"/>
        </w:rPr>
        <w:t>. XX School of Creative Writing.</w:t>
      </w:r>
    </w:p>
    <w:p w14:paraId="4705E8BC" w14:textId="77777777" w:rsidR="00B21725" w:rsidRPr="00124533" w:rsidRDefault="00B21725" w:rsidP="00B21725">
      <w:pPr>
        <w:rPr>
          <w:rFonts w:ascii="Times New Roman" w:eastAsia="Times New Roman" w:hAnsi="Times New Roman" w:cs="Times New Roman"/>
          <w:lang w:eastAsia="en-GB"/>
        </w:rPr>
      </w:pPr>
      <w:r w:rsidRPr="00124533">
        <w:rPr>
          <w:rFonts w:ascii="Times New Roman" w:eastAsia="Times New Roman" w:hAnsi="Times New Roman" w:cs="Times New Roman"/>
          <w:color w:val="000000"/>
          <w:lang w:eastAsia="en-GB"/>
        </w:rPr>
        <w:t> </w:t>
      </w:r>
    </w:p>
    <w:p w14:paraId="48BE54A8" w14:textId="77777777" w:rsidR="00B21725" w:rsidRPr="00124533" w:rsidRDefault="00B21725" w:rsidP="00B21725">
      <w:pPr>
        <w:rPr>
          <w:rFonts w:ascii="Times New Roman" w:eastAsia="Times New Roman" w:hAnsi="Times New Roman" w:cs="Times New Roman"/>
          <w:lang w:eastAsia="en-GB"/>
        </w:rPr>
      </w:pPr>
    </w:p>
    <w:p w14:paraId="48C27B23" w14:textId="77777777" w:rsidR="00B21725" w:rsidRDefault="00B21725" w:rsidP="00B21725"/>
    <w:p w14:paraId="67FAB9D7" w14:textId="77777777" w:rsidR="00B21725" w:rsidRDefault="00B21725" w:rsidP="00B21725"/>
    <w:p w14:paraId="214D1D28" w14:textId="77777777" w:rsidR="006B460F" w:rsidRDefault="006B460F"/>
    <w:sectPr w:rsidR="006B460F" w:rsidSect="00BA2C37">
      <w:headerReference w:type="even" r:id="rId10"/>
      <w:footerReference w:type="even" r:id="rId11"/>
      <w:foot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7E25" w14:textId="77777777" w:rsidR="00000000" w:rsidRDefault="00A8584A">
      <w:r>
        <w:separator/>
      </w:r>
    </w:p>
  </w:endnote>
  <w:endnote w:type="continuationSeparator" w:id="0">
    <w:p w14:paraId="071E1746" w14:textId="77777777" w:rsidR="00000000" w:rsidRDefault="00A8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093483"/>
      <w:docPartObj>
        <w:docPartGallery w:val="Page Numbers (Bottom of Page)"/>
        <w:docPartUnique/>
      </w:docPartObj>
    </w:sdtPr>
    <w:sdtEndPr>
      <w:rPr>
        <w:rStyle w:val="PageNumber"/>
      </w:rPr>
    </w:sdtEndPr>
    <w:sdtContent>
      <w:p w14:paraId="252F1155" w14:textId="77777777" w:rsidR="009079C6" w:rsidRDefault="00B21725" w:rsidP="00E6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8A719" w14:textId="77777777" w:rsidR="009079C6" w:rsidRDefault="00A8584A" w:rsidP="009079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251648"/>
      <w:docPartObj>
        <w:docPartGallery w:val="Page Numbers (Bottom of Page)"/>
        <w:docPartUnique/>
      </w:docPartObj>
    </w:sdtPr>
    <w:sdtEndPr>
      <w:rPr>
        <w:rStyle w:val="PageNumber"/>
      </w:rPr>
    </w:sdtEndPr>
    <w:sdtContent>
      <w:p w14:paraId="019B0E1D" w14:textId="77777777" w:rsidR="009079C6" w:rsidRDefault="00B21725" w:rsidP="00E6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7920BD" w14:textId="77777777" w:rsidR="009079C6" w:rsidRDefault="00A8584A" w:rsidP="009079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5648" w14:textId="77777777" w:rsidR="00000000" w:rsidRDefault="00A8584A">
      <w:r>
        <w:separator/>
      </w:r>
    </w:p>
  </w:footnote>
  <w:footnote w:type="continuationSeparator" w:id="0">
    <w:p w14:paraId="465FD656" w14:textId="77777777" w:rsidR="00000000" w:rsidRDefault="00A8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775" w14:textId="77777777" w:rsidR="00124533" w:rsidRDefault="00B21725">
    <w:pPr>
      <w:pStyle w:val="Header"/>
    </w:pPr>
    <w:r>
      <w:rPr>
        <w:noProof/>
      </w:rPr>
      <mc:AlternateContent>
        <mc:Choice Requires="wps">
          <w:drawing>
            <wp:anchor distT="0" distB="0" distL="0" distR="0" simplePos="0" relativeHeight="251660288" behindDoc="0" locked="0" layoutInCell="1" allowOverlap="1" wp14:anchorId="6C527917" wp14:editId="32FC4B89">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85BED" w14:textId="77777777" w:rsidR="00124533" w:rsidRPr="00124533" w:rsidRDefault="00B21725">
                          <w:pPr>
                            <w:rPr>
                              <w:rFonts w:ascii="Calibri" w:eastAsia="Calibri" w:hAnsi="Calibri" w:cs="Calibri"/>
                              <w:color w:val="EEDC00"/>
                            </w:rPr>
                          </w:pPr>
                          <w:r w:rsidRPr="00124533">
                            <w:rPr>
                              <w:rFonts w:ascii="Calibri" w:eastAsia="Calibri" w:hAnsi="Calibri" w:cs="Calibri"/>
                              <w:color w:val="EEDC00"/>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527917" id="_x0000_t202" coordsize="21600,21600" o:spt="202" path="m,l,21600r21600,l21600,xe">
              <v:stroke joinstyle="miter"/>
              <v:path gradientshapeok="t" o:connecttype="rect"/>
            </v:shapetype>
            <v:shape id="Text Box 2" o:spid="_x0000_s1026" type="#_x0000_t202" alt="RMIT Classification: Trus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1zDagIAAK8EAAAOAAAAZHJzL2Uyb0RvYy54bWysVF1v2jAUfZ+0/2D5nQYYbVnUUKXQTJVY&#13;&#10;Ww2mPhvHKZES27JNE1btv+/YSdjW7Wnai7m5n+eeey9X121dkRdhbKlkQidnY0qE5Cov5XNCv26z&#13;&#10;0ZwS65jMWaWkSOhRWHq9eP/uqtGxmKq9qnJhCJJIGzc6oXvndBxFlu9FzeyZ0kLCWChTM4dP8xzl&#13;&#10;hjXIXlfRdDy+iBplcm0UF9ZCu+qMdBHyF4Xg7qEorHCkSiiwufCa8O78Gy2uWPxsmN6XvIfB/gFF&#13;&#10;zUqJoqdUK+YYOZjyj1R1yY2yqnBnXNWRKoqSi9ADupmM33Sz2TMtQi8gx+oTTfb/peX3L4+GlHlC&#13;&#10;p5RIVmNEW9E6cqNaAk0uLAdbXz7fbcmyYuAYgJnDsGOyNQfrRB7aRsjaOk+ADw6Nv56nt7NJlk5H&#13;&#10;y3GWjWazy/Ho481qNjrP0tUynV8ub26n3/0AohAV4qNG2zhg8hMM4kYDoGsBCPvl3b3eQumrtYWp&#13;&#10;/S+IJLBjwsfTVD0SDuVs9mF+cU4Jh6mXu6JDsDbWfRKqJl5IqMHShKbYCzB1roOLryVVVlYV9Cyu&#13;&#10;5G8KNOI1oYkOocfq2l3bw96p/IhujOr20Gqelai5ZtY9MoPFQwM4JveAp6hUk1DVS5Tslfn2N733&#13;&#10;xz7ASkmDRU6oxKVRUt1J7Inf+UEwg7AbBHmolwqXMcGRah5EBBhXDWJhVP2EC0t9DZiY5KiUUDeI&#13;&#10;S9cdEy6UizQNTthszdxabjT3qT1Fnr9t+8SM7kl2mM69GhacxW+47nx9pNXpwYHxMAhPZ8dhzzKu&#13;&#10;IuxPf8H+7H79Dl4//2cWPwAAAP//AwBQSwMEFAAGAAgAAAAhAFQlCVXbAAAACAEAAA8AAABkcnMv&#13;&#10;ZG93bnJldi54bWxMjzFPwzAQhXck/oN1SGzUhqG0aZwKFbGwUVAlNje+xhH2ObLdNPn3XCdYTrp7&#13;&#10;eu/eV2+n4MWIKfeRNDwuFAikNtqeOg1fn28PKxC5GLLGR0INM2bYNrc3talsvNAHjvvSCQ6hXBkN&#13;&#10;rpShkjK3DoPJizggsXaKKZjCa+qkTebC4cHLJ6WWMpie+IMzA+4ctj/7c9DwPB0iDhl3+H0a2+T6&#13;&#10;eeXfZ63v76bXDY+XDYiCU/lzwJWB+0PDxY7xTDYLr4FpyvUqWFuu1yCOHK4UyKaW/wGaXwAAAP//&#13;&#10;AwBQSwECLQAUAAYACAAAACEAtoM4kv4AAADhAQAAEwAAAAAAAAAAAAAAAAAAAAAAW0NvbnRlbnRf&#13;&#10;VHlwZXNdLnhtbFBLAQItABQABgAIAAAAIQA4/SH/1gAAAJQBAAALAAAAAAAAAAAAAAAAAC8BAABf&#13;&#10;cmVscy8ucmVsc1BLAQItABQABgAIAAAAIQBws1zDagIAAK8EAAAOAAAAAAAAAAAAAAAAAC4CAABk&#13;&#10;cnMvZTJvRG9jLnhtbFBLAQItABQABgAIAAAAIQBUJQlV2wAAAAgBAAAPAAAAAAAAAAAAAAAAAMQE&#13;&#10;AABkcnMvZG93bnJldi54bWxQSwUGAAAAAAQABADzAAAAzAUAAAAA&#13;&#10;" filled="f" stroked="f">
              <v:textbox style="mso-fit-shape-to-text:t" inset="0,0,0,0">
                <w:txbxContent>
                  <w:p w14:paraId="18B85BED" w14:textId="77777777" w:rsidR="00124533" w:rsidRPr="00124533" w:rsidRDefault="00B21725">
                    <w:pPr>
                      <w:rPr>
                        <w:rFonts w:ascii="Calibri" w:eastAsia="Calibri" w:hAnsi="Calibri" w:cs="Calibri"/>
                        <w:color w:val="EEDC00"/>
                      </w:rPr>
                    </w:pPr>
                    <w:r w:rsidRPr="00124533">
                      <w:rPr>
                        <w:rFonts w:ascii="Calibri" w:eastAsia="Calibri" w:hAnsi="Calibri" w:cs="Calibri"/>
                        <w:color w:val="EEDC00"/>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7B98" w14:textId="77777777" w:rsidR="00124533" w:rsidRDefault="00B21725">
    <w:pPr>
      <w:pStyle w:val="Header"/>
    </w:pPr>
    <w:r>
      <w:rPr>
        <w:noProof/>
      </w:rPr>
      <mc:AlternateContent>
        <mc:Choice Requires="wps">
          <w:drawing>
            <wp:anchor distT="0" distB="0" distL="0" distR="0" simplePos="0" relativeHeight="251659264" behindDoc="0" locked="0" layoutInCell="1" allowOverlap="1" wp14:anchorId="13EA9B11" wp14:editId="2A4B9BEA">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76BC45" w14:textId="77777777" w:rsidR="00124533" w:rsidRPr="00124533" w:rsidRDefault="00B21725">
                          <w:pPr>
                            <w:rPr>
                              <w:rFonts w:ascii="Calibri" w:eastAsia="Calibri" w:hAnsi="Calibri" w:cs="Calibri"/>
                              <w:color w:val="EEDC00"/>
                            </w:rPr>
                          </w:pPr>
                          <w:r w:rsidRPr="00124533">
                            <w:rPr>
                              <w:rFonts w:ascii="Calibri" w:eastAsia="Calibri" w:hAnsi="Calibri" w:cs="Calibri"/>
                              <w:color w:val="EEDC00"/>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EA9B11" id="_x0000_t202" coordsize="21600,21600" o:spt="202" path="m,l,21600r21600,l21600,xe">
              <v:stroke joinstyle="miter"/>
              <v:path gradientshapeok="t" o:connecttype="rect"/>
            </v:shapetype>
            <v:shape id="Text Box 1" o:spid="_x0000_s1027" type="#_x0000_t202" alt="RMIT Classification: Trus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PlWagIAALYEAAAOAAAAZHJzL2Uyb0RvYy54bWysVF1v2jAUfZ+0/2D5HUIZ/VjUUKXQTJVY&#13;&#10;W61MfTaOA5ES27INCav233fsJGzr9jTtxdzcz3PPvZfrm7auyEEYWyqZ0LPxhBIhucpLuU3o13U2&#13;&#10;uqLEOiZzVikpEnoUlt7M37+7bnQspmqnqlwYgiTSxo1O6M45HUeR5TtRMztWWkgYC2Vq5vBptlFu&#13;&#10;WIPsdRVNJ5OLqFEm10ZxYS20y85I5yF/UQjuHovCCkeqhAKbC68J78a/0fyaxVvD9K7kPQz2Dyhq&#13;&#10;VkoUPaVaMsfI3pR/pKpLbpRVhRtzVUeqKEouQg/o5mzyppvnHdMi9AJyrD7RZP9fWv5weDKkzDE7&#13;&#10;SiSrMaK1aB25VS2BJheWg60vn+/XZFExcAzAzGHYMVmbvXUiD20jZGWdJ8AHh8Zfz9O72VmWTkeL&#13;&#10;SZaNZrPLyejj7XI2Os/S5SK9ulzc3k2/+wFEISrER422ccDkJxjEZw2ArgUgjxHuXm+h9NXawtT+&#13;&#10;F0QS2DHh42mqHgmHcjb7cHVxTgmHqZe7okOwNtZ9EqomXkiowdKEptgBmDrXwcXXkiorqwp6Flfy&#13;&#10;NwUa8ZrQRIfQY3Xtpu0Z7tFvVH5EU0Z162g1z0qUXjHrnpjB/qEP3JR7xFNUqkmo6iVKdsp8+5ve&#13;&#10;+2MtYKWkwT4nVOLgKKnuJdbFr/4gmEHYDILc1wuFA8HAgSWICDCuGsTCqPoFh5b6GjAxyVEpoW4Q&#13;&#10;F667KRwqF2kanLDgmrmVfNbcp/ZMeRrX7QszuufaYUgPathzFr+hvPP1kVanewfiwzw8qx2HPdk4&#13;&#10;jrBG/SH76/v1O3j9/LuZ/wAAAP//AwBQSwMEFAAGAAgAAAAhAFQlCVXbAAAACAEAAA8AAABkcnMv&#13;&#10;ZG93bnJldi54bWxMjzFPwzAQhXck/oN1SGzUhqG0aZwKFbGwUVAlNje+xhH2ObLdNPn3XCdYTrp7&#13;&#10;eu/eV2+n4MWIKfeRNDwuFAikNtqeOg1fn28PKxC5GLLGR0INM2bYNrc3talsvNAHjvvSCQ6hXBkN&#13;&#10;rpShkjK3DoPJizggsXaKKZjCa+qkTebC4cHLJ6WWMpie+IMzA+4ctj/7c9DwPB0iDhl3+H0a2+T6&#13;&#10;eeXfZ63v76bXDY+XDYiCU/lzwJWB+0PDxY7xTDYLr4FpyvUqWFuu1yCOHK4UyKaW/wGaXwAAAP//&#13;&#10;AwBQSwECLQAUAAYACAAAACEAtoM4kv4AAADhAQAAEwAAAAAAAAAAAAAAAAAAAAAAW0NvbnRlbnRf&#13;&#10;VHlwZXNdLnhtbFBLAQItABQABgAIAAAAIQA4/SH/1gAAAJQBAAALAAAAAAAAAAAAAAAAAC8BAABf&#13;&#10;cmVscy8ucmVsc1BLAQItABQABgAIAAAAIQDKPPlWagIAALYEAAAOAAAAAAAAAAAAAAAAAC4CAABk&#13;&#10;cnMvZTJvRG9jLnhtbFBLAQItABQABgAIAAAAIQBUJQlV2wAAAAgBAAAPAAAAAAAAAAAAAAAAAMQE&#13;&#10;AABkcnMvZG93bnJldi54bWxQSwUGAAAAAAQABADzAAAAzAUAAAAA&#13;&#10;" filled="f" stroked="f">
              <v:textbox style="mso-fit-shape-to-text:t" inset="0,0,0,0">
                <w:txbxContent>
                  <w:p w14:paraId="1076BC45" w14:textId="77777777" w:rsidR="00124533" w:rsidRPr="00124533" w:rsidRDefault="00B21725">
                    <w:pPr>
                      <w:rPr>
                        <w:rFonts w:ascii="Calibri" w:eastAsia="Calibri" w:hAnsi="Calibri" w:cs="Calibri"/>
                        <w:color w:val="EEDC00"/>
                      </w:rPr>
                    </w:pPr>
                    <w:r w:rsidRPr="00124533">
                      <w:rPr>
                        <w:rFonts w:ascii="Calibri" w:eastAsia="Calibri" w:hAnsi="Calibri" w:cs="Calibri"/>
                        <w:color w:val="EEDC00"/>
                      </w:rPr>
                      <w:t>RMIT Classification: Trusted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F435B"/>
    <w:multiLevelType w:val="multilevel"/>
    <w:tmpl w:val="79A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20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25"/>
    <w:rsid w:val="00220C07"/>
    <w:rsid w:val="00232FFF"/>
    <w:rsid w:val="006B460F"/>
    <w:rsid w:val="00A8584A"/>
    <w:rsid w:val="00B21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693FB0"/>
  <w15:chartTrackingRefBased/>
  <w15:docId w15:val="{2ECAE667-2CEC-3D4B-986C-B5D1F9EF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2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513"/>
        <w:tab w:val="right" w:pos="9026"/>
      </w:tabs>
    </w:pPr>
  </w:style>
  <w:style w:type="character" w:customStyle="1" w:styleId="HeaderChar">
    <w:name w:val="Header Char"/>
    <w:basedOn w:val="DefaultParagraphFont"/>
    <w:link w:val="Header"/>
    <w:uiPriority w:val="99"/>
    <w:rsid w:val="00B21725"/>
    <w:rPr>
      <w:lang w:val="en-AU"/>
    </w:rPr>
  </w:style>
  <w:style w:type="paragraph" w:styleId="Footer">
    <w:name w:val="footer"/>
    <w:basedOn w:val="Normal"/>
    <w:link w:val="FooterChar"/>
    <w:uiPriority w:val="99"/>
    <w:unhideWhenUsed/>
    <w:rsid w:val="00B21725"/>
    <w:pPr>
      <w:tabs>
        <w:tab w:val="center" w:pos="4513"/>
        <w:tab w:val="right" w:pos="9026"/>
      </w:tabs>
    </w:pPr>
  </w:style>
  <w:style w:type="character" w:customStyle="1" w:styleId="FooterChar">
    <w:name w:val="Footer Char"/>
    <w:basedOn w:val="DefaultParagraphFont"/>
    <w:link w:val="Footer"/>
    <w:uiPriority w:val="99"/>
    <w:rsid w:val="00B21725"/>
    <w:rPr>
      <w:lang w:val="en-AU"/>
    </w:rPr>
  </w:style>
  <w:style w:type="character" w:styleId="Hyperlink">
    <w:name w:val="Hyperlink"/>
    <w:basedOn w:val="DefaultParagraphFont"/>
    <w:uiPriority w:val="99"/>
    <w:unhideWhenUsed/>
    <w:rsid w:val="00B21725"/>
    <w:rPr>
      <w:color w:val="0000FF"/>
      <w:u w:val="single"/>
    </w:rPr>
  </w:style>
  <w:style w:type="character" w:styleId="PageNumber">
    <w:name w:val="page number"/>
    <w:basedOn w:val="DefaultParagraphFont"/>
    <w:uiPriority w:val="99"/>
    <w:semiHidden/>
    <w:unhideWhenUsed/>
    <w:rsid w:val="00B2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epository.rmit.edu.au/esplorows/assetMapper?instCode=61RMIT_INST&amp;path=http%3A%2F%2Fresearchbank.rmit.edu.au%2Fview%2Frmit%3A200609643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riffith.edu.au/griffith-centre-social-cultural-research/aawp-conference-20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nlinelibrary.wiley.com/doi/10.1002/tl.4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5739</Words>
  <Characters>32717</Characters>
  <Application>Microsoft Office Word</Application>
  <DocSecurity>4</DocSecurity>
  <Lines>272</Lines>
  <Paragraphs>76</Paragraphs>
  <ScaleCrop>false</ScaleCrop>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Vigna</dc:creator>
  <cp:keywords/>
  <dc:description/>
  <cp:lastModifiedBy>Penni Russon</cp:lastModifiedBy>
  <cp:revision>2</cp:revision>
  <dcterms:created xsi:type="dcterms:W3CDTF">2022-05-19T07:48:00Z</dcterms:created>
  <dcterms:modified xsi:type="dcterms:W3CDTF">2022-05-19T07:48:00Z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4f0713-8a76-46fc-9033-3e1b6c45971d_Enabled">
    <vt:lpwstr>true</vt:lpwstr>
  </property>
  <property fmtid="{D5CDD505-2E9C-101B-9397-08002B2CF9AE}" pid="3" name="MSIP_Label_ba4f0713-8a76-46fc-9033-3e1b6c45971d_SetDate">
    <vt:lpwstr>2022-05-19T07:48:30Z</vt:lpwstr>
  </property>
  <property fmtid="{D5CDD505-2E9C-101B-9397-08002B2CF9AE}" pid="4" name="MSIP_Label_ba4f0713-8a76-46fc-9033-3e1b6c45971d_Method">
    <vt:lpwstr>Privileged</vt:lpwstr>
  </property>
  <property fmtid="{D5CDD505-2E9C-101B-9397-08002B2CF9AE}" pid="5" name="MSIP_Label_ba4f0713-8a76-46fc-9033-3e1b6c45971d_Name">
    <vt:lpwstr>UTS-Public</vt:lpwstr>
  </property>
  <property fmtid="{D5CDD505-2E9C-101B-9397-08002B2CF9AE}" pid="6" name="MSIP_Label_ba4f0713-8a76-46fc-9033-3e1b6c45971d_SiteId">
    <vt:lpwstr>e8911c26-cf9f-4a9c-878e-527807be8791</vt:lpwstr>
  </property>
  <property fmtid="{D5CDD505-2E9C-101B-9397-08002B2CF9AE}" pid="7" name="MSIP_Label_ba4f0713-8a76-46fc-9033-3e1b6c45971d_ActionId">
    <vt:lpwstr>139eda13-18b7-48c7-88cd-efadfa00abdb</vt:lpwstr>
  </property>
  <property fmtid="{D5CDD505-2E9C-101B-9397-08002B2CF9AE}" pid="8" name="MSIP_Label_ba4f0713-8a76-46fc-9033-3e1b6c45971d_ContentBits">
    <vt:lpwstr>0</vt:lpwstr>
  </property>
</Properties>
</file>