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59F86" w14:textId="7AE38123" w:rsidR="00141A19" w:rsidRPr="00D62B5F" w:rsidRDefault="002E7FA8" w:rsidP="00141A19">
      <w:pPr>
        <w:spacing w:after="240" w:line="480" w:lineRule="auto"/>
        <w:rPr>
          <w:rFonts w:ascii="Times New Roman" w:hAnsi="Times New Roman" w:cs="Times New Roman"/>
          <w:sz w:val="24"/>
          <w:szCs w:val="24"/>
        </w:rPr>
      </w:pPr>
      <w:r>
        <w:rPr>
          <w:rFonts w:ascii="Times New Roman" w:hAnsi="Times New Roman" w:cs="Times New Roman"/>
          <w:sz w:val="24"/>
          <w:szCs w:val="24"/>
        </w:rPr>
        <w:t>REVIEW</w:t>
      </w:r>
    </w:p>
    <w:p w14:paraId="4D334CA2" w14:textId="00484DB9" w:rsidR="00141A19" w:rsidRPr="00D62B5F" w:rsidRDefault="00DA6DD9"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Knowledge Mobilization in the Canadian Naturopathic Community</w:t>
      </w:r>
      <w:r w:rsidR="00141A19" w:rsidRPr="00D62B5F">
        <w:rPr>
          <w:rFonts w:ascii="Times New Roman" w:hAnsi="Times New Roman" w:cs="Times New Roman"/>
          <w:sz w:val="24"/>
          <w:szCs w:val="24"/>
        </w:rPr>
        <w:t xml:space="preserve">: </w:t>
      </w:r>
      <w:r>
        <w:rPr>
          <w:rFonts w:ascii="Times New Roman" w:hAnsi="Times New Roman" w:cs="Times New Roman"/>
          <w:sz w:val="24"/>
          <w:szCs w:val="24"/>
        </w:rPr>
        <w:t>Aucoin et al.</w:t>
      </w:r>
    </w:p>
    <w:p w14:paraId="6DD4159C" w14:textId="25B8888B" w:rsidR="00F95D3A" w:rsidRDefault="00F95D3A" w:rsidP="00F95D3A">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Knowledge Mobilization in the Canadian Naturopathic Community</w:t>
      </w:r>
    </w:p>
    <w:p w14:paraId="335AF2E5" w14:textId="71B91C6C" w:rsidR="00F95D3A" w:rsidRPr="00D62B5F" w:rsidRDefault="00F95D3A" w:rsidP="00F95D3A">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Monique Aucoin</w:t>
      </w:r>
      <w:r>
        <w:rPr>
          <w:rFonts w:ascii="Times New Roman" w:hAnsi="Times New Roman" w:cs="Times New Roman"/>
          <w:sz w:val="24"/>
          <w:szCs w:val="24"/>
        </w:rPr>
        <w:t>,</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A915AF">
        <w:rPr>
          <w:rFonts w:ascii="Times New Roman" w:hAnsi="Times New Roman" w:cs="Times New Roman"/>
          <w:sz w:val="24"/>
          <w:szCs w:val="24"/>
        </w:rPr>
        <w:t xml:space="preserve">ND, </w:t>
      </w:r>
      <w:r w:rsidRPr="00D62B5F">
        <w:rPr>
          <w:rFonts w:ascii="Times New Roman" w:hAnsi="Times New Roman" w:cs="Times New Roman"/>
          <w:sz w:val="24"/>
          <w:szCs w:val="24"/>
        </w:rPr>
        <w:t>Genevieve Newton</w:t>
      </w:r>
      <w:r>
        <w:rPr>
          <w:rFonts w:ascii="Times New Roman" w:hAnsi="Times New Roman" w:cs="Times New Roman"/>
          <w:sz w:val="24"/>
          <w:szCs w:val="24"/>
        </w:rPr>
        <w:t>,</w:t>
      </w:r>
      <w:r>
        <w:rPr>
          <w:rFonts w:ascii="Times New Roman" w:hAnsi="Times New Roman" w:cs="Times New Roman"/>
          <w:sz w:val="24"/>
          <w:szCs w:val="24"/>
          <w:vertAlign w:val="superscript"/>
        </w:rPr>
        <w:t>2</w:t>
      </w:r>
      <w:r w:rsidRPr="00D62B5F">
        <w:rPr>
          <w:rFonts w:ascii="Times New Roman" w:hAnsi="Times New Roman" w:cs="Times New Roman"/>
          <w:sz w:val="24"/>
          <w:szCs w:val="24"/>
        </w:rPr>
        <w:t xml:space="preserve"> </w:t>
      </w:r>
      <w:r w:rsidR="00552741" w:rsidRPr="00D62B5F">
        <w:rPr>
          <w:rFonts w:ascii="Times New Roman" w:hAnsi="Times New Roman" w:cs="Times New Roman"/>
          <w:sz w:val="24"/>
          <w:szCs w:val="24"/>
        </w:rPr>
        <w:t>DC</w:t>
      </w:r>
      <w:r w:rsidR="00552741">
        <w:rPr>
          <w:rFonts w:ascii="Times New Roman" w:hAnsi="Times New Roman" w:cs="Times New Roman"/>
          <w:sz w:val="24"/>
          <w:szCs w:val="24"/>
        </w:rPr>
        <w:t>,</w:t>
      </w:r>
      <w:r w:rsidR="00552741" w:rsidRPr="00D62B5F">
        <w:rPr>
          <w:rFonts w:ascii="Times New Roman" w:hAnsi="Times New Roman" w:cs="Times New Roman"/>
          <w:sz w:val="24"/>
          <w:szCs w:val="24"/>
        </w:rPr>
        <w:t xml:space="preserve"> PhD</w:t>
      </w:r>
      <w:r w:rsidR="0055274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D62B5F">
        <w:rPr>
          <w:rFonts w:ascii="Times New Roman" w:hAnsi="Times New Roman" w:cs="Times New Roman"/>
          <w:sz w:val="24"/>
          <w:szCs w:val="24"/>
        </w:rPr>
        <w:t>Kieran Cooley</w:t>
      </w:r>
      <w:r>
        <w:rPr>
          <w:rFonts w:ascii="Times New Roman" w:hAnsi="Times New Roman" w:cs="Times New Roman"/>
          <w:sz w:val="24"/>
          <w:szCs w:val="24"/>
          <w:vertAlign w:val="superscript"/>
        </w:rPr>
        <w:t>3</w:t>
      </w:r>
      <w:r w:rsidRPr="00D62B5F">
        <w:rPr>
          <w:rFonts w:ascii="Times New Roman" w:hAnsi="Times New Roman" w:cs="Times New Roman"/>
          <w:sz w:val="24"/>
          <w:szCs w:val="24"/>
        </w:rPr>
        <w:t xml:space="preserve"> </w:t>
      </w:r>
      <w:r w:rsidR="00230513" w:rsidRPr="00DB5168">
        <w:rPr>
          <w:rFonts w:ascii="Times New Roman" w:hAnsi="Times New Roman" w:cs="Times New Roman"/>
          <w:sz w:val="24"/>
          <w:szCs w:val="24"/>
        </w:rPr>
        <w:t>BSc</w:t>
      </w:r>
      <w:r w:rsidR="00230513">
        <w:rPr>
          <w:rFonts w:ascii="Times New Roman" w:hAnsi="Times New Roman" w:cs="Times New Roman"/>
          <w:sz w:val="24"/>
          <w:szCs w:val="24"/>
        </w:rPr>
        <w:t>,</w:t>
      </w:r>
      <w:r w:rsidR="00230513" w:rsidRPr="00DB5168">
        <w:rPr>
          <w:rFonts w:ascii="Times New Roman" w:hAnsi="Times New Roman" w:cs="Times New Roman"/>
          <w:sz w:val="24"/>
          <w:szCs w:val="24"/>
        </w:rPr>
        <w:t xml:space="preserve"> ND</w:t>
      </w:r>
    </w:p>
    <w:p w14:paraId="24133594" w14:textId="39AFBD15" w:rsidR="00141A19" w:rsidRPr="00D62B5F" w:rsidRDefault="00141A19" w:rsidP="00141A19">
      <w:pPr>
        <w:spacing w:after="240" w:line="480" w:lineRule="auto"/>
        <w:rPr>
          <w:rFonts w:ascii="Times New Roman" w:hAnsi="Times New Roman" w:cs="Times New Roman"/>
          <w:sz w:val="24"/>
          <w:szCs w:val="24"/>
        </w:rPr>
      </w:pPr>
      <w:r w:rsidRPr="00D62B5F">
        <w:rPr>
          <w:rFonts w:ascii="Times New Roman" w:hAnsi="Times New Roman" w:cs="Times New Roman"/>
          <w:b/>
          <w:sz w:val="24"/>
          <w:szCs w:val="24"/>
        </w:rPr>
        <w:t>Correspondence to:</w:t>
      </w:r>
      <w:r w:rsidRPr="00D62B5F">
        <w:rPr>
          <w:rFonts w:ascii="Times New Roman" w:hAnsi="Times New Roman" w:cs="Times New Roman"/>
          <w:sz w:val="24"/>
          <w:szCs w:val="24"/>
        </w:rPr>
        <w:t xml:space="preserve"> </w:t>
      </w:r>
      <w:r w:rsidR="00F95D3A" w:rsidRPr="00D62B5F">
        <w:rPr>
          <w:rFonts w:ascii="Times New Roman" w:hAnsi="Times New Roman" w:cs="Times New Roman"/>
          <w:sz w:val="24"/>
          <w:szCs w:val="24"/>
        </w:rPr>
        <w:t>Monique Aucoin</w:t>
      </w:r>
      <w:r w:rsidRPr="00D62B5F">
        <w:rPr>
          <w:rFonts w:ascii="Times New Roman" w:hAnsi="Times New Roman" w:cs="Times New Roman"/>
          <w:sz w:val="24"/>
          <w:szCs w:val="24"/>
        </w:rPr>
        <w:t xml:space="preserve">, </w:t>
      </w:r>
      <w:r w:rsidR="00F95D3A" w:rsidRPr="00D62B5F">
        <w:rPr>
          <w:rFonts w:ascii="Times New Roman" w:hAnsi="Times New Roman" w:cs="Times New Roman"/>
          <w:sz w:val="24"/>
          <w:szCs w:val="24"/>
        </w:rPr>
        <w:t>Canadian College of Naturopathic Medicine</w:t>
      </w:r>
      <w:r w:rsidR="00F95D3A">
        <w:rPr>
          <w:rFonts w:ascii="Times New Roman" w:hAnsi="Times New Roman" w:cs="Times New Roman"/>
          <w:sz w:val="24"/>
          <w:szCs w:val="24"/>
        </w:rPr>
        <w:t xml:space="preserve">, </w:t>
      </w:r>
      <w:r w:rsidR="00F95D3A" w:rsidRPr="00D62B5F">
        <w:rPr>
          <w:rFonts w:ascii="Times New Roman" w:hAnsi="Times New Roman" w:cs="Times New Roman"/>
          <w:sz w:val="24"/>
          <w:szCs w:val="24"/>
        </w:rPr>
        <w:t>1255 Sheppard Ave E, Toronto</w:t>
      </w:r>
      <w:r w:rsidR="0083095D">
        <w:rPr>
          <w:rFonts w:ascii="Times New Roman" w:hAnsi="Times New Roman" w:cs="Times New Roman"/>
          <w:sz w:val="24"/>
          <w:szCs w:val="24"/>
        </w:rPr>
        <w:t>,</w:t>
      </w:r>
      <w:r w:rsidR="00F95D3A" w:rsidRPr="00D62B5F">
        <w:rPr>
          <w:rFonts w:ascii="Times New Roman" w:hAnsi="Times New Roman" w:cs="Times New Roman"/>
          <w:sz w:val="24"/>
          <w:szCs w:val="24"/>
        </w:rPr>
        <w:t xml:space="preserve"> ON M2K 1E2</w:t>
      </w:r>
      <w:r w:rsidR="00F95D3A">
        <w:rPr>
          <w:rFonts w:ascii="Times New Roman" w:hAnsi="Times New Roman" w:cs="Times New Roman"/>
          <w:sz w:val="24"/>
          <w:szCs w:val="24"/>
        </w:rPr>
        <w:t>, Canada</w:t>
      </w:r>
      <w:r w:rsidRPr="00D62B5F">
        <w:rPr>
          <w:rFonts w:ascii="Times New Roman" w:hAnsi="Times New Roman" w:cs="Times New Roman"/>
          <w:sz w:val="24"/>
          <w:szCs w:val="24"/>
        </w:rPr>
        <w:t xml:space="preserve">. Email: </w:t>
      </w:r>
      <w:r w:rsidR="00F95D3A" w:rsidRPr="00A5504E">
        <w:t>maucoin@ccnm.edu</w:t>
      </w:r>
    </w:p>
    <w:p w14:paraId="1E808FA0" w14:textId="6B2D4D52" w:rsidR="00141A19" w:rsidRPr="00D62B5F" w:rsidRDefault="00141A19" w:rsidP="00141A19">
      <w:pPr>
        <w:spacing w:after="240" w:line="480" w:lineRule="auto"/>
        <w:rPr>
          <w:rFonts w:ascii="Times New Roman" w:hAnsi="Times New Roman" w:cs="Times New Roman"/>
          <w:sz w:val="24"/>
          <w:szCs w:val="24"/>
        </w:rPr>
      </w:pPr>
      <w:r w:rsidRPr="00D62B5F">
        <w:rPr>
          <w:rFonts w:ascii="Times New Roman" w:hAnsi="Times New Roman" w:cs="Times New Roman"/>
          <w:b/>
          <w:sz w:val="24"/>
          <w:szCs w:val="24"/>
        </w:rPr>
        <w:t>To cite:</w:t>
      </w:r>
      <w:r w:rsidRPr="00D62B5F">
        <w:rPr>
          <w:rFonts w:ascii="Times New Roman" w:hAnsi="Times New Roman" w:cs="Times New Roman"/>
          <w:sz w:val="24"/>
          <w:szCs w:val="24"/>
        </w:rPr>
        <w:t xml:space="preserve"> </w:t>
      </w:r>
      <w:r w:rsidR="00DA6DD9">
        <w:rPr>
          <w:rFonts w:ascii="Times New Roman" w:hAnsi="Times New Roman" w:cs="Times New Roman"/>
          <w:sz w:val="24"/>
          <w:szCs w:val="24"/>
        </w:rPr>
        <w:t>Aucoin M</w:t>
      </w:r>
      <w:r w:rsidRPr="00D62B5F">
        <w:rPr>
          <w:rFonts w:ascii="Times New Roman" w:hAnsi="Times New Roman" w:cs="Times New Roman"/>
          <w:sz w:val="24"/>
          <w:szCs w:val="24"/>
        </w:rPr>
        <w:t xml:space="preserve">, </w:t>
      </w:r>
      <w:r w:rsidR="00DA6DD9" w:rsidRPr="00D62B5F">
        <w:rPr>
          <w:rFonts w:ascii="Times New Roman" w:hAnsi="Times New Roman" w:cs="Times New Roman"/>
          <w:sz w:val="24"/>
          <w:szCs w:val="24"/>
        </w:rPr>
        <w:t>Newton</w:t>
      </w:r>
      <w:r w:rsidR="00DA6DD9">
        <w:rPr>
          <w:rFonts w:ascii="Times New Roman" w:hAnsi="Times New Roman" w:cs="Times New Roman"/>
          <w:sz w:val="24"/>
          <w:szCs w:val="24"/>
        </w:rPr>
        <w:t xml:space="preserve"> G, </w:t>
      </w:r>
      <w:r w:rsidR="00DA6DD9" w:rsidRPr="00D62B5F">
        <w:rPr>
          <w:rFonts w:ascii="Times New Roman" w:hAnsi="Times New Roman" w:cs="Times New Roman"/>
          <w:sz w:val="24"/>
          <w:szCs w:val="24"/>
        </w:rPr>
        <w:t>Cooley</w:t>
      </w:r>
      <w:r w:rsidR="00DA6DD9">
        <w:rPr>
          <w:rFonts w:ascii="Times New Roman" w:hAnsi="Times New Roman" w:cs="Times New Roman"/>
          <w:sz w:val="24"/>
          <w:szCs w:val="24"/>
        </w:rPr>
        <w:t xml:space="preserve"> K</w:t>
      </w:r>
      <w:r w:rsidRPr="00D62B5F">
        <w:rPr>
          <w:rFonts w:ascii="Times New Roman" w:hAnsi="Times New Roman" w:cs="Times New Roman"/>
          <w:sz w:val="24"/>
          <w:szCs w:val="24"/>
        </w:rPr>
        <w:t xml:space="preserve">. </w:t>
      </w:r>
      <w:r w:rsidR="00DA6DD9" w:rsidRPr="00D62B5F">
        <w:rPr>
          <w:rFonts w:ascii="Times New Roman" w:hAnsi="Times New Roman" w:cs="Times New Roman"/>
          <w:sz w:val="24"/>
          <w:szCs w:val="24"/>
        </w:rPr>
        <w:t xml:space="preserve">Knowledge mobilization in the </w:t>
      </w:r>
      <w:r w:rsidR="008B3AC3" w:rsidRPr="00D62B5F">
        <w:rPr>
          <w:rFonts w:ascii="Times New Roman" w:hAnsi="Times New Roman" w:cs="Times New Roman"/>
          <w:sz w:val="24"/>
          <w:szCs w:val="24"/>
        </w:rPr>
        <w:t xml:space="preserve">Canadian </w:t>
      </w:r>
      <w:r w:rsidR="00DA6DD9" w:rsidRPr="00D62B5F">
        <w:rPr>
          <w:rFonts w:ascii="Times New Roman" w:hAnsi="Times New Roman" w:cs="Times New Roman"/>
          <w:sz w:val="24"/>
          <w:szCs w:val="24"/>
        </w:rPr>
        <w:t>naturopathic community</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CANDJ</w:t>
      </w:r>
      <w:r w:rsidRPr="00D62B5F">
        <w:rPr>
          <w:rFonts w:ascii="Times New Roman" w:hAnsi="Times New Roman" w:cs="Times New Roman"/>
          <w:sz w:val="24"/>
          <w:szCs w:val="24"/>
        </w:rPr>
        <w:t>. 2021;2</w:t>
      </w:r>
      <w:r w:rsidR="00DA6DD9">
        <w:rPr>
          <w:rFonts w:ascii="Times New Roman" w:hAnsi="Times New Roman" w:cs="Times New Roman"/>
          <w:sz w:val="24"/>
          <w:szCs w:val="24"/>
        </w:rPr>
        <w:t>9</w:t>
      </w:r>
      <w:r w:rsidRPr="00D62B5F">
        <w:rPr>
          <w:rFonts w:ascii="Times New Roman" w:hAnsi="Times New Roman" w:cs="Times New Roman"/>
          <w:sz w:val="24"/>
          <w:szCs w:val="24"/>
        </w:rPr>
        <w:t>(</w:t>
      </w:r>
      <w:r w:rsidR="00DA6DD9">
        <w:rPr>
          <w:rFonts w:ascii="Times New Roman" w:hAnsi="Times New Roman" w:cs="Times New Roman"/>
          <w:sz w:val="24"/>
          <w:szCs w:val="24"/>
        </w:rPr>
        <w:t>1</w:t>
      </w:r>
      <w:r w:rsidRPr="00D62B5F">
        <w:rPr>
          <w:rFonts w:ascii="Times New Roman" w:hAnsi="Times New Roman" w:cs="Times New Roman"/>
          <w:sz w:val="24"/>
          <w:szCs w:val="24"/>
        </w:rPr>
        <w:t>):xx-xx. https:/doi.org/10.54434/candj.</w:t>
      </w:r>
      <w:r w:rsidR="00DA6DD9">
        <w:rPr>
          <w:rFonts w:ascii="Times New Roman" w:hAnsi="Times New Roman" w:cs="Times New Roman"/>
          <w:sz w:val="24"/>
          <w:szCs w:val="24"/>
        </w:rPr>
        <w:t>103</w:t>
      </w:r>
    </w:p>
    <w:p w14:paraId="55931F12" w14:textId="2BC88C0E" w:rsidR="00141A19" w:rsidRPr="00D62B5F" w:rsidRDefault="00141A19" w:rsidP="00141A19">
      <w:pPr>
        <w:spacing w:after="240" w:line="480" w:lineRule="auto"/>
        <w:rPr>
          <w:rFonts w:ascii="Times New Roman" w:hAnsi="Times New Roman" w:cs="Times New Roman"/>
          <w:sz w:val="24"/>
          <w:szCs w:val="24"/>
        </w:rPr>
      </w:pPr>
      <w:r w:rsidRPr="00D62B5F">
        <w:rPr>
          <w:rFonts w:ascii="Times New Roman" w:hAnsi="Times New Roman" w:cs="Times New Roman"/>
          <w:b/>
          <w:sz w:val="24"/>
          <w:szCs w:val="24"/>
        </w:rPr>
        <w:t>Received:</w:t>
      </w:r>
      <w:r w:rsidRPr="00D62B5F">
        <w:rPr>
          <w:rFonts w:ascii="Times New Roman" w:hAnsi="Times New Roman" w:cs="Times New Roman"/>
          <w:sz w:val="24"/>
          <w:szCs w:val="24"/>
        </w:rPr>
        <w:t xml:space="preserve"> day month year; </w:t>
      </w:r>
      <w:r w:rsidRPr="00D62B5F">
        <w:rPr>
          <w:rFonts w:ascii="Times New Roman" w:hAnsi="Times New Roman" w:cs="Times New Roman"/>
          <w:b/>
          <w:sz w:val="24"/>
          <w:szCs w:val="24"/>
        </w:rPr>
        <w:t>Accepted:</w:t>
      </w:r>
      <w:r w:rsidRPr="00D62B5F">
        <w:rPr>
          <w:rFonts w:ascii="Times New Roman" w:hAnsi="Times New Roman" w:cs="Times New Roman"/>
          <w:sz w:val="24"/>
          <w:szCs w:val="24"/>
        </w:rPr>
        <w:t xml:space="preserve"> day month year; </w:t>
      </w:r>
      <w:r w:rsidRPr="00D62B5F">
        <w:rPr>
          <w:rFonts w:ascii="Times New Roman" w:hAnsi="Times New Roman" w:cs="Times New Roman"/>
          <w:b/>
          <w:sz w:val="24"/>
          <w:szCs w:val="24"/>
        </w:rPr>
        <w:t>Published:</w:t>
      </w:r>
      <w:r w:rsidRPr="00D62B5F">
        <w:rPr>
          <w:rFonts w:ascii="Times New Roman" w:hAnsi="Times New Roman" w:cs="Times New Roman"/>
          <w:sz w:val="24"/>
          <w:szCs w:val="24"/>
        </w:rPr>
        <w:t xml:space="preserve"> day month year</w:t>
      </w:r>
    </w:p>
    <w:p w14:paraId="6F5DF6B8" w14:textId="49DF3ECA" w:rsidR="00316969" w:rsidRPr="00D62B5F" w:rsidRDefault="00316969"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 </w:t>
      </w:r>
    </w:p>
    <w:p w14:paraId="24FD433C" w14:textId="1F4D7BFE" w:rsidR="007E530D" w:rsidRPr="00D62B5F" w:rsidRDefault="00F95D3A" w:rsidP="00F95D3A">
      <w:pPr>
        <w:pStyle w:val="Heading2"/>
        <w:keepNext w:val="0"/>
        <w:keepLines w:val="0"/>
        <w:pageBreakBefore/>
        <w:spacing w:before="0" w:after="240" w:line="480" w:lineRule="auto"/>
        <w:rPr>
          <w:rFonts w:ascii="Times New Roman" w:hAnsi="Times New Roman" w:cs="Times New Roman"/>
          <w:color w:val="auto"/>
          <w:sz w:val="24"/>
          <w:szCs w:val="24"/>
        </w:rPr>
      </w:pPr>
      <w:r w:rsidRPr="00F95D3A">
        <w:rPr>
          <w:rFonts w:ascii="Times New Roman" w:hAnsi="Times New Roman" w:cs="Times New Roman"/>
          <w:b/>
          <w:bCs/>
          <w:color w:val="auto"/>
          <w:sz w:val="24"/>
          <w:szCs w:val="24"/>
        </w:rPr>
        <w:lastRenderedPageBreak/>
        <w:t>ABSTRACT</w:t>
      </w:r>
    </w:p>
    <w:p w14:paraId="30C8067A" w14:textId="79E41ABC" w:rsidR="007E530D" w:rsidRPr="00D62B5F" w:rsidRDefault="007E530D"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The process of applying new scientific knowledge to clinical decision-making is critical for the provision of optimal health</w:t>
      </w:r>
      <w:r w:rsidR="004C42B7">
        <w:rPr>
          <w:rFonts w:ascii="Times New Roman" w:hAnsi="Times New Roman" w:cs="Times New Roman"/>
          <w:sz w:val="24"/>
          <w:szCs w:val="24"/>
        </w:rPr>
        <w:t>-</w:t>
      </w:r>
      <w:r w:rsidRPr="00D62B5F">
        <w:rPr>
          <w:rFonts w:ascii="Times New Roman" w:hAnsi="Times New Roman" w:cs="Times New Roman"/>
          <w:sz w:val="24"/>
          <w:szCs w:val="24"/>
        </w:rPr>
        <w:t>care delivery</w:t>
      </w:r>
      <w:r w:rsidR="00840313" w:rsidRPr="00D62B5F">
        <w:rPr>
          <w:rFonts w:ascii="Times New Roman" w:hAnsi="Times New Roman" w:cs="Times New Roman"/>
          <w:sz w:val="24"/>
          <w:szCs w:val="24"/>
        </w:rPr>
        <w:t>; however, this process is</w:t>
      </w:r>
      <w:r w:rsidRPr="00D62B5F">
        <w:rPr>
          <w:rFonts w:ascii="Times New Roman" w:hAnsi="Times New Roman" w:cs="Times New Roman"/>
          <w:sz w:val="24"/>
          <w:szCs w:val="24"/>
        </w:rPr>
        <w:t xml:space="preserve"> often slow or inconsistent. Knowledge mobilization is the </w:t>
      </w:r>
      <w:r w:rsidR="002A6E5F" w:rsidRPr="00D62B5F">
        <w:rPr>
          <w:rFonts w:ascii="Times New Roman" w:hAnsi="Times New Roman" w:cs="Times New Roman"/>
          <w:sz w:val="24"/>
          <w:szCs w:val="24"/>
        </w:rPr>
        <w:t xml:space="preserve">iterative </w:t>
      </w:r>
      <w:r w:rsidR="00840313" w:rsidRPr="00D62B5F">
        <w:rPr>
          <w:rFonts w:ascii="Times New Roman" w:hAnsi="Times New Roman" w:cs="Times New Roman"/>
          <w:sz w:val="24"/>
          <w:szCs w:val="24"/>
        </w:rPr>
        <w:t xml:space="preserve">and bidirectional </w:t>
      </w:r>
      <w:r w:rsidR="002A6E5F" w:rsidRPr="00D62B5F">
        <w:rPr>
          <w:rFonts w:ascii="Times New Roman" w:hAnsi="Times New Roman" w:cs="Times New Roman"/>
          <w:sz w:val="24"/>
          <w:szCs w:val="24"/>
        </w:rPr>
        <w:t>process that involves the generation, dissemination</w:t>
      </w:r>
      <w:r w:rsidR="005800E8" w:rsidRPr="00D62B5F">
        <w:rPr>
          <w:rFonts w:ascii="Times New Roman" w:hAnsi="Times New Roman" w:cs="Times New Roman"/>
          <w:sz w:val="24"/>
          <w:szCs w:val="24"/>
        </w:rPr>
        <w:t>, and translation of knowledge</w:t>
      </w:r>
      <w:r w:rsidR="00840313" w:rsidRPr="00D62B5F">
        <w:rPr>
          <w:rFonts w:ascii="Times New Roman" w:hAnsi="Times New Roman" w:cs="Times New Roman"/>
          <w:sz w:val="24"/>
          <w:szCs w:val="24"/>
        </w:rPr>
        <w:t xml:space="preserve"> between researchers and knowledge users. </w:t>
      </w:r>
      <w:r w:rsidRPr="00D62B5F">
        <w:rPr>
          <w:rFonts w:ascii="Times New Roman" w:hAnsi="Times New Roman" w:cs="Times New Roman"/>
          <w:sz w:val="24"/>
          <w:szCs w:val="24"/>
        </w:rPr>
        <w:t>Incorporation and application of knowledge mobilization in health care is being increasingly recognized across all fields, including naturopathic medicine.</w:t>
      </w:r>
      <w:r w:rsidR="00840313" w:rsidRPr="00D62B5F">
        <w:rPr>
          <w:rFonts w:ascii="Times New Roman" w:hAnsi="Times New Roman" w:cs="Times New Roman"/>
          <w:sz w:val="24"/>
          <w:szCs w:val="24"/>
        </w:rPr>
        <w:t xml:space="preserve"> </w:t>
      </w:r>
      <w:r w:rsidR="002A6E5F" w:rsidRPr="00D62B5F">
        <w:rPr>
          <w:rFonts w:ascii="Times New Roman" w:hAnsi="Times New Roman" w:cs="Times New Roman"/>
          <w:sz w:val="24"/>
          <w:szCs w:val="24"/>
        </w:rPr>
        <w:t>This review explores</w:t>
      </w:r>
      <w:r w:rsidRPr="00D62B5F">
        <w:rPr>
          <w:rFonts w:ascii="Times New Roman" w:hAnsi="Times New Roman" w:cs="Times New Roman"/>
          <w:sz w:val="24"/>
          <w:szCs w:val="24"/>
        </w:rPr>
        <w:t xml:space="preserve"> generally employed </w:t>
      </w:r>
      <w:r w:rsidR="00840313" w:rsidRPr="00D62B5F">
        <w:rPr>
          <w:rFonts w:ascii="Times New Roman" w:hAnsi="Times New Roman" w:cs="Times New Roman"/>
          <w:sz w:val="24"/>
          <w:szCs w:val="24"/>
        </w:rPr>
        <w:t>knowledge mobilization</w:t>
      </w:r>
      <w:r w:rsidRPr="00D62B5F">
        <w:rPr>
          <w:rFonts w:ascii="Times New Roman" w:hAnsi="Times New Roman" w:cs="Times New Roman"/>
          <w:sz w:val="24"/>
          <w:szCs w:val="24"/>
        </w:rPr>
        <w:t xml:space="preserve"> approaches</w:t>
      </w:r>
      <w:r w:rsidR="002A6E5F" w:rsidRPr="00D62B5F">
        <w:rPr>
          <w:rFonts w:ascii="Times New Roman" w:hAnsi="Times New Roman" w:cs="Times New Roman"/>
          <w:sz w:val="24"/>
          <w:szCs w:val="24"/>
        </w:rPr>
        <w:t>. Additionally, it</w:t>
      </w:r>
      <w:r w:rsidR="00840313" w:rsidRPr="00D62B5F">
        <w:rPr>
          <w:rFonts w:ascii="Times New Roman" w:hAnsi="Times New Roman" w:cs="Times New Roman"/>
          <w:sz w:val="24"/>
          <w:szCs w:val="24"/>
        </w:rPr>
        <w:t xml:space="preserve"> </w:t>
      </w:r>
      <w:r w:rsidR="002A6E5F" w:rsidRPr="00D62B5F">
        <w:rPr>
          <w:rFonts w:ascii="Times New Roman" w:hAnsi="Times New Roman" w:cs="Times New Roman"/>
          <w:sz w:val="24"/>
          <w:szCs w:val="24"/>
        </w:rPr>
        <w:t>summarizes</w:t>
      </w:r>
      <w:r w:rsidRPr="00D62B5F">
        <w:rPr>
          <w:rFonts w:ascii="Times New Roman" w:hAnsi="Times New Roman" w:cs="Times New Roman"/>
          <w:sz w:val="24"/>
          <w:szCs w:val="24"/>
        </w:rPr>
        <w:t xml:space="preserve"> </w:t>
      </w:r>
      <w:r w:rsidR="002A6E5F" w:rsidRPr="00D62B5F">
        <w:rPr>
          <w:rFonts w:ascii="Times New Roman" w:hAnsi="Times New Roman" w:cs="Times New Roman"/>
          <w:sz w:val="24"/>
          <w:szCs w:val="24"/>
        </w:rPr>
        <w:t xml:space="preserve">the </w:t>
      </w:r>
      <w:r w:rsidR="00840313" w:rsidRPr="00D62B5F">
        <w:rPr>
          <w:rFonts w:ascii="Times New Roman" w:hAnsi="Times New Roman" w:cs="Times New Roman"/>
          <w:sz w:val="24"/>
          <w:szCs w:val="24"/>
        </w:rPr>
        <w:t xml:space="preserve">knowledge mobilization </w:t>
      </w:r>
      <w:r w:rsidRPr="00D62B5F">
        <w:rPr>
          <w:rFonts w:ascii="Times New Roman" w:hAnsi="Times New Roman" w:cs="Times New Roman"/>
          <w:sz w:val="24"/>
          <w:szCs w:val="24"/>
        </w:rPr>
        <w:t>strategies currently being used by the Canadian naturopathic profession</w:t>
      </w:r>
      <w:r w:rsidR="002A6E5F" w:rsidRPr="00D62B5F">
        <w:rPr>
          <w:rFonts w:ascii="Times New Roman" w:hAnsi="Times New Roman" w:cs="Times New Roman"/>
          <w:sz w:val="24"/>
          <w:szCs w:val="24"/>
        </w:rPr>
        <w:t xml:space="preserve"> </w:t>
      </w:r>
      <w:r w:rsidRPr="00D62B5F">
        <w:rPr>
          <w:rFonts w:ascii="Times New Roman" w:hAnsi="Times New Roman" w:cs="Times New Roman"/>
          <w:sz w:val="24"/>
          <w:szCs w:val="24"/>
        </w:rPr>
        <w:t xml:space="preserve">and </w:t>
      </w:r>
      <w:r w:rsidR="002A6E5F" w:rsidRPr="00D62B5F">
        <w:rPr>
          <w:rFonts w:ascii="Times New Roman" w:hAnsi="Times New Roman" w:cs="Times New Roman"/>
          <w:sz w:val="24"/>
          <w:szCs w:val="24"/>
        </w:rPr>
        <w:t>makes</w:t>
      </w:r>
      <w:r w:rsidRPr="00D62B5F">
        <w:rPr>
          <w:rFonts w:ascii="Times New Roman" w:hAnsi="Times New Roman" w:cs="Times New Roman"/>
          <w:sz w:val="24"/>
          <w:szCs w:val="24"/>
        </w:rPr>
        <w:t xml:space="preserve"> recommendations on the strategies which might be used in the future to bridge the gap between research evidence and clinical practice.</w:t>
      </w:r>
    </w:p>
    <w:p w14:paraId="57EA97DA" w14:textId="11C2384B" w:rsidR="009A49F4" w:rsidRPr="003B42B9" w:rsidRDefault="00F95D3A" w:rsidP="00695A2A">
      <w:pPr>
        <w:pStyle w:val="Heading2"/>
        <w:keepNext w:val="0"/>
        <w:keepLines w:val="0"/>
        <w:pageBreakBefore/>
        <w:spacing w:before="0" w:after="240" w:line="480" w:lineRule="auto"/>
        <w:rPr>
          <w:rFonts w:ascii="Times New Roman" w:hAnsi="Times New Roman" w:cs="Times New Roman"/>
          <w:color w:val="auto"/>
          <w:sz w:val="24"/>
          <w:szCs w:val="24"/>
        </w:rPr>
      </w:pPr>
      <w:r w:rsidRPr="003B42B9">
        <w:rPr>
          <w:rFonts w:ascii="Times New Roman" w:hAnsi="Times New Roman" w:cs="Times New Roman"/>
          <w:color w:val="auto"/>
          <w:sz w:val="24"/>
          <w:szCs w:val="24"/>
        </w:rPr>
        <w:lastRenderedPageBreak/>
        <w:t xml:space="preserve">INTRODUCTION </w:t>
      </w:r>
    </w:p>
    <w:p w14:paraId="00A49F43" w14:textId="7B121344" w:rsidR="00E66458" w:rsidRPr="00D62B5F" w:rsidRDefault="007E530D"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The process of applying new scientific knowledge to clinical decision-making is critical for the provision of optimal health</w:t>
      </w:r>
      <w:r w:rsidR="004C42B7">
        <w:rPr>
          <w:rFonts w:ascii="Times New Roman" w:hAnsi="Times New Roman" w:cs="Times New Roman"/>
          <w:sz w:val="24"/>
          <w:szCs w:val="24"/>
        </w:rPr>
        <w:t>-</w:t>
      </w:r>
      <w:r w:rsidRPr="00D62B5F">
        <w:rPr>
          <w:rFonts w:ascii="Times New Roman" w:hAnsi="Times New Roman" w:cs="Times New Roman"/>
          <w:sz w:val="24"/>
          <w:szCs w:val="24"/>
        </w:rPr>
        <w:t>care delivery</w:t>
      </w:r>
      <w:r w:rsidR="00EC75EC" w:rsidRPr="00D62B5F">
        <w:rPr>
          <w:rFonts w:ascii="Times New Roman" w:hAnsi="Times New Roman" w:cs="Times New Roman"/>
          <w:sz w:val="24"/>
          <w:szCs w:val="24"/>
        </w:rPr>
        <w:t>. This process</w:t>
      </w:r>
      <w:r w:rsidR="000E6802" w:rsidRPr="00D62B5F">
        <w:rPr>
          <w:rFonts w:ascii="Times New Roman" w:hAnsi="Times New Roman" w:cs="Times New Roman"/>
          <w:sz w:val="24"/>
          <w:szCs w:val="24"/>
        </w:rPr>
        <w:t>,</w:t>
      </w:r>
      <w:r w:rsidR="00EC75EC" w:rsidRPr="00D62B5F">
        <w:rPr>
          <w:rFonts w:ascii="Times New Roman" w:hAnsi="Times New Roman" w:cs="Times New Roman"/>
          <w:sz w:val="24"/>
          <w:szCs w:val="24"/>
        </w:rPr>
        <w:t xml:space="preserve"> however, is often slow or inconsistent</w:t>
      </w:r>
      <w:r w:rsidR="004575E6" w:rsidRPr="00D62B5F">
        <w:rPr>
          <w:rFonts w:ascii="Times New Roman" w:hAnsi="Times New Roman" w:cs="Times New Roman"/>
          <w:noProof/>
          <w:sz w:val="24"/>
          <w:szCs w:val="24"/>
          <w:vertAlign w:val="superscript"/>
        </w:rPr>
        <w:t>1</w:t>
      </w:r>
      <w:r w:rsidR="00D70EAA" w:rsidRPr="00D62B5F">
        <w:rPr>
          <w:rFonts w:ascii="Times New Roman" w:hAnsi="Times New Roman" w:cs="Times New Roman"/>
          <w:sz w:val="24"/>
          <w:szCs w:val="24"/>
        </w:rPr>
        <w:t>;</w:t>
      </w:r>
      <w:r w:rsidR="00EC75EC" w:rsidRPr="00D62B5F">
        <w:rPr>
          <w:rFonts w:ascii="Times New Roman" w:hAnsi="Times New Roman" w:cs="Times New Roman"/>
          <w:sz w:val="24"/>
          <w:szCs w:val="24"/>
        </w:rPr>
        <w:t xml:space="preserve"> it has been estimated that it takes an average of 17 years for clinical practice to change in response to new research findings</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w:t>
      </w:r>
      <w:r w:rsidR="004C42B7">
        <w:rPr>
          <w:rFonts w:ascii="Times New Roman" w:hAnsi="Times New Roman" w:cs="Times New Roman"/>
          <w:sz w:val="24"/>
          <w:szCs w:val="24"/>
        </w:rPr>
        <w:t xml:space="preserve"> </w:t>
      </w:r>
      <w:r w:rsidR="009B7E29" w:rsidRPr="00D62B5F">
        <w:rPr>
          <w:rFonts w:ascii="Times New Roman" w:hAnsi="Times New Roman" w:cs="Times New Roman"/>
          <w:sz w:val="24"/>
          <w:szCs w:val="24"/>
        </w:rPr>
        <w:t>Attention to t</w:t>
      </w:r>
      <w:r w:rsidR="00A23EAE" w:rsidRPr="00D62B5F">
        <w:rPr>
          <w:rFonts w:ascii="Times New Roman" w:hAnsi="Times New Roman" w:cs="Times New Roman"/>
          <w:sz w:val="24"/>
          <w:szCs w:val="24"/>
        </w:rPr>
        <w:t xml:space="preserve">his </w:t>
      </w:r>
      <w:r w:rsidR="009B7E29" w:rsidRPr="00D62B5F">
        <w:rPr>
          <w:rFonts w:ascii="Times New Roman" w:hAnsi="Times New Roman" w:cs="Times New Roman"/>
          <w:sz w:val="24"/>
          <w:szCs w:val="24"/>
        </w:rPr>
        <w:t>issue</w:t>
      </w:r>
      <w:r w:rsidR="00A23EAE" w:rsidRPr="00D62B5F">
        <w:rPr>
          <w:rFonts w:ascii="Times New Roman" w:hAnsi="Times New Roman" w:cs="Times New Roman"/>
          <w:sz w:val="24"/>
          <w:szCs w:val="24"/>
        </w:rPr>
        <w:t xml:space="preserve"> has been steadily increasing</w:t>
      </w:r>
      <w:r w:rsidR="009B7E29" w:rsidRPr="00D62B5F">
        <w:rPr>
          <w:rFonts w:ascii="Times New Roman" w:hAnsi="Times New Roman" w:cs="Times New Roman"/>
          <w:sz w:val="24"/>
          <w:szCs w:val="24"/>
        </w:rPr>
        <w:t xml:space="preserve"> in the past two decades</w:t>
      </w:r>
      <w:r w:rsidR="00A23EAE" w:rsidRPr="00D62B5F">
        <w:rPr>
          <w:rFonts w:ascii="Times New Roman" w:hAnsi="Times New Roman" w:cs="Times New Roman"/>
          <w:sz w:val="24"/>
          <w:szCs w:val="24"/>
        </w:rPr>
        <w:t xml:space="preserve"> and has led to the development of strategies to close the gap between knowledge and action</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3,4</w:t>
      </w:r>
      <w:r w:rsidR="00656DDE" w:rsidRPr="00D62B5F">
        <w:rPr>
          <w:rFonts w:ascii="Times New Roman" w:hAnsi="Times New Roman" w:cs="Times New Roman"/>
          <w:sz w:val="24"/>
          <w:szCs w:val="24"/>
        </w:rPr>
        <w:t xml:space="preserve"> </w:t>
      </w:r>
      <w:r w:rsidR="00B42C73" w:rsidRPr="00D62B5F">
        <w:rPr>
          <w:rFonts w:ascii="Times New Roman" w:hAnsi="Times New Roman" w:cs="Times New Roman"/>
          <w:sz w:val="24"/>
          <w:szCs w:val="24"/>
        </w:rPr>
        <w:t>Th</w:t>
      </w:r>
      <w:r w:rsidR="00C461EE" w:rsidRPr="00D62B5F">
        <w:rPr>
          <w:rFonts w:ascii="Times New Roman" w:hAnsi="Times New Roman" w:cs="Times New Roman"/>
          <w:sz w:val="24"/>
          <w:szCs w:val="24"/>
        </w:rPr>
        <w:t>ese strategies have</w:t>
      </w:r>
      <w:r w:rsidR="00B42C73" w:rsidRPr="00D62B5F">
        <w:rPr>
          <w:rFonts w:ascii="Times New Roman" w:hAnsi="Times New Roman" w:cs="Times New Roman"/>
          <w:sz w:val="24"/>
          <w:szCs w:val="24"/>
        </w:rPr>
        <w:t xml:space="preserve"> been described using </w:t>
      </w:r>
      <w:r w:rsidR="0016753B" w:rsidRPr="00D62B5F">
        <w:rPr>
          <w:rFonts w:ascii="Times New Roman" w:hAnsi="Times New Roman" w:cs="Times New Roman"/>
          <w:sz w:val="24"/>
          <w:szCs w:val="24"/>
        </w:rPr>
        <w:t>a range of terminology</w:t>
      </w:r>
      <w:r w:rsidR="00B42C73" w:rsidRPr="00D62B5F">
        <w:rPr>
          <w:rFonts w:ascii="Times New Roman" w:hAnsi="Times New Roman" w:cs="Times New Roman"/>
          <w:sz w:val="24"/>
          <w:szCs w:val="24"/>
        </w:rPr>
        <w:t xml:space="preserve">. </w:t>
      </w:r>
      <w:r w:rsidR="001636B1" w:rsidRPr="00D62B5F">
        <w:rPr>
          <w:rFonts w:ascii="Times New Roman" w:hAnsi="Times New Roman" w:cs="Times New Roman"/>
          <w:sz w:val="24"/>
          <w:szCs w:val="24"/>
        </w:rPr>
        <w:t xml:space="preserve">The Canadian Institutes of Health Research (CIHR) defines </w:t>
      </w:r>
      <w:r w:rsidR="00C461EE" w:rsidRPr="00D62B5F">
        <w:rPr>
          <w:rFonts w:ascii="Times New Roman" w:hAnsi="Times New Roman" w:cs="Times New Roman"/>
          <w:sz w:val="24"/>
          <w:szCs w:val="24"/>
        </w:rPr>
        <w:t>k</w:t>
      </w:r>
      <w:r w:rsidR="00B42C73" w:rsidRPr="00D62B5F">
        <w:rPr>
          <w:rFonts w:ascii="Times New Roman" w:hAnsi="Times New Roman" w:cs="Times New Roman"/>
          <w:sz w:val="24"/>
          <w:szCs w:val="24"/>
        </w:rPr>
        <w:t xml:space="preserve">nowledge translation (KT) </w:t>
      </w:r>
      <w:r w:rsidR="001636B1" w:rsidRPr="00D62B5F">
        <w:rPr>
          <w:rFonts w:ascii="Times New Roman" w:hAnsi="Times New Roman" w:cs="Times New Roman"/>
          <w:sz w:val="24"/>
          <w:szCs w:val="24"/>
        </w:rPr>
        <w:t xml:space="preserve">as </w:t>
      </w:r>
      <w:r w:rsidR="009A1E38">
        <w:rPr>
          <w:rFonts w:ascii="Times New Roman" w:hAnsi="Times New Roman" w:cs="Times New Roman"/>
          <w:sz w:val="24"/>
          <w:szCs w:val="24"/>
        </w:rPr>
        <w:t>“</w:t>
      </w:r>
      <w:r w:rsidR="001636B1" w:rsidRPr="00D62B5F">
        <w:rPr>
          <w:rFonts w:ascii="Times New Roman" w:hAnsi="Times New Roman" w:cs="Times New Roman"/>
          <w:sz w:val="24"/>
          <w:szCs w:val="24"/>
        </w:rPr>
        <w:t>a dynamic and iterative process that includes synthesis, dissemination, exchange and ethically-sound application of knowledge</w:t>
      </w:r>
      <w:r w:rsidR="009A1E38">
        <w:rPr>
          <w:rFonts w:ascii="Times New Roman" w:hAnsi="Times New Roman" w:cs="Times New Roman"/>
          <w:sz w:val="24"/>
          <w:szCs w:val="24"/>
        </w:rPr>
        <w:t>”</w:t>
      </w:r>
      <w:r w:rsidR="001636B1" w:rsidRPr="00D62B5F">
        <w:rPr>
          <w:rFonts w:ascii="Times New Roman" w:hAnsi="Times New Roman" w:cs="Times New Roman"/>
          <w:sz w:val="24"/>
          <w:szCs w:val="24"/>
        </w:rPr>
        <w:t xml:space="preserve"> </w:t>
      </w:r>
      <w:r w:rsidR="00B36970" w:rsidRPr="00D62B5F">
        <w:rPr>
          <w:rFonts w:ascii="Times New Roman" w:hAnsi="Times New Roman" w:cs="Times New Roman"/>
          <w:sz w:val="24"/>
          <w:szCs w:val="24"/>
        </w:rPr>
        <w:t xml:space="preserve">involving interactions between researchers and knowledge users </w:t>
      </w:r>
      <w:r w:rsidR="001636B1" w:rsidRPr="00D62B5F">
        <w:rPr>
          <w:rFonts w:ascii="Times New Roman" w:hAnsi="Times New Roman" w:cs="Times New Roman"/>
          <w:sz w:val="24"/>
          <w:szCs w:val="24"/>
        </w:rPr>
        <w:t>with the goal of positively impacting health outcomes</w:t>
      </w:r>
      <w:r w:rsidR="00741534" w:rsidRPr="00D62B5F">
        <w:rPr>
          <w:rFonts w:ascii="Times New Roman" w:hAnsi="Times New Roman" w:cs="Times New Roman"/>
          <w:sz w:val="24"/>
          <w:szCs w:val="24"/>
        </w:rPr>
        <w:t xml:space="preserve"> and the health care system</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w:t>
      </w:r>
      <w:r w:rsidR="00741534" w:rsidRPr="00D62B5F">
        <w:rPr>
          <w:rFonts w:ascii="Times New Roman" w:hAnsi="Times New Roman" w:cs="Times New Roman"/>
          <w:sz w:val="24"/>
          <w:szCs w:val="24"/>
        </w:rPr>
        <w:t xml:space="preserve"> </w:t>
      </w:r>
      <w:r w:rsidR="00B36970" w:rsidRPr="00D62B5F">
        <w:rPr>
          <w:rFonts w:ascii="Times New Roman" w:hAnsi="Times New Roman" w:cs="Times New Roman"/>
          <w:sz w:val="24"/>
          <w:szCs w:val="24"/>
        </w:rPr>
        <w:t>A related term is knowledge mobilization (KMb)</w:t>
      </w:r>
      <w:r w:rsidR="00656DDE" w:rsidRPr="00D62B5F">
        <w:rPr>
          <w:rFonts w:ascii="Times New Roman" w:hAnsi="Times New Roman" w:cs="Times New Roman"/>
          <w:sz w:val="24"/>
          <w:szCs w:val="24"/>
        </w:rPr>
        <w:t>,</w:t>
      </w:r>
      <w:r w:rsidR="00B36970" w:rsidRPr="00D62B5F">
        <w:rPr>
          <w:rFonts w:ascii="Times New Roman" w:hAnsi="Times New Roman" w:cs="Times New Roman"/>
          <w:sz w:val="24"/>
          <w:szCs w:val="24"/>
        </w:rPr>
        <w:t xml:space="preserve"> defined by the Social Science and Humanities Research Council </w:t>
      </w:r>
      <w:r w:rsidR="0050650D" w:rsidRPr="00D62B5F">
        <w:rPr>
          <w:rFonts w:ascii="Times New Roman" w:hAnsi="Times New Roman" w:cs="Times New Roman"/>
          <w:sz w:val="24"/>
          <w:szCs w:val="24"/>
        </w:rPr>
        <w:t xml:space="preserve">(SSHRC) </w:t>
      </w:r>
      <w:r w:rsidR="00B36970" w:rsidRPr="00D62B5F">
        <w:rPr>
          <w:rFonts w:ascii="Times New Roman" w:hAnsi="Times New Roman" w:cs="Times New Roman"/>
          <w:sz w:val="24"/>
          <w:szCs w:val="24"/>
        </w:rPr>
        <w:t xml:space="preserve">as </w:t>
      </w:r>
      <w:r w:rsidR="009A1E38">
        <w:rPr>
          <w:rFonts w:ascii="Times New Roman" w:hAnsi="Times New Roman" w:cs="Times New Roman"/>
          <w:sz w:val="24"/>
          <w:szCs w:val="24"/>
        </w:rPr>
        <w:t>“</w:t>
      </w:r>
      <w:r w:rsidR="00586C66" w:rsidRPr="00D62B5F">
        <w:rPr>
          <w:rFonts w:ascii="Times New Roman" w:hAnsi="Times New Roman" w:cs="Times New Roman"/>
          <w:sz w:val="24"/>
          <w:szCs w:val="24"/>
        </w:rPr>
        <w:t>the reciprocal and complementary flow and uptake of research knowledge between researchers, knowledge brokers and knowledge users</w:t>
      </w:r>
      <w:r w:rsidR="009A1E38">
        <w:rPr>
          <w:rFonts w:ascii="Times New Roman" w:hAnsi="Times New Roman" w:cs="Times New Roman"/>
          <w:sz w:val="24"/>
          <w:szCs w:val="24"/>
        </w:rPr>
        <w:t>”</w:t>
      </w:r>
      <w:r w:rsidR="00B52910" w:rsidRPr="00D62B5F">
        <w:rPr>
          <w:rFonts w:ascii="Times New Roman" w:hAnsi="Times New Roman" w:cs="Times New Roman"/>
          <w:sz w:val="24"/>
          <w:szCs w:val="24"/>
        </w:rPr>
        <w:t>; this includes a broad array</w:t>
      </w:r>
      <w:r w:rsidR="00B36970" w:rsidRPr="00D62B5F">
        <w:rPr>
          <w:rFonts w:ascii="Times New Roman" w:hAnsi="Times New Roman" w:cs="Times New Roman"/>
          <w:sz w:val="24"/>
          <w:szCs w:val="24"/>
        </w:rPr>
        <w:t xml:space="preserve"> of activities </w:t>
      </w:r>
      <w:r w:rsidR="00B52910" w:rsidRPr="00D62B5F">
        <w:rPr>
          <w:rFonts w:ascii="Times New Roman" w:hAnsi="Times New Roman" w:cs="Times New Roman"/>
          <w:sz w:val="24"/>
          <w:szCs w:val="24"/>
        </w:rPr>
        <w:t xml:space="preserve">including </w:t>
      </w:r>
      <w:r w:rsidR="009A1E38">
        <w:rPr>
          <w:rFonts w:ascii="Times New Roman" w:hAnsi="Times New Roman" w:cs="Times New Roman"/>
          <w:sz w:val="24"/>
          <w:szCs w:val="24"/>
        </w:rPr>
        <w:t>“</w:t>
      </w:r>
      <w:r w:rsidR="00B36970" w:rsidRPr="00D62B5F">
        <w:rPr>
          <w:rFonts w:ascii="Times New Roman" w:hAnsi="Times New Roman" w:cs="Times New Roman"/>
          <w:sz w:val="24"/>
          <w:szCs w:val="24"/>
        </w:rPr>
        <w:t>knowledge synthesis, dissemination, transfer, exchange and co-creation or co-production by researchers and knowledge users</w:t>
      </w:r>
      <w:r w:rsidR="00276F5B">
        <w:rPr>
          <w:rFonts w:ascii="Times New Roman" w:hAnsi="Times New Roman" w:cs="Times New Roman"/>
          <w:sz w:val="24"/>
          <w:szCs w:val="24"/>
        </w:rPr>
        <w:t>.</w:t>
      </w:r>
      <w:r w:rsidR="009A1E38">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6</w:t>
      </w:r>
      <w:r w:rsidR="00D65EC4" w:rsidRPr="00D62B5F">
        <w:rPr>
          <w:rFonts w:ascii="Times New Roman" w:hAnsi="Times New Roman" w:cs="Times New Roman"/>
          <w:sz w:val="24"/>
          <w:szCs w:val="24"/>
        </w:rPr>
        <w:t xml:space="preserve"> Although </w:t>
      </w:r>
      <w:r w:rsidR="00D06245" w:rsidRPr="00D62B5F">
        <w:rPr>
          <w:rFonts w:ascii="Times New Roman" w:hAnsi="Times New Roman" w:cs="Times New Roman"/>
          <w:sz w:val="24"/>
          <w:szCs w:val="24"/>
        </w:rPr>
        <w:t>KT and KMb</w:t>
      </w:r>
      <w:r w:rsidR="00D65EC4" w:rsidRPr="00D62B5F">
        <w:rPr>
          <w:rFonts w:ascii="Times New Roman" w:hAnsi="Times New Roman" w:cs="Times New Roman"/>
          <w:sz w:val="24"/>
          <w:szCs w:val="24"/>
        </w:rPr>
        <w:t xml:space="preserve"> </w:t>
      </w:r>
      <w:r w:rsidR="006F425D" w:rsidRPr="00D62B5F">
        <w:rPr>
          <w:rFonts w:ascii="Times New Roman" w:hAnsi="Times New Roman" w:cs="Times New Roman"/>
          <w:sz w:val="24"/>
          <w:szCs w:val="24"/>
        </w:rPr>
        <w:t>describe</w:t>
      </w:r>
      <w:r w:rsidR="00D06245" w:rsidRPr="00D62B5F">
        <w:rPr>
          <w:rFonts w:ascii="Times New Roman" w:hAnsi="Times New Roman" w:cs="Times New Roman"/>
          <w:sz w:val="24"/>
          <w:szCs w:val="24"/>
        </w:rPr>
        <w:t xml:space="preserve"> similar</w:t>
      </w:r>
      <w:r w:rsidR="006F425D" w:rsidRPr="00D62B5F">
        <w:rPr>
          <w:rFonts w:ascii="Times New Roman" w:hAnsi="Times New Roman" w:cs="Times New Roman"/>
          <w:sz w:val="24"/>
          <w:szCs w:val="24"/>
        </w:rPr>
        <w:t xml:space="preserve"> activities</w:t>
      </w:r>
      <w:r w:rsidR="00D65EC4" w:rsidRPr="00D62B5F">
        <w:rPr>
          <w:rFonts w:ascii="Times New Roman" w:hAnsi="Times New Roman" w:cs="Times New Roman"/>
          <w:sz w:val="24"/>
          <w:szCs w:val="24"/>
        </w:rPr>
        <w:t xml:space="preserve"> related to </w:t>
      </w:r>
      <w:r w:rsidR="003B1B29" w:rsidRPr="00D62B5F">
        <w:rPr>
          <w:rFonts w:ascii="Times New Roman" w:hAnsi="Times New Roman" w:cs="Times New Roman"/>
          <w:sz w:val="24"/>
          <w:szCs w:val="24"/>
        </w:rPr>
        <w:t>moving</w:t>
      </w:r>
      <w:r w:rsidR="00D65EC4" w:rsidRPr="00D62B5F">
        <w:rPr>
          <w:rFonts w:ascii="Times New Roman" w:hAnsi="Times New Roman" w:cs="Times New Roman"/>
          <w:sz w:val="24"/>
          <w:szCs w:val="24"/>
        </w:rPr>
        <w:t xml:space="preserve"> knowledge into action, KMb </w:t>
      </w:r>
      <w:r w:rsidR="003E4D38">
        <w:rPr>
          <w:rFonts w:ascii="Times New Roman" w:hAnsi="Times New Roman" w:cs="Times New Roman"/>
          <w:sz w:val="24"/>
          <w:szCs w:val="24"/>
        </w:rPr>
        <w:t>places</w:t>
      </w:r>
      <w:r w:rsidR="003E4D38" w:rsidRPr="00D62B5F">
        <w:rPr>
          <w:rFonts w:ascii="Times New Roman" w:hAnsi="Times New Roman" w:cs="Times New Roman"/>
          <w:sz w:val="24"/>
          <w:szCs w:val="24"/>
        </w:rPr>
        <w:t xml:space="preserve"> </w:t>
      </w:r>
      <w:r w:rsidR="00D65EC4" w:rsidRPr="00D62B5F">
        <w:rPr>
          <w:rFonts w:ascii="Times New Roman" w:hAnsi="Times New Roman" w:cs="Times New Roman"/>
          <w:sz w:val="24"/>
          <w:szCs w:val="24"/>
        </w:rPr>
        <w:t xml:space="preserve">an additional </w:t>
      </w:r>
      <w:r w:rsidR="00B36970" w:rsidRPr="00D62B5F">
        <w:rPr>
          <w:rFonts w:ascii="Times New Roman" w:hAnsi="Times New Roman" w:cs="Times New Roman"/>
          <w:sz w:val="24"/>
          <w:szCs w:val="24"/>
        </w:rPr>
        <w:t>emphasi</w:t>
      </w:r>
      <w:r w:rsidR="00D65EC4" w:rsidRPr="00D62B5F">
        <w:rPr>
          <w:rFonts w:ascii="Times New Roman" w:hAnsi="Times New Roman" w:cs="Times New Roman"/>
          <w:sz w:val="24"/>
          <w:szCs w:val="24"/>
        </w:rPr>
        <w:t>s</w:t>
      </w:r>
      <w:r w:rsidR="00B36970" w:rsidRPr="00D62B5F">
        <w:rPr>
          <w:rFonts w:ascii="Times New Roman" w:hAnsi="Times New Roman" w:cs="Times New Roman"/>
          <w:sz w:val="24"/>
          <w:szCs w:val="24"/>
        </w:rPr>
        <w:t xml:space="preserve"> </w:t>
      </w:r>
      <w:r w:rsidR="00B52910" w:rsidRPr="00D62B5F">
        <w:rPr>
          <w:rFonts w:ascii="Times New Roman" w:hAnsi="Times New Roman" w:cs="Times New Roman"/>
          <w:sz w:val="24"/>
          <w:szCs w:val="24"/>
        </w:rPr>
        <w:t xml:space="preserve">on a </w:t>
      </w:r>
      <w:r w:rsidR="00B36970" w:rsidRPr="00D62B5F">
        <w:rPr>
          <w:rFonts w:ascii="Times New Roman" w:hAnsi="Times New Roman" w:cs="Times New Roman"/>
          <w:sz w:val="24"/>
          <w:szCs w:val="24"/>
        </w:rPr>
        <w:t xml:space="preserve">bidirectional flow of activities </w:t>
      </w:r>
      <w:r w:rsidR="003B1B29" w:rsidRPr="00D62B5F">
        <w:rPr>
          <w:rFonts w:ascii="Times New Roman" w:hAnsi="Times New Roman" w:cs="Times New Roman"/>
          <w:sz w:val="24"/>
          <w:szCs w:val="24"/>
        </w:rPr>
        <w:t xml:space="preserve">and engagement </w:t>
      </w:r>
      <w:r w:rsidR="00B36970" w:rsidRPr="00D62B5F">
        <w:rPr>
          <w:rFonts w:ascii="Times New Roman" w:hAnsi="Times New Roman" w:cs="Times New Roman"/>
          <w:sz w:val="24"/>
          <w:szCs w:val="24"/>
        </w:rPr>
        <w:t>between researchers and stakeholders</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7</w:t>
      </w:r>
      <w:r w:rsidR="006F425D" w:rsidRPr="00D62B5F">
        <w:rPr>
          <w:rFonts w:ascii="Times New Roman" w:hAnsi="Times New Roman" w:cs="Times New Roman"/>
          <w:sz w:val="24"/>
          <w:szCs w:val="24"/>
        </w:rPr>
        <w:t xml:space="preserve"> This</w:t>
      </w:r>
      <w:r w:rsidR="00D65EC4" w:rsidRPr="00D62B5F">
        <w:rPr>
          <w:rFonts w:ascii="Times New Roman" w:hAnsi="Times New Roman" w:cs="Times New Roman"/>
          <w:sz w:val="24"/>
          <w:szCs w:val="24"/>
        </w:rPr>
        <w:t xml:space="preserve"> </w:t>
      </w:r>
      <w:r w:rsidR="006F425D" w:rsidRPr="00D62B5F">
        <w:rPr>
          <w:rFonts w:ascii="Times New Roman" w:hAnsi="Times New Roman" w:cs="Times New Roman"/>
          <w:sz w:val="24"/>
          <w:szCs w:val="24"/>
        </w:rPr>
        <w:t xml:space="preserve">engagement </w:t>
      </w:r>
      <w:r w:rsidR="00546B79" w:rsidRPr="00D62B5F">
        <w:rPr>
          <w:rFonts w:ascii="Times New Roman" w:hAnsi="Times New Roman" w:cs="Times New Roman"/>
          <w:sz w:val="24"/>
          <w:szCs w:val="24"/>
        </w:rPr>
        <w:t>allow</w:t>
      </w:r>
      <w:r w:rsidR="006F425D" w:rsidRPr="00D62B5F">
        <w:rPr>
          <w:rFonts w:ascii="Times New Roman" w:hAnsi="Times New Roman" w:cs="Times New Roman"/>
          <w:sz w:val="24"/>
          <w:szCs w:val="24"/>
        </w:rPr>
        <w:t>s</w:t>
      </w:r>
      <w:r w:rsidR="00546B79" w:rsidRPr="00D62B5F">
        <w:rPr>
          <w:rFonts w:ascii="Times New Roman" w:hAnsi="Times New Roman" w:cs="Times New Roman"/>
          <w:sz w:val="24"/>
          <w:szCs w:val="24"/>
        </w:rPr>
        <w:t xml:space="preserve"> knowledge </w:t>
      </w:r>
      <w:r w:rsidR="003E4D38">
        <w:rPr>
          <w:rFonts w:ascii="Times New Roman" w:hAnsi="Times New Roman" w:cs="Times New Roman"/>
          <w:sz w:val="24"/>
          <w:szCs w:val="24"/>
        </w:rPr>
        <w:t xml:space="preserve">to be refined </w:t>
      </w:r>
      <w:r w:rsidR="00546B79" w:rsidRPr="00D62B5F">
        <w:rPr>
          <w:rFonts w:ascii="Times New Roman" w:hAnsi="Times New Roman" w:cs="Times New Roman"/>
          <w:sz w:val="24"/>
          <w:szCs w:val="24"/>
        </w:rPr>
        <w:t xml:space="preserve">into a format that is understandable and tailored to the needs of the user in order to increase the likelihood of </w:t>
      </w:r>
      <w:r w:rsidR="003E4D38">
        <w:rPr>
          <w:rFonts w:ascii="Times New Roman" w:hAnsi="Times New Roman" w:cs="Times New Roman"/>
          <w:sz w:val="24"/>
          <w:szCs w:val="24"/>
        </w:rPr>
        <w:t>e</w:t>
      </w:r>
      <w:r w:rsidR="00546B79" w:rsidRPr="00D62B5F">
        <w:rPr>
          <w:rFonts w:ascii="Times New Roman" w:hAnsi="Times New Roman" w:cs="Times New Roman"/>
          <w:sz w:val="24"/>
          <w:szCs w:val="24"/>
        </w:rPr>
        <w:t xml:space="preserve">ffecting change </w:t>
      </w:r>
      <w:r w:rsidR="003B1B29" w:rsidRPr="00D62B5F">
        <w:rPr>
          <w:rFonts w:ascii="Times New Roman" w:hAnsi="Times New Roman" w:cs="Times New Roman"/>
          <w:sz w:val="24"/>
          <w:szCs w:val="24"/>
        </w:rPr>
        <w:t>compared with simple dissemination</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8</w:t>
      </w:r>
      <w:r w:rsidR="00546B79" w:rsidRPr="00D62B5F">
        <w:rPr>
          <w:rFonts w:ascii="Times New Roman" w:hAnsi="Times New Roman" w:cs="Times New Roman"/>
          <w:sz w:val="24"/>
          <w:szCs w:val="24"/>
        </w:rPr>
        <w:t xml:space="preserve"> </w:t>
      </w:r>
      <w:r w:rsidR="00C56A9D" w:rsidRPr="00D62B5F">
        <w:rPr>
          <w:rFonts w:ascii="Times New Roman" w:hAnsi="Times New Roman" w:cs="Times New Roman"/>
          <w:sz w:val="24"/>
          <w:szCs w:val="24"/>
        </w:rPr>
        <w:t>Th</w:t>
      </w:r>
      <w:r w:rsidR="003A2338" w:rsidRPr="00D62B5F">
        <w:rPr>
          <w:rFonts w:ascii="Times New Roman" w:hAnsi="Times New Roman" w:cs="Times New Roman"/>
          <w:sz w:val="24"/>
          <w:szCs w:val="24"/>
        </w:rPr>
        <w:t>e process</w:t>
      </w:r>
      <w:r w:rsidR="0050650D" w:rsidRPr="00D62B5F">
        <w:rPr>
          <w:rFonts w:ascii="Times New Roman" w:hAnsi="Times New Roman" w:cs="Times New Roman"/>
          <w:sz w:val="24"/>
          <w:szCs w:val="24"/>
        </w:rPr>
        <w:t xml:space="preserve">, and </w:t>
      </w:r>
      <w:r w:rsidR="003E4D38">
        <w:rPr>
          <w:rFonts w:ascii="Times New Roman" w:hAnsi="Times New Roman" w:cs="Times New Roman"/>
          <w:sz w:val="24"/>
          <w:szCs w:val="24"/>
        </w:rPr>
        <w:t xml:space="preserve">the </w:t>
      </w:r>
      <w:r w:rsidR="0050650D" w:rsidRPr="00D62B5F">
        <w:rPr>
          <w:rFonts w:ascii="Times New Roman" w:hAnsi="Times New Roman" w:cs="Times New Roman"/>
          <w:sz w:val="24"/>
          <w:szCs w:val="24"/>
        </w:rPr>
        <w:t>ethics</w:t>
      </w:r>
      <w:r w:rsidR="003E4D38">
        <w:rPr>
          <w:rFonts w:ascii="Times New Roman" w:hAnsi="Times New Roman" w:cs="Times New Roman"/>
          <w:sz w:val="24"/>
          <w:szCs w:val="24"/>
        </w:rPr>
        <w:t>,</w:t>
      </w:r>
      <w:r w:rsidR="003A2338" w:rsidRPr="00D62B5F">
        <w:rPr>
          <w:rFonts w:ascii="Times New Roman" w:hAnsi="Times New Roman" w:cs="Times New Roman"/>
          <w:sz w:val="24"/>
          <w:szCs w:val="24"/>
        </w:rPr>
        <w:t xml:space="preserve"> of moving knowledge into action is being increasingly recognized for its importance</w:t>
      </w:r>
      <w:r w:rsidR="003E4D38">
        <w:rPr>
          <w:rFonts w:ascii="Times New Roman" w:hAnsi="Times New Roman" w:cs="Times New Roman"/>
          <w:sz w:val="24"/>
          <w:szCs w:val="24"/>
        </w:rPr>
        <w:t>,</w:t>
      </w:r>
      <w:r w:rsidR="003A2338" w:rsidRPr="00D62B5F">
        <w:rPr>
          <w:rFonts w:ascii="Times New Roman" w:hAnsi="Times New Roman" w:cs="Times New Roman"/>
          <w:sz w:val="24"/>
          <w:szCs w:val="24"/>
        </w:rPr>
        <w:t xml:space="preserve"> and research in this field is expanding. </w:t>
      </w:r>
    </w:p>
    <w:p w14:paraId="39D081E5" w14:textId="6BACE993" w:rsidR="00DB5C51" w:rsidRPr="00D62B5F" w:rsidRDefault="003A2338"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 xml:space="preserve">In order to effectively research the process of closing the gap between knowledge and action, systematic study using clear terminology and conceptualization is required. </w:t>
      </w:r>
      <w:r w:rsidR="002C6DF8" w:rsidRPr="00D62B5F">
        <w:rPr>
          <w:rFonts w:ascii="Times New Roman" w:hAnsi="Times New Roman" w:cs="Times New Roman"/>
          <w:sz w:val="24"/>
          <w:szCs w:val="24"/>
        </w:rPr>
        <w:t>One obstacle</w:t>
      </w:r>
      <w:r w:rsidR="0091128F" w:rsidRPr="00D62B5F">
        <w:rPr>
          <w:rFonts w:ascii="Times New Roman" w:hAnsi="Times New Roman" w:cs="Times New Roman"/>
          <w:sz w:val="24"/>
          <w:szCs w:val="24"/>
        </w:rPr>
        <w:t xml:space="preserve"> to this process</w:t>
      </w:r>
      <w:r w:rsidR="002C6DF8" w:rsidRPr="00D62B5F">
        <w:rPr>
          <w:rFonts w:ascii="Times New Roman" w:hAnsi="Times New Roman" w:cs="Times New Roman"/>
          <w:sz w:val="24"/>
          <w:szCs w:val="24"/>
        </w:rPr>
        <w:t xml:space="preserve"> is the large number of </w:t>
      </w:r>
      <w:r w:rsidR="00B24BF2" w:rsidRPr="00D62B5F">
        <w:rPr>
          <w:rFonts w:ascii="Times New Roman" w:hAnsi="Times New Roman" w:cs="Times New Roman"/>
          <w:sz w:val="24"/>
          <w:szCs w:val="24"/>
        </w:rPr>
        <w:t>words or phrases</w:t>
      </w:r>
      <w:r w:rsidR="003E4D38">
        <w:rPr>
          <w:rFonts w:ascii="Times New Roman" w:hAnsi="Times New Roman" w:cs="Times New Roman"/>
          <w:sz w:val="24"/>
          <w:szCs w:val="24"/>
        </w:rPr>
        <w:t xml:space="preserve"> that</w:t>
      </w:r>
      <w:r w:rsidR="006F425D" w:rsidRPr="00D62B5F">
        <w:rPr>
          <w:rFonts w:ascii="Times New Roman" w:hAnsi="Times New Roman" w:cs="Times New Roman"/>
          <w:sz w:val="24"/>
          <w:szCs w:val="24"/>
        </w:rPr>
        <w:t xml:space="preserve"> have been used to describe the process of </w:t>
      </w:r>
      <w:r w:rsidR="00E66458" w:rsidRPr="00D62B5F">
        <w:rPr>
          <w:rFonts w:ascii="Times New Roman" w:hAnsi="Times New Roman" w:cs="Times New Roman"/>
          <w:sz w:val="24"/>
          <w:szCs w:val="24"/>
        </w:rPr>
        <w:t>closing the knowledge</w:t>
      </w:r>
      <w:r w:rsidR="0026394A">
        <w:rPr>
          <w:rFonts w:ascii="Times New Roman" w:hAnsi="Times New Roman" w:cs="Times New Roman"/>
          <w:sz w:val="24"/>
          <w:szCs w:val="24"/>
        </w:rPr>
        <w:t>–</w:t>
      </w:r>
      <w:r w:rsidR="00E66458" w:rsidRPr="00D62B5F">
        <w:rPr>
          <w:rFonts w:ascii="Times New Roman" w:hAnsi="Times New Roman" w:cs="Times New Roman"/>
          <w:sz w:val="24"/>
          <w:szCs w:val="24"/>
        </w:rPr>
        <w:t>action gap</w:t>
      </w:r>
      <w:r w:rsidR="002C6DF8" w:rsidRPr="00D62B5F">
        <w:rPr>
          <w:rFonts w:ascii="Times New Roman" w:hAnsi="Times New Roman" w:cs="Times New Roman"/>
          <w:sz w:val="24"/>
          <w:szCs w:val="24"/>
        </w:rPr>
        <w:t>. Beyond KMb and KT, at least 100 additional terms have been identified</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w:t>
      </w:r>
      <w:r w:rsidR="00E66458" w:rsidRPr="00D62B5F">
        <w:rPr>
          <w:rFonts w:ascii="Times New Roman" w:hAnsi="Times New Roman" w:cs="Times New Roman"/>
          <w:sz w:val="24"/>
          <w:szCs w:val="24"/>
        </w:rPr>
        <w:t xml:space="preserve"> </w:t>
      </w:r>
      <w:r w:rsidR="00E808B6" w:rsidRPr="00D62B5F">
        <w:rPr>
          <w:rFonts w:ascii="Times New Roman" w:hAnsi="Times New Roman" w:cs="Times New Roman"/>
          <w:sz w:val="24"/>
          <w:szCs w:val="24"/>
        </w:rPr>
        <w:t xml:space="preserve">Other frequently used </w:t>
      </w:r>
      <w:r w:rsidR="0026394A" w:rsidRPr="00D62B5F">
        <w:rPr>
          <w:rFonts w:ascii="Times New Roman" w:hAnsi="Times New Roman" w:cs="Times New Roman"/>
          <w:sz w:val="24"/>
          <w:szCs w:val="24"/>
        </w:rPr>
        <w:t xml:space="preserve">terms </w:t>
      </w:r>
      <w:r w:rsidR="00E808B6" w:rsidRPr="00D62B5F">
        <w:rPr>
          <w:rFonts w:ascii="Times New Roman" w:hAnsi="Times New Roman" w:cs="Times New Roman"/>
          <w:sz w:val="24"/>
          <w:szCs w:val="24"/>
        </w:rPr>
        <w:t xml:space="preserve">include knowledge transfer, knowledge exchange, implementation, </w:t>
      </w:r>
      <w:r w:rsidR="00940921">
        <w:rPr>
          <w:rFonts w:ascii="Times New Roman" w:hAnsi="Times New Roman" w:cs="Times New Roman"/>
          <w:sz w:val="24"/>
          <w:szCs w:val="24"/>
        </w:rPr>
        <w:t xml:space="preserve">and </w:t>
      </w:r>
      <w:r w:rsidR="00E808B6" w:rsidRPr="00D62B5F">
        <w:rPr>
          <w:rFonts w:ascii="Times New Roman" w:hAnsi="Times New Roman" w:cs="Times New Roman"/>
          <w:sz w:val="24"/>
          <w:szCs w:val="24"/>
        </w:rPr>
        <w:t>dissemination</w:t>
      </w:r>
      <w:r w:rsidR="0026394A">
        <w:rPr>
          <w:rFonts w:ascii="Times New Roman" w:hAnsi="Times New Roman" w:cs="Times New Roman"/>
          <w:sz w:val="24"/>
          <w:szCs w:val="24"/>
        </w:rPr>
        <w:t>,</w:t>
      </w:r>
      <w:r w:rsidR="00E808B6" w:rsidRPr="00D62B5F">
        <w:rPr>
          <w:rFonts w:ascii="Times New Roman" w:hAnsi="Times New Roman" w:cs="Times New Roman"/>
          <w:sz w:val="24"/>
          <w:szCs w:val="24"/>
        </w:rPr>
        <w:t xml:space="preserve"> and research utilization</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w:t>
      </w:r>
      <w:r w:rsidR="00276F5B">
        <w:rPr>
          <w:rFonts w:ascii="Times New Roman" w:hAnsi="Times New Roman" w:cs="Times New Roman"/>
          <w:sz w:val="24"/>
          <w:szCs w:val="24"/>
        </w:rPr>
        <w:t xml:space="preserve"> </w:t>
      </w:r>
      <w:r w:rsidR="00AB01AE" w:rsidRPr="00D62B5F">
        <w:rPr>
          <w:rFonts w:ascii="Times New Roman" w:hAnsi="Times New Roman" w:cs="Times New Roman"/>
          <w:sz w:val="24"/>
          <w:szCs w:val="24"/>
        </w:rPr>
        <w:t>The CIHR Knowledge-to-Action Model</w:t>
      </w:r>
      <w:r w:rsidR="00DB5C51" w:rsidRPr="00D62B5F">
        <w:rPr>
          <w:rFonts w:ascii="Times New Roman" w:hAnsi="Times New Roman" w:cs="Times New Roman"/>
          <w:sz w:val="24"/>
          <w:szCs w:val="24"/>
        </w:rPr>
        <w:t xml:space="preserve"> </w:t>
      </w:r>
      <w:r w:rsidR="00D06245" w:rsidRPr="00D62B5F">
        <w:rPr>
          <w:rFonts w:ascii="Times New Roman" w:hAnsi="Times New Roman" w:cs="Times New Roman"/>
          <w:sz w:val="24"/>
          <w:szCs w:val="24"/>
        </w:rPr>
        <w:t>was</w:t>
      </w:r>
      <w:r w:rsidR="00DB5C51" w:rsidRPr="00D62B5F">
        <w:rPr>
          <w:rFonts w:ascii="Times New Roman" w:hAnsi="Times New Roman" w:cs="Times New Roman"/>
          <w:sz w:val="24"/>
          <w:szCs w:val="24"/>
        </w:rPr>
        <w:t xml:space="preserve"> created to conceptualize </w:t>
      </w:r>
      <w:r w:rsidR="00AB01AE" w:rsidRPr="00D62B5F">
        <w:rPr>
          <w:rFonts w:ascii="Times New Roman" w:hAnsi="Times New Roman" w:cs="Times New Roman"/>
          <w:sz w:val="24"/>
          <w:szCs w:val="24"/>
        </w:rPr>
        <w:t>the process of mobilizing knowledge</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w:t>
      </w:r>
      <w:r w:rsidR="00AB01AE" w:rsidRPr="00D62B5F">
        <w:rPr>
          <w:rFonts w:ascii="Times New Roman" w:hAnsi="Times New Roman" w:cs="Times New Roman"/>
          <w:sz w:val="24"/>
          <w:szCs w:val="24"/>
        </w:rPr>
        <w:t xml:space="preserve"> Rather than viewing the process of bringing knowledge to action as a one-way street from researchers to knowledge</w:t>
      </w:r>
      <w:r w:rsidR="00CC4E03">
        <w:rPr>
          <w:rFonts w:ascii="Times New Roman" w:hAnsi="Times New Roman" w:cs="Times New Roman"/>
          <w:sz w:val="24"/>
          <w:szCs w:val="24"/>
        </w:rPr>
        <w:t xml:space="preserve"> </w:t>
      </w:r>
      <w:r w:rsidR="00AB01AE" w:rsidRPr="00D62B5F">
        <w:rPr>
          <w:rFonts w:ascii="Times New Roman" w:hAnsi="Times New Roman" w:cs="Times New Roman"/>
          <w:sz w:val="24"/>
          <w:szCs w:val="24"/>
        </w:rPr>
        <w:t>users, this circular model</w:t>
      </w:r>
      <w:r w:rsidR="00357558" w:rsidRPr="00D62B5F">
        <w:rPr>
          <w:rFonts w:ascii="Times New Roman" w:hAnsi="Times New Roman" w:cs="Times New Roman"/>
          <w:sz w:val="24"/>
          <w:szCs w:val="24"/>
        </w:rPr>
        <w:t xml:space="preserve"> represents a </w:t>
      </w:r>
      <w:r w:rsidR="0050650D" w:rsidRPr="00D62B5F">
        <w:rPr>
          <w:rFonts w:ascii="Times New Roman" w:hAnsi="Times New Roman" w:cs="Times New Roman"/>
          <w:sz w:val="24"/>
          <w:szCs w:val="24"/>
        </w:rPr>
        <w:t>non-hier</w:t>
      </w:r>
      <w:r w:rsidR="00510EC6">
        <w:rPr>
          <w:rFonts w:ascii="Times New Roman" w:hAnsi="Times New Roman" w:cs="Times New Roman"/>
          <w:sz w:val="24"/>
          <w:szCs w:val="24"/>
        </w:rPr>
        <w:t>ar</w:t>
      </w:r>
      <w:r w:rsidR="0050650D" w:rsidRPr="00D62B5F">
        <w:rPr>
          <w:rFonts w:ascii="Times New Roman" w:hAnsi="Times New Roman" w:cs="Times New Roman"/>
          <w:sz w:val="24"/>
          <w:szCs w:val="24"/>
        </w:rPr>
        <w:t>chical,</w:t>
      </w:r>
      <w:r w:rsidR="008B1CA1" w:rsidRPr="00D62B5F">
        <w:rPr>
          <w:rFonts w:ascii="Times New Roman" w:hAnsi="Times New Roman" w:cs="Times New Roman"/>
          <w:sz w:val="24"/>
          <w:szCs w:val="24"/>
        </w:rPr>
        <w:t xml:space="preserve"> </w:t>
      </w:r>
      <w:r w:rsidR="008835CC" w:rsidRPr="00D62B5F">
        <w:rPr>
          <w:rFonts w:ascii="Times New Roman" w:hAnsi="Times New Roman" w:cs="Times New Roman"/>
          <w:sz w:val="24"/>
          <w:szCs w:val="24"/>
        </w:rPr>
        <w:t>multi-</w:t>
      </w:r>
      <w:r w:rsidR="00357558" w:rsidRPr="00D62B5F">
        <w:rPr>
          <w:rFonts w:ascii="Times New Roman" w:hAnsi="Times New Roman" w:cs="Times New Roman"/>
          <w:sz w:val="24"/>
          <w:szCs w:val="24"/>
        </w:rPr>
        <w:t>directional, iterative</w:t>
      </w:r>
      <w:r w:rsidR="00510EC6">
        <w:rPr>
          <w:rFonts w:ascii="Times New Roman" w:hAnsi="Times New Roman" w:cs="Times New Roman"/>
          <w:sz w:val="24"/>
          <w:szCs w:val="24"/>
        </w:rPr>
        <w:t>,</w:t>
      </w:r>
      <w:r w:rsidR="00357558" w:rsidRPr="00D62B5F">
        <w:rPr>
          <w:rFonts w:ascii="Times New Roman" w:hAnsi="Times New Roman" w:cs="Times New Roman"/>
          <w:sz w:val="24"/>
          <w:szCs w:val="24"/>
        </w:rPr>
        <w:t xml:space="preserve"> and ongoing process. It highlights</w:t>
      </w:r>
      <w:r w:rsidR="00AB01AE" w:rsidRPr="00D62B5F">
        <w:rPr>
          <w:rFonts w:ascii="Times New Roman" w:hAnsi="Times New Roman" w:cs="Times New Roman"/>
          <w:sz w:val="24"/>
          <w:szCs w:val="24"/>
        </w:rPr>
        <w:t xml:space="preserve"> important steps such as the identification of knowledge gaps, assessment of barriers to change, adaptation of knowledge to the local context</w:t>
      </w:r>
      <w:r w:rsidR="00357558" w:rsidRPr="00D62B5F">
        <w:rPr>
          <w:rFonts w:ascii="Times New Roman" w:hAnsi="Times New Roman" w:cs="Times New Roman"/>
          <w:sz w:val="24"/>
          <w:szCs w:val="24"/>
        </w:rPr>
        <w:t xml:space="preserve">, and </w:t>
      </w:r>
      <w:r w:rsidR="00AB01AE" w:rsidRPr="00D62B5F">
        <w:rPr>
          <w:rFonts w:ascii="Times New Roman" w:hAnsi="Times New Roman" w:cs="Times New Roman"/>
          <w:sz w:val="24"/>
          <w:szCs w:val="24"/>
        </w:rPr>
        <w:t>selection, tailoring</w:t>
      </w:r>
      <w:r w:rsidR="00510EC6">
        <w:rPr>
          <w:rFonts w:ascii="Times New Roman" w:hAnsi="Times New Roman" w:cs="Times New Roman"/>
          <w:sz w:val="24"/>
          <w:szCs w:val="24"/>
        </w:rPr>
        <w:t>,</w:t>
      </w:r>
      <w:r w:rsidR="00AB01AE" w:rsidRPr="00D62B5F">
        <w:rPr>
          <w:rFonts w:ascii="Times New Roman" w:hAnsi="Times New Roman" w:cs="Times New Roman"/>
          <w:sz w:val="24"/>
          <w:szCs w:val="24"/>
        </w:rPr>
        <w:t xml:space="preserve"> and implementation of interventions. Further steps include evaluation of outcomes and efforts to sustain ongoing knowledge use</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w:t>
      </w:r>
      <w:r w:rsidR="00AB01AE" w:rsidRPr="00D62B5F">
        <w:rPr>
          <w:rFonts w:ascii="Times New Roman" w:hAnsi="Times New Roman" w:cs="Times New Roman"/>
          <w:sz w:val="24"/>
          <w:szCs w:val="24"/>
        </w:rPr>
        <w:t xml:space="preserve"> </w:t>
      </w:r>
      <w:r w:rsidR="00824096" w:rsidRPr="00D62B5F">
        <w:rPr>
          <w:rFonts w:ascii="Times New Roman" w:hAnsi="Times New Roman" w:cs="Times New Roman"/>
          <w:sz w:val="24"/>
          <w:szCs w:val="24"/>
        </w:rPr>
        <w:t xml:space="preserve">In response to a need </w:t>
      </w:r>
      <w:r w:rsidR="00357558" w:rsidRPr="00D62B5F">
        <w:rPr>
          <w:rFonts w:ascii="Times New Roman" w:hAnsi="Times New Roman" w:cs="Times New Roman"/>
          <w:sz w:val="24"/>
          <w:szCs w:val="24"/>
        </w:rPr>
        <w:t>to systematically research methods used to promote the transfer of research evidence into clinical practice and health</w:t>
      </w:r>
      <w:r w:rsidR="00510EC6">
        <w:rPr>
          <w:rFonts w:ascii="Times New Roman" w:hAnsi="Times New Roman" w:cs="Times New Roman"/>
          <w:sz w:val="24"/>
          <w:szCs w:val="24"/>
        </w:rPr>
        <w:t>-</w:t>
      </w:r>
      <w:r w:rsidR="00357558" w:rsidRPr="00D62B5F">
        <w:rPr>
          <w:rFonts w:ascii="Times New Roman" w:hAnsi="Times New Roman" w:cs="Times New Roman"/>
          <w:sz w:val="24"/>
          <w:szCs w:val="24"/>
        </w:rPr>
        <w:t>care policy</w:t>
      </w:r>
      <w:r w:rsidR="00846DE8" w:rsidRPr="00D62B5F">
        <w:rPr>
          <w:rFonts w:ascii="Times New Roman" w:hAnsi="Times New Roman" w:cs="Times New Roman"/>
          <w:sz w:val="24"/>
          <w:szCs w:val="24"/>
        </w:rPr>
        <w:t xml:space="preserve">, a new field of study was created. </w:t>
      </w:r>
      <w:r w:rsidR="000D793B" w:rsidRPr="00D62B5F">
        <w:rPr>
          <w:rFonts w:ascii="Times New Roman" w:hAnsi="Times New Roman" w:cs="Times New Roman"/>
          <w:sz w:val="24"/>
          <w:szCs w:val="24"/>
        </w:rPr>
        <w:t xml:space="preserve">Implementation </w:t>
      </w:r>
      <w:r w:rsidR="007E7CD6">
        <w:rPr>
          <w:rFonts w:ascii="Times New Roman" w:hAnsi="Times New Roman" w:cs="Times New Roman"/>
          <w:sz w:val="24"/>
          <w:szCs w:val="24"/>
        </w:rPr>
        <w:t>s</w:t>
      </w:r>
      <w:r w:rsidR="000D793B" w:rsidRPr="00D62B5F">
        <w:rPr>
          <w:rFonts w:ascii="Times New Roman" w:hAnsi="Times New Roman" w:cs="Times New Roman"/>
          <w:sz w:val="24"/>
          <w:szCs w:val="24"/>
        </w:rPr>
        <w:t xml:space="preserve">cience (IS) </w:t>
      </w:r>
      <w:r w:rsidR="00613BD0" w:rsidRPr="00D62B5F">
        <w:rPr>
          <w:rFonts w:ascii="Times New Roman" w:hAnsi="Times New Roman" w:cs="Times New Roman"/>
          <w:sz w:val="24"/>
          <w:szCs w:val="24"/>
        </w:rPr>
        <w:t xml:space="preserve">is defined as </w:t>
      </w:r>
      <w:r w:rsidR="009A1E38">
        <w:rPr>
          <w:rFonts w:ascii="Times New Roman" w:hAnsi="Times New Roman" w:cs="Times New Roman"/>
          <w:sz w:val="24"/>
          <w:szCs w:val="24"/>
        </w:rPr>
        <w:t>“</w:t>
      </w:r>
      <w:r w:rsidR="00613BD0" w:rsidRPr="00D62B5F">
        <w:rPr>
          <w:rFonts w:ascii="Times New Roman" w:hAnsi="Times New Roman" w:cs="Times New Roman"/>
          <w:sz w:val="24"/>
          <w:szCs w:val="24"/>
        </w:rPr>
        <w:t>the scientific study of methods to promote the systematic uptake of research findings and other evidence-based practices into routine practice, and, hence, to improve the quality and effectiveness of health services.</w:t>
      </w:r>
      <w:r w:rsidR="009A1E38">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9</w:t>
      </w:r>
      <w:r w:rsidR="00613BD0" w:rsidRPr="00D62B5F">
        <w:rPr>
          <w:rFonts w:ascii="Times New Roman" w:hAnsi="Times New Roman" w:cs="Times New Roman"/>
          <w:sz w:val="24"/>
          <w:szCs w:val="24"/>
        </w:rPr>
        <w:t xml:space="preserve"> </w:t>
      </w:r>
      <w:r w:rsidR="002C6DF8" w:rsidRPr="00D62B5F">
        <w:rPr>
          <w:rFonts w:ascii="Times New Roman" w:hAnsi="Times New Roman" w:cs="Times New Roman"/>
          <w:sz w:val="24"/>
          <w:szCs w:val="24"/>
        </w:rPr>
        <w:t xml:space="preserve">These efforts to define, conceptualize and study the process of mobilizing knowledge are essential </w:t>
      </w:r>
      <w:r w:rsidR="00510EC6">
        <w:rPr>
          <w:rFonts w:ascii="Times New Roman" w:hAnsi="Times New Roman" w:cs="Times New Roman"/>
          <w:sz w:val="24"/>
          <w:szCs w:val="24"/>
        </w:rPr>
        <w:t>to</w:t>
      </w:r>
      <w:r w:rsidR="005253F2" w:rsidRPr="00D62B5F">
        <w:rPr>
          <w:rFonts w:ascii="Times New Roman" w:hAnsi="Times New Roman" w:cs="Times New Roman"/>
          <w:sz w:val="24"/>
          <w:szCs w:val="24"/>
        </w:rPr>
        <w:t xml:space="preserve"> improving the uptake of research evidence by clinicians as well as the communication of research between relevant stakeholders. </w:t>
      </w:r>
    </w:p>
    <w:p w14:paraId="0AD52060" w14:textId="2F7C786D" w:rsidR="002620B3" w:rsidRPr="00D62B5F" w:rsidRDefault="00003913" w:rsidP="00141A19">
      <w:pPr>
        <w:spacing w:after="240" w:line="480" w:lineRule="auto"/>
        <w:rPr>
          <w:rFonts w:ascii="Times New Roman" w:hAnsi="Times New Roman" w:cs="Times New Roman"/>
          <w:sz w:val="24"/>
          <w:szCs w:val="24"/>
        </w:rPr>
      </w:pPr>
      <w:bookmarkStart w:id="0" w:name="_Hlk52891148"/>
      <w:bookmarkStart w:id="1" w:name="_Hlk52359273"/>
      <w:r w:rsidRPr="00D62B5F">
        <w:rPr>
          <w:rFonts w:ascii="Times New Roman" w:hAnsi="Times New Roman" w:cs="Times New Roman"/>
          <w:sz w:val="24"/>
          <w:szCs w:val="24"/>
        </w:rPr>
        <w:t xml:space="preserve">Incorporation and application of knowledge mobilization in health care is being increasingly recognized across all fields, including naturopathic medicine. </w:t>
      </w:r>
      <w:r w:rsidR="00287468" w:rsidRPr="00D62B5F">
        <w:rPr>
          <w:rFonts w:ascii="Times New Roman" w:hAnsi="Times New Roman" w:cs="Times New Roman"/>
          <w:sz w:val="24"/>
          <w:szCs w:val="24"/>
        </w:rPr>
        <w:t xml:space="preserve">Naturopathic </w:t>
      </w:r>
      <w:r w:rsidR="004975BF" w:rsidRPr="00D62B5F">
        <w:rPr>
          <w:rFonts w:ascii="Times New Roman" w:hAnsi="Times New Roman" w:cs="Times New Roman"/>
          <w:sz w:val="24"/>
          <w:szCs w:val="24"/>
        </w:rPr>
        <w:t>m</w:t>
      </w:r>
      <w:r w:rsidR="00287468" w:rsidRPr="00D62B5F">
        <w:rPr>
          <w:rFonts w:ascii="Times New Roman" w:hAnsi="Times New Roman" w:cs="Times New Roman"/>
          <w:sz w:val="24"/>
          <w:szCs w:val="24"/>
        </w:rPr>
        <w:t xml:space="preserve">edicine is a </w:t>
      </w:r>
      <w:r w:rsidR="008835CC" w:rsidRPr="00D62B5F">
        <w:rPr>
          <w:rFonts w:ascii="Times New Roman" w:hAnsi="Times New Roman" w:cs="Times New Roman"/>
          <w:sz w:val="24"/>
          <w:szCs w:val="24"/>
        </w:rPr>
        <w:t xml:space="preserve">distinct </w:t>
      </w:r>
      <w:r w:rsidR="00287468" w:rsidRPr="00D62B5F">
        <w:rPr>
          <w:rFonts w:ascii="Times New Roman" w:hAnsi="Times New Roman" w:cs="Times New Roman"/>
          <w:sz w:val="24"/>
          <w:szCs w:val="24"/>
        </w:rPr>
        <w:t xml:space="preserve">system of health care </w:t>
      </w:r>
      <w:r w:rsidR="00F65A47" w:rsidRPr="00D62B5F">
        <w:rPr>
          <w:rFonts w:ascii="Times New Roman" w:hAnsi="Times New Roman" w:cs="Times New Roman"/>
          <w:sz w:val="24"/>
          <w:szCs w:val="24"/>
        </w:rPr>
        <w:t xml:space="preserve">which uses traditional and natural therapies in combination with modern </w:t>
      </w:r>
      <w:r w:rsidR="00F65A47" w:rsidRPr="00D62B5F">
        <w:rPr>
          <w:rFonts w:ascii="Times New Roman" w:hAnsi="Times New Roman" w:cs="Times New Roman"/>
          <w:sz w:val="24"/>
          <w:szCs w:val="24"/>
        </w:rPr>
        <w:lastRenderedPageBreak/>
        <w:t>scientific knowledge</w:t>
      </w:r>
      <w:r w:rsidR="00E00AB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10</w:t>
      </w:r>
      <w:r w:rsidR="004C42B7">
        <w:rPr>
          <w:rFonts w:ascii="Times New Roman" w:hAnsi="Times New Roman" w:cs="Times New Roman"/>
          <w:sz w:val="24"/>
          <w:szCs w:val="24"/>
        </w:rPr>
        <w:t xml:space="preserve"> </w:t>
      </w:r>
      <w:r w:rsidR="00597DB5" w:rsidRPr="00D62B5F">
        <w:rPr>
          <w:rFonts w:ascii="Times New Roman" w:hAnsi="Times New Roman" w:cs="Times New Roman"/>
          <w:sz w:val="24"/>
          <w:szCs w:val="24"/>
        </w:rPr>
        <w:t>A</w:t>
      </w:r>
      <w:r w:rsidR="00F65A47" w:rsidRPr="00D62B5F">
        <w:rPr>
          <w:rFonts w:ascii="Times New Roman" w:hAnsi="Times New Roman" w:cs="Times New Roman"/>
          <w:sz w:val="24"/>
          <w:szCs w:val="24"/>
        </w:rPr>
        <w:t xml:space="preserve"> set of</w:t>
      </w:r>
      <w:r w:rsidR="009A49F4" w:rsidRPr="00D62B5F">
        <w:rPr>
          <w:rFonts w:ascii="Times New Roman" w:hAnsi="Times New Roman" w:cs="Times New Roman"/>
          <w:sz w:val="24"/>
          <w:szCs w:val="24"/>
        </w:rPr>
        <w:t xml:space="preserve"> guiding principles </w:t>
      </w:r>
      <w:r w:rsidR="00F65A47" w:rsidRPr="00D62B5F">
        <w:rPr>
          <w:rFonts w:ascii="Times New Roman" w:hAnsi="Times New Roman" w:cs="Times New Roman"/>
          <w:sz w:val="24"/>
          <w:szCs w:val="24"/>
        </w:rPr>
        <w:t>unify a fundamental approach to clinical care</w:t>
      </w:r>
      <w:bookmarkEnd w:id="0"/>
      <w:r w:rsidR="00E00AB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10</w:t>
      </w:r>
      <w:r w:rsidR="009A49F4" w:rsidRPr="00D62B5F">
        <w:rPr>
          <w:rFonts w:ascii="Times New Roman" w:hAnsi="Times New Roman" w:cs="Times New Roman"/>
          <w:sz w:val="24"/>
          <w:szCs w:val="24"/>
        </w:rPr>
        <w:t xml:space="preserve"> </w:t>
      </w:r>
      <w:r w:rsidR="00BD141C" w:rsidRPr="00D62B5F">
        <w:rPr>
          <w:rFonts w:ascii="Times New Roman" w:hAnsi="Times New Roman" w:cs="Times New Roman"/>
          <w:sz w:val="24"/>
          <w:szCs w:val="24"/>
        </w:rPr>
        <w:t xml:space="preserve">Naturopathic </w:t>
      </w:r>
      <w:r w:rsidR="0091128F" w:rsidRPr="00D62B5F">
        <w:rPr>
          <w:rFonts w:ascii="Times New Roman" w:hAnsi="Times New Roman" w:cs="Times New Roman"/>
          <w:sz w:val="24"/>
          <w:szCs w:val="24"/>
        </w:rPr>
        <w:t>m</w:t>
      </w:r>
      <w:r w:rsidR="00BD141C" w:rsidRPr="00D62B5F">
        <w:rPr>
          <w:rFonts w:ascii="Times New Roman" w:hAnsi="Times New Roman" w:cs="Times New Roman"/>
          <w:sz w:val="24"/>
          <w:szCs w:val="24"/>
        </w:rPr>
        <w:t>edicine</w:t>
      </w:r>
      <w:r w:rsidR="00597DB5" w:rsidRPr="00D62B5F">
        <w:rPr>
          <w:rFonts w:ascii="Times New Roman" w:hAnsi="Times New Roman" w:cs="Times New Roman"/>
          <w:sz w:val="24"/>
          <w:szCs w:val="24"/>
        </w:rPr>
        <w:t xml:space="preserve"> </w:t>
      </w:r>
      <w:r w:rsidR="00287468" w:rsidRPr="00D62B5F">
        <w:rPr>
          <w:rFonts w:ascii="Times New Roman" w:hAnsi="Times New Roman" w:cs="Times New Roman"/>
          <w:sz w:val="24"/>
          <w:szCs w:val="24"/>
        </w:rPr>
        <w:t xml:space="preserve">is </w:t>
      </w:r>
      <w:r w:rsidR="00595D5A" w:rsidRPr="00D62B5F">
        <w:rPr>
          <w:rFonts w:ascii="Times New Roman" w:hAnsi="Times New Roman" w:cs="Times New Roman"/>
          <w:sz w:val="24"/>
          <w:szCs w:val="24"/>
        </w:rPr>
        <w:t xml:space="preserve">typically </w:t>
      </w:r>
      <w:r w:rsidR="00287468" w:rsidRPr="00D62B5F">
        <w:rPr>
          <w:rFonts w:ascii="Times New Roman" w:hAnsi="Times New Roman" w:cs="Times New Roman"/>
          <w:sz w:val="24"/>
          <w:szCs w:val="24"/>
        </w:rPr>
        <w:t>considered a type of compl</w:t>
      </w:r>
      <w:r w:rsidR="00510EC6">
        <w:rPr>
          <w:rFonts w:ascii="Times New Roman" w:hAnsi="Times New Roman" w:cs="Times New Roman"/>
          <w:sz w:val="24"/>
          <w:szCs w:val="24"/>
        </w:rPr>
        <w:t>e</w:t>
      </w:r>
      <w:r w:rsidR="00287468" w:rsidRPr="00D62B5F">
        <w:rPr>
          <w:rFonts w:ascii="Times New Roman" w:hAnsi="Times New Roman" w:cs="Times New Roman"/>
          <w:sz w:val="24"/>
          <w:szCs w:val="24"/>
        </w:rPr>
        <w:t>mentary and alternative medicine</w:t>
      </w:r>
      <w:r w:rsidR="00510EC6">
        <w:rPr>
          <w:rFonts w:ascii="Times New Roman" w:hAnsi="Times New Roman" w:cs="Times New Roman"/>
          <w:sz w:val="24"/>
          <w:szCs w:val="24"/>
        </w:rPr>
        <w:t>,</w:t>
      </w:r>
      <w:r w:rsidR="00597DB5" w:rsidRPr="00D62B5F">
        <w:rPr>
          <w:rFonts w:ascii="Times New Roman" w:hAnsi="Times New Roman" w:cs="Times New Roman"/>
          <w:sz w:val="24"/>
          <w:szCs w:val="24"/>
        </w:rPr>
        <w:t xml:space="preserve"> as</w:t>
      </w:r>
      <w:r w:rsidR="00E714E9" w:rsidRPr="00D62B5F">
        <w:rPr>
          <w:rFonts w:ascii="Times New Roman" w:hAnsi="Times New Roman" w:cs="Times New Roman"/>
          <w:sz w:val="24"/>
          <w:szCs w:val="24"/>
        </w:rPr>
        <w:t xml:space="preserve"> </w:t>
      </w:r>
      <w:r w:rsidR="00C645C2" w:rsidRPr="00D62B5F">
        <w:rPr>
          <w:rFonts w:ascii="Times New Roman" w:hAnsi="Times New Roman" w:cs="Times New Roman"/>
          <w:sz w:val="24"/>
          <w:szCs w:val="24"/>
        </w:rPr>
        <w:t xml:space="preserve">services are not </w:t>
      </w:r>
      <w:r w:rsidR="00597DB5" w:rsidRPr="00D62B5F">
        <w:rPr>
          <w:rFonts w:ascii="Times New Roman" w:hAnsi="Times New Roman" w:cs="Times New Roman"/>
          <w:sz w:val="24"/>
          <w:szCs w:val="24"/>
        </w:rPr>
        <w:t xml:space="preserve">provided within Canadian hospitals and are not </w:t>
      </w:r>
      <w:r w:rsidR="00C645C2" w:rsidRPr="00D62B5F">
        <w:rPr>
          <w:rFonts w:ascii="Times New Roman" w:hAnsi="Times New Roman" w:cs="Times New Roman"/>
          <w:sz w:val="24"/>
          <w:szCs w:val="24"/>
        </w:rPr>
        <w:t xml:space="preserve">eligible for reimbursement by </w:t>
      </w:r>
      <w:r w:rsidR="00086C13" w:rsidRPr="00D62B5F">
        <w:rPr>
          <w:rFonts w:ascii="Times New Roman" w:hAnsi="Times New Roman" w:cs="Times New Roman"/>
          <w:sz w:val="24"/>
          <w:szCs w:val="24"/>
        </w:rPr>
        <w:t>provincial health insurance plans</w:t>
      </w:r>
      <w:r w:rsidR="00E00AB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11,12</w:t>
      </w:r>
      <w:r w:rsidR="00287468" w:rsidRPr="00D62B5F">
        <w:rPr>
          <w:rFonts w:ascii="Times New Roman" w:hAnsi="Times New Roman" w:cs="Times New Roman"/>
          <w:sz w:val="24"/>
          <w:szCs w:val="24"/>
        </w:rPr>
        <w:t xml:space="preserve"> </w:t>
      </w:r>
      <w:r w:rsidR="009A49F4" w:rsidRPr="00D62B5F">
        <w:rPr>
          <w:rFonts w:ascii="Times New Roman" w:hAnsi="Times New Roman" w:cs="Times New Roman"/>
          <w:sz w:val="24"/>
          <w:szCs w:val="24"/>
        </w:rPr>
        <w:t xml:space="preserve">Within Canada, naturopathic medicine is </w:t>
      </w:r>
      <w:r w:rsidR="00F20700" w:rsidRPr="00D62B5F">
        <w:rPr>
          <w:rFonts w:ascii="Times New Roman" w:hAnsi="Times New Roman" w:cs="Times New Roman"/>
          <w:sz w:val="24"/>
          <w:szCs w:val="24"/>
        </w:rPr>
        <w:t xml:space="preserve">currently </w:t>
      </w:r>
      <w:r w:rsidR="009A49F4" w:rsidRPr="00D62B5F">
        <w:rPr>
          <w:rFonts w:ascii="Times New Roman" w:hAnsi="Times New Roman" w:cs="Times New Roman"/>
          <w:sz w:val="24"/>
          <w:szCs w:val="24"/>
        </w:rPr>
        <w:t>regulated in six provinces: British Columbia, Alberta, Saskatchewan, Manitoba, Ontario and Nova Scotia</w:t>
      </w:r>
      <w:r w:rsidR="00E00AB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13</w:t>
      </w:r>
      <w:r w:rsidR="009A49F4" w:rsidRPr="00D62B5F">
        <w:rPr>
          <w:rFonts w:ascii="Times New Roman" w:hAnsi="Times New Roman" w:cs="Times New Roman"/>
          <w:sz w:val="24"/>
          <w:szCs w:val="24"/>
        </w:rPr>
        <w:t xml:space="preserve"> Registration as a </w:t>
      </w:r>
      <w:r w:rsidR="00551FFD" w:rsidRPr="00D62B5F">
        <w:rPr>
          <w:rFonts w:ascii="Times New Roman" w:hAnsi="Times New Roman" w:cs="Times New Roman"/>
          <w:sz w:val="24"/>
          <w:szCs w:val="24"/>
        </w:rPr>
        <w:t>N</w:t>
      </w:r>
      <w:r w:rsidR="00B67481" w:rsidRPr="00D62B5F">
        <w:rPr>
          <w:rFonts w:ascii="Times New Roman" w:hAnsi="Times New Roman" w:cs="Times New Roman"/>
          <w:sz w:val="24"/>
          <w:szCs w:val="24"/>
        </w:rPr>
        <w:t xml:space="preserve">aturopathic </w:t>
      </w:r>
      <w:r w:rsidR="00551FFD" w:rsidRPr="00D62B5F">
        <w:rPr>
          <w:rFonts w:ascii="Times New Roman" w:hAnsi="Times New Roman" w:cs="Times New Roman"/>
          <w:sz w:val="24"/>
          <w:szCs w:val="24"/>
        </w:rPr>
        <w:t>D</w:t>
      </w:r>
      <w:r w:rsidR="00B67481" w:rsidRPr="00D62B5F">
        <w:rPr>
          <w:rFonts w:ascii="Times New Roman" w:hAnsi="Times New Roman" w:cs="Times New Roman"/>
          <w:sz w:val="24"/>
          <w:szCs w:val="24"/>
        </w:rPr>
        <w:t>octor</w:t>
      </w:r>
      <w:r w:rsidR="009A49F4" w:rsidRPr="00D62B5F">
        <w:rPr>
          <w:rFonts w:ascii="Times New Roman" w:hAnsi="Times New Roman" w:cs="Times New Roman"/>
          <w:sz w:val="24"/>
          <w:szCs w:val="24"/>
        </w:rPr>
        <w:t xml:space="preserve"> </w:t>
      </w:r>
      <w:r w:rsidR="00551FFD" w:rsidRPr="00D62B5F">
        <w:rPr>
          <w:rFonts w:ascii="Times New Roman" w:hAnsi="Times New Roman" w:cs="Times New Roman"/>
          <w:sz w:val="24"/>
          <w:szCs w:val="24"/>
        </w:rPr>
        <w:t xml:space="preserve">(ND) </w:t>
      </w:r>
      <w:r w:rsidR="009A49F4" w:rsidRPr="00D62B5F">
        <w:rPr>
          <w:rFonts w:ascii="Times New Roman" w:hAnsi="Times New Roman" w:cs="Times New Roman"/>
          <w:sz w:val="24"/>
          <w:szCs w:val="24"/>
        </w:rPr>
        <w:t>requires the completion of an undergraduate degree, a full-time, 4-year naturopathic medical program offered by an accredited institution</w:t>
      </w:r>
      <w:r w:rsidR="00595D5A" w:rsidRPr="00D62B5F">
        <w:rPr>
          <w:rFonts w:ascii="Times New Roman" w:hAnsi="Times New Roman" w:cs="Times New Roman"/>
          <w:sz w:val="24"/>
          <w:szCs w:val="24"/>
        </w:rPr>
        <w:t>,</w:t>
      </w:r>
      <w:r w:rsidR="009A49F4" w:rsidRPr="00D62B5F">
        <w:rPr>
          <w:rFonts w:ascii="Times New Roman" w:hAnsi="Times New Roman" w:cs="Times New Roman"/>
          <w:sz w:val="24"/>
          <w:szCs w:val="24"/>
        </w:rPr>
        <w:t xml:space="preserve"> as well as </w:t>
      </w:r>
      <w:r w:rsidR="00F20700" w:rsidRPr="00D62B5F">
        <w:rPr>
          <w:rFonts w:ascii="Times New Roman" w:hAnsi="Times New Roman" w:cs="Times New Roman"/>
          <w:sz w:val="24"/>
          <w:szCs w:val="24"/>
        </w:rPr>
        <w:t xml:space="preserve">proof of liability insurance, </w:t>
      </w:r>
      <w:r w:rsidR="00497326" w:rsidRPr="00D62B5F">
        <w:rPr>
          <w:rFonts w:ascii="Times New Roman" w:hAnsi="Times New Roman" w:cs="Times New Roman"/>
          <w:sz w:val="24"/>
          <w:szCs w:val="24"/>
        </w:rPr>
        <w:t xml:space="preserve">completion of </w:t>
      </w:r>
      <w:r w:rsidR="009A49F4" w:rsidRPr="00D62B5F">
        <w:rPr>
          <w:rFonts w:ascii="Times New Roman" w:hAnsi="Times New Roman" w:cs="Times New Roman"/>
          <w:sz w:val="24"/>
          <w:szCs w:val="24"/>
        </w:rPr>
        <w:t>licensing and provincial board examinations</w:t>
      </w:r>
      <w:r w:rsidR="00F20700" w:rsidRPr="00D62B5F">
        <w:rPr>
          <w:rFonts w:ascii="Times New Roman" w:hAnsi="Times New Roman" w:cs="Times New Roman"/>
          <w:sz w:val="24"/>
          <w:szCs w:val="24"/>
        </w:rPr>
        <w:t>, and expectations for continuing education</w:t>
      </w:r>
      <w:r w:rsidR="00E00AB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10</w:t>
      </w:r>
      <w:r w:rsidR="009A49F4" w:rsidRPr="00D62B5F">
        <w:rPr>
          <w:rFonts w:ascii="Times New Roman" w:hAnsi="Times New Roman" w:cs="Times New Roman"/>
          <w:sz w:val="24"/>
          <w:szCs w:val="24"/>
        </w:rPr>
        <w:t xml:space="preserve"> </w:t>
      </w:r>
      <w:r w:rsidR="0020193E" w:rsidRPr="00D62B5F">
        <w:rPr>
          <w:rFonts w:ascii="Times New Roman" w:hAnsi="Times New Roman" w:cs="Times New Roman"/>
          <w:sz w:val="24"/>
          <w:szCs w:val="24"/>
        </w:rPr>
        <w:t>There are approximately 2</w:t>
      </w:r>
      <w:r w:rsidR="00510EC6">
        <w:rPr>
          <w:rFonts w:ascii="Times New Roman" w:hAnsi="Times New Roman" w:cs="Times New Roman"/>
          <w:sz w:val="24"/>
          <w:szCs w:val="24"/>
        </w:rPr>
        <w:t>,</w:t>
      </w:r>
      <w:r w:rsidR="008E5837" w:rsidRPr="00D62B5F">
        <w:rPr>
          <w:rFonts w:ascii="Times New Roman" w:hAnsi="Times New Roman" w:cs="Times New Roman"/>
          <w:sz w:val="24"/>
          <w:szCs w:val="24"/>
        </w:rPr>
        <w:t>4</w:t>
      </w:r>
      <w:r w:rsidR="0020193E" w:rsidRPr="00D62B5F">
        <w:rPr>
          <w:rFonts w:ascii="Times New Roman" w:hAnsi="Times New Roman" w:cs="Times New Roman"/>
          <w:sz w:val="24"/>
          <w:szCs w:val="24"/>
        </w:rPr>
        <w:t xml:space="preserve">00 </w:t>
      </w:r>
      <w:r w:rsidR="00D06245" w:rsidRPr="00D62B5F">
        <w:rPr>
          <w:rFonts w:ascii="Times New Roman" w:hAnsi="Times New Roman" w:cs="Times New Roman"/>
          <w:sz w:val="24"/>
          <w:szCs w:val="24"/>
        </w:rPr>
        <w:t>NDs</w:t>
      </w:r>
      <w:r w:rsidR="0020193E" w:rsidRPr="00D62B5F">
        <w:rPr>
          <w:rFonts w:ascii="Times New Roman" w:hAnsi="Times New Roman" w:cs="Times New Roman"/>
          <w:sz w:val="24"/>
          <w:szCs w:val="24"/>
        </w:rPr>
        <w:t xml:space="preserve"> in Canada</w:t>
      </w:r>
      <w:r w:rsidR="00E00AB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13</w:t>
      </w:r>
      <w:r w:rsidR="0020193E" w:rsidRPr="00D62B5F">
        <w:rPr>
          <w:rFonts w:ascii="Times New Roman" w:hAnsi="Times New Roman" w:cs="Times New Roman"/>
          <w:sz w:val="24"/>
          <w:szCs w:val="24"/>
        </w:rPr>
        <w:t xml:space="preserve"> </w:t>
      </w:r>
      <w:r w:rsidR="002620B3" w:rsidRPr="00D62B5F">
        <w:rPr>
          <w:rFonts w:ascii="Times New Roman" w:hAnsi="Times New Roman" w:cs="Times New Roman"/>
          <w:sz w:val="24"/>
          <w:szCs w:val="24"/>
        </w:rPr>
        <w:t xml:space="preserve">In provinces where naturopathic medicine is unregulated, practitioners with various levels of experience or training may use similar titles (for example </w:t>
      </w:r>
      <w:r w:rsidR="009A1E38">
        <w:rPr>
          <w:rFonts w:ascii="Times New Roman" w:hAnsi="Times New Roman" w:cs="Times New Roman"/>
          <w:sz w:val="24"/>
          <w:szCs w:val="24"/>
        </w:rPr>
        <w:t>“</w:t>
      </w:r>
      <w:r w:rsidR="002620B3" w:rsidRPr="00D62B5F">
        <w:rPr>
          <w:rFonts w:ascii="Times New Roman" w:hAnsi="Times New Roman" w:cs="Times New Roman"/>
          <w:sz w:val="24"/>
          <w:szCs w:val="24"/>
        </w:rPr>
        <w:t>naturopath</w:t>
      </w:r>
      <w:r w:rsidR="009A1E38">
        <w:rPr>
          <w:rFonts w:ascii="Times New Roman" w:hAnsi="Times New Roman" w:cs="Times New Roman"/>
          <w:sz w:val="24"/>
          <w:szCs w:val="24"/>
        </w:rPr>
        <w:t>”</w:t>
      </w:r>
      <w:r w:rsidR="002620B3" w:rsidRPr="00D62B5F">
        <w:rPr>
          <w:rFonts w:ascii="Times New Roman" w:hAnsi="Times New Roman" w:cs="Times New Roman"/>
          <w:sz w:val="24"/>
          <w:szCs w:val="24"/>
        </w:rPr>
        <w:t xml:space="preserve"> or </w:t>
      </w:r>
      <w:r w:rsidR="009A1E38">
        <w:rPr>
          <w:rFonts w:ascii="Times New Roman" w:hAnsi="Times New Roman" w:cs="Times New Roman"/>
          <w:sz w:val="24"/>
          <w:szCs w:val="24"/>
        </w:rPr>
        <w:t>“</w:t>
      </w:r>
      <w:r w:rsidR="002620B3" w:rsidRPr="00D62B5F">
        <w:rPr>
          <w:rFonts w:ascii="Times New Roman" w:hAnsi="Times New Roman" w:cs="Times New Roman"/>
          <w:sz w:val="24"/>
          <w:szCs w:val="24"/>
        </w:rPr>
        <w:t>naturopathic practitioner</w:t>
      </w:r>
      <w:r w:rsidR="009A1E38">
        <w:rPr>
          <w:rFonts w:ascii="Times New Roman" w:hAnsi="Times New Roman" w:cs="Times New Roman"/>
          <w:sz w:val="24"/>
          <w:szCs w:val="24"/>
        </w:rPr>
        <w:t>”</w:t>
      </w:r>
      <w:r w:rsidR="002620B3" w:rsidRPr="00D62B5F">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12</w:t>
      </w:r>
      <w:r w:rsidR="002620B3" w:rsidRPr="00D62B5F">
        <w:rPr>
          <w:rFonts w:ascii="Times New Roman" w:hAnsi="Times New Roman" w:cs="Times New Roman"/>
          <w:sz w:val="24"/>
          <w:szCs w:val="24"/>
        </w:rPr>
        <w:t xml:space="preserve">; however, these unlicensed practitioners are not the focus of the </w:t>
      </w:r>
      <w:r w:rsidR="00CA2F2B" w:rsidRPr="00D62B5F">
        <w:rPr>
          <w:rFonts w:ascii="Times New Roman" w:hAnsi="Times New Roman" w:cs="Times New Roman"/>
          <w:sz w:val="24"/>
          <w:szCs w:val="24"/>
        </w:rPr>
        <w:t>present publication</w:t>
      </w:r>
      <w:r w:rsidR="002620B3" w:rsidRPr="00D62B5F">
        <w:rPr>
          <w:rFonts w:ascii="Times New Roman" w:hAnsi="Times New Roman" w:cs="Times New Roman"/>
          <w:sz w:val="24"/>
          <w:szCs w:val="24"/>
        </w:rPr>
        <w:t xml:space="preserve">. </w:t>
      </w:r>
      <w:r w:rsidR="004C7C7A" w:rsidRPr="00D62B5F">
        <w:rPr>
          <w:rFonts w:ascii="Times New Roman" w:hAnsi="Times New Roman" w:cs="Times New Roman"/>
          <w:sz w:val="24"/>
          <w:szCs w:val="24"/>
        </w:rPr>
        <w:t xml:space="preserve">In recent years, there has been increasing attention </w:t>
      </w:r>
      <w:r w:rsidR="00510EC6">
        <w:rPr>
          <w:rFonts w:ascii="Times New Roman" w:hAnsi="Times New Roman" w:cs="Times New Roman"/>
          <w:sz w:val="24"/>
          <w:szCs w:val="24"/>
        </w:rPr>
        <w:t xml:space="preserve">paid </w:t>
      </w:r>
      <w:r w:rsidR="004C7C7A" w:rsidRPr="00D62B5F">
        <w:rPr>
          <w:rFonts w:ascii="Times New Roman" w:hAnsi="Times New Roman" w:cs="Times New Roman"/>
          <w:sz w:val="24"/>
          <w:szCs w:val="24"/>
        </w:rPr>
        <w:t xml:space="preserve">to the way in which the foundational principles of naturopathic medicine interface with modern scientific evidence and how </w:t>
      </w:r>
      <w:r w:rsidR="004975BF" w:rsidRPr="00D62B5F">
        <w:rPr>
          <w:rFonts w:ascii="Times New Roman" w:hAnsi="Times New Roman" w:cs="Times New Roman"/>
          <w:sz w:val="24"/>
          <w:szCs w:val="24"/>
        </w:rPr>
        <w:t xml:space="preserve">these different types of evidence </w:t>
      </w:r>
      <w:r w:rsidR="004C7C7A" w:rsidRPr="00D62B5F">
        <w:rPr>
          <w:rFonts w:ascii="Times New Roman" w:hAnsi="Times New Roman" w:cs="Times New Roman"/>
          <w:sz w:val="24"/>
          <w:szCs w:val="24"/>
        </w:rPr>
        <w:t xml:space="preserve">might be </w:t>
      </w:r>
      <w:r w:rsidR="0091128F" w:rsidRPr="00D62B5F">
        <w:rPr>
          <w:rFonts w:ascii="Times New Roman" w:hAnsi="Times New Roman" w:cs="Times New Roman"/>
          <w:sz w:val="24"/>
          <w:szCs w:val="24"/>
        </w:rPr>
        <w:t>incorporated into</w:t>
      </w:r>
      <w:r w:rsidR="004C7C7A" w:rsidRPr="00D62B5F">
        <w:rPr>
          <w:rFonts w:ascii="Times New Roman" w:hAnsi="Times New Roman" w:cs="Times New Roman"/>
          <w:sz w:val="24"/>
          <w:szCs w:val="24"/>
        </w:rPr>
        <w:t xml:space="preserve"> clinical decision making. </w:t>
      </w:r>
    </w:p>
    <w:p w14:paraId="17797DC6" w14:textId="7B40F0AE" w:rsidR="00266E0A" w:rsidRPr="00D62B5F" w:rsidRDefault="005374F4"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The </w:t>
      </w:r>
      <w:r w:rsidR="0081267F" w:rsidRPr="00D62B5F">
        <w:rPr>
          <w:rFonts w:ascii="Times New Roman" w:hAnsi="Times New Roman" w:cs="Times New Roman"/>
          <w:sz w:val="24"/>
          <w:szCs w:val="24"/>
        </w:rPr>
        <w:t xml:space="preserve">uptake of new knowledge into clinical practice is a critical component of </w:t>
      </w:r>
      <w:r w:rsidR="00510EC6">
        <w:rPr>
          <w:rFonts w:ascii="Times New Roman" w:hAnsi="Times New Roman" w:cs="Times New Roman"/>
          <w:sz w:val="24"/>
          <w:szCs w:val="24"/>
        </w:rPr>
        <w:t>e</w:t>
      </w:r>
      <w:r w:rsidR="00E2719C" w:rsidRPr="00D62B5F">
        <w:rPr>
          <w:rFonts w:ascii="Times New Roman" w:hAnsi="Times New Roman" w:cs="Times New Roman"/>
          <w:sz w:val="24"/>
          <w:szCs w:val="24"/>
        </w:rPr>
        <w:t>vidence-based medicine (EBM)</w:t>
      </w:r>
      <w:r w:rsidR="00F66BCC" w:rsidRPr="00D62B5F">
        <w:rPr>
          <w:rFonts w:ascii="Times New Roman" w:hAnsi="Times New Roman" w:cs="Times New Roman"/>
          <w:sz w:val="24"/>
          <w:szCs w:val="24"/>
        </w:rPr>
        <w:t xml:space="preserve"> or </w:t>
      </w:r>
      <w:r w:rsidR="00510EC6">
        <w:rPr>
          <w:rFonts w:ascii="Times New Roman" w:hAnsi="Times New Roman" w:cs="Times New Roman"/>
          <w:sz w:val="24"/>
          <w:szCs w:val="24"/>
        </w:rPr>
        <w:t>e</w:t>
      </w:r>
      <w:r w:rsidR="00F66BCC" w:rsidRPr="00D62B5F">
        <w:rPr>
          <w:rFonts w:ascii="Times New Roman" w:hAnsi="Times New Roman" w:cs="Times New Roman"/>
          <w:sz w:val="24"/>
          <w:szCs w:val="24"/>
        </w:rPr>
        <w:t>vidence-based practice (EBP)</w:t>
      </w:r>
      <w:r w:rsidR="00AA0A49" w:rsidRPr="00D62B5F">
        <w:rPr>
          <w:rFonts w:ascii="Times New Roman" w:hAnsi="Times New Roman" w:cs="Times New Roman"/>
          <w:sz w:val="24"/>
          <w:szCs w:val="24"/>
        </w:rPr>
        <w:t xml:space="preserve">, </w:t>
      </w:r>
      <w:r w:rsidR="00E6055D" w:rsidRPr="00D62B5F">
        <w:rPr>
          <w:rFonts w:ascii="Times New Roman" w:hAnsi="Times New Roman" w:cs="Times New Roman"/>
          <w:sz w:val="24"/>
          <w:szCs w:val="24"/>
        </w:rPr>
        <w:t xml:space="preserve">defined as </w:t>
      </w:r>
      <w:r w:rsidR="009A1E38">
        <w:rPr>
          <w:rFonts w:ascii="Times New Roman" w:hAnsi="Times New Roman" w:cs="Times New Roman"/>
          <w:sz w:val="24"/>
          <w:szCs w:val="24"/>
        </w:rPr>
        <w:t>“</w:t>
      </w:r>
      <w:r w:rsidR="00313B6C" w:rsidRPr="00D62B5F">
        <w:rPr>
          <w:rFonts w:ascii="Times New Roman" w:hAnsi="Times New Roman" w:cs="Times New Roman"/>
          <w:sz w:val="24"/>
          <w:szCs w:val="24"/>
        </w:rPr>
        <w:t xml:space="preserve">the </w:t>
      </w:r>
      <w:r w:rsidR="00E6055D" w:rsidRPr="00D62B5F">
        <w:rPr>
          <w:rFonts w:ascii="Times New Roman" w:hAnsi="Times New Roman" w:cs="Times New Roman"/>
          <w:sz w:val="24"/>
          <w:szCs w:val="24"/>
        </w:rPr>
        <w:t>conscientious, explicit, and judicious use of current best evidence in making decisions about the care of individual patients</w:t>
      </w:r>
      <w:r w:rsidR="009A1E38">
        <w:rPr>
          <w:rFonts w:ascii="Times New Roman" w:hAnsi="Times New Roman" w:cs="Times New Roman"/>
          <w:sz w:val="24"/>
          <w:szCs w:val="24"/>
        </w:rPr>
        <w:t>”</w:t>
      </w:r>
      <w:r w:rsidR="00E6055D" w:rsidRPr="00D62B5F">
        <w:rPr>
          <w:rFonts w:ascii="Times New Roman" w:hAnsi="Times New Roman" w:cs="Times New Roman"/>
          <w:sz w:val="24"/>
          <w:szCs w:val="24"/>
        </w:rPr>
        <w:t xml:space="preserve"> through attention to and integration of best available scientific evidence, patient values and preferences</w:t>
      </w:r>
      <w:r w:rsidR="00510EC6">
        <w:rPr>
          <w:rFonts w:ascii="Times New Roman" w:hAnsi="Times New Roman" w:cs="Times New Roman"/>
          <w:sz w:val="24"/>
          <w:szCs w:val="24"/>
        </w:rPr>
        <w:t>,</w:t>
      </w:r>
      <w:r w:rsidR="00E6055D" w:rsidRPr="00D62B5F">
        <w:rPr>
          <w:rFonts w:ascii="Times New Roman" w:hAnsi="Times New Roman" w:cs="Times New Roman"/>
          <w:sz w:val="24"/>
          <w:szCs w:val="24"/>
        </w:rPr>
        <w:t xml:space="preserve"> and clinician experience</w:t>
      </w:r>
      <w:r w:rsidR="006817C2">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14</w:t>
      </w:r>
      <w:r w:rsidR="000F1F97" w:rsidRPr="00D62B5F">
        <w:rPr>
          <w:rFonts w:ascii="Times New Roman" w:hAnsi="Times New Roman" w:cs="Times New Roman"/>
          <w:sz w:val="24"/>
          <w:szCs w:val="24"/>
        </w:rPr>
        <w:t xml:space="preserve"> </w:t>
      </w:r>
      <w:r w:rsidR="00595D5A" w:rsidRPr="00D62B5F">
        <w:rPr>
          <w:rFonts w:ascii="Times New Roman" w:hAnsi="Times New Roman" w:cs="Times New Roman"/>
          <w:sz w:val="24"/>
          <w:szCs w:val="24"/>
        </w:rPr>
        <w:t xml:space="preserve">Research has identified several benefits related to </w:t>
      </w:r>
      <w:r w:rsidR="0081267F" w:rsidRPr="00D62B5F">
        <w:rPr>
          <w:rFonts w:ascii="Times New Roman" w:hAnsi="Times New Roman" w:cs="Times New Roman"/>
          <w:sz w:val="24"/>
          <w:szCs w:val="24"/>
        </w:rPr>
        <w:t xml:space="preserve">the use of </w:t>
      </w:r>
      <w:r w:rsidR="00595D5A" w:rsidRPr="00D62B5F">
        <w:rPr>
          <w:rFonts w:ascii="Times New Roman" w:hAnsi="Times New Roman" w:cs="Times New Roman"/>
          <w:sz w:val="24"/>
          <w:szCs w:val="24"/>
        </w:rPr>
        <w:t>EB</w:t>
      </w:r>
      <w:r w:rsidR="00455650" w:rsidRPr="00D62B5F">
        <w:rPr>
          <w:rFonts w:ascii="Times New Roman" w:hAnsi="Times New Roman" w:cs="Times New Roman"/>
          <w:sz w:val="24"/>
          <w:szCs w:val="24"/>
        </w:rPr>
        <w:t>P</w:t>
      </w:r>
      <w:r w:rsidR="00595D5A" w:rsidRPr="00D62B5F">
        <w:rPr>
          <w:rFonts w:ascii="Times New Roman" w:hAnsi="Times New Roman" w:cs="Times New Roman"/>
          <w:sz w:val="24"/>
          <w:szCs w:val="24"/>
        </w:rPr>
        <w:t xml:space="preserve"> </w:t>
      </w:r>
      <w:r w:rsidR="0081267F" w:rsidRPr="00D62B5F">
        <w:rPr>
          <w:rFonts w:ascii="Times New Roman" w:hAnsi="Times New Roman" w:cs="Times New Roman"/>
          <w:sz w:val="24"/>
          <w:szCs w:val="24"/>
        </w:rPr>
        <w:t xml:space="preserve">in medical practice, </w:t>
      </w:r>
      <w:r w:rsidR="00595D5A" w:rsidRPr="00D62B5F">
        <w:rPr>
          <w:rFonts w:ascii="Times New Roman" w:hAnsi="Times New Roman" w:cs="Times New Roman"/>
          <w:sz w:val="24"/>
          <w:szCs w:val="24"/>
        </w:rPr>
        <w:t xml:space="preserve">including improved patient outcomes and a decrease in healthcare </w:t>
      </w:r>
      <w:r w:rsidR="00595D5A" w:rsidRPr="00D62B5F">
        <w:rPr>
          <w:rFonts w:ascii="Times New Roman" w:hAnsi="Times New Roman" w:cs="Times New Roman"/>
          <w:sz w:val="24"/>
          <w:szCs w:val="24"/>
        </w:rPr>
        <w:lastRenderedPageBreak/>
        <w:t>costs</w:t>
      </w:r>
      <w:r w:rsidR="006817C2">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15</w:t>
      </w:r>
      <w:r w:rsidR="001423D5" w:rsidRPr="00D62B5F">
        <w:rPr>
          <w:rFonts w:ascii="Times New Roman" w:hAnsi="Times New Roman" w:cs="Times New Roman"/>
          <w:sz w:val="24"/>
          <w:szCs w:val="24"/>
        </w:rPr>
        <w:t xml:space="preserve"> A recent review was published </w:t>
      </w:r>
      <w:r w:rsidR="000C03C2" w:rsidRPr="00D62B5F">
        <w:rPr>
          <w:rFonts w:ascii="Times New Roman" w:hAnsi="Times New Roman" w:cs="Times New Roman"/>
          <w:sz w:val="24"/>
          <w:szCs w:val="24"/>
        </w:rPr>
        <w:t>summarizing the evidence related to Canadian NDs</w:t>
      </w:r>
      <w:r w:rsidR="009A1E38">
        <w:rPr>
          <w:rFonts w:ascii="Times New Roman" w:hAnsi="Times New Roman" w:cs="Times New Roman"/>
          <w:sz w:val="24"/>
          <w:szCs w:val="24"/>
        </w:rPr>
        <w:t>’</w:t>
      </w:r>
      <w:r w:rsidR="000C03C2" w:rsidRPr="00D62B5F">
        <w:rPr>
          <w:rFonts w:ascii="Times New Roman" w:hAnsi="Times New Roman" w:cs="Times New Roman"/>
          <w:sz w:val="24"/>
          <w:szCs w:val="24"/>
        </w:rPr>
        <w:t xml:space="preserve"> attitudes, skills</w:t>
      </w:r>
      <w:r w:rsidR="00510EC6">
        <w:rPr>
          <w:rFonts w:ascii="Times New Roman" w:hAnsi="Times New Roman" w:cs="Times New Roman"/>
          <w:sz w:val="24"/>
          <w:szCs w:val="24"/>
        </w:rPr>
        <w:t>,</w:t>
      </w:r>
      <w:r w:rsidR="000C03C2" w:rsidRPr="00D62B5F">
        <w:rPr>
          <w:rFonts w:ascii="Times New Roman" w:hAnsi="Times New Roman" w:cs="Times New Roman"/>
          <w:sz w:val="24"/>
          <w:szCs w:val="24"/>
        </w:rPr>
        <w:t xml:space="preserve"> and usage of EBP</w:t>
      </w:r>
      <w:r w:rsidR="006817C2">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16</w:t>
      </w:r>
      <w:r w:rsidR="000C03C2" w:rsidRPr="00D62B5F">
        <w:rPr>
          <w:rFonts w:ascii="Times New Roman" w:hAnsi="Times New Roman" w:cs="Times New Roman"/>
          <w:sz w:val="24"/>
          <w:szCs w:val="24"/>
        </w:rPr>
        <w:t xml:space="preserve"> </w:t>
      </w:r>
    </w:p>
    <w:p w14:paraId="4BFC67C4" w14:textId="4FBA1DD1" w:rsidR="00763AC6" w:rsidRPr="00D62B5F" w:rsidRDefault="004829F1"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While there </w:t>
      </w:r>
      <w:r w:rsidR="00E72CB3">
        <w:rPr>
          <w:rFonts w:ascii="Times New Roman" w:hAnsi="Times New Roman" w:cs="Times New Roman"/>
          <w:sz w:val="24"/>
          <w:szCs w:val="24"/>
        </w:rPr>
        <w:t>are indications</w:t>
      </w:r>
      <w:r w:rsidRPr="00D62B5F">
        <w:rPr>
          <w:rFonts w:ascii="Times New Roman" w:hAnsi="Times New Roman" w:cs="Times New Roman"/>
          <w:sz w:val="24"/>
          <w:szCs w:val="24"/>
        </w:rPr>
        <w:t xml:space="preserve"> that Canadians NDs are </w:t>
      </w:r>
      <w:r w:rsidR="00916495" w:rsidRPr="00D62B5F">
        <w:rPr>
          <w:rFonts w:ascii="Times New Roman" w:hAnsi="Times New Roman" w:cs="Times New Roman"/>
          <w:sz w:val="24"/>
          <w:szCs w:val="24"/>
        </w:rPr>
        <w:t xml:space="preserve">seeking out </w:t>
      </w:r>
      <w:r w:rsidR="00510EC6" w:rsidRPr="00D62B5F">
        <w:rPr>
          <w:rFonts w:ascii="Times New Roman" w:hAnsi="Times New Roman" w:cs="Times New Roman"/>
          <w:sz w:val="24"/>
          <w:szCs w:val="24"/>
        </w:rPr>
        <w:t xml:space="preserve">new evidence </w:t>
      </w:r>
      <w:r w:rsidR="00916495" w:rsidRPr="00D62B5F">
        <w:rPr>
          <w:rFonts w:ascii="Times New Roman" w:hAnsi="Times New Roman" w:cs="Times New Roman"/>
          <w:sz w:val="24"/>
          <w:szCs w:val="24"/>
        </w:rPr>
        <w:t xml:space="preserve">and applying </w:t>
      </w:r>
      <w:r w:rsidR="00510EC6">
        <w:rPr>
          <w:rFonts w:ascii="Times New Roman" w:hAnsi="Times New Roman" w:cs="Times New Roman"/>
          <w:sz w:val="24"/>
          <w:szCs w:val="24"/>
        </w:rPr>
        <w:t xml:space="preserve">it </w:t>
      </w:r>
      <w:r w:rsidR="00916495" w:rsidRPr="00D62B5F">
        <w:rPr>
          <w:rFonts w:ascii="Times New Roman" w:hAnsi="Times New Roman" w:cs="Times New Roman"/>
          <w:sz w:val="24"/>
          <w:szCs w:val="24"/>
        </w:rPr>
        <w:t>to</w:t>
      </w:r>
      <w:r w:rsidRPr="00D62B5F">
        <w:rPr>
          <w:rFonts w:ascii="Times New Roman" w:hAnsi="Times New Roman" w:cs="Times New Roman"/>
          <w:sz w:val="24"/>
          <w:szCs w:val="24"/>
        </w:rPr>
        <w:t xml:space="preserve"> clinical </w:t>
      </w:r>
      <w:r w:rsidR="00916495" w:rsidRPr="00D62B5F">
        <w:rPr>
          <w:rFonts w:ascii="Times New Roman" w:hAnsi="Times New Roman" w:cs="Times New Roman"/>
          <w:sz w:val="24"/>
          <w:szCs w:val="24"/>
        </w:rPr>
        <w:t>care</w:t>
      </w:r>
      <w:r w:rsidRPr="00D62B5F">
        <w:rPr>
          <w:rFonts w:ascii="Times New Roman" w:hAnsi="Times New Roman" w:cs="Times New Roman"/>
          <w:sz w:val="24"/>
          <w:szCs w:val="24"/>
        </w:rPr>
        <w:t xml:space="preserve">, </w:t>
      </w:r>
      <w:r w:rsidR="00E72CB3">
        <w:rPr>
          <w:rFonts w:ascii="Times New Roman" w:hAnsi="Times New Roman" w:cs="Times New Roman"/>
          <w:sz w:val="24"/>
          <w:szCs w:val="24"/>
        </w:rPr>
        <w:t>it also appears</w:t>
      </w:r>
      <w:r w:rsidRPr="00D62B5F">
        <w:rPr>
          <w:rFonts w:ascii="Times New Roman" w:hAnsi="Times New Roman" w:cs="Times New Roman"/>
          <w:sz w:val="24"/>
          <w:szCs w:val="24"/>
        </w:rPr>
        <w:t xml:space="preserve"> that, as in many professions,</w:t>
      </w:r>
      <w:r w:rsidR="00916495" w:rsidRPr="00D62B5F">
        <w:rPr>
          <w:rFonts w:ascii="Times New Roman" w:hAnsi="Times New Roman" w:cs="Times New Roman"/>
          <w:sz w:val="24"/>
          <w:szCs w:val="24"/>
        </w:rPr>
        <w:t xml:space="preserve"> this use falls below optimal levels</w:t>
      </w:r>
      <w:r w:rsidR="000129A7" w:rsidRPr="00D62B5F">
        <w:rPr>
          <w:rFonts w:ascii="Times New Roman" w:hAnsi="Times New Roman" w:cs="Times New Roman"/>
          <w:sz w:val="24"/>
          <w:szCs w:val="24"/>
        </w:rPr>
        <w:t>.</w:t>
      </w:r>
      <w:r w:rsidR="006A2C91" w:rsidRPr="00D62B5F">
        <w:rPr>
          <w:rFonts w:ascii="Times New Roman" w:hAnsi="Times New Roman" w:cs="Times New Roman"/>
          <w:sz w:val="24"/>
          <w:szCs w:val="24"/>
        </w:rPr>
        <w:t xml:space="preserve"> </w:t>
      </w:r>
      <w:r w:rsidR="00CA2F2B" w:rsidRPr="00D62B5F">
        <w:rPr>
          <w:rFonts w:ascii="Times New Roman" w:hAnsi="Times New Roman" w:cs="Times New Roman"/>
          <w:sz w:val="24"/>
          <w:szCs w:val="24"/>
        </w:rPr>
        <w:t xml:space="preserve">In order to facilitate the use of evidence within the Canadian Naturopathic profession, </w:t>
      </w:r>
      <w:r w:rsidR="00916495" w:rsidRPr="00D62B5F">
        <w:rPr>
          <w:rFonts w:ascii="Times New Roman" w:hAnsi="Times New Roman" w:cs="Times New Roman"/>
          <w:sz w:val="24"/>
          <w:szCs w:val="24"/>
        </w:rPr>
        <w:t xml:space="preserve">consideration of </w:t>
      </w:r>
      <w:r w:rsidR="00CA2F2B" w:rsidRPr="00D62B5F">
        <w:rPr>
          <w:rFonts w:ascii="Times New Roman" w:hAnsi="Times New Roman" w:cs="Times New Roman"/>
          <w:sz w:val="24"/>
          <w:szCs w:val="24"/>
        </w:rPr>
        <w:t>KMb</w:t>
      </w:r>
      <w:r w:rsidR="00916495" w:rsidRPr="00D62B5F">
        <w:rPr>
          <w:rFonts w:ascii="Times New Roman" w:hAnsi="Times New Roman" w:cs="Times New Roman"/>
          <w:sz w:val="24"/>
          <w:szCs w:val="24"/>
        </w:rPr>
        <w:t xml:space="preserve"> strategies is important</w:t>
      </w:r>
      <w:r w:rsidR="00CA2F2B" w:rsidRPr="00D62B5F">
        <w:rPr>
          <w:rFonts w:ascii="Times New Roman" w:hAnsi="Times New Roman" w:cs="Times New Roman"/>
          <w:sz w:val="24"/>
          <w:szCs w:val="24"/>
        </w:rPr>
        <w:t xml:space="preserve">. </w:t>
      </w:r>
      <w:r w:rsidR="006A2C91" w:rsidRPr="00D62B5F">
        <w:rPr>
          <w:rFonts w:ascii="Times New Roman" w:hAnsi="Times New Roman" w:cs="Times New Roman"/>
          <w:sz w:val="24"/>
          <w:szCs w:val="24"/>
        </w:rPr>
        <w:t xml:space="preserve">To date, no previous reviews have attempted to </w:t>
      </w:r>
      <w:r w:rsidR="00916495" w:rsidRPr="00D62B5F">
        <w:rPr>
          <w:rFonts w:ascii="Times New Roman" w:hAnsi="Times New Roman" w:cs="Times New Roman"/>
          <w:sz w:val="24"/>
          <w:szCs w:val="24"/>
        </w:rPr>
        <w:t>identify the</w:t>
      </w:r>
      <w:r w:rsidR="006A2C91" w:rsidRPr="00D62B5F">
        <w:rPr>
          <w:rFonts w:ascii="Times New Roman" w:hAnsi="Times New Roman" w:cs="Times New Roman"/>
          <w:sz w:val="24"/>
          <w:szCs w:val="24"/>
        </w:rPr>
        <w:t xml:space="preserve"> KMb </w:t>
      </w:r>
      <w:r w:rsidR="00916495" w:rsidRPr="00D62B5F">
        <w:rPr>
          <w:rFonts w:ascii="Times New Roman" w:hAnsi="Times New Roman" w:cs="Times New Roman"/>
          <w:sz w:val="24"/>
          <w:szCs w:val="24"/>
        </w:rPr>
        <w:t xml:space="preserve">strategies currently used in </w:t>
      </w:r>
      <w:r w:rsidR="006A2C91" w:rsidRPr="00D62B5F">
        <w:rPr>
          <w:rFonts w:ascii="Times New Roman" w:hAnsi="Times New Roman" w:cs="Times New Roman"/>
          <w:sz w:val="24"/>
          <w:szCs w:val="24"/>
        </w:rPr>
        <w:t xml:space="preserve">the Canadian </w:t>
      </w:r>
      <w:r w:rsidR="00916495" w:rsidRPr="00D62B5F">
        <w:rPr>
          <w:rFonts w:ascii="Times New Roman" w:hAnsi="Times New Roman" w:cs="Times New Roman"/>
          <w:sz w:val="24"/>
          <w:szCs w:val="24"/>
        </w:rPr>
        <w:t>n</w:t>
      </w:r>
      <w:r w:rsidR="006A2C91" w:rsidRPr="00D62B5F">
        <w:rPr>
          <w:rFonts w:ascii="Times New Roman" w:hAnsi="Times New Roman" w:cs="Times New Roman"/>
          <w:sz w:val="24"/>
          <w:szCs w:val="24"/>
        </w:rPr>
        <w:t xml:space="preserve">aturopathic community. </w:t>
      </w:r>
      <w:r w:rsidR="00D750A6" w:rsidRPr="00D62B5F">
        <w:rPr>
          <w:rFonts w:ascii="Times New Roman" w:hAnsi="Times New Roman" w:cs="Times New Roman"/>
          <w:sz w:val="24"/>
          <w:szCs w:val="24"/>
        </w:rPr>
        <w:t xml:space="preserve">The </w:t>
      </w:r>
      <w:r w:rsidR="00812916" w:rsidRPr="00D62B5F">
        <w:rPr>
          <w:rFonts w:ascii="Times New Roman" w:hAnsi="Times New Roman" w:cs="Times New Roman"/>
          <w:sz w:val="24"/>
          <w:szCs w:val="24"/>
        </w:rPr>
        <w:t xml:space="preserve">present publication aims to address this important gap. </w:t>
      </w:r>
    </w:p>
    <w:p w14:paraId="7F352408" w14:textId="5DD6A2EA" w:rsidR="00E55EF9" w:rsidRPr="003B42B9" w:rsidRDefault="00D968BF" w:rsidP="00141A19">
      <w:pPr>
        <w:pStyle w:val="Heading2"/>
        <w:keepNext w:val="0"/>
        <w:keepLines w:val="0"/>
        <w:spacing w:before="0" w:after="240" w:line="480" w:lineRule="auto"/>
        <w:rPr>
          <w:rFonts w:ascii="Times New Roman" w:hAnsi="Times New Roman" w:cs="Times New Roman"/>
          <w:color w:val="auto"/>
          <w:sz w:val="24"/>
          <w:szCs w:val="24"/>
        </w:rPr>
      </w:pPr>
      <w:r w:rsidRPr="003B42B9">
        <w:rPr>
          <w:rFonts w:ascii="Times New Roman" w:hAnsi="Times New Roman" w:cs="Times New Roman"/>
          <w:color w:val="auto"/>
          <w:sz w:val="24"/>
          <w:szCs w:val="24"/>
        </w:rPr>
        <w:t>OBJECTIVE</w:t>
      </w:r>
    </w:p>
    <w:p w14:paraId="1855B416" w14:textId="3216AED9" w:rsidR="00425EC2" w:rsidRPr="00D62B5F" w:rsidRDefault="00A83617"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Based on an exploration of generally employed K</w:t>
      </w:r>
      <w:r w:rsidR="00CA2F2B" w:rsidRPr="00D62B5F">
        <w:rPr>
          <w:rFonts w:ascii="Times New Roman" w:hAnsi="Times New Roman" w:cs="Times New Roman"/>
          <w:sz w:val="24"/>
          <w:szCs w:val="24"/>
        </w:rPr>
        <w:t>Mb</w:t>
      </w:r>
      <w:r w:rsidRPr="00D62B5F">
        <w:rPr>
          <w:rFonts w:ascii="Times New Roman" w:hAnsi="Times New Roman" w:cs="Times New Roman"/>
          <w:sz w:val="24"/>
          <w:szCs w:val="24"/>
        </w:rPr>
        <w:t xml:space="preserve"> approaches, the purpose of </w:t>
      </w:r>
      <w:r w:rsidR="002A1FBE" w:rsidRPr="00D62B5F">
        <w:rPr>
          <w:rFonts w:ascii="Times New Roman" w:hAnsi="Times New Roman" w:cs="Times New Roman"/>
          <w:sz w:val="24"/>
          <w:szCs w:val="24"/>
        </w:rPr>
        <w:t>the present publication</w:t>
      </w:r>
      <w:r w:rsidRPr="00D62B5F">
        <w:rPr>
          <w:rFonts w:ascii="Times New Roman" w:hAnsi="Times New Roman" w:cs="Times New Roman"/>
          <w:sz w:val="24"/>
          <w:szCs w:val="24"/>
        </w:rPr>
        <w:t xml:space="preserve"> is to </w:t>
      </w:r>
      <w:r w:rsidR="002A1FBE" w:rsidRPr="00D62B5F">
        <w:rPr>
          <w:rFonts w:ascii="Times New Roman" w:hAnsi="Times New Roman" w:cs="Times New Roman"/>
          <w:sz w:val="24"/>
          <w:szCs w:val="24"/>
        </w:rPr>
        <w:t>summarize</w:t>
      </w:r>
      <w:r w:rsidRPr="00D62B5F">
        <w:rPr>
          <w:rFonts w:ascii="Times New Roman" w:hAnsi="Times New Roman" w:cs="Times New Roman"/>
          <w:sz w:val="24"/>
          <w:szCs w:val="24"/>
        </w:rPr>
        <w:t xml:space="preserve"> the K</w:t>
      </w:r>
      <w:r w:rsidR="00CA2F2B" w:rsidRPr="00D62B5F">
        <w:rPr>
          <w:rFonts w:ascii="Times New Roman" w:hAnsi="Times New Roman" w:cs="Times New Roman"/>
          <w:sz w:val="24"/>
          <w:szCs w:val="24"/>
        </w:rPr>
        <w:t>Mb</w:t>
      </w:r>
      <w:r w:rsidRPr="00D62B5F">
        <w:rPr>
          <w:rFonts w:ascii="Times New Roman" w:hAnsi="Times New Roman" w:cs="Times New Roman"/>
          <w:sz w:val="24"/>
          <w:szCs w:val="24"/>
        </w:rPr>
        <w:t xml:space="preserve"> strategies </w:t>
      </w:r>
      <w:r w:rsidR="002A1FBE" w:rsidRPr="00D62B5F">
        <w:rPr>
          <w:rFonts w:ascii="Times New Roman" w:hAnsi="Times New Roman" w:cs="Times New Roman"/>
          <w:sz w:val="24"/>
          <w:szCs w:val="24"/>
        </w:rPr>
        <w:t>currently being used</w:t>
      </w:r>
      <w:r w:rsidRPr="00D62B5F">
        <w:rPr>
          <w:rFonts w:ascii="Times New Roman" w:hAnsi="Times New Roman" w:cs="Times New Roman"/>
          <w:sz w:val="24"/>
          <w:szCs w:val="24"/>
        </w:rPr>
        <w:t xml:space="preserve"> by the Canadian naturopathic profession, </w:t>
      </w:r>
      <w:r w:rsidR="00744909" w:rsidRPr="00D62B5F">
        <w:rPr>
          <w:rFonts w:ascii="Times New Roman" w:hAnsi="Times New Roman" w:cs="Times New Roman"/>
          <w:sz w:val="24"/>
          <w:szCs w:val="24"/>
        </w:rPr>
        <w:t xml:space="preserve">including international strategies that involve </w:t>
      </w:r>
      <w:r w:rsidR="00E72CB3">
        <w:rPr>
          <w:rFonts w:ascii="Times New Roman" w:hAnsi="Times New Roman" w:cs="Times New Roman"/>
          <w:sz w:val="24"/>
          <w:szCs w:val="24"/>
        </w:rPr>
        <w:t xml:space="preserve">the </w:t>
      </w:r>
      <w:r w:rsidR="00744909" w:rsidRPr="00D62B5F">
        <w:rPr>
          <w:rFonts w:ascii="Times New Roman" w:hAnsi="Times New Roman" w:cs="Times New Roman"/>
          <w:sz w:val="24"/>
          <w:szCs w:val="24"/>
        </w:rPr>
        <w:t>participation of Canadian ND</w:t>
      </w:r>
      <w:r w:rsidR="00DA06BD" w:rsidRPr="00D62B5F">
        <w:rPr>
          <w:rFonts w:ascii="Times New Roman" w:hAnsi="Times New Roman" w:cs="Times New Roman"/>
          <w:sz w:val="24"/>
          <w:szCs w:val="24"/>
        </w:rPr>
        <w:t>s</w:t>
      </w:r>
      <w:r w:rsidR="00744909" w:rsidRPr="00D62B5F">
        <w:rPr>
          <w:rFonts w:ascii="Times New Roman" w:hAnsi="Times New Roman" w:cs="Times New Roman"/>
          <w:sz w:val="24"/>
          <w:szCs w:val="24"/>
        </w:rPr>
        <w:t xml:space="preserve">, </w:t>
      </w:r>
      <w:r w:rsidRPr="00D62B5F">
        <w:rPr>
          <w:rFonts w:ascii="Times New Roman" w:hAnsi="Times New Roman" w:cs="Times New Roman"/>
          <w:sz w:val="24"/>
          <w:szCs w:val="24"/>
        </w:rPr>
        <w:t xml:space="preserve">and </w:t>
      </w:r>
      <w:r w:rsidR="00744909" w:rsidRPr="00D62B5F">
        <w:rPr>
          <w:rFonts w:ascii="Times New Roman" w:hAnsi="Times New Roman" w:cs="Times New Roman"/>
          <w:sz w:val="24"/>
          <w:szCs w:val="24"/>
        </w:rPr>
        <w:t xml:space="preserve">to </w:t>
      </w:r>
      <w:r w:rsidRPr="00D62B5F">
        <w:rPr>
          <w:rFonts w:ascii="Times New Roman" w:hAnsi="Times New Roman" w:cs="Times New Roman"/>
          <w:sz w:val="24"/>
          <w:szCs w:val="24"/>
        </w:rPr>
        <w:t>make recommend</w:t>
      </w:r>
      <w:r w:rsidR="002A1FBE" w:rsidRPr="00D62B5F">
        <w:rPr>
          <w:rFonts w:ascii="Times New Roman" w:hAnsi="Times New Roman" w:cs="Times New Roman"/>
          <w:sz w:val="24"/>
          <w:szCs w:val="24"/>
        </w:rPr>
        <w:t>ations</w:t>
      </w:r>
      <w:r w:rsidRPr="00D62B5F">
        <w:rPr>
          <w:rFonts w:ascii="Times New Roman" w:hAnsi="Times New Roman" w:cs="Times New Roman"/>
          <w:sz w:val="24"/>
          <w:szCs w:val="24"/>
        </w:rPr>
        <w:t xml:space="preserve"> on th</w:t>
      </w:r>
      <w:r w:rsidR="00E72CB3">
        <w:rPr>
          <w:rFonts w:ascii="Times New Roman" w:hAnsi="Times New Roman" w:cs="Times New Roman"/>
          <w:sz w:val="24"/>
          <w:szCs w:val="24"/>
        </w:rPr>
        <w:t>os</w:t>
      </w:r>
      <w:r w:rsidRPr="00D62B5F">
        <w:rPr>
          <w:rFonts w:ascii="Times New Roman" w:hAnsi="Times New Roman" w:cs="Times New Roman"/>
          <w:sz w:val="24"/>
          <w:szCs w:val="24"/>
        </w:rPr>
        <w:t>e which might be used in the future to bridge the gap between research evidence and clinical practice.</w:t>
      </w:r>
    </w:p>
    <w:p w14:paraId="503DB7C4" w14:textId="21C2BAF5" w:rsidR="009A49F4" w:rsidRPr="003B42B9" w:rsidRDefault="00D968BF" w:rsidP="00141A19">
      <w:pPr>
        <w:pStyle w:val="Heading2"/>
        <w:keepNext w:val="0"/>
        <w:keepLines w:val="0"/>
        <w:spacing w:before="0" w:after="240" w:line="480" w:lineRule="auto"/>
        <w:rPr>
          <w:rFonts w:ascii="Times New Roman" w:hAnsi="Times New Roman" w:cs="Times New Roman"/>
          <w:color w:val="auto"/>
          <w:sz w:val="24"/>
          <w:szCs w:val="24"/>
        </w:rPr>
      </w:pPr>
      <w:r w:rsidRPr="003B42B9">
        <w:rPr>
          <w:rFonts w:ascii="Times New Roman" w:hAnsi="Times New Roman" w:cs="Times New Roman"/>
          <w:color w:val="auto"/>
          <w:sz w:val="24"/>
          <w:szCs w:val="24"/>
        </w:rPr>
        <w:t xml:space="preserve">RESULTS </w:t>
      </w:r>
    </w:p>
    <w:p w14:paraId="42769459" w14:textId="5DE9BE5C" w:rsidR="00424127" w:rsidRPr="00D62B5F" w:rsidRDefault="00AC0589"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While the purpose of the present publication is to </w:t>
      </w:r>
      <w:r w:rsidR="00424127" w:rsidRPr="00D62B5F">
        <w:rPr>
          <w:rFonts w:ascii="Times New Roman" w:hAnsi="Times New Roman" w:cs="Times New Roman"/>
          <w:sz w:val="24"/>
          <w:szCs w:val="24"/>
        </w:rPr>
        <w:t>review the KMb strategies being used by the Canadian naturopathic profession and to make recommendations on th</w:t>
      </w:r>
      <w:r w:rsidR="00E72CB3">
        <w:rPr>
          <w:rFonts w:ascii="Times New Roman" w:hAnsi="Times New Roman" w:cs="Times New Roman"/>
          <w:sz w:val="24"/>
          <w:szCs w:val="24"/>
        </w:rPr>
        <w:t>os</w:t>
      </w:r>
      <w:r w:rsidR="00424127" w:rsidRPr="00D62B5F">
        <w:rPr>
          <w:rFonts w:ascii="Times New Roman" w:hAnsi="Times New Roman" w:cs="Times New Roman"/>
          <w:sz w:val="24"/>
          <w:szCs w:val="24"/>
        </w:rPr>
        <w:t>e that might be used in the future, it is important to firs</w:t>
      </w:r>
      <w:r w:rsidR="00934F5C" w:rsidRPr="00D62B5F">
        <w:rPr>
          <w:rFonts w:ascii="Times New Roman" w:hAnsi="Times New Roman" w:cs="Times New Roman"/>
          <w:sz w:val="24"/>
          <w:szCs w:val="24"/>
        </w:rPr>
        <w:t xml:space="preserve">t describe KMb strategies more generally. </w:t>
      </w:r>
      <w:r w:rsidR="003B42B9">
        <w:rPr>
          <w:rFonts w:ascii="Times New Roman" w:hAnsi="Times New Roman" w:cs="Times New Roman"/>
          <w:sz w:val="24"/>
          <w:szCs w:val="24"/>
        </w:rPr>
        <w:t>They</w:t>
      </w:r>
      <w:r w:rsidR="003B42B9">
        <w:rPr>
          <w:rFonts w:ascii="Times New Roman" w:hAnsi="Times New Roman" w:cs="Times New Roman"/>
          <w:color w:val="FF0000"/>
          <w:sz w:val="24"/>
          <w:szCs w:val="24"/>
        </w:rPr>
        <w:t xml:space="preserve"> </w:t>
      </w:r>
      <w:r w:rsidR="00066040" w:rsidRPr="00D62B5F">
        <w:rPr>
          <w:rFonts w:ascii="Times New Roman" w:hAnsi="Times New Roman" w:cs="Times New Roman"/>
          <w:sz w:val="24"/>
          <w:szCs w:val="24"/>
        </w:rPr>
        <w:t>have been investigated using a variety of research approaches</w:t>
      </w:r>
      <w:r w:rsidR="003B42B9">
        <w:rPr>
          <w:rFonts w:ascii="Times New Roman" w:hAnsi="Times New Roman" w:cs="Times New Roman"/>
          <w:sz w:val="24"/>
          <w:szCs w:val="24"/>
        </w:rPr>
        <w:t>,</w:t>
      </w:r>
      <w:r w:rsidR="00066040" w:rsidRPr="00D62B5F">
        <w:rPr>
          <w:rFonts w:ascii="Times New Roman" w:hAnsi="Times New Roman" w:cs="Times New Roman"/>
          <w:sz w:val="24"/>
          <w:szCs w:val="24"/>
        </w:rPr>
        <w:t xml:space="preserve"> including randomized controlled trials, interrupted time series trials, cohort studies</w:t>
      </w:r>
      <w:r w:rsidR="003B42B9">
        <w:rPr>
          <w:rFonts w:ascii="Times New Roman" w:hAnsi="Times New Roman" w:cs="Times New Roman"/>
          <w:sz w:val="24"/>
          <w:szCs w:val="24"/>
        </w:rPr>
        <w:t>,</w:t>
      </w:r>
      <w:r w:rsidR="00066040" w:rsidRPr="00D62B5F">
        <w:rPr>
          <w:rFonts w:ascii="Times New Roman" w:hAnsi="Times New Roman" w:cs="Times New Roman"/>
          <w:sz w:val="24"/>
          <w:szCs w:val="24"/>
        </w:rPr>
        <w:t xml:space="preserve"> and qualitative studies</w:t>
      </w:r>
      <w:r w:rsidR="003B42B9">
        <w:rPr>
          <w:rFonts w:ascii="Times New Roman" w:hAnsi="Times New Roman" w:cs="Times New Roman"/>
          <w:sz w:val="24"/>
          <w:szCs w:val="24"/>
        </w:rPr>
        <w:t>, which</w:t>
      </w:r>
      <w:r w:rsidR="00066040" w:rsidRPr="00D62B5F">
        <w:rPr>
          <w:rFonts w:ascii="Times New Roman" w:hAnsi="Times New Roman" w:cs="Times New Roman"/>
          <w:sz w:val="24"/>
          <w:szCs w:val="24"/>
        </w:rPr>
        <w:t xml:space="preserve"> have captured results related to patient outcomes, professional/process outcomes</w:t>
      </w:r>
      <w:r w:rsidR="003B42B9">
        <w:rPr>
          <w:rFonts w:ascii="Times New Roman" w:hAnsi="Times New Roman" w:cs="Times New Roman"/>
          <w:sz w:val="24"/>
          <w:szCs w:val="24"/>
        </w:rPr>
        <w:t>,</w:t>
      </w:r>
      <w:r w:rsidR="00066040" w:rsidRPr="00D62B5F">
        <w:rPr>
          <w:rFonts w:ascii="Times New Roman" w:hAnsi="Times New Roman" w:cs="Times New Roman"/>
          <w:sz w:val="24"/>
          <w:szCs w:val="24"/>
        </w:rPr>
        <w:t xml:space="preserve"> and economic outcome</w:t>
      </w:r>
      <w:r w:rsidR="003B42B9">
        <w:rPr>
          <w:rFonts w:ascii="Times New Roman" w:hAnsi="Times New Roman" w:cs="Times New Roman"/>
          <w:sz w:val="24"/>
          <w:szCs w:val="24"/>
        </w:rPr>
        <w:t>s,</w:t>
      </w:r>
      <w:r w:rsidR="00066040" w:rsidRPr="00D62B5F">
        <w:rPr>
          <w:rFonts w:ascii="Times New Roman" w:hAnsi="Times New Roman" w:cs="Times New Roman"/>
          <w:sz w:val="24"/>
          <w:szCs w:val="24"/>
        </w:rPr>
        <w:t xml:space="preserve"> as well as </w:t>
      </w:r>
      <w:r w:rsidR="00066040" w:rsidRPr="00D62B5F">
        <w:rPr>
          <w:rFonts w:ascii="Times New Roman" w:hAnsi="Times New Roman" w:cs="Times New Roman"/>
          <w:sz w:val="24"/>
          <w:szCs w:val="24"/>
        </w:rPr>
        <w:lastRenderedPageBreak/>
        <w:t>cultural and attitudinal shifts</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17</w:t>
      </w:r>
      <w:r w:rsidR="00066040" w:rsidRPr="00D62B5F">
        <w:rPr>
          <w:rFonts w:ascii="Times New Roman" w:hAnsi="Times New Roman" w:cs="Times New Roman"/>
          <w:sz w:val="24"/>
          <w:szCs w:val="24"/>
        </w:rPr>
        <w:t xml:space="preserve"> </w:t>
      </w:r>
      <w:r w:rsidR="00934F5C" w:rsidRPr="00D62B5F">
        <w:rPr>
          <w:rFonts w:ascii="Times New Roman" w:hAnsi="Times New Roman" w:cs="Times New Roman"/>
          <w:sz w:val="24"/>
          <w:szCs w:val="24"/>
        </w:rPr>
        <w:t>This section will begin with a summary of the different characteristics of KMb strategies</w:t>
      </w:r>
      <w:r w:rsidR="003B42B9">
        <w:rPr>
          <w:rFonts w:ascii="Times New Roman" w:hAnsi="Times New Roman" w:cs="Times New Roman"/>
          <w:sz w:val="24"/>
          <w:szCs w:val="24"/>
        </w:rPr>
        <w:t>, as</w:t>
      </w:r>
      <w:r w:rsidR="003B42B9" w:rsidRPr="00D62B5F">
        <w:rPr>
          <w:rFonts w:ascii="Times New Roman" w:hAnsi="Times New Roman" w:cs="Times New Roman"/>
          <w:sz w:val="24"/>
          <w:szCs w:val="24"/>
        </w:rPr>
        <w:t xml:space="preserve"> </w:t>
      </w:r>
      <w:r w:rsidR="004338B8" w:rsidRPr="00D62B5F">
        <w:rPr>
          <w:rFonts w:ascii="Times New Roman" w:hAnsi="Times New Roman" w:cs="Times New Roman"/>
          <w:sz w:val="24"/>
          <w:szCs w:val="24"/>
        </w:rPr>
        <w:t xml:space="preserve">these </w:t>
      </w:r>
      <w:r w:rsidR="003C0E7C" w:rsidRPr="00D62B5F">
        <w:rPr>
          <w:rFonts w:ascii="Times New Roman" w:hAnsi="Times New Roman" w:cs="Times New Roman"/>
          <w:sz w:val="24"/>
          <w:szCs w:val="24"/>
        </w:rPr>
        <w:t xml:space="preserve">can </w:t>
      </w:r>
      <w:r w:rsidR="004338B8" w:rsidRPr="00D62B5F">
        <w:rPr>
          <w:rFonts w:ascii="Times New Roman" w:hAnsi="Times New Roman" w:cs="Times New Roman"/>
          <w:sz w:val="24"/>
          <w:szCs w:val="24"/>
        </w:rPr>
        <w:t>impact the intervention</w:t>
      </w:r>
      <w:r w:rsidR="009A1E38">
        <w:rPr>
          <w:rFonts w:ascii="Times New Roman" w:hAnsi="Times New Roman" w:cs="Times New Roman"/>
          <w:sz w:val="24"/>
          <w:szCs w:val="24"/>
        </w:rPr>
        <w:t>’</w:t>
      </w:r>
      <w:r w:rsidR="004338B8" w:rsidRPr="00D62B5F">
        <w:rPr>
          <w:rFonts w:ascii="Times New Roman" w:hAnsi="Times New Roman" w:cs="Times New Roman"/>
          <w:sz w:val="24"/>
          <w:szCs w:val="24"/>
        </w:rPr>
        <w:t>s cost,</w:t>
      </w:r>
      <w:r w:rsidR="00F867FA" w:rsidRPr="00D62B5F">
        <w:rPr>
          <w:rFonts w:ascii="Times New Roman" w:hAnsi="Times New Roman" w:cs="Times New Roman"/>
          <w:sz w:val="24"/>
          <w:szCs w:val="24"/>
        </w:rPr>
        <w:t xml:space="preserve"> accessibility, acceptability,</w:t>
      </w:r>
      <w:r w:rsidR="004338B8" w:rsidRPr="00D62B5F">
        <w:rPr>
          <w:rFonts w:ascii="Times New Roman" w:hAnsi="Times New Roman" w:cs="Times New Roman"/>
          <w:sz w:val="24"/>
          <w:szCs w:val="24"/>
        </w:rPr>
        <w:t xml:space="preserve"> degree of involvement by different stakeholders</w:t>
      </w:r>
      <w:r w:rsidR="003B42B9">
        <w:rPr>
          <w:rFonts w:ascii="Times New Roman" w:hAnsi="Times New Roman" w:cs="Times New Roman"/>
          <w:sz w:val="24"/>
          <w:szCs w:val="24"/>
        </w:rPr>
        <w:t>,</w:t>
      </w:r>
      <w:r w:rsidR="00F867FA" w:rsidRPr="00D62B5F">
        <w:rPr>
          <w:rFonts w:ascii="Times New Roman" w:hAnsi="Times New Roman" w:cs="Times New Roman"/>
          <w:sz w:val="24"/>
          <w:szCs w:val="24"/>
        </w:rPr>
        <w:t xml:space="preserve"> and effectiveness in changing behaviour</w:t>
      </w:r>
      <w:r w:rsidR="004338B8" w:rsidRPr="00D62B5F">
        <w:rPr>
          <w:rFonts w:ascii="Times New Roman" w:hAnsi="Times New Roman" w:cs="Times New Roman"/>
          <w:sz w:val="24"/>
          <w:szCs w:val="24"/>
        </w:rPr>
        <w:t>. Following this will be a</w:t>
      </w:r>
      <w:r w:rsidR="00934F5C" w:rsidRPr="00D62B5F">
        <w:rPr>
          <w:rFonts w:ascii="Times New Roman" w:hAnsi="Times New Roman" w:cs="Times New Roman"/>
          <w:sz w:val="24"/>
          <w:szCs w:val="24"/>
        </w:rPr>
        <w:t xml:space="preserve"> review</w:t>
      </w:r>
      <w:r w:rsidR="004338B8" w:rsidRPr="00D62B5F">
        <w:rPr>
          <w:rFonts w:ascii="Times New Roman" w:hAnsi="Times New Roman" w:cs="Times New Roman"/>
          <w:sz w:val="24"/>
          <w:szCs w:val="24"/>
        </w:rPr>
        <w:t xml:space="preserve"> of </w:t>
      </w:r>
      <w:r w:rsidR="00934F5C" w:rsidRPr="00D62B5F">
        <w:rPr>
          <w:rFonts w:ascii="Times New Roman" w:hAnsi="Times New Roman" w:cs="Times New Roman"/>
          <w:sz w:val="24"/>
          <w:szCs w:val="24"/>
        </w:rPr>
        <w:t>the type</w:t>
      </w:r>
      <w:r w:rsidR="004338B8" w:rsidRPr="00D62B5F">
        <w:rPr>
          <w:rFonts w:ascii="Times New Roman" w:hAnsi="Times New Roman" w:cs="Times New Roman"/>
          <w:sz w:val="24"/>
          <w:szCs w:val="24"/>
        </w:rPr>
        <w:t>s</w:t>
      </w:r>
      <w:r w:rsidR="00934F5C" w:rsidRPr="00D62B5F">
        <w:rPr>
          <w:rFonts w:ascii="Times New Roman" w:hAnsi="Times New Roman" w:cs="Times New Roman"/>
          <w:sz w:val="24"/>
          <w:szCs w:val="24"/>
        </w:rPr>
        <w:t xml:space="preserve"> of KMb strategies that frequently target health professionals</w:t>
      </w:r>
      <w:r w:rsidR="004338B8" w:rsidRPr="00D62B5F">
        <w:rPr>
          <w:rFonts w:ascii="Times New Roman" w:hAnsi="Times New Roman" w:cs="Times New Roman"/>
          <w:sz w:val="24"/>
          <w:szCs w:val="24"/>
        </w:rPr>
        <w:t>, including their</w:t>
      </w:r>
      <w:r w:rsidR="00F867FA" w:rsidRPr="00D62B5F">
        <w:rPr>
          <w:rFonts w:ascii="Times New Roman" w:hAnsi="Times New Roman" w:cs="Times New Roman"/>
          <w:sz w:val="24"/>
          <w:szCs w:val="24"/>
        </w:rPr>
        <w:t xml:space="preserve"> effectiveness and some of the advantages and disadvantages of the different strategies</w:t>
      </w:r>
      <w:r w:rsidR="00934F5C" w:rsidRPr="00D62B5F">
        <w:rPr>
          <w:rFonts w:ascii="Times New Roman" w:hAnsi="Times New Roman" w:cs="Times New Roman"/>
          <w:sz w:val="24"/>
          <w:szCs w:val="24"/>
        </w:rPr>
        <w:t xml:space="preserve">. Lastly, the strategies currently being used in the </w:t>
      </w:r>
      <w:r w:rsidR="00F867FA" w:rsidRPr="00D62B5F">
        <w:rPr>
          <w:rFonts w:ascii="Times New Roman" w:hAnsi="Times New Roman" w:cs="Times New Roman"/>
          <w:sz w:val="24"/>
          <w:szCs w:val="24"/>
        </w:rPr>
        <w:t xml:space="preserve">Canadian </w:t>
      </w:r>
      <w:r w:rsidR="00934F5C" w:rsidRPr="00D62B5F">
        <w:rPr>
          <w:rFonts w:ascii="Times New Roman" w:hAnsi="Times New Roman" w:cs="Times New Roman"/>
          <w:sz w:val="24"/>
          <w:szCs w:val="24"/>
        </w:rPr>
        <w:t xml:space="preserve">naturopathic community will be presented. </w:t>
      </w:r>
    </w:p>
    <w:bookmarkEnd w:id="1"/>
    <w:p w14:paraId="009234D7" w14:textId="1468ADAB" w:rsidR="00B41796" w:rsidRPr="00561F4B" w:rsidRDefault="00C7394C" w:rsidP="00141A19">
      <w:pPr>
        <w:pStyle w:val="Heading3"/>
        <w:keepNext w:val="0"/>
        <w:keepLines w:val="0"/>
        <w:spacing w:before="0" w:after="240" w:line="480" w:lineRule="auto"/>
        <w:rPr>
          <w:rStyle w:val="IntenseEmphasis"/>
          <w:rFonts w:ascii="Times New Roman" w:hAnsi="Times New Roman" w:cs="Times New Roman"/>
          <w:i w:val="0"/>
          <w:iCs w:val="0"/>
          <w:color w:val="auto"/>
        </w:rPr>
      </w:pPr>
      <w:r w:rsidRPr="00561F4B">
        <w:rPr>
          <w:rStyle w:val="IntenseEmphasis"/>
          <w:rFonts w:ascii="Times New Roman" w:hAnsi="Times New Roman" w:cs="Times New Roman"/>
          <w:i w:val="0"/>
          <w:iCs w:val="0"/>
          <w:color w:val="auto"/>
        </w:rPr>
        <w:t>Characteristics of K</w:t>
      </w:r>
      <w:r w:rsidR="0016753B" w:rsidRPr="00561F4B">
        <w:rPr>
          <w:rStyle w:val="IntenseEmphasis"/>
          <w:rFonts w:ascii="Times New Roman" w:hAnsi="Times New Roman" w:cs="Times New Roman"/>
          <w:i w:val="0"/>
          <w:iCs w:val="0"/>
          <w:color w:val="auto"/>
        </w:rPr>
        <w:t>Mb</w:t>
      </w:r>
      <w:r w:rsidRPr="00561F4B">
        <w:rPr>
          <w:rStyle w:val="IntenseEmphasis"/>
          <w:rFonts w:ascii="Times New Roman" w:hAnsi="Times New Roman" w:cs="Times New Roman"/>
          <w:i w:val="0"/>
          <w:iCs w:val="0"/>
          <w:color w:val="auto"/>
        </w:rPr>
        <w:t xml:space="preserve"> </w:t>
      </w:r>
      <w:r w:rsidR="003B42B9" w:rsidRPr="003B42B9">
        <w:rPr>
          <w:rStyle w:val="IntenseEmphasis"/>
          <w:rFonts w:ascii="Times New Roman" w:hAnsi="Times New Roman" w:cs="Times New Roman"/>
          <w:i w:val="0"/>
          <w:iCs w:val="0"/>
          <w:color w:val="auto"/>
        </w:rPr>
        <w:t xml:space="preserve">Strategies </w:t>
      </w:r>
    </w:p>
    <w:p w14:paraId="11974F56" w14:textId="1EA56302" w:rsidR="00BE2491" w:rsidRPr="00561F4B" w:rsidRDefault="00BE2491" w:rsidP="00141A19">
      <w:pPr>
        <w:spacing w:after="240" w:line="480" w:lineRule="auto"/>
        <w:rPr>
          <w:rFonts w:ascii="Times New Roman" w:hAnsi="Times New Roman" w:cs="Times New Roman"/>
          <w:i/>
          <w:iCs/>
          <w:sz w:val="24"/>
          <w:szCs w:val="24"/>
        </w:rPr>
      </w:pPr>
      <w:r w:rsidRPr="00561F4B">
        <w:rPr>
          <w:rFonts w:ascii="Times New Roman" w:hAnsi="Times New Roman" w:cs="Times New Roman"/>
          <w:i/>
          <w:iCs/>
          <w:sz w:val="24"/>
          <w:szCs w:val="24"/>
        </w:rPr>
        <w:t>Passive and Active Strategies</w:t>
      </w:r>
    </w:p>
    <w:p w14:paraId="60F97D5B" w14:textId="00086568" w:rsidR="008C69C0" w:rsidRPr="00D62B5F" w:rsidRDefault="00C52878"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Passive strategies do not involve interaction between the knowledge</w:t>
      </w:r>
      <w:r w:rsidR="0025623E" w:rsidRPr="00D62B5F">
        <w:rPr>
          <w:rFonts w:ascii="Times New Roman" w:hAnsi="Times New Roman" w:cs="Times New Roman"/>
          <w:sz w:val="24"/>
          <w:szCs w:val="24"/>
        </w:rPr>
        <w:t>-</w:t>
      </w:r>
      <w:r w:rsidRPr="00D62B5F">
        <w:rPr>
          <w:rFonts w:ascii="Times New Roman" w:hAnsi="Times New Roman" w:cs="Times New Roman"/>
          <w:sz w:val="24"/>
          <w:szCs w:val="24"/>
        </w:rPr>
        <w:t>creator and the knowledge</w:t>
      </w:r>
      <w:r w:rsidR="0025623E" w:rsidRPr="00D62B5F">
        <w:rPr>
          <w:rFonts w:ascii="Times New Roman" w:hAnsi="Times New Roman" w:cs="Times New Roman"/>
          <w:sz w:val="24"/>
          <w:szCs w:val="24"/>
        </w:rPr>
        <w:t>-</w:t>
      </w:r>
      <w:r w:rsidRPr="00D62B5F">
        <w:rPr>
          <w:rFonts w:ascii="Times New Roman" w:hAnsi="Times New Roman" w:cs="Times New Roman"/>
          <w:sz w:val="24"/>
          <w:szCs w:val="24"/>
        </w:rPr>
        <w:t>user. These include publication of peer-reviewed journal articles</w:t>
      </w:r>
      <w:r w:rsidR="00FD501C" w:rsidRPr="00D62B5F">
        <w:rPr>
          <w:rFonts w:ascii="Times New Roman" w:hAnsi="Times New Roman" w:cs="Times New Roman"/>
          <w:sz w:val="24"/>
          <w:szCs w:val="24"/>
        </w:rPr>
        <w:t xml:space="preserve">, </w:t>
      </w:r>
      <w:r w:rsidRPr="00D62B5F">
        <w:rPr>
          <w:rFonts w:ascii="Times New Roman" w:hAnsi="Times New Roman" w:cs="Times New Roman"/>
          <w:sz w:val="24"/>
          <w:szCs w:val="24"/>
        </w:rPr>
        <w:t>clinical practice guidelines</w:t>
      </w:r>
      <w:r w:rsidR="00FD501C" w:rsidRPr="00D62B5F">
        <w:rPr>
          <w:rFonts w:ascii="Times New Roman" w:hAnsi="Times New Roman" w:cs="Times New Roman"/>
          <w:sz w:val="24"/>
          <w:szCs w:val="24"/>
        </w:rPr>
        <w:t>,</w:t>
      </w:r>
      <w:r w:rsidR="00AE55EC" w:rsidRPr="00D62B5F">
        <w:rPr>
          <w:rFonts w:ascii="Times New Roman" w:hAnsi="Times New Roman" w:cs="Times New Roman"/>
          <w:sz w:val="24"/>
          <w:szCs w:val="24"/>
        </w:rPr>
        <w:t xml:space="preserve"> websites</w:t>
      </w:r>
      <w:r w:rsidR="00A70021">
        <w:rPr>
          <w:rFonts w:ascii="Times New Roman" w:hAnsi="Times New Roman" w:cs="Times New Roman"/>
          <w:sz w:val="24"/>
          <w:szCs w:val="24"/>
        </w:rPr>
        <w:t>,</w:t>
      </w:r>
      <w:r w:rsidR="00FD501C" w:rsidRPr="00D62B5F">
        <w:rPr>
          <w:rFonts w:ascii="Times New Roman" w:hAnsi="Times New Roman" w:cs="Times New Roman"/>
          <w:sz w:val="24"/>
          <w:szCs w:val="24"/>
        </w:rPr>
        <w:t xml:space="preserve"> and textbooks</w:t>
      </w:r>
      <w:r w:rsidRPr="00D62B5F">
        <w:rPr>
          <w:rFonts w:ascii="Times New Roman" w:hAnsi="Times New Roman" w:cs="Times New Roman"/>
          <w:sz w:val="24"/>
          <w:szCs w:val="24"/>
        </w:rPr>
        <w:t xml:space="preserve">. </w:t>
      </w:r>
      <w:r w:rsidR="00AE55EC" w:rsidRPr="00D62B5F">
        <w:rPr>
          <w:rFonts w:ascii="Times New Roman" w:hAnsi="Times New Roman" w:cs="Times New Roman"/>
          <w:sz w:val="24"/>
          <w:szCs w:val="24"/>
        </w:rPr>
        <w:t xml:space="preserve">Passive strategies do not tailor the message to a </w:t>
      </w:r>
      <w:r w:rsidR="00086C13" w:rsidRPr="00D62B5F">
        <w:rPr>
          <w:rFonts w:ascii="Times New Roman" w:hAnsi="Times New Roman" w:cs="Times New Roman"/>
          <w:sz w:val="24"/>
          <w:szCs w:val="24"/>
        </w:rPr>
        <w:t>targeted</w:t>
      </w:r>
      <w:r w:rsidR="00AE55EC" w:rsidRPr="00D62B5F">
        <w:rPr>
          <w:rFonts w:ascii="Times New Roman" w:hAnsi="Times New Roman" w:cs="Times New Roman"/>
          <w:sz w:val="24"/>
          <w:szCs w:val="24"/>
        </w:rPr>
        <w:t xml:space="preserve"> recipient</w:t>
      </w:r>
      <w:r w:rsidR="00A70021">
        <w:rPr>
          <w:rFonts w:ascii="Times New Roman" w:hAnsi="Times New Roman" w:cs="Times New Roman"/>
          <w:sz w:val="24"/>
          <w:szCs w:val="24"/>
        </w:rPr>
        <w:t>,</w:t>
      </w:r>
      <w:r w:rsidR="00AE55EC" w:rsidRPr="00D62B5F">
        <w:rPr>
          <w:rFonts w:ascii="Times New Roman" w:hAnsi="Times New Roman" w:cs="Times New Roman"/>
          <w:sz w:val="24"/>
          <w:szCs w:val="24"/>
        </w:rPr>
        <w:t xml:space="preserve"> and the dissemination is not planned or controlled</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18</w:t>
      </w:r>
      <w:r w:rsidR="00AE55EC" w:rsidRPr="00D62B5F">
        <w:rPr>
          <w:rFonts w:ascii="Times New Roman" w:hAnsi="Times New Roman" w:cs="Times New Roman"/>
          <w:sz w:val="24"/>
          <w:szCs w:val="24"/>
        </w:rPr>
        <w:t xml:space="preserve"> </w:t>
      </w:r>
      <w:r w:rsidR="00E475B7" w:rsidRPr="00D62B5F">
        <w:rPr>
          <w:rFonts w:ascii="Times New Roman" w:hAnsi="Times New Roman" w:cs="Times New Roman"/>
          <w:sz w:val="24"/>
          <w:szCs w:val="24"/>
        </w:rPr>
        <w:t>These strategies are typically lower in cost</w:t>
      </w:r>
      <w:r w:rsidR="004575E6" w:rsidRPr="00D62B5F">
        <w:rPr>
          <w:rFonts w:ascii="Times New Roman" w:hAnsi="Times New Roman" w:cs="Times New Roman"/>
          <w:noProof/>
          <w:sz w:val="24"/>
          <w:szCs w:val="24"/>
          <w:vertAlign w:val="superscript"/>
        </w:rPr>
        <w:t>19</w:t>
      </w:r>
      <w:r w:rsidR="00E475B7" w:rsidRPr="00D62B5F">
        <w:rPr>
          <w:rFonts w:ascii="Times New Roman" w:hAnsi="Times New Roman" w:cs="Times New Roman"/>
          <w:sz w:val="24"/>
          <w:szCs w:val="24"/>
        </w:rPr>
        <w:t>; however,</w:t>
      </w:r>
      <w:r w:rsidR="00AE55EC" w:rsidRPr="00D62B5F">
        <w:rPr>
          <w:rFonts w:ascii="Times New Roman" w:hAnsi="Times New Roman" w:cs="Times New Roman"/>
          <w:sz w:val="24"/>
          <w:szCs w:val="24"/>
        </w:rPr>
        <w:t xml:space="preserve"> effectiveness is highly dependent on the audience</w:t>
      </w:r>
      <w:r w:rsidR="009A1E38">
        <w:rPr>
          <w:rFonts w:ascii="Times New Roman" w:hAnsi="Times New Roman" w:cs="Times New Roman"/>
          <w:sz w:val="24"/>
          <w:szCs w:val="24"/>
        </w:rPr>
        <w:t>’</w:t>
      </w:r>
      <w:r w:rsidR="00AE55EC" w:rsidRPr="00D62B5F">
        <w:rPr>
          <w:rFonts w:ascii="Times New Roman" w:hAnsi="Times New Roman" w:cs="Times New Roman"/>
          <w:sz w:val="24"/>
          <w:szCs w:val="24"/>
        </w:rPr>
        <w:t>s</w:t>
      </w:r>
      <w:r w:rsidR="00F90AB7" w:rsidRPr="00D62B5F">
        <w:rPr>
          <w:rFonts w:ascii="Times New Roman" w:hAnsi="Times New Roman" w:cs="Times New Roman"/>
          <w:sz w:val="24"/>
          <w:szCs w:val="24"/>
        </w:rPr>
        <w:t xml:space="preserve"> motivation and</w:t>
      </w:r>
      <w:r w:rsidR="00AE55EC" w:rsidRPr="00D62B5F">
        <w:rPr>
          <w:rFonts w:ascii="Times New Roman" w:hAnsi="Times New Roman" w:cs="Times New Roman"/>
          <w:sz w:val="24"/>
          <w:szCs w:val="24"/>
        </w:rPr>
        <w:t xml:space="preserve"> efforts to look for </w:t>
      </w:r>
      <w:r w:rsidR="00A70021">
        <w:rPr>
          <w:rFonts w:ascii="Times New Roman" w:hAnsi="Times New Roman" w:cs="Times New Roman"/>
          <w:sz w:val="24"/>
          <w:szCs w:val="24"/>
        </w:rPr>
        <w:t>them</w:t>
      </w:r>
      <w:r w:rsidR="00B555EF">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18</w:t>
      </w:r>
      <w:r w:rsidR="009650F8" w:rsidRPr="00D62B5F">
        <w:rPr>
          <w:rFonts w:ascii="Times New Roman" w:hAnsi="Times New Roman" w:cs="Times New Roman"/>
          <w:sz w:val="24"/>
          <w:szCs w:val="24"/>
        </w:rPr>
        <w:t xml:space="preserve"> and as a result, </w:t>
      </w:r>
      <w:r w:rsidR="00B555EF">
        <w:rPr>
          <w:rFonts w:ascii="Times New Roman" w:hAnsi="Times New Roman" w:cs="Times New Roman"/>
          <w:sz w:val="24"/>
          <w:szCs w:val="24"/>
        </w:rPr>
        <w:t>they</w:t>
      </w:r>
      <w:r w:rsidR="009650F8" w:rsidRPr="00D62B5F">
        <w:rPr>
          <w:rFonts w:ascii="Times New Roman" w:hAnsi="Times New Roman" w:cs="Times New Roman"/>
          <w:sz w:val="24"/>
          <w:szCs w:val="24"/>
        </w:rPr>
        <w:t xml:space="preserve"> are considered to be less effective</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20</w:t>
      </w:r>
      <w:r w:rsidRPr="00D62B5F">
        <w:rPr>
          <w:rFonts w:ascii="Times New Roman" w:hAnsi="Times New Roman" w:cs="Times New Roman"/>
          <w:sz w:val="24"/>
          <w:szCs w:val="24"/>
        </w:rPr>
        <w:t xml:space="preserve"> Active strategies</w:t>
      </w:r>
      <w:r w:rsidR="008C69C0" w:rsidRPr="00D62B5F">
        <w:rPr>
          <w:rFonts w:ascii="Times New Roman" w:hAnsi="Times New Roman" w:cs="Times New Roman"/>
          <w:sz w:val="24"/>
          <w:szCs w:val="24"/>
        </w:rPr>
        <w:t xml:space="preserve"> involve targeting and packaging information for </w:t>
      </w:r>
      <w:r w:rsidR="00B555EF">
        <w:rPr>
          <w:rFonts w:ascii="Times New Roman" w:hAnsi="Times New Roman" w:cs="Times New Roman"/>
          <w:sz w:val="24"/>
          <w:szCs w:val="24"/>
        </w:rPr>
        <w:t>an</w:t>
      </w:r>
      <w:r w:rsidR="00B555EF" w:rsidRPr="00D62B5F">
        <w:rPr>
          <w:rFonts w:ascii="Times New Roman" w:hAnsi="Times New Roman" w:cs="Times New Roman"/>
          <w:sz w:val="24"/>
          <w:szCs w:val="24"/>
        </w:rPr>
        <w:t xml:space="preserve"> </w:t>
      </w:r>
      <w:r w:rsidR="008C69C0" w:rsidRPr="00D62B5F">
        <w:rPr>
          <w:rFonts w:ascii="Times New Roman" w:hAnsi="Times New Roman" w:cs="Times New Roman"/>
          <w:sz w:val="24"/>
          <w:szCs w:val="24"/>
        </w:rPr>
        <w:t>indented audience</w:t>
      </w:r>
      <w:r w:rsidRPr="00D62B5F">
        <w:rPr>
          <w:rFonts w:ascii="Times New Roman" w:hAnsi="Times New Roman" w:cs="Times New Roman"/>
          <w:sz w:val="24"/>
          <w:szCs w:val="24"/>
        </w:rPr>
        <w:t>. These include conferences, lectures, workshops</w:t>
      </w:r>
      <w:r w:rsidR="00FB32FB" w:rsidRPr="00D62B5F">
        <w:rPr>
          <w:rFonts w:ascii="Times New Roman" w:hAnsi="Times New Roman" w:cs="Times New Roman"/>
          <w:sz w:val="24"/>
          <w:szCs w:val="24"/>
        </w:rPr>
        <w:t xml:space="preserve">, outreach visits, and audit and feedback interventions. </w:t>
      </w:r>
      <w:r w:rsidR="00F23E9A" w:rsidRPr="00D62B5F">
        <w:rPr>
          <w:rFonts w:ascii="Times New Roman" w:hAnsi="Times New Roman" w:cs="Times New Roman"/>
          <w:sz w:val="24"/>
          <w:szCs w:val="24"/>
        </w:rPr>
        <w:t>A</w:t>
      </w:r>
      <w:r w:rsidR="00FB32FB" w:rsidRPr="00D62B5F">
        <w:rPr>
          <w:rFonts w:ascii="Times New Roman" w:hAnsi="Times New Roman" w:cs="Times New Roman"/>
          <w:sz w:val="24"/>
          <w:szCs w:val="24"/>
        </w:rPr>
        <w:t>ctive strategies are</w:t>
      </w:r>
      <w:r w:rsidR="00F23E9A" w:rsidRPr="00D62B5F">
        <w:rPr>
          <w:rFonts w:ascii="Times New Roman" w:hAnsi="Times New Roman" w:cs="Times New Roman"/>
          <w:sz w:val="24"/>
          <w:szCs w:val="24"/>
        </w:rPr>
        <w:t xml:space="preserve"> generally considered to be</w:t>
      </w:r>
      <w:r w:rsidR="00FB32FB" w:rsidRPr="00D62B5F">
        <w:rPr>
          <w:rFonts w:ascii="Times New Roman" w:hAnsi="Times New Roman" w:cs="Times New Roman"/>
          <w:sz w:val="24"/>
          <w:szCs w:val="24"/>
        </w:rPr>
        <w:t xml:space="preserve"> more effective than passive ones</w:t>
      </w:r>
      <w:r w:rsidR="004575E6" w:rsidRPr="00D62B5F">
        <w:rPr>
          <w:rFonts w:ascii="Times New Roman" w:hAnsi="Times New Roman" w:cs="Times New Roman"/>
          <w:noProof/>
          <w:sz w:val="24"/>
          <w:szCs w:val="24"/>
          <w:vertAlign w:val="superscript"/>
        </w:rPr>
        <w:t>21</w:t>
      </w:r>
      <w:r w:rsidR="00F23E9A" w:rsidRPr="00D62B5F">
        <w:rPr>
          <w:rFonts w:ascii="Times New Roman" w:hAnsi="Times New Roman" w:cs="Times New Roman"/>
          <w:sz w:val="24"/>
          <w:szCs w:val="24"/>
        </w:rPr>
        <w:t>; however, examples of successful passive strategies exist, including one study that found similar improvement in use of guidelines with passive and active dissemination</w:t>
      </w:r>
      <w:r w:rsidR="00276F5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22</w:t>
      </w:r>
      <w:r w:rsidR="00FB32FB" w:rsidRPr="00D62B5F">
        <w:rPr>
          <w:rFonts w:ascii="Times New Roman" w:hAnsi="Times New Roman" w:cs="Times New Roman"/>
          <w:sz w:val="24"/>
          <w:szCs w:val="24"/>
        </w:rPr>
        <w:t xml:space="preserve"> </w:t>
      </w:r>
    </w:p>
    <w:p w14:paraId="399DBE10" w14:textId="24F8CAD5" w:rsidR="00BE2491" w:rsidRPr="00561F4B" w:rsidRDefault="00BE2491" w:rsidP="00141A19">
      <w:pPr>
        <w:spacing w:after="240" w:line="480" w:lineRule="auto"/>
        <w:rPr>
          <w:rFonts w:ascii="Times New Roman" w:hAnsi="Times New Roman" w:cs="Times New Roman"/>
          <w:i/>
          <w:iCs/>
          <w:sz w:val="24"/>
          <w:szCs w:val="24"/>
        </w:rPr>
      </w:pPr>
      <w:r w:rsidRPr="00561F4B">
        <w:rPr>
          <w:rFonts w:ascii="Times New Roman" w:hAnsi="Times New Roman" w:cs="Times New Roman"/>
          <w:i/>
          <w:iCs/>
          <w:sz w:val="24"/>
          <w:szCs w:val="24"/>
        </w:rPr>
        <w:t>Push</w:t>
      </w:r>
      <w:r w:rsidR="002C096D" w:rsidRPr="00561F4B">
        <w:rPr>
          <w:rFonts w:ascii="Times New Roman" w:hAnsi="Times New Roman" w:cs="Times New Roman"/>
          <w:i/>
          <w:iCs/>
          <w:sz w:val="24"/>
          <w:szCs w:val="24"/>
        </w:rPr>
        <w:t xml:space="preserve">, </w:t>
      </w:r>
      <w:r w:rsidRPr="00561F4B">
        <w:rPr>
          <w:rFonts w:ascii="Times New Roman" w:hAnsi="Times New Roman" w:cs="Times New Roman"/>
          <w:i/>
          <w:iCs/>
          <w:sz w:val="24"/>
          <w:szCs w:val="24"/>
        </w:rPr>
        <w:t>Pull</w:t>
      </w:r>
      <w:r w:rsidR="00BD5B55" w:rsidRPr="00561F4B">
        <w:rPr>
          <w:rFonts w:ascii="Times New Roman" w:hAnsi="Times New Roman" w:cs="Times New Roman"/>
          <w:i/>
          <w:iCs/>
          <w:sz w:val="24"/>
          <w:szCs w:val="24"/>
        </w:rPr>
        <w:t>,</w:t>
      </w:r>
      <w:r w:rsidRPr="00561F4B">
        <w:rPr>
          <w:rFonts w:ascii="Times New Roman" w:hAnsi="Times New Roman" w:cs="Times New Roman"/>
          <w:i/>
          <w:iCs/>
          <w:sz w:val="24"/>
          <w:szCs w:val="24"/>
        </w:rPr>
        <w:t xml:space="preserve"> </w:t>
      </w:r>
      <w:r w:rsidR="002C096D" w:rsidRPr="00561F4B">
        <w:rPr>
          <w:rFonts w:ascii="Times New Roman" w:hAnsi="Times New Roman" w:cs="Times New Roman"/>
          <w:i/>
          <w:iCs/>
          <w:sz w:val="24"/>
          <w:szCs w:val="24"/>
        </w:rPr>
        <w:t xml:space="preserve">and Exchange </w:t>
      </w:r>
      <w:r w:rsidRPr="00561F4B">
        <w:rPr>
          <w:rFonts w:ascii="Times New Roman" w:hAnsi="Times New Roman" w:cs="Times New Roman"/>
          <w:i/>
          <w:iCs/>
          <w:sz w:val="24"/>
          <w:szCs w:val="24"/>
        </w:rPr>
        <w:t>Strategies</w:t>
      </w:r>
    </w:p>
    <w:p w14:paraId="2CED4018" w14:textId="0D103F2D" w:rsidR="0032415A" w:rsidRPr="00D62B5F" w:rsidRDefault="002C096D"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 xml:space="preserve">Push strategies (also described as </w:t>
      </w:r>
      <w:r w:rsidR="009A1E38">
        <w:rPr>
          <w:rFonts w:ascii="Times New Roman" w:hAnsi="Times New Roman" w:cs="Times New Roman"/>
          <w:sz w:val="24"/>
          <w:szCs w:val="24"/>
        </w:rPr>
        <w:t>“</w:t>
      </w:r>
      <w:r w:rsidR="00C85ED8" w:rsidRPr="00D62B5F">
        <w:rPr>
          <w:rFonts w:ascii="Times New Roman" w:hAnsi="Times New Roman" w:cs="Times New Roman"/>
          <w:sz w:val="24"/>
          <w:szCs w:val="24"/>
        </w:rPr>
        <w:t>r</w:t>
      </w:r>
      <w:r w:rsidRPr="00D62B5F">
        <w:rPr>
          <w:rFonts w:ascii="Times New Roman" w:hAnsi="Times New Roman" w:cs="Times New Roman"/>
          <w:sz w:val="24"/>
          <w:szCs w:val="24"/>
        </w:rPr>
        <w:t>esearch-push</w:t>
      </w:r>
      <w:r w:rsidR="009A1E38">
        <w:rPr>
          <w:rFonts w:ascii="Times New Roman" w:hAnsi="Times New Roman" w:cs="Times New Roman"/>
          <w:sz w:val="24"/>
          <w:szCs w:val="24"/>
        </w:rPr>
        <w:t>”</w:t>
      </w:r>
      <w:r w:rsidR="00C85ED8" w:rsidRPr="00D62B5F">
        <w:rPr>
          <w:rFonts w:ascii="Times New Roman" w:hAnsi="Times New Roman" w:cs="Times New Roman"/>
          <w:sz w:val="24"/>
          <w:szCs w:val="24"/>
        </w:rPr>
        <w:t xml:space="preserve"> or </w:t>
      </w:r>
      <w:r w:rsidR="009A1E38">
        <w:rPr>
          <w:rFonts w:ascii="Times New Roman" w:hAnsi="Times New Roman" w:cs="Times New Roman"/>
          <w:sz w:val="24"/>
          <w:szCs w:val="24"/>
        </w:rPr>
        <w:t>“</w:t>
      </w:r>
      <w:r w:rsidR="00C85ED8" w:rsidRPr="00D62B5F">
        <w:rPr>
          <w:rFonts w:ascii="Times New Roman" w:hAnsi="Times New Roman" w:cs="Times New Roman"/>
          <w:sz w:val="24"/>
          <w:szCs w:val="24"/>
        </w:rPr>
        <w:t>producer-push</w:t>
      </w:r>
      <w:r w:rsidR="009A1E38">
        <w:rPr>
          <w:rFonts w:ascii="Times New Roman" w:hAnsi="Times New Roman" w:cs="Times New Roman"/>
          <w:sz w:val="24"/>
          <w:szCs w:val="24"/>
        </w:rPr>
        <w:t>”</w:t>
      </w:r>
      <w:r w:rsidRPr="00D62B5F">
        <w:rPr>
          <w:rFonts w:ascii="Times New Roman" w:hAnsi="Times New Roman" w:cs="Times New Roman"/>
          <w:sz w:val="24"/>
          <w:szCs w:val="24"/>
        </w:rPr>
        <w:t>)</w:t>
      </w:r>
      <w:r w:rsidR="004A2EB8" w:rsidRPr="00D62B5F">
        <w:rPr>
          <w:rFonts w:ascii="Times New Roman" w:hAnsi="Times New Roman" w:cs="Times New Roman"/>
          <w:sz w:val="24"/>
          <w:szCs w:val="24"/>
        </w:rPr>
        <w:t xml:space="preserve"> are </w:t>
      </w:r>
      <w:r w:rsidR="00F377DE" w:rsidRPr="00D62B5F">
        <w:rPr>
          <w:rFonts w:ascii="Times New Roman" w:hAnsi="Times New Roman" w:cs="Times New Roman"/>
          <w:sz w:val="24"/>
          <w:szCs w:val="24"/>
        </w:rPr>
        <w:t>projects</w:t>
      </w:r>
      <w:r w:rsidR="004A2EB8" w:rsidRPr="00D62B5F">
        <w:rPr>
          <w:rFonts w:ascii="Times New Roman" w:hAnsi="Times New Roman" w:cs="Times New Roman"/>
          <w:sz w:val="24"/>
          <w:szCs w:val="24"/>
        </w:rPr>
        <w:t xml:space="preserve"> where the</w:t>
      </w:r>
      <w:r w:rsidRPr="00D62B5F">
        <w:rPr>
          <w:rFonts w:ascii="Times New Roman" w:hAnsi="Times New Roman" w:cs="Times New Roman"/>
          <w:sz w:val="24"/>
          <w:szCs w:val="24"/>
        </w:rPr>
        <w:t xml:space="preserve"> researcher initiates and conducts</w:t>
      </w:r>
      <w:r w:rsidR="004A2EB8" w:rsidRPr="00D62B5F">
        <w:rPr>
          <w:rFonts w:ascii="Times New Roman" w:hAnsi="Times New Roman" w:cs="Times New Roman"/>
          <w:sz w:val="24"/>
          <w:szCs w:val="24"/>
        </w:rPr>
        <w:t xml:space="preserve"> the</w:t>
      </w:r>
      <w:r w:rsidRPr="00D62B5F">
        <w:rPr>
          <w:rFonts w:ascii="Times New Roman" w:hAnsi="Times New Roman" w:cs="Times New Roman"/>
          <w:sz w:val="24"/>
          <w:szCs w:val="24"/>
        </w:rPr>
        <w:t xml:space="preserve"> study </w:t>
      </w:r>
      <w:r w:rsidR="004A2EB8" w:rsidRPr="00D62B5F">
        <w:rPr>
          <w:rFonts w:ascii="Times New Roman" w:hAnsi="Times New Roman" w:cs="Times New Roman"/>
          <w:sz w:val="24"/>
          <w:szCs w:val="24"/>
        </w:rPr>
        <w:t>as well as the</w:t>
      </w:r>
      <w:r w:rsidRPr="00D62B5F">
        <w:rPr>
          <w:rFonts w:ascii="Times New Roman" w:hAnsi="Times New Roman" w:cs="Times New Roman"/>
          <w:sz w:val="24"/>
          <w:szCs w:val="24"/>
        </w:rPr>
        <w:t xml:space="preserve"> transfer </w:t>
      </w:r>
      <w:r w:rsidR="00F377DE" w:rsidRPr="00D62B5F">
        <w:rPr>
          <w:rFonts w:ascii="Times New Roman" w:hAnsi="Times New Roman" w:cs="Times New Roman"/>
          <w:sz w:val="24"/>
          <w:szCs w:val="24"/>
        </w:rPr>
        <w:t>of</w:t>
      </w:r>
      <w:r w:rsidRPr="00D62B5F">
        <w:rPr>
          <w:rFonts w:ascii="Times New Roman" w:hAnsi="Times New Roman" w:cs="Times New Roman"/>
          <w:sz w:val="24"/>
          <w:szCs w:val="24"/>
        </w:rPr>
        <w:t xml:space="preserve"> findings. </w:t>
      </w:r>
      <w:r w:rsidR="001D53D8" w:rsidRPr="00D62B5F">
        <w:rPr>
          <w:rFonts w:ascii="Times New Roman" w:hAnsi="Times New Roman" w:cs="Times New Roman"/>
          <w:sz w:val="24"/>
          <w:szCs w:val="24"/>
        </w:rPr>
        <w:t>In contrast,</w:t>
      </w:r>
      <w:r w:rsidRPr="00D62B5F">
        <w:rPr>
          <w:rFonts w:ascii="Times New Roman" w:hAnsi="Times New Roman" w:cs="Times New Roman"/>
          <w:sz w:val="24"/>
          <w:szCs w:val="24"/>
        </w:rPr>
        <w:t xml:space="preserve"> </w:t>
      </w:r>
      <w:r w:rsidR="00086C13" w:rsidRPr="00D62B5F">
        <w:rPr>
          <w:rFonts w:ascii="Times New Roman" w:hAnsi="Times New Roman" w:cs="Times New Roman"/>
          <w:sz w:val="24"/>
          <w:szCs w:val="24"/>
        </w:rPr>
        <w:t>p</w:t>
      </w:r>
      <w:r w:rsidRPr="00D62B5F">
        <w:rPr>
          <w:rFonts w:ascii="Times New Roman" w:hAnsi="Times New Roman" w:cs="Times New Roman"/>
          <w:sz w:val="24"/>
          <w:szCs w:val="24"/>
        </w:rPr>
        <w:t xml:space="preserve">ull (also </w:t>
      </w:r>
      <w:r w:rsidR="00086C13" w:rsidRPr="00D62B5F">
        <w:rPr>
          <w:rFonts w:ascii="Times New Roman" w:hAnsi="Times New Roman" w:cs="Times New Roman"/>
          <w:sz w:val="24"/>
          <w:szCs w:val="24"/>
        </w:rPr>
        <w:t xml:space="preserve">described as </w:t>
      </w:r>
      <w:r w:rsidR="009A1E38">
        <w:rPr>
          <w:rFonts w:ascii="Times New Roman" w:hAnsi="Times New Roman" w:cs="Times New Roman"/>
          <w:sz w:val="24"/>
          <w:szCs w:val="24"/>
        </w:rPr>
        <w:t>“</w:t>
      </w:r>
      <w:r w:rsidR="00C85ED8" w:rsidRPr="00D62B5F">
        <w:rPr>
          <w:rFonts w:ascii="Times New Roman" w:hAnsi="Times New Roman" w:cs="Times New Roman"/>
          <w:sz w:val="24"/>
          <w:szCs w:val="24"/>
        </w:rPr>
        <w:t>u</w:t>
      </w:r>
      <w:r w:rsidRPr="00D62B5F">
        <w:rPr>
          <w:rFonts w:ascii="Times New Roman" w:hAnsi="Times New Roman" w:cs="Times New Roman"/>
          <w:sz w:val="24"/>
          <w:szCs w:val="24"/>
        </w:rPr>
        <w:t>ser-pull</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 strategies </w:t>
      </w:r>
      <w:r w:rsidR="002F2722" w:rsidRPr="00D62B5F">
        <w:rPr>
          <w:rFonts w:ascii="Times New Roman" w:hAnsi="Times New Roman" w:cs="Times New Roman"/>
          <w:sz w:val="24"/>
          <w:szCs w:val="24"/>
        </w:rPr>
        <w:t xml:space="preserve">take place when </w:t>
      </w:r>
      <w:r w:rsidRPr="00D62B5F">
        <w:rPr>
          <w:rFonts w:ascii="Times New Roman" w:hAnsi="Times New Roman" w:cs="Times New Roman"/>
          <w:sz w:val="24"/>
          <w:szCs w:val="24"/>
        </w:rPr>
        <w:t>the knowledge user or decision maker commission</w:t>
      </w:r>
      <w:r w:rsidR="004A2EB8" w:rsidRPr="00D62B5F">
        <w:rPr>
          <w:rFonts w:ascii="Times New Roman" w:hAnsi="Times New Roman" w:cs="Times New Roman"/>
          <w:sz w:val="24"/>
          <w:szCs w:val="24"/>
        </w:rPr>
        <w:t>s</w:t>
      </w:r>
      <w:r w:rsidRPr="00D62B5F">
        <w:rPr>
          <w:rFonts w:ascii="Times New Roman" w:hAnsi="Times New Roman" w:cs="Times New Roman"/>
          <w:sz w:val="24"/>
          <w:szCs w:val="24"/>
        </w:rPr>
        <w:t xml:space="preserve"> the research to address a need. Exchange strategies involve a collaboration between researchers and knowledge users to generate research which is relevant to both groups</w:t>
      </w:r>
      <w:r w:rsidR="006817C2">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23</w:t>
      </w:r>
      <w:r w:rsidRPr="00D62B5F">
        <w:rPr>
          <w:rFonts w:ascii="Times New Roman" w:hAnsi="Times New Roman" w:cs="Times New Roman"/>
          <w:sz w:val="24"/>
          <w:szCs w:val="24"/>
        </w:rPr>
        <w:t xml:space="preserve"> These </w:t>
      </w:r>
      <w:r w:rsidR="00AD0880" w:rsidRPr="00D62B5F">
        <w:rPr>
          <w:rFonts w:ascii="Times New Roman" w:hAnsi="Times New Roman" w:cs="Times New Roman"/>
          <w:sz w:val="24"/>
          <w:szCs w:val="24"/>
        </w:rPr>
        <w:t xml:space="preserve">knowledge exchange </w:t>
      </w:r>
      <w:r w:rsidRPr="00D62B5F">
        <w:rPr>
          <w:rFonts w:ascii="Times New Roman" w:hAnsi="Times New Roman" w:cs="Times New Roman"/>
          <w:sz w:val="24"/>
          <w:szCs w:val="24"/>
        </w:rPr>
        <w:t>strategies align with the knowledge-to-action cycle</w:t>
      </w:r>
      <w:r w:rsidR="004575E6" w:rsidRPr="00D62B5F">
        <w:rPr>
          <w:rFonts w:ascii="Times New Roman" w:hAnsi="Times New Roman" w:cs="Times New Roman"/>
          <w:noProof/>
          <w:sz w:val="24"/>
          <w:szCs w:val="24"/>
          <w:vertAlign w:val="superscript"/>
        </w:rPr>
        <w:t>3</w:t>
      </w:r>
      <w:r w:rsidR="00AD0880" w:rsidRPr="00D62B5F">
        <w:rPr>
          <w:rFonts w:ascii="Times New Roman" w:hAnsi="Times New Roman" w:cs="Times New Roman"/>
          <w:sz w:val="24"/>
          <w:szCs w:val="24"/>
        </w:rPr>
        <w:t xml:space="preserve"> in that they are interactive, iterative</w:t>
      </w:r>
      <w:r w:rsidR="00BD5B55">
        <w:rPr>
          <w:rFonts w:ascii="Times New Roman" w:hAnsi="Times New Roman" w:cs="Times New Roman"/>
          <w:sz w:val="24"/>
          <w:szCs w:val="24"/>
        </w:rPr>
        <w:t>,</w:t>
      </w:r>
      <w:r w:rsidR="00AD0880" w:rsidRPr="00D62B5F">
        <w:rPr>
          <w:rFonts w:ascii="Times New Roman" w:hAnsi="Times New Roman" w:cs="Times New Roman"/>
          <w:sz w:val="24"/>
          <w:szCs w:val="24"/>
        </w:rPr>
        <w:t xml:space="preserve"> and involve ongoing collaboration. The result is information th</w:t>
      </w:r>
      <w:r w:rsidR="002F5809" w:rsidRPr="00D62B5F">
        <w:rPr>
          <w:rFonts w:ascii="Times New Roman" w:hAnsi="Times New Roman" w:cs="Times New Roman"/>
          <w:sz w:val="24"/>
          <w:szCs w:val="24"/>
        </w:rPr>
        <w:t>a</w:t>
      </w:r>
      <w:r w:rsidR="00AD0880" w:rsidRPr="00D62B5F">
        <w:rPr>
          <w:rFonts w:ascii="Times New Roman" w:hAnsi="Times New Roman" w:cs="Times New Roman"/>
          <w:sz w:val="24"/>
          <w:szCs w:val="24"/>
        </w:rPr>
        <w:t>t is perceived as relevant and useable to the research</w:t>
      </w:r>
      <w:r w:rsidR="00BD5B55">
        <w:rPr>
          <w:rFonts w:ascii="Times New Roman" w:hAnsi="Times New Roman" w:cs="Times New Roman"/>
          <w:sz w:val="24"/>
          <w:szCs w:val="24"/>
        </w:rPr>
        <w:t>er and the</w:t>
      </w:r>
      <w:r w:rsidR="00AD0880" w:rsidRPr="00D62B5F">
        <w:rPr>
          <w:rFonts w:ascii="Times New Roman" w:hAnsi="Times New Roman" w:cs="Times New Roman"/>
          <w:sz w:val="24"/>
          <w:szCs w:val="24"/>
        </w:rPr>
        <w:t xml:space="preserve"> user</w:t>
      </w:r>
      <w:r w:rsidR="00DD1469" w:rsidRPr="00D62B5F">
        <w:rPr>
          <w:rFonts w:ascii="Times New Roman" w:hAnsi="Times New Roman" w:cs="Times New Roman"/>
          <w:sz w:val="24"/>
          <w:szCs w:val="24"/>
        </w:rPr>
        <w:t xml:space="preserve">; </w:t>
      </w:r>
      <w:r w:rsidR="00AD0880" w:rsidRPr="00D62B5F">
        <w:rPr>
          <w:rFonts w:ascii="Times New Roman" w:hAnsi="Times New Roman" w:cs="Times New Roman"/>
          <w:sz w:val="24"/>
          <w:szCs w:val="24"/>
        </w:rPr>
        <w:t xml:space="preserve">there is evidence that this results in </w:t>
      </w:r>
      <w:r w:rsidR="002F2722" w:rsidRPr="00D62B5F">
        <w:rPr>
          <w:rFonts w:ascii="Times New Roman" w:hAnsi="Times New Roman" w:cs="Times New Roman"/>
          <w:sz w:val="24"/>
          <w:szCs w:val="24"/>
        </w:rPr>
        <w:t>increased</w:t>
      </w:r>
      <w:r w:rsidR="00AD0880" w:rsidRPr="00D62B5F">
        <w:rPr>
          <w:rFonts w:ascii="Times New Roman" w:hAnsi="Times New Roman" w:cs="Times New Roman"/>
          <w:sz w:val="24"/>
          <w:szCs w:val="24"/>
        </w:rPr>
        <w:t xml:space="preserve"> application of the findings</w:t>
      </w:r>
      <w:r w:rsidR="006817C2">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24</w:t>
      </w:r>
    </w:p>
    <w:p w14:paraId="2B0A09B8" w14:textId="25E04226" w:rsidR="00AD606E" w:rsidRPr="00561F4B" w:rsidRDefault="00AD606E" w:rsidP="00141A19">
      <w:pPr>
        <w:spacing w:after="240" w:line="480" w:lineRule="auto"/>
        <w:rPr>
          <w:rFonts w:ascii="Times New Roman" w:hAnsi="Times New Roman" w:cs="Times New Roman"/>
          <w:i/>
          <w:iCs/>
          <w:sz w:val="24"/>
          <w:szCs w:val="24"/>
        </w:rPr>
      </w:pPr>
      <w:r w:rsidRPr="00561F4B">
        <w:rPr>
          <w:rFonts w:ascii="Times New Roman" w:hAnsi="Times New Roman" w:cs="Times New Roman"/>
          <w:i/>
          <w:iCs/>
          <w:sz w:val="24"/>
          <w:szCs w:val="24"/>
        </w:rPr>
        <w:t xml:space="preserve">Tailored Interventions </w:t>
      </w:r>
    </w:p>
    <w:p w14:paraId="226B9C3F" w14:textId="5D26F4F0" w:rsidR="00072F25" w:rsidRPr="00D62B5F" w:rsidRDefault="00473D4A"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Tailored </w:t>
      </w:r>
      <w:r w:rsidR="002F2722" w:rsidRPr="00D62B5F">
        <w:rPr>
          <w:rFonts w:ascii="Times New Roman" w:hAnsi="Times New Roman" w:cs="Times New Roman"/>
          <w:sz w:val="24"/>
          <w:szCs w:val="24"/>
        </w:rPr>
        <w:t>i</w:t>
      </w:r>
      <w:r w:rsidRPr="00D62B5F">
        <w:rPr>
          <w:rFonts w:ascii="Times New Roman" w:hAnsi="Times New Roman" w:cs="Times New Roman"/>
          <w:sz w:val="24"/>
          <w:szCs w:val="24"/>
        </w:rPr>
        <w:t xml:space="preserve">nterventions </w:t>
      </w:r>
      <w:r w:rsidR="00072F25" w:rsidRPr="00D62B5F">
        <w:rPr>
          <w:rFonts w:ascii="Times New Roman" w:hAnsi="Times New Roman" w:cs="Times New Roman"/>
          <w:sz w:val="24"/>
          <w:szCs w:val="24"/>
        </w:rPr>
        <w:t>are initiatives</w:t>
      </w:r>
      <w:r w:rsidR="002F2722" w:rsidRPr="00D62B5F">
        <w:rPr>
          <w:rFonts w:ascii="Times New Roman" w:hAnsi="Times New Roman" w:cs="Times New Roman"/>
          <w:sz w:val="24"/>
          <w:szCs w:val="24"/>
        </w:rPr>
        <w:t xml:space="preserve"> aimed at</w:t>
      </w:r>
      <w:r w:rsidR="00072F25" w:rsidRPr="00D62B5F">
        <w:rPr>
          <w:rFonts w:ascii="Times New Roman" w:hAnsi="Times New Roman" w:cs="Times New Roman"/>
          <w:sz w:val="24"/>
          <w:szCs w:val="24"/>
        </w:rPr>
        <w:t xml:space="preserve"> chang</w:t>
      </w:r>
      <w:r w:rsidR="002F2722" w:rsidRPr="00D62B5F">
        <w:rPr>
          <w:rFonts w:ascii="Times New Roman" w:hAnsi="Times New Roman" w:cs="Times New Roman"/>
          <w:sz w:val="24"/>
          <w:szCs w:val="24"/>
        </w:rPr>
        <w:t xml:space="preserve">ing </w:t>
      </w:r>
      <w:r w:rsidR="00072F25" w:rsidRPr="00D62B5F">
        <w:rPr>
          <w:rFonts w:ascii="Times New Roman" w:hAnsi="Times New Roman" w:cs="Times New Roman"/>
          <w:sz w:val="24"/>
          <w:szCs w:val="24"/>
        </w:rPr>
        <w:t>professional behaviour that are designed with consideration of prospectively identified barriers that could limit the intervention</w:t>
      </w:r>
      <w:r w:rsidR="009A1E38">
        <w:rPr>
          <w:rFonts w:ascii="Times New Roman" w:hAnsi="Times New Roman" w:cs="Times New Roman"/>
          <w:sz w:val="24"/>
          <w:szCs w:val="24"/>
        </w:rPr>
        <w:t>’</w:t>
      </w:r>
      <w:r w:rsidR="00072F25" w:rsidRPr="00D62B5F">
        <w:rPr>
          <w:rFonts w:ascii="Times New Roman" w:hAnsi="Times New Roman" w:cs="Times New Roman"/>
          <w:sz w:val="24"/>
          <w:szCs w:val="24"/>
        </w:rPr>
        <w:t>s effectiveness</w:t>
      </w:r>
      <w:r w:rsidR="006817C2">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25</w:t>
      </w:r>
      <w:r w:rsidR="004C42B7">
        <w:rPr>
          <w:rFonts w:ascii="Times New Roman" w:hAnsi="Times New Roman" w:cs="Times New Roman"/>
          <w:sz w:val="24"/>
          <w:szCs w:val="24"/>
        </w:rPr>
        <w:t xml:space="preserve"> </w:t>
      </w:r>
      <w:r w:rsidR="00305CCA" w:rsidRPr="00D62B5F">
        <w:rPr>
          <w:rFonts w:ascii="Times New Roman" w:hAnsi="Times New Roman" w:cs="Times New Roman"/>
          <w:sz w:val="24"/>
          <w:szCs w:val="24"/>
        </w:rPr>
        <w:t xml:space="preserve">Categories of barriers that have been identified by </w:t>
      </w:r>
      <w:r w:rsidR="00831BD2" w:rsidRPr="00D62B5F">
        <w:rPr>
          <w:rFonts w:ascii="Times New Roman" w:hAnsi="Times New Roman" w:cs="Times New Roman"/>
          <w:sz w:val="24"/>
          <w:szCs w:val="24"/>
        </w:rPr>
        <w:t>The Cochrane Effective Practice and Organisation of Care</w:t>
      </w:r>
      <w:r w:rsidR="00305CCA" w:rsidRPr="00D62B5F">
        <w:rPr>
          <w:rFonts w:ascii="Times New Roman" w:hAnsi="Times New Roman" w:cs="Times New Roman"/>
          <w:sz w:val="24"/>
          <w:szCs w:val="24"/>
        </w:rPr>
        <w:t xml:space="preserve"> include </w:t>
      </w:r>
      <w:r w:rsidR="00831BD2" w:rsidRPr="00D62B5F">
        <w:rPr>
          <w:rFonts w:ascii="Times New Roman" w:hAnsi="Times New Roman" w:cs="Times New Roman"/>
          <w:sz w:val="24"/>
          <w:szCs w:val="24"/>
        </w:rPr>
        <w:t>patient expectations, financial disincentives, clinical uncertainty, standards of practice, sense of competence, perceptions of liability</w:t>
      </w:r>
      <w:r w:rsidR="00BD5B55">
        <w:rPr>
          <w:rFonts w:ascii="Times New Roman" w:hAnsi="Times New Roman" w:cs="Times New Roman"/>
          <w:sz w:val="24"/>
          <w:szCs w:val="24"/>
        </w:rPr>
        <w:t>,</w:t>
      </w:r>
      <w:r w:rsidR="00831BD2" w:rsidRPr="00D62B5F">
        <w:rPr>
          <w:rFonts w:ascii="Times New Roman" w:hAnsi="Times New Roman" w:cs="Times New Roman"/>
          <w:sz w:val="24"/>
          <w:szCs w:val="24"/>
        </w:rPr>
        <w:t xml:space="preserve"> and administrative constraint</w:t>
      </w:r>
      <w:r w:rsidR="005743F9" w:rsidRPr="00D62B5F">
        <w:rPr>
          <w:rFonts w:ascii="Times New Roman" w:hAnsi="Times New Roman" w:cs="Times New Roman"/>
          <w:sz w:val="24"/>
          <w:szCs w:val="24"/>
        </w:rPr>
        <w:t>s</w:t>
      </w:r>
      <w:r w:rsidR="006817C2">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26</w:t>
      </w:r>
      <w:r w:rsidR="00831BD2" w:rsidRPr="00D62B5F">
        <w:rPr>
          <w:rFonts w:ascii="Times New Roman" w:hAnsi="Times New Roman" w:cs="Times New Roman"/>
          <w:sz w:val="24"/>
          <w:szCs w:val="24"/>
        </w:rPr>
        <w:t xml:space="preserve"> </w:t>
      </w:r>
      <w:r w:rsidR="00B368A8" w:rsidRPr="00D62B5F">
        <w:rPr>
          <w:rFonts w:ascii="Times New Roman" w:hAnsi="Times New Roman" w:cs="Times New Roman"/>
          <w:sz w:val="24"/>
          <w:szCs w:val="24"/>
        </w:rPr>
        <w:t xml:space="preserve">A </w:t>
      </w:r>
      <w:r w:rsidR="00831BD2" w:rsidRPr="00D62B5F">
        <w:rPr>
          <w:rFonts w:ascii="Times New Roman" w:hAnsi="Times New Roman" w:cs="Times New Roman"/>
          <w:sz w:val="24"/>
          <w:szCs w:val="24"/>
        </w:rPr>
        <w:t>2010</w:t>
      </w:r>
      <w:r w:rsidR="00305CCA" w:rsidRPr="00D62B5F">
        <w:rPr>
          <w:rFonts w:ascii="Times New Roman" w:hAnsi="Times New Roman" w:cs="Times New Roman"/>
          <w:sz w:val="24"/>
          <w:szCs w:val="24"/>
        </w:rPr>
        <w:t xml:space="preserve"> </w:t>
      </w:r>
      <w:r w:rsidR="00B368A8" w:rsidRPr="00D62B5F">
        <w:rPr>
          <w:rFonts w:ascii="Times New Roman" w:hAnsi="Times New Roman" w:cs="Times New Roman"/>
          <w:sz w:val="24"/>
          <w:szCs w:val="24"/>
        </w:rPr>
        <w:t xml:space="preserve">review reported that tailored interventions are more likely to impact behaviour change </w:t>
      </w:r>
      <w:r w:rsidR="00BD5B55">
        <w:rPr>
          <w:rFonts w:ascii="Times New Roman" w:hAnsi="Times New Roman" w:cs="Times New Roman"/>
          <w:sz w:val="24"/>
          <w:szCs w:val="24"/>
        </w:rPr>
        <w:t>than</w:t>
      </w:r>
      <w:r w:rsidR="00B368A8" w:rsidRPr="00D62B5F">
        <w:rPr>
          <w:rFonts w:ascii="Times New Roman" w:hAnsi="Times New Roman" w:cs="Times New Roman"/>
          <w:sz w:val="24"/>
          <w:szCs w:val="24"/>
        </w:rPr>
        <w:t xml:space="preserve"> no intervention or printed educational materials and guidelines</w:t>
      </w:r>
      <w:r w:rsidR="006817C2">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25</w:t>
      </w:r>
      <w:r w:rsidR="00B368A8" w:rsidRPr="00D62B5F">
        <w:rPr>
          <w:rFonts w:ascii="Times New Roman" w:hAnsi="Times New Roman" w:cs="Times New Roman"/>
          <w:sz w:val="24"/>
          <w:szCs w:val="24"/>
        </w:rPr>
        <w:t xml:space="preserve"> </w:t>
      </w:r>
    </w:p>
    <w:p w14:paraId="3B7A71D3" w14:textId="63B3AA44" w:rsidR="00AD606E" w:rsidRPr="00561F4B" w:rsidRDefault="00AD606E" w:rsidP="00141A19">
      <w:pPr>
        <w:spacing w:after="240" w:line="480" w:lineRule="auto"/>
        <w:rPr>
          <w:rFonts w:ascii="Times New Roman" w:hAnsi="Times New Roman" w:cs="Times New Roman"/>
          <w:i/>
          <w:iCs/>
          <w:sz w:val="24"/>
          <w:szCs w:val="24"/>
        </w:rPr>
      </w:pPr>
      <w:r w:rsidRPr="00561F4B">
        <w:rPr>
          <w:rFonts w:ascii="Times New Roman" w:hAnsi="Times New Roman" w:cs="Times New Roman"/>
          <w:i/>
          <w:iCs/>
          <w:sz w:val="24"/>
          <w:szCs w:val="24"/>
        </w:rPr>
        <w:t xml:space="preserve">Multifaceted Interventions </w:t>
      </w:r>
    </w:p>
    <w:p w14:paraId="1A88B60B" w14:textId="3A8F70D5" w:rsidR="00072F25" w:rsidRPr="00D62B5F" w:rsidRDefault="00B368A8"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Multifaceted interventions combine two or more individual components with the </w:t>
      </w:r>
      <w:r w:rsidR="002F2722" w:rsidRPr="00D62B5F">
        <w:rPr>
          <w:rFonts w:ascii="Times New Roman" w:hAnsi="Times New Roman" w:cs="Times New Roman"/>
          <w:sz w:val="24"/>
          <w:szCs w:val="24"/>
        </w:rPr>
        <w:t>goal of overcoming</w:t>
      </w:r>
      <w:r w:rsidRPr="00D62B5F">
        <w:rPr>
          <w:rFonts w:ascii="Times New Roman" w:hAnsi="Times New Roman" w:cs="Times New Roman"/>
          <w:sz w:val="24"/>
          <w:szCs w:val="24"/>
        </w:rPr>
        <w:t xml:space="preserve"> multiple barriers. While </w:t>
      </w:r>
      <w:r w:rsidR="00663C0E" w:rsidRPr="00D62B5F">
        <w:rPr>
          <w:rFonts w:ascii="Times New Roman" w:hAnsi="Times New Roman" w:cs="Times New Roman"/>
          <w:sz w:val="24"/>
          <w:szCs w:val="24"/>
        </w:rPr>
        <w:t xml:space="preserve">the results of one systematic review suggest that multifaceted interventions </w:t>
      </w:r>
      <w:r w:rsidRPr="00D62B5F">
        <w:rPr>
          <w:rFonts w:ascii="Times New Roman" w:hAnsi="Times New Roman" w:cs="Times New Roman"/>
          <w:sz w:val="24"/>
          <w:szCs w:val="24"/>
        </w:rPr>
        <w:t>improve effectiveness</w:t>
      </w:r>
      <w:r w:rsidR="006817C2">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20</w:t>
      </w:r>
      <w:r w:rsidRPr="00D62B5F">
        <w:rPr>
          <w:rFonts w:ascii="Times New Roman" w:hAnsi="Times New Roman" w:cs="Times New Roman"/>
          <w:sz w:val="24"/>
          <w:szCs w:val="24"/>
        </w:rPr>
        <w:t xml:space="preserve"> an analysis of multifaceted interventions did not find a greater effect </w:t>
      </w:r>
      <w:r w:rsidR="00DD1469" w:rsidRPr="00D62B5F">
        <w:rPr>
          <w:rFonts w:ascii="Times New Roman" w:hAnsi="Times New Roman" w:cs="Times New Roman"/>
          <w:sz w:val="24"/>
          <w:szCs w:val="24"/>
        </w:rPr>
        <w:t xml:space="preserve">associated </w:t>
      </w:r>
      <w:r w:rsidRPr="00D62B5F">
        <w:rPr>
          <w:rFonts w:ascii="Times New Roman" w:hAnsi="Times New Roman" w:cs="Times New Roman"/>
          <w:sz w:val="24"/>
          <w:szCs w:val="24"/>
        </w:rPr>
        <w:t>with a larger number of interventions</w:t>
      </w:r>
      <w:r w:rsidR="00BD5B55">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19</w:t>
      </w:r>
      <w:r w:rsidRPr="00D62B5F">
        <w:rPr>
          <w:rFonts w:ascii="Times New Roman" w:hAnsi="Times New Roman" w:cs="Times New Roman"/>
          <w:sz w:val="24"/>
          <w:szCs w:val="24"/>
        </w:rPr>
        <w:t xml:space="preserve"> and consideration</w:t>
      </w:r>
      <w:r w:rsidR="00C524EB" w:rsidRPr="00D62B5F">
        <w:rPr>
          <w:rFonts w:ascii="Times New Roman" w:hAnsi="Times New Roman" w:cs="Times New Roman"/>
          <w:sz w:val="24"/>
          <w:szCs w:val="24"/>
        </w:rPr>
        <w:t xml:space="preserve"> of</w:t>
      </w:r>
      <w:r w:rsidRPr="00D62B5F">
        <w:rPr>
          <w:rFonts w:ascii="Times New Roman" w:hAnsi="Times New Roman" w:cs="Times New Roman"/>
          <w:sz w:val="24"/>
          <w:szCs w:val="24"/>
        </w:rPr>
        <w:t xml:space="preserve"> </w:t>
      </w:r>
      <w:r w:rsidRPr="00D62B5F">
        <w:rPr>
          <w:rFonts w:ascii="Times New Roman" w:hAnsi="Times New Roman" w:cs="Times New Roman"/>
          <w:sz w:val="24"/>
          <w:szCs w:val="24"/>
        </w:rPr>
        <w:lastRenderedPageBreak/>
        <w:t>additional cost</w:t>
      </w:r>
      <w:r w:rsidR="00C524EB" w:rsidRPr="00D62B5F">
        <w:rPr>
          <w:rFonts w:ascii="Times New Roman" w:hAnsi="Times New Roman" w:cs="Times New Roman"/>
          <w:sz w:val="24"/>
          <w:szCs w:val="24"/>
        </w:rPr>
        <w:t>s</w:t>
      </w:r>
      <w:r w:rsidRPr="00D62B5F">
        <w:rPr>
          <w:rFonts w:ascii="Times New Roman" w:hAnsi="Times New Roman" w:cs="Times New Roman"/>
          <w:sz w:val="24"/>
          <w:szCs w:val="24"/>
        </w:rPr>
        <w:t xml:space="preserve"> and </w:t>
      </w:r>
      <w:r w:rsidR="00C524EB" w:rsidRPr="00D62B5F">
        <w:rPr>
          <w:rFonts w:ascii="Times New Roman" w:hAnsi="Times New Roman" w:cs="Times New Roman"/>
          <w:sz w:val="24"/>
          <w:szCs w:val="24"/>
        </w:rPr>
        <w:t xml:space="preserve">potential interactions between individual components are </w:t>
      </w:r>
      <w:r w:rsidR="000862E1">
        <w:rPr>
          <w:rFonts w:ascii="Times New Roman" w:hAnsi="Times New Roman" w:cs="Times New Roman"/>
          <w:sz w:val="24"/>
          <w:szCs w:val="24"/>
        </w:rPr>
        <w:t>potentially</w:t>
      </w:r>
      <w:r w:rsidR="00C524EB" w:rsidRPr="00D62B5F">
        <w:rPr>
          <w:rFonts w:ascii="Times New Roman" w:hAnsi="Times New Roman" w:cs="Times New Roman"/>
          <w:sz w:val="24"/>
          <w:szCs w:val="24"/>
        </w:rPr>
        <w:t xml:space="preserve"> relevant considerations</w:t>
      </w:r>
      <w:r w:rsidR="006817C2">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w:t>
      </w:r>
      <w:r w:rsidR="00C524EB" w:rsidRPr="00D62B5F">
        <w:rPr>
          <w:rFonts w:ascii="Times New Roman" w:hAnsi="Times New Roman" w:cs="Times New Roman"/>
          <w:sz w:val="24"/>
          <w:szCs w:val="24"/>
        </w:rPr>
        <w:t xml:space="preserve"> </w:t>
      </w:r>
    </w:p>
    <w:p w14:paraId="34A311D9" w14:textId="6F9076D2" w:rsidR="00AD606E" w:rsidRPr="00561F4B" w:rsidRDefault="00AD606E" w:rsidP="00141A19">
      <w:pPr>
        <w:pStyle w:val="Heading3"/>
        <w:keepNext w:val="0"/>
        <w:keepLines w:val="0"/>
        <w:spacing w:before="0" w:after="240" w:line="480" w:lineRule="auto"/>
        <w:rPr>
          <w:rStyle w:val="IntenseEmphasis"/>
          <w:rFonts w:ascii="Times New Roman" w:hAnsi="Times New Roman" w:cs="Times New Roman"/>
          <w:i w:val="0"/>
          <w:iCs w:val="0"/>
          <w:color w:val="auto"/>
        </w:rPr>
      </w:pPr>
      <w:r w:rsidRPr="00561F4B">
        <w:rPr>
          <w:rStyle w:val="IntenseEmphasis"/>
          <w:rFonts w:ascii="Times New Roman" w:hAnsi="Times New Roman" w:cs="Times New Roman"/>
          <w:i w:val="0"/>
          <w:iCs w:val="0"/>
          <w:color w:val="auto"/>
        </w:rPr>
        <w:t xml:space="preserve">Strategies </w:t>
      </w:r>
      <w:r w:rsidR="00876CD7" w:rsidRPr="00561F4B">
        <w:rPr>
          <w:rStyle w:val="IntenseEmphasis"/>
          <w:rFonts w:ascii="Times New Roman" w:hAnsi="Times New Roman" w:cs="Times New Roman"/>
          <w:i w:val="0"/>
          <w:iCs w:val="0"/>
          <w:color w:val="auto"/>
        </w:rPr>
        <w:t xml:space="preserve">Targeted at Health Professionals </w:t>
      </w:r>
    </w:p>
    <w:p w14:paraId="2370F728" w14:textId="5C764B5C" w:rsidR="00BE2491" w:rsidRPr="00561F4B" w:rsidRDefault="0054185A" w:rsidP="00141A19">
      <w:pPr>
        <w:spacing w:after="240" w:line="480" w:lineRule="auto"/>
        <w:rPr>
          <w:rFonts w:ascii="Times New Roman" w:hAnsi="Times New Roman" w:cs="Times New Roman"/>
          <w:i/>
          <w:iCs/>
          <w:sz w:val="24"/>
          <w:szCs w:val="24"/>
        </w:rPr>
      </w:pPr>
      <w:r w:rsidRPr="00561F4B">
        <w:rPr>
          <w:rFonts w:ascii="Times New Roman" w:hAnsi="Times New Roman" w:cs="Times New Roman"/>
          <w:i/>
          <w:iCs/>
          <w:sz w:val="24"/>
          <w:szCs w:val="24"/>
        </w:rPr>
        <w:t xml:space="preserve">Printed </w:t>
      </w:r>
      <w:r w:rsidR="00BE2491" w:rsidRPr="00561F4B">
        <w:rPr>
          <w:rFonts w:ascii="Times New Roman" w:hAnsi="Times New Roman" w:cs="Times New Roman"/>
          <w:i/>
          <w:iCs/>
          <w:sz w:val="24"/>
          <w:szCs w:val="24"/>
        </w:rPr>
        <w:t xml:space="preserve">Educational Materials </w:t>
      </w:r>
      <w:r w:rsidR="00BE2491" w:rsidRPr="00561F4B">
        <w:rPr>
          <w:rFonts w:ascii="Times New Roman" w:hAnsi="Times New Roman" w:cs="Times New Roman"/>
          <w:i/>
          <w:iCs/>
          <w:sz w:val="24"/>
          <w:szCs w:val="24"/>
        </w:rPr>
        <w:tab/>
      </w:r>
    </w:p>
    <w:p w14:paraId="6B79342B" w14:textId="0FBA98F5" w:rsidR="00C7394C" w:rsidRPr="00D62B5F" w:rsidRDefault="0054185A"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Printed </w:t>
      </w:r>
      <w:r w:rsidR="00291AA6" w:rsidRPr="00D62B5F">
        <w:rPr>
          <w:rFonts w:ascii="Times New Roman" w:hAnsi="Times New Roman" w:cs="Times New Roman"/>
          <w:sz w:val="24"/>
          <w:szCs w:val="24"/>
        </w:rPr>
        <w:t>ed</w:t>
      </w:r>
      <w:r w:rsidRPr="00D62B5F">
        <w:rPr>
          <w:rFonts w:ascii="Times New Roman" w:hAnsi="Times New Roman" w:cs="Times New Roman"/>
          <w:sz w:val="24"/>
          <w:szCs w:val="24"/>
        </w:rPr>
        <w:t xml:space="preserve">ucational materials </w:t>
      </w:r>
      <w:r w:rsidR="00415ED6" w:rsidRPr="00D62B5F">
        <w:rPr>
          <w:rFonts w:ascii="Times New Roman" w:hAnsi="Times New Roman" w:cs="Times New Roman"/>
          <w:sz w:val="24"/>
          <w:szCs w:val="24"/>
        </w:rPr>
        <w:t>are</w:t>
      </w:r>
      <w:r w:rsidRPr="00D62B5F">
        <w:rPr>
          <w:rFonts w:ascii="Times New Roman" w:hAnsi="Times New Roman" w:cs="Times New Roman"/>
          <w:sz w:val="24"/>
          <w:szCs w:val="24"/>
        </w:rPr>
        <w:t xml:space="preserve"> publi</w:t>
      </w:r>
      <w:r w:rsidR="00415ED6" w:rsidRPr="00D62B5F">
        <w:rPr>
          <w:rFonts w:ascii="Times New Roman" w:hAnsi="Times New Roman" w:cs="Times New Roman"/>
          <w:sz w:val="24"/>
          <w:szCs w:val="24"/>
        </w:rPr>
        <w:t>shed</w:t>
      </w:r>
      <w:r w:rsidRPr="00D62B5F">
        <w:rPr>
          <w:rFonts w:ascii="Times New Roman" w:hAnsi="Times New Roman" w:cs="Times New Roman"/>
          <w:sz w:val="24"/>
          <w:szCs w:val="24"/>
        </w:rPr>
        <w:t xml:space="preserve"> or print</w:t>
      </w:r>
      <w:r w:rsidR="00415ED6" w:rsidRPr="00D62B5F">
        <w:rPr>
          <w:rFonts w:ascii="Times New Roman" w:hAnsi="Times New Roman" w:cs="Times New Roman"/>
          <w:sz w:val="24"/>
          <w:szCs w:val="24"/>
        </w:rPr>
        <w:t>ed</w:t>
      </w:r>
      <w:r w:rsidRPr="00D62B5F">
        <w:rPr>
          <w:rFonts w:ascii="Times New Roman" w:hAnsi="Times New Roman" w:cs="Times New Roman"/>
          <w:sz w:val="24"/>
          <w:szCs w:val="24"/>
        </w:rPr>
        <w:t xml:space="preserve"> </w:t>
      </w:r>
      <w:r w:rsidR="00DD1469" w:rsidRPr="00D62B5F">
        <w:rPr>
          <w:rFonts w:ascii="Times New Roman" w:hAnsi="Times New Roman" w:cs="Times New Roman"/>
          <w:sz w:val="24"/>
          <w:szCs w:val="24"/>
        </w:rPr>
        <w:t>documents</w:t>
      </w:r>
      <w:r w:rsidR="007375EB">
        <w:rPr>
          <w:rFonts w:ascii="Times New Roman" w:hAnsi="Times New Roman" w:cs="Times New Roman"/>
          <w:sz w:val="24"/>
          <w:szCs w:val="24"/>
        </w:rPr>
        <w:t>,</w:t>
      </w:r>
      <w:r w:rsidRPr="00D62B5F">
        <w:rPr>
          <w:rFonts w:ascii="Times New Roman" w:hAnsi="Times New Roman" w:cs="Times New Roman"/>
          <w:sz w:val="24"/>
          <w:szCs w:val="24"/>
        </w:rPr>
        <w:t xml:space="preserve"> </w:t>
      </w:r>
      <w:r w:rsidR="00161B5F" w:rsidRPr="00D62B5F">
        <w:rPr>
          <w:rFonts w:ascii="Times New Roman" w:hAnsi="Times New Roman" w:cs="Times New Roman"/>
          <w:sz w:val="24"/>
          <w:szCs w:val="24"/>
        </w:rPr>
        <w:t>including peer-reviewed journal articles,</w:t>
      </w:r>
      <w:r w:rsidRPr="00D62B5F">
        <w:rPr>
          <w:rFonts w:ascii="Times New Roman" w:hAnsi="Times New Roman" w:cs="Times New Roman"/>
          <w:sz w:val="24"/>
          <w:szCs w:val="24"/>
        </w:rPr>
        <w:t xml:space="preserve"> clinical care recommendations</w:t>
      </w:r>
      <w:r w:rsidR="003B62B1" w:rsidRPr="00D62B5F">
        <w:rPr>
          <w:rFonts w:ascii="Times New Roman" w:hAnsi="Times New Roman" w:cs="Times New Roman"/>
          <w:sz w:val="24"/>
          <w:szCs w:val="24"/>
        </w:rPr>
        <w:t xml:space="preserve">, </w:t>
      </w:r>
      <w:r w:rsidRPr="00D62B5F">
        <w:rPr>
          <w:rFonts w:ascii="Times New Roman" w:hAnsi="Times New Roman" w:cs="Times New Roman"/>
          <w:sz w:val="24"/>
          <w:szCs w:val="24"/>
        </w:rPr>
        <w:t>guidelines</w:t>
      </w:r>
      <w:r w:rsidR="003B62B1" w:rsidRPr="00D62B5F">
        <w:rPr>
          <w:rFonts w:ascii="Times New Roman" w:hAnsi="Times New Roman" w:cs="Times New Roman"/>
          <w:sz w:val="24"/>
          <w:szCs w:val="24"/>
        </w:rPr>
        <w:t>, or monographs</w:t>
      </w:r>
      <w:r w:rsidRPr="00D62B5F">
        <w:rPr>
          <w:rFonts w:ascii="Times New Roman" w:hAnsi="Times New Roman" w:cs="Times New Roman"/>
          <w:sz w:val="24"/>
          <w:szCs w:val="24"/>
        </w:rPr>
        <w:t>. Th</w:t>
      </w:r>
      <w:r w:rsidR="00415ED6" w:rsidRPr="00D62B5F">
        <w:rPr>
          <w:rFonts w:ascii="Times New Roman" w:hAnsi="Times New Roman" w:cs="Times New Roman"/>
          <w:sz w:val="24"/>
          <w:szCs w:val="24"/>
        </w:rPr>
        <w:t>ey</w:t>
      </w:r>
      <w:r w:rsidRPr="00D62B5F">
        <w:rPr>
          <w:rFonts w:ascii="Times New Roman" w:hAnsi="Times New Roman" w:cs="Times New Roman"/>
          <w:sz w:val="24"/>
          <w:szCs w:val="24"/>
        </w:rPr>
        <w:t xml:space="preserve"> can include audio-visual components and may be published electronically. The audience may be </w:t>
      </w:r>
      <w:r w:rsidR="003B62B1" w:rsidRPr="00D62B5F">
        <w:rPr>
          <w:rFonts w:ascii="Times New Roman" w:hAnsi="Times New Roman" w:cs="Times New Roman"/>
          <w:sz w:val="24"/>
          <w:szCs w:val="24"/>
        </w:rPr>
        <w:t>targeted,</w:t>
      </w:r>
      <w:r w:rsidRPr="00D62B5F">
        <w:rPr>
          <w:rFonts w:ascii="Times New Roman" w:hAnsi="Times New Roman" w:cs="Times New Roman"/>
          <w:sz w:val="24"/>
          <w:szCs w:val="24"/>
        </w:rPr>
        <w:t xml:space="preserve"> or the materials may be distributed</w:t>
      </w:r>
      <w:r w:rsidR="00415ED6" w:rsidRPr="00D62B5F">
        <w:rPr>
          <w:rFonts w:ascii="Times New Roman" w:hAnsi="Times New Roman" w:cs="Times New Roman"/>
          <w:sz w:val="24"/>
          <w:szCs w:val="24"/>
        </w:rPr>
        <w:t xml:space="preserve"> broadly</w:t>
      </w:r>
      <w:r w:rsidRPr="00D62B5F">
        <w:rPr>
          <w:rFonts w:ascii="Times New Roman" w:hAnsi="Times New Roman" w:cs="Times New Roman"/>
          <w:sz w:val="24"/>
          <w:szCs w:val="24"/>
        </w:rPr>
        <w:t xml:space="preserve"> through mass mailings</w:t>
      </w:r>
      <w:r w:rsidR="00494F6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27</w:t>
      </w:r>
      <w:r w:rsidRPr="00D62B5F">
        <w:rPr>
          <w:rFonts w:ascii="Times New Roman" w:hAnsi="Times New Roman" w:cs="Times New Roman"/>
          <w:sz w:val="24"/>
          <w:szCs w:val="24"/>
        </w:rPr>
        <w:t xml:space="preserve"> The purpose of</w:t>
      </w:r>
      <w:r w:rsidR="00415ED6" w:rsidRPr="00D62B5F">
        <w:rPr>
          <w:rFonts w:ascii="Times New Roman" w:hAnsi="Times New Roman" w:cs="Times New Roman"/>
          <w:sz w:val="24"/>
          <w:szCs w:val="24"/>
        </w:rPr>
        <w:t xml:space="preserve"> this widely used K</w:t>
      </w:r>
      <w:r w:rsidR="0016753B" w:rsidRPr="00D62B5F">
        <w:rPr>
          <w:rFonts w:ascii="Times New Roman" w:hAnsi="Times New Roman" w:cs="Times New Roman"/>
          <w:sz w:val="24"/>
          <w:szCs w:val="24"/>
        </w:rPr>
        <w:t>Mb</w:t>
      </w:r>
      <w:r w:rsidR="00415ED6" w:rsidRPr="00D62B5F">
        <w:rPr>
          <w:rFonts w:ascii="Times New Roman" w:hAnsi="Times New Roman" w:cs="Times New Roman"/>
          <w:sz w:val="24"/>
          <w:szCs w:val="24"/>
        </w:rPr>
        <w:t xml:space="preserve"> method</w:t>
      </w:r>
      <w:r w:rsidR="004575E6" w:rsidRPr="00D62B5F">
        <w:rPr>
          <w:rFonts w:ascii="Times New Roman" w:hAnsi="Times New Roman" w:cs="Times New Roman"/>
          <w:noProof/>
          <w:sz w:val="24"/>
          <w:szCs w:val="24"/>
          <w:vertAlign w:val="superscript"/>
        </w:rPr>
        <w:t>27</w:t>
      </w:r>
      <w:r w:rsidRPr="00D62B5F">
        <w:rPr>
          <w:rFonts w:ascii="Times New Roman" w:hAnsi="Times New Roman" w:cs="Times New Roman"/>
          <w:sz w:val="24"/>
          <w:szCs w:val="24"/>
        </w:rPr>
        <w:t xml:space="preserve"> </w:t>
      </w:r>
      <w:r w:rsidR="00415ED6" w:rsidRPr="00D62B5F">
        <w:rPr>
          <w:rFonts w:ascii="Times New Roman" w:hAnsi="Times New Roman" w:cs="Times New Roman"/>
          <w:sz w:val="24"/>
          <w:szCs w:val="24"/>
        </w:rPr>
        <w:t xml:space="preserve">may </w:t>
      </w:r>
      <w:r w:rsidRPr="00D62B5F">
        <w:rPr>
          <w:rFonts w:ascii="Times New Roman" w:hAnsi="Times New Roman" w:cs="Times New Roman"/>
          <w:sz w:val="24"/>
          <w:szCs w:val="24"/>
        </w:rPr>
        <w:t xml:space="preserve">be </w:t>
      </w:r>
      <w:r w:rsidR="00415ED6" w:rsidRPr="00D62B5F">
        <w:rPr>
          <w:rFonts w:ascii="Times New Roman" w:hAnsi="Times New Roman" w:cs="Times New Roman"/>
          <w:sz w:val="24"/>
          <w:szCs w:val="24"/>
        </w:rPr>
        <w:t xml:space="preserve">an </w:t>
      </w:r>
      <w:r w:rsidRPr="00D62B5F">
        <w:rPr>
          <w:rFonts w:ascii="Times New Roman" w:hAnsi="Times New Roman" w:cs="Times New Roman"/>
          <w:sz w:val="24"/>
          <w:szCs w:val="24"/>
        </w:rPr>
        <w:t xml:space="preserve">increase </w:t>
      </w:r>
      <w:r w:rsidR="00415ED6" w:rsidRPr="00D62B5F">
        <w:rPr>
          <w:rFonts w:ascii="Times New Roman" w:hAnsi="Times New Roman" w:cs="Times New Roman"/>
          <w:sz w:val="24"/>
          <w:szCs w:val="24"/>
        </w:rPr>
        <w:t xml:space="preserve">in </w:t>
      </w:r>
      <w:r w:rsidRPr="00D62B5F">
        <w:rPr>
          <w:rFonts w:ascii="Times New Roman" w:hAnsi="Times New Roman" w:cs="Times New Roman"/>
          <w:sz w:val="24"/>
          <w:szCs w:val="24"/>
        </w:rPr>
        <w:t>knowledge or motivation</w:t>
      </w:r>
      <w:r w:rsidR="00415ED6" w:rsidRPr="00D62B5F">
        <w:rPr>
          <w:rFonts w:ascii="Times New Roman" w:hAnsi="Times New Roman" w:cs="Times New Roman"/>
          <w:sz w:val="24"/>
          <w:szCs w:val="24"/>
        </w:rPr>
        <w:t xml:space="preserve"> among recipients</w:t>
      </w:r>
      <w:r w:rsidRPr="00D62B5F">
        <w:rPr>
          <w:rFonts w:ascii="Times New Roman" w:hAnsi="Times New Roman" w:cs="Times New Roman"/>
          <w:sz w:val="24"/>
          <w:szCs w:val="24"/>
        </w:rPr>
        <w:t>. A benefit of printed educational materials is their</w:t>
      </w:r>
      <w:r w:rsidR="007375EB">
        <w:rPr>
          <w:rFonts w:ascii="Times New Roman" w:hAnsi="Times New Roman" w:cs="Times New Roman"/>
          <w:sz w:val="24"/>
          <w:szCs w:val="24"/>
        </w:rPr>
        <w:t xml:space="preserve"> feasibility and</w:t>
      </w:r>
      <w:r w:rsidRPr="00D62B5F">
        <w:rPr>
          <w:rFonts w:ascii="Times New Roman" w:hAnsi="Times New Roman" w:cs="Times New Roman"/>
          <w:sz w:val="24"/>
          <w:szCs w:val="24"/>
        </w:rPr>
        <w:t xml:space="preserve"> relatively low cost</w:t>
      </w:r>
      <w:r w:rsidR="00494F6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27</w:t>
      </w:r>
      <w:r w:rsidRPr="00D62B5F">
        <w:rPr>
          <w:rFonts w:ascii="Times New Roman" w:hAnsi="Times New Roman" w:cs="Times New Roman"/>
          <w:sz w:val="24"/>
          <w:szCs w:val="24"/>
        </w:rPr>
        <w:t xml:space="preserve"> </w:t>
      </w:r>
      <w:r w:rsidR="003B62B1" w:rsidRPr="00D62B5F">
        <w:rPr>
          <w:rFonts w:ascii="Times New Roman" w:hAnsi="Times New Roman" w:cs="Times New Roman"/>
          <w:sz w:val="24"/>
          <w:szCs w:val="24"/>
        </w:rPr>
        <w:t>A recent Cochrane review synthesized the results of 84 studies, including 32 RCTs, that tested the effectiveness of this K</w:t>
      </w:r>
      <w:r w:rsidR="0016753B" w:rsidRPr="00D62B5F">
        <w:rPr>
          <w:rFonts w:ascii="Times New Roman" w:hAnsi="Times New Roman" w:cs="Times New Roman"/>
          <w:sz w:val="24"/>
          <w:szCs w:val="24"/>
        </w:rPr>
        <w:t>Mb</w:t>
      </w:r>
      <w:r w:rsidR="003B62B1" w:rsidRPr="00D62B5F">
        <w:rPr>
          <w:rFonts w:ascii="Times New Roman" w:hAnsi="Times New Roman" w:cs="Times New Roman"/>
          <w:sz w:val="24"/>
          <w:szCs w:val="24"/>
        </w:rPr>
        <w:t xml:space="preserve"> strategy. The review found, with moderate certainty, that the materials improved practice compared </w:t>
      </w:r>
      <w:r w:rsidR="007375EB">
        <w:rPr>
          <w:rFonts w:ascii="Times New Roman" w:hAnsi="Times New Roman" w:cs="Times New Roman"/>
          <w:sz w:val="24"/>
          <w:szCs w:val="24"/>
        </w:rPr>
        <w:t>with</w:t>
      </w:r>
      <w:r w:rsidR="007375EB" w:rsidRPr="00D62B5F">
        <w:rPr>
          <w:rFonts w:ascii="Times New Roman" w:hAnsi="Times New Roman" w:cs="Times New Roman"/>
          <w:sz w:val="24"/>
          <w:szCs w:val="24"/>
        </w:rPr>
        <w:t xml:space="preserve"> </w:t>
      </w:r>
      <w:r w:rsidR="003B62B1" w:rsidRPr="00D62B5F">
        <w:rPr>
          <w:rFonts w:ascii="Times New Roman" w:hAnsi="Times New Roman" w:cs="Times New Roman"/>
          <w:sz w:val="24"/>
          <w:szCs w:val="24"/>
        </w:rPr>
        <w:t>no intervention but</w:t>
      </w:r>
      <w:r w:rsidR="00DD1469" w:rsidRPr="00D62B5F">
        <w:rPr>
          <w:rFonts w:ascii="Times New Roman" w:hAnsi="Times New Roman" w:cs="Times New Roman"/>
          <w:sz w:val="24"/>
          <w:szCs w:val="24"/>
        </w:rPr>
        <w:t xml:space="preserve"> exerted</w:t>
      </w:r>
      <w:r w:rsidR="003B62B1" w:rsidRPr="00D62B5F">
        <w:rPr>
          <w:rFonts w:ascii="Times New Roman" w:hAnsi="Times New Roman" w:cs="Times New Roman"/>
          <w:sz w:val="24"/>
          <w:szCs w:val="24"/>
        </w:rPr>
        <w:t xml:space="preserve"> little or no impact on patient health outcomes. No difference was found between paper-based and computer-based delivery of the same material</w:t>
      </w:r>
      <w:r w:rsidR="00494F6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27</w:t>
      </w:r>
      <w:r w:rsidR="003B62B1" w:rsidRPr="00D62B5F">
        <w:rPr>
          <w:rFonts w:ascii="Times New Roman" w:hAnsi="Times New Roman" w:cs="Times New Roman"/>
          <w:sz w:val="24"/>
          <w:szCs w:val="24"/>
        </w:rPr>
        <w:t xml:space="preserve"> </w:t>
      </w:r>
    </w:p>
    <w:p w14:paraId="1FAEA2EA" w14:textId="1ECA189C" w:rsidR="0043604A" w:rsidRPr="00C11122" w:rsidRDefault="0043604A" w:rsidP="00141A19">
      <w:pPr>
        <w:spacing w:after="240" w:line="480" w:lineRule="auto"/>
        <w:rPr>
          <w:rFonts w:ascii="Times New Roman" w:hAnsi="Times New Roman" w:cs="Times New Roman"/>
          <w:i/>
          <w:iCs/>
          <w:sz w:val="24"/>
          <w:szCs w:val="24"/>
        </w:rPr>
      </w:pPr>
      <w:r w:rsidRPr="00C11122">
        <w:rPr>
          <w:rFonts w:ascii="Times New Roman" w:hAnsi="Times New Roman" w:cs="Times New Roman"/>
          <w:i/>
          <w:iCs/>
          <w:sz w:val="24"/>
          <w:szCs w:val="24"/>
        </w:rPr>
        <w:t>Educational Meetings</w:t>
      </w:r>
    </w:p>
    <w:p w14:paraId="32E0802D" w14:textId="1FD8EAE2" w:rsidR="009A2286" w:rsidRPr="00D62B5F" w:rsidRDefault="00887FC2"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Educational meetings are widely used in continuing medical education. </w:t>
      </w:r>
      <w:r w:rsidR="00291AA6" w:rsidRPr="00D62B5F">
        <w:rPr>
          <w:rFonts w:ascii="Times New Roman" w:hAnsi="Times New Roman" w:cs="Times New Roman"/>
          <w:sz w:val="24"/>
          <w:szCs w:val="24"/>
        </w:rPr>
        <w:t xml:space="preserve">Educational meetings </w:t>
      </w:r>
      <w:r w:rsidR="003558B9" w:rsidRPr="00D62B5F">
        <w:rPr>
          <w:rFonts w:ascii="Times New Roman" w:hAnsi="Times New Roman" w:cs="Times New Roman"/>
          <w:sz w:val="24"/>
          <w:szCs w:val="24"/>
        </w:rPr>
        <w:t>include</w:t>
      </w:r>
      <w:r w:rsidR="00291AA6" w:rsidRPr="00D62B5F">
        <w:rPr>
          <w:rFonts w:ascii="Times New Roman" w:hAnsi="Times New Roman" w:cs="Times New Roman"/>
          <w:sz w:val="24"/>
          <w:szCs w:val="24"/>
        </w:rPr>
        <w:t xml:space="preserve"> conferences, workshops, and lectures. </w:t>
      </w:r>
      <w:r w:rsidRPr="00D62B5F">
        <w:rPr>
          <w:rFonts w:ascii="Times New Roman" w:hAnsi="Times New Roman" w:cs="Times New Roman"/>
          <w:sz w:val="24"/>
          <w:szCs w:val="24"/>
        </w:rPr>
        <w:t>Meetings vary with respect to their content, length, number of participants and degree of participant interaction</w:t>
      </w:r>
      <w:r w:rsidR="00494F6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28</w:t>
      </w:r>
      <w:r w:rsidRPr="00D62B5F">
        <w:rPr>
          <w:rFonts w:ascii="Times New Roman" w:hAnsi="Times New Roman" w:cs="Times New Roman"/>
          <w:sz w:val="24"/>
          <w:szCs w:val="24"/>
        </w:rPr>
        <w:t xml:space="preserve"> </w:t>
      </w:r>
      <w:r w:rsidR="00291AA6" w:rsidRPr="00D62B5F">
        <w:rPr>
          <w:rFonts w:ascii="Times New Roman" w:hAnsi="Times New Roman" w:cs="Times New Roman"/>
          <w:sz w:val="24"/>
          <w:szCs w:val="24"/>
        </w:rPr>
        <w:t>Didactic meetings are better suited to address knowledge gaps while interactive workshops can be used to address attitudes and skills</w:t>
      </w:r>
      <w:r w:rsidR="00F9143F">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w:t>
      </w:r>
      <w:r w:rsidR="00291AA6" w:rsidRPr="00D62B5F">
        <w:rPr>
          <w:rFonts w:ascii="Times New Roman" w:hAnsi="Times New Roman" w:cs="Times New Roman"/>
          <w:sz w:val="24"/>
          <w:szCs w:val="24"/>
        </w:rPr>
        <w:t xml:space="preserve"> A Cochrane review </w:t>
      </w:r>
      <w:r w:rsidR="003558B9" w:rsidRPr="00D62B5F">
        <w:rPr>
          <w:rFonts w:ascii="Times New Roman" w:hAnsi="Times New Roman" w:cs="Times New Roman"/>
          <w:sz w:val="24"/>
          <w:szCs w:val="24"/>
        </w:rPr>
        <w:t>reported the findings of</w:t>
      </w:r>
      <w:r w:rsidR="002F1432" w:rsidRPr="00D62B5F">
        <w:rPr>
          <w:rFonts w:ascii="Times New Roman" w:hAnsi="Times New Roman" w:cs="Times New Roman"/>
          <w:sz w:val="24"/>
          <w:szCs w:val="24"/>
        </w:rPr>
        <w:t xml:space="preserve"> 81</w:t>
      </w:r>
      <w:r w:rsidR="00291AA6" w:rsidRPr="00D62B5F">
        <w:rPr>
          <w:rFonts w:ascii="Times New Roman" w:hAnsi="Times New Roman" w:cs="Times New Roman"/>
          <w:sz w:val="24"/>
          <w:szCs w:val="24"/>
        </w:rPr>
        <w:t xml:space="preserve"> </w:t>
      </w:r>
      <w:r w:rsidR="002F1432" w:rsidRPr="00D62B5F">
        <w:rPr>
          <w:rFonts w:ascii="Times New Roman" w:hAnsi="Times New Roman" w:cs="Times New Roman"/>
          <w:sz w:val="24"/>
          <w:szCs w:val="24"/>
        </w:rPr>
        <w:t xml:space="preserve">RCTs assessing the impact </w:t>
      </w:r>
      <w:r w:rsidR="002F1432" w:rsidRPr="00D62B5F">
        <w:rPr>
          <w:rFonts w:ascii="Times New Roman" w:hAnsi="Times New Roman" w:cs="Times New Roman"/>
          <w:sz w:val="24"/>
          <w:szCs w:val="24"/>
        </w:rPr>
        <w:lastRenderedPageBreak/>
        <w:t xml:space="preserve">of educational meetings </w:t>
      </w:r>
      <w:r w:rsidR="003558B9" w:rsidRPr="00D62B5F">
        <w:rPr>
          <w:rFonts w:ascii="Times New Roman" w:hAnsi="Times New Roman" w:cs="Times New Roman"/>
          <w:sz w:val="24"/>
          <w:szCs w:val="24"/>
        </w:rPr>
        <w:t xml:space="preserve">on </w:t>
      </w:r>
      <w:r w:rsidR="002F1432" w:rsidRPr="00D62B5F">
        <w:rPr>
          <w:rFonts w:ascii="Times New Roman" w:hAnsi="Times New Roman" w:cs="Times New Roman"/>
          <w:sz w:val="24"/>
          <w:szCs w:val="24"/>
        </w:rPr>
        <w:t>clinical practice or patient outcomes</w:t>
      </w:r>
      <w:r w:rsidR="00494F6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28</w:t>
      </w:r>
      <w:r w:rsidR="002F1432" w:rsidRPr="00D62B5F">
        <w:rPr>
          <w:rFonts w:ascii="Times New Roman" w:hAnsi="Times New Roman" w:cs="Times New Roman"/>
          <w:sz w:val="24"/>
          <w:szCs w:val="24"/>
        </w:rPr>
        <w:t xml:space="preserve"> </w:t>
      </w:r>
      <w:r w:rsidR="005303BC" w:rsidRPr="00D62B5F">
        <w:rPr>
          <w:rFonts w:ascii="Times New Roman" w:hAnsi="Times New Roman" w:cs="Times New Roman"/>
          <w:sz w:val="24"/>
          <w:szCs w:val="24"/>
        </w:rPr>
        <w:t>When assessing behaviour change in c</w:t>
      </w:r>
      <w:r w:rsidR="002F1432" w:rsidRPr="00D62B5F">
        <w:rPr>
          <w:rFonts w:ascii="Times New Roman" w:hAnsi="Times New Roman" w:cs="Times New Roman"/>
          <w:sz w:val="24"/>
          <w:szCs w:val="24"/>
        </w:rPr>
        <w:t>ompar</w:t>
      </w:r>
      <w:r w:rsidR="005303BC" w:rsidRPr="00D62B5F">
        <w:rPr>
          <w:rFonts w:ascii="Times New Roman" w:hAnsi="Times New Roman" w:cs="Times New Roman"/>
          <w:sz w:val="24"/>
          <w:szCs w:val="24"/>
        </w:rPr>
        <w:t>ison with</w:t>
      </w:r>
      <w:r w:rsidR="002F1432" w:rsidRPr="00D62B5F">
        <w:rPr>
          <w:rFonts w:ascii="Times New Roman" w:hAnsi="Times New Roman" w:cs="Times New Roman"/>
          <w:sz w:val="24"/>
          <w:szCs w:val="24"/>
        </w:rPr>
        <w:t xml:space="preserve"> no intervention, educational meeting</w:t>
      </w:r>
      <w:r w:rsidR="00B448BF" w:rsidRPr="00D62B5F">
        <w:rPr>
          <w:rFonts w:ascii="Times New Roman" w:hAnsi="Times New Roman" w:cs="Times New Roman"/>
          <w:sz w:val="24"/>
          <w:szCs w:val="24"/>
        </w:rPr>
        <w:t>s</w:t>
      </w:r>
      <w:r w:rsidR="002F1432" w:rsidRPr="00D62B5F">
        <w:rPr>
          <w:rFonts w:ascii="Times New Roman" w:hAnsi="Times New Roman" w:cs="Times New Roman"/>
          <w:sz w:val="24"/>
          <w:szCs w:val="24"/>
        </w:rPr>
        <w:t xml:space="preserve"> resulted in a risk difference of 6% </w:t>
      </w:r>
      <w:r w:rsidR="008C67C4" w:rsidRPr="00D62B5F">
        <w:rPr>
          <w:rFonts w:ascii="Times New Roman" w:hAnsi="Times New Roman" w:cs="Times New Roman"/>
          <w:sz w:val="24"/>
          <w:szCs w:val="24"/>
        </w:rPr>
        <w:t>(</w:t>
      </w:r>
      <w:r w:rsidR="005D4D3D">
        <w:rPr>
          <w:rFonts w:ascii="Times New Roman" w:hAnsi="Times New Roman" w:cs="Times New Roman"/>
          <w:sz w:val="24"/>
          <w:szCs w:val="24"/>
        </w:rPr>
        <w:t>interquartile range [</w:t>
      </w:r>
      <w:r w:rsidR="008C67C4" w:rsidRPr="00D62B5F">
        <w:rPr>
          <w:rFonts w:ascii="Times New Roman" w:hAnsi="Times New Roman" w:cs="Times New Roman"/>
          <w:sz w:val="24"/>
          <w:szCs w:val="24"/>
        </w:rPr>
        <w:t>IQR</w:t>
      </w:r>
      <w:r w:rsidR="005D4D3D">
        <w:rPr>
          <w:rFonts w:ascii="Times New Roman" w:hAnsi="Times New Roman" w:cs="Times New Roman"/>
          <w:sz w:val="24"/>
          <w:szCs w:val="24"/>
        </w:rPr>
        <w:t>]</w:t>
      </w:r>
      <w:r w:rsidR="008C67C4" w:rsidRPr="00D62B5F">
        <w:rPr>
          <w:rFonts w:ascii="Times New Roman" w:hAnsi="Times New Roman" w:cs="Times New Roman"/>
          <w:sz w:val="24"/>
          <w:szCs w:val="24"/>
        </w:rPr>
        <w:t>: 1.8</w:t>
      </w:r>
      <w:r w:rsidR="003A1AB1">
        <w:rPr>
          <w:rFonts w:ascii="Times New Roman" w:hAnsi="Times New Roman" w:cs="Times New Roman"/>
          <w:sz w:val="24"/>
          <w:szCs w:val="24"/>
        </w:rPr>
        <w:t>–</w:t>
      </w:r>
      <w:r w:rsidR="008C67C4" w:rsidRPr="00D62B5F">
        <w:rPr>
          <w:rFonts w:ascii="Times New Roman" w:hAnsi="Times New Roman" w:cs="Times New Roman"/>
          <w:sz w:val="24"/>
          <w:szCs w:val="24"/>
        </w:rPr>
        <w:t xml:space="preserve">15.3%) </w:t>
      </w:r>
      <w:r w:rsidR="002F1432" w:rsidRPr="00D62B5F">
        <w:rPr>
          <w:rFonts w:ascii="Times New Roman" w:hAnsi="Times New Roman" w:cs="Times New Roman"/>
          <w:sz w:val="24"/>
          <w:szCs w:val="24"/>
        </w:rPr>
        <w:t>for comparison trials and a 10% adjusted percent change for continuous</w:t>
      </w:r>
      <w:r w:rsidR="00DD1469" w:rsidRPr="00D62B5F">
        <w:rPr>
          <w:rFonts w:ascii="Times New Roman" w:hAnsi="Times New Roman" w:cs="Times New Roman"/>
          <w:sz w:val="24"/>
          <w:szCs w:val="24"/>
        </w:rPr>
        <w:t xml:space="preserve"> </w:t>
      </w:r>
      <w:r w:rsidR="002F1432" w:rsidRPr="00D62B5F">
        <w:rPr>
          <w:rFonts w:ascii="Times New Roman" w:hAnsi="Times New Roman" w:cs="Times New Roman"/>
          <w:sz w:val="24"/>
          <w:szCs w:val="24"/>
        </w:rPr>
        <w:t xml:space="preserve">outcomes. There was also a benefit to patient outcomes. </w:t>
      </w:r>
      <w:r w:rsidR="003A1AB1">
        <w:rPr>
          <w:rFonts w:ascii="Times New Roman" w:hAnsi="Times New Roman" w:cs="Times New Roman"/>
          <w:sz w:val="24"/>
          <w:szCs w:val="24"/>
        </w:rPr>
        <w:t>A g</w:t>
      </w:r>
      <w:r w:rsidR="002F1432" w:rsidRPr="00D62B5F">
        <w:rPr>
          <w:rFonts w:ascii="Times New Roman" w:hAnsi="Times New Roman" w:cs="Times New Roman"/>
          <w:sz w:val="24"/>
          <w:szCs w:val="24"/>
        </w:rPr>
        <w:t>reater impact was associated with higher attendance, mixed interactive/didactic meetings (vs either alone)</w:t>
      </w:r>
      <w:r w:rsidR="003558B9" w:rsidRPr="00D62B5F">
        <w:rPr>
          <w:rFonts w:ascii="Times New Roman" w:hAnsi="Times New Roman" w:cs="Times New Roman"/>
          <w:sz w:val="24"/>
          <w:szCs w:val="24"/>
        </w:rPr>
        <w:t xml:space="preserve">, </w:t>
      </w:r>
      <w:r w:rsidR="003A1AB1">
        <w:rPr>
          <w:rFonts w:ascii="Times New Roman" w:hAnsi="Times New Roman" w:cs="Times New Roman"/>
          <w:sz w:val="24"/>
          <w:szCs w:val="24"/>
        </w:rPr>
        <w:t>meetings</w:t>
      </w:r>
      <w:r w:rsidR="003A1AB1" w:rsidRPr="00D62B5F">
        <w:rPr>
          <w:rFonts w:ascii="Times New Roman" w:hAnsi="Times New Roman" w:cs="Times New Roman"/>
          <w:sz w:val="24"/>
          <w:szCs w:val="24"/>
        </w:rPr>
        <w:t xml:space="preserve"> </w:t>
      </w:r>
      <w:r w:rsidR="002F1432" w:rsidRPr="00D62B5F">
        <w:rPr>
          <w:rFonts w:ascii="Times New Roman" w:hAnsi="Times New Roman" w:cs="Times New Roman"/>
          <w:sz w:val="24"/>
          <w:szCs w:val="24"/>
        </w:rPr>
        <w:t xml:space="preserve">targeting less complex behaviour change, and </w:t>
      </w:r>
      <w:r w:rsidR="003A1AB1">
        <w:rPr>
          <w:rFonts w:ascii="Times New Roman" w:hAnsi="Times New Roman" w:cs="Times New Roman"/>
          <w:sz w:val="24"/>
          <w:szCs w:val="24"/>
        </w:rPr>
        <w:t>those</w:t>
      </w:r>
      <w:r w:rsidR="003A1AB1" w:rsidRPr="00D62B5F">
        <w:rPr>
          <w:rFonts w:ascii="Times New Roman" w:hAnsi="Times New Roman" w:cs="Times New Roman"/>
          <w:sz w:val="24"/>
          <w:szCs w:val="24"/>
        </w:rPr>
        <w:t xml:space="preserve"> </w:t>
      </w:r>
      <w:r w:rsidR="00C17546" w:rsidRPr="00D62B5F">
        <w:rPr>
          <w:rFonts w:ascii="Times New Roman" w:hAnsi="Times New Roman" w:cs="Times New Roman"/>
          <w:sz w:val="24"/>
          <w:szCs w:val="24"/>
        </w:rPr>
        <w:t xml:space="preserve">addressing </w:t>
      </w:r>
      <w:r w:rsidR="002F1432" w:rsidRPr="00D62B5F">
        <w:rPr>
          <w:rFonts w:ascii="Times New Roman" w:hAnsi="Times New Roman" w:cs="Times New Roman"/>
          <w:sz w:val="24"/>
          <w:szCs w:val="24"/>
        </w:rPr>
        <w:t>more serious medical conditions</w:t>
      </w:r>
      <w:r w:rsidR="00C94D04">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28</w:t>
      </w:r>
      <w:r w:rsidR="002F1432" w:rsidRPr="00D62B5F">
        <w:rPr>
          <w:rFonts w:ascii="Times New Roman" w:hAnsi="Times New Roman" w:cs="Times New Roman"/>
          <w:sz w:val="24"/>
          <w:szCs w:val="24"/>
        </w:rPr>
        <w:t xml:space="preserve"> </w:t>
      </w:r>
    </w:p>
    <w:p w14:paraId="20E72948" w14:textId="0088F384" w:rsidR="00335199" w:rsidRPr="0093749D" w:rsidRDefault="00335199"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 xml:space="preserve">Educational </w:t>
      </w:r>
      <w:r w:rsidR="0093749D" w:rsidRPr="0093749D">
        <w:rPr>
          <w:rFonts w:ascii="Times New Roman" w:hAnsi="Times New Roman" w:cs="Times New Roman"/>
          <w:i/>
          <w:iCs/>
          <w:sz w:val="24"/>
          <w:szCs w:val="24"/>
        </w:rPr>
        <w:t xml:space="preserve">Outreach Visits </w:t>
      </w:r>
    </w:p>
    <w:p w14:paraId="28D160E3" w14:textId="75BFD5E3" w:rsidR="00335199" w:rsidRPr="00D62B5F" w:rsidRDefault="009A2286"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Also known as academic detailing, e</w:t>
      </w:r>
      <w:r w:rsidR="002F1432" w:rsidRPr="00D62B5F">
        <w:rPr>
          <w:rFonts w:ascii="Times New Roman" w:hAnsi="Times New Roman" w:cs="Times New Roman"/>
          <w:sz w:val="24"/>
          <w:szCs w:val="24"/>
        </w:rPr>
        <w:t>ducational outreach involves the</w:t>
      </w:r>
      <w:r w:rsidR="00C50F92" w:rsidRPr="00D62B5F">
        <w:rPr>
          <w:rFonts w:ascii="Times New Roman" w:hAnsi="Times New Roman" w:cs="Times New Roman"/>
          <w:sz w:val="24"/>
          <w:szCs w:val="24"/>
        </w:rPr>
        <w:t xml:space="preserve"> personal</w:t>
      </w:r>
      <w:r w:rsidR="002F1432" w:rsidRPr="00D62B5F">
        <w:rPr>
          <w:rFonts w:ascii="Times New Roman" w:hAnsi="Times New Roman" w:cs="Times New Roman"/>
          <w:sz w:val="24"/>
          <w:szCs w:val="24"/>
        </w:rPr>
        <w:t xml:space="preserve"> meeting of a trained individual and a clinician in their practice setting and the provision of information aimed at altering clinician behaviour</w:t>
      </w:r>
      <w:r w:rsidR="003558B9" w:rsidRPr="00D62B5F">
        <w:rPr>
          <w:rFonts w:ascii="Times New Roman" w:hAnsi="Times New Roman" w:cs="Times New Roman"/>
          <w:sz w:val="24"/>
          <w:szCs w:val="24"/>
        </w:rPr>
        <w:t xml:space="preserve">. The most common target behaviour is </w:t>
      </w:r>
      <w:r w:rsidR="008701B1" w:rsidRPr="00D62B5F">
        <w:rPr>
          <w:rFonts w:ascii="Times New Roman" w:hAnsi="Times New Roman" w:cs="Times New Roman"/>
          <w:sz w:val="24"/>
          <w:szCs w:val="24"/>
        </w:rPr>
        <w:t>physician prescribing practices</w:t>
      </w:r>
      <w:r w:rsidR="00C94D04">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29</w:t>
      </w:r>
      <w:r w:rsidR="002F1432" w:rsidRPr="00D62B5F">
        <w:rPr>
          <w:rFonts w:ascii="Times New Roman" w:hAnsi="Times New Roman" w:cs="Times New Roman"/>
          <w:sz w:val="24"/>
          <w:szCs w:val="24"/>
        </w:rPr>
        <w:t xml:space="preserve"> </w:t>
      </w:r>
      <w:r w:rsidR="00C50F92" w:rsidRPr="00D62B5F">
        <w:rPr>
          <w:rFonts w:ascii="Times New Roman" w:hAnsi="Times New Roman" w:cs="Times New Roman"/>
          <w:sz w:val="24"/>
          <w:szCs w:val="24"/>
        </w:rPr>
        <w:t>A Cochrane review of 69 studies reported a 5.6% mean adjusted risk difference</w:t>
      </w:r>
      <w:r w:rsidR="0016753B" w:rsidRPr="00D62B5F">
        <w:rPr>
          <w:rFonts w:ascii="Times New Roman" w:hAnsi="Times New Roman" w:cs="Times New Roman"/>
          <w:sz w:val="24"/>
          <w:szCs w:val="24"/>
        </w:rPr>
        <w:t xml:space="preserve"> (</w:t>
      </w:r>
      <w:r w:rsidR="005D4D3D">
        <w:rPr>
          <w:rFonts w:ascii="Times New Roman" w:hAnsi="Times New Roman" w:cs="Times New Roman"/>
          <w:sz w:val="24"/>
          <w:szCs w:val="24"/>
        </w:rPr>
        <w:t>IQR:</w:t>
      </w:r>
      <w:r w:rsidR="0016753B" w:rsidRPr="00D62B5F">
        <w:rPr>
          <w:rFonts w:ascii="Times New Roman" w:hAnsi="Times New Roman" w:cs="Times New Roman"/>
          <w:sz w:val="24"/>
          <w:szCs w:val="24"/>
        </w:rPr>
        <w:t xml:space="preserve"> 3</w:t>
      </w:r>
      <w:r w:rsidR="005D4D3D">
        <w:rPr>
          <w:rFonts w:ascii="Times New Roman" w:hAnsi="Times New Roman" w:cs="Times New Roman"/>
          <w:sz w:val="24"/>
          <w:szCs w:val="24"/>
        </w:rPr>
        <w:t>–</w:t>
      </w:r>
      <w:r w:rsidR="0016753B" w:rsidRPr="00D62B5F">
        <w:rPr>
          <w:rFonts w:ascii="Times New Roman" w:hAnsi="Times New Roman" w:cs="Times New Roman"/>
          <w:sz w:val="24"/>
          <w:szCs w:val="24"/>
        </w:rPr>
        <w:t>9%)</w:t>
      </w:r>
      <w:r w:rsidR="00C50F92" w:rsidRPr="00D62B5F">
        <w:rPr>
          <w:rFonts w:ascii="Times New Roman" w:hAnsi="Times New Roman" w:cs="Times New Roman"/>
          <w:sz w:val="24"/>
          <w:szCs w:val="24"/>
        </w:rPr>
        <w:t xml:space="preserve"> in desired practice and a 21% improvement in continuous outcomes</w:t>
      </w:r>
      <w:r w:rsidR="0016753B" w:rsidRPr="00D62B5F">
        <w:rPr>
          <w:rFonts w:ascii="Times New Roman" w:hAnsi="Times New Roman" w:cs="Times New Roman"/>
          <w:sz w:val="24"/>
          <w:szCs w:val="24"/>
        </w:rPr>
        <w:t xml:space="preserve"> (</w:t>
      </w:r>
      <w:r w:rsidR="005D4D3D">
        <w:rPr>
          <w:rFonts w:ascii="Times New Roman" w:hAnsi="Times New Roman" w:cs="Times New Roman"/>
          <w:sz w:val="24"/>
          <w:szCs w:val="24"/>
        </w:rPr>
        <w:t>IQR:</w:t>
      </w:r>
      <w:r w:rsidR="0016753B" w:rsidRPr="00D62B5F">
        <w:rPr>
          <w:rFonts w:ascii="Times New Roman" w:hAnsi="Times New Roman" w:cs="Times New Roman"/>
          <w:sz w:val="24"/>
          <w:szCs w:val="24"/>
        </w:rPr>
        <w:t xml:space="preserve"> 11</w:t>
      </w:r>
      <w:r w:rsidR="005D4D3D">
        <w:rPr>
          <w:rFonts w:ascii="Times New Roman" w:hAnsi="Times New Roman" w:cs="Times New Roman"/>
          <w:sz w:val="24"/>
          <w:szCs w:val="24"/>
        </w:rPr>
        <w:t>–</w:t>
      </w:r>
      <w:r w:rsidR="0016753B" w:rsidRPr="00D62B5F">
        <w:rPr>
          <w:rFonts w:ascii="Times New Roman" w:hAnsi="Times New Roman" w:cs="Times New Roman"/>
          <w:sz w:val="24"/>
          <w:szCs w:val="24"/>
        </w:rPr>
        <w:t>41%)</w:t>
      </w:r>
      <w:r w:rsidR="00C50F92" w:rsidRPr="00D62B5F">
        <w:rPr>
          <w:rFonts w:ascii="Times New Roman" w:hAnsi="Times New Roman" w:cs="Times New Roman"/>
          <w:sz w:val="24"/>
          <w:szCs w:val="24"/>
        </w:rPr>
        <w:t xml:space="preserve">. </w:t>
      </w:r>
      <w:r w:rsidR="00063F20" w:rsidRPr="00D62B5F">
        <w:rPr>
          <w:rFonts w:ascii="Times New Roman" w:hAnsi="Times New Roman" w:cs="Times New Roman"/>
          <w:sz w:val="24"/>
          <w:szCs w:val="24"/>
        </w:rPr>
        <w:t>It has been suggested that survey</w:t>
      </w:r>
      <w:r w:rsidR="003558B9" w:rsidRPr="00D62B5F">
        <w:rPr>
          <w:rFonts w:ascii="Times New Roman" w:hAnsi="Times New Roman" w:cs="Times New Roman"/>
          <w:sz w:val="24"/>
          <w:szCs w:val="24"/>
        </w:rPr>
        <w:t xml:space="preserve">ing </w:t>
      </w:r>
      <w:r w:rsidR="00063F20" w:rsidRPr="00D62B5F">
        <w:rPr>
          <w:rFonts w:ascii="Times New Roman" w:hAnsi="Times New Roman" w:cs="Times New Roman"/>
          <w:sz w:val="24"/>
          <w:szCs w:val="24"/>
        </w:rPr>
        <w:t xml:space="preserve">clinicians </w:t>
      </w:r>
      <w:r w:rsidR="003558B9" w:rsidRPr="00D62B5F">
        <w:rPr>
          <w:rFonts w:ascii="Times New Roman" w:hAnsi="Times New Roman" w:cs="Times New Roman"/>
          <w:sz w:val="24"/>
          <w:szCs w:val="24"/>
        </w:rPr>
        <w:t>in order to</w:t>
      </w:r>
      <w:r w:rsidR="00063F20" w:rsidRPr="00D62B5F">
        <w:rPr>
          <w:rFonts w:ascii="Times New Roman" w:hAnsi="Times New Roman" w:cs="Times New Roman"/>
          <w:sz w:val="24"/>
          <w:szCs w:val="24"/>
        </w:rPr>
        <w:t xml:space="preserve"> identif</w:t>
      </w:r>
      <w:r w:rsidR="003558B9" w:rsidRPr="00D62B5F">
        <w:rPr>
          <w:rFonts w:ascii="Times New Roman" w:hAnsi="Times New Roman" w:cs="Times New Roman"/>
          <w:sz w:val="24"/>
          <w:szCs w:val="24"/>
        </w:rPr>
        <w:t>y</w:t>
      </w:r>
      <w:r w:rsidR="00063F20" w:rsidRPr="00D62B5F">
        <w:rPr>
          <w:rFonts w:ascii="Times New Roman" w:hAnsi="Times New Roman" w:cs="Times New Roman"/>
          <w:sz w:val="24"/>
          <w:szCs w:val="24"/>
        </w:rPr>
        <w:t xml:space="preserve"> barriers prior to intervention design is an important component of this strategy</w:t>
      </w:r>
      <w:r w:rsidR="00C94D04">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29</w:t>
      </w:r>
      <w:r w:rsidR="00063F20" w:rsidRPr="00D62B5F">
        <w:rPr>
          <w:rFonts w:ascii="Times New Roman" w:hAnsi="Times New Roman" w:cs="Times New Roman"/>
          <w:sz w:val="24"/>
          <w:szCs w:val="24"/>
        </w:rPr>
        <w:t xml:space="preserve"> While the one-on-one natur</w:t>
      </w:r>
      <w:r w:rsidR="003558B9" w:rsidRPr="00D62B5F">
        <w:rPr>
          <w:rFonts w:ascii="Times New Roman" w:hAnsi="Times New Roman" w:cs="Times New Roman"/>
          <w:sz w:val="24"/>
          <w:szCs w:val="24"/>
        </w:rPr>
        <w:t>e</w:t>
      </w:r>
      <w:r w:rsidR="00063F20" w:rsidRPr="00D62B5F">
        <w:rPr>
          <w:rFonts w:ascii="Times New Roman" w:hAnsi="Times New Roman" w:cs="Times New Roman"/>
          <w:sz w:val="24"/>
          <w:szCs w:val="24"/>
        </w:rPr>
        <w:t xml:space="preserve"> of this intervention can be resource-intensive, a small number of studies have assessed cost-effectiveness and reported benefit related </w:t>
      </w:r>
      <w:r w:rsidR="00DD1469" w:rsidRPr="00D62B5F">
        <w:rPr>
          <w:rFonts w:ascii="Times New Roman" w:hAnsi="Times New Roman" w:cs="Times New Roman"/>
          <w:sz w:val="24"/>
          <w:szCs w:val="24"/>
        </w:rPr>
        <w:t xml:space="preserve">to </w:t>
      </w:r>
      <w:r w:rsidR="00063F20" w:rsidRPr="00D62B5F">
        <w:rPr>
          <w:rFonts w:ascii="Times New Roman" w:hAnsi="Times New Roman" w:cs="Times New Roman"/>
          <w:sz w:val="24"/>
          <w:szCs w:val="24"/>
        </w:rPr>
        <w:t>changes in prescribing behaviours</w:t>
      </w:r>
      <w:r w:rsidR="00C94D04">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29</w:t>
      </w:r>
      <w:r w:rsidR="00063F20" w:rsidRPr="00D62B5F">
        <w:rPr>
          <w:rFonts w:ascii="Times New Roman" w:hAnsi="Times New Roman" w:cs="Times New Roman"/>
          <w:sz w:val="24"/>
          <w:szCs w:val="24"/>
        </w:rPr>
        <w:t xml:space="preserve"> </w:t>
      </w:r>
    </w:p>
    <w:p w14:paraId="2D01CE6B" w14:textId="43C41D61" w:rsidR="00335199" w:rsidRPr="0093749D" w:rsidRDefault="00335199"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Local Opinion Leaders</w:t>
      </w:r>
      <w:r w:rsidR="00834B86" w:rsidRPr="0093749D">
        <w:rPr>
          <w:rFonts w:ascii="Times New Roman" w:hAnsi="Times New Roman" w:cs="Times New Roman"/>
          <w:i/>
          <w:iCs/>
          <w:sz w:val="24"/>
          <w:szCs w:val="24"/>
        </w:rPr>
        <w:t xml:space="preserve"> </w:t>
      </w:r>
    </w:p>
    <w:p w14:paraId="3E144EEF" w14:textId="0AF5A137" w:rsidR="00A155EE" w:rsidRPr="00D62B5F" w:rsidRDefault="00565045"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Local opinion leaders are clinicians whose colleagues have nominated them as </w:t>
      </w:r>
      <w:r w:rsidR="00F24545">
        <w:rPr>
          <w:rFonts w:ascii="Times New Roman" w:hAnsi="Times New Roman" w:cs="Times New Roman"/>
          <w:sz w:val="24"/>
          <w:szCs w:val="24"/>
        </w:rPr>
        <w:t>“</w:t>
      </w:r>
      <w:r w:rsidRPr="00D62B5F">
        <w:rPr>
          <w:rFonts w:ascii="Times New Roman" w:hAnsi="Times New Roman" w:cs="Times New Roman"/>
          <w:sz w:val="24"/>
          <w:szCs w:val="24"/>
        </w:rPr>
        <w:t>educational influencers.</w:t>
      </w:r>
      <w:r w:rsidR="00F24545">
        <w:rPr>
          <w:rFonts w:ascii="Times New Roman" w:hAnsi="Times New Roman" w:cs="Times New Roman"/>
          <w:sz w:val="24"/>
          <w:szCs w:val="24"/>
        </w:rPr>
        <w:t>”</w:t>
      </w:r>
      <w:r w:rsidRPr="00D62B5F">
        <w:rPr>
          <w:rFonts w:ascii="Times New Roman" w:hAnsi="Times New Roman" w:cs="Times New Roman"/>
          <w:sz w:val="24"/>
          <w:szCs w:val="24"/>
        </w:rPr>
        <w:t xml:space="preserve"> These leadership</w:t>
      </w:r>
      <w:r w:rsidR="003558B9" w:rsidRPr="00D62B5F">
        <w:rPr>
          <w:rFonts w:ascii="Times New Roman" w:hAnsi="Times New Roman" w:cs="Times New Roman"/>
          <w:sz w:val="24"/>
          <w:szCs w:val="24"/>
        </w:rPr>
        <w:t xml:space="preserve"> roles</w:t>
      </w:r>
      <w:r w:rsidRPr="00D62B5F">
        <w:rPr>
          <w:rFonts w:ascii="Times New Roman" w:hAnsi="Times New Roman" w:cs="Times New Roman"/>
          <w:sz w:val="24"/>
          <w:szCs w:val="24"/>
        </w:rPr>
        <w:t xml:space="preserve"> </w:t>
      </w:r>
      <w:r w:rsidR="00F24545">
        <w:rPr>
          <w:rFonts w:ascii="Times New Roman" w:hAnsi="Times New Roman" w:cs="Times New Roman"/>
          <w:sz w:val="24"/>
          <w:szCs w:val="24"/>
        </w:rPr>
        <w:t>are</w:t>
      </w:r>
      <w:r w:rsidR="00F24545" w:rsidRPr="00D62B5F">
        <w:rPr>
          <w:rFonts w:ascii="Times New Roman" w:hAnsi="Times New Roman" w:cs="Times New Roman"/>
          <w:sz w:val="24"/>
          <w:szCs w:val="24"/>
        </w:rPr>
        <w:t xml:space="preserve"> </w:t>
      </w:r>
      <w:r w:rsidRPr="00D62B5F">
        <w:rPr>
          <w:rFonts w:ascii="Times New Roman" w:hAnsi="Times New Roman" w:cs="Times New Roman"/>
          <w:sz w:val="24"/>
          <w:szCs w:val="24"/>
        </w:rPr>
        <w:t>not based on a formal position</w:t>
      </w:r>
      <w:r w:rsidR="007778A5" w:rsidRPr="00D62B5F">
        <w:rPr>
          <w:rFonts w:ascii="Times New Roman" w:hAnsi="Times New Roman" w:cs="Times New Roman"/>
          <w:sz w:val="24"/>
          <w:szCs w:val="24"/>
        </w:rPr>
        <w:t xml:space="preserve"> but </w:t>
      </w:r>
      <w:r w:rsidR="00F24545">
        <w:rPr>
          <w:rFonts w:ascii="Times New Roman" w:hAnsi="Times New Roman" w:cs="Times New Roman"/>
          <w:sz w:val="24"/>
          <w:szCs w:val="24"/>
        </w:rPr>
        <w:t>rather</w:t>
      </w:r>
      <w:r w:rsidR="00F24545" w:rsidRPr="00D62B5F">
        <w:rPr>
          <w:rFonts w:ascii="Times New Roman" w:hAnsi="Times New Roman" w:cs="Times New Roman"/>
          <w:sz w:val="24"/>
          <w:szCs w:val="24"/>
        </w:rPr>
        <w:t xml:space="preserve"> </w:t>
      </w:r>
      <w:r w:rsidR="007778A5" w:rsidRPr="00D62B5F">
        <w:rPr>
          <w:rFonts w:ascii="Times New Roman" w:hAnsi="Times New Roman" w:cs="Times New Roman"/>
          <w:sz w:val="24"/>
          <w:szCs w:val="24"/>
        </w:rPr>
        <w:t>on the view of this person being likable, credible and trustworthy</w:t>
      </w:r>
      <w:r w:rsidR="00C94D04">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30</w:t>
      </w:r>
      <w:r w:rsidRPr="00D62B5F">
        <w:rPr>
          <w:rFonts w:ascii="Times New Roman" w:hAnsi="Times New Roman" w:cs="Times New Roman"/>
          <w:sz w:val="24"/>
          <w:szCs w:val="24"/>
        </w:rPr>
        <w:t xml:space="preserve"> These individuals influence others</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 attitudes or behaviour in an informal man</w:t>
      </w:r>
      <w:r w:rsidR="00F24545">
        <w:rPr>
          <w:rFonts w:ascii="Times New Roman" w:hAnsi="Times New Roman" w:cs="Times New Roman"/>
          <w:sz w:val="24"/>
          <w:szCs w:val="24"/>
        </w:rPr>
        <w:t>ne</w:t>
      </w:r>
      <w:r w:rsidRPr="00D62B5F">
        <w:rPr>
          <w:rFonts w:ascii="Times New Roman" w:hAnsi="Times New Roman" w:cs="Times New Roman"/>
          <w:sz w:val="24"/>
          <w:szCs w:val="24"/>
        </w:rPr>
        <w:t xml:space="preserve">r through a central position in interpersonal communication </w:t>
      </w:r>
      <w:r w:rsidRPr="00D62B5F">
        <w:rPr>
          <w:rFonts w:ascii="Times New Roman" w:hAnsi="Times New Roman" w:cs="Times New Roman"/>
          <w:sz w:val="24"/>
          <w:szCs w:val="24"/>
        </w:rPr>
        <w:lastRenderedPageBreak/>
        <w:t xml:space="preserve">networks and an elevated social status. </w:t>
      </w:r>
      <w:r w:rsidR="00536C2D" w:rsidRPr="00D62B5F">
        <w:rPr>
          <w:rFonts w:ascii="Times New Roman" w:hAnsi="Times New Roman" w:cs="Times New Roman"/>
          <w:sz w:val="24"/>
          <w:szCs w:val="24"/>
        </w:rPr>
        <w:t>The impact of opinion leaders is</w:t>
      </w:r>
      <w:r w:rsidR="003558B9" w:rsidRPr="00D62B5F">
        <w:rPr>
          <w:rFonts w:ascii="Times New Roman" w:hAnsi="Times New Roman" w:cs="Times New Roman"/>
          <w:sz w:val="24"/>
          <w:szCs w:val="24"/>
        </w:rPr>
        <w:t xml:space="preserve"> typically</w:t>
      </w:r>
      <w:r w:rsidR="00536C2D" w:rsidRPr="00D62B5F">
        <w:rPr>
          <w:rFonts w:ascii="Times New Roman" w:hAnsi="Times New Roman" w:cs="Times New Roman"/>
          <w:sz w:val="24"/>
          <w:szCs w:val="24"/>
        </w:rPr>
        <w:t xml:space="preserve"> in the areas of knowledge, attitudes</w:t>
      </w:r>
      <w:r w:rsidR="00F24545">
        <w:rPr>
          <w:rFonts w:ascii="Times New Roman" w:hAnsi="Times New Roman" w:cs="Times New Roman"/>
          <w:sz w:val="24"/>
          <w:szCs w:val="24"/>
        </w:rPr>
        <w:t>,</w:t>
      </w:r>
      <w:r w:rsidR="00536C2D" w:rsidRPr="00D62B5F">
        <w:rPr>
          <w:rFonts w:ascii="Times New Roman" w:hAnsi="Times New Roman" w:cs="Times New Roman"/>
          <w:sz w:val="24"/>
          <w:szCs w:val="24"/>
        </w:rPr>
        <w:t xml:space="preserve"> and social norms within their group of colleagues; however, their effectiveness is dependent on the presence of social networks within professions</w:t>
      </w:r>
      <w:r w:rsidR="00C94D04">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30</w:t>
      </w:r>
      <w:r w:rsidR="00536C2D" w:rsidRPr="00D62B5F">
        <w:rPr>
          <w:rFonts w:ascii="Times New Roman" w:hAnsi="Times New Roman" w:cs="Times New Roman"/>
          <w:sz w:val="24"/>
          <w:szCs w:val="24"/>
        </w:rPr>
        <w:t xml:space="preserve"> It has been recognized th</w:t>
      </w:r>
      <w:r w:rsidR="003558B9" w:rsidRPr="00D62B5F">
        <w:rPr>
          <w:rFonts w:ascii="Times New Roman" w:hAnsi="Times New Roman" w:cs="Times New Roman"/>
          <w:sz w:val="24"/>
          <w:szCs w:val="24"/>
        </w:rPr>
        <w:t>at</w:t>
      </w:r>
      <w:r w:rsidR="00536C2D" w:rsidRPr="00D62B5F">
        <w:rPr>
          <w:rFonts w:ascii="Times New Roman" w:hAnsi="Times New Roman" w:cs="Times New Roman"/>
          <w:sz w:val="24"/>
          <w:szCs w:val="24"/>
        </w:rPr>
        <w:t xml:space="preserve"> opinion leaders are </w:t>
      </w:r>
      <w:r w:rsidR="003558B9" w:rsidRPr="00D62B5F">
        <w:rPr>
          <w:rFonts w:ascii="Times New Roman" w:hAnsi="Times New Roman" w:cs="Times New Roman"/>
          <w:sz w:val="24"/>
          <w:szCs w:val="24"/>
        </w:rPr>
        <w:t xml:space="preserve">often </w:t>
      </w:r>
      <w:r w:rsidR="00536C2D" w:rsidRPr="00D62B5F">
        <w:rPr>
          <w:rFonts w:ascii="Times New Roman" w:hAnsi="Times New Roman" w:cs="Times New Roman"/>
          <w:sz w:val="24"/>
          <w:szCs w:val="24"/>
        </w:rPr>
        <w:t>specific</w:t>
      </w:r>
      <w:r w:rsidR="00F24545">
        <w:rPr>
          <w:rFonts w:ascii="Times New Roman" w:hAnsi="Times New Roman" w:cs="Times New Roman"/>
          <w:sz w:val="24"/>
          <w:szCs w:val="24"/>
        </w:rPr>
        <w:t xml:space="preserve"> </w:t>
      </w:r>
      <w:r w:rsidR="00407ED4">
        <w:rPr>
          <w:rFonts w:ascii="Times New Roman" w:hAnsi="Times New Roman" w:cs="Times New Roman"/>
          <w:sz w:val="24"/>
          <w:szCs w:val="24"/>
        </w:rPr>
        <w:t xml:space="preserve">to particular medical </w:t>
      </w:r>
      <w:r w:rsidR="00407ED4" w:rsidRPr="00D62B5F">
        <w:rPr>
          <w:rFonts w:ascii="Times New Roman" w:hAnsi="Times New Roman" w:cs="Times New Roman"/>
          <w:sz w:val="24"/>
          <w:szCs w:val="24"/>
        </w:rPr>
        <w:t>condition</w:t>
      </w:r>
      <w:r w:rsidR="00407ED4">
        <w:rPr>
          <w:rFonts w:ascii="Times New Roman" w:hAnsi="Times New Roman" w:cs="Times New Roman"/>
          <w:sz w:val="24"/>
          <w:szCs w:val="24"/>
        </w:rPr>
        <w:t>s</w:t>
      </w:r>
      <w:r w:rsidR="00407ED4">
        <w:rPr>
          <w:rFonts w:ascii="Times New Roman" w:hAnsi="Times New Roman" w:cs="Times New Roman"/>
          <w:color w:val="FF0000"/>
          <w:sz w:val="24"/>
          <w:szCs w:val="24"/>
        </w:rPr>
        <w:t xml:space="preserve"> </w:t>
      </w:r>
      <w:r w:rsidR="00536C2D" w:rsidRPr="00D62B5F">
        <w:rPr>
          <w:rFonts w:ascii="Times New Roman" w:hAnsi="Times New Roman" w:cs="Times New Roman"/>
          <w:sz w:val="24"/>
          <w:szCs w:val="24"/>
        </w:rPr>
        <w:t xml:space="preserve">and that the individual </w:t>
      </w:r>
      <w:r w:rsidR="003558B9" w:rsidRPr="00D62B5F">
        <w:rPr>
          <w:rFonts w:ascii="Times New Roman" w:hAnsi="Times New Roman" w:cs="Times New Roman"/>
          <w:sz w:val="24"/>
          <w:szCs w:val="24"/>
        </w:rPr>
        <w:t>operating in this</w:t>
      </w:r>
      <w:r w:rsidR="00536C2D" w:rsidRPr="00D62B5F">
        <w:rPr>
          <w:rFonts w:ascii="Times New Roman" w:hAnsi="Times New Roman" w:cs="Times New Roman"/>
          <w:sz w:val="24"/>
          <w:szCs w:val="24"/>
        </w:rPr>
        <w:t xml:space="preserve"> role changes over time. Costs </w:t>
      </w:r>
      <w:r w:rsidR="003558B9" w:rsidRPr="00D62B5F">
        <w:rPr>
          <w:rFonts w:ascii="Times New Roman" w:hAnsi="Times New Roman" w:cs="Times New Roman"/>
          <w:sz w:val="24"/>
          <w:szCs w:val="24"/>
        </w:rPr>
        <w:t>associated with this strategy</w:t>
      </w:r>
      <w:r w:rsidR="00536C2D" w:rsidRPr="00D62B5F">
        <w:rPr>
          <w:rFonts w:ascii="Times New Roman" w:hAnsi="Times New Roman" w:cs="Times New Roman"/>
          <w:sz w:val="24"/>
          <w:szCs w:val="24"/>
        </w:rPr>
        <w:t xml:space="preserve"> include those related to identif</w:t>
      </w:r>
      <w:r w:rsidR="007D7331" w:rsidRPr="00D62B5F">
        <w:rPr>
          <w:rFonts w:ascii="Times New Roman" w:hAnsi="Times New Roman" w:cs="Times New Roman"/>
          <w:sz w:val="24"/>
          <w:szCs w:val="24"/>
        </w:rPr>
        <w:t>ying</w:t>
      </w:r>
      <w:r w:rsidR="00536C2D" w:rsidRPr="00D62B5F">
        <w:rPr>
          <w:rFonts w:ascii="Times New Roman" w:hAnsi="Times New Roman" w:cs="Times New Roman"/>
          <w:sz w:val="24"/>
          <w:szCs w:val="24"/>
        </w:rPr>
        <w:t xml:space="preserve"> and training the individual. A Cochrane review</w:t>
      </w:r>
      <w:r w:rsidR="00A30BA5" w:rsidRPr="00D62B5F">
        <w:rPr>
          <w:rFonts w:ascii="Times New Roman" w:hAnsi="Times New Roman" w:cs="Times New Roman"/>
          <w:sz w:val="24"/>
          <w:szCs w:val="24"/>
        </w:rPr>
        <w:t>,</w:t>
      </w:r>
      <w:r w:rsidR="00536C2D" w:rsidRPr="00D62B5F">
        <w:rPr>
          <w:rFonts w:ascii="Times New Roman" w:hAnsi="Times New Roman" w:cs="Times New Roman"/>
          <w:sz w:val="24"/>
          <w:szCs w:val="24"/>
        </w:rPr>
        <w:t xml:space="preserve"> updated in 2019</w:t>
      </w:r>
      <w:r w:rsidR="00A30BA5" w:rsidRPr="00D62B5F">
        <w:rPr>
          <w:rFonts w:ascii="Times New Roman" w:hAnsi="Times New Roman" w:cs="Times New Roman"/>
          <w:sz w:val="24"/>
          <w:szCs w:val="24"/>
        </w:rPr>
        <w:t>,</w:t>
      </w:r>
      <w:r w:rsidR="00536C2D" w:rsidRPr="00D62B5F">
        <w:rPr>
          <w:rFonts w:ascii="Times New Roman" w:hAnsi="Times New Roman" w:cs="Times New Roman"/>
          <w:sz w:val="24"/>
          <w:szCs w:val="24"/>
        </w:rPr>
        <w:t xml:space="preserve"> included 18 studies assessing the impact of opinion leaders. </w:t>
      </w:r>
      <w:r w:rsidR="00187542" w:rsidRPr="00D62B5F">
        <w:rPr>
          <w:rFonts w:ascii="Times New Roman" w:hAnsi="Times New Roman" w:cs="Times New Roman"/>
          <w:sz w:val="24"/>
          <w:szCs w:val="24"/>
        </w:rPr>
        <w:t xml:space="preserve">Overall, there was a </w:t>
      </w:r>
      <w:r w:rsidR="008C67C4" w:rsidRPr="00D62B5F">
        <w:rPr>
          <w:rFonts w:ascii="Times New Roman" w:hAnsi="Times New Roman" w:cs="Times New Roman"/>
          <w:sz w:val="24"/>
          <w:szCs w:val="24"/>
        </w:rPr>
        <w:t xml:space="preserve">mean </w:t>
      </w:r>
      <w:r w:rsidR="00187542" w:rsidRPr="00D62B5F">
        <w:rPr>
          <w:rFonts w:ascii="Times New Roman" w:hAnsi="Times New Roman" w:cs="Times New Roman"/>
          <w:sz w:val="24"/>
          <w:szCs w:val="24"/>
        </w:rPr>
        <w:t>12% increase in behaviour compliance</w:t>
      </w:r>
      <w:r w:rsidR="00A155EE" w:rsidRPr="00D62B5F">
        <w:rPr>
          <w:rFonts w:ascii="Times New Roman" w:hAnsi="Times New Roman" w:cs="Times New Roman"/>
          <w:sz w:val="24"/>
          <w:szCs w:val="24"/>
        </w:rPr>
        <w:t xml:space="preserve"> </w:t>
      </w:r>
      <w:r w:rsidR="008C67C4" w:rsidRPr="00D62B5F">
        <w:rPr>
          <w:rFonts w:ascii="Times New Roman" w:hAnsi="Times New Roman" w:cs="Times New Roman"/>
          <w:sz w:val="24"/>
          <w:szCs w:val="24"/>
        </w:rPr>
        <w:t>(IQR: 6</w:t>
      </w:r>
      <w:r w:rsidR="00F24545">
        <w:rPr>
          <w:rFonts w:ascii="Times New Roman" w:hAnsi="Times New Roman" w:cs="Times New Roman"/>
          <w:sz w:val="24"/>
          <w:szCs w:val="24"/>
        </w:rPr>
        <w:t>–</w:t>
      </w:r>
      <w:r w:rsidR="008C67C4" w:rsidRPr="00D62B5F">
        <w:rPr>
          <w:rFonts w:ascii="Times New Roman" w:hAnsi="Times New Roman" w:cs="Times New Roman"/>
          <w:sz w:val="24"/>
          <w:szCs w:val="24"/>
        </w:rPr>
        <w:t xml:space="preserve">14.5%) </w:t>
      </w:r>
      <w:r w:rsidR="00A155EE" w:rsidRPr="00D62B5F">
        <w:rPr>
          <w:rFonts w:ascii="Times New Roman" w:hAnsi="Times New Roman" w:cs="Times New Roman"/>
          <w:sz w:val="24"/>
          <w:szCs w:val="24"/>
        </w:rPr>
        <w:t>with this form of K</w:t>
      </w:r>
      <w:r w:rsidR="0016753B" w:rsidRPr="00D62B5F">
        <w:rPr>
          <w:rFonts w:ascii="Times New Roman" w:hAnsi="Times New Roman" w:cs="Times New Roman"/>
          <w:sz w:val="24"/>
          <w:szCs w:val="24"/>
        </w:rPr>
        <w:t>Mb</w:t>
      </w:r>
      <w:r w:rsidR="00F24545">
        <w:rPr>
          <w:rFonts w:ascii="Times New Roman" w:hAnsi="Times New Roman" w:cs="Times New Roman"/>
          <w:sz w:val="24"/>
          <w:szCs w:val="24"/>
        </w:rPr>
        <w:t>,</w:t>
      </w:r>
      <w:r w:rsidR="00A155EE" w:rsidRPr="00D62B5F">
        <w:rPr>
          <w:rFonts w:ascii="Times New Roman" w:hAnsi="Times New Roman" w:cs="Times New Roman"/>
          <w:sz w:val="24"/>
          <w:szCs w:val="24"/>
        </w:rPr>
        <w:t xml:space="preserve"> although significant heterogeneity and a lack of clear </w:t>
      </w:r>
      <w:r w:rsidR="008C67C4" w:rsidRPr="00D62B5F">
        <w:rPr>
          <w:rFonts w:ascii="Times New Roman" w:hAnsi="Times New Roman" w:cs="Times New Roman"/>
          <w:sz w:val="24"/>
          <w:szCs w:val="24"/>
        </w:rPr>
        <w:t>intervention</w:t>
      </w:r>
      <w:r w:rsidR="00A155EE" w:rsidRPr="00D62B5F">
        <w:rPr>
          <w:rFonts w:ascii="Times New Roman" w:hAnsi="Times New Roman" w:cs="Times New Roman"/>
          <w:sz w:val="24"/>
          <w:szCs w:val="24"/>
        </w:rPr>
        <w:t xml:space="preserve"> description was </w:t>
      </w:r>
      <w:r w:rsidR="007D7331" w:rsidRPr="00D62B5F">
        <w:rPr>
          <w:rFonts w:ascii="Times New Roman" w:hAnsi="Times New Roman" w:cs="Times New Roman"/>
          <w:sz w:val="24"/>
          <w:szCs w:val="24"/>
        </w:rPr>
        <w:t>noted along with the</w:t>
      </w:r>
      <w:r w:rsidR="00A30BA5" w:rsidRPr="00D62B5F">
        <w:rPr>
          <w:rFonts w:ascii="Times New Roman" w:hAnsi="Times New Roman" w:cs="Times New Roman"/>
          <w:sz w:val="24"/>
          <w:szCs w:val="24"/>
        </w:rPr>
        <w:t xml:space="preserve"> absence of patient</w:t>
      </w:r>
      <w:r w:rsidR="00F24545">
        <w:rPr>
          <w:rFonts w:ascii="Times New Roman" w:hAnsi="Times New Roman" w:cs="Times New Roman"/>
          <w:sz w:val="24"/>
          <w:szCs w:val="24"/>
        </w:rPr>
        <w:t>-</w:t>
      </w:r>
      <w:r w:rsidR="00A30BA5" w:rsidRPr="00D62B5F">
        <w:rPr>
          <w:rFonts w:ascii="Times New Roman" w:hAnsi="Times New Roman" w:cs="Times New Roman"/>
          <w:sz w:val="24"/>
          <w:szCs w:val="24"/>
        </w:rPr>
        <w:t>outcome</w:t>
      </w:r>
      <w:r w:rsidR="007D7331" w:rsidRPr="00D62B5F">
        <w:rPr>
          <w:rFonts w:ascii="Times New Roman" w:hAnsi="Times New Roman" w:cs="Times New Roman"/>
          <w:sz w:val="24"/>
          <w:szCs w:val="24"/>
        </w:rPr>
        <w:t xml:space="preserve"> </w:t>
      </w:r>
      <w:r w:rsidR="00A30BA5" w:rsidRPr="00D62B5F">
        <w:rPr>
          <w:rFonts w:ascii="Times New Roman" w:hAnsi="Times New Roman" w:cs="Times New Roman"/>
          <w:sz w:val="24"/>
          <w:szCs w:val="24"/>
        </w:rPr>
        <w:t>or cost</w:t>
      </w:r>
      <w:r w:rsidR="00F24545">
        <w:rPr>
          <w:rFonts w:ascii="Times New Roman" w:hAnsi="Times New Roman" w:cs="Times New Roman"/>
          <w:sz w:val="24"/>
          <w:szCs w:val="24"/>
        </w:rPr>
        <w:t>-</w:t>
      </w:r>
      <w:r w:rsidR="00A30BA5" w:rsidRPr="00D62B5F">
        <w:rPr>
          <w:rFonts w:ascii="Times New Roman" w:hAnsi="Times New Roman" w:cs="Times New Roman"/>
          <w:sz w:val="24"/>
          <w:szCs w:val="24"/>
        </w:rPr>
        <w:t>effectiveness</w:t>
      </w:r>
      <w:r w:rsidR="007D7331" w:rsidRPr="00D62B5F">
        <w:rPr>
          <w:rFonts w:ascii="Times New Roman" w:hAnsi="Times New Roman" w:cs="Times New Roman"/>
          <w:sz w:val="24"/>
          <w:szCs w:val="24"/>
        </w:rPr>
        <w:t xml:space="preserve"> data</w:t>
      </w:r>
      <w:r w:rsidR="00C94D04">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30</w:t>
      </w:r>
      <w:r w:rsidR="00A155EE" w:rsidRPr="00D62B5F">
        <w:rPr>
          <w:rFonts w:ascii="Times New Roman" w:hAnsi="Times New Roman" w:cs="Times New Roman"/>
          <w:sz w:val="24"/>
          <w:szCs w:val="24"/>
        </w:rPr>
        <w:t xml:space="preserve"> </w:t>
      </w:r>
    </w:p>
    <w:p w14:paraId="5D2ABC86" w14:textId="0BC83D19" w:rsidR="00A155EE" w:rsidRPr="0093749D" w:rsidRDefault="00A155EE"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Audit and Feedback</w:t>
      </w:r>
      <w:r w:rsidR="00A018B1" w:rsidRPr="0093749D">
        <w:rPr>
          <w:rFonts w:ascii="Times New Roman" w:hAnsi="Times New Roman" w:cs="Times New Roman"/>
          <w:i/>
          <w:iCs/>
          <w:sz w:val="24"/>
          <w:szCs w:val="24"/>
        </w:rPr>
        <w:t xml:space="preserve"> </w:t>
      </w:r>
    </w:p>
    <w:p w14:paraId="16720606" w14:textId="17D4FFC8" w:rsidR="00A155EE" w:rsidRPr="00D62B5F" w:rsidRDefault="00A155EE"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Audit and feedback initiative</w:t>
      </w:r>
      <w:r w:rsidR="00A30BA5" w:rsidRPr="00D62B5F">
        <w:rPr>
          <w:rFonts w:ascii="Times New Roman" w:hAnsi="Times New Roman" w:cs="Times New Roman"/>
          <w:sz w:val="24"/>
          <w:szCs w:val="24"/>
        </w:rPr>
        <w:t>s</w:t>
      </w:r>
      <w:r w:rsidRPr="00D62B5F">
        <w:rPr>
          <w:rFonts w:ascii="Times New Roman" w:hAnsi="Times New Roman" w:cs="Times New Roman"/>
          <w:sz w:val="24"/>
          <w:szCs w:val="24"/>
        </w:rPr>
        <w:t xml:space="preserve"> objectively measure clinician performance over a period of time</w:t>
      </w:r>
      <w:r w:rsidR="00F24545">
        <w:rPr>
          <w:rFonts w:ascii="Times New Roman" w:hAnsi="Times New Roman" w:cs="Times New Roman"/>
          <w:sz w:val="24"/>
          <w:szCs w:val="24"/>
        </w:rPr>
        <w:t>,</w:t>
      </w:r>
      <w:r w:rsidRPr="00D62B5F">
        <w:rPr>
          <w:rFonts w:ascii="Times New Roman" w:hAnsi="Times New Roman" w:cs="Times New Roman"/>
          <w:sz w:val="24"/>
          <w:szCs w:val="24"/>
        </w:rPr>
        <w:t xml:space="preserve"> with the purpose of changing behaviour.</w:t>
      </w:r>
      <w:r w:rsidR="00A30BA5" w:rsidRPr="00D62B5F">
        <w:rPr>
          <w:rFonts w:ascii="Times New Roman" w:hAnsi="Times New Roman" w:cs="Times New Roman"/>
          <w:sz w:val="24"/>
          <w:szCs w:val="24"/>
        </w:rPr>
        <w:t xml:space="preserve"> The process</w:t>
      </w:r>
      <w:r w:rsidRPr="00D62B5F">
        <w:rPr>
          <w:rFonts w:ascii="Times New Roman" w:hAnsi="Times New Roman" w:cs="Times New Roman"/>
          <w:sz w:val="24"/>
          <w:szCs w:val="24"/>
        </w:rPr>
        <w:t xml:space="preserve"> may</w:t>
      </w:r>
      <w:r w:rsidR="007D7331" w:rsidRPr="00D62B5F">
        <w:rPr>
          <w:rFonts w:ascii="Times New Roman" w:hAnsi="Times New Roman" w:cs="Times New Roman"/>
          <w:sz w:val="24"/>
          <w:szCs w:val="24"/>
        </w:rPr>
        <w:t xml:space="preserve"> also</w:t>
      </w:r>
      <w:r w:rsidRPr="00D62B5F">
        <w:rPr>
          <w:rFonts w:ascii="Times New Roman" w:hAnsi="Times New Roman" w:cs="Times New Roman"/>
          <w:sz w:val="24"/>
          <w:szCs w:val="24"/>
        </w:rPr>
        <w:t xml:space="preserve"> include recommendations for action</w:t>
      </w:r>
      <w:r w:rsidR="00C94D04">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31</w:t>
      </w:r>
      <w:r w:rsidRPr="00D62B5F">
        <w:rPr>
          <w:rFonts w:ascii="Times New Roman" w:hAnsi="Times New Roman" w:cs="Times New Roman"/>
          <w:sz w:val="24"/>
          <w:szCs w:val="24"/>
        </w:rPr>
        <w:t xml:space="preserve"> </w:t>
      </w:r>
      <w:r w:rsidR="00F24545">
        <w:rPr>
          <w:rFonts w:ascii="Times New Roman" w:hAnsi="Times New Roman" w:cs="Times New Roman"/>
          <w:sz w:val="24"/>
          <w:szCs w:val="24"/>
        </w:rPr>
        <w:t>B</w:t>
      </w:r>
      <w:r w:rsidR="00A018B1" w:rsidRPr="00D62B5F">
        <w:rPr>
          <w:rFonts w:ascii="Times New Roman" w:hAnsi="Times New Roman" w:cs="Times New Roman"/>
          <w:sz w:val="24"/>
          <w:szCs w:val="24"/>
        </w:rPr>
        <w:t xml:space="preserve">ehaviour may </w:t>
      </w:r>
      <w:r w:rsidR="00F24545">
        <w:rPr>
          <w:rFonts w:ascii="Times New Roman" w:hAnsi="Times New Roman" w:cs="Times New Roman"/>
          <w:sz w:val="24"/>
          <w:szCs w:val="24"/>
        </w:rPr>
        <w:t>be measured</w:t>
      </w:r>
      <w:r w:rsidR="00F24545" w:rsidRPr="00D62B5F">
        <w:rPr>
          <w:rFonts w:ascii="Times New Roman" w:hAnsi="Times New Roman" w:cs="Times New Roman"/>
          <w:sz w:val="24"/>
          <w:szCs w:val="24"/>
        </w:rPr>
        <w:t xml:space="preserve"> </w:t>
      </w:r>
      <w:r w:rsidR="00F24545">
        <w:rPr>
          <w:rFonts w:ascii="Times New Roman" w:hAnsi="Times New Roman" w:cs="Times New Roman"/>
          <w:sz w:val="24"/>
          <w:szCs w:val="24"/>
        </w:rPr>
        <w:t>by</w:t>
      </w:r>
      <w:r w:rsidR="00F24545" w:rsidRPr="00D62B5F">
        <w:rPr>
          <w:rFonts w:ascii="Times New Roman" w:hAnsi="Times New Roman" w:cs="Times New Roman"/>
          <w:sz w:val="24"/>
          <w:szCs w:val="24"/>
        </w:rPr>
        <w:t xml:space="preserve"> </w:t>
      </w:r>
      <w:r w:rsidR="00A018B1" w:rsidRPr="00D62B5F">
        <w:rPr>
          <w:rFonts w:ascii="Times New Roman" w:hAnsi="Times New Roman" w:cs="Times New Roman"/>
          <w:sz w:val="24"/>
          <w:szCs w:val="24"/>
        </w:rPr>
        <w:t>assess</w:t>
      </w:r>
      <w:r w:rsidR="00F24545">
        <w:rPr>
          <w:rFonts w:ascii="Times New Roman" w:hAnsi="Times New Roman" w:cs="Times New Roman"/>
          <w:sz w:val="24"/>
          <w:szCs w:val="24"/>
        </w:rPr>
        <w:t>ing</w:t>
      </w:r>
      <w:r w:rsidR="00A018B1" w:rsidRPr="00D62B5F">
        <w:rPr>
          <w:rFonts w:ascii="Times New Roman" w:hAnsi="Times New Roman" w:cs="Times New Roman"/>
          <w:sz w:val="24"/>
          <w:szCs w:val="24"/>
        </w:rPr>
        <w:t xml:space="preserve"> medical records</w:t>
      </w:r>
      <w:r w:rsidR="00F24545">
        <w:rPr>
          <w:rFonts w:ascii="Times New Roman" w:hAnsi="Times New Roman" w:cs="Times New Roman"/>
          <w:sz w:val="24"/>
          <w:szCs w:val="24"/>
        </w:rPr>
        <w:t xml:space="preserve"> or</w:t>
      </w:r>
      <w:r w:rsidR="00F24545" w:rsidRPr="00D62B5F">
        <w:rPr>
          <w:rFonts w:ascii="Times New Roman" w:hAnsi="Times New Roman" w:cs="Times New Roman"/>
          <w:sz w:val="24"/>
          <w:szCs w:val="24"/>
        </w:rPr>
        <w:t xml:space="preserve"> </w:t>
      </w:r>
      <w:r w:rsidR="00A018B1" w:rsidRPr="00D62B5F">
        <w:rPr>
          <w:rFonts w:ascii="Times New Roman" w:hAnsi="Times New Roman" w:cs="Times New Roman"/>
          <w:sz w:val="24"/>
          <w:szCs w:val="24"/>
        </w:rPr>
        <w:t>databases or through</w:t>
      </w:r>
      <w:r w:rsidR="007D7331" w:rsidRPr="00D62B5F">
        <w:rPr>
          <w:rFonts w:ascii="Times New Roman" w:hAnsi="Times New Roman" w:cs="Times New Roman"/>
          <w:sz w:val="24"/>
          <w:szCs w:val="24"/>
        </w:rPr>
        <w:t xml:space="preserve"> direct</w:t>
      </w:r>
      <w:r w:rsidR="00A018B1" w:rsidRPr="00D62B5F">
        <w:rPr>
          <w:rFonts w:ascii="Times New Roman" w:hAnsi="Times New Roman" w:cs="Times New Roman"/>
          <w:sz w:val="24"/>
          <w:szCs w:val="24"/>
        </w:rPr>
        <w:t xml:space="preserve"> observation</w:t>
      </w:r>
      <w:r w:rsidR="00CC190C" w:rsidRPr="00D62B5F">
        <w:rPr>
          <w:rFonts w:ascii="Times New Roman" w:hAnsi="Times New Roman" w:cs="Times New Roman"/>
          <w:sz w:val="24"/>
          <w:szCs w:val="24"/>
        </w:rPr>
        <w:t xml:space="preserve"> and can </w:t>
      </w:r>
      <w:r w:rsidR="008B1CA1" w:rsidRPr="00D62B5F">
        <w:rPr>
          <w:rFonts w:ascii="Times New Roman" w:hAnsi="Times New Roman" w:cs="Times New Roman"/>
          <w:sz w:val="24"/>
          <w:szCs w:val="24"/>
        </w:rPr>
        <w:t xml:space="preserve">be </w:t>
      </w:r>
      <w:r w:rsidR="00CC190C" w:rsidRPr="00D62B5F">
        <w:rPr>
          <w:rFonts w:ascii="Times New Roman" w:hAnsi="Times New Roman" w:cs="Times New Roman"/>
          <w:sz w:val="24"/>
          <w:szCs w:val="24"/>
        </w:rPr>
        <w:t>facilitated by a variety of internal (</w:t>
      </w:r>
      <w:r w:rsidR="0042793D" w:rsidRPr="00D62B5F">
        <w:rPr>
          <w:rFonts w:ascii="Times New Roman" w:hAnsi="Times New Roman" w:cs="Times New Roman"/>
          <w:sz w:val="24"/>
          <w:szCs w:val="24"/>
        </w:rPr>
        <w:t>e</w:t>
      </w:r>
      <w:r w:rsidR="00F24545">
        <w:rPr>
          <w:rFonts w:ascii="Times New Roman" w:hAnsi="Times New Roman" w:cs="Times New Roman"/>
          <w:sz w:val="24"/>
          <w:szCs w:val="24"/>
        </w:rPr>
        <w:t>.</w:t>
      </w:r>
      <w:r w:rsidR="0042793D" w:rsidRPr="00D62B5F">
        <w:rPr>
          <w:rFonts w:ascii="Times New Roman" w:hAnsi="Times New Roman" w:cs="Times New Roman"/>
          <w:sz w:val="24"/>
          <w:szCs w:val="24"/>
        </w:rPr>
        <w:t>g.</w:t>
      </w:r>
      <w:r w:rsidR="00F24545">
        <w:rPr>
          <w:rFonts w:ascii="Times New Roman" w:hAnsi="Times New Roman" w:cs="Times New Roman"/>
          <w:sz w:val="24"/>
          <w:szCs w:val="24"/>
        </w:rPr>
        <w:t>,</w:t>
      </w:r>
      <w:r w:rsidR="0042793D" w:rsidRPr="00D62B5F">
        <w:rPr>
          <w:rFonts w:ascii="Times New Roman" w:hAnsi="Times New Roman" w:cs="Times New Roman"/>
          <w:sz w:val="24"/>
          <w:szCs w:val="24"/>
        </w:rPr>
        <w:t xml:space="preserve"> </w:t>
      </w:r>
      <w:r w:rsidR="00CC190C" w:rsidRPr="00D62B5F">
        <w:rPr>
          <w:rFonts w:ascii="Times New Roman" w:hAnsi="Times New Roman" w:cs="Times New Roman"/>
          <w:sz w:val="24"/>
          <w:szCs w:val="24"/>
        </w:rPr>
        <w:t>clinician office) and external (</w:t>
      </w:r>
      <w:r w:rsidR="0042793D" w:rsidRPr="00D62B5F">
        <w:rPr>
          <w:rFonts w:ascii="Times New Roman" w:hAnsi="Times New Roman" w:cs="Times New Roman"/>
          <w:sz w:val="24"/>
          <w:szCs w:val="24"/>
        </w:rPr>
        <w:t>e</w:t>
      </w:r>
      <w:r w:rsidR="00F24545">
        <w:rPr>
          <w:rFonts w:ascii="Times New Roman" w:hAnsi="Times New Roman" w:cs="Times New Roman"/>
          <w:sz w:val="24"/>
          <w:szCs w:val="24"/>
        </w:rPr>
        <w:t>.</w:t>
      </w:r>
      <w:r w:rsidR="0042793D" w:rsidRPr="00D62B5F">
        <w:rPr>
          <w:rFonts w:ascii="Times New Roman" w:hAnsi="Times New Roman" w:cs="Times New Roman"/>
          <w:sz w:val="24"/>
          <w:szCs w:val="24"/>
        </w:rPr>
        <w:t>g.</w:t>
      </w:r>
      <w:r w:rsidR="00F24545">
        <w:rPr>
          <w:rFonts w:ascii="Times New Roman" w:hAnsi="Times New Roman" w:cs="Times New Roman"/>
          <w:sz w:val="24"/>
          <w:szCs w:val="24"/>
        </w:rPr>
        <w:t>,</w:t>
      </w:r>
      <w:r w:rsidR="0042793D" w:rsidRPr="00D62B5F">
        <w:rPr>
          <w:rFonts w:ascii="Times New Roman" w:hAnsi="Times New Roman" w:cs="Times New Roman"/>
          <w:sz w:val="24"/>
          <w:szCs w:val="24"/>
        </w:rPr>
        <w:t xml:space="preserve"> </w:t>
      </w:r>
      <w:r w:rsidR="00CC190C" w:rsidRPr="00D62B5F">
        <w:rPr>
          <w:rFonts w:ascii="Times New Roman" w:hAnsi="Times New Roman" w:cs="Times New Roman"/>
          <w:sz w:val="24"/>
          <w:szCs w:val="24"/>
        </w:rPr>
        <w:t>peer,</w:t>
      </w:r>
      <w:r w:rsidR="0042793D" w:rsidRPr="00D62B5F">
        <w:rPr>
          <w:rFonts w:ascii="Times New Roman" w:hAnsi="Times New Roman" w:cs="Times New Roman"/>
          <w:sz w:val="24"/>
          <w:szCs w:val="24"/>
        </w:rPr>
        <w:t xml:space="preserve"> employer</w:t>
      </w:r>
      <w:r w:rsidR="00F24545">
        <w:rPr>
          <w:rFonts w:ascii="Times New Roman" w:hAnsi="Times New Roman" w:cs="Times New Roman"/>
          <w:sz w:val="24"/>
          <w:szCs w:val="24"/>
        </w:rPr>
        <w:t>,</w:t>
      </w:r>
      <w:r w:rsidR="0042793D" w:rsidRPr="00D62B5F">
        <w:rPr>
          <w:rFonts w:ascii="Times New Roman" w:hAnsi="Times New Roman" w:cs="Times New Roman"/>
          <w:sz w:val="24"/>
          <w:szCs w:val="24"/>
        </w:rPr>
        <w:t xml:space="preserve"> or</w:t>
      </w:r>
      <w:r w:rsidR="00CC190C" w:rsidRPr="00D62B5F">
        <w:rPr>
          <w:rFonts w:ascii="Times New Roman" w:hAnsi="Times New Roman" w:cs="Times New Roman"/>
          <w:sz w:val="24"/>
          <w:szCs w:val="24"/>
        </w:rPr>
        <w:t xml:space="preserve"> regulator)</w:t>
      </w:r>
      <w:r w:rsidR="0042793D" w:rsidRPr="00D62B5F">
        <w:rPr>
          <w:rFonts w:ascii="Times New Roman" w:hAnsi="Times New Roman" w:cs="Times New Roman"/>
          <w:sz w:val="24"/>
          <w:szCs w:val="24"/>
        </w:rPr>
        <w:t xml:space="preserve"> processes</w:t>
      </w:r>
      <w:r w:rsidR="00A018B1" w:rsidRPr="00D62B5F">
        <w:rPr>
          <w:rFonts w:ascii="Times New Roman" w:hAnsi="Times New Roman" w:cs="Times New Roman"/>
          <w:sz w:val="24"/>
          <w:szCs w:val="24"/>
        </w:rPr>
        <w:t>. It has been reported that healthcare providers overestimate their compliance with guidelines</w:t>
      </w:r>
      <w:r w:rsidR="00C94D04">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31</w:t>
      </w:r>
      <w:r w:rsidR="00A018B1" w:rsidRPr="00D62B5F">
        <w:rPr>
          <w:rFonts w:ascii="Times New Roman" w:hAnsi="Times New Roman" w:cs="Times New Roman"/>
          <w:sz w:val="24"/>
          <w:szCs w:val="24"/>
        </w:rPr>
        <w:t xml:space="preserve"> Audit and feedback processes are thought to create cognitive dissonance between perceived and actual behaviour as a stimulus for change. Costs related to this strategy include those associated with obtaining and analyzing data and communicating findings. The availability of meaningful data impacts the usefulness of this strategy. </w:t>
      </w:r>
      <w:r w:rsidR="008F10D9" w:rsidRPr="00D62B5F">
        <w:rPr>
          <w:rFonts w:ascii="Times New Roman" w:hAnsi="Times New Roman" w:cs="Times New Roman"/>
          <w:sz w:val="24"/>
          <w:szCs w:val="24"/>
        </w:rPr>
        <w:t xml:space="preserve">A systematic review including 140 studies reported a 4.3% risk difference </w:t>
      </w:r>
      <w:r w:rsidR="0016753B" w:rsidRPr="00D62B5F">
        <w:rPr>
          <w:rFonts w:ascii="Times New Roman" w:hAnsi="Times New Roman" w:cs="Times New Roman"/>
          <w:sz w:val="24"/>
          <w:szCs w:val="24"/>
        </w:rPr>
        <w:t>(</w:t>
      </w:r>
      <w:r w:rsidR="00C800FA">
        <w:rPr>
          <w:rFonts w:ascii="Times New Roman" w:hAnsi="Times New Roman" w:cs="Times New Roman"/>
          <w:sz w:val="24"/>
          <w:szCs w:val="24"/>
        </w:rPr>
        <w:t>IQR:</w:t>
      </w:r>
      <w:r w:rsidR="0016753B" w:rsidRPr="00D62B5F">
        <w:rPr>
          <w:rFonts w:ascii="Times New Roman" w:hAnsi="Times New Roman" w:cs="Times New Roman"/>
          <w:sz w:val="24"/>
          <w:szCs w:val="24"/>
        </w:rPr>
        <w:t xml:space="preserve"> 0.5</w:t>
      </w:r>
      <w:r w:rsidR="00C800FA">
        <w:rPr>
          <w:rFonts w:ascii="Times New Roman" w:hAnsi="Times New Roman" w:cs="Times New Roman"/>
          <w:sz w:val="24"/>
          <w:szCs w:val="24"/>
        </w:rPr>
        <w:t>–</w:t>
      </w:r>
      <w:r w:rsidR="0016753B" w:rsidRPr="00D62B5F">
        <w:rPr>
          <w:rFonts w:ascii="Times New Roman" w:hAnsi="Times New Roman" w:cs="Times New Roman"/>
          <w:sz w:val="24"/>
          <w:szCs w:val="24"/>
        </w:rPr>
        <w:t xml:space="preserve">16%) </w:t>
      </w:r>
      <w:r w:rsidR="008F10D9" w:rsidRPr="00D62B5F">
        <w:rPr>
          <w:rFonts w:ascii="Times New Roman" w:hAnsi="Times New Roman" w:cs="Times New Roman"/>
          <w:sz w:val="24"/>
          <w:szCs w:val="24"/>
        </w:rPr>
        <w:t xml:space="preserve">among studies with dichotomous outcomes and a 1.3% </w:t>
      </w:r>
      <w:r w:rsidR="0016753B" w:rsidRPr="00D62B5F">
        <w:rPr>
          <w:rFonts w:ascii="Times New Roman" w:hAnsi="Times New Roman" w:cs="Times New Roman"/>
          <w:sz w:val="24"/>
          <w:szCs w:val="24"/>
        </w:rPr>
        <w:t>(</w:t>
      </w:r>
      <w:r w:rsidR="00C800FA">
        <w:rPr>
          <w:rFonts w:ascii="Times New Roman" w:hAnsi="Times New Roman" w:cs="Times New Roman"/>
          <w:sz w:val="24"/>
          <w:szCs w:val="24"/>
        </w:rPr>
        <w:t>IQR:</w:t>
      </w:r>
      <w:r w:rsidR="0016753B" w:rsidRPr="00D62B5F">
        <w:rPr>
          <w:rFonts w:ascii="Times New Roman" w:hAnsi="Times New Roman" w:cs="Times New Roman"/>
          <w:sz w:val="24"/>
          <w:szCs w:val="24"/>
        </w:rPr>
        <w:t xml:space="preserve"> 1.3</w:t>
      </w:r>
      <w:r w:rsidR="00C800FA">
        <w:rPr>
          <w:rFonts w:ascii="Times New Roman" w:hAnsi="Times New Roman" w:cs="Times New Roman"/>
          <w:sz w:val="24"/>
          <w:szCs w:val="24"/>
        </w:rPr>
        <w:t>–</w:t>
      </w:r>
      <w:r w:rsidR="0016753B" w:rsidRPr="00D62B5F">
        <w:rPr>
          <w:rFonts w:ascii="Times New Roman" w:hAnsi="Times New Roman" w:cs="Times New Roman"/>
          <w:sz w:val="24"/>
          <w:szCs w:val="24"/>
        </w:rPr>
        <w:t xml:space="preserve">28.9%) </w:t>
      </w:r>
      <w:r w:rsidR="008F10D9" w:rsidRPr="00D62B5F">
        <w:rPr>
          <w:rFonts w:ascii="Times New Roman" w:hAnsi="Times New Roman" w:cs="Times New Roman"/>
          <w:sz w:val="24"/>
          <w:szCs w:val="24"/>
        </w:rPr>
        <w:t xml:space="preserve">change in continuous outcomes compared </w:t>
      </w:r>
      <w:r w:rsidR="00DE13ED">
        <w:rPr>
          <w:rFonts w:ascii="Times New Roman" w:hAnsi="Times New Roman" w:cs="Times New Roman"/>
          <w:sz w:val="24"/>
          <w:szCs w:val="24"/>
        </w:rPr>
        <w:t>with the</w:t>
      </w:r>
      <w:r w:rsidR="00DE13ED" w:rsidRPr="00D62B5F">
        <w:rPr>
          <w:rFonts w:ascii="Times New Roman" w:hAnsi="Times New Roman" w:cs="Times New Roman"/>
          <w:sz w:val="24"/>
          <w:szCs w:val="24"/>
        </w:rPr>
        <w:t xml:space="preserve"> </w:t>
      </w:r>
      <w:r w:rsidR="008F10D9" w:rsidRPr="00D62B5F">
        <w:rPr>
          <w:rFonts w:ascii="Times New Roman" w:hAnsi="Times New Roman" w:cs="Times New Roman"/>
          <w:sz w:val="24"/>
          <w:szCs w:val="24"/>
        </w:rPr>
        <w:t>contro</w:t>
      </w:r>
      <w:r w:rsidR="00547BAB" w:rsidRPr="00D62B5F">
        <w:rPr>
          <w:rFonts w:ascii="Times New Roman" w:hAnsi="Times New Roman" w:cs="Times New Roman"/>
          <w:sz w:val="24"/>
          <w:szCs w:val="24"/>
        </w:rPr>
        <w:t>l</w:t>
      </w:r>
      <w:r w:rsidR="00291FED">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31</w:t>
      </w:r>
      <w:r w:rsidR="008F10D9" w:rsidRPr="00D62B5F">
        <w:rPr>
          <w:rFonts w:ascii="Times New Roman" w:hAnsi="Times New Roman" w:cs="Times New Roman"/>
          <w:sz w:val="24"/>
          <w:szCs w:val="24"/>
        </w:rPr>
        <w:t xml:space="preserve"> This type of intervention was more effective </w:t>
      </w:r>
      <w:r w:rsidR="008F10D9" w:rsidRPr="00D62B5F">
        <w:rPr>
          <w:rFonts w:ascii="Times New Roman" w:hAnsi="Times New Roman" w:cs="Times New Roman"/>
          <w:sz w:val="24"/>
          <w:szCs w:val="24"/>
        </w:rPr>
        <w:lastRenderedPageBreak/>
        <w:t>in cases where baseline performance was low, when delivered by a colleague or supervisor, when delivered more than once, when feedback was provided in both written and verbal forms</w:t>
      </w:r>
      <w:r w:rsidR="00DE13ED">
        <w:rPr>
          <w:rFonts w:ascii="Times New Roman" w:hAnsi="Times New Roman" w:cs="Times New Roman"/>
          <w:sz w:val="24"/>
          <w:szCs w:val="24"/>
        </w:rPr>
        <w:t>,</w:t>
      </w:r>
      <w:r w:rsidR="008F10D9" w:rsidRPr="00D62B5F">
        <w:rPr>
          <w:rFonts w:ascii="Times New Roman" w:hAnsi="Times New Roman" w:cs="Times New Roman"/>
          <w:sz w:val="24"/>
          <w:szCs w:val="24"/>
        </w:rPr>
        <w:t xml:space="preserve"> and when explicit targets and action plans were included</w:t>
      </w:r>
      <w:r w:rsidR="00291FED">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31</w:t>
      </w:r>
    </w:p>
    <w:p w14:paraId="16D92733" w14:textId="5453F655" w:rsidR="0095169E" w:rsidRPr="0093749D" w:rsidRDefault="0095169E"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 xml:space="preserve">Reminders </w:t>
      </w:r>
    </w:p>
    <w:p w14:paraId="35C4CDF5" w14:textId="0973BC2E" w:rsidR="00335199" w:rsidRPr="00D62B5F" w:rsidRDefault="008F10D9"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Reminder</w:t>
      </w:r>
      <w:r w:rsidR="007D7331" w:rsidRPr="00D62B5F">
        <w:rPr>
          <w:rFonts w:ascii="Times New Roman" w:hAnsi="Times New Roman" w:cs="Times New Roman"/>
          <w:sz w:val="24"/>
          <w:szCs w:val="24"/>
        </w:rPr>
        <w:t xml:space="preserve"> strategies</w:t>
      </w:r>
      <w:r w:rsidRPr="00D62B5F">
        <w:rPr>
          <w:rFonts w:ascii="Times New Roman" w:hAnsi="Times New Roman" w:cs="Times New Roman"/>
          <w:sz w:val="24"/>
          <w:szCs w:val="24"/>
        </w:rPr>
        <w:t xml:space="preserve"> include specific prompt</w:t>
      </w:r>
      <w:r w:rsidR="00547BAB" w:rsidRPr="00D62B5F">
        <w:rPr>
          <w:rFonts w:ascii="Times New Roman" w:hAnsi="Times New Roman" w:cs="Times New Roman"/>
          <w:sz w:val="24"/>
          <w:szCs w:val="24"/>
        </w:rPr>
        <w:t>s to remind</w:t>
      </w:r>
      <w:r w:rsidRPr="00D62B5F">
        <w:rPr>
          <w:rFonts w:ascii="Times New Roman" w:hAnsi="Times New Roman" w:cs="Times New Roman"/>
          <w:sz w:val="24"/>
          <w:szCs w:val="24"/>
        </w:rPr>
        <w:t xml:space="preserve"> a clinician </w:t>
      </w:r>
      <w:r w:rsidR="00547BAB" w:rsidRPr="00D62B5F">
        <w:rPr>
          <w:rFonts w:ascii="Times New Roman" w:hAnsi="Times New Roman" w:cs="Times New Roman"/>
          <w:sz w:val="24"/>
          <w:szCs w:val="24"/>
        </w:rPr>
        <w:t>of</w:t>
      </w:r>
      <w:r w:rsidRPr="00D62B5F">
        <w:rPr>
          <w:rFonts w:ascii="Times New Roman" w:hAnsi="Times New Roman" w:cs="Times New Roman"/>
          <w:sz w:val="24"/>
          <w:szCs w:val="24"/>
        </w:rPr>
        <w:t xml:space="preserve"> information that will cause them to perform or avoid a particular action in the course of clinical care. </w:t>
      </w:r>
      <w:r w:rsidR="00473D4A" w:rsidRPr="00D62B5F">
        <w:rPr>
          <w:rFonts w:ascii="Times New Roman" w:hAnsi="Times New Roman" w:cs="Times New Roman"/>
          <w:sz w:val="24"/>
          <w:szCs w:val="24"/>
        </w:rPr>
        <w:t>Reminders may be provided verbally, on paper</w:t>
      </w:r>
      <w:r w:rsidR="00547BAB" w:rsidRPr="00D62B5F">
        <w:rPr>
          <w:rFonts w:ascii="Times New Roman" w:hAnsi="Times New Roman" w:cs="Times New Roman"/>
          <w:sz w:val="24"/>
          <w:szCs w:val="24"/>
        </w:rPr>
        <w:t>,</w:t>
      </w:r>
      <w:r w:rsidR="00473D4A" w:rsidRPr="00D62B5F">
        <w:rPr>
          <w:rFonts w:ascii="Times New Roman" w:hAnsi="Times New Roman" w:cs="Times New Roman"/>
          <w:sz w:val="24"/>
          <w:szCs w:val="24"/>
        </w:rPr>
        <w:t xml:space="preserve"> or electronically</w:t>
      </w:r>
      <w:r w:rsidR="00291FED">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32</w:t>
      </w:r>
      <w:r w:rsidR="00547BAB" w:rsidRPr="00D62B5F">
        <w:rPr>
          <w:rFonts w:ascii="Times New Roman" w:hAnsi="Times New Roman" w:cs="Times New Roman"/>
          <w:sz w:val="24"/>
          <w:szCs w:val="24"/>
        </w:rPr>
        <w:t xml:space="preserve"> </w:t>
      </w:r>
      <w:r w:rsidR="00E32AA5" w:rsidRPr="00D62B5F">
        <w:rPr>
          <w:rFonts w:ascii="Times New Roman" w:hAnsi="Times New Roman" w:cs="Times New Roman"/>
          <w:sz w:val="24"/>
          <w:szCs w:val="24"/>
        </w:rPr>
        <w:t>A Cochrane review identified 28 studies</w:t>
      </w:r>
      <w:r w:rsidR="00947034" w:rsidRPr="00D62B5F">
        <w:rPr>
          <w:rFonts w:ascii="Times New Roman" w:hAnsi="Times New Roman" w:cs="Times New Roman"/>
          <w:sz w:val="24"/>
          <w:szCs w:val="24"/>
        </w:rPr>
        <w:t xml:space="preserve"> using reminders</w:t>
      </w:r>
      <w:r w:rsidR="00E32AA5" w:rsidRPr="00D62B5F">
        <w:rPr>
          <w:rFonts w:ascii="Times New Roman" w:hAnsi="Times New Roman" w:cs="Times New Roman"/>
          <w:sz w:val="24"/>
          <w:szCs w:val="24"/>
        </w:rPr>
        <w:t xml:space="preserve">. Improvements were identified in process outcomes, medication </w:t>
      </w:r>
      <w:r w:rsidR="004363B4" w:rsidRPr="00D62B5F">
        <w:rPr>
          <w:rFonts w:ascii="Times New Roman" w:hAnsi="Times New Roman" w:cs="Times New Roman"/>
          <w:sz w:val="24"/>
          <w:szCs w:val="24"/>
        </w:rPr>
        <w:t>prescribing</w:t>
      </w:r>
      <w:r w:rsidR="00E32AA5" w:rsidRPr="00D62B5F">
        <w:rPr>
          <w:rFonts w:ascii="Times New Roman" w:hAnsi="Times New Roman" w:cs="Times New Roman"/>
          <w:sz w:val="24"/>
          <w:szCs w:val="24"/>
        </w:rPr>
        <w:t>, vaccination</w:t>
      </w:r>
      <w:r w:rsidR="005B540B" w:rsidRPr="00D62B5F">
        <w:rPr>
          <w:rFonts w:ascii="Times New Roman" w:hAnsi="Times New Roman" w:cs="Times New Roman"/>
          <w:sz w:val="24"/>
          <w:szCs w:val="24"/>
        </w:rPr>
        <w:t>,</w:t>
      </w:r>
      <w:r w:rsidR="00E32AA5" w:rsidRPr="00D62B5F">
        <w:rPr>
          <w:rFonts w:ascii="Times New Roman" w:hAnsi="Times New Roman" w:cs="Times New Roman"/>
          <w:sz w:val="24"/>
          <w:szCs w:val="24"/>
        </w:rPr>
        <w:t xml:space="preserve"> and test ordering. </w:t>
      </w:r>
      <w:r w:rsidR="007D7331" w:rsidRPr="00D62B5F">
        <w:rPr>
          <w:rFonts w:ascii="Times New Roman" w:hAnsi="Times New Roman" w:cs="Times New Roman"/>
          <w:sz w:val="24"/>
          <w:szCs w:val="24"/>
        </w:rPr>
        <w:t>When pooled, t</w:t>
      </w:r>
      <w:r w:rsidR="008C67C4" w:rsidRPr="00D62B5F">
        <w:rPr>
          <w:rFonts w:ascii="Times New Roman" w:hAnsi="Times New Roman" w:cs="Times New Roman"/>
          <w:sz w:val="24"/>
          <w:szCs w:val="24"/>
        </w:rPr>
        <w:t>he median improvement was 5.6% (IQR: 2</w:t>
      </w:r>
      <w:r w:rsidR="00DE13ED">
        <w:rPr>
          <w:rFonts w:ascii="Times New Roman" w:hAnsi="Times New Roman" w:cs="Times New Roman"/>
          <w:sz w:val="24"/>
          <w:szCs w:val="24"/>
        </w:rPr>
        <w:t>–</w:t>
      </w:r>
      <w:r w:rsidR="008C67C4" w:rsidRPr="00D62B5F">
        <w:rPr>
          <w:rFonts w:ascii="Times New Roman" w:hAnsi="Times New Roman" w:cs="Times New Roman"/>
          <w:sz w:val="24"/>
          <w:szCs w:val="24"/>
        </w:rPr>
        <w:t>19.2%). This strategy has the benefit of being low</w:t>
      </w:r>
      <w:r w:rsidR="00DE13ED">
        <w:rPr>
          <w:rFonts w:ascii="Times New Roman" w:hAnsi="Times New Roman" w:cs="Times New Roman"/>
          <w:sz w:val="24"/>
          <w:szCs w:val="24"/>
        </w:rPr>
        <w:t>-</w:t>
      </w:r>
      <w:r w:rsidR="008C67C4" w:rsidRPr="00D62B5F">
        <w:rPr>
          <w:rFonts w:ascii="Times New Roman" w:hAnsi="Times New Roman" w:cs="Times New Roman"/>
          <w:sz w:val="24"/>
          <w:szCs w:val="24"/>
        </w:rPr>
        <w:t>cost. The features of reminders that are most likely to yield benefit have yet to be identifie</w:t>
      </w:r>
      <w:r w:rsidR="00947034" w:rsidRPr="00D62B5F">
        <w:rPr>
          <w:rFonts w:ascii="Times New Roman" w:hAnsi="Times New Roman" w:cs="Times New Roman"/>
          <w:sz w:val="24"/>
          <w:szCs w:val="24"/>
        </w:rPr>
        <w:t>d; however, reminders within electronic medical records that alert clinicians while they are delivering care are considered promising</w:t>
      </w:r>
      <w:r w:rsidR="00291FED">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32</w:t>
      </w:r>
    </w:p>
    <w:p w14:paraId="4320ED05" w14:textId="6998EFB9" w:rsidR="00C8463A" w:rsidRPr="0093749D" w:rsidRDefault="00F839B2"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 xml:space="preserve">Communities of Practice </w:t>
      </w:r>
      <w:r w:rsidR="00066040" w:rsidRPr="0093749D">
        <w:rPr>
          <w:rFonts w:ascii="Times New Roman" w:hAnsi="Times New Roman" w:cs="Times New Roman"/>
          <w:i/>
          <w:iCs/>
          <w:sz w:val="24"/>
          <w:szCs w:val="24"/>
        </w:rPr>
        <w:t xml:space="preserve">and Social Media </w:t>
      </w:r>
    </w:p>
    <w:p w14:paraId="257AB201" w14:textId="503DE066" w:rsidR="009406AA" w:rsidRPr="00D62B5F" w:rsidRDefault="00DE13ED" w:rsidP="00141A19">
      <w:pPr>
        <w:spacing w:after="240" w:line="480" w:lineRule="auto"/>
        <w:rPr>
          <w:rFonts w:ascii="Times New Roman" w:hAnsi="Times New Roman" w:cs="Times New Roman"/>
          <w:sz w:val="24"/>
          <w:szCs w:val="24"/>
        </w:rPr>
      </w:pPr>
      <w:r>
        <w:rPr>
          <w:rFonts w:ascii="Times New Roman" w:hAnsi="Times New Roman" w:cs="Times New Roman"/>
          <w:sz w:val="24"/>
          <w:szCs w:val="24"/>
        </w:rPr>
        <w:t>A c</w:t>
      </w:r>
      <w:r w:rsidR="00066040" w:rsidRPr="00A5504E">
        <w:rPr>
          <w:rFonts w:ascii="Times New Roman" w:hAnsi="Times New Roman" w:cs="Times New Roman"/>
          <w:sz w:val="24"/>
          <w:szCs w:val="24"/>
        </w:rPr>
        <w:t>ommunity of practice</w:t>
      </w:r>
      <w:r w:rsidR="00066040" w:rsidRPr="00D62B5F">
        <w:rPr>
          <w:rFonts w:ascii="Times New Roman" w:hAnsi="Times New Roman" w:cs="Times New Roman"/>
          <w:sz w:val="24"/>
          <w:szCs w:val="24"/>
        </w:rPr>
        <w:t xml:space="preserve"> is defined as a group of people who share expertise and passion and interact in order to deepen their knowledge and expertise</w:t>
      </w:r>
      <w:r w:rsidR="004F2ED5">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33</w:t>
      </w:r>
      <w:r w:rsidR="00066040" w:rsidRPr="00D62B5F">
        <w:rPr>
          <w:rFonts w:ascii="Times New Roman" w:hAnsi="Times New Roman" w:cs="Times New Roman"/>
          <w:sz w:val="24"/>
          <w:szCs w:val="24"/>
        </w:rPr>
        <w:t xml:space="preserve"> While </w:t>
      </w:r>
      <w:r>
        <w:rPr>
          <w:rFonts w:ascii="Times New Roman" w:hAnsi="Times New Roman" w:cs="Times New Roman"/>
          <w:sz w:val="24"/>
          <w:szCs w:val="24"/>
        </w:rPr>
        <w:t>communities of practice</w:t>
      </w:r>
      <w:r w:rsidRPr="00D62B5F">
        <w:rPr>
          <w:rFonts w:ascii="Times New Roman" w:hAnsi="Times New Roman" w:cs="Times New Roman"/>
          <w:sz w:val="24"/>
          <w:szCs w:val="24"/>
        </w:rPr>
        <w:t xml:space="preserve"> </w:t>
      </w:r>
      <w:r w:rsidR="00066040" w:rsidRPr="00D62B5F">
        <w:rPr>
          <w:rFonts w:ascii="Times New Roman" w:hAnsi="Times New Roman" w:cs="Times New Roman"/>
          <w:sz w:val="24"/>
          <w:szCs w:val="24"/>
        </w:rPr>
        <w:t>can take many forms, it has been suggested that health</w:t>
      </w:r>
      <w:r>
        <w:rPr>
          <w:rFonts w:ascii="Times New Roman" w:hAnsi="Times New Roman" w:cs="Times New Roman"/>
          <w:sz w:val="24"/>
          <w:szCs w:val="24"/>
        </w:rPr>
        <w:t>-</w:t>
      </w:r>
      <w:r w:rsidR="00066040" w:rsidRPr="00D62B5F">
        <w:rPr>
          <w:rFonts w:ascii="Times New Roman" w:hAnsi="Times New Roman" w:cs="Times New Roman"/>
          <w:sz w:val="24"/>
          <w:szCs w:val="24"/>
        </w:rPr>
        <w:t>care provider</w:t>
      </w:r>
      <w:r>
        <w:rPr>
          <w:rFonts w:ascii="Times New Roman" w:hAnsi="Times New Roman" w:cs="Times New Roman"/>
          <w:sz w:val="24"/>
          <w:szCs w:val="24"/>
        </w:rPr>
        <w:t>s</w:t>
      </w:r>
      <w:r w:rsidR="00066040" w:rsidRPr="00D62B5F">
        <w:rPr>
          <w:rFonts w:ascii="Times New Roman" w:hAnsi="Times New Roman" w:cs="Times New Roman"/>
          <w:sz w:val="24"/>
          <w:szCs w:val="24"/>
        </w:rPr>
        <w:t xml:space="preserve"> have created viable virtual communities of practice using social media</w:t>
      </w:r>
      <w:r w:rsidR="004F2ED5">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34</w:t>
      </w:r>
      <w:r w:rsidR="00066040" w:rsidRPr="00D62B5F">
        <w:rPr>
          <w:rFonts w:ascii="Times New Roman" w:hAnsi="Times New Roman" w:cs="Times New Roman"/>
          <w:sz w:val="24"/>
          <w:szCs w:val="24"/>
        </w:rPr>
        <w:t xml:space="preserve"> </w:t>
      </w:r>
      <w:r w:rsidR="002535D2" w:rsidRPr="00D62B5F">
        <w:rPr>
          <w:rFonts w:ascii="Times New Roman" w:hAnsi="Times New Roman" w:cs="Times New Roman"/>
          <w:sz w:val="24"/>
          <w:szCs w:val="24"/>
        </w:rPr>
        <w:t xml:space="preserve">Social media includes a range of technology-mediated platforms </w:t>
      </w:r>
      <w:r>
        <w:rPr>
          <w:rFonts w:ascii="Times New Roman" w:hAnsi="Times New Roman" w:cs="Times New Roman"/>
          <w:sz w:val="24"/>
          <w:szCs w:val="24"/>
        </w:rPr>
        <w:t>that</w:t>
      </w:r>
      <w:r w:rsidRPr="00D62B5F">
        <w:rPr>
          <w:rFonts w:ascii="Times New Roman" w:hAnsi="Times New Roman" w:cs="Times New Roman"/>
          <w:sz w:val="24"/>
          <w:szCs w:val="24"/>
        </w:rPr>
        <w:t xml:space="preserve"> </w:t>
      </w:r>
      <w:r w:rsidR="002535D2" w:rsidRPr="00D62B5F">
        <w:rPr>
          <w:rFonts w:ascii="Times New Roman" w:hAnsi="Times New Roman" w:cs="Times New Roman"/>
          <w:sz w:val="24"/>
          <w:szCs w:val="24"/>
        </w:rPr>
        <w:t xml:space="preserve">allow users to create and share content within virtual communities. </w:t>
      </w:r>
      <w:r w:rsidR="0048620B" w:rsidRPr="00D62B5F">
        <w:rPr>
          <w:rFonts w:ascii="Times New Roman" w:hAnsi="Times New Roman" w:cs="Times New Roman"/>
          <w:sz w:val="24"/>
          <w:szCs w:val="24"/>
        </w:rPr>
        <w:t xml:space="preserve">A recent scoping review of the use of social media in medical </w:t>
      </w:r>
      <w:r w:rsidR="005B540B" w:rsidRPr="00D62B5F">
        <w:rPr>
          <w:rFonts w:ascii="Times New Roman" w:hAnsi="Times New Roman" w:cs="Times New Roman"/>
          <w:sz w:val="24"/>
          <w:szCs w:val="24"/>
        </w:rPr>
        <w:t>KMb</w:t>
      </w:r>
      <w:r w:rsidR="0048620B" w:rsidRPr="00D62B5F">
        <w:rPr>
          <w:rFonts w:ascii="Times New Roman" w:hAnsi="Times New Roman" w:cs="Times New Roman"/>
          <w:sz w:val="24"/>
          <w:szCs w:val="24"/>
        </w:rPr>
        <w:t xml:space="preserve"> found a large number of article</w:t>
      </w:r>
      <w:r w:rsidR="004363B4" w:rsidRPr="00D62B5F">
        <w:rPr>
          <w:rFonts w:ascii="Times New Roman" w:hAnsi="Times New Roman" w:cs="Times New Roman"/>
          <w:sz w:val="24"/>
          <w:szCs w:val="24"/>
        </w:rPr>
        <w:t>s</w:t>
      </w:r>
      <w:r w:rsidR="0048620B" w:rsidRPr="00D62B5F">
        <w:rPr>
          <w:rFonts w:ascii="Times New Roman" w:hAnsi="Times New Roman" w:cs="Times New Roman"/>
          <w:sz w:val="24"/>
          <w:szCs w:val="24"/>
        </w:rPr>
        <w:t xml:space="preserve"> related to the following platforms: Twitter, blogs, Facebook, podcasts, video archival platforms</w:t>
      </w:r>
      <w:r w:rsidR="005B540B" w:rsidRPr="00D62B5F">
        <w:rPr>
          <w:rFonts w:ascii="Times New Roman" w:hAnsi="Times New Roman" w:cs="Times New Roman"/>
          <w:sz w:val="24"/>
          <w:szCs w:val="24"/>
        </w:rPr>
        <w:t>,</w:t>
      </w:r>
      <w:r w:rsidR="0048620B" w:rsidRPr="00D62B5F">
        <w:rPr>
          <w:rFonts w:ascii="Times New Roman" w:hAnsi="Times New Roman" w:cs="Times New Roman"/>
          <w:sz w:val="24"/>
          <w:szCs w:val="24"/>
        </w:rPr>
        <w:t xml:space="preserve"> and Wikipedia</w:t>
      </w:r>
      <w:r w:rsidR="005B540B" w:rsidRPr="00D62B5F">
        <w:rPr>
          <w:rFonts w:ascii="Times New Roman" w:hAnsi="Times New Roman" w:cs="Times New Roman"/>
          <w:sz w:val="24"/>
          <w:szCs w:val="24"/>
        </w:rPr>
        <w:t>,</w:t>
      </w:r>
      <w:r w:rsidR="0048620B" w:rsidRPr="00D62B5F">
        <w:rPr>
          <w:rFonts w:ascii="Times New Roman" w:hAnsi="Times New Roman" w:cs="Times New Roman"/>
          <w:sz w:val="24"/>
          <w:szCs w:val="24"/>
        </w:rPr>
        <w:t xml:space="preserve"> as well as </w:t>
      </w:r>
      <w:r w:rsidR="009406AA" w:rsidRPr="00D62B5F">
        <w:rPr>
          <w:rFonts w:ascii="Times New Roman" w:hAnsi="Times New Roman" w:cs="Times New Roman"/>
          <w:sz w:val="24"/>
          <w:szCs w:val="24"/>
        </w:rPr>
        <w:t>several others</w:t>
      </w:r>
      <w:r w:rsidR="000B5E9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35</w:t>
      </w:r>
      <w:r w:rsidR="0048620B" w:rsidRPr="00D62B5F">
        <w:rPr>
          <w:rFonts w:ascii="Times New Roman" w:hAnsi="Times New Roman" w:cs="Times New Roman"/>
          <w:sz w:val="24"/>
          <w:szCs w:val="24"/>
        </w:rPr>
        <w:t xml:space="preserve"> </w:t>
      </w:r>
      <w:r w:rsidR="009406AA" w:rsidRPr="00D62B5F">
        <w:rPr>
          <w:rFonts w:ascii="Times New Roman" w:hAnsi="Times New Roman" w:cs="Times New Roman"/>
          <w:sz w:val="24"/>
          <w:szCs w:val="24"/>
        </w:rPr>
        <w:t>Types of platforms included</w:t>
      </w:r>
      <w:r w:rsidR="0048620B" w:rsidRPr="00D62B5F">
        <w:rPr>
          <w:rFonts w:ascii="Times New Roman" w:hAnsi="Times New Roman" w:cs="Times New Roman"/>
          <w:sz w:val="24"/>
          <w:szCs w:val="24"/>
        </w:rPr>
        <w:t xml:space="preserve"> open social media platforms, interactive multimedia, direct peer-to-pee</w:t>
      </w:r>
      <w:r w:rsidR="009C450C" w:rsidRPr="00D62B5F">
        <w:rPr>
          <w:rFonts w:ascii="Times New Roman" w:hAnsi="Times New Roman" w:cs="Times New Roman"/>
          <w:sz w:val="24"/>
          <w:szCs w:val="24"/>
        </w:rPr>
        <w:t>r</w:t>
      </w:r>
      <w:r w:rsidR="0048620B" w:rsidRPr="00D62B5F">
        <w:rPr>
          <w:rFonts w:ascii="Times New Roman" w:hAnsi="Times New Roman" w:cs="Times New Roman"/>
          <w:sz w:val="24"/>
          <w:szCs w:val="24"/>
        </w:rPr>
        <w:t xml:space="preserve"> contact</w:t>
      </w:r>
      <w:r>
        <w:rPr>
          <w:rFonts w:ascii="Times New Roman" w:hAnsi="Times New Roman" w:cs="Times New Roman"/>
          <w:sz w:val="24"/>
          <w:szCs w:val="24"/>
        </w:rPr>
        <w:t>,</w:t>
      </w:r>
      <w:r w:rsidR="0048620B" w:rsidRPr="00D62B5F">
        <w:rPr>
          <w:rFonts w:ascii="Times New Roman" w:hAnsi="Times New Roman" w:cs="Times New Roman"/>
          <w:sz w:val="24"/>
          <w:szCs w:val="24"/>
        </w:rPr>
        <w:t xml:space="preserve"> and closed platforms</w:t>
      </w:r>
      <w:r w:rsidR="009C450C" w:rsidRPr="00D62B5F">
        <w:rPr>
          <w:rFonts w:ascii="Times New Roman" w:hAnsi="Times New Roman" w:cs="Times New Roman"/>
          <w:sz w:val="24"/>
          <w:szCs w:val="24"/>
        </w:rPr>
        <w:t xml:space="preserve">. </w:t>
      </w:r>
      <w:r w:rsidR="00AB1D46" w:rsidRPr="00D62B5F">
        <w:rPr>
          <w:rFonts w:ascii="Times New Roman" w:hAnsi="Times New Roman" w:cs="Times New Roman"/>
          <w:sz w:val="24"/>
          <w:szCs w:val="24"/>
        </w:rPr>
        <w:t xml:space="preserve">The </w:t>
      </w:r>
      <w:r w:rsidR="00B93CFC" w:rsidRPr="00D62B5F">
        <w:rPr>
          <w:rFonts w:ascii="Times New Roman" w:hAnsi="Times New Roman" w:cs="Times New Roman"/>
          <w:sz w:val="24"/>
          <w:szCs w:val="24"/>
        </w:rPr>
        <w:lastRenderedPageBreak/>
        <w:t>benefits associated with this K</w:t>
      </w:r>
      <w:r w:rsidR="0016753B" w:rsidRPr="00D62B5F">
        <w:rPr>
          <w:rFonts w:ascii="Times New Roman" w:hAnsi="Times New Roman" w:cs="Times New Roman"/>
          <w:sz w:val="24"/>
          <w:szCs w:val="24"/>
        </w:rPr>
        <w:t>Mb</w:t>
      </w:r>
      <w:r w:rsidR="00B93CFC" w:rsidRPr="00D62B5F">
        <w:rPr>
          <w:rFonts w:ascii="Times New Roman" w:hAnsi="Times New Roman" w:cs="Times New Roman"/>
          <w:sz w:val="24"/>
          <w:szCs w:val="24"/>
        </w:rPr>
        <w:t xml:space="preserve"> strategy include </w:t>
      </w:r>
      <w:r w:rsidR="009C450C" w:rsidRPr="00D62B5F">
        <w:rPr>
          <w:rFonts w:ascii="Times New Roman" w:hAnsi="Times New Roman" w:cs="Times New Roman"/>
          <w:sz w:val="24"/>
          <w:szCs w:val="24"/>
        </w:rPr>
        <w:t xml:space="preserve">real-time </w:t>
      </w:r>
      <w:r w:rsidR="00B93CFC" w:rsidRPr="00D62B5F">
        <w:rPr>
          <w:rFonts w:ascii="Times New Roman" w:hAnsi="Times New Roman" w:cs="Times New Roman"/>
          <w:sz w:val="24"/>
          <w:szCs w:val="24"/>
        </w:rPr>
        <w:t>speed of sharing,</w:t>
      </w:r>
      <w:r w:rsidR="009C450C" w:rsidRPr="00D62B5F">
        <w:rPr>
          <w:rFonts w:ascii="Times New Roman" w:hAnsi="Times New Roman" w:cs="Times New Roman"/>
          <w:sz w:val="24"/>
          <w:szCs w:val="24"/>
        </w:rPr>
        <w:t xml:space="preserve"> </w:t>
      </w:r>
      <w:r w:rsidR="009406AA" w:rsidRPr="00D62B5F">
        <w:rPr>
          <w:rFonts w:ascii="Times New Roman" w:hAnsi="Times New Roman" w:cs="Times New Roman"/>
          <w:sz w:val="24"/>
          <w:szCs w:val="24"/>
        </w:rPr>
        <w:t xml:space="preserve">communication </w:t>
      </w:r>
      <w:r w:rsidR="009C450C" w:rsidRPr="00D62B5F">
        <w:rPr>
          <w:rFonts w:ascii="Times New Roman" w:hAnsi="Times New Roman" w:cs="Times New Roman"/>
          <w:sz w:val="24"/>
          <w:szCs w:val="24"/>
        </w:rPr>
        <w:t>across geographic regions, the ability to connect with experienced colleagues</w:t>
      </w:r>
      <w:r>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36</w:t>
      </w:r>
      <w:r w:rsidR="009C450C" w:rsidRPr="00D62B5F">
        <w:rPr>
          <w:rFonts w:ascii="Times New Roman" w:hAnsi="Times New Roman" w:cs="Times New Roman"/>
          <w:sz w:val="24"/>
          <w:szCs w:val="24"/>
        </w:rPr>
        <w:t xml:space="preserve"> </w:t>
      </w:r>
      <w:r w:rsidR="00932B24" w:rsidRPr="00D62B5F">
        <w:rPr>
          <w:rFonts w:ascii="Times New Roman" w:hAnsi="Times New Roman" w:cs="Times New Roman"/>
          <w:sz w:val="24"/>
          <w:szCs w:val="24"/>
        </w:rPr>
        <w:t>and</w:t>
      </w:r>
      <w:r w:rsidR="00B93CFC" w:rsidRPr="00D62B5F">
        <w:rPr>
          <w:rFonts w:ascii="Times New Roman" w:hAnsi="Times New Roman" w:cs="Times New Roman"/>
          <w:sz w:val="24"/>
          <w:szCs w:val="24"/>
        </w:rPr>
        <w:t xml:space="preserve"> the ability to communicate information outside the typical channels such as conferences and publications</w:t>
      </w:r>
      <w:r w:rsidR="000B5E9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35</w:t>
      </w:r>
      <w:r w:rsidR="00B93CFC" w:rsidRPr="00D62B5F">
        <w:rPr>
          <w:rFonts w:ascii="Times New Roman" w:hAnsi="Times New Roman" w:cs="Times New Roman"/>
          <w:sz w:val="24"/>
          <w:szCs w:val="24"/>
        </w:rPr>
        <w:t xml:space="preserve"> The review acknowledged that studies of these strategies typically did not assess cost, although these are thought to be primarily related to the time needed to set up, monitor</w:t>
      </w:r>
      <w:r w:rsidR="00BA4804">
        <w:rPr>
          <w:rFonts w:ascii="Times New Roman" w:hAnsi="Times New Roman" w:cs="Times New Roman"/>
          <w:sz w:val="24"/>
          <w:szCs w:val="24"/>
        </w:rPr>
        <w:t>,</w:t>
      </w:r>
      <w:r w:rsidR="00B93CFC" w:rsidRPr="00D62B5F">
        <w:rPr>
          <w:rFonts w:ascii="Times New Roman" w:hAnsi="Times New Roman" w:cs="Times New Roman"/>
          <w:sz w:val="24"/>
          <w:szCs w:val="24"/>
        </w:rPr>
        <w:t xml:space="preserve"> and maintain the platforms. </w:t>
      </w:r>
      <w:r w:rsidR="003C3176" w:rsidRPr="00D62B5F">
        <w:rPr>
          <w:rFonts w:ascii="Times New Roman" w:hAnsi="Times New Roman" w:cs="Times New Roman"/>
          <w:sz w:val="24"/>
          <w:szCs w:val="24"/>
        </w:rPr>
        <w:t xml:space="preserve">Few studies have assessed the direction of effect, and there is some recognition of the impact on professionalism as well as other challenges in this more </w:t>
      </w:r>
      <w:r w:rsidR="00B77D93">
        <w:rPr>
          <w:rFonts w:ascii="Times New Roman" w:hAnsi="Times New Roman" w:cs="Times New Roman"/>
          <w:sz w:val="24"/>
          <w:szCs w:val="24"/>
        </w:rPr>
        <w:t>“</w:t>
      </w:r>
      <w:r w:rsidR="003C3176" w:rsidRPr="00D62B5F">
        <w:rPr>
          <w:rFonts w:ascii="Times New Roman" w:hAnsi="Times New Roman" w:cs="Times New Roman"/>
          <w:sz w:val="24"/>
          <w:szCs w:val="24"/>
        </w:rPr>
        <w:t>open-forum</w:t>
      </w:r>
      <w:r w:rsidR="00B77D93">
        <w:rPr>
          <w:rFonts w:ascii="Times New Roman" w:hAnsi="Times New Roman" w:cs="Times New Roman"/>
          <w:sz w:val="24"/>
          <w:szCs w:val="24"/>
        </w:rPr>
        <w:t>”</w:t>
      </w:r>
      <w:r w:rsidR="003C3176" w:rsidRPr="00D62B5F">
        <w:rPr>
          <w:rFonts w:ascii="Times New Roman" w:hAnsi="Times New Roman" w:cs="Times New Roman"/>
          <w:sz w:val="24"/>
          <w:szCs w:val="24"/>
        </w:rPr>
        <w:t xml:space="preserve"> style of KMb strategy.</w:t>
      </w:r>
    </w:p>
    <w:p w14:paraId="12BEC114" w14:textId="498A12F8" w:rsidR="00335199" w:rsidRPr="0093749D" w:rsidRDefault="00335199"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 xml:space="preserve">Mass Media </w:t>
      </w:r>
    </w:p>
    <w:p w14:paraId="4F958147" w14:textId="2AE8DCB6" w:rsidR="000C0DB1" w:rsidRPr="00D62B5F" w:rsidRDefault="00D953F6"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Mass media strategies involve</w:t>
      </w:r>
      <w:r w:rsidR="00A33436" w:rsidRPr="00D62B5F">
        <w:rPr>
          <w:rFonts w:ascii="Times New Roman" w:hAnsi="Times New Roman" w:cs="Times New Roman"/>
          <w:sz w:val="24"/>
          <w:szCs w:val="24"/>
        </w:rPr>
        <w:t xml:space="preserve"> dissemination though public channels</w:t>
      </w:r>
      <w:r w:rsidR="00B57283">
        <w:rPr>
          <w:rFonts w:ascii="Times New Roman" w:hAnsi="Times New Roman" w:cs="Times New Roman"/>
          <w:sz w:val="24"/>
          <w:szCs w:val="24"/>
        </w:rPr>
        <w:t>,</w:t>
      </w:r>
      <w:r w:rsidR="00A33436" w:rsidRPr="00D62B5F">
        <w:rPr>
          <w:rFonts w:ascii="Times New Roman" w:hAnsi="Times New Roman" w:cs="Times New Roman"/>
          <w:sz w:val="24"/>
          <w:szCs w:val="24"/>
        </w:rPr>
        <w:t xml:space="preserve"> such as newspapers, posters, television</w:t>
      </w:r>
      <w:r w:rsidR="000D795B" w:rsidRPr="00D62B5F">
        <w:rPr>
          <w:rFonts w:ascii="Times New Roman" w:hAnsi="Times New Roman" w:cs="Times New Roman"/>
          <w:sz w:val="24"/>
          <w:szCs w:val="24"/>
        </w:rPr>
        <w:t xml:space="preserve"> and</w:t>
      </w:r>
      <w:r w:rsidR="00A33436" w:rsidRPr="00D62B5F">
        <w:rPr>
          <w:rFonts w:ascii="Times New Roman" w:hAnsi="Times New Roman" w:cs="Times New Roman"/>
          <w:sz w:val="24"/>
          <w:szCs w:val="24"/>
        </w:rPr>
        <w:t xml:space="preserve"> radio</w:t>
      </w:r>
      <w:r w:rsidR="000D795B" w:rsidRPr="00D62B5F">
        <w:rPr>
          <w:rFonts w:ascii="Times New Roman" w:hAnsi="Times New Roman" w:cs="Times New Roman"/>
          <w:sz w:val="24"/>
          <w:szCs w:val="24"/>
        </w:rPr>
        <w:t xml:space="preserve"> broadcast</w:t>
      </w:r>
      <w:r w:rsidR="00B57283">
        <w:rPr>
          <w:rFonts w:ascii="Times New Roman" w:hAnsi="Times New Roman" w:cs="Times New Roman"/>
          <w:sz w:val="24"/>
          <w:szCs w:val="24"/>
        </w:rPr>
        <w:t>s</w:t>
      </w:r>
      <w:r w:rsidR="000D795B" w:rsidRPr="00D62B5F">
        <w:rPr>
          <w:rFonts w:ascii="Times New Roman" w:hAnsi="Times New Roman" w:cs="Times New Roman"/>
          <w:sz w:val="24"/>
          <w:szCs w:val="24"/>
        </w:rPr>
        <w:t>,</w:t>
      </w:r>
      <w:r w:rsidR="00A33436" w:rsidRPr="00D62B5F">
        <w:rPr>
          <w:rFonts w:ascii="Times New Roman" w:hAnsi="Times New Roman" w:cs="Times New Roman"/>
          <w:sz w:val="24"/>
          <w:szCs w:val="24"/>
        </w:rPr>
        <w:t xml:space="preserve"> and websites.</w:t>
      </w:r>
      <w:r w:rsidRPr="00D62B5F">
        <w:rPr>
          <w:rFonts w:ascii="Times New Roman" w:hAnsi="Times New Roman" w:cs="Times New Roman"/>
          <w:sz w:val="24"/>
          <w:szCs w:val="24"/>
        </w:rPr>
        <w:t xml:space="preserve"> A Cochrane review of 20 studies using mass media </w:t>
      </w:r>
      <w:r w:rsidR="000D795B" w:rsidRPr="00D62B5F">
        <w:rPr>
          <w:rFonts w:ascii="Times New Roman" w:hAnsi="Times New Roman" w:cs="Times New Roman"/>
          <w:sz w:val="24"/>
          <w:szCs w:val="24"/>
        </w:rPr>
        <w:t>included</w:t>
      </w:r>
      <w:r w:rsidRPr="00D62B5F">
        <w:rPr>
          <w:rFonts w:ascii="Times New Roman" w:hAnsi="Times New Roman" w:cs="Times New Roman"/>
          <w:sz w:val="24"/>
          <w:szCs w:val="24"/>
        </w:rPr>
        <w:t xml:space="preserve"> campaigns to promote immunization, cancer screening</w:t>
      </w:r>
      <w:r w:rsidR="00B57283">
        <w:rPr>
          <w:rFonts w:ascii="Times New Roman" w:hAnsi="Times New Roman" w:cs="Times New Roman"/>
          <w:sz w:val="24"/>
          <w:szCs w:val="24"/>
        </w:rPr>
        <w:t>,</w:t>
      </w:r>
      <w:r w:rsidRPr="00D62B5F">
        <w:rPr>
          <w:rFonts w:ascii="Times New Roman" w:hAnsi="Times New Roman" w:cs="Times New Roman"/>
          <w:sz w:val="24"/>
          <w:szCs w:val="24"/>
        </w:rPr>
        <w:t xml:space="preserve"> and HIV education</w:t>
      </w:r>
      <w:r w:rsidR="000B5E9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37</w:t>
      </w:r>
      <w:r w:rsidRPr="00D62B5F">
        <w:rPr>
          <w:rFonts w:ascii="Times New Roman" w:hAnsi="Times New Roman" w:cs="Times New Roman"/>
          <w:sz w:val="24"/>
          <w:szCs w:val="24"/>
        </w:rPr>
        <w:t xml:space="preserve"> Methodological quality was variable</w:t>
      </w:r>
      <w:r w:rsidR="00A33436" w:rsidRPr="00D62B5F">
        <w:rPr>
          <w:rFonts w:ascii="Times New Roman" w:hAnsi="Times New Roman" w:cs="Times New Roman"/>
          <w:sz w:val="24"/>
          <w:szCs w:val="24"/>
        </w:rPr>
        <w:t xml:space="preserve">; </w:t>
      </w:r>
      <w:r w:rsidRPr="00D62B5F">
        <w:rPr>
          <w:rFonts w:ascii="Times New Roman" w:hAnsi="Times New Roman" w:cs="Times New Roman"/>
          <w:sz w:val="24"/>
          <w:szCs w:val="24"/>
        </w:rPr>
        <w:t>however, the direction of effect was consistent</w:t>
      </w:r>
      <w:r w:rsidR="00A33436" w:rsidRPr="00D62B5F">
        <w:rPr>
          <w:rFonts w:ascii="Times New Roman" w:hAnsi="Times New Roman" w:cs="Times New Roman"/>
          <w:sz w:val="24"/>
          <w:szCs w:val="24"/>
        </w:rPr>
        <w:t>,</w:t>
      </w:r>
      <w:r w:rsidRPr="00D62B5F">
        <w:rPr>
          <w:rFonts w:ascii="Times New Roman" w:hAnsi="Times New Roman" w:cs="Times New Roman"/>
          <w:sz w:val="24"/>
          <w:szCs w:val="24"/>
        </w:rPr>
        <w:t xml:space="preserve"> and several studies detected statistically significant differences in health behaviours, such as frequency of screening.</w:t>
      </w:r>
      <w:r w:rsidR="00A33436" w:rsidRPr="00D62B5F">
        <w:rPr>
          <w:rFonts w:ascii="Times New Roman" w:hAnsi="Times New Roman" w:cs="Times New Roman"/>
          <w:sz w:val="24"/>
          <w:szCs w:val="24"/>
        </w:rPr>
        <w:t xml:space="preserve"> When observing changes in rates of screening, for example,</w:t>
      </w:r>
      <w:r w:rsidR="007778A5" w:rsidRPr="00D62B5F">
        <w:rPr>
          <w:rFonts w:ascii="Times New Roman" w:hAnsi="Times New Roman" w:cs="Times New Roman"/>
          <w:sz w:val="24"/>
          <w:szCs w:val="24"/>
        </w:rPr>
        <w:t xml:space="preserve"> i</w:t>
      </w:r>
      <w:r w:rsidR="00A33436" w:rsidRPr="00D62B5F">
        <w:rPr>
          <w:rFonts w:ascii="Times New Roman" w:hAnsi="Times New Roman" w:cs="Times New Roman"/>
          <w:sz w:val="24"/>
          <w:szCs w:val="24"/>
        </w:rPr>
        <w:t xml:space="preserve">t is difficult to differentiate the effects of the mass media interventions on healthcare provider and consumer behaviours. Cost may be a disadvantage of this strategy; however, </w:t>
      </w:r>
      <w:r w:rsidR="002D0F7D">
        <w:rPr>
          <w:rFonts w:ascii="Times New Roman" w:hAnsi="Times New Roman" w:cs="Times New Roman"/>
          <w:sz w:val="24"/>
          <w:szCs w:val="24"/>
        </w:rPr>
        <w:t xml:space="preserve">a </w:t>
      </w:r>
      <w:r w:rsidR="000D795B" w:rsidRPr="00D62B5F">
        <w:rPr>
          <w:rFonts w:ascii="Times New Roman" w:hAnsi="Times New Roman" w:cs="Times New Roman"/>
          <w:sz w:val="24"/>
          <w:szCs w:val="24"/>
        </w:rPr>
        <w:t xml:space="preserve">thorough </w:t>
      </w:r>
      <w:r w:rsidR="00A33436" w:rsidRPr="00D62B5F">
        <w:rPr>
          <w:rFonts w:ascii="Times New Roman" w:hAnsi="Times New Roman" w:cs="Times New Roman"/>
          <w:sz w:val="24"/>
          <w:szCs w:val="24"/>
        </w:rPr>
        <w:t xml:space="preserve">analysis of cost-effectiveness has not been </w:t>
      </w:r>
      <w:r w:rsidR="000D795B" w:rsidRPr="00D62B5F">
        <w:rPr>
          <w:rFonts w:ascii="Times New Roman" w:hAnsi="Times New Roman" w:cs="Times New Roman"/>
          <w:sz w:val="24"/>
          <w:szCs w:val="24"/>
        </w:rPr>
        <w:t>completed</w:t>
      </w:r>
      <w:r w:rsidR="000B5E9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37</w:t>
      </w:r>
      <w:r w:rsidR="00A33436" w:rsidRPr="00D62B5F">
        <w:rPr>
          <w:rFonts w:ascii="Times New Roman" w:hAnsi="Times New Roman" w:cs="Times New Roman"/>
          <w:sz w:val="24"/>
          <w:szCs w:val="24"/>
        </w:rPr>
        <w:t xml:space="preserve"> </w:t>
      </w:r>
    </w:p>
    <w:p w14:paraId="3BBBAE1B" w14:textId="1AB8378B" w:rsidR="0018169E" w:rsidRPr="0093749D" w:rsidRDefault="0018169E"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 xml:space="preserve">Knowledge </w:t>
      </w:r>
      <w:r w:rsidR="0093749D" w:rsidRPr="0093749D">
        <w:rPr>
          <w:rFonts w:ascii="Times New Roman" w:hAnsi="Times New Roman" w:cs="Times New Roman"/>
          <w:i/>
          <w:iCs/>
          <w:sz w:val="24"/>
          <w:szCs w:val="24"/>
        </w:rPr>
        <w:t xml:space="preserve">Brokering </w:t>
      </w:r>
    </w:p>
    <w:p w14:paraId="7C1894E2" w14:textId="7C999CB9" w:rsidR="000D795B" w:rsidRPr="00D62B5F" w:rsidRDefault="009E5F54"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Knowledge brokers</w:t>
      </w:r>
      <w:r w:rsidR="00A37DCD" w:rsidRPr="00D62B5F">
        <w:rPr>
          <w:rFonts w:ascii="Times New Roman" w:hAnsi="Times New Roman" w:cs="Times New Roman"/>
          <w:sz w:val="24"/>
          <w:szCs w:val="24"/>
        </w:rPr>
        <w:t xml:space="preserve"> (KBs)</w:t>
      </w:r>
      <w:r w:rsidRPr="00D62B5F">
        <w:rPr>
          <w:rFonts w:ascii="Times New Roman" w:hAnsi="Times New Roman" w:cs="Times New Roman"/>
          <w:sz w:val="24"/>
          <w:szCs w:val="24"/>
        </w:rPr>
        <w:t xml:space="preserve"> are individuals who facilitate the transmission of knowledge between researchers and research</w:t>
      </w:r>
      <w:r w:rsidR="00CC4E03">
        <w:rPr>
          <w:rFonts w:ascii="Times New Roman" w:hAnsi="Times New Roman" w:cs="Times New Roman"/>
          <w:sz w:val="24"/>
          <w:szCs w:val="24"/>
        </w:rPr>
        <w:t xml:space="preserve"> </w:t>
      </w:r>
      <w:r w:rsidRPr="00D62B5F">
        <w:rPr>
          <w:rFonts w:ascii="Times New Roman" w:hAnsi="Times New Roman" w:cs="Times New Roman"/>
          <w:sz w:val="24"/>
          <w:szCs w:val="24"/>
        </w:rPr>
        <w:t>users through human interaction</w:t>
      </w:r>
      <w:r w:rsidR="000B5E9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38</w:t>
      </w:r>
      <w:r w:rsidRPr="00D62B5F">
        <w:rPr>
          <w:rFonts w:ascii="Times New Roman" w:hAnsi="Times New Roman" w:cs="Times New Roman"/>
          <w:sz w:val="24"/>
          <w:szCs w:val="24"/>
        </w:rPr>
        <w:t xml:space="preserve"> </w:t>
      </w:r>
      <w:r w:rsidR="005743F9" w:rsidRPr="00D62B5F">
        <w:rPr>
          <w:rFonts w:ascii="Times New Roman" w:hAnsi="Times New Roman" w:cs="Times New Roman"/>
          <w:sz w:val="24"/>
          <w:szCs w:val="24"/>
        </w:rPr>
        <w:t>Several</w:t>
      </w:r>
      <w:r w:rsidR="00A37DCD" w:rsidRPr="00D62B5F">
        <w:rPr>
          <w:rFonts w:ascii="Times New Roman" w:hAnsi="Times New Roman" w:cs="Times New Roman"/>
          <w:sz w:val="24"/>
          <w:szCs w:val="24"/>
        </w:rPr>
        <w:t xml:space="preserve"> roles </w:t>
      </w:r>
      <w:r w:rsidR="00E33C60" w:rsidRPr="00D62B5F">
        <w:rPr>
          <w:rFonts w:ascii="Times New Roman" w:hAnsi="Times New Roman" w:cs="Times New Roman"/>
          <w:sz w:val="24"/>
          <w:szCs w:val="24"/>
        </w:rPr>
        <w:t>have been described as part of this strategy</w:t>
      </w:r>
      <w:r w:rsidR="00A37DCD" w:rsidRPr="00D62B5F">
        <w:rPr>
          <w:rFonts w:ascii="Times New Roman" w:hAnsi="Times New Roman" w:cs="Times New Roman"/>
          <w:sz w:val="24"/>
          <w:szCs w:val="24"/>
        </w:rPr>
        <w:t>.</w:t>
      </w:r>
      <w:r w:rsidR="004C42B7">
        <w:rPr>
          <w:rFonts w:ascii="Times New Roman" w:hAnsi="Times New Roman" w:cs="Times New Roman"/>
          <w:sz w:val="24"/>
          <w:szCs w:val="24"/>
        </w:rPr>
        <w:t xml:space="preserve"> </w:t>
      </w:r>
      <w:r w:rsidR="00B323C0" w:rsidRPr="00D62B5F">
        <w:rPr>
          <w:rFonts w:ascii="Times New Roman" w:hAnsi="Times New Roman" w:cs="Times New Roman"/>
          <w:sz w:val="24"/>
          <w:szCs w:val="24"/>
        </w:rPr>
        <w:t xml:space="preserve">Knowledge brokers </w:t>
      </w:r>
      <w:r w:rsidR="00A37DCD" w:rsidRPr="00D62B5F">
        <w:rPr>
          <w:rFonts w:ascii="Times New Roman" w:hAnsi="Times New Roman" w:cs="Times New Roman"/>
          <w:sz w:val="24"/>
          <w:szCs w:val="24"/>
        </w:rPr>
        <w:t xml:space="preserve">act as </w:t>
      </w:r>
      <w:r w:rsidR="00A63604" w:rsidRPr="00D62B5F">
        <w:rPr>
          <w:rFonts w:ascii="Times New Roman" w:hAnsi="Times New Roman" w:cs="Times New Roman"/>
          <w:sz w:val="24"/>
          <w:szCs w:val="24"/>
        </w:rPr>
        <w:t xml:space="preserve">information </w:t>
      </w:r>
      <w:r w:rsidR="00A37DCD" w:rsidRPr="00D62B5F">
        <w:rPr>
          <w:rFonts w:ascii="Times New Roman" w:hAnsi="Times New Roman" w:cs="Times New Roman"/>
          <w:sz w:val="24"/>
          <w:szCs w:val="24"/>
        </w:rPr>
        <w:t>managers</w:t>
      </w:r>
      <w:r w:rsidR="00A63604" w:rsidRPr="00D62B5F">
        <w:rPr>
          <w:rFonts w:ascii="Times New Roman" w:hAnsi="Times New Roman" w:cs="Times New Roman"/>
          <w:sz w:val="24"/>
          <w:szCs w:val="24"/>
        </w:rPr>
        <w:t>,</w:t>
      </w:r>
      <w:r w:rsidR="00A37DCD" w:rsidRPr="00D62B5F">
        <w:rPr>
          <w:rFonts w:ascii="Times New Roman" w:hAnsi="Times New Roman" w:cs="Times New Roman"/>
          <w:sz w:val="24"/>
          <w:szCs w:val="24"/>
        </w:rPr>
        <w:t xml:space="preserve"> </w:t>
      </w:r>
      <w:r w:rsidR="00D90A28">
        <w:rPr>
          <w:rFonts w:ascii="Times New Roman" w:hAnsi="Times New Roman" w:cs="Times New Roman"/>
          <w:sz w:val="24"/>
          <w:szCs w:val="24"/>
        </w:rPr>
        <w:t>by</w:t>
      </w:r>
      <w:r w:rsidR="00A37DCD" w:rsidRPr="00D62B5F">
        <w:rPr>
          <w:rFonts w:ascii="Times New Roman" w:hAnsi="Times New Roman" w:cs="Times New Roman"/>
          <w:sz w:val="24"/>
          <w:szCs w:val="24"/>
        </w:rPr>
        <w:t xml:space="preserve"> translatin</w:t>
      </w:r>
      <w:r w:rsidR="00D90A28">
        <w:rPr>
          <w:rFonts w:ascii="Times New Roman" w:hAnsi="Times New Roman" w:cs="Times New Roman"/>
          <w:sz w:val="24"/>
          <w:szCs w:val="24"/>
        </w:rPr>
        <w:t>g</w:t>
      </w:r>
      <w:r w:rsidR="00A37DCD" w:rsidRPr="00D62B5F">
        <w:rPr>
          <w:rFonts w:ascii="Times New Roman" w:hAnsi="Times New Roman" w:cs="Times New Roman"/>
          <w:sz w:val="24"/>
          <w:szCs w:val="24"/>
        </w:rPr>
        <w:t xml:space="preserve"> and </w:t>
      </w:r>
      <w:r w:rsidR="00A37DCD" w:rsidRPr="00D62B5F">
        <w:rPr>
          <w:rFonts w:ascii="Times New Roman" w:hAnsi="Times New Roman" w:cs="Times New Roman"/>
          <w:sz w:val="24"/>
          <w:szCs w:val="24"/>
        </w:rPr>
        <w:lastRenderedPageBreak/>
        <w:t>appl</w:t>
      </w:r>
      <w:r w:rsidR="00D90A28">
        <w:rPr>
          <w:rFonts w:ascii="Times New Roman" w:hAnsi="Times New Roman" w:cs="Times New Roman"/>
          <w:sz w:val="24"/>
          <w:szCs w:val="24"/>
        </w:rPr>
        <w:t>ying</w:t>
      </w:r>
      <w:r w:rsidR="00A37DCD" w:rsidRPr="00D62B5F">
        <w:rPr>
          <w:rFonts w:ascii="Times New Roman" w:hAnsi="Times New Roman" w:cs="Times New Roman"/>
          <w:sz w:val="24"/>
          <w:szCs w:val="24"/>
        </w:rPr>
        <w:t xml:space="preserve"> knowledge. They act as</w:t>
      </w:r>
      <w:r w:rsidR="00A63604" w:rsidRPr="00D62B5F">
        <w:rPr>
          <w:rFonts w:ascii="Times New Roman" w:hAnsi="Times New Roman" w:cs="Times New Roman"/>
          <w:sz w:val="24"/>
          <w:szCs w:val="24"/>
        </w:rPr>
        <w:t xml:space="preserve"> linkage</w:t>
      </w:r>
      <w:r w:rsidR="00A37DCD" w:rsidRPr="00D62B5F">
        <w:rPr>
          <w:rFonts w:ascii="Times New Roman" w:hAnsi="Times New Roman" w:cs="Times New Roman"/>
          <w:sz w:val="24"/>
          <w:szCs w:val="24"/>
        </w:rPr>
        <w:t xml:space="preserve"> agents by developing relationships between knowledge creators and users. They act as</w:t>
      </w:r>
      <w:r w:rsidR="00A63604" w:rsidRPr="00D62B5F">
        <w:rPr>
          <w:rFonts w:ascii="Times New Roman" w:hAnsi="Times New Roman" w:cs="Times New Roman"/>
          <w:sz w:val="24"/>
          <w:szCs w:val="24"/>
        </w:rPr>
        <w:t xml:space="preserve"> capacity build</w:t>
      </w:r>
      <w:r w:rsidR="00A37DCD" w:rsidRPr="00D62B5F">
        <w:rPr>
          <w:rFonts w:ascii="Times New Roman" w:hAnsi="Times New Roman" w:cs="Times New Roman"/>
          <w:sz w:val="24"/>
          <w:szCs w:val="24"/>
        </w:rPr>
        <w:t>ers by increasing knowledge users</w:t>
      </w:r>
      <w:r w:rsidR="009A1E38">
        <w:rPr>
          <w:rFonts w:ascii="Times New Roman" w:hAnsi="Times New Roman" w:cs="Times New Roman"/>
          <w:sz w:val="24"/>
          <w:szCs w:val="24"/>
        </w:rPr>
        <w:t>’</w:t>
      </w:r>
      <w:r w:rsidR="00A37DCD" w:rsidRPr="00D62B5F">
        <w:rPr>
          <w:rFonts w:ascii="Times New Roman" w:hAnsi="Times New Roman" w:cs="Times New Roman"/>
          <w:sz w:val="24"/>
          <w:szCs w:val="24"/>
        </w:rPr>
        <w:t xml:space="preserve"> skills and increasing </w:t>
      </w:r>
      <w:r w:rsidR="00D90A28">
        <w:rPr>
          <w:rFonts w:ascii="Times New Roman" w:hAnsi="Times New Roman" w:cs="Times New Roman"/>
          <w:sz w:val="24"/>
          <w:szCs w:val="24"/>
        </w:rPr>
        <w:t xml:space="preserve">their </w:t>
      </w:r>
      <w:r w:rsidR="00A37DCD" w:rsidRPr="00D62B5F">
        <w:rPr>
          <w:rFonts w:ascii="Times New Roman" w:hAnsi="Times New Roman" w:cs="Times New Roman"/>
          <w:sz w:val="24"/>
          <w:szCs w:val="24"/>
        </w:rPr>
        <w:t>capacity to identify and apply knowledge</w:t>
      </w:r>
      <w:r w:rsidR="000B5E9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39</w:t>
      </w:r>
      <w:r w:rsidR="00A37DCD" w:rsidRPr="00D62B5F">
        <w:rPr>
          <w:rFonts w:ascii="Times New Roman" w:hAnsi="Times New Roman" w:cs="Times New Roman"/>
          <w:sz w:val="24"/>
          <w:szCs w:val="24"/>
        </w:rPr>
        <w:t xml:space="preserve"> </w:t>
      </w:r>
      <w:r w:rsidR="008617D8" w:rsidRPr="00D62B5F">
        <w:rPr>
          <w:rFonts w:ascii="Times New Roman" w:hAnsi="Times New Roman" w:cs="Times New Roman"/>
          <w:sz w:val="24"/>
          <w:szCs w:val="24"/>
        </w:rPr>
        <w:t>A systematic review attempted to analyze the effectiveness of this strategy</w:t>
      </w:r>
      <w:r w:rsidR="00C06225">
        <w:rPr>
          <w:rFonts w:ascii="Times New Roman" w:hAnsi="Times New Roman" w:cs="Times New Roman"/>
          <w:sz w:val="24"/>
          <w:szCs w:val="24"/>
        </w:rPr>
        <w:t>, but</w:t>
      </w:r>
      <w:r w:rsidR="008617D8" w:rsidRPr="00D62B5F">
        <w:rPr>
          <w:rFonts w:ascii="Times New Roman" w:hAnsi="Times New Roman" w:cs="Times New Roman"/>
          <w:sz w:val="24"/>
          <w:szCs w:val="24"/>
        </w:rPr>
        <w:t xml:space="preserve"> insufficient data precluded conclusions</w:t>
      </w:r>
      <w:r w:rsidR="000B5E9B">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40</w:t>
      </w:r>
      <w:r w:rsidR="008617D8" w:rsidRPr="00D62B5F">
        <w:rPr>
          <w:rFonts w:ascii="Times New Roman" w:hAnsi="Times New Roman" w:cs="Times New Roman"/>
          <w:sz w:val="24"/>
          <w:szCs w:val="24"/>
        </w:rPr>
        <w:t xml:space="preserve"> </w:t>
      </w:r>
    </w:p>
    <w:p w14:paraId="67FC12E2" w14:textId="101D0C6A" w:rsidR="003039CE" w:rsidRPr="0093749D" w:rsidRDefault="003039CE"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 xml:space="preserve">Practice-Based Research Networks (PBRNs) </w:t>
      </w:r>
    </w:p>
    <w:p w14:paraId="721C260F" w14:textId="26C8EC03" w:rsidR="00425EC2" w:rsidRPr="00D62B5F" w:rsidRDefault="00892074" w:rsidP="00141A19">
      <w:pPr>
        <w:spacing w:after="240" w:line="480" w:lineRule="auto"/>
        <w:rPr>
          <w:rFonts w:ascii="Times New Roman" w:hAnsi="Times New Roman" w:cs="Times New Roman"/>
          <w:sz w:val="24"/>
          <w:szCs w:val="24"/>
        </w:rPr>
      </w:pPr>
      <w:r w:rsidRPr="00A5504E">
        <w:rPr>
          <w:rFonts w:ascii="Times New Roman" w:hAnsi="Times New Roman" w:cs="Times New Roman"/>
          <w:sz w:val="24"/>
          <w:szCs w:val="24"/>
        </w:rPr>
        <w:t>Practice-</w:t>
      </w:r>
      <w:r w:rsidR="008B366A" w:rsidRPr="008B366A">
        <w:rPr>
          <w:rFonts w:ascii="Times New Roman" w:hAnsi="Times New Roman" w:cs="Times New Roman"/>
          <w:sz w:val="24"/>
          <w:szCs w:val="24"/>
        </w:rPr>
        <w:t>based research networks</w:t>
      </w:r>
      <w:r w:rsidR="008B366A" w:rsidRPr="0093749D">
        <w:rPr>
          <w:rFonts w:ascii="Times New Roman" w:hAnsi="Times New Roman" w:cs="Times New Roman"/>
          <w:i/>
          <w:iCs/>
          <w:sz w:val="24"/>
          <w:szCs w:val="24"/>
        </w:rPr>
        <w:t xml:space="preserve"> </w:t>
      </w:r>
      <w:r w:rsidR="003039CE" w:rsidRPr="00D62B5F">
        <w:rPr>
          <w:rFonts w:ascii="Times New Roman" w:hAnsi="Times New Roman" w:cs="Times New Roman"/>
          <w:sz w:val="24"/>
          <w:szCs w:val="24"/>
        </w:rPr>
        <w:t xml:space="preserve">have been defined as groups of </w:t>
      </w:r>
      <w:r w:rsidR="008D5A1F" w:rsidRPr="00D62B5F">
        <w:rPr>
          <w:rFonts w:ascii="Times New Roman" w:hAnsi="Times New Roman" w:cs="Times New Roman"/>
          <w:sz w:val="24"/>
          <w:szCs w:val="24"/>
        </w:rPr>
        <w:t xml:space="preserve">affiliated </w:t>
      </w:r>
      <w:r w:rsidR="00F71EA6" w:rsidRPr="00D62B5F">
        <w:rPr>
          <w:rFonts w:ascii="Times New Roman" w:hAnsi="Times New Roman" w:cs="Times New Roman"/>
          <w:sz w:val="24"/>
          <w:szCs w:val="24"/>
        </w:rPr>
        <w:t>community-based clinical practices</w:t>
      </w:r>
      <w:r w:rsidR="00E33C60" w:rsidRPr="00D62B5F">
        <w:rPr>
          <w:rFonts w:ascii="Times New Roman" w:hAnsi="Times New Roman" w:cs="Times New Roman"/>
          <w:sz w:val="24"/>
          <w:szCs w:val="24"/>
        </w:rPr>
        <w:t xml:space="preserve">, </w:t>
      </w:r>
      <w:r w:rsidR="00F71EA6" w:rsidRPr="00D62B5F">
        <w:rPr>
          <w:rFonts w:ascii="Times New Roman" w:hAnsi="Times New Roman" w:cs="Times New Roman"/>
          <w:sz w:val="24"/>
          <w:szCs w:val="24"/>
        </w:rPr>
        <w:t>primarily focused on clinical care</w:t>
      </w:r>
      <w:r w:rsidR="005743F9" w:rsidRPr="00D62B5F">
        <w:rPr>
          <w:rFonts w:ascii="Times New Roman" w:hAnsi="Times New Roman" w:cs="Times New Roman"/>
          <w:sz w:val="24"/>
          <w:szCs w:val="24"/>
        </w:rPr>
        <w:t>,</w:t>
      </w:r>
      <w:r w:rsidR="008D5A1F" w:rsidRPr="00D62B5F">
        <w:rPr>
          <w:rFonts w:ascii="Times New Roman" w:hAnsi="Times New Roman" w:cs="Times New Roman"/>
          <w:sz w:val="24"/>
          <w:szCs w:val="24"/>
        </w:rPr>
        <w:t xml:space="preserve"> </w:t>
      </w:r>
      <w:r w:rsidR="00F71EA6" w:rsidRPr="00D62B5F">
        <w:rPr>
          <w:rFonts w:ascii="Times New Roman" w:hAnsi="Times New Roman" w:cs="Times New Roman"/>
          <w:sz w:val="24"/>
          <w:szCs w:val="24"/>
        </w:rPr>
        <w:t>with the goal of investigating questions</w:t>
      </w:r>
      <w:r w:rsidR="008D5A1F" w:rsidRPr="00D62B5F">
        <w:rPr>
          <w:rFonts w:ascii="Times New Roman" w:hAnsi="Times New Roman" w:cs="Times New Roman"/>
          <w:sz w:val="24"/>
          <w:szCs w:val="24"/>
        </w:rPr>
        <w:t xml:space="preserve"> </w:t>
      </w:r>
      <w:r w:rsidR="001C71B3" w:rsidRPr="00D62B5F">
        <w:rPr>
          <w:rFonts w:ascii="Times New Roman" w:hAnsi="Times New Roman" w:cs="Times New Roman"/>
          <w:sz w:val="24"/>
          <w:szCs w:val="24"/>
        </w:rPr>
        <w:t>relevant to community practice</w:t>
      </w:r>
      <w:r w:rsidR="00A478AF">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41</w:t>
      </w:r>
      <w:r w:rsidR="00F71EA6" w:rsidRPr="00D62B5F">
        <w:rPr>
          <w:rFonts w:ascii="Times New Roman" w:hAnsi="Times New Roman" w:cs="Times New Roman"/>
          <w:sz w:val="24"/>
          <w:szCs w:val="24"/>
        </w:rPr>
        <w:t xml:space="preserve"> </w:t>
      </w:r>
      <w:r w:rsidR="008D5A1F" w:rsidRPr="00D62B5F">
        <w:rPr>
          <w:rFonts w:ascii="Times New Roman" w:hAnsi="Times New Roman" w:cs="Times New Roman"/>
          <w:sz w:val="24"/>
          <w:szCs w:val="24"/>
        </w:rPr>
        <w:t>They are frequently affiliated with a professional or academic organization and include 15 to several hundred practices</w:t>
      </w:r>
      <w:r w:rsidR="00A478AF">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42</w:t>
      </w:r>
      <w:r w:rsidR="008D5A1F" w:rsidRPr="00D62B5F">
        <w:rPr>
          <w:rFonts w:ascii="Times New Roman" w:hAnsi="Times New Roman" w:cs="Times New Roman"/>
          <w:sz w:val="24"/>
          <w:szCs w:val="24"/>
        </w:rPr>
        <w:t xml:space="preserve"> Practicing clinicians contribute their experience and perspective in the development of relevant research questions often related to practice patterns</w:t>
      </w:r>
      <w:r w:rsidR="001C71B3" w:rsidRPr="00D62B5F">
        <w:rPr>
          <w:rFonts w:ascii="Times New Roman" w:hAnsi="Times New Roman" w:cs="Times New Roman"/>
          <w:sz w:val="24"/>
          <w:szCs w:val="24"/>
        </w:rPr>
        <w:t>, the process of care</w:t>
      </w:r>
      <w:r w:rsidR="008D5A1F" w:rsidRPr="00D62B5F">
        <w:rPr>
          <w:rFonts w:ascii="Times New Roman" w:hAnsi="Times New Roman" w:cs="Times New Roman"/>
          <w:sz w:val="24"/>
          <w:szCs w:val="24"/>
        </w:rPr>
        <w:t xml:space="preserve"> and clinical outcomes in </w:t>
      </w:r>
      <w:r w:rsidR="009A1E38">
        <w:rPr>
          <w:rFonts w:ascii="Times New Roman" w:hAnsi="Times New Roman" w:cs="Times New Roman"/>
          <w:sz w:val="24"/>
          <w:szCs w:val="24"/>
        </w:rPr>
        <w:t>“</w:t>
      </w:r>
      <w:r w:rsidR="008D5A1F" w:rsidRPr="00D62B5F">
        <w:rPr>
          <w:rFonts w:ascii="Times New Roman" w:hAnsi="Times New Roman" w:cs="Times New Roman"/>
          <w:sz w:val="24"/>
          <w:szCs w:val="24"/>
        </w:rPr>
        <w:t>real-world</w:t>
      </w:r>
      <w:r w:rsidR="009A1E38">
        <w:rPr>
          <w:rFonts w:ascii="Times New Roman" w:hAnsi="Times New Roman" w:cs="Times New Roman"/>
          <w:sz w:val="24"/>
          <w:szCs w:val="24"/>
        </w:rPr>
        <w:t>”</w:t>
      </w:r>
      <w:r w:rsidR="008D5A1F" w:rsidRPr="00D62B5F">
        <w:rPr>
          <w:rFonts w:ascii="Times New Roman" w:hAnsi="Times New Roman" w:cs="Times New Roman"/>
          <w:sz w:val="24"/>
          <w:szCs w:val="24"/>
        </w:rPr>
        <w:t xml:space="preserve"> settings. More recently, the potential for PBRNs to serve as communities for learning, to promote evidence-based culture and to facilitate collaboration between researchers and research users is being explored</w:t>
      </w:r>
      <w:r w:rsidR="00A478AF">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42</w:t>
      </w:r>
      <w:r w:rsidR="008D5A1F" w:rsidRPr="00D62B5F">
        <w:rPr>
          <w:rFonts w:ascii="Times New Roman" w:hAnsi="Times New Roman" w:cs="Times New Roman"/>
          <w:sz w:val="24"/>
          <w:szCs w:val="24"/>
        </w:rPr>
        <w:t xml:space="preserve"> </w:t>
      </w:r>
      <w:r w:rsidR="0042323C" w:rsidRPr="00D62B5F">
        <w:rPr>
          <w:rFonts w:ascii="Times New Roman" w:hAnsi="Times New Roman" w:cs="Times New Roman"/>
          <w:sz w:val="24"/>
          <w:szCs w:val="24"/>
        </w:rPr>
        <w:t xml:space="preserve">It has been suggested that </w:t>
      </w:r>
      <w:r w:rsidR="00C73252">
        <w:rPr>
          <w:rFonts w:ascii="Times New Roman" w:hAnsi="Times New Roman" w:cs="Times New Roman"/>
          <w:sz w:val="24"/>
          <w:szCs w:val="24"/>
        </w:rPr>
        <w:t>fewer</w:t>
      </w:r>
      <w:r w:rsidR="00C73252" w:rsidRPr="00D62B5F">
        <w:rPr>
          <w:rFonts w:ascii="Times New Roman" w:hAnsi="Times New Roman" w:cs="Times New Roman"/>
          <w:sz w:val="24"/>
          <w:szCs w:val="24"/>
        </w:rPr>
        <w:t xml:space="preserve"> </w:t>
      </w:r>
      <w:r w:rsidR="0042323C" w:rsidRPr="00D62B5F">
        <w:rPr>
          <w:rFonts w:ascii="Times New Roman" w:hAnsi="Times New Roman" w:cs="Times New Roman"/>
          <w:sz w:val="24"/>
          <w:szCs w:val="24"/>
        </w:rPr>
        <w:t>dissemination efforts are needed when clinicians are involved in planning what to study, how to study it and how to evaluate outcomes</w:t>
      </w:r>
      <w:r w:rsidR="00A478AF">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42</w:t>
      </w:r>
      <w:r w:rsidR="0042323C" w:rsidRPr="00D62B5F">
        <w:rPr>
          <w:rFonts w:ascii="Times New Roman" w:hAnsi="Times New Roman" w:cs="Times New Roman"/>
          <w:sz w:val="24"/>
          <w:szCs w:val="24"/>
        </w:rPr>
        <w:t xml:space="preserve"> </w:t>
      </w:r>
      <w:r w:rsidR="00906041" w:rsidRPr="00D62B5F">
        <w:rPr>
          <w:rFonts w:ascii="Times New Roman" w:hAnsi="Times New Roman" w:cs="Times New Roman"/>
          <w:sz w:val="24"/>
          <w:szCs w:val="24"/>
        </w:rPr>
        <w:t xml:space="preserve">There has been an increase in the use of </w:t>
      </w:r>
      <w:r w:rsidR="00AC0FE8">
        <w:rPr>
          <w:rFonts w:ascii="Times New Roman" w:hAnsi="Times New Roman" w:cs="Times New Roman"/>
          <w:sz w:val="24"/>
          <w:szCs w:val="24"/>
        </w:rPr>
        <w:t>complimentary alternative medicine (</w:t>
      </w:r>
      <w:r w:rsidR="00906041" w:rsidRPr="00D62B5F">
        <w:rPr>
          <w:rFonts w:ascii="Times New Roman" w:hAnsi="Times New Roman" w:cs="Times New Roman"/>
          <w:sz w:val="24"/>
          <w:szCs w:val="24"/>
        </w:rPr>
        <w:t>CAM</w:t>
      </w:r>
      <w:r w:rsidR="00AC0FE8">
        <w:rPr>
          <w:rFonts w:ascii="Times New Roman" w:hAnsi="Times New Roman" w:cs="Times New Roman"/>
          <w:sz w:val="24"/>
          <w:szCs w:val="24"/>
        </w:rPr>
        <w:t>)</w:t>
      </w:r>
      <w:r w:rsidR="00906041" w:rsidRPr="00D62B5F">
        <w:rPr>
          <w:rFonts w:ascii="Times New Roman" w:hAnsi="Times New Roman" w:cs="Times New Roman"/>
          <w:sz w:val="24"/>
          <w:szCs w:val="24"/>
        </w:rPr>
        <w:t>-focused PBRNs globally in the past decade</w:t>
      </w:r>
      <w:r w:rsidR="00A478AF">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43</w:t>
      </w:r>
      <w:r w:rsidR="00906041" w:rsidRPr="00D62B5F">
        <w:rPr>
          <w:rFonts w:ascii="Times New Roman" w:hAnsi="Times New Roman" w:cs="Times New Roman"/>
          <w:sz w:val="24"/>
          <w:szCs w:val="24"/>
        </w:rPr>
        <w:t xml:space="preserve"> </w:t>
      </w:r>
    </w:p>
    <w:p w14:paraId="6BA5A70D" w14:textId="07309914" w:rsidR="00763AC6" w:rsidRPr="0093749D" w:rsidRDefault="00154B56" w:rsidP="00141A19">
      <w:pPr>
        <w:pStyle w:val="Heading3"/>
        <w:keepNext w:val="0"/>
        <w:keepLines w:val="0"/>
        <w:spacing w:before="0" w:after="240" w:line="480" w:lineRule="auto"/>
        <w:rPr>
          <w:rFonts w:ascii="Times New Roman" w:hAnsi="Times New Roman" w:cs="Times New Roman"/>
          <w:i/>
          <w:iCs/>
          <w:color w:val="auto"/>
        </w:rPr>
      </w:pPr>
      <w:r w:rsidRPr="0093749D">
        <w:rPr>
          <w:rStyle w:val="IntenseEmphasis"/>
          <w:rFonts w:ascii="Times New Roman" w:hAnsi="Times New Roman" w:cs="Times New Roman"/>
          <w:i w:val="0"/>
          <w:iCs w:val="0"/>
          <w:color w:val="auto"/>
        </w:rPr>
        <w:t xml:space="preserve">Example </w:t>
      </w:r>
      <w:r w:rsidR="00763AC6" w:rsidRPr="0093749D">
        <w:rPr>
          <w:rStyle w:val="IntenseEmphasis"/>
          <w:rFonts w:ascii="Times New Roman" w:hAnsi="Times New Roman" w:cs="Times New Roman"/>
          <w:i w:val="0"/>
          <w:iCs w:val="0"/>
          <w:color w:val="auto"/>
        </w:rPr>
        <w:t>K</w:t>
      </w:r>
      <w:r w:rsidR="0016753B" w:rsidRPr="0093749D">
        <w:rPr>
          <w:rStyle w:val="IntenseEmphasis"/>
          <w:rFonts w:ascii="Times New Roman" w:hAnsi="Times New Roman" w:cs="Times New Roman"/>
          <w:i w:val="0"/>
          <w:iCs w:val="0"/>
          <w:color w:val="auto"/>
        </w:rPr>
        <w:t>Mb</w:t>
      </w:r>
      <w:r w:rsidR="00763AC6" w:rsidRPr="0093749D">
        <w:rPr>
          <w:rStyle w:val="IntenseEmphasis"/>
          <w:rFonts w:ascii="Times New Roman" w:hAnsi="Times New Roman" w:cs="Times New Roman"/>
          <w:i w:val="0"/>
          <w:iCs w:val="0"/>
          <w:color w:val="auto"/>
        </w:rPr>
        <w:t xml:space="preserve"> Strategies Used in the Canadian Naturopathic Community </w:t>
      </w:r>
    </w:p>
    <w:p w14:paraId="1F443CDA" w14:textId="74350B7F" w:rsidR="00F867FA" w:rsidRPr="0093749D" w:rsidRDefault="00F867FA"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 xml:space="preserve">Printed Educational Materials </w:t>
      </w:r>
      <w:r w:rsidRPr="0093749D">
        <w:rPr>
          <w:rFonts w:ascii="Times New Roman" w:hAnsi="Times New Roman" w:cs="Times New Roman"/>
          <w:i/>
          <w:iCs/>
          <w:sz w:val="24"/>
          <w:szCs w:val="24"/>
        </w:rPr>
        <w:tab/>
      </w:r>
    </w:p>
    <w:p w14:paraId="38116C75" w14:textId="43566625" w:rsidR="00D10F6E" w:rsidRPr="00D62B5F" w:rsidRDefault="006D7AA7" w:rsidP="00141A19">
      <w:pPr>
        <w:pStyle w:val="ListParagraph"/>
        <w:numPr>
          <w:ilvl w:val="0"/>
          <w:numId w:val="11"/>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Peer-reviewed publications:</w:t>
      </w:r>
      <w:r w:rsidR="004C42B7">
        <w:rPr>
          <w:rFonts w:ascii="Times New Roman" w:hAnsi="Times New Roman" w:cs="Times New Roman"/>
          <w:sz w:val="24"/>
          <w:szCs w:val="24"/>
        </w:rPr>
        <w:t xml:space="preserve"> </w:t>
      </w:r>
      <w:r w:rsidR="00D10F6E" w:rsidRPr="00D62B5F">
        <w:rPr>
          <w:rFonts w:ascii="Times New Roman" w:hAnsi="Times New Roman" w:cs="Times New Roman"/>
          <w:sz w:val="24"/>
          <w:szCs w:val="24"/>
        </w:rPr>
        <w:t>The World Naturopathic Federation</w:t>
      </w:r>
      <w:r w:rsidR="004737C6" w:rsidRPr="00D62B5F">
        <w:rPr>
          <w:rFonts w:ascii="Times New Roman" w:hAnsi="Times New Roman" w:cs="Times New Roman"/>
          <w:sz w:val="24"/>
          <w:szCs w:val="24"/>
        </w:rPr>
        <w:t xml:space="preserve"> (WNF)</w:t>
      </w:r>
      <w:r w:rsidR="00D10F6E" w:rsidRPr="00D62B5F">
        <w:rPr>
          <w:rFonts w:ascii="Times New Roman" w:hAnsi="Times New Roman" w:cs="Times New Roman"/>
          <w:sz w:val="24"/>
          <w:szCs w:val="24"/>
        </w:rPr>
        <w:t>, an organization that represents</w:t>
      </w:r>
      <w:r w:rsidR="00E24F8D" w:rsidRPr="00D62B5F">
        <w:rPr>
          <w:rFonts w:ascii="Times New Roman" w:hAnsi="Times New Roman" w:cs="Times New Roman"/>
          <w:sz w:val="24"/>
          <w:szCs w:val="24"/>
        </w:rPr>
        <w:t xml:space="preserve"> naturopathic doctors and</w:t>
      </w:r>
      <w:r w:rsidR="00D10F6E" w:rsidRPr="00D62B5F">
        <w:rPr>
          <w:rFonts w:ascii="Times New Roman" w:hAnsi="Times New Roman" w:cs="Times New Roman"/>
          <w:sz w:val="24"/>
          <w:szCs w:val="24"/>
        </w:rPr>
        <w:t xml:space="preserve"> naturopaths </w:t>
      </w:r>
      <w:r w:rsidR="00E24F8D" w:rsidRPr="00D62B5F">
        <w:rPr>
          <w:rFonts w:ascii="Times New Roman" w:hAnsi="Times New Roman" w:cs="Times New Roman"/>
          <w:sz w:val="24"/>
          <w:szCs w:val="24"/>
        </w:rPr>
        <w:t xml:space="preserve">from 37 countries with the goal of uniting, </w:t>
      </w:r>
      <w:r w:rsidR="00E24F8D" w:rsidRPr="00D62B5F">
        <w:rPr>
          <w:rFonts w:ascii="Times New Roman" w:hAnsi="Times New Roman" w:cs="Times New Roman"/>
          <w:sz w:val="24"/>
          <w:szCs w:val="24"/>
        </w:rPr>
        <w:lastRenderedPageBreak/>
        <w:t>defining</w:t>
      </w:r>
      <w:r w:rsidR="00261BD7" w:rsidRPr="00D62B5F">
        <w:rPr>
          <w:rFonts w:ascii="Times New Roman" w:hAnsi="Times New Roman" w:cs="Times New Roman"/>
          <w:sz w:val="24"/>
          <w:szCs w:val="24"/>
        </w:rPr>
        <w:t>,</w:t>
      </w:r>
      <w:r w:rsidR="00E24F8D" w:rsidRPr="00D62B5F">
        <w:rPr>
          <w:rFonts w:ascii="Times New Roman" w:hAnsi="Times New Roman" w:cs="Times New Roman"/>
          <w:sz w:val="24"/>
          <w:szCs w:val="24"/>
        </w:rPr>
        <w:t xml:space="preserve"> and promoting the profession</w:t>
      </w:r>
      <w:r w:rsidR="00D10F6E" w:rsidRPr="00D62B5F">
        <w:rPr>
          <w:rFonts w:ascii="Times New Roman" w:hAnsi="Times New Roman" w:cs="Times New Roman"/>
          <w:sz w:val="24"/>
          <w:szCs w:val="24"/>
        </w:rPr>
        <w:t>, has undertaken projects that aim to measure ND involvement in research and K</w:t>
      </w:r>
      <w:r w:rsidR="000A6465" w:rsidRPr="00D62B5F">
        <w:rPr>
          <w:rFonts w:ascii="Times New Roman" w:hAnsi="Times New Roman" w:cs="Times New Roman"/>
          <w:sz w:val="24"/>
          <w:szCs w:val="24"/>
        </w:rPr>
        <w:t>Mb</w:t>
      </w:r>
      <w:r w:rsidR="00D10F6E" w:rsidRPr="00D62B5F">
        <w:rPr>
          <w:rFonts w:ascii="Times New Roman" w:hAnsi="Times New Roman" w:cs="Times New Roman"/>
          <w:sz w:val="24"/>
          <w:szCs w:val="24"/>
        </w:rPr>
        <w:t xml:space="preserve"> activities. </w:t>
      </w:r>
      <w:r w:rsidRPr="00D62B5F">
        <w:rPr>
          <w:rFonts w:ascii="Times New Roman" w:hAnsi="Times New Roman" w:cs="Times New Roman"/>
          <w:sz w:val="24"/>
          <w:szCs w:val="24"/>
        </w:rPr>
        <w:t xml:space="preserve">A recent </w:t>
      </w:r>
      <w:r w:rsidR="00E24F8D" w:rsidRPr="00D62B5F">
        <w:rPr>
          <w:rFonts w:ascii="Times New Roman" w:hAnsi="Times New Roman" w:cs="Times New Roman"/>
          <w:sz w:val="24"/>
          <w:szCs w:val="24"/>
        </w:rPr>
        <w:t>bibliometric analysis</w:t>
      </w:r>
      <w:r w:rsidR="00D10F6E" w:rsidRPr="00D62B5F">
        <w:rPr>
          <w:rFonts w:ascii="Times New Roman" w:hAnsi="Times New Roman" w:cs="Times New Roman"/>
          <w:sz w:val="24"/>
          <w:szCs w:val="24"/>
        </w:rPr>
        <w:t xml:space="preserve"> identified all peer-reviewed</w:t>
      </w:r>
      <w:r w:rsidR="00051CFC" w:rsidRPr="00D62B5F">
        <w:rPr>
          <w:rFonts w:ascii="Times New Roman" w:hAnsi="Times New Roman" w:cs="Times New Roman"/>
          <w:sz w:val="24"/>
          <w:szCs w:val="24"/>
        </w:rPr>
        <w:t>, indexed</w:t>
      </w:r>
      <w:r w:rsidR="00D10F6E" w:rsidRPr="00D62B5F">
        <w:rPr>
          <w:rFonts w:ascii="Times New Roman" w:hAnsi="Times New Roman" w:cs="Times New Roman"/>
          <w:sz w:val="24"/>
          <w:szCs w:val="24"/>
        </w:rPr>
        <w:t xml:space="preserve"> publications authored by </w:t>
      </w:r>
      <w:r w:rsidR="00E24F8D" w:rsidRPr="00D62B5F">
        <w:rPr>
          <w:rFonts w:ascii="Times New Roman" w:hAnsi="Times New Roman" w:cs="Times New Roman"/>
          <w:sz w:val="24"/>
          <w:szCs w:val="24"/>
        </w:rPr>
        <w:t xml:space="preserve">at least one </w:t>
      </w:r>
      <w:r w:rsidR="00D10F6E" w:rsidRPr="00D62B5F">
        <w:rPr>
          <w:rFonts w:ascii="Times New Roman" w:hAnsi="Times New Roman" w:cs="Times New Roman"/>
          <w:sz w:val="24"/>
          <w:szCs w:val="24"/>
        </w:rPr>
        <w:t>ND</w:t>
      </w:r>
      <w:r w:rsidR="003556A8">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44</w:t>
      </w:r>
      <w:r w:rsidR="004C42B7">
        <w:rPr>
          <w:rFonts w:ascii="Times New Roman" w:hAnsi="Times New Roman" w:cs="Times New Roman"/>
          <w:sz w:val="24"/>
          <w:szCs w:val="24"/>
        </w:rPr>
        <w:t xml:space="preserve"> </w:t>
      </w:r>
      <w:r w:rsidR="00AC0FE8">
        <w:rPr>
          <w:rFonts w:ascii="Times New Roman" w:hAnsi="Times New Roman" w:cs="Times New Roman"/>
          <w:sz w:val="24"/>
          <w:szCs w:val="24"/>
        </w:rPr>
        <w:t xml:space="preserve">A total of </w:t>
      </w:r>
      <w:r w:rsidR="00051CFC" w:rsidRPr="00D62B5F">
        <w:rPr>
          <w:rFonts w:ascii="Times New Roman" w:hAnsi="Times New Roman" w:cs="Times New Roman"/>
          <w:sz w:val="24"/>
          <w:szCs w:val="24"/>
        </w:rPr>
        <w:t>2</w:t>
      </w:r>
      <w:r w:rsidR="00AC0FE8">
        <w:rPr>
          <w:rFonts w:ascii="Times New Roman" w:hAnsi="Times New Roman" w:cs="Times New Roman"/>
          <w:sz w:val="24"/>
          <w:szCs w:val="24"/>
        </w:rPr>
        <w:t>,</w:t>
      </w:r>
      <w:r w:rsidR="00051CFC" w:rsidRPr="00D62B5F">
        <w:rPr>
          <w:rFonts w:ascii="Times New Roman" w:hAnsi="Times New Roman" w:cs="Times New Roman"/>
          <w:sz w:val="24"/>
          <w:szCs w:val="24"/>
        </w:rPr>
        <w:t xml:space="preserve">218 research articles met </w:t>
      </w:r>
      <w:r w:rsidR="00AC0FE8">
        <w:rPr>
          <w:rFonts w:ascii="Times New Roman" w:hAnsi="Times New Roman" w:cs="Times New Roman"/>
          <w:sz w:val="24"/>
          <w:szCs w:val="24"/>
        </w:rPr>
        <w:t xml:space="preserve">the </w:t>
      </w:r>
      <w:r w:rsidR="00051CFC" w:rsidRPr="00D62B5F">
        <w:rPr>
          <w:rFonts w:ascii="Times New Roman" w:hAnsi="Times New Roman" w:cs="Times New Roman"/>
          <w:sz w:val="24"/>
          <w:szCs w:val="24"/>
        </w:rPr>
        <w:t>criteria</w:t>
      </w:r>
      <w:r w:rsidR="0074529A" w:rsidRPr="00D62B5F">
        <w:rPr>
          <w:rFonts w:ascii="Times New Roman" w:hAnsi="Times New Roman" w:cs="Times New Roman"/>
          <w:sz w:val="24"/>
          <w:szCs w:val="24"/>
        </w:rPr>
        <w:t xml:space="preserve">, of which 18% were </w:t>
      </w:r>
      <w:r w:rsidR="005743F9" w:rsidRPr="00D62B5F">
        <w:rPr>
          <w:rFonts w:ascii="Times New Roman" w:hAnsi="Times New Roman" w:cs="Times New Roman"/>
          <w:sz w:val="24"/>
          <w:szCs w:val="24"/>
        </w:rPr>
        <w:t>authored</w:t>
      </w:r>
      <w:r w:rsidR="0074529A" w:rsidRPr="00D62B5F">
        <w:rPr>
          <w:rFonts w:ascii="Times New Roman" w:hAnsi="Times New Roman" w:cs="Times New Roman"/>
          <w:sz w:val="24"/>
          <w:szCs w:val="24"/>
        </w:rPr>
        <w:t xml:space="preserve"> by Canadians</w:t>
      </w:r>
      <w:r w:rsidR="00051CFC" w:rsidRPr="00D62B5F">
        <w:rPr>
          <w:rFonts w:ascii="Times New Roman" w:hAnsi="Times New Roman" w:cs="Times New Roman"/>
          <w:sz w:val="24"/>
          <w:szCs w:val="24"/>
        </w:rPr>
        <w:t>.</w:t>
      </w:r>
      <w:r w:rsidR="004C42B7">
        <w:rPr>
          <w:rFonts w:ascii="Times New Roman" w:hAnsi="Times New Roman" w:cs="Times New Roman"/>
          <w:sz w:val="24"/>
          <w:szCs w:val="24"/>
        </w:rPr>
        <w:t xml:space="preserve"> </w:t>
      </w:r>
      <w:r w:rsidR="00623904" w:rsidRPr="00D62B5F">
        <w:rPr>
          <w:rFonts w:ascii="Times New Roman" w:hAnsi="Times New Roman" w:cs="Times New Roman"/>
          <w:sz w:val="24"/>
          <w:szCs w:val="24"/>
        </w:rPr>
        <w:t>While intervention</w:t>
      </w:r>
      <w:r w:rsidR="005743F9" w:rsidRPr="00D62B5F">
        <w:rPr>
          <w:rFonts w:ascii="Times New Roman" w:hAnsi="Times New Roman" w:cs="Times New Roman"/>
          <w:sz w:val="24"/>
          <w:szCs w:val="24"/>
        </w:rPr>
        <w:t>al</w:t>
      </w:r>
      <w:r w:rsidR="00623904" w:rsidRPr="00D62B5F">
        <w:rPr>
          <w:rFonts w:ascii="Times New Roman" w:hAnsi="Times New Roman" w:cs="Times New Roman"/>
          <w:sz w:val="24"/>
          <w:szCs w:val="24"/>
        </w:rPr>
        <w:t xml:space="preserve"> and observational studies made up 19% and </w:t>
      </w:r>
      <w:r w:rsidR="00C37AB9" w:rsidRPr="00D62B5F">
        <w:rPr>
          <w:rFonts w:ascii="Times New Roman" w:hAnsi="Times New Roman" w:cs="Times New Roman"/>
          <w:sz w:val="24"/>
          <w:szCs w:val="24"/>
        </w:rPr>
        <w:t>2</w:t>
      </w:r>
      <w:r w:rsidR="00623904" w:rsidRPr="00D62B5F">
        <w:rPr>
          <w:rFonts w:ascii="Times New Roman" w:hAnsi="Times New Roman" w:cs="Times New Roman"/>
          <w:sz w:val="24"/>
          <w:szCs w:val="24"/>
        </w:rPr>
        <w:t xml:space="preserve">8% </w:t>
      </w:r>
      <w:r w:rsidR="00AC0FE8">
        <w:rPr>
          <w:rFonts w:ascii="Times New Roman" w:hAnsi="Times New Roman" w:cs="Times New Roman"/>
          <w:sz w:val="24"/>
          <w:szCs w:val="24"/>
        </w:rPr>
        <w:t xml:space="preserve">of the articles, </w:t>
      </w:r>
      <w:r w:rsidR="00623904" w:rsidRPr="00D62B5F">
        <w:rPr>
          <w:rFonts w:ascii="Times New Roman" w:hAnsi="Times New Roman" w:cs="Times New Roman"/>
          <w:sz w:val="24"/>
          <w:szCs w:val="24"/>
        </w:rPr>
        <w:t>respectively,</w:t>
      </w:r>
      <w:r w:rsidR="000A6465" w:rsidRPr="00D62B5F">
        <w:rPr>
          <w:rFonts w:ascii="Times New Roman" w:hAnsi="Times New Roman" w:cs="Times New Roman"/>
          <w:sz w:val="24"/>
          <w:szCs w:val="24"/>
        </w:rPr>
        <w:t xml:space="preserve"> 23% </w:t>
      </w:r>
      <w:r w:rsidR="005743F9" w:rsidRPr="00D62B5F">
        <w:rPr>
          <w:rFonts w:ascii="Times New Roman" w:hAnsi="Times New Roman" w:cs="Times New Roman"/>
          <w:sz w:val="24"/>
          <w:szCs w:val="24"/>
        </w:rPr>
        <w:t xml:space="preserve">of </w:t>
      </w:r>
      <w:r w:rsidR="00AC0FE8">
        <w:rPr>
          <w:rFonts w:ascii="Times New Roman" w:hAnsi="Times New Roman" w:cs="Times New Roman"/>
          <w:sz w:val="24"/>
          <w:szCs w:val="24"/>
        </w:rPr>
        <w:t xml:space="preserve">the </w:t>
      </w:r>
      <w:r w:rsidR="005743F9" w:rsidRPr="00D62B5F">
        <w:rPr>
          <w:rFonts w:ascii="Times New Roman" w:hAnsi="Times New Roman" w:cs="Times New Roman"/>
          <w:sz w:val="24"/>
          <w:szCs w:val="24"/>
        </w:rPr>
        <w:t>studies were</w:t>
      </w:r>
      <w:r w:rsidR="00623904" w:rsidRPr="00D62B5F">
        <w:rPr>
          <w:rFonts w:ascii="Times New Roman" w:hAnsi="Times New Roman" w:cs="Times New Roman"/>
          <w:sz w:val="24"/>
          <w:szCs w:val="24"/>
        </w:rPr>
        <w:t xml:space="preserve"> </w:t>
      </w:r>
      <w:r w:rsidR="000A6465" w:rsidRPr="00D62B5F">
        <w:rPr>
          <w:rFonts w:ascii="Times New Roman" w:hAnsi="Times New Roman" w:cs="Times New Roman"/>
          <w:sz w:val="24"/>
          <w:szCs w:val="24"/>
        </w:rPr>
        <w:t>synthesis</w:t>
      </w:r>
      <w:r w:rsidR="00C37AB9" w:rsidRPr="00D62B5F">
        <w:rPr>
          <w:rFonts w:ascii="Times New Roman" w:hAnsi="Times New Roman" w:cs="Times New Roman"/>
          <w:sz w:val="24"/>
          <w:szCs w:val="24"/>
        </w:rPr>
        <w:t xml:space="preserve"> research (review</w:t>
      </w:r>
      <w:r w:rsidR="0074529A" w:rsidRPr="00D62B5F">
        <w:rPr>
          <w:rFonts w:ascii="Times New Roman" w:hAnsi="Times New Roman" w:cs="Times New Roman"/>
          <w:sz w:val="24"/>
          <w:szCs w:val="24"/>
        </w:rPr>
        <w:t>s and</w:t>
      </w:r>
      <w:r w:rsidR="00C37AB9" w:rsidRPr="00D62B5F">
        <w:rPr>
          <w:rFonts w:ascii="Times New Roman" w:hAnsi="Times New Roman" w:cs="Times New Roman"/>
          <w:sz w:val="24"/>
          <w:szCs w:val="24"/>
        </w:rPr>
        <w:t xml:space="preserve"> meta-analyses)</w:t>
      </w:r>
      <w:r w:rsidR="00AC0FE8">
        <w:rPr>
          <w:rFonts w:ascii="Times New Roman" w:hAnsi="Times New Roman" w:cs="Times New Roman"/>
          <w:sz w:val="24"/>
          <w:szCs w:val="24"/>
        </w:rPr>
        <w:t xml:space="preserve"> and</w:t>
      </w:r>
      <w:r w:rsidR="000A6465" w:rsidRPr="00D62B5F">
        <w:rPr>
          <w:rFonts w:ascii="Times New Roman" w:hAnsi="Times New Roman" w:cs="Times New Roman"/>
          <w:sz w:val="24"/>
          <w:szCs w:val="24"/>
        </w:rPr>
        <w:t xml:space="preserve"> 16%</w:t>
      </w:r>
      <w:r w:rsidR="00C37AB9" w:rsidRPr="00D62B5F">
        <w:rPr>
          <w:rFonts w:ascii="Times New Roman" w:hAnsi="Times New Roman" w:cs="Times New Roman"/>
          <w:sz w:val="24"/>
          <w:szCs w:val="24"/>
        </w:rPr>
        <w:t xml:space="preserve"> commentaries</w:t>
      </w:r>
      <w:r w:rsidR="005743F9" w:rsidRPr="00D62B5F">
        <w:rPr>
          <w:rFonts w:ascii="Times New Roman" w:hAnsi="Times New Roman" w:cs="Times New Roman"/>
          <w:sz w:val="24"/>
          <w:szCs w:val="24"/>
        </w:rPr>
        <w:t>;</w:t>
      </w:r>
      <w:r w:rsidR="00C37AB9" w:rsidRPr="00D62B5F">
        <w:rPr>
          <w:rFonts w:ascii="Times New Roman" w:hAnsi="Times New Roman" w:cs="Times New Roman"/>
          <w:sz w:val="24"/>
          <w:szCs w:val="24"/>
        </w:rPr>
        <w:t xml:space="preserve"> monogr</w:t>
      </w:r>
      <w:r w:rsidR="0074529A" w:rsidRPr="00D62B5F">
        <w:rPr>
          <w:rFonts w:ascii="Times New Roman" w:hAnsi="Times New Roman" w:cs="Times New Roman"/>
          <w:sz w:val="24"/>
          <w:szCs w:val="24"/>
        </w:rPr>
        <w:t>aphs, case reports</w:t>
      </w:r>
      <w:r w:rsidR="00AC0FE8">
        <w:rPr>
          <w:rFonts w:ascii="Times New Roman" w:hAnsi="Times New Roman" w:cs="Times New Roman"/>
          <w:sz w:val="24"/>
          <w:szCs w:val="24"/>
        </w:rPr>
        <w:t>,</w:t>
      </w:r>
      <w:r w:rsidR="0074529A" w:rsidRPr="00D62B5F">
        <w:rPr>
          <w:rFonts w:ascii="Times New Roman" w:hAnsi="Times New Roman" w:cs="Times New Roman"/>
          <w:sz w:val="24"/>
          <w:szCs w:val="24"/>
        </w:rPr>
        <w:t xml:space="preserve"> and other article types made up smaller percentages. </w:t>
      </w:r>
      <w:r w:rsidR="00582830" w:rsidRPr="00D62B5F">
        <w:rPr>
          <w:rFonts w:ascii="Times New Roman" w:hAnsi="Times New Roman" w:cs="Times New Roman"/>
          <w:sz w:val="24"/>
          <w:szCs w:val="24"/>
        </w:rPr>
        <w:t>Stemming from this work</w:t>
      </w:r>
      <w:r w:rsidR="00D61B95" w:rsidRPr="00D62B5F">
        <w:rPr>
          <w:rFonts w:ascii="Times New Roman" w:hAnsi="Times New Roman" w:cs="Times New Roman"/>
          <w:sz w:val="24"/>
          <w:szCs w:val="24"/>
        </w:rPr>
        <w:t>,</w:t>
      </w:r>
      <w:r w:rsidR="00582830" w:rsidRPr="00D62B5F">
        <w:rPr>
          <w:rFonts w:ascii="Times New Roman" w:hAnsi="Times New Roman" w:cs="Times New Roman"/>
          <w:sz w:val="24"/>
          <w:szCs w:val="24"/>
        </w:rPr>
        <w:t xml:space="preserve"> the WNF has also assembled a soon-to-be</w:t>
      </w:r>
      <w:r w:rsidR="00D61B95" w:rsidRPr="00D62B5F">
        <w:rPr>
          <w:rFonts w:ascii="Times New Roman" w:hAnsi="Times New Roman" w:cs="Times New Roman"/>
          <w:sz w:val="24"/>
          <w:szCs w:val="24"/>
        </w:rPr>
        <w:t xml:space="preserve"> </w:t>
      </w:r>
      <w:r w:rsidR="00582830" w:rsidRPr="00D62B5F">
        <w:rPr>
          <w:rFonts w:ascii="Times New Roman" w:hAnsi="Times New Roman" w:cs="Times New Roman"/>
          <w:sz w:val="24"/>
          <w:szCs w:val="24"/>
        </w:rPr>
        <w:t xml:space="preserve">published Health Technology Assessment for the profession, which outlines the practice, effectiveness, costs and safety associated with </w:t>
      </w:r>
      <w:r w:rsidR="00AC0FE8">
        <w:rPr>
          <w:rFonts w:ascii="Times New Roman" w:hAnsi="Times New Roman" w:cs="Times New Roman"/>
          <w:sz w:val="24"/>
          <w:szCs w:val="24"/>
        </w:rPr>
        <w:t>n</w:t>
      </w:r>
      <w:r w:rsidR="00582830" w:rsidRPr="00D62B5F">
        <w:rPr>
          <w:rFonts w:ascii="Times New Roman" w:hAnsi="Times New Roman" w:cs="Times New Roman"/>
          <w:sz w:val="24"/>
          <w:szCs w:val="24"/>
        </w:rPr>
        <w:t>aturopathy as defined by peer-reviewed publications authored by NDs (or equivalent title) globally</w:t>
      </w:r>
      <w:r w:rsidR="003556A8">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45</w:t>
      </w:r>
    </w:p>
    <w:p w14:paraId="55853B7A" w14:textId="49587635" w:rsidR="006D7AA7" w:rsidRPr="00D62B5F" w:rsidRDefault="006D7AA7" w:rsidP="00141A19">
      <w:pPr>
        <w:pStyle w:val="ListParagraph"/>
        <w:numPr>
          <w:ilvl w:val="0"/>
          <w:numId w:val="11"/>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 xml:space="preserve">Books: </w:t>
      </w:r>
      <w:r w:rsidR="000A6465" w:rsidRPr="00D62B5F">
        <w:rPr>
          <w:rFonts w:ascii="Times New Roman" w:hAnsi="Times New Roman" w:cs="Times New Roman"/>
          <w:sz w:val="24"/>
          <w:szCs w:val="24"/>
        </w:rPr>
        <w:t xml:space="preserve">The </w:t>
      </w:r>
      <w:r w:rsidRPr="00D62B5F">
        <w:rPr>
          <w:rFonts w:ascii="Times New Roman" w:hAnsi="Times New Roman" w:cs="Times New Roman"/>
          <w:sz w:val="24"/>
          <w:szCs w:val="24"/>
        </w:rPr>
        <w:t xml:space="preserve">WNF has identified a list of </w:t>
      </w:r>
      <w:r w:rsidR="000461FD" w:rsidRPr="00D62B5F">
        <w:rPr>
          <w:rFonts w:ascii="Times New Roman" w:hAnsi="Times New Roman" w:cs="Times New Roman"/>
          <w:sz w:val="24"/>
          <w:szCs w:val="24"/>
        </w:rPr>
        <w:t>text</w:t>
      </w:r>
      <w:r w:rsidRPr="00D62B5F">
        <w:rPr>
          <w:rFonts w:ascii="Times New Roman" w:hAnsi="Times New Roman" w:cs="Times New Roman"/>
          <w:sz w:val="24"/>
          <w:szCs w:val="24"/>
        </w:rPr>
        <w:t>books</w:t>
      </w:r>
      <w:r w:rsidR="000461FD" w:rsidRPr="00D62B5F">
        <w:rPr>
          <w:rFonts w:ascii="Times New Roman" w:hAnsi="Times New Roman" w:cs="Times New Roman"/>
          <w:sz w:val="24"/>
          <w:szCs w:val="24"/>
        </w:rPr>
        <w:t>, professional books</w:t>
      </w:r>
      <w:r w:rsidR="00AC0FE8">
        <w:rPr>
          <w:rFonts w:ascii="Times New Roman" w:hAnsi="Times New Roman" w:cs="Times New Roman"/>
          <w:sz w:val="24"/>
          <w:szCs w:val="24"/>
        </w:rPr>
        <w:t>,</w:t>
      </w:r>
      <w:r w:rsidR="000461FD" w:rsidRPr="00D62B5F">
        <w:rPr>
          <w:rFonts w:ascii="Times New Roman" w:hAnsi="Times New Roman" w:cs="Times New Roman"/>
          <w:sz w:val="24"/>
          <w:szCs w:val="24"/>
        </w:rPr>
        <w:t xml:space="preserve"> and consumer books</w:t>
      </w:r>
      <w:r w:rsidRPr="00D62B5F">
        <w:rPr>
          <w:rFonts w:ascii="Times New Roman" w:hAnsi="Times New Roman" w:cs="Times New Roman"/>
          <w:sz w:val="24"/>
          <w:szCs w:val="24"/>
        </w:rPr>
        <w:t xml:space="preserve"> written by NDs globally </w:t>
      </w:r>
      <w:r w:rsidR="00AC0FE8">
        <w:rPr>
          <w:rFonts w:ascii="Times New Roman" w:hAnsi="Times New Roman" w:cs="Times New Roman"/>
          <w:sz w:val="24"/>
          <w:szCs w:val="24"/>
        </w:rPr>
        <w:t xml:space="preserve">that </w:t>
      </w:r>
      <w:r w:rsidRPr="00D62B5F">
        <w:rPr>
          <w:rFonts w:ascii="Times New Roman" w:hAnsi="Times New Roman" w:cs="Times New Roman"/>
          <w:sz w:val="24"/>
          <w:szCs w:val="24"/>
        </w:rPr>
        <w:t xml:space="preserve">included </w:t>
      </w:r>
      <w:r w:rsidR="000461FD" w:rsidRPr="00D62B5F">
        <w:rPr>
          <w:rFonts w:ascii="Times New Roman" w:hAnsi="Times New Roman" w:cs="Times New Roman"/>
          <w:sz w:val="24"/>
          <w:szCs w:val="24"/>
        </w:rPr>
        <w:t>1</w:t>
      </w:r>
      <w:r w:rsidR="00AC0FE8">
        <w:rPr>
          <w:rFonts w:ascii="Times New Roman" w:hAnsi="Times New Roman" w:cs="Times New Roman"/>
          <w:sz w:val="24"/>
          <w:szCs w:val="24"/>
        </w:rPr>
        <w:t>,</w:t>
      </w:r>
      <w:r w:rsidR="000461FD" w:rsidRPr="00D62B5F">
        <w:rPr>
          <w:rFonts w:ascii="Times New Roman" w:hAnsi="Times New Roman" w:cs="Times New Roman"/>
          <w:sz w:val="24"/>
          <w:szCs w:val="24"/>
        </w:rPr>
        <w:t xml:space="preserve">335 </w:t>
      </w:r>
      <w:r w:rsidR="000A6465" w:rsidRPr="00D62B5F">
        <w:rPr>
          <w:rFonts w:ascii="Times New Roman" w:hAnsi="Times New Roman" w:cs="Times New Roman"/>
          <w:sz w:val="24"/>
          <w:szCs w:val="24"/>
        </w:rPr>
        <w:t>entries</w:t>
      </w:r>
      <w:r w:rsidR="003556A8">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46</w:t>
      </w:r>
      <w:r w:rsidR="000461FD" w:rsidRPr="00D62B5F">
        <w:rPr>
          <w:rFonts w:ascii="Times New Roman" w:hAnsi="Times New Roman" w:cs="Times New Roman"/>
          <w:sz w:val="24"/>
          <w:szCs w:val="24"/>
        </w:rPr>
        <w:t xml:space="preserve"> </w:t>
      </w:r>
      <w:r w:rsidR="00F201CA" w:rsidRPr="00D62B5F">
        <w:rPr>
          <w:rFonts w:ascii="Times New Roman" w:hAnsi="Times New Roman" w:cs="Times New Roman"/>
          <w:sz w:val="24"/>
          <w:szCs w:val="24"/>
        </w:rPr>
        <w:t>Of these, 8% were textbooks and 73% were published since 2000</w:t>
      </w:r>
      <w:r w:rsidR="005743F9" w:rsidRPr="00D62B5F">
        <w:rPr>
          <w:rFonts w:ascii="Times New Roman" w:hAnsi="Times New Roman" w:cs="Times New Roman"/>
          <w:sz w:val="24"/>
          <w:szCs w:val="24"/>
        </w:rPr>
        <w:t xml:space="preserve">. </w:t>
      </w:r>
      <w:r w:rsidR="001742FB">
        <w:rPr>
          <w:rFonts w:ascii="Times New Roman" w:hAnsi="Times New Roman" w:cs="Times New Roman"/>
          <w:sz w:val="24"/>
          <w:szCs w:val="24"/>
        </w:rPr>
        <w:t xml:space="preserve">In terms of authorship, </w:t>
      </w:r>
      <w:r w:rsidR="00F201CA" w:rsidRPr="00D62B5F">
        <w:rPr>
          <w:rFonts w:ascii="Times New Roman" w:hAnsi="Times New Roman" w:cs="Times New Roman"/>
          <w:sz w:val="24"/>
          <w:szCs w:val="24"/>
        </w:rPr>
        <w:t xml:space="preserve">44% were written by North American NDs. </w:t>
      </w:r>
    </w:p>
    <w:p w14:paraId="3CDBEC62" w14:textId="5EE4DE6B" w:rsidR="00AD0AD1" w:rsidRPr="00D62B5F" w:rsidRDefault="00E72E7A" w:rsidP="00141A19">
      <w:pPr>
        <w:pStyle w:val="ListParagraph"/>
        <w:numPr>
          <w:ilvl w:val="0"/>
          <w:numId w:val="11"/>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Guidelines</w:t>
      </w:r>
      <w:r w:rsidR="00344603" w:rsidRPr="00D62B5F">
        <w:rPr>
          <w:rFonts w:ascii="Times New Roman" w:hAnsi="Times New Roman" w:cs="Times New Roman"/>
          <w:sz w:val="24"/>
          <w:szCs w:val="24"/>
        </w:rPr>
        <w:t xml:space="preserve">: </w:t>
      </w:r>
      <w:r w:rsidR="00A63534" w:rsidRPr="00D62B5F">
        <w:rPr>
          <w:rFonts w:ascii="Times New Roman" w:hAnsi="Times New Roman" w:cs="Times New Roman"/>
          <w:sz w:val="24"/>
          <w:szCs w:val="24"/>
        </w:rPr>
        <w:t>Although some guidelines include therapies within the scope of an ND, f</w:t>
      </w:r>
      <w:r w:rsidR="00344603" w:rsidRPr="00D62B5F">
        <w:rPr>
          <w:rFonts w:ascii="Times New Roman" w:hAnsi="Times New Roman" w:cs="Times New Roman"/>
          <w:sz w:val="24"/>
          <w:szCs w:val="24"/>
        </w:rPr>
        <w:t xml:space="preserve">ew </w:t>
      </w:r>
      <w:r w:rsidR="000A6465" w:rsidRPr="00D62B5F">
        <w:rPr>
          <w:rFonts w:ascii="Times New Roman" w:hAnsi="Times New Roman" w:cs="Times New Roman"/>
          <w:sz w:val="24"/>
          <w:szCs w:val="24"/>
        </w:rPr>
        <w:t xml:space="preserve">naturopathic </w:t>
      </w:r>
      <w:r w:rsidR="00344603" w:rsidRPr="00D62B5F">
        <w:rPr>
          <w:rFonts w:ascii="Times New Roman" w:hAnsi="Times New Roman" w:cs="Times New Roman"/>
          <w:sz w:val="24"/>
          <w:szCs w:val="24"/>
        </w:rPr>
        <w:t>clinical practice guidelines exist; however, guidelines have been created in the field of adjunctive cancer care</w:t>
      </w:r>
      <w:r w:rsidR="006D3856" w:rsidRPr="00D62B5F">
        <w:rPr>
          <w:rFonts w:ascii="Times New Roman" w:hAnsi="Times New Roman" w:cs="Times New Roman"/>
          <w:sz w:val="24"/>
          <w:szCs w:val="24"/>
        </w:rPr>
        <w:t xml:space="preserve">. The </w:t>
      </w:r>
      <w:r w:rsidR="00344603" w:rsidRPr="00D62B5F">
        <w:rPr>
          <w:rFonts w:ascii="Times New Roman" w:hAnsi="Times New Roman" w:cs="Times New Roman"/>
          <w:sz w:val="24"/>
          <w:szCs w:val="24"/>
        </w:rPr>
        <w:t>Society for Integrative Oncology, an organization with members from a range of health professions</w:t>
      </w:r>
      <w:r w:rsidR="00704824">
        <w:rPr>
          <w:rFonts w:ascii="Times New Roman" w:hAnsi="Times New Roman" w:cs="Times New Roman"/>
          <w:sz w:val="24"/>
          <w:szCs w:val="24"/>
        </w:rPr>
        <w:t>,</w:t>
      </w:r>
      <w:r w:rsidR="000A6465" w:rsidRPr="00D62B5F">
        <w:rPr>
          <w:rFonts w:ascii="Times New Roman" w:hAnsi="Times New Roman" w:cs="Times New Roman"/>
          <w:sz w:val="24"/>
          <w:szCs w:val="24"/>
        </w:rPr>
        <w:t xml:space="preserve"> including NDs</w:t>
      </w:r>
      <w:r w:rsidR="006D3856" w:rsidRPr="00D62B5F">
        <w:rPr>
          <w:rFonts w:ascii="Times New Roman" w:hAnsi="Times New Roman" w:cs="Times New Roman"/>
          <w:sz w:val="24"/>
          <w:szCs w:val="24"/>
        </w:rPr>
        <w:t>, has created</w:t>
      </w:r>
      <w:r w:rsidR="00344603" w:rsidRPr="00D62B5F">
        <w:rPr>
          <w:rFonts w:ascii="Times New Roman" w:hAnsi="Times New Roman" w:cs="Times New Roman"/>
          <w:sz w:val="24"/>
          <w:szCs w:val="24"/>
        </w:rPr>
        <w:t xml:space="preserve"> </w:t>
      </w:r>
      <w:r w:rsidR="006D3856" w:rsidRPr="00D62B5F">
        <w:rPr>
          <w:rFonts w:ascii="Times New Roman" w:hAnsi="Times New Roman" w:cs="Times New Roman"/>
          <w:sz w:val="24"/>
          <w:szCs w:val="24"/>
        </w:rPr>
        <w:t>guidelines for the use of integrative therapies during and after breast cancer treatment</w:t>
      </w:r>
      <w:r w:rsidR="004575E6" w:rsidRPr="00D62B5F">
        <w:rPr>
          <w:rFonts w:ascii="Times New Roman" w:hAnsi="Times New Roman" w:cs="Times New Roman"/>
          <w:noProof/>
          <w:sz w:val="24"/>
          <w:szCs w:val="24"/>
          <w:vertAlign w:val="superscript"/>
        </w:rPr>
        <w:t>47</w:t>
      </w:r>
      <w:r w:rsidR="006D3856" w:rsidRPr="00D62B5F">
        <w:rPr>
          <w:rFonts w:ascii="Times New Roman" w:hAnsi="Times New Roman" w:cs="Times New Roman"/>
          <w:sz w:val="24"/>
          <w:szCs w:val="24"/>
        </w:rPr>
        <w:t xml:space="preserve"> and integrative medicine in </w:t>
      </w:r>
      <w:r w:rsidR="005743F9" w:rsidRPr="00D62B5F">
        <w:rPr>
          <w:rFonts w:ascii="Times New Roman" w:hAnsi="Times New Roman" w:cs="Times New Roman"/>
          <w:sz w:val="24"/>
          <w:szCs w:val="24"/>
        </w:rPr>
        <w:t xml:space="preserve">the treatment of </w:t>
      </w:r>
      <w:r w:rsidR="006D3856" w:rsidRPr="00D62B5F">
        <w:rPr>
          <w:rFonts w:ascii="Times New Roman" w:hAnsi="Times New Roman" w:cs="Times New Roman"/>
          <w:sz w:val="24"/>
          <w:szCs w:val="24"/>
        </w:rPr>
        <w:t>lung cancer</w:t>
      </w:r>
      <w:r w:rsidR="003556A8">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48</w:t>
      </w:r>
      <w:r w:rsidR="006D3856" w:rsidRPr="00D62B5F">
        <w:rPr>
          <w:rFonts w:ascii="Times New Roman" w:hAnsi="Times New Roman" w:cs="Times New Roman"/>
          <w:sz w:val="24"/>
          <w:szCs w:val="24"/>
        </w:rPr>
        <w:t xml:space="preserve"> The KNOW Website (Knowledge in Integrative Oncology Website) </w:t>
      </w:r>
      <w:r w:rsidR="00AD0AD1" w:rsidRPr="00D62B5F">
        <w:rPr>
          <w:rFonts w:ascii="Times New Roman" w:hAnsi="Times New Roman" w:cs="Times New Roman"/>
          <w:sz w:val="24"/>
          <w:szCs w:val="24"/>
        </w:rPr>
        <w:t>is a clinical tool that contains up-to-date summaries of research related to integrative oncology so that clinicians can quickly access information required for evidence-informed practice</w:t>
      </w:r>
      <w:r w:rsidR="003556A8">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49</w:t>
      </w:r>
      <w:r w:rsidR="00AD0AD1" w:rsidRPr="00D62B5F">
        <w:rPr>
          <w:rFonts w:ascii="Times New Roman" w:hAnsi="Times New Roman" w:cs="Times New Roman"/>
          <w:sz w:val="24"/>
          <w:szCs w:val="24"/>
        </w:rPr>
        <w:t xml:space="preserve"> This </w:t>
      </w:r>
      <w:r w:rsidR="00AD0AD1" w:rsidRPr="00D62B5F">
        <w:rPr>
          <w:rFonts w:ascii="Times New Roman" w:hAnsi="Times New Roman" w:cs="Times New Roman"/>
          <w:sz w:val="24"/>
          <w:szCs w:val="24"/>
        </w:rPr>
        <w:lastRenderedPageBreak/>
        <w:t>project was an initiative of the Oncology Association of Naturopathic Physicians in collaboration with the Ottawa Integrative Cancer Centre</w:t>
      </w:r>
      <w:r w:rsidR="00261BD7" w:rsidRPr="00D62B5F">
        <w:rPr>
          <w:rFonts w:ascii="Times New Roman" w:hAnsi="Times New Roman" w:cs="Times New Roman"/>
          <w:sz w:val="24"/>
          <w:szCs w:val="24"/>
        </w:rPr>
        <w:t>, an ND-led organization</w:t>
      </w:r>
      <w:r w:rsidR="00AD0AD1" w:rsidRPr="00D62B5F">
        <w:rPr>
          <w:rFonts w:ascii="Times New Roman" w:hAnsi="Times New Roman" w:cs="Times New Roman"/>
          <w:sz w:val="24"/>
          <w:szCs w:val="24"/>
        </w:rPr>
        <w:t>.</w:t>
      </w:r>
      <w:r w:rsidR="006D3856" w:rsidRPr="00D62B5F">
        <w:rPr>
          <w:rFonts w:ascii="Times New Roman" w:hAnsi="Times New Roman" w:cs="Times New Roman"/>
          <w:sz w:val="24"/>
          <w:szCs w:val="24"/>
        </w:rPr>
        <w:t xml:space="preserve"> </w:t>
      </w:r>
    </w:p>
    <w:p w14:paraId="107ABC2A" w14:textId="37223197" w:rsidR="006D7AA7" w:rsidRPr="00D62B5F" w:rsidRDefault="006D7AA7" w:rsidP="00141A19">
      <w:pPr>
        <w:pStyle w:val="ListParagraph"/>
        <w:numPr>
          <w:ilvl w:val="0"/>
          <w:numId w:val="11"/>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 xml:space="preserve">Professional publications: </w:t>
      </w:r>
      <w:r w:rsidR="00D10F6E" w:rsidRPr="00D62B5F">
        <w:rPr>
          <w:rFonts w:ascii="Times New Roman" w:hAnsi="Times New Roman" w:cs="Times New Roman"/>
          <w:sz w:val="24"/>
          <w:szCs w:val="24"/>
        </w:rPr>
        <w:t xml:space="preserve">Several </w:t>
      </w:r>
      <w:r w:rsidR="000A6465" w:rsidRPr="00D62B5F">
        <w:rPr>
          <w:rFonts w:ascii="Times New Roman" w:hAnsi="Times New Roman" w:cs="Times New Roman"/>
          <w:sz w:val="24"/>
          <w:szCs w:val="24"/>
        </w:rPr>
        <w:t xml:space="preserve">naturopathic </w:t>
      </w:r>
      <w:r w:rsidR="00D10F6E" w:rsidRPr="00D62B5F">
        <w:rPr>
          <w:rFonts w:ascii="Times New Roman" w:hAnsi="Times New Roman" w:cs="Times New Roman"/>
          <w:sz w:val="24"/>
          <w:szCs w:val="24"/>
        </w:rPr>
        <w:t xml:space="preserve">professional publications </w:t>
      </w:r>
      <w:r w:rsidR="00B1721F" w:rsidRPr="00D62B5F">
        <w:rPr>
          <w:rFonts w:ascii="Times New Roman" w:hAnsi="Times New Roman" w:cs="Times New Roman"/>
          <w:sz w:val="24"/>
          <w:szCs w:val="24"/>
        </w:rPr>
        <w:t>disseminate</w:t>
      </w:r>
      <w:r w:rsidR="00D10F6E" w:rsidRPr="00D62B5F">
        <w:rPr>
          <w:rFonts w:ascii="Times New Roman" w:hAnsi="Times New Roman" w:cs="Times New Roman"/>
          <w:sz w:val="24"/>
          <w:szCs w:val="24"/>
        </w:rPr>
        <w:t xml:space="preserve"> </w:t>
      </w:r>
      <w:r w:rsidR="007408AD" w:rsidRPr="00D62B5F">
        <w:rPr>
          <w:rFonts w:ascii="Times New Roman" w:hAnsi="Times New Roman" w:cs="Times New Roman"/>
          <w:sz w:val="24"/>
          <w:szCs w:val="24"/>
        </w:rPr>
        <w:t xml:space="preserve">evidence summaries </w:t>
      </w:r>
      <w:r w:rsidR="00F10DB2" w:rsidRPr="00D62B5F">
        <w:rPr>
          <w:rFonts w:ascii="Times New Roman" w:hAnsi="Times New Roman" w:cs="Times New Roman"/>
          <w:sz w:val="24"/>
          <w:szCs w:val="24"/>
        </w:rPr>
        <w:t>to</w:t>
      </w:r>
      <w:r w:rsidR="007408AD" w:rsidRPr="00D62B5F">
        <w:rPr>
          <w:rFonts w:ascii="Times New Roman" w:hAnsi="Times New Roman" w:cs="Times New Roman"/>
          <w:sz w:val="24"/>
          <w:szCs w:val="24"/>
        </w:rPr>
        <w:t xml:space="preserve"> practicing NDs. </w:t>
      </w:r>
      <w:r w:rsidR="00B1721F" w:rsidRPr="00D62B5F">
        <w:rPr>
          <w:rFonts w:ascii="Times New Roman" w:hAnsi="Times New Roman" w:cs="Times New Roman"/>
          <w:sz w:val="24"/>
          <w:szCs w:val="24"/>
        </w:rPr>
        <w:t>These include publications created by the Canadian Association of Naturopathic Doctors</w:t>
      </w:r>
      <w:r w:rsidR="00F10DB2" w:rsidRPr="00D62B5F">
        <w:rPr>
          <w:rFonts w:ascii="Times New Roman" w:hAnsi="Times New Roman" w:cs="Times New Roman"/>
          <w:sz w:val="24"/>
          <w:szCs w:val="24"/>
        </w:rPr>
        <w:t xml:space="preserve"> (CAND)</w:t>
      </w:r>
      <w:r w:rsidR="00B1721F" w:rsidRPr="00D62B5F">
        <w:rPr>
          <w:rFonts w:ascii="Times New Roman" w:hAnsi="Times New Roman" w:cs="Times New Roman"/>
          <w:sz w:val="24"/>
          <w:szCs w:val="24"/>
        </w:rPr>
        <w:t xml:space="preserve"> and The Ontario Association of Naturopathic Doctors</w:t>
      </w:r>
      <w:r w:rsidR="00F10DB2" w:rsidRPr="00D62B5F">
        <w:rPr>
          <w:rFonts w:ascii="Times New Roman" w:hAnsi="Times New Roman" w:cs="Times New Roman"/>
          <w:sz w:val="24"/>
          <w:szCs w:val="24"/>
        </w:rPr>
        <w:t xml:space="preserve"> (OAND)</w:t>
      </w:r>
      <w:r w:rsidR="00582830" w:rsidRPr="00D62B5F">
        <w:rPr>
          <w:rFonts w:ascii="Times New Roman" w:hAnsi="Times New Roman" w:cs="Times New Roman"/>
          <w:sz w:val="24"/>
          <w:szCs w:val="24"/>
        </w:rPr>
        <w:t xml:space="preserve">, The American Association of Naturopathic Physicians </w:t>
      </w:r>
      <w:r w:rsidR="00D61B95" w:rsidRPr="00D62B5F">
        <w:rPr>
          <w:rFonts w:ascii="Times New Roman" w:hAnsi="Times New Roman" w:cs="Times New Roman"/>
          <w:sz w:val="24"/>
          <w:szCs w:val="24"/>
        </w:rPr>
        <w:t>(</w:t>
      </w:r>
      <w:r w:rsidR="00582830" w:rsidRPr="00D62B5F">
        <w:rPr>
          <w:rFonts w:ascii="Times New Roman" w:hAnsi="Times New Roman" w:cs="Times New Roman"/>
          <w:sz w:val="24"/>
          <w:szCs w:val="24"/>
        </w:rPr>
        <w:t>AANP)</w:t>
      </w:r>
      <w:r w:rsidR="00F10DB2" w:rsidRPr="00D62B5F">
        <w:rPr>
          <w:rFonts w:ascii="Times New Roman" w:hAnsi="Times New Roman" w:cs="Times New Roman"/>
          <w:sz w:val="24"/>
          <w:szCs w:val="24"/>
        </w:rPr>
        <w:t xml:space="preserve"> and</w:t>
      </w:r>
      <w:r w:rsidR="00B1721F" w:rsidRPr="00D62B5F">
        <w:rPr>
          <w:rFonts w:ascii="Times New Roman" w:hAnsi="Times New Roman" w:cs="Times New Roman"/>
          <w:sz w:val="24"/>
          <w:szCs w:val="24"/>
        </w:rPr>
        <w:t xml:space="preserve"> The Naturopathic Doctor News and Revie</w:t>
      </w:r>
      <w:r w:rsidR="00261BD7" w:rsidRPr="00D62B5F">
        <w:rPr>
          <w:rFonts w:ascii="Times New Roman" w:hAnsi="Times New Roman" w:cs="Times New Roman"/>
          <w:sz w:val="24"/>
          <w:szCs w:val="24"/>
        </w:rPr>
        <w:t>w</w:t>
      </w:r>
      <w:r w:rsidR="00015C6B" w:rsidRPr="00D62B5F">
        <w:rPr>
          <w:rFonts w:ascii="Times New Roman" w:hAnsi="Times New Roman" w:cs="Times New Roman"/>
          <w:sz w:val="24"/>
          <w:szCs w:val="24"/>
        </w:rPr>
        <w:t>, among others</w:t>
      </w:r>
      <w:r w:rsidRPr="00D62B5F">
        <w:rPr>
          <w:rFonts w:ascii="Times New Roman" w:hAnsi="Times New Roman" w:cs="Times New Roman"/>
          <w:sz w:val="24"/>
          <w:szCs w:val="24"/>
        </w:rPr>
        <w:t xml:space="preserve">. </w:t>
      </w:r>
      <w:r w:rsidR="00322533" w:rsidRPr="00D62B5F">
        <w:rPr>
          <w:rFonts w:ascii="Times New Roman" w:hAnsi="Times New Roman" w:cs="Times New Roman"/>
          <w:sz w:val="24"/>
          <w:szCs w:val="24"/>
        </w:rPr>
        <w:t>A</w:t>
      </w:r>
      <w:r w:rsidR="000461FD" w:rsidRPr="00D62B5F">
        <w:rPr>
          <w:rFonts w:ascii="Times New Roman" w:hAnsi="Times New Roman" w:cs="Times New Roman"/>
          <w:sz w:val="24"/>
          <w:szCs w:val="24"/>
        </w:rPr>
        <w:t>n international</w:t>
      </w:r>
      <w:r w:rsidR="00322533" w:rsidRPr="00D62B5F">
        <w:rPr>
          <w:rFonts w:ascii="Times New Roman" w:hAnsi="Times New Roman" w:cs="Times New Roman"/>
          <w:sz w:val="24"/>
          <w:szCs w:val="24"/>
        </w:rPr>
        <w:t xml:space="preserve"> survey </w:t>
      </w:r>
      <w:r w:rsidR="000461FD" w:rsidRPr="00D62B5F">
        <w:rPr>
          <w:rFonts w:ascii="Times New Roman" w:hAnsi="Times New Roman" w:cs="Times New Roman"/>
          <w:sz w:val="24"/>
          <w:szCs w:val="24"/>
        </w:rPr>
        <w:t xml:space="preserve">of naturopathic organizations and publishers, </w:t>
      </w:r>
      <w:r w:rsidR="00322533" w:rsidRPr="00D62B5F">
        <w:rPr>
          <w:rFonts w:ascii="Times New Roman" w:hAnsi="Times New Roman" w:cs="Times New Roman"/>
          <w:sz w:val="24"/>
          <w:szCs w:val="24"/>
        </w:rPr>
        <w:t>undertaken by the WNF</w:t>
      </w:r>
      <w:r w:rsidR="000461FD" w:rsidRPr="00D62B5F">
        <w:rPr>
          <w:rFonts w:ascii="Times New Roman" w:hAnsi="Times New Roman" w:cs="Times New Roman"/>
          <w:sz w:val="24"/>
          <w:szCs w:val="24"/>
        </w:rPr>
        <w:t>,</w:t>
      </w:r>
      <w:r w:rsidR="00322533" w:rsidRPr="00D62B5F">
        <w:rPr>
          <w:rFonts w:ascii="Times New Roman" w:hAnsi="Times New Roman" w:cs="Times New Roman"/>
          <w:sz w:val="24"/>
          <w:szCs w:val="24"/>
        </w:rPr>
        <w:t xml:space="preserve"> attempted to quantify the number of reference-based articles written by NDs and published by naturopathic organizations</w:t>
      </w:r>
      <w:r w:rsidR="00417C3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50</w:t>
      </w:r>
      <w:r w:rsidR="00322533" w:rsidRPr="00D62B5F">
        <w:rPr>
          <w:rFonts w:ascii="Times New Roman" w:hAnsi="Times New Roman" w:cs="Times New Roman"/>
          <w:sz w:val="24"/>
          <w:szCs w:val="24"/>
        </w:rPr>
        <w:t xml:space="preserve"> Approximately 15</w:t>
      </w:r>
      <w:r w:rsidR="00704824">
        <w:rPr>
          <w:rFonts w:ascii="Times New Roman" w:hAnsi="Times New Roman" w:cs="Times New Roman"/>
          <w:sz w:val="24"/>
          <w:szCs w:val="24"/>
        </w:rPr>
        <w:t>,</w:t>
      </w:r>
      <w:r w:rsidR="00322533" w:rsidRPr="00D62B5F">
        <w:rPr>
          <w:rFonts w:ascii="Times New Roman" w:hAnsi="Times New Roman" w:cs="Times New Roman"/>
          <w:sz w:val="24"/>
          <w:szCs w:val="24"/>
        </w:rPr>
        <w:t xml:space="preserve">000 articles published in 24 journals were identified; of these 71% were </w:t>
      </w:r>
      <w:r w:rsidR="00015C6B" w:rsidRPr="00D62B5F">
        <w:rPr>
          <w:rFonts w:ascii="Times New Roman" w:hAnsi="Times New Roman" w:cs="Times New Roman"/>
          <w:sz w:val="24"/>
          <w:szCs w:val="24"/>
        </w:rPr>
        <w:t xml:space="preserve">published </w:t>
      </w:r>
      <w:r w:rsidR="00322533" w:rsidRPr="00D62B5F">
        <w:rPr>
          <w:rFonts w:ascii="Times New Roman" w:hAnsi="Times New Roman" w:cs="Times New Roman"/>
          <w:sz w:val="24"/>
          <w:szCs w:val="24"/>
        </w:rPr>
        <w:t>open-access. The target readership included NDs and students</w:t>
      </w:r>
      <w:r w:rsidR="00704824">
        <w:rPr>
          <w:rFonts w:ascii="Times New Roman" w:hAnsi="Times New Roman" w:cs="Times New Roman"/>
          <w:sz w:val="24"/>
          <w:szCs w:val="24"/>
        </w:rPr>
        <w:t>,</w:t>
      </w:r>
      <w:r w:rsidR="00322533" w:rsidRPr="00D62B5F">
        <w:rPr>
          <w:rFonts w:ascii="Times New Roman" w:hAnsi="Times New Roman" w:cs="Times New Roman"/>
          <w:sz w:val="24"/>
          <w:szCs w:val="24"/>
        </w:rPr>
        <w:t xml:space="preserve"> as well as other health professional</w:t>
      </w:r>
      <w:r w:rsidR="00704824">
        <w:rPr>
          <w:rFonts w:ascii="Times New Roman" w:hAnsi="Times New Roman" w:cs="Times New Roman"/>
          <w:sz w:val="24"/>
          <w:szCs w:val="24"/>
        </w:rPr>
        <w:t>s,</w:t>
      </w:r>
      <w:r w:rsidR="00322533" w:rsidRPr="00D62B5F">
        <w:rPr>
          <w:rFonts w:ascii="Times New Roman" w:hAnsi="Times New Roman" w:cs="Times New Roman"/>
          <w:sz w:val="24"/>
          <w:szCs w:val="24"/>
        </w:rPr>
        <w:t xml:space="preserve"> and the article types included commentaries, systematic reviews, practice-based articles, research summaries</w:t>
      </w:r>
      <w:r w:rsidR="00CC47DD">
        <w:rPr>
          <w:rFonts w:ascii="Times New Roman" w:hAnsi="Times New Roman" w:cs="Times New Roman"/>
          <w:sz w:val="24"/>
          <w:szCs w:val="24"/>
        </w:rPr>
        <w:t>,</w:t>
      </w:r>
      <w:r w:rsidR="00322533" w:rsidRPr="00D62B5F">
        <w:rPr>
          <w:rFonts w:ascii="Times New Roman" w:hAnsi="Times New Roman" w:cs="Times New Roman"/>
          <w:sz w:val="24"/>
          <w:szCs w:val="24"/>
        </w:rPr>
        <w:t xml:space="preserve"> and original research articles</w:t>
      </w:r>
      <w:r w:rsidR="007E3BAF" w:rsidRPr="00D62B5F">
        <w:rPr>
          <w:rFonts w:ascii="Times New Roman" w:hAnsi="Times New Roman" w:cs="Times New Roman"/>
          <w:sz w:val="24"/>
          <w:szCs w:val="24"/>
        </w:rPr>
        <w:t>. Over 80% of the professional journals were in the process of achieving standards such as a peer-review process, diverse editorial board and authors</w:t>
      </w:r>
      <w:r w:rsidR="00015C6B" w:rsidRPr="00D62B5F">
        <w:rPr>
          <w:rFonts w:ascii="Times New Roman" w:hAnsi="Times New Roman" w:cs="Times New Roman"/>
          <w:sz w:val="24"/>
          <w:szCs w:val="24"/>
        </w:rPr>
        <w:t>,</w:t>
      </w:r>
      <w:r w:rsidR="007E3BAF" w:rsidRPr="00D62B5F">
        <w:rPr>
          <w:rFonts w:ascii="Times New Roman" w:hAnsi="Times New Roman" w:cs="Times New Roman"/>
          <w:sz w:val="24"/>
          <w:szCs w:val="24"/>
        </w:rPr>
        <w:t xml:space="preserve"> and editorial and publishing policies.</w:t>
      </w:r>
      <w:r w:rsidR="004C42B7">
        <w:rPr>
          <w:rFonts w:ascii="Times New Roman" w:hAnsi="Times New Roman" w:cs="Times New Roman"/>
          <w:sz w:val="24"/>
          <w:szCs w:val="24"/>
        </w:rPr>
        <w:t xml:space="preserve"> </w:t>
      </w:r>
    </w:p>
    <w:p w14:paraId="51543583" w14:textId="7253136D" w:rsidR="00591849" w:rsidRPr="0093749D" w:rsidRDefault="00591849"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Educational Meetings</w:t>
      </w:r>
    </w:p>
    <w:p w14:paraId="0C457B67" w14:textId="293F44F3" w:rsidR="006D7AA7" w:rsidRPr="00D62B5F" w:rsidRDefault="007408AD" w:rsidP="00141A19">
      <w:pPr>
        <w:pStyle w:val="ListParagraph"/>
        <w:numPr>
          <w:ilvl w:val="0"/>
          <w:numId w:val="9"/>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Conference</w:t>
      </w:r>
      <w:r w:rsidR="006D7AA7" w:rsidRPr="00D62B5F">
        <w:rPr>
          <w:rFonts w:ascii="Times New Roman" w:hAnsi="Times New Roman" w:cs="Times New Roman"/>
          <w:sz w:val="24"/>
          <w:szCs w:val="24"/>
        </w:rPr>
        <w:t>s:</w:t>
      </w:r>
      <w:r w:rsidR="004C42B7">
        <w:rPr>
          <w:rFonts w:ascii="Times New Roman" w:hAnsi="Times New Roman" w:cs="Times New Roman"/>
          <w:sz w:val="24"/>
          <w:szCs w:val="24"/>
        </w:rPr>
        <w:t xml:space="preserve"> </w:t>
      </w:r>
      <w:r w:rsidR="00F10DB2" w:rsidRPr="00D62B5F">
        <w:rPr>
          <w:rFonts w:ascii="Times New Roman" w:hAnsi="Times New Roman" w:cs="Times New Roman"/>
          <w:sz w:val="24"/>
          <w:szCs w:val="24"/>
        </w:rPr>
        <w:t>Several</w:t>
      </w:r>
      <w:r w:rsidR="006D7AA7" w:rsidRPr="00D62B5F">
        <w:rPr>
          <w:rFonts w:ascii="Times New Roman" w:hAnsi="Times New Roman" w:cs="Times New Roman"/>
          <w:sz w:val="24"/>
          <w:szCs w:val="24"/>
        </w:rPr>
        <w:t xml:space="preserve"> organizations host conferences which are attended by Canadian NDs. </w:t>
      </w:r>
      <w:r w:rsidR="008C4188" w:rsidRPr="00D62B5F">
        <w:rPr>
          <w:rFonts w:ascii="Times New Roman" w:hAnsi="Times New Roman" w:cs="Times New Roman"/>
          <w:sz w:val="24"/>
          <w:szCs w:val="24"/>
        </w:rPr>
        <w:t xml:space="preserve">A small selection of these conferences </w:t>
      </w:r>
      <w:r w:rsidR="006D7AA7" w:rsidRPr="00D62B5F">
        <w:rPr>
          <w:rFonts w:ascii="Times New Roman" w:hAnsi="Times New Roman" w:cs="Times New Roman"/>
          <w:sz w:val="24"/>
          <w:szCs w:val="24"/>
        </w:rPr>
        <w:t>include</w:t>
      </w:r>
      <w:r w:rsidR="00CC47DD">
        <w:rPr>
          <w:rFonts w:ascii="Times New Roman" w:hAnsi="Times New Roman" w:cs="Times New Roman"/>
          <w:sz w:val="24"/>
          <w:szCs w:val="24"/>
        </w:rPr>
        <w:t>s</w:t>
      </w:r>
      <w:r w:rsidR="006D7AA7" w:rsidRPr="00D62B5F">
        <w:rPr>
          <w:rFonts w:ascii="Times New Roman" w:hAnsi="Times New Roman" w:cs="Times New Roman"/>
          <w:sz w:val="24"/>
          <w:szCs w:val="24"/>
        </w:rPr>
        <w:t xml:space="preserve"> th</w:t>
      </w:r>
      <w:r w:rsidR="008C4188" w:rsidRPr="00D62B5F">
        <w:rPr>
          <w:rFonts w:ascii="Times New Roman" w:hAnsi="Times New Roman" w:cs="Times New Roman"/>
          <w:sz w:val="24"/>
          <w:szCs w:val="24"/>
        </w:rPr>
        <w:t>ose offered by the</w:t>
      </w:r>
      <w:r w:rsidR="006D7AA7" w:rsidRPr="00D62B5F">
        <w:rPr>
          <w:rFonts w:ascii="Times New Roman" w:hAnsi="Times New Roman" w:cs="Times New Roman"/>
          <w:sz w:val="24"/>
          <w:szCs w:val="24"/>
        </w:rPr>
        <w:t xml:space="preserve"> </w:t>
      </w:r>
      <w:r w:rsidRPr="00D62B5F">
        <w:rPr>
          <w:rFonts w:ascii="Times New Roman" w:hAnsi="Times New Roman" w:cs="Times New Roman"/>
          <w:sz w:val="24"/>
          <w:szCs w:val="24"/>
        </w:rPr>
        <w:t>OAND, CAND,</w:t>
      </w:r>
      <w:r w:rsidR="004C42B7">
        <w:rPr>
          <w:rFonts w:ascii="Times New Roman" w:hAnsi="Times New Roman" w:cs="Times New Roman"/>
          <w:sz w:val="24"/>
          <w:szCs w:val="24"/>
        </w:rPr>
        <w:t xml:space="preserve"> </w:t>
      </w:r>
      <w:r w:rsidR="008C4188" w:rsidRPr="00D62B5F">
        <w:rPr>
          <w:rFonts w:ascii="Times New Roman" w:hAnsi="Times New Roman" w:cs="Times New Roman"/>
          <w:sz w:val="24"/>
          <w:szCs w:val="24"/>
        </w:rPr>
        <w:t>AANP</w:t>
      </w:r>
      <w:r w:rsidR="00551FFD" w:rsidRPr="00D62B5F">
        <w:rPr>
          <w:rFonts w:ascii="Times New Roman" w:hAnsi="Times New Roman" w:cs="Times New Roman"/>
          <w:sz w:val="24"/>
          <w:szCs w:val="24"/>
        </w:rPr>
        <w:t>,</w:t>
      </w:r>
      <w:r w:rsidR="008C4188" w:rsidRPr="00D62B5F">
        <w:rPr>
          <w:rFonts w:ascii="Times New Roman" w:hAnsi="Times New Roman" w:cs="Times New Roman"/>
          <w:sz w:val="24"/>
          <w:szCs w:val="24"/>
        </w:rPr>
        <w:t xml:space="preserve"> Canadian </w:t>
      </w:r>
      <w:r w:rsidR="005B4A1A" w:rsidRPr="00D62B5F">
        <w:rPr>
          <w:rFonts w:ascii="Times New Roman" w:hAnsi="Times New Roman" w:cs="Times New Roman"/>
          <w:sz w:val="24"/>
          <w:szCs w:val="24"/>
        </w:rPr>
        <w:t>Interdisciplinary Network of Compl</w:t>
      </w:r>
      <w:r w:rsidR="00CC47DD">
        <w:rPr>
          <w:rFonts w:ascii="Times New Roman" w:hAnsi="Times New Roman" w:cs="Times New Roman"/>
          <w:sz w:val="24"/>
          <w:szCs w:val="24"/>
        </w:rPr>
        <w:t>e</w:t>
      </w:r>
      <w:r w:rsidR="005B4A1A" w:rsidRPr="00D62B5F">
        <w:rPr>
          <w:rFonts w:ascii="Times New Roman" w:hAnsi="Times New Roman" w:cs="Times New Roman"/>
          <w:sz w:val="24"/>
          <w:szCs w:val="24"/>
        </w:rPr>
        <w:t>mentary and Alternative Medicine Research (</w:t>
      </w:r>
      <w:r w:rsidRPr="00D62B5F">
        <w:rPr>
          <w:rFonts w:ascii="Times New Roman" w:hAnsi="Times New Roman" w:cs="Times New Roman"/>
          <w:sz w:val="24"/>
          <w:szCs w:val="24"/>
        </w:rPr>
        <w:t>INCAM</w:t>
      </w:r>
      <w:r w:rsidR="005B4A1A" w:rsidRPr="00D62B5F">
        <w:rPr>
          <w:rFonts w:ascii="Times New Roman" w:hAnsi="Times New Roman" w:cs="Times New Roman"/>
          <w:sz w:val="24"/>
          <w:szCs w:val="24"/>
        </w:rPr>
        <w:t>)</w:t>
      </w:r>
      <w:r w:rsidRPr="00D62B5F">
        <w:rPr>
          <w:rFonts w:ascii="Times New Roman" w:hAnsi="Times New Roman" w:cs="Times New Roman"/>
          <w:sz w:val="24"/>
          <w:szCs w:val="24"/>
        </w:rPr>
        <w:t xml:space="preserve">, </w:t>
      </w:r>
      <w:r w:rsidR="00F10DB2" w:rsidRPr="00D62B5F">
        <w:rPr>
          <w:rFonts w:ascii="Times New Roman" w:hAnsi="Times New Roman" w:cs="Times New Roman"/>
          <w:sz w:val="24"/>
          <w:szCs w:val="24"/>
        </w:rPr>
        <w:t>International Congress on Integrative Medicine and Health</w:t>
      </w:r>
      <w:r w:rsidRPr="00D62B5F">
        <w:rPr>
          <w:rFonts w:ascii="Times New Roman" w:hAnsi="Times New Roman" w:cs="Times New Roman"/>
          <w:sz w:val="24"/>
          <w:szCs w:val="24"/>
        </w:rPr>
        <w:t xml:space="preserve">, </w:t>
      </w:r>
      <w:r w:rsidR="008C4188" w:rsidRPr="00D62B5F">
        <w:rPr>
          <w:rFonts w:ascii="Times New Roman" w:hAnsi="Times New Roman" w:cs="Times New Roman"/>
          <w:sz w:val="24"/>
          <w:szCs w:val="24"/>
        </w:rPr>
        <w:t xml:space="preserve">International Congress on Naturopathic Medicine, </w:t>
      </w:r>
      <w:r w:rsidR="00F10DB2" w:rsidRPr="00D62B5F">
        <w:rPr>
          <w:rFonts w:ascii="Times New Roman" w:hAnsi="Times New Roman" w:cs="Times New Roman"/>
          <w:sz w:val="24"/>
          <w:szCs w:val="24"/>
        </w:rPr>
        <w:t>Oncology Association of Naturop</w:t>
      </w:r>
      <w:r w:rsidR="008C4188" w:rsidRPr="00D62B5F">
        <w:rPr>
          <w:rFonts w:ascii="Times New Roman" w:hAnsi="Times New Roman" w:cs="Times New Roman"/>
          <w:sz w:val="24"/>
          <w:szCs w:val="24"/>
        </w:rPr>
        <w:t>a</w:t>
      </w:r>
      <w:r w:rsidR="00F10DB2" w:rsidRPr="00D62B5F">
        <w:rPr>
          <w:rFonts w:ascii="Times New Roman" w:hAnsi="Times New Roman" w:cs="Times New Roman"/>
          <w:sz w:val="24"/>
          <w:szCs w:val="24"/>
        </w:rPr>
        <w:t>thic Physicians (</w:t>
      </w:r>
      <w:r w:rsidRPr="00D62B5F">
        <w:rPr>
          <w:rFonts w:ascii="Times New Roman" w:hAnsi="Times New Roman" w:cs="Times New Roman"/>
          <w:sz w:val="24"/>
          <w:szCs w:val="24"/>
        </w:rPr>
        <w:t>OncANP</w:t>
      </w:r>
      <w:r w:rsidR="00F10DB2" w:rsidRPr="00D62B5F">
        <w:rPr>
          <w:rFonts w:ascii="Times New Roman" w:hAnsi="Times New Roman" w:cs="Times New Roman"/>
          <w:sz w:val="24"/>
          <w:szCs w:val="24"/>
        </w:rPr>
        <w:t>)</w:t>
      </w:r>
      <w:r w:rsidR="006D7AA7" w:rsidRPr="00D62B5F">
        <w:rPr>
          <w:rFonts w:ascii="Times New Roman" w:hAnsi="Times New Roman" w:cs="Times New Roman"/>
          <w:sz w:val="24"/>
          <w:szCs w:val="24"/>
        </w:rPr>
        <w:t xml:space="preserve">, Gastroenterology Association of Naturopathic Physicians, Pediatric Association of </w:t>
      </w:r>
      <w:r w:rsidR="006D7AA7" w:rsidRPr="00D62B5F">
        <w:rPr>
          <w:rFonts w:ascii="Times New Roman" w:hAnsi="Times New Roman" w:cs="Times New Roman"/>
          <w:sz w:val="24"/>
          <w:szCs w:val="24"/>
        </w:rPr>
        <w:lastRenderedPageBreak/>
        <w:t>Naturopathic Physicians, Psychiatric Association of Naturopathic Physicians</w:t>
      </w:r>
      <w:r w:rsidR="008C4188" w:rsidRPr="00D62B5F">
        <w:rPr>
          <w:rFonts w:ascii="Times New Roman" w:hAnsi="Times New Roman" w:cs="Times New Roman"/>
          <w:sz w:val="24"/>
          <w:szCs w:val="24"/>
        </w:rPr>
        <w:t>, and Academy of Integrative Health and Medicine</w:t>
      </w:r>
      <w:r w:rsidR="006D7AA7" w:rsidRPr="00D62B5F">
        <w:rPr>
          <w:rFonts w:ascii="Times New Roman" w:hAnsi="Times New Roman" w:cs="Times New Roman"/>
          <w:sz w:val="24"/>
          <w:szCs w:val="24"/>
        </w:rPr>
        <w:t xml:space="preserve">. Conferences </w:t>
      </w:r>
      <w:r w:rsidR="008F5AC1" w:rsidRPr="00D62B5F">
        <w:rPr>
          <w:rFonts w:ascii="Times New Roman" w:hAnsi="Times New Roman" w:cs="Times New Roman"/>
          <w:sz w:val="24"/>
          <w:szCs w:val="24"/>
        </w:rPr>
        <w:t xml:space="preserve">typically </w:t>
      </w:r>
      <w:r w:rsidR="006D7AA7" w:rsidRPr="00D62B5F">
        <w:rPr>
          <w:rFonts w:ascii="Times New Roman" w:hAnsi="Times New Roman" w:cs="Times New Roman"/>
          <w:sz w:val="24"/>
          <w:szCs w:val="24"/>
        </w:rPr>
        <w:t xml:space="preserve">include didactic </w:t>
      </w:r>
      <w:r w:rsidR="00E23537" w:rsidRPr="00D62B5F">
        <w:rPr>
          <w:rFonts w:ascii="Times New Roman" w:hAnsi="Times New Roman" w:cs="Times New Roman"/>
          <w:sz w:val="24"/>
          <w:szCs w:val="24"/>
        </w:rPr>
        <w:t>lectures, experiential sessions</w:t>
      </w:r>
      <w:r w:rsidR="00CC47DD">
        <w:rPr>
          <w:rFonts w:ascii="Times New Roman" w:hAnsi="Times New Roman" w:cs="Times New Roman"/>
          <w:sz w:val="24"/>
          <w:szCs w:val="24"/>
        </w:rPr>
        <w:t>,</w:t>
      </w:r>
      <w:r w:rsidR="00E23537" w:rsidRPr="00D62B5F">
        <w:rPr>
          <w:rFonts w:ascii="Times New Roman" w:hAnsi="Times New Roman" w:cs="Times New Roman"/>
          <w:sz w:val="24"/>
          <w:szCs w:val="24"/>
        </w:rPr>
        <w:t xml:space="preserve"> and workshops</w:t>
      </w:r>
      <w:r w:rsidR="008F5AC1" w:rsidRPr="00D62B5F">
        <w:rPr>
          <w:rFonts w:ascii="Times New Roman" w:hAnsi="Times New Roman" w:cs="Times New Roman"/>
          <w:sz w:val="24"/>
          <w:szCs w:val="24"/>
        </w:rPr>
        <w:t>,</w:t>
      </w:r>
      <w:r w:rsidR="00E23537" w:rsidRPr="00D62B5F">
        <w:rPr>
          <w:rFonts w:ascii="Times New Roman" w:hAnsi="Times New Roman" w:cs="Times New Roman"/>
          <w:sz w:val="24"/>
          <w:szCs w:val="24"/>
        </w:rPr>
        <w:t xml:space="preserve"> include speakers from within and outside of the naturopathic profession</w:t>
      </w:r>
      <w:r w:rsidR="008F5AC1" w:rsidRPr="00D62B5F">
        <w:rPr>
          <w:rFonts w:ascii="Times New Roman" w:hAnsi="Times New Roman" w:cs="Times New Roman"/>
          <w:sz w:val="24"/>
          <w:szCs w:val="24"/>
        </w:rPr>
        <w:t>, and have expectations for both inclusion of peer-reviewed content and disclosures of conflicts of interest for presenters</w:t>
      </w:r>
      <w:r w:rsidR="00E23537" w:rsidRPr="00D62B5F">
        <w:rPr>
          <w:rFonts w:ascii="Times New Roman" w:hAnsi="Times New Roman" w:cs="Times New Roman"/>
          <w:sz w:val="24"/>
          <w:szCs w:val="24"/>
        </w:rPr>
        <w:t xml:space="preserve">. </w:t>
      </w:r>
    </w:p>
    <w:p w14:paraId="4F6226A8" w14:textId="7B44DEDD" w:rsidR="00E72E7A" w:rsidRPr="00D62B5F" w:rsidRDefault="007408AD" w:rsidP="00141A19">
      <w:pPr>
        <w:pStyle w:val="ListParagraph"/>
        <w:numPr>
          <w:ilvl w:val="0"/>
          <w:numId w:val="9"/>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Continuing education</w:t>
      </w:r>
      <w:r w:rsidR="000A1AC5">
        <w:rPr>
          <w:rFonts w:ascii="Times New Roman" w:hAnsi="Times New Roman" w:cs="Times New Roman"/>
          <w:sz w:val="24"/>
          <w:szCs w:val="24"/>
        </w:rPr>
        <w:t xml:space="preserve"> (CE)</w:t>
      </w:r>
      <w:r w:rsidRPr="00D62B5F">
        <w:rPr>
          <w:rFonts w:ascii="Times New Roman" w:hAnsi="Times New Roman" w:cs="Times New Roman"/>
          <w:sz w:val="24"/>
          <w:szCs w:val="24"/>
        </w:rPr>
        <w:t xml:space="preserve"> course</w:t>
      </w:r>
      <w:r w:rsidR="00802F87">
        <w:rPr>
          <w:rFonts w:ascii="Times New Roman" w:hAnsi="Times New Roman" w:cs="Times New Roman"/>
          <w:sz w:val="24"/>
          <w:szCs w:val="24"/>
        </w:rPr>
        <w:t>s</w:t>
      </w:r>
      <w:r w:rsidRPr="00D62B5F">
        <w:rPr>
          <w:rFonts w:ascii="Times New Roman" w:hAnsi="Times New Roman" w:cs="Times New Roman"/>
          <w:sz w:val="24"/>
          <w:szCs w:val="24"/>
        </w:rPr>
        <w:t>/webinars</w:t>
      </w:r>
      <w:r w:rsidR="00E23537" w:rsidRPr="00D62B5F">
        <w:rPr>
          <w:rFonts w:ascii="Times New Roman" w:hAnsi="Times New Roman" w:cs="Times New Roman"/>
          <w:sz w:val="24"/>
          <w:szCs w:val="24"/>
        </w:rPr>
        <w:t xml:space="preserve">: Many organizations offer in-person or virtual </w:t>
      </w:r>
      <w:r w:rsidR="00F10DB2" w:rsidRPr="00D62B5F">
        <w:rPr>
          <w:rFonts w:ascii="Times New Roman" w:hAnsi="Times New Roman" w:cs="Times New Roman"/>
          <w:sz w:val="24"/>
          <w:szCs w:val="24"/>
        </w:rPr>
        <w:t xml:space="preserve">courses </w:t>
      </w:r>
      <w:r w:rsidR="00E23537" w:rsidRPr="00D62B5F">
        <w:rPr>
          <w:rFonts w:ascii="Times New Roman" w:hAnsi="Times New Roman" w:cs="Times New Roman"/>
          <w:sz w:val="24"/>
          <w:szCs w:val="24"/>
        </w:rPr>
        <w:t xml:space="preserve">on a variety of topics. </w:t>
      </w:r>
      <w:r w:rsidR="008F5AC1" w:rsidRPr="00D62B5F">
        <w:rPr>
          <w:rFonts w:ascii="Times New Roman" w:hAnsi="Times New Roman" w:cs="Times New Roman"/>
          <w:sz w:val="24"/>
          <w:szCs w:val="24"/>
        </w:rPr>
        <w:t>Canadian</w:t>
      </w:r>
      <w:r w:rsidR="00802F87">
        <w:rPr>
          <w:rFonts w:ascii="Times New Roman" w:hAnsi="Times New Roman" w:cs="Times New Roman"/>
          <w:sz w:val="24"/>
          <w:szCs w:val="24"/>
        </w:rPr>
        <w:t>-</w:t>
      </w:r>
      <w:r w:rsidR="008F5AC1" w:rsidRPr="00D62B5F">
        <w:rPr>
          <w:rFonts w:ascii="Times New Roman" w:hAnsi="Times New Roman" w:cs="Times New Roman"/>
          <w:sz w:val="24"/>
          <w:szCs w:val="24"/>
        </w:rPr>
        <w:t>based o</w:t>
      </w:r>
      <w:r w:rsidR="00E23537" w:rsidRPr="00D62B5F">
        <w:rPr>
          <w:rFonts w:ascii="Times New Roman" w:hAnsi="Times New Roman" w:cs="Times New Roman"/>
          <w:sz w:val="24"/>
          <w:szCs w:val="24"/>
        </w:rPr>
        <w:t xml:space="preserve">rganizations include </w:t>
      </w:r>
      <w:r w:rsidR="00DF075A" w:rsidRPr="00D62B5F">
        <w:rPr>
          <w:rFonts w:ascii="Times New Roman" w:hAnsi="Times New Roman" w:cs="Times New Roman"/>
          <w:sz w:val="24"/>
          <w:szCs w:val="24"/>
        </w:rPr>
        <w:t>the Canadian College of Naturopathic Medicine (</w:t>
      </w:r>
      <w:r w:rsidRPr="00D62B5F">
        <w:rPr>
          <w:rFonts w:ascii="Times New Roman" w:hAnsi="Times New Roman" w:cs="Times New Roman"/>
          <w:sz w:val="24"/>
          <w:szCs w:val="24"/>
        </w:rPr>
        <w:t>CCNM</w:t>
      </w:r>
      <w:r w:rsidR="00DF075A" w:rsidRPr="00D62B5F">
        <w:rPr>
          <w:rFonts w:ascii="Times New Roman" w:hAnsi="Times New Roman" w:cs="Times New Roman"/>
          <w:sz w:val="24"/>
          <w:szCs w:val="24"/>
        </w:rPr>
        <w:t>)</w:t>
      </w:r>
      <w:r w:rsidRPr="00D62B5F">
        <w:rPr>
          <w:rFonts w:ascii="Times New Roman" w:hAnsi="Times New Roman" w:cs="Times New Roman"/>
          <w:sz w:val="24"/>
          <w:szCs w:val="24"/>
        </w:rPr>
        <w:t>, OAND</w:t>
      </w:r>
      <w:r w:rsidR="00C72FF7" w:rsidRPr="00D62B5F">
        <w:rPr>
          <w:rFonts w:ascii="Times New Roman" w:hAnsi="Times New Roman" w:cs="Times New Roman"/>
          <w:sz w:val="24"/>
          <w:szCs w:val="24"/>
        </w:rPr>
        <w:t xml:space="preserve">, </w:t>
      </w:r>
      <w:r w:rsidR="00E23537" w:rsidRPr="00D62B5F">
        <w:rPr>
          <w:rFonts w:ascii="Times New Roman" w:hAnsi="Times New Roman" w:cs="Times New Roman"/>
          <w:sz w:val="24"/>
          <w:szCs w:val="24"/>
        </w:rPr>
        <w:t>Collaborative Education</w:t>
      </w:r>
      <w:r w:rsidR="00417C3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51</w:t>
      </w:r>
      <w:r w:rsidR="00523C5E" w:rsidRPr="00D62B5F">
        <w:rPr>
          <w:rFonts w:ascii="Times New Roman" w:hAnsi="Times New Roman" w:cs="Times New Roman"/>
          <w:sz w:val="24"/>
          <w:szCs w:val="24"/>
        </w:rPr>
        <w:t xml:space="preserve"> </w:t>
      </w:r>
      <w:r w:rsidR="00802F87">
        <w:rPr>
          <w:rFonts w:ascii="Times New Roman" w:hAnsi="Times New Roman" w:cs="Times New Roman"/>
          <w:sz w:val="24"/>
          <w:szCs w:val="24"/>
        </w:rPr>
        <w:t xml:space="preserve">and </w:t>
      </w:r>
      <w:r w:rsidR="00523C5E" w:rsidRPr="00D62B5F">
        <w:rPr>
          <w:rFonts w:ascii="Times New Roman" w:hAnsi="Times New Roman" w:cs="Times New Roman"/>
          <w:sz w:val="24"/>
          <w:szCs w:val="24"/>
        </w:rPr>
        <w:t xml:space="preserve">BRB </w:t>
      </w:r>
      <w:r w:rsidR="001E2D10" w:rsidRPr="00D62B5F">
        <w:rPr>
          <w:rFonts w:ascii="Times New Roman" w:hAnsi="Times New Roman" w:cs="Times New Roman"/>
          <w:sz w:val="24"/>
          <w:szCs w:val="24"/>
        </w:rPr>
        <w:t>CE group</w:t>
      </w:r>
      <w:r w:rsidR="00802F87">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52</w:t>
      </w:r>
      <w:r w:rsidR="008F5AC1" w:rsidRPr="00D62B5F">
        <w:rPr>
          <w:rFonts w:ascii="Times New Roman" w:hAnsi="Times New Roman" w:cs="Times New Roman"/>
          <w:sz w:val="24"/>
          <w:szCs w:val="24"/>
        </w:rPr>
        <w:t xml:space="preserve"> for example</w:t>
      </w:r>
      <w:r w:rsidR="001E2D10" w:rsidRPr="00D62B5F">
        <w:rPr>
          <w:rFonts w:ascii="Times New Roman" w:hAnsi="Times New Roman" w:cs="Times New Roman"/>
          <w:sz w:val="24"/>
          <w:szCs w:val="24"/>
        </w:rPr>
        <w:t>. Currently, approval of CE activities is completed by regulatory authorities</w:t>
      </w:r>
      <w:r w:rsidR="00E72E7A" w:rsidRPr="00D62B5F">
        <w:rPr>
          <w:rFonts w:ascii="Times New Roman" w:hAnsi="Times New Roman" w:cs="Times New Roman"/>
          <w:sz w:val="24"/>
          <w:szCs w:val="24"/>
        </w:rPr>
        <w:t xml:space="preserve">; however, in other health professions, a national organization exists with the purpose of accrediting CE courses. Created </w:t>
      </w:r>
      <w:r w:rsidR="00DB1160" w:rsidRPr="00D62B5F">
        <w:rPr>
          <w:rFonts w:ascii="Times New Roman" w:hAnsi="Times New Roman" w:cs="Times New Roman"/>
          <w:sz w:val="24"/>
          <w:szCs w:val="24"/>
        </w:rPr>
        <w:t xml:space="preserve">recently </w:t>
      </w:r>
      <w:r w:rsidR="00E72E7A" w:rsidRPr="00D62B5F">
        <w:rPr>
          <w:rFonts w:ascii="Times New Roman" w:hAnsi="Times New Roman" w:cs="Times New Roman"/>
          <w:sz w:val="24"/>
          <w:szCs w:val="24"/>
        </w:rPr>
        <w:t xml:space="preserve">by the Federation of Naturopathic Medicine Regulatory Authorities (FNMRA), the North American Naturopathic Continuing Education Accreditation Council (NANCEAC) </w:t>
      </w:r>
      <w:r w:rsidR="00DB1160" w:rsidRPr="00D62B5F">
        <w:rPr>
          <w:rFonts w:ascii="Times New Roman" w:hAnsi="Times New Roman" w:cs="Times New Roman"/>
          <w:sz w:val="24"/>
          <w:szCs w:val="24"/>
        </w:rPr>
        <w:t>seeks</w:t>
      </w:r>
      <w:r w:rsidR="00E72E7A" w:rsidRPr="00D62B5F">
        <w:rPr>
          <w:rFonts w:ascii="Times New Roman" w:hAnsi="Times New Roman" w:cs="Times New Roman"/>
          <w:sz w:val="24"/>
          <w:szCs w:val="24"/>
        </w:rPr>
        <w:t xml:space="preserve"> to ensure that CE activities are of high quality and free of commercial bias</w:t>
      </w:r>
      <w:r w:rsidR="00417C3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53</w:t>
      </w:r>
      <w:r w:rsidR="00E72E7A" w:rsidRPr="00D62B5F">
        <w:rPr>
          <w:rFonts w:ascii="Times New Roman" w:hAnsi="Times New Roman" w:cs="Times New Roman"/>
          <w:sz w:val="24"/>
          <w:szCs w:val="24"/>
        </w:rPr>
        <w:t xml:space="preserve"> </w:t>
      </w:r>
    </w:p>
    <w:p w14:paraId="41106521" w14:textId="5432A610" w:rsidR="00F867FA" w:rsidRPr="0093749D" w:rsidRDefault="00F867FA"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 xml:space="preserve">Communities of Practice </w:t>
      </w:r>
      <w:r w:rsidR="00CF6F0F" w:rsidRPr="0093749D">
        <w:rPr>
          <w:rFonts w:ascii="Times New Roman" w:hAnsi="Times New Roman" w:cs="Times New Roman"/>
          <w:i/>
          <w:iCs/>
          <w:sz w:val="24"/>
          <w:szCs w:val="24"/>
        </w:rPr>
        <w:t xml:space="preserve">and Social Media </w:t>
      </w:r>
    </w:p>
    <w:p w14:paraId="4D04FB59" w14:textId="0913E3AB" w:rsidR="00367C17" w:rsidRPr="00D62B5F" w:rsidRDefault="00FD38C7" w:rsidP="00141A19">
      <w:pPr>
        <w:pStyle w:val="ListParagraph"/>
        <w:numPr>
          <w:ilvl w:val="0"/>
          <w:numId w:val="10"/>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 xml:space="preserve">Social </w:t>
      </w:r>
      <w:r w:rsidR="00435AA6" w:rsidRPr="00D62B5F">
        <w:rPr>
          <w:rFonts w:ascii="Times New Roman" w:hAnsi="Times New Roman" w:cs="Times New Roman"/>
          <w:sz w:val="24"/>
          <w:szCs w:val="24"/>
        </w:rPr>
        <w:t>media platforms</w:t>
      </w:r>
      <w:r w:rsidR="00CF6F0F" w:rsidRPr="00D62B5F">
        <w:rPr>
          <w:rFonts w:ascii="Times New Roman" w:hAnsi="Times New Roman" w:cs="Times New Roman"/>
          <w:sz w:val="24"/>
          <w:szCs w:val="24"/>
        </w:rPr>
        <w:t xml:space="preserve">: </w:t>
      </w:r>
      <w:r w:rsidRPr="00D62B5F">
        <w:rPr>
          <w:rFonts w:ascii="Times New Roman" w:hAnsi="Times New Roman" w:cs="Times New Roman"/>
          <w:sz w:val="24"/>
          <w:szCs w:val="24"/>
        </w:rPr>
        <w:t xml:space="preserve">Several </w:t>
      </w:r>
      <w:r w:rsidR="00CD585D" w:rsidRPr="00D62B5F">
        <w:rPr>
          <w:rFonts w:ascii="Times New Roman" w:hAnsi="Times New Roman" w:cs="Times New Roman"/>
          <w:sz w:val="24"/>
          <w:szCs w:val="24"/>
        </w:rPr>
        <w:t xml:space="preserve">closed social media groups </w:t>
      </w:r>
      <w:r w:rsidR="00435AA6">
        <w:rPr>
          <w:rFonts w:ascii="Times New Roman" w:hAnsi="Times New Roman" w:cs="Times New Roman"/>
          <w:sz w:val="24"/>
          <w:szCs w:val="24"/>
        </w:rPr>
        <w:t>provide knowledge</w:t>
      </w:r>
      <w:r w:rsidRPr="00D62B5F">
        <w:rPr>
          <w:rFonts w:ascii="Times New Roman" w:hAnsi="Times New Roman" w:cs="Times New Roman"/>
          <w:sz w:val="24"/>
          <w:szCs w:val="24"/>
        </w:rPr>
        <w:t xml:space="preserve"> sharing among Canadian NDs. Some are broad </w:t>
      </w:r>
      <w:r w:rsidR="0046350D" w:rsidRPr="00D62B5F">
        <w:rPr>
          <w:rFonts w:ascii="Times New Roman" w:hAnsi="Times New Roman" w:cs="Times New Roman"/>
          <w:sz w:val="24"/>
          <w:szCs w:val="24"/>
        </w:rPr>
        <w:t>in scope</w:t>
      </w:r>
      <w:r w:rsidR="00435AA6">
        <w:rPr>
          <w:rFonts w:ascii="Times New Roman" w:hAnsi="Times New Roman" w:cs="Times New Roman"/>
          <w:sz w:val="24"/>
          <w:szCs w:val="24"/>
        </w:rPr>
        <w:t>,</w:t>
      </w:r>
      <w:r w:rsidR="0046350D" w:rsidRPr="00D62B5F">
        <w:rPr>
          <w:rFonts w:ascii="Times New Roman" w:hAnsi="Times New Roman" w:cs="Times New Roman"/>
          <w:sz w:val="24"/>
          <w:szCs w:val="24"/>
        </w:rPr>
        <w:t xml:space="preserve"> </w:t>
      </w:r>
      <w:r w:rsidRPr="00D62B5F">
        <w:rPr>
          <w:rFonts w:ascii="Times New Roman" w:hAnsi="Times New Roman" w:cs="Times New Roman"/>
          <w:sz w:val="24"/>
          <w:szCs w:val="24"/>
        </w:rPr>
        <w:t>with large numbers of members</w:t>
      </w:r>
      <w:r w:rsidR="00435AA6">
        <w:rPr>
          <w:rFonts w:ascii="Times New Roman" w:hAnsi="Times New Roman" w:cs="Times New Roman"/>
          <w:sz w:val="24"/>
          <w:szCs w:val="24"/>
        </w:rPr>
        <w:t>,</w:t>
      </w:r>
      <w:r w:rsidRPr="00D62B5F">
        <w:rPr>
          <w:rFonts w:ascii="Times New Roman" w:hAnsi="Times New Roman" w:cs="Times New Roman"/>
          <w:sz w:val="24"/>
          <w:szCs w:val="24"/>
        </w:rPr>
        <w:t xml:space="preserve"> while </w:t>
      </w:r>
      <w:r w:rsidR="00435AA6">
        <w:rPr>
          <w:rFonts w:ascii="Times New Roman" w:hAnsi="Times New Roman" w:cs="Times New Roman"/>
          <w:sz w:val="24"/>
          <w:szCs w:val="24"/>
        </w:rPr>
        <w:t>others</w:t>
      </w:r>
      <w:r w:rsidRPr="00D62B5F">
        <w:rPr>
          <w:rFonts w:ascii="Times New Roman" w:hAnsi="Times New Roman" w:cs="Times New Roman"/>
          <w:sz w:val="24"/>
          <w:szCs w:val="24"/>
        </w:rPr>
        <w:t xml:space="preserve"> are </w:t>
      </w:r>
      <w:r w:rsidR="00CD585D" w:rsidRPr="00D62B5F">
        <w:rPr>
          <w:rFonts w:ascii="Times New Roman" w:hAnsi="Times New Roman" w:cs="Times New Roman"/>
          <w:sz w:val="24"/>
          <w:szCs w:val="24"/>
        </w:rPr>
        <w:t xml:space="preserve">smaller and </w:t>
      </w:r>
      <w:r w:rsidRPr="00D62B5F">
        <w:rPr>
          <w:rFonts w:ascii="Times New Roman" w:hAnsi="Times New Roman" w:cs="Times New Roman"/>
          <w:sz w:val="24"/>
          <w:szCs w:val="24"/>
        </w:rPr>
        <w:t>narrower in scope. Topics include discussion of challenging clinical cases, sharing research,</w:t>
      </w:r>
      <w:r w:rsidR="00DB1160" w:rsidRPr="00D62B5F">
        <w:rPr>
          <w:rFonts w:ascii="Times New Roman" w:hAnsi="Times New Roman" w:cs="Times New Roman"/>
          <w:sz w:val="24"/>
          <w:szCs w:val="24"/>
        </w:rPr>
        <w:t xml:space="preserve"> and</w:t>
      </w:r>
      <w:r w:rsidRPr="00D62B5F">
        <w:rPr>
          <w:rFonts w:ascii="Times New Roman" w:hAnsi="Times New Roman" w:cs="Times New Roman"/>
          <w:sz w:val="24"/>
          <w:szCs w:val="24"/>
        </w:rPr>
        <w:t xml:space="preserve"> discussion of ideas and philosophies</w:t>
      </w:r>
      <w:r w:rsidR="00FB2390" w:rsidRPr="00D62B5F">
        <w:rPr>
          <w:rFonts w:ascii="Times New Roman" w:hAnsi="Times New Roman" w:cs="Times New Roman"/>
          <w:sz w:val="24"/>
          <w:szCs w:val="24"/>
        </w:rPr>
        <w:t>,</w:t>
      </w:r>
      <w:r w:rsidRPr="00D62B5F">
        <w:rPr>
          <w:rFonts w:ascii="Times New Roman" w:hAnsi="Times New Roman" w:cs="Times New Roman"/>
          <w:sz w:val="24"/>
          <w:szCs w:val="24"/>
        </w:rPr>
        <w:t xml:space="preserve"> among others.</w:t>
      </w:r>
    </w:p>
    <w:p w14:paraId="6D2E2FEF" w14:textId="4AD3850A" w:rsidR="00962385" w:rsidRPr="00D62B5F" w:rsidRDefault="00962385" w:rsidP="00141A19">
      <w:pPr>
        <w:pStyle w:val="ListParagraph"/>
        <w:numPr>
          <w:ilvl w:val="0"/>
          <w:numId w:val="10"/>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 xml:space="preserve">INCAM Naturopathy Special Interest Group (N-SIG): The N-SIG is a special interest group of INCAM dedicated to advancing naturopathic research. Its members include NDs who </w:t>
      </w:r>
      <w:r w:rsidRPr="00D62B5F">
        <w:rPr>
          <w:rFonts w:ascii="Times New Roman" w:hAnsi="Times New Roman" w:cs="Times New Roman"/>
          <w:sz w:val="24"/>
          <w:szCs w:val="24"/>
        </w:rPr>
        <w:lastRenderedPageBreak/>
        <w:t xml:space="preserve">are researchers and clinicians. Previous activities include </w:t>
      </w:r>
      <w:r w:rsidR="00FB2390" w:rsidRPr="00D62B5F">
        <w:rPr>
          <w:rFonts w:ascii="Times New Roman" w:hAnsi="Times New Roman" w:cs="Times New Roman"/>
          <w:sz w:val="24"/>
          <w:szCs w:val="24"/>
        </w:rPr>
        <w:t>surveying the profession to identify interest, barriers</w:t>
      </w:r>
      <w:r w:rsidR="00546A07">
        <w:rPr>
          <w:rFonts w:ascii="Times New Roman" w:hAnsi="Times New Roman" w:cs="Times New Roman"/>
          <w:sz w:val="24"/>
          <w:szCs w:val="24"/>
        </w:rPr>
        <w:t>,</w:t>
      </w:r>
      <w:r w:rsidR="00FB2390" w:rsidRPr="00D62B5F">
        <w:rPr>
          <w:rFonts w:ascii="Times New Roman" w:hAnsi="Times New Roman" w:cs="Times New Roman"/>
          <w:sz w:val="24"/>
          <w:szCs w:val="24"/>
        </w:rPr>
        <w:t xml:space="preserve"> and enablers to participation in research</w:t>
      </w:r>
      <w:r w:rsidR="00417C3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54</w:t>
      </w:r>
    </w:p>
    <w:p w14:paraId="0E54B940" w14:textId="77777777" w:rsidR="00591849" w:rsidRPr="0093749D" w:rsidRDefault="00591849" w:rsidP="00141A19">
      <w:pPr>
        <w:spacing w:after="240" w:line="480" w:lineRule="auto"/>
        <w:rPr>
          <w:rFonts w:ascii="Times New Roman" w:hAnsi="Times New Roman" w:cs="Times New Roman"/>
          <w:i/>
          <w:iCs/>
          <w:sz w:val="24"/>
          <w:szCs w:val="24"/>
        </w:rPr>
      </w:pPr>
      <w:r w:rsidRPr="0093749D">
        <w:rPr>
          <w:rFonts w:ascii="Times New Roman" w:hAnsi="Times New Roman" w:cs="Times New Roman"/>
          <w:i/>
          <w:iCs/>
          <w:sz w:val="24"/>
          <w:szCs w:val="24"/>
        </w:rPr>
        <w:t xml:space="preserve">Local Opinion Leaders </w:t>
      </w:r>
    </w:p>
    <w:p w14:paraId="7B46ED75" w14:textId="7F004D04" w:rsidR="00FD38C7" w:rsidRPr="00D62B5F" w:rsidRDefault="00962385"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Local opinion leaders have not been formally recognized in the naturopathic profession; however, several individuals who hold leadership roles in </w:t>
      </w:r>
      <w:r w:rsidR="00FB2390" w:rsidRPr="00D62B5F">
        <w:rPr>
          <w:rFonts w:ascii="Times New Roman" w:hAnsi="Times New Roman" w:cs="Times New Roman"/>
          <w:sz w:val="24"/>
          <w:szCs w:val="24"/>
        </w:rPr>
        <w:t>various</w:t>
      </w:r>
      <w:r w:rsidRPr="00D62B5F">
        <w:rPr>
          <w:rFonts w:ascii="Times New Roman" w:hAnsi="Times New Roman" w:cs="Times New Roman"/>
          <w:sz w:val="24"/>
          <w:szCs w:val="24"/>
        </w:rPr>
        <w:t xml:space="preserve"> naturopathic organizations and academic institutions </w:t>
      </w:r>
      <w:r w:rsidR="00FB2390" w:rsidRPr="00D62B5F">
        <w:rPr>
          <w:rFonts w:ascii="Times New Roman" w:hAnsi="Times New Roman" w:cs="Times New Roman"/>
          <w:sz w:val="24"/>
          <w:szCs w:val="24"/>
        </w:rPr>
        <w:t>fulfill this role</w:t>
      </w:r>
      <w:r w:rsidR="00367C17" w:rsidRPr="00D62B5F">
        <w:rPr>
          <w:rFonts w:ascii="Times New Roman" w:hAnsi="Times New Roman" w:cs="Times New Roman"/>
          <w:sz w:val="24"/>
          <w:szCs w:val="24"/>
        </w:rPr>
        <w:t xml:space="preserve">. </w:t>
      </w:r>
      <w:r w:rsidRPr="00D62B5F">
        <w:rPr>
          <w:rFonts w:ascii="Times New Roman" w:hAnsi="Times New Roman" w:cs="Times New Roman"/>
          <w:sz w:val="24"/>
          <w:szCs w:val="24"/>
        </w:rPr>
        <w:t>O</w:t>
      </w:r>
      <w:r w:rsidR="00FD38C7" w:rsidRPr="00D62B5F">
        <w:rPr>
          <w:rFonts w:ascii="Times New Roman" w:hAnsi="Times New Roman" w:cs="Times New Roman"/>
          <w:sz w:val="24"/>
          <w:szCs w:val="24"/>
        </w:rPr>
        <w:t>thers have established leadership roles informally th</w:t>
      </w:r>
      <w:r w:rsidR="00F42E72">
        <w:rPr>
          <w:rFonts w:ascii="Times New Roman" w:hAnsi="Times New Roman" w:cs="Times New Roman"/>
          <w:sz w:val="24"/>
          <w:szCs w:val="24"/>
        </w:rPr>
        <w:t>r</w:t>
      </w:r>
      <w:r w:rsidR="00FD38C7" w:rsidRPr="00D62B5F">
        <w:rPr>
          <w:rFonts w:ascii="Times New Roman" w:hAnsi="Times New Roman" w:cs="Times New Roman"/>
          <w:sz w:val="24"/>
          <w:szCs w:val="24"/>
        </w:rPr>
        <w:t>ough an accumulation of expertise in a particular subject matter and participation in many of the activities listed previously</w:t>
      </w:r>
      <w:r w:rsidR="00F42E72">
        <w:rPr>
          <w:rFonts w:ascii="Times New Roman" w:hAnsi="Times New Roman" w:cs="Times New Roman"/>
          <w:sz w:val="24"/>
          <w:szCs w:val="24"/>
        </w:rPr>
        <w:t>,</w:t>
      </w:r>
      <w:r w:rsidR="00FD38C7" w:rsidRPr="00D62B5F">
        <w:rPr>
          <w:rFonts w:ascii="Times New Roman" w:hAnsi="Times New Roman" w:cs="Times New Roman"/>
          <w:sz w:val="24"/>
          <w:szCs w:val="24"/>
        </w:rPr>
        <w:t xml:space="preserve"> including teaching CE courses, publishing articles</w:t>
      </w:r>
      <w:r w:rsidRPr="00D62B5F">
        <w:rPr>
          <w:rFonts w:ascii="Times New Roman" w:hAnsi="Times New Roman" w:cs="Times New Roman"/>
          <w:sz w:val="24"/>
          <w:szCs w:val="24"/>
        </w:rPr>
        <w:t>,</w:t>
      </w:r>
      <w:r w:rsidR="00FD38C7" w:rsidRPr="00D62B5F">
        <w:rPr>
          <w:rFonts w:ascii="Times New Roman" w:hAnsi="Times New Roman" w:cs="Times New Roman"/>
          <w:sz w:val="24"/>
          <w:szCs w:val="24"/>
        </w:rPr>
        <w:t xml:space="preserve"> and </w:t>
      </w:r>
      <w:r w:rsidR="00763AC6" w:rsidRPr="00D62B5F">
        <w:rPr>
          <w:rFonts w:ascii="Times New Roman" w:hAnsi="Times New Roman" w:cs="Times New Roman"/>
          <w:sz w:val="24"/>
          <w:szCs w:val="24"/>
        </w:rPr>
        <w:t xml:space="preserve">social media </w:t>
      </w:r>
      <w:r w:rsidR="00FD38C7" w:rsidRPr="00D62B5F">
        <w:rPr>
          <w:rFonts w:ascii="Times New Roman" w:hAnsi="Times New Roman" w:cs="Times New Roman"/>
          <w:sz w:val="24"/>
          <w:szCs w:val="24"/>
        </w:rPr>
        <w:t xml:space="preserve">discussion forums. </w:t>
      </w:r>
    </w:p>
    <w:p w14:paraId="7F25033B" w14:textId="1B76D1C2" w:rsidR="0046350D" w:rsidRPr="0093749D" w:rsidRDefault="00D62B5F" w:rsidP="00141A19">
      <w:pPr>
        <w:pStyle w:val="Heading2"/>
        <w:keepNext w:val="0"/>
        <w:keepLines w:val="0"/>
        <w:spacing w:before="0" w:after="240" w:line="480" w:lineRule="auto"/>
        <w:rPr>
          <w:rFonts w:ascii="Times New Roman" w:hAnsi="Times New Roman" w:cs="Times New Roman"/>
          <w:color w:val="auto"/>
          <w:sz w:val="24"/>
          <w:szCs w:val="24"/>
        </w:rPr>
      </w:pPr>
      <w:r w:rsidRPr="0093749D">
        <w:rPr>
          <w:rFonts w:ascii="Times New Roman" w:hAnsi="Times New Roman" w:cs="Times New Roman"/>
          <w:color w:val="auto"/>
          <w:sz w:val="24"/>
          <w:szCs w:val="24"/>
        </w:rPr>
        <w:t xml:space="preserve">DISCUSSION </w:t>
      </w:r>
    </w:p>
    <w:p w14:paraId="5D9A49D6" w14:textId="55A5D701" w:rsidR="000E6CE1" w:rsidRPr="00D62B5F" w:rsidRDefault="000E6CE1"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A range of K</w:t>
      </w:r>
      <w:r w:rsidR="002443B7" w:rsidRPr="00D62B5F">
        <w:rPr>
          <w:rFonts w:ascii="Times New Roman" w:hAnsi="Times New Roman" w:cs="Times New Roman"/>
          <w:sz w:val="24"/>
          <w:szCs w:val="24"/>
        </w:rPr>
        <w:t>Mb</w:t>
      </w:r>
      <w:r w:rsidRPr="00D62B5F">
        <w:rPr>
          <w:rFonts w:ascii="Times New Roman" w:hAnsi="Times New Roman" w:cs="Times New Roman"/>
          <w:sz w:val="24"/>
          <w:szCs w:val="24"/>
        </w:rPr>
        <w:t xml:space="preserve"> strategies have been </w:t>
      </w:r>
      <w:r w:rsidR="00FB5FD6" w:rsidRPr="00D62B5F">
        <w:rPr>
          <w:rFonts w:ascii="Times New Roman" w:hAnsi="Times New Roman" w:cs="Times New Roman"/>
          <w:sz w:val="24"/>
          <w:szCs w:val="24"/>
        </w:rPr>
        <w:t>u</w:t>
      </w:r>
      <w:r w:rsidR="00FB5FD6">
        <w:rPr>
          <w:rFonts w:ascii="Times New Roman" w:hAnsi="Times New Roman" w:cs="Times New Roman"/>
          <w:sz w:val="24"/>
          <w:szCs w:val="24"/>
        </w:rPr>
        <w:t>s</w:t>
      </w:r>
      <w:r w:rsidR="00FB5FD6" w:rsidRPr="00D62B5F">
        <w:rPr>
          <w:rFonts w:ascii="Times New Roman" w:hAnsi="Times New Roman" w:cs="Times New Roman"/>
          <w:sz w:val="24"/>
          <w:szCs w:val="24"/>
        </w:rPr>
        <w:t xml:space="preserve">ed </w:t>
      </w:r>
      <w:r w:rsidRPr="00D62B5F">
        <w:rPr>
          <w:rFonts w:ascii="Times New Roman" w:hAnsi="Times New Roman" w:cs="Times New Roman"/>
          <w:sz w:val="24"/>
          <w:szCs w:val="24"/>
        </w:rPr>
        <w:t>in health</w:t>
      </w:r>
      <w:r w:rsidR="00FB5FD6">
        <w:rPr>
          <w:rFonts w:ascii="Times New Roman" w:hAnsi="Times New Roman" w:cs="Times New Roman"/>
          <w:sz w:val="24"/>
          <w:szCs w:val="24"/>
        </w:rPr>
        <w:t xml:space="preserve"> </w:t>
      </w:r>
      <w:r w:rsidRPr="00D62B5F">
        <w:rPr>
          <w:rFonts w:ascii="Times New Roman" w:hAnsi="Times New Roman" w:cs="Times New Roman"/>
          <w:sz w:val="24"/>
          <w:szCs w:val="24"/>
        </w:rPr>
        <w:t xml:space="preserve">care </w:t>
      </w:r>
      <w:r w:rsidR="00177648" w:rsidRPr="00D62B5F">
        <w:rPr>
          <w:rFonts w:ascii="Times New Roman" w:hAnsi="Times New Roman" w:cs="Times New Roman"/>
          <w:sz w:val="24"/>
          <w:szCs w:val="24"/>
        </w:rPr>
        <w:t>with varying rates of</w:t>
      </w:r>
      <w:r w:rsidRPr="00D62B5F">
        <w:rPr>
          <w:rFonts w:ascii="Times New Roman" w:hAnsi="Times New Roman" w:cs="Times New Roman"/>
          <w:sz w:val="24"/>
          <w:szCs w:val="24"/>
        </w:rPr>
        <w:t xml:space="preserve"> effectiveness. </w:t>
      </w:r>
      <w:r w:rsidR="004737C6" w:rsidRPr="00D62B5F">
        <w:rPr>
          <w:rFonts w:ascii="Times New Roman" w:hAnsi="Times New Roman" w:cs="Times New Roman"/>
          <w:sz w:val="24"/>
          <w:szCs w:val="24"/>
        </w:rPr>
        <w:t>Overall, strategies that are active</w:t>
      </w:r>
      <w:r w:rsidR="00177648" w:rsidRPr="00D62B5F">
        <w:rPr>
          <w:rFonts w:ascii="Times New Roman" w:hAnsi="Times New Roman" w:cs="Times New Roman"/>
          <w:sz w:val="24"/>
          <w:szCs w:val="24"/>
        </w:rPr>
        <w:t xml:space="preserve">, </w:t>
      </w:r>
      <w:r w:rsidR="004737C6" w:rsidRPr="00D62B5F">
        <w:rPr>
          <w:rFonts w:ascii="Times New Roman" w:hAnsi="Times New Roman" w:cs="Times New Roman"/>
          <w:sz w:val="24"/>
          <w:szCs w:val="24"/>
        </w:rPr>
        <w:t xml:space="preserve">interpersonal, </w:t>
      </w:r>
      <w:r w:rsidR="00177648" w:rsidRPr="00D62B5F">
        <w:rPr>
          <w:rFonts w:ascii="Times New Roman" w:hAnsi="Times New Roman" w:cs="Times New Roman"/>
          <w:sz w:val="24"/>
          <w:szCs w:val="24"/>
        </w:rPr>
        <w:t>and</w:t>
      </w:r>
      <w:r w:rsidR="004737C6" w:rsidRPr="00D62B5F">
        <w:rPr>
          <w:rFonts w:ascii="Times New Roman" w:hAnsi="Times New Roman" w:cs="Times New Roman"/>
          <w:sz w:val="24"/>
          <w:szCs w:val="24"/>
        </w:rPr>
        <w:t xml:space="preserve"> tailored to </w:t>
      </w:r>
      <w:r w:rsidR="00177648" w:rsidRPr="00D62B5F">
        <w:rPr>
          <w:rFonts w:ascii="Times New Roman" w:hAnsi="Times New Roman" w:cs="Times New Roman"/>
          <w:sz w:val="24"/>
          <w:szCs w:val="24"/>
        </w:rPr>
        <w:t xml:space="preserve">a </w:t>
      </w:r>
      <w:r w:rsidR="004737C6" w:rsidRPr="00D62B5F">
        <w:rPr>
          <w:rFonts w:ascii="Times New Roman" w:hAnsi="Times New Roman" w:cs="Times New Roman"/>
          <w:sz w:val="24"/>
          <w:szCs w:val="24"/>
        </w:rPr>
        <w:t xml:space="preserve">specific audience in order to meet </w:t>
      </w:r>
      <w:r w:rsidR="00666526" w:rsidRPr="00D62B5F">
        <w:rPr>
          <w:rFonts w:ascii="Times New Roman" w:hAnsi="Times New Roman" w:cs="Times New Roman"/>
          <w:sz w:val="24"/>
          <w:szCs w:val="24"/>
        </w:rPr>
        <w:t xml:space="preserve">their </w:t>
      </w:r>
      <w:r w:rsidR="004737C6" w:rsidRPr="00D62B5F">
        <w:rPr>
          <w:rFonts w:ascii="Times New Roman" w:hAnsi="Times New Roman" w:cs="Times New Roman"/>
          <w:sz w:val="24"/>
          <w:szCs w:val="24"/>
        </w:rPr>
        <w:t xml:space="preserve">unique needs at a particular time are </w:t>
      </w:r>
      <w:r w:rsidR="00177648" w:rsidRPr="00D62B5F">
        <w:rPr>
          <w:rFonts w:ascii="Times New Roman" w:hAnsi="Times New Roman" w:cs="Times New Roman"/>
          <w:sz w:val="24"/>
          <w:szCs w:val="24"/>
        </w:rPr>
        <w:t xml:space="preserve">considered </w:t>
      </w:r>
      <w:r w:rsidR="004737C6" w:rsidRPr="00D62B5F">
        <w:rPr>
          <w:rFonts w:ascii="Times New Roman" w:hAnsi="Times New Roman" w:cs="Times New Roman"/>
          <w:sz w:val="24"/>
          <w:szCs w:val="24"/>
        </w:rPr>
        <w:t>advantageous</w:t>
      </w:r>
      <w:r w:rsidR="00417C3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24</w:t>
      </w:r>
      <w:r w:rsidR="00F6273B" w:rsidRPr="00D62B5F">
        <w:rPr>
          <w:rFonts w:ascii="Times New Roman" w:hAnsi="Times New Roman" w:cs="Times New Roman"/>
          <w:sz w:val="24"/>
          <w:szCs w:val="24"/>
        </w:rPr>
        <w:t xml:space="preserve"> Strategies involving bidirectional collaboration between knowledge creators and knowledge users are consistent with the CIHR Knowledge-to-</w:t>
      </w:r>
      <w:r w:rsidR="00DB1160" w:rsidRPr="00D62B5F">
        <w:rPr>
          <w:rFonts w:ascii="Times New Roman" w:hAnsi="Times New Roman" w:cs="Times New Roman"/>
          <w:sz w:val="24"/>
          <w:szCs w:val="24"/>
        </w:rPr>
        <w:t>A</w:t>
      </w:r>
      <w:r w:rsidR="00F6273B" w:rsidRPr="00D62B5F">
        <w:rPr>
          <w:rFonts w:ascii="Times New Roman" w:hAnsi="Times New Roman" w:cs="Times New Roman"/>
          <w:sz w:val="24"/>
          <w:szCs w:val="24"/>
        </w:rPr>
        <w:t>ction model.</w:t>
      </w:r>
      <w:r w:rsidR="002443B7" w:rsidRPr="00D62B5F">
        <w:rPr>
          <w:rFonts w:ascii="Times New Roman" w:hAnsi="Times New Roman" w:cs="Times New Roman"/>
          <w:sz w:val="24"/>
          <w:szCs w:val="24"/>
        </w:rPr>
        <w:t xml:space="preserve"> </w:t>
      </w:r>
      <w:r w:rsidR="00177648" w:rsidRPr="00D62B5F">
        <w:rPr>
          <w:rFonts w:ascii="Times New Roman" w:hAnsi="Times New Roman" w:cs="Times New Roman"/>
          <w:sz w:val="24"/>
          <w:szCs w:val="24"/>
        </w:rPr>
        <w:t xml:space="preserve">A number of KMb strategies are </w:t>
      </w:r>
      <w:r w:rsidR="003C5035" w:rsidRPr="00D62B5F">
        <w:rPr>
          <w:rFonts w:ascii="Times New Roman" w:hAnsi="Times New Roman" w:cs="Times New Roman"/>
          <w:sz w:val="24"/>
          <w:szCs w:val="24"/>
        </w:rPr>
        <w:t>u</w:t>
      </w:r>
      <w:r w:rsidR="003C5035">
        <w:rPr>
          <w:rFonts w:ascii="Times New Roman" w:hAnsi="Times New Roman" w:cs="Times New Roman"/>
          <w:sz w:val="24"/>
          <w:szCs w:val="24"/>
        </w:rPr>
        <w:t>s</w:t>
      </w:r>
      <w:r w:rsidR="003C5035" w:rsidRPr="00D62B5F">
        <w:rPr>
          <w:rFonts w:ascii="Times New Roman" w:hAnsi="Times New Roman" w:cs="Times New Roman"/>
          <w:sz w:val="24"/>
          <w:szCs w:val="24"/>
        </w:rPr>
        <w:t xml:space="preserve">ed </w:t>
      </w:r>
      <w:r w:rsidR="00177648" w:rsidRPr="00D62B5F">
        <w:rPr>
          <w:rFonts w:ascii="Times New Roman" w:hAnsi="Times New Roman" w:cs="Times New Roman"/>
          <w:sz w:val="24"/>
          <w:szCs w:val="24"/>
        </w:rPr>
        <w:t xml:space="preserve">within the Canadian naturopathic community; however, opportunities exist to increase these efforts. </w:t>
      </w:r>
    </w:p>
    <w:p w14:paraId="02E5088E" w14:textId="44446778" w:rsidR="00763AC6" w:rsidRPr="00D62B5F" w:rsidRDefault="00C645C2"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While n</w:t>
      </w:r>
      <w:r w:rsidR="00763AC6" w:rsidRPr="00D62B5F">
        <w:rPr>
          <w:rFonts w:ascii="Times New Roman" w:hAnsi="Times New Roman" w:cs="Times New Roman"/>
          <w:sz w:val="24"/>
          <w:szCs w:val="24"/>
        </w:rPr>
        <w:t>aturopathy</w:t>
      </w:r>
      <w:r w:rsidRPr="00D62B5F">
        <w:rPr>
          <w:rFonts w:ascii="Times New Roman" w:hAnsi="Times New Roman" w:cs="Times New Roman"/>
          <w:sz w:val="24"/>
          <w:szCs w:val="24"/>
        </w:rPr>
        <w:t xml:space="preserve"> has been regulated in Ontario since 1925</w:t>
      </w:r>
      <w:r w:rsidR="00417C3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12</w:t>
      </w:r>
      <w:r w:rsidRPr="00D62B5F">
        <w:rPr>
          <w:rFonts w:ascii="Times New Roman" w:hAnsi="Times New Roman" w:cs="Times New Roman"/>
          <w:sz w:val="24"/>
          <w:szCs w:val="24"/>
        </w:rPr>
        <w:t xml:space="preserve"> it </w:t>
      </w:r>
      <w:r w:rsidR="00DB1160" w:rsidRPr="00D62B5F">
        <w:rPr>
          <w:rFonts w:ascii="Times New Roman" w:hAnsi="Times New Roman" w:cs="Times New Roman"/>
          <w:sz w:val="24"/>
          <w:szCs w:val="24"/>
        </w:rPr>
        <w:t>has been</w:t>
      </w:r>
      <w:r w:rsidRPr="00D62B5F">
        <w:rPr>
          <w:rFonts w:ascii="Times New Roman" w:hAnsi="Times New Roman" w:cs="Times New Roman"/>
          <w:sz w:val="24"/>
          <w:szCs w:val="24"/>
        </w:rPr>
        <w:t xml:space="preserve"> considered an emerging profession</w:t>
      </w:r>
      <w:r w:rsidR="002902FD" w:rsidRPr="00D62B5F">
        <w:rPr>
          <w:rFonts w:ascii="Times New Roman" w:hAnsi="Times New Roman" w:cs="Times New Roman"/>
          <w:sz w:val="24"/>
          <w:szCs w:val="24"/>
        </w:rPr>
        <w:t xml:space="preserve"> </w:t>
      </w:r>
      <w:r w:rsidR="004613C1" w:rsidRPr="00D62B5F">
        <w:rPr>
          <w:rFonts w:ascii="Times New Roman" w:hAnsi="Times New Roman" w:cs="Times New Roman"/>
          <w:sz w:val="24"/>
          <w:szCs w:val="24"/>
        </w:rPr>
        <w:t xml:space="preserve">in Canada, </w:t>
      </w:r>
      <w:r w:rsidR="002902FD" w:rsidRPr="00D62B5F">
        <w:rPr>
          <w:rFonts w:ascii="Times New Roman" w:hAnsi="Times New Roman" w:cs="Times New Roman"/>
          <w:sz w:val="24"/>
          <w:szCs w:val="24"/>
        </w:rPr>
        <w:t>undergoing</w:t>
      </w:r>
      <w:r w:rsidRPr="00D62B5F">
        <w:rPr>
          <w:rFonts w:ascii="Times New Roman" w:hAnsi="Times New Roman" w:cs="Times New Roman"/>
          <w:sz w:val="24"/>
          <w:szCs w:val="24"/>
        </w:rPr>
        <w:t xml:space="preserve"> </w:t>
      </w:r>
      <w:r w:rsidR="004613C1" w:rsidRPr="00D62B5F">
        <w:rPr>
          <w:rFonts w:ascii="Times New Roman" w:hAnsi="Times New Roman" w:cs="Times New Roman"/>
          <w:sz w:val="24"/>
          <w:szCs w:val="24"/>
        </w:rPr>
        <w:t xml:space="preserve">several steps </w:t>
      </w:r>
      <w:r w:rsidR="000208FE" w:rsidRPr="00D62B5F">
        <w:rPr>
          <w:rFonts w:ascii="Times New Roman" w:hAnsi="Times New Roman" w:cs="Times New Roman"/>
          <w:sz w:val="24"/>
          <w:szCs w:val="24"/>
        </w:rPr>
        <w:t>towards</w:t>
      </w:r>
      <w:r w:rsidR="004613C1" w:rsidRPr="00D62B5F">
        <w:rPr>
          <w:rFonts w:ascii="Times New Roman" w:hAnsi="Times New Roman" w:cs="Times New Roman"/>
          <w:sz w:val="24"/>
          <w:szCs w:val="24"/>
        </w:rPr>
        <w:t xml:space="preserve"> </w:t>
      </w:r>
      <w:r w:rsidRPr="00D62B5F">
        <w:rPr>
          <w:rFonts w:ascii="Times New Roman" w:hAnsi="Times New Roman" w:cs="Times New Roman"/>
          <w:sz w:val="24"/>
          <w:szCs w:val="24"/>
        </w:rPr>
        <w:t>professionalization</w:t>
      </w:r>
      <w:r w:rsidR="002902FD" w:rsidRPr="00D62B5F">
        <w:rPr>
          <w:rFonts w:ascii="Times New Roman" w:hAnsi="Times New Roman" w:cs="Times New Roman"/>
          <w:sz w:val="24"/>
          <w:szCs w:val="24"/>
        </w:rPr>
        <w:t xml:space="preserve"> in recent decades</w:t>
      </w:r>
      <w:r w:rsidR="00417C3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55</w:t>
      </w:r>
      <w:r w:rsidR="004C42B7">
        <w:rPr>
          <w:rFonts w:ascii="Times New Roman" w:hAnsi="Times New Roman" w:cs="Times New Roman"/>
          <w:sz w:val="24"/>
          <w:szCs w:val="24"/>
        </w:rPr>
        <w:t xml:space="preserve"> </w:t>
      </w:r>
      <w:r w:rsidR="004613C1" w:rsidRPr="00D62B5F">
        <w:rPr>
          <w:rFonts w:ascii="Times New Roman" w:hAnsi="Times New Roman" w:cs="Times New Roman"/>
          <w:sz w:val="24"/>
          <w:szCs w:val="24"/>
        </w:rPr>
        <w:t>These include regulation</w:t>
      </w:r>
      <w:r w:rsidR="006C79E8" w:rsidRPr="00D62B5F">
        <w:rPr>
          <w:rFonts w:ascii="Times New Roman" w:hAnsi="Times New Roman" w:cs="Times New Roman"/>
          <w:sz w:val="24"/>
          <w:szCs w:val="24"/>
        </w:rPr>
        <w:t xml:space="preserve"> under the Regulated Health Professions Act in Ontario and self-regulation</w:t>
      </w:r>
      <w:r w:rsidR="00C013B8" w:rsidRPr="00D62B5F">
        <w:rPr>
          <w:rFonts w:ascii="Times New Roman" w:hAnsi="Times New Roman" w:cs="Times New Roman"/>
          <w:sz w:val="24"/>
          <w:szCs w:val="24"/>
        </w:rPr>
        <w:t xml:space="preserve"> or title protection</w:t>
      </w:r>
      <w:r w:rsidR="006C79E8" w:rsidRPr="00D62B5F">
        <w:rPr>
          <w:rFonts w:ascii="Times New Roman" w:hAnsi="Times New Roman" w:cs="Times New Roman"/>
          <w:sz w:val="24"/>
          <w:szCs w:val="24"/>
        </w:rPr>
        <w:t xml:space="preserve"> in additional Canadian provinces</w:t>
      </w:r>
      <w:r w:rsidR="00417C3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13,56</w:t>
      </w:r>
      <w:r w:rsidR="004613C1" w:rsidRPr="00D62B5F">
        <w:rPr>
          <w:rFonts w:ascii="Times New Roman" w:hAnsi="Times New Roman" w:cs="Times New Roman"/>
          <w:sz w:val="24"/>
          <w:szCs w:val="24"/>
        </w:rPr>
        <w:t xml:space="preserve"> </w:t>
      </w:r>
      <w:r w:rsidR="000729B9">
        <w:rPr>
          <w:rFonts w:ascii="Times New Roman" w:hAnsi="Times New Roman" w:cs="Times New Roman"/>
          <w:sz w:val="24"/>
          <w:szCs w:val="24"/>
        </w:rPr>
        <w:t xml:space="preserve">as well as </w:t>
      </w:r>
      <w:r w:rsidR="004613C1" w:rsidRPr="00D62B5F">
        <w:rPr>
          <w:rFonts w:ascii="Times New Roman" w:hAnsi="Times New Roman" w:cs="Times New Roman"/>
          <w:sz w:val="24"/>
          <w:szCs w:val="24"/>
        </w:rPr>
        <w:t>rapid</w:t>
      </w:r>
      <w:r w:rsidR="00BF6F7D" w:rsidRPr="00D62B5F">
        <w:rPr>
          <w:rFonts w:ascii="Times New Roman" w:hAnsi="Times New Roman" w:cs="Times New Roman"/>
          <w:sz w:val="24"/>
          <w:szCs w:val="24"/>
        </w:rPr>
        <w:t xml:space="preserve"> membership</w:t>
      </w:r>
      <w:r w:rsidR="004613C1" w:rsidRPr="00D62B5F">
        <w:rPr>
          <w:rFonts w:ascii="Times New Roman" w:hAnsi="Times New Roman" w:cs="Times New Roman"/>
          <w:sz w:val="24"/>
          <w:szCs w:val="24"/>
        </w:rPr>
        <w:t xml:space="preserve"> growth</w:t>
      </w:r>
      <w:r w:rsidR="000729B9">
        <w:rPr>
          <w:rFonts w:ascii="Times New Roman" w:hAnsi="Times New Roman" w:cs="Times New Roman"/>
          <w:sz w:val="24"/>
          <w:szCs w:val="24"/>
        </w:rPr>
        <w:t>,</w:t>
      </w:r>
      <w:r w:rsidR="004613C1" w:rsidRPr="00D62B5F">
        <w:rPr>
          <w:rFonts w:ascii="Times New Roman" w:hAnsi="Times New Roman" w:cs="Times New Roman"/>
          <w:sz w:val="24"/>
          <w:szCs w:val="24"/>
        </w:rPr>
        <w:t xml:space="preserve"> </w:t>
      </w:r>
      <w:r w:rsidR="00696189" w:rsidRPr="00D62B5F">
        <w:rPr>
          <w:rFonts w:ascii="Times New Roman" w:hAnsi="Times New Roman" w:cs="Times New Roman"/>
          <w:sz w:val="24"/>
          <w:szCs w:val="24"/>
        </w:rPr>
        <w:t>from 500 to 2</w:t>
      </w:r>
      <w:r w:rsidR="000729B9">
        <w:rPr>
          <w:rFonts w:ascii="Times New Roman" w:hAnsi="Times New Roman" w:cs="Times New Roman"/>
          <w:sz w:val="24"/>
          <w:szCs w:val="24"/>
        </w:rPr>
        <w:t>,</w:t>
      </w:r>
      <w:r w:rsidR="00696189" w:rsidRPr="00D62B5F">
        <w:rPr>
          <w:rFonts w:ascii="Times New Roman" w:hAnsi="Times New Roman" w:cs="Times New Roman"/>
          <w:sz w:val="24"/>
          <w:szCs w:val="24"/>
        </w:rPr>
        <w:t>400</w:t>
      </w:r>
      <w:r w:rsidR="000729B9">
        <w:rPr>
          <w:rFonts w:ascii="Times New Roman" w:hAnsi="Times New Roman" w:cs="Times New Roman"/>
          <w:sz w:val="24"/>
          <w:szCs w:val="24"/>
        </w:rPr>
        <w:t>,</w:t>
      </w:r>
      <w:r w:rsidR="004613C1" w:rsidRPr="00D62B5F">
        <w:rPr>
          <w:rFonts w:ascii="Times New Roman" w:hAnsi="Times New Roman" w:cs="Times New Roman"/>
          <w:sz w:val="24"/>
          <w:szCs w:val="24"/>
        </w:rPr>
        <w:t xml:space="preserve"> </w:t>
      </w:r>
      <w:r w:rsidR="000208FE" w:rsidRPr="00D62B5F">
        <w:rPr>
          <w:rFonts w:ascii="Times New Roman" w:hAnsi="Times New Roman" w:cs="Times New Roman"/>
          <w:sz w:val="24"/>
          <w:szCs w:val="24"/>
        </w:rPr>
        <w:t>over two decades</w:t>
      </w:r>
      <w:r w:rsidR="004575E6" w:rsidRPr="00D62B5F">
        <w:rPr>
          <w:rFonts w:ascii="Times New Roman" w:hAnsi="Times New Roman" w:cs="Times New Roman"/>
          <w:noProof/>
          <w:sz w:val="24"/>
          <w:szCs w:val="24"/>
          <w:vertAlign w:val="superscript"/>
        </w:rPr>
        <w:t>55</w:t>
      </w:r>
      <w:r w:rsidR="00FB2390" w:rsidRPr="00D62B5F">
        <w:rPr>
          <w:rFonts w:ascii="Times New Roman" w:hAnsi="Times New Roman" w:cs="Times New Roman"/>
          <w:sz w:val="24"/>
          <w:szCs w:val="24"/>
        </w:rPr>
        <w:t xml:space="preserve"> and</w:t>
      </w:r>
      <w:r w:rsidR="006C79E8" w:rsidRPr="00D62B5F">
        <w:rPr>
          <w:rFonts w:ascii="Times New Roman" w:hAnsi="Times New Roman" w:cs="Times New Roman"/>
          <w:sz w:val="24"/>
          <w:szCs w:val="24"/>
        </w:rPr>
        <w:t xml:space="preserve"> degree-granting status at the </w:t>
      </w:r>
      <w:r w:rsidR="006C79E8" w:rsidRPr="00D62B5F">
        <w:rPr>
          <w:rFonts w:ascii="Times New Roman" w:hAnsi="Times New Roman" w:cs="Times New Roman"/>
          <w:sz w:val="24"/>
          <w:szCs w:val="24"/>
        </w:rPr>
        <w:lastRenderedPageBreak/>
        <w:t>largest Canadian naturopathic college</w:t>
      </w:r>
      <w:r w:rsidR="00C013B8" w:rsidRPr="00D62B5F">
        <w:rPr>
          <w:rFonts w:ascii="Times New Roman" w:hAnsi="Times New Roman" w:cs="Times New Roman"/>
          <w:sz w:val="24"/>
          <w:szCs w:val="24"/>
        </w:rPr>
        <w:t>.</w:t>
      </w:r>
      <w:r w:rsidR="006C79E8" w:rsidRPr="00D62B5F">
        <w:rPr>
          <w:rFonts w:ascii="Times New Roman" w:hAnsi="Times New Roman" w:cs="Times New Roman"/>
          <w:sz w:val="24"/>
          <w:szCs w:val="24"/>
        </w:rPr>
        <w:t xml:space="preserve"> </w:t>
      </w:r>
      <w:r w:rsidR="00EA00B4" w:rsidRPr="00D62B5F">
        <w:rPr>
          <w:rFonts w:ascii="Times New Roman" w:hAnsi="Times New Roman" w:cs="Times New Roman"/>
          <w:sz w:val="24"/>
          <w:szCs w:val="24"/>
        </w:rPr>
        <w:t>At</w:t>
      </w:r>
      <w:r w:rsidR="006C79E8" w:rsidRPr="00D62B5F">
        <w:rPr>
          <w:rFonts w:ascii="Times New Roman" w:hAnsi="Times New Roman" w:cs="Times New Roman"/>
          <w:sz w:val="24"/>
          <w:szCs w:val="24"/>
        </w:rPr>
        <w:t xml:space="preserve"> the same time, s</w:t>
      </w:r>
      <w:r w:rsidR="00763AC6" w:rsidRPr="00D62B5F">
        <w:rPr>
          <w:rFonts w:ascii="Times New Roman" w:hAnsi="Times New Roman" w:cs="Times New Roman"/>
          <w:sz w:val="24"/>
          <w:szCs w:val="24"/>
        </w:rPr>
        <w:t>ignificant eff</w:t>
      </w:r>
      <w:r w:rsidR="002443B7" w:rsidRPr="00D62B5F">
        <w:rPr>
          <w:rFonts w:ascii="Times New Roman" w:hAnsi="Times New Roman" w:cs="Times New Roman"/>
          <w:sz w:val="24"/>
          <w:szCs w:val="24"/>
        </w:rPr>
        <w:t>ort</w:t>
      </w:r>
      <w:r w:rsidR="00763AC6" w:rsidRPr="00D62B5F">
        <w:rPr>
          <w:rFonts w:ascii="Times New Roman" w:hAnsi="Times New Roman" w:cs="Times New Roman"/>
          <w:sz w:val="24"/>
          <w:szCs w:val="24"/>
        </w:rPr>
        <w:t xml:space="preserve">s to generate knowledge </w:t>
      </w:r>
      <w:r w:rsidR="002443B7" w:rsidRPr="00D62B5F">
        <w:rPr>
          <w:rFonts w:ascii="Times New Roman" w:hAnsi="Times New Roman" w:cs="Times New Roman"/>
          <w:sz w:val="24"/>
          <w:szCs w:val="24"/>
        </w:rPr>
        <w:t>related to</w:t>
      </w:r>
      <w:r w:rsidR="00763AC6" w:rsidRPr="00D62B5F">
        <w:rPr>
          <w:rFonts w:ascii="Times New Roman" w:hAnsi="Times New Roman" w:cs="Times New Roman"/>
          <w:sz w:val="24"/>
          <w:szCs w:val="24"/>
        </w:rPr>
        <w:t xml:space="preserve"> naturopathic treatments </w:t>
      </w:r>
      <w:r w:rsidR="00EA00B4" w:rsidRPr="00D62B5F">
        <w:rPr>
          <w:rFonts w:ascii="Times New Roman" w:hAnsi="Times New Roman" w:cs="Times New Roman"/>
          <w:sz w:val="24"/>
          <w:szCs w:val="24"/>
        </w:rPr>
        <w:t>have</w:t>
      </w:r>
      <w:r w:rsidR="00763AC6" w:rsidRPr="00D62B5F">
        <w:rPr>
          <w:rFonts w:ascii="Times New Roman" w:hAnsi="Times New Roman" w:cs="Times New Roman"/>
          <w:sz w:val="24"/>
          <w:szCs w:val="24"/>
        </w:rPr>
        <w:t xml:space="preserve"> occurred. </w:t>
      </w:r>
      <w:r w:rsidR="0050359A" w:rsidRPr="00D62B5F">
        <w:rPr>
          <w:rFonts w:ascii="Times New Roman" w:hAnsi="Times New Roman" w:cs="Times New Roman"/>
          <w:sz w:val="24"/>
          <w:szCs w:val="24"/>
        </w:rPr>
        <w:t xml:space="preserve">The </w:t>
      </w:r>
      <w:r w:rsidR="00BF6F7D" w:rsidRPr="00D62B5F">
        <w:rPr>
          <w:rFonts w:ascii="Times New Roman" w:hAnsi="Times New Roman" w:cs="Times New Roman"/>
          <w:sz w:val="24"/>
          <w:szCs w:val="24"/>
        </w:rPr>
        <w:t xml:space="preserve">results of the </w:t>
      </w:r>
      <w:r w:rsidR="0050359A" w:rsidRPr="00D62B5F">
        <w:rPr>
          <w:rFonts w:ascii="Times New Roman" w:hAnsi="Times New Roman" w:cs="Times New Roman"/>
          <w:sz w:val="24"/>
          <w:szCs w:val="24"/>
        </w:rPr>
        <w:t xml:space="preserve">WNF surveys related to </w:t>
      </w:r>
      <w:r w:rsidR="00BF6F7D" w:rsidRPr="00D62B5F">
        <w:rPr>
          <w:rFonts w:ascii="Times New Roman" w:hAnsi="Times New Roman" w:cs="Times New Roman"/>
          <w:sz w:val="24"/>
          <w:szCs w:val="24"/>
        </w:rPr>
        <w:t>codification of</w:t>
      </w:r>
      <w:r w:rsidR="0050359A" w:rsidRPr="00D62B5F">
        <w:rPr>
          <w:rFonts w:ascii="Times New Roman" w:hAnsi="Times New Roman" w:cs="Times New Roman"/>
          <w:sz w:val="24"/>
          <w:szCs w:val="24"/>
        </w:rPr>
        <w:t xml:space="preserve"> </w:t>
      </w:r>
      <w:r w:rsidR="00BF6F7D" w:rsidRPr="00D62B5F">
        <w:rPr>
          <w:rFonts w:ascii="Times New Roman" w:hAnsi="Times New Roman" w:cs="Times New Roman"/>
          <w:sz w:val="24"/>
          <w:szCs w:val="24"/>
        </w:rPr>
        <w:t>n</w:t>
      </w:r>
      <w:r w:rsidR="0050359A" w:rsidRPr="00D62B5F">
        <w:rPr>
          <w:rFonts w:ascii="Times New Roman" w:hAnsi="Times New Roman" w:cs="Times New Roman"/>
          <w:sz w:val="24"/>
          <w:szCs w:val="24"/>
        </w:rPr>
        <w:t xml:space="preserve">aturopathic </w:t>
      </w:r>
      <w:r w:rsidR="00BF6F7D" w:rsidRPr="00D62B5F">
        <w:rPr>
          <w:rFonts w:ascii="Times New Roman" w:hAnsi="Times New Roman" w:cs="Times New Roman"/>
          <w:sz w:val="24"/>
          <w:szCs w:val="24"/>
        </w:rPr>
        <w:t>k</w:t>
      </w:r>
      <w:r w:rsidR="0050359A" w:rsidRPr="00D62B5F">
        <w:rPr>
          <w:rFonts w:ascii="Times New Roman" w:hAnsi="Times New Roman" w:cs="Times New Roman"/>
          <w:sz w:val="24"/>
          <w:szCs w:val="24"/>
        </w:rPr>
        <w:t xml:space="preserve">nowledge </w:t>
      </w:r>
      <w:r w:rsidR="00BF6F7D" w:rsidRPr="00D62B5F">
        <w:rPr>
          <w:rFonts w:ascii="Times New Roman" w:hAnsi="Times New Roman" w:cs="Times New Roman"/>
          <w:sz w:val="24"/>
          <w:szCs w:val="24"/>
        </w:rPr>
        <w:t xml:space="preserve">revealed that </w:t>
      </w:r>
      <w:r w:rsidR="0050359A" w:rsidRPr="00D62B5F">
        <w:rPr>
          <w:rFonts w:ascii="Times New Roman" w:hAnsi="Times New Roman" w:cs="Times New Roman"/>
          <w:sz w:val="24"/>
          <w:szCs w:val="24"/>
        </w:rPr>
        <w:t>75</w:t>
      </w:r>
      <w:r w:rsidR="00BF6F7D" w:rsidRPr="00D62B5F">
        <w:rPr>
          <w:rFonts w:ascii="Times New Roman" w:hAnsi="Times New Roman" w:cs="Times New Roman"/>
          <w:sz w:val="24"/>
          <w:szCs w:val="24"/>
        </w:rPr>
        <w:t>% of all publications, and 97% of peer-reviewed articles</w:t>
      </w:r>
      <w:r w:rsidR="00DB1160" w:rsidRPr="00D62B5F">
        <w:rPr>
          <w:rFonts w:ascii="Times New Roman" w:hAnsi="Times New Roman" w:cs="Times New Roman"/>
          <w:sz w:val="24"/>
          <w:szCs w:val="24"/>
        </w:rPr>
        <w:t>,</w:t>
      </w:r>
      <w:r w:rsidR="0050359A" w:rsidRPr="00D62B5F">
        <w:rPr>
          <w:rFonts w:ascii="Times New Roman" w:hAnsi="Times New Roman" w:cs="Times New Roman"/>
          <w:sz w:val="24"/>
          <w:szCs w:val="24"/>
        </w:rPr>
        <w:t xml:space="preserve"> have been created since the year 2000</w:t>
      </w:r>
      <w:r w:rsidR="0074529A" w:rsidRPr="00D62B5F">
        <w:rPr>
          <w:rFonts w:ascii="Times New Roman" w:hAnsi="Times New Roman" w:cs="Times New Roman"/>
          <w:sz w:val="24"/>
          <w:szCs w:val="24"/>
        </w:rPr>
        <w:t>.</w:t>
      </w:r>
      <w:r w:rsidR="00436CB0" w:rsidRPr="00D62B5F">
        <w:rPr>
          <w:rFonts w:ascii="Times New Roman" w:hAnsi="Times New Roman" w:cs="Times New Roman"/>
          <w:sz w:val="24"/>
          <w:szCs w:val="24"/>
        </w:rPr>
        <w:t xml:space="preserve"> </w:t>
      </w:r>
      <w:r w:rsidR="00261BD7" w:rsidRPr="00D62B5F">
        <w:rPr>
          <w:rFonts w:ascii="Times New Roman" w:hAnsi="Times New Roman" w:cs="Times New Roman"/>
          <w:sz w:val="24"/>
          <w:szCs w:val="24"/>
        </w:rPr>
        <w:t>As in other professions</w:t>
      </w:r>
      <w:r w:rsidR="00417C3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57</w:t>
      </w:r>
      <w:r w:rsidR="00261BD7" w:rsidRPr="00D62B5F">
        <w:rPr>
          <w:rFonts w:ascii="Times New Roman" w:hAnsi="Times New Roman" w:cs="Times New Roman"/>
          <w:sz w:val="24"/>
          <w:szCs w:val="24"/>
        </w:rPr>
        <w:t xml:space="preserve"> i</w:t>
      </w:r>
      <w:r w:rsidR="00BF6F7D" w:rsidRPr="00D62B5F">
        <w:rPr>
          <w:rFonts w:ascii="Times New Roman" w:hAnsi="Times New Roman" w:cs="Times New Roman"/>
          <w:sz w:val="24"/>
          <w:szCs w:val="24"/>
        </w:rPr>
        <w:t>nsufficient</w:t>
      </w:r>
      <w:r w:rsidR="00261BD7" w:rsidRPr="00D62B5F">
        <w:rPr>
          <w:rFonts w:ascii="Times New Roman" w:hAnsi="Times New Roman" w:cs="Times New Roman"/>
          <w:sz w:val="24"/>
          <w:szCs w:val="24"/>
        </w:rPr>
        <w:t xml:space="preserve"> naturopathy-related research</w:t>
      </w:r>
      <w:r w:rsidR="00BF6F7D" w:rsidRPr="00D62B5F">
        <w:rPr>
          <w:rFonts w:ascii="Times New Roman" w:hAnsi="Times New Roman" w:cs="Times New Roman"/>
          <w:sz w:val="24"/>
          <w:szCs w:val="24"/>
        </w:rPr>
        <w:t xml:space="preserve"> is </w:t>
      </w:r>
      <w:r w:rsidR="00261BD7" w:rsidRPr="00D62B5F">
        <w:rPr>
          <w:rFonts w:ascii="Times New Roman" w:hAnsi="Times New Roman" w:cs="Times New Roman"/>
          <w:sz w:val="24"/>
          <w:szCs w:val="24"/>
        </w:rPr>
        <w:t>cited</w:t>
      </w:r>
      <w:r w:rsidR="00BF6F7D" w:rsidRPr="00D62B5F">
        <w:rPr>
          <w:rFonts w:ascii="Times New Roman" w:hAnsi="Times New Roman" w:cs="Times New Roman"/>
          <w:sz w:val="24"/>
          <w:szCs w:val="24"/>
        </w:rPr>
        <w:t xml:space="preserve"> as a barrier</w:t>
      </w:r>
      <w:r w:rsidR="001E12D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58</w:t>
      </w:r>
      <w:r w:rsidR="00261BD7" w:rsidRPr="00D62B5F">
        <w:rPr>
          <w:rFonts w:ascii="Times New Roman" w:hAnsi="Times New Roman" w:cs="Times New Roman"/>
          <w:sz w:val="24"/>
          <w:szCs w:val="24"/>
        </w:rPr>
        <w:t xml:space="preserve"> This is due to the relatively recent history of naturopathic research and the small number of researchers</w:t>
      </w:r>
      <w:r w:rsidR="001E12D1">
        <w:rPr>
          <w:rFonts w:ascii="Times New Roman" w:hAnsi="Times New Roman" w:cs="Times New Roman"/>
          <w:sz w:val="24"/>
          <w:szCs w:val="24"/>
        </w:rPr>
        <w:t>—</w:t>
      </w:r>
      <w:r w:rsidR="00261BD7" w:rsidRPr="00D62B5F">
        <w:rPr>
          <w:rFonts w:ascii="Times New Roman" w:hAnsi="Times New Roman" w:cs="Times New Roman"/>
          <w:sz w:val="24"/>
          <w:szCs w:val="24"/>
        </w:rPr>
        <w:t xml:space="preserve">a recent </w:t>
      </w:r>
      <w:r w:rsidR="00C62F87" w:rsidRPr="00D62B5F">
        <w:rPr>
          <w:rFonts w:ascii="Times New Roman" w:hAnsi="Times New Roman" w:cs="Times New Roman"/>
          <w:sz w:val="24"/>
          <w:szCs w:val="24"/>
        </w:rPr>
        <w:t>survey</w:t>
      </w:r>
      <w:r w:rsidR="002A1F26">
        <w:rPr>
          <w:rFonts w:ascii="Times New Roman" w:hAnsi="Times New Roman" w:cs="Times New Roman"/>
          <w:sz w:val="24"/>
          <w:szCs w:val="24"/>
        </w:rPr>
        <w:t xml:space="preserve"> of 201 Canadian NDs</w:t>
      </w:r>
      <w:r w:rsidR="00261BD7" w:rsidRPr="00D62B5F">
        <w:rPr>
          <w:rFonts w:ascii="Times New Roman" w:hAnsi="Times New Roman" w:cs="Times New Roman"/>
          <w:sz w:val="24"/>
          <w:szCs w:val="24"/>
        </w:rPr>
        <w:t xml:space="preserve"> identified 22 currently </w:t>
      </w:r>
      <w:r w:rsidR="00DB1160" w:rsidRPr="00D62B5F">
        <w:rPr>
          <w:rFonts w:ascii="Times New Roman" w:hAnsi="Times New Roman" w:cs="Times New Roman"/>
          <w:sz w:val="24"/>
          <w:szCs w:val="24"/>
        </w:rPr>
        <w:t xml:space="preserve">involved in </w:t>
      </w:r>
      <w:r w:rsidR="00261BD7" w:rsidRPr="00D62B5F">
        <w:rPr>
          <w:rFonts w:ascii="Times New Roman" w:hAnsi="Times New Roman" w:cs="Times New Roman"/>
          <w:sz w:val="24"/>
          <w:szCs w:val="24"/>
        </w:rPr>
        <w:t>conducting research</w:t>
      </w:r>
      <w:r w:rsidR="001E12D1">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54</w:t>
      </w:r>
      <w:r w:rsidR="00261BD7" w:rsidRPr="00D62B5F">
        <w:rPr>
          <w:rFonts w:ascii="Times New Roman" w:hAnsi="Times New Roman" w:cs="Times New Roman"/>
          <w:sz w:val="24"/>
          <w:szCs w:val="24"/>
        </w:rPr>
        <w:t xml:space="preserve"> Despite the field</w:t>
      </w:r>
      <w:r w:rsidR="009A1E38">
        <w:rPr>
          <w:rFonts w:ascii="Times New Roman" w:hAnsi="Times New Roman" w:cs="Times New Roman"/>
          <w:sz w:val="24"/>
          <w:szCs w:val="24"/>
        </w:rPr>
        <w:t>’</w:t>
      </w:r>
      <w:r w:rsidR="00261BD7" w:rsidRPr="00D62B5F">
        <w:rPr>
          <w:rFonts w:ascii="Times New Roman" w:hAnsi="Times New Roman" w:cs="Times New Roman"/>
          <w:sz w:val="24"/>
          <w:szCs w:val="24"/>
        </w:rPr>
        <w:t xml:space="preserve">s small size, </w:t>
      </w:r>
      <w:r w:rsidR="008315F9" w:rsidRPr="00D62B5F">
        <w:rPr>
          <w:rFonts w:ascii="Times New Roman" w:hAnsi="Times New Roman" w:cs="Times New Roman"/>
          <w:sz w:val="24"/>
          <w:szCs w:val="24"/>
        </w:rPr>
        <w:t>naturopathic research</w:t>
      </w:r>
      <w:r w:rsidR="00261BD7" w:rsidRPr="00D62B5F">
        <w:rPr>
          <w:rFonts w:ascii="Times New Roman" w:hAnsi="Times New Roman" w:cs="Times New Roman"/>
          <w:sz w:val="24"/>
          <w:szCs w:val="24"/>
        </w:rPr>
        <w:t xml:space="preserve"> has been described as </w:t>
      </w:r>
      <w:r w:rsidR="009A1E38">
        <w:rPr>
          <w:rFonts w:ascii="Times New Roman" w:hAnsi="Times New Roman" w:cs="Times New Roman"/>
          <w:sz w:val="24"/>
          <w:szCs w:val="24"/>
        </w:rPr>
        <w:t>“</w:t>
      </w:r>
      <w:r w:rsidR="00261BD7" w:rsidRPr="00D62B5F">
        <w:rPr>
          <w:rFonts w:ascii="Times New Roman" w:hAnsi="Times New Roman" w:cs="Times New Roman"/>
          <w:sz w:val="24"/>
          <w:szCs w:val="24"/>
        </w:rPr>
        <w:t xml:space="preserve">fighting </w:t>
      </w:r>
      <w:r w:rsidR="00DE69A8" w:rsidRPr="00D62B5F">
        <w:rPr>
          <w:rFonts w:ascii="Times New Roman" w:hAnsi="Times New Roman" w:cs="Times New Roman"/>
          <w:sz w:val="24"/>
          <w:szCs w:val="24"/>
        </w:rPr>
        <w:t>above its weight class</w:t>
      </w:r>
      <w:r w:rsidR="009A1E38">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59</w:t>
      </w:r>
      <w:r w:rsidR="00261BD7" w:rsidRPr="00D62B5F">
        <w:rPr>
          <w:rFonts w:ascii="Times New Roman" w:hAnsi="Times New Roman" w:cs="Times New Roman"/>
          <w:sz w:val="24"/>
          <w:szCs w:val="24"/>
        </w:rPr>
        <w:t>;</w:t>
      </w:r>
      <w:r w:rsidR="004C42B7">
        <w:rPr>
          <w:rFonts w:ascii="Times New Roman" w:hAnsi="Times New Roman" w:cs="Times New Roman"/>
          <w:sz w:val="24"/>
          <w:szCs w:val="24"/>
        </w:rPr>
        <w:t xml:space="preserve"> </w:t>
      </w:r>
      <w:r w:rsidR="00EA00B4" w:rsidRPr="00D62B5F">
        <w:rPr>
          <w:rFonts w:ascii="Times New Roman" w:hAnsi="Times New Roman" w:cs="Times New Roman"/>
          <w:sz w:val="24"/>
          <w:szCs w:val="24"/>
        </w:rPr>
        <w:t>there is evidence that</w:t>
      </w:r>
      <w:r w:rsidR="00C62F87" w:rsidRPr="00D62B5F">
        <w:rPr>
          <w:rFonts w:ascii="Times New Roman" w:hAnsi="Times New Roman" w:cs="Times New Roman"/>
          <w:sz w:val="24"/>
          <w:szCs w:val="24"/>
        </w:rPr>
        <w:t>,</w:t>
      </w:r>
      <w:r w:rsidR="000020DC" w:rsidRPr="00D62B5F">
        <w:rPr>
          <w:rFonts w:ascii="Times New Roman" w:hAnsi="Times New Roman" w:cs="Times New Roman"/>
          <w:sz w:val="24"/>
          <w:szCs w:val="24"/>
        </w:rPr>
        <w:t xml:space="preserve"> with the </w:t>
      </w:r>
      <w:r w:rsidR="00BD2897">
        <w:rPr>
          <w:rFonts w:ascii="Times New Roman" w:hAnsi="Times New Roman" w:cs="Times New Roman"/>
          <w:sz w:val="24"/>
          <w:szCs w:val="24"/>
        </w:rPr>
        <w:t>current</w:t>
      </w:r>
      <w:r w:rsidR="00BD2897" w:rsidRPr="00D62B5F">
        <w:rPr>
          <w:rFonts w:ascii="Times New Roman" w:hAnsi="Times New Roman" w:cs="Times New Roman"/>
          <w:sz w:val="24"/>
          <w:szCs w:val="24"/>
        </w:rPr>
        <w:t xml:space="preserve"> </w:t>
      </w:r>
      <w:r w:rsidR="000020DC" w:rsidRPr="00D62B5F">
        <w:rPr>
          <w:rFonts w:ascii="Times New Roman" w:hAnsi="Times New Roman" w:cs="Times New Roman"/>
          <w:sz w:val="24"/>
          <w:szCs w:val="24"/>
        </w:rPr>
        <w:t>steps forward in professionalization,</w:t>
      </w:r>
      <w:r w:rsidR="00EA00B4" w:rsidRPr="00D62B5F">
        <w:rPr>
          <w:rFonts w:ascii="Times New Roman" w:hAnsi="Times New Roman" w:cs="Times New Roman"/>
          <w:sz w:val="24"/>
          <w:szCs w:val="24"/>
        </w:rPr>
        <w:t xml:space="preserve"> the generation</w:t>
      </w:r>
      <w:r w:rsidR="00261BD7" w:rsidRPr="00D62B5F">
        <w:rPr>
          <w:rFonts w:ascii="Times New Roman" w:hAnsi="Times New Roman" w:cs="Times New Roman"/>
          <w:sz w:val="24"/>
          <w:szCs w:val="24"/>
        </w:rPr>
        <w:t xml:space="preserve"> and</w:t>
      </w:r>
      <w:r w:rsidR="00EA00B4" w:rsidRPr="00D62B5F">
        <w:rPr>
          <w:rFonts w:ascii="Times New Roman" w:hAnsi="Times New Roman" w:cs="Times New Roman"/>
          <w:sz w:val="24"/>
          <w:szCs w:val="24"/>
        </w:rPr>
        <w:t xml:space="preserve"> </w:t>
      </w:r>
      <w:r w:rsidR="008F1A45" w:rsidRPr="00D62B5F">
        <w:rPr>
          <w:rFonts w:ascii="Times New Roman" w:hAnsi="Times New Roman" w:cs="Times New Roman"/>
          <w:sz w:val="24"/>
          <w:szCs w:val="24"/>
        </w:rPr>
        <w:t>transfer</w:t>
      </w:r>
      <w:r w:rsidR="00EA00B4" w:rsidRPr="00D62B5F">
        <w:rPr>
          <w:rFonts w:ascii="Times New Roman" w:hAnsi="Times New Roman" w:cs="Times New Roman"/>
          <w:sz w:val="24"/>
          <w:szCs w:val="24"/>
        </w:rPr>
        <w:t xml:space="preserve"> </w:t>
      </w:r>
      <w:r w:rsidR="000020DC" w:rsidRPr="00D62B5F">
        <w:rPr>
          <w:rFonts w:ascii="Times New Roman" w:hAnsi="Times New Roman" w:cs="Times New Roman"/>
          <w:sz w:val="24"/>
          <w:szCs w:val="24"/>
        </w:rPr>
        <w:t xml:space="preserve">of </w:t>
      </w:r>
      <w:r w:rsidR="00EA00B4" w:rsidRPr="00D62B5F">
        <w:rPr>
          <w:rFonts w:ascii="Times New Roman" w:hAnsi="Times New Roman" w:cs="Times New Roman"/>
          <w:sz w:val="24"/>
          <w:szCs w:val="24"/>
        </w:rPr>
        <w:t xml:space="preserve">knowledge is </w:t>
      </w:r>
      <w:r w:rsidR="00BF6F7D" w:rsidRPr="00D62B5F">
        <w:rPr>
          <w:rFonts w:ascii="Times New Roman" w:hAnsi="Times New Roman" w:cs="Times New Roman"/>
          <w:sz w:val="24"/>
          <w:szCs w:val="24"/>
        </w:rPr>
        <w:t>increasing</w:t>
      </w:r>
      <w:r w:rsidR="00EA00B4" w:rsidRPr="00D62B5F">
        <w:rPr>
          <w:rFonts w:ascii="Times New Roman" w:hAnsi="Times New Roman" w:cs="Times New Roman"/>
          <w:sz w:val="24"/>
          <w:szCs w:val="24"/>
        </w:rPr>
        <w:t xml:space="preserve">. </w:t>
      </w:r>
    </w:p>
    <w:p w14:paraId="5D00CC4E" w14:textId="79924C4E" w:rsidR="005560BB" w:rsidRPr="00D62B5F" w:rsidRDefault="001E5FC4"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Within the field of </w:t>
      </w:r>
      <w:r w:rsidR="00054266" w:rsidRPr="00D62B5F">
        <w:rPr>
          <w:rFonts w:ascii="Times New Roman" w:hAnsi="Times New Roman" w:cs="Times New Roman"/>
          <w:sz w:val="24"/>
          <w:szCs w:val="24"/>
        </w:rPr>
        <w:t>implementation science</w:t>
      </w:r>
      <w:r w:rsidRPr="00D62B5F">
        <w:rPr>
          <w:rFonts w:ascii="Times New Roman" w:hAnsi="Times New Roman" w:cs="Times New Roman"/>
          <w:sz w:val="24"/>
          <w:szCs w:val="24"/>
        </w:rPr>
        <w:t>, there is increasing attention to the factor</w:t>
      </w:r>
      <w:r w:rsidR="00492832" w:rsidRPr="00D62B5F">
        <w:rPr>
          <w:rFonts w:ascii="Times New Roman" w:hAnsi="Times New Roman" w:cs="Times New Roman"/>
          <w:sz w:val="24"/>
          <w:szCs w:val="24"/>
        </w:rPr>
        <w:t>s</w:t>
      </w:r>
      <w:r w:rsidRPr="00D62B5F">
        <w:rPr>
          <w:rFonts w:ascii="Times New Roman" w:hAnsi="Times New Roman" w:cs="Times New Roman"/>
          <w:sz w:val="24"/>
          <w:szCs w:val="24"/>
        </w:rPr>
        <w:t xml:space="preserve"> and contexts that influence the effectiveness of KMb. The process by which new knowledge impacts behaviour is</w:t>
      </w:r>
      <w:r w:rsidR="00492832" w:rsidRPr="00D62B5F">
        <w:rPr>
          <w:rFonts w:ascii="Times New Roman" w:hAnsi="Times New Roman" w:cs="Times New Roman"/>
          <w:sz w:val="24"/>
          <w:szCs w:val="24"/>
        </w:rPr>
        <w:t xml:space="preserve"> thought to proceed</w:t>
      </w:r>
      <w:r w:rsidRPr="00D62B5F">
        <w:rPr>
          <w:rFonts w:ascii="Times New Roman" w:hAnsi="Times New Roman" w:cs="Times New Roman"/>
          <w:sz w:val="24"/>
          <w:szCs w:val="24"/>
        </w:rPr>
        <w:t xml:space="preserve"> through three steps: awareness, acceptance</w:t>
      </w:r>
      <w:r w:rsidR="00C0434E">
        <w:rPr>
          <w:rFonts w:ascii="Times New Roman" w:hAnsi="Times New Roman" w:cs="Times New Roman"/>
          <w:sz w:val="24"/>
          <w:szCs w:val="24"/>
        </w:rPr>
        <w:t>,</w:t>
      </w:r>
      <w:r w:rsidRPr="00D62B5F">
        <w:rPr>
          <w:rFonts w:ascii="Times New Roman" w:hAnsi="Times New Roman" w:cs="Times New Roman"/>
          <w:sz w:val="24"/>
          <w:szCs w:val="24"/>
        </w:rPr>
        <w:t xml:space="preserve"> and</w:t>
      </w:r>
      <w:r w:rsidR="00C0434E">
        <w:rPr>
          <w:rFonts w:ascii="Times New Roman" w:hAnsi="Times New Roman" w:cs="Times New Roman"/>
          <w:sz w:val="24"/>
          <w:szCs w:val="24"/>
        </w:rPr>
        <w:t>,</w:t>
      </w:r>
      <w:r w:rsidRPr="00D62B5F">
        <w:rPr>
          <w:rFonts w:ascii="Times New Roman" w:hAnsi="Times New Roman" w:cs="Times New Roman"/>
          <w:sz w:val="24"/>
          <w:szCs w:val="24"/>
        </w:rPr>
        <w:t xml:space="preserve"> </w:t>
      </w:r>
      <w:r w:rsidR="000208FE" w:rsidRPr="00D62B5F">
        <w:rPr>
          <w:rFonts w:ascii="Times New Roman" w:hAnsi="Times New Roman" w:cs="Times New Roman"/>
          <w:sz w:val="24"/>
          <w:szCs w:val="24"/>
        </w:rPr>
        <w:t>finally</w:t>
      </w:r>
      <w:r w:rsidR="00C0434E">
        <w:rPr>
          <w:rFonts w:ascii="Times New Roman" w:hAnsi="Times New Roman" w:cs="Times New Roman"/>
          <w:sz w:val="24"/>
          <w:szCs w:val="24"/>
        </w:rPr>
        <w:t>,</w:t>
      </w:r>
      <w:r w:rsidRPr="00D62B5F">
        <w:rPr>
          <w:rFonts w:ascii="Times New Roman" w:hAnsi="Times New Roman" w:cs="Times New Roman"/>
          <w:sz w:val="24"/>
          <w:szCs w:val="24"/>
        </w:rPr>
        <w:t xml:space="preserve"> adoption</w:t>
      </w:r>
      <w:r w:rsidR="00C0434E">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60</w:t>
      </w:r>
      <w:r w:rsidR="003C74C8" w:rsidRPr="00D62B5F">
        <w:rPr>
          <w:rFonts w:ascii="Times New Roman" w:hAnsi="Times New Roman" w:cs="Times New Roman"/>
          <w:sz w:val="24"/>
          <w:szCs w:val="24"/>
        </w:rPr>
        <w:t xml:space="preserve"> each of </w:t>
      </w:r>
      <w:r w:rsidR="00C0434E">
        <w:rPr>
          <w:rFonts w:ascii="Times New Roman" w:hAnsi="Times New Roman" w:cs="Times New Roman"/>
          <w:sz w:val="24"/>
          <w:szCs w:val="24"/>
        </w:rPr>
        <w:t>which</w:t>
      </w:r>
      <w:r w:rsidR="003C74C8" w:rsidRPr="00D62B5F">
        <w:rPr>
          <w:rFonts w:ascii="Times New Roman" w:hAnsi="Times New Roman" w:cs="Times New Roman"/>
          <w:sz w:val="24"/>
          <w:szCs w:val="24"/>
        </w:rPr>
        <w:t xml:space="preserve"> may be impacted by the unique </w:t>
      </w:r>
      <w:r w:rsidR="00304826" w:rsidRPr="00D62B5F">
        <w:rPr>
          <w:rFonts w:ascii="Times New Roman" w:hAnsi="Times New Roman" w:cs="Times New Roman"/>
          <w:sz w:val="24"/>
          <w:szCs w:val="24"/>
        </w:rPr>
        <w:t>contexts of a health profession</w:t>
      </w:r>
      <w:r w:rsidRPr="00D62B5F">
        <w:rPr>
          <w:rFonts w:ascii="Times New Roman" w:hAnsi="Times New Roman" w:cs="Times New Roman"/>
          <w:sz w:val="24"/>
          <w:szCs w:val="24"/>
        </w:rPr>
        <w:t>.</w:t>
      </w:r>
      <w:r w:rsidR="004C42B7">
        <w:rPr>
          <w:rFonts w:ascii="Times New Roman" w:hAnsi="Times New Roman" w:cs="Times New Roman"/>
          <w:sz w:val="24"/>
          <w:szCs w:val="24"/>
        </w:rPr>
        <w:t xml:space="preserve"> </w:t>
      </w:r>
      <w:r w:rsidR="005560BB" w:rsidRPr="00D62B5F">
        <w:rPr>
          <w:rFonts w:ascii="Times New Roman" w:hAnsi="Times New Roman" w:cs="Times New Roman"/>
          <w:sz w:val="24"/>
          <w:szCs w:val="24"/>
        </w:rPr>
        <w:t xml:space="preserve">A recent commentary on the topic of IS of complementary </w:t>
      </w:r>
      <w:r w:rsidR="00054266" w:rsidRPr="00D62B5F">
        <w:rPr>
          <w:rFonts w:ascii="Times New Roman" w:hAnsi="Times New Roman" w:cs="Times New Roman"/>
          <w:sz w:val="24"/>
          <w:szCs w:val="24"/>
        </w:rPr>
        <w:t>medicine (CM)</w:t>
      </w:r>
      <w:r w:rsidR="005560BB" w:rsidRPr="00D62B5F">
        <w:rPr>
          <w:rFonts w:ascii="Times New Roman" w:hAnsi="Times New Roman" w:cs="Times New Roman"/>
          <w:sz w:val="24"/>
          <w:szCs w:val="24"/>
        </w:rPr>
        <w:t xml:space="preserve"> </w:t>
      </w:r>
      <w:r w:rsidR="00304826" w:rsidRPr="00D62B5F">
        <w:rPr>
          <w:rFonts w:ascii="Times New Roman" w:hAnsi="Times New Roman" w:cs="Times New Roman"/>
          <w:sz w:val="24"/>
          <w:szCs w:val="24"/>
        </w:rPr>
        <w:t xml:space="preserve">highlighted </w:t>
      </w:r>
      <w:r w:rsidR="005560BB" w:rsidRPr="00D62B5F">
        <w:rPr>
          <w:rFonts w:ascii="Times New Roman" w:hAnsi="Times New Roman" w:cs="Times New Roman"/>
          <w:sz w:val="24"/>
          <w:szCs w:val="24"/>
        </w:rPr>
        <w:t>several considerations</w:t>
      </w:r>
      <w:r w:rsidR="00054266" w:rsidRPr="00D62B5F">
        <w:rPr>
          <w:rFonts w:ascii="Times New Roman" w:hAnsi="Times New Roman" w:cs="Times New Roman"/>
          <w:sz w:val="24"/>
          <w:szCs w:val="24"/>
        </w:rPr>
        <w:t xml:space="preserve"> that could influence t</w:t>
      </w:r>
      <w:r w:rsidR="005B4D1A" w:rsidRPr="00D62B5F">
        <w:rPr>
          <w:rFonts w:ascii="Times New Roman" w:hAnsi="Times New Roman" w:cs="Times New Roman"/>
          <w:sz w:val="24"/>
          <w:szCs w:val="24"/>
        </w:rPr>
        <w:t>hese steps</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61</w:t>
      </w:r>
      <w:r w:rsidR="005560BB" w:rsidRPr="00D62B5F">
        <w:rPr>
          <w:rFonts w:ascii="Times New Roman" w:hAnsi="Times New Roman" w:cs="Times New Roman"/>
          <w:sz w:val="24"/>
          <w:szCs w:val="24"/>
        </w:rPr>
        <w:t xml:space="preserve"> </w:t>
      </w:r>
      <w:r w:rsidR="005B4D1A" w:rsidRPr="00D62B5F">
        <w:rPr>
          <w:rFonts w:ascii="Times New Roman" w:hAnsi="Times New Roman" w:cs="Times New Roman"/>
          <w:sz w:val="24"/>
          <w:szCs w:val="24"/>
        </w:rPr>
        <w:t>With respect to awareness, o</w:t>
      </w:r>
      <w:r w:rsidR="005560BB" w:rsidRPr="00D62B5F">
        <w:rPr>
          <w:rFonts w:ascii="Times New Roman" w:hAnsi="Times New Roman" w:cs="Times New Roman"/>
          <w:sz w:val="24"/>
          <w:szCs w:val="24"/>
        </w:rPr>
        <w:t xml:space="preserve">ne challenge is the underdeveloped professional and organizational infrastructure in many </w:t>
      </w:r>
      <w:r w:rsidR="00054266" w:rsidRPr="00D62B5F">
        <w:rPr>
          <w:rFonts w:ascii="Times New Roman" w:hAnsi="Times New Roman" w:cs="Times New Roman"/>
          <w:sz w:val="24"/>
          <w:szCs w:val="24"/>
        </w:rPr>
        <w:t>CM</w:t>
      </w:r>
      <w:r w:rsidR="005560BB" w:rsidRPr="00D62B5F">
        <w:rPr>
          <w:rFonts w:ascii="Times New Roman" w:hAnsi="Times New Roman" w:cs="Times New Roman"/>
          <w:sz w:val="24"/>
          <w:szCs w:val="24"/>
        </w:rPr>
        <w:t xml:space="preserve"> professions. Because </w:t>
      </w:r>
      <w:r w:rsidR="00083EF9" w:rsidRPr="00D62B5F">
        <w:rPr>
          <w:rFonts w:ascii="Times New Roman" w:hAnsi="Times New Roman" w:cs="Times New Roman"/>
          <w:sz w:val="24"/>
          <w:szCs w:val="24"/>
        </w:rPr>
        <w:t xml:space="preserve">awareness and </w:t>
      </w:r>
      <w:r w:rsidR="005560BB" w:rsidRPr="00D62B5F">
        <w:rPr>
          <w:rFonts w:ascii="Times New Roman" w:hAnsi="Times New Roman" w:cs="Times New Roman"/>
          <w:sz w:val="24"/>
          <w:szCs w:val="24"/>
        </w:rPr>
        <w:t xml:space="preserve">persuasion </w:t>
      </w:r>
      <w:r w:rsidR="00054266" w:rsidRPr="00D62B5F">
        <w:rPr>
          <w:rFonts w:ascii="Times New Roman" w:hAnsi="Times New Roman" w:cs="Times New Roman"/>
          <w:sz w:val="24"/>
          <w:szCs w:val="24"/>
        </w:rPr>
        <w:t>may occur through multiple avenues within</w:t>
      </w:r>
      <w:r w:rsidR="005560BB" w:rsidRPr="00D62B5F">
        <w:rPr>
          <w:rFonts w:ascii="Times New Roman" w:hAnsi="Times New Roman" w:cs="Times New Roman"/>
          <w:sz w:val="24"/>
          <w:szCs w:val="24"/>
        </w:rPr>
        <w:t xml:space="preserve"> an organization (infrastructure, oversight, change agents), community-based practice settings, common in C</w:t>
      </w:r>
      <w:r w:rsidR="00054266" w:rsidRPr="00D62B5F">
        <w:rPr>
          <w:rFonts w:ascii="Times New Roman" w:hAnsi="Times New Roman" w:cs="Times New Roman"/>
          <w:sz w:val="24"/>
          <w:szCs w:val="24"/>
        </w:rPr>
        <w:t>M</w:t>
      </w:r>
      <w:r w:rsidR="005560BB" w:rsidRPr="00D62B5F">
        <w:rPr>
          <w:rFonts w:ascii="Times New Roman" w:hAnsi="Times New Roman" w:cs="Times New Roman"/>
          <w:sz w:val="24"/>
          <w:szCs w:val="24"/>
        </w:rPr>
        <w:t xml:space="preserve">, may </w:t>
      </w:r>
      <w:r w:rsidR="00BF6F7D" w:rsidRPr="00D62B5F">
        <w:rPr>
          <w:rFonts w:ascii="Times New Roman" w:hAnsi="Times New Roman" w:cs="Times New Roman"/>
          <w:sz w:val="24"/>
          <w:szCs w:val="24"/>
        </w:rPr>
        <w:t xml:space="preserve">pose a barrier to </w:t>
      </w:r>
      <w:r w:rsidR="005B4D1A" w:rsidRPr="00D62B5F">
        <w:rPr>
          <w:rFonts w:ascii="Times New Roman" w:hAnsi="Times New Roman" w:cs="Times New Roman"/>
          <w:sz w:val="24"/>
          <w:szCs w:val="24"/>
        </w:rPr>
        <w:t xml:space="preserve">increasing awareness and subsequent behaviour </w:t>
      </w:r>
      <w:r w:rsidR="00BF6F7D" w:rsidRPr="00D62B5F">
        <w:rPr>
          <w:rFonts w:ascii="Times New Roman" w:hAnsi="Times New Roman" w:cs="Times New Roman"/>
          <w:sz w:val="24"/>
          <w:szCs w:val="24"/>
        </w:rPr>
        <w:t>change</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61</w:t>
      </w:r>
      <w:r w:rsidR="005560BB" w:rsidRPr="00D62B5F">
        <w:rPr>
          <w:rFonts w:ascii="Times New Roman" w:hAnsi="Times New Roman" w:cs="Times New Roman"/>
          <w:sz w:val="24"/>
          <w:szCs w:val="24"/>
        </w:rPr>
        <w:t xml:space="preserve"> </w:t>
      </w:r>
      <w:r w:rsidR="005B4D1A" w:rsidRPr="00D62B5F">
        <w:rPr>
          <w:rFonts w:ascii="Times New Roman" w:hAnsi="Times New Roman" w:cs="Times New Roman"/>
          <w:sz w:val="24"/>
          <w:szCs w:val="24"/>
        </w:rPr>
        <w:t>Awareness of new research also depends on the practitioner</w:t>
      </w:r>
      <w:r w:rsidR="009A1E38">
        <w:rPr>
          <w:rFonts w:ascii="Times New Roman" w:hAnsi="Times New Roman" w:cs="Times New Roman"/>
          <w:sz w:val="24"/>
          <w:szCs w:val="24"/>
        </w:rPr>
        <w:t>’</w:t>
      </w:r>
      <w:r w:rsidR="005B4D1A" w:rsidRPr="00D62B5F">
        <w:rPr>
          <w:rFonts w:ascii="Times New Roman" w:hAnsi="Times New Roman" w:cs="Times New Roman"/>
          <w:sz w:val="24"/>
          <w:szCs w:val="24"/>
        </w:rPr>
        <w:t xml:space="preserve">s ability and opportunity to search for and review relevant literature. </w:t>
      </w:r>
      <w:r w:rsidR="00C24B57" w:rsidRPr="00D62B5F">
        <w:rPr>
          <w:rFonts w:ascii="Times New Roman" w:hAnsi="Times New Roman" w:cs="Times New Roman"/>
          <w:sz w:val="24"/>
          <w:szCs w:val="24"/>
        </w:rPr>
        <w:t xml:space="preserve">Insufficient skill at identifying and appraising </w:t>
      </w:r>
      <w:r w:rsidR="00BB16F4" w:rsidRPr="00D62B5F">
        <w:rPr>
          <w:rFonts w:ascii="Times New Roman" w:hAnsi="Times New Roman" w:cs="Times New Roman"/>
          <w:sz w:val="24"/>
          <w:szCs w:val="24"/>
        </w:rPr>
        <w:t>scientific literature</w:t>
      </w:r>
      <w:r w:rsidR="00083EF9" w:rsidRPr="00D62B5F">
        <w:rPr>
          <w:rFonts w:ascii="Times New Roman" w:hAnsi="Times New Roman" w:cs="Times New Roman"/>
          <w:sz w:val="24"/>
          <w:szCs w:val="24"/>
        </w:rPr>
        <w:t xml:space="preserve">, and lack of </w:t>
      </w:r>
      <w:r w:rsidR="00083EF9" w:rsidRPr="00D62B5F">
        <w:rPr>
          <w:rFonts w:ascii="Times New Roman" w:hAnsi="Times New Roman" w:cs="Times New Roman"/>
          <w:sz w:val="24"/>
          <w:szCs w:val="24"/>
        </w:rPr>
        <w:lastRenderedPageBreak/>
        <w:t>time</w:t>
      </w:r>
      <w:r w:rsidR="00AC247F">
        <w:rPr>
          <w:rFonts w:ascii="Times New Roman" w:hAnsi="Times New Roman" w:cs="Times New Roman"/>
          <w:sz w:val="24"/>
          <w:szCs w:val="24"/>
        </w:rPr>
        <w:t>,</w:t>
      </w:r>
      <w:r w:rsidR="00083EF9" w:rsidRPr="00D62B5F">
        <w:rPr>
          <w:rFonts w:ascii="Times New Roman" w:hAnsi="Times New Roman" w:cs="Times New Roman"/>
          <w:sz w:val="24"/>
          <w:szCs w:val="24"/>
        </w:rPr>
        <w:t xml:space="preserve"> are</w:t>
      </w:r>
      <w:r w:rsidR="00BB16F4" w:rsidRPr="00D62B5F">
        <w:rPr>
          <w:rFonts w:ascii="Times New Roman" w:hAnsi="Times New Roman" w:cs="Times New Roman"/>
          <w:sz w:val="24"/>
          <w:szCs w:val="24"/>
        </w:rPr>
        <w:t xml:space="preserve"> widely cited </w:t>
      </w:r>
      <w:r w:rsidR="00083EF9" w:rsidRPr="00D62B5F">
        <w:rPr>
          <w:rFonts w:ascii="Times New Roman" w:hAnsi="Times New Roman" w:cs="Times New Roman"/>
          <w:sz w:val="24"/>
          <w:szCs w:val="24"/>
        </w:rPr>
        <w:t xml:space="preserve">barriers among many professions </w:t>
      </w:r>
      <w:r w:rsidR="005B4D1A" w:rsidRPr="00D62B5F">
        <w:rPr>
          <w:rFonts w:ascii="Times New Roman" w:hAnsi="Times New Roman" w:cs="Times New Roman"/>
          <w:sz w:val="24"/>
          <w:szCs w:val="24"/>
        </w:rPr>
        <w:t>including naturopathic medicine</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58,62-64</w:t>
      </w:r>
      <w:r w:rsidR="00BB16F4" w:rsidRPr="00D62B5F">
        <w:rPr>
          <w:rFonts w:ascii="Times New Roman" w:hAnsi="Times New Roman" w:cs="Times New Roman"/>
          <w:sz w:val="24"/>
          <w:szCs w:val="24"/>
        </w:rPr>
        <w:t xml:space="preserve"> </w:t>
      </w:r>
      <w:r w:rsidR="00AB23EC" w:rsidRPr="00D62B5F">
        <w:rPr>
          <w:rFonts w:ascii="Times New Roman" w:hAnsi="Times New Roman" w:cs="Times New Roman"/>
          <w:sz w:val="24"/>
          <w:szCs w:val="24"/>
        </w:rPr>
        <w:t xml:space="preserve">KMb strategies should be tailored to address barriers to awareness. </w:t>
      </w:r>
    </w:p>
    <w:p w14:paraId="6B6E9F46" w14:textId="48414FB9" w:rsidR="0034180F" w:rsidRPr="00D62B5F" w:rsidRDefault="005560BB"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With respect to </w:t>
      </w:r>
      <w:r w:rsidR="00BF6F7D" w:rsidRPr="00D62B5F">
        <w:rPr>
          <w:rFonts w:ascii="Times New Roman" w:hAnsi="Times New Roman" w:cs="Times New Roman"/>
          <w:sz w:val="24"/>
          <w:szCs w:val="24"/>
        </w:rPr>
        <w:t xml:space="preserve">the </w:t>
      </w:r>
      <w:r w:rsidRPr="00D62B5F">
        <w:rPr>
          <w:rFonts w:ascii="Times New Roman" w:hAnsi="Times New Roman" w:cs="Times New Roman"/>
          <w:sz w:val="24"/>
          <w:szCs w:val="24"/>
        </w:rPr>
        <w:t>acceptance</w:t>
      </w:r>
      <w:r w:rsidR="00BF6F7D" w:rsidRPr="00D62B5F">
        <w:rPr>
          <w:rFonts w:ascii="Times New Roman" w:hAnsi="Times New Roman" w:cs="Times New Roman"/>
          <w:sz w:val="24"/>
          <w:szCs w:val="24"/>
        </w:rPr>
        <w:t xml:space="preserve"> phase</w:t>
      </w:r>
      <w:r w:rsidR="00961B5E" w:rsidRPr="00D62B5F">
        <w:rPr>
          <w:rFonts w:ascii="Times New Roman" w:hAnsi="Times New Roman" w:cs="Times New Roman"/>
          <w:sz w:val="24"/>
          <w:szCs w:val="24"/>
        </w:rPr>
        <w:t xml:space="preserve"> of knowledge uptake</w:t>
      </w:r>
      <w:r w:rsidRPr="00D62B5F">
        <w:rPr>
          <w:rFonts w:ascii="Times New Roman" w:hAnsi="Times New Roman" w:cs="Times New Roman"/>
          <w:sz w:val="24"/>
          <w:szCs w:val="24"/>
        </w:rPr>
        <w:t xml:space="preserve">, </w:t>
      </w:r>
      <w:r w:rsidR="003707D2" w:rsidRPr="00D62B5F">
        <w:rPr>
          <w:rFonts w:ascii="Times New Roman" w:hAnsi="Times New Roman" w:cs="Times New Roman"/>
          <w:sz w:val="24"/>
          <w:szCs w:val="24"/>
        </w:rPr>
        <w:t xml:space="preserve">Canadian NDs have a relatively positive view of evidence, although a spectrum </w:t>
      </w:r>
      <w:r w:rsidR="00961B5E" w:rsidRPr="00D62B5F">
        <w:rPr>
          <w:rFonts w:ascii="Times New Roman" w:hAnsi="Times New Roman" w:cs="Times New Roman"/>
          <w:sz w:val="24"/>
          <w:szCs w:val="24"/>
        </w:rPr>
        <w:t>exists, and several barriers related to acceptance have been identified</w:t>
      </w:r>
      <w:r w:rsidR="003707D2" w:rsidRPr="00D62B5F">
        <w:rPr>
          <w:rFonts w:ascii="Times New Roman" w:hAnsi="Times New Roman" w:cs="Times New Roman"/>
          <w:sz w:val="24"/>
          <w:szCs w:val="24"/>
        </w:rPr>
        <w:t xml:space="preserve">. </w:t>
      </w:r>
      <w:r w:rsidR="00054266" w:rsidRPr="00D62B5F">
        <w:rPr>
          <w:rFonts w:ascii="Times New Roman" w:hAnsi="Times New Roman" w:cs="Times New Roman"/>
          <w:sz w:val="24"/>
          <w:szCs w:val="24"/>
        </w:rPr>
        <w:t>A</w:t>
      </w:r>
      <w:r w:rsidR="00492832" w:rsidRPr="00D62B5F">
        <w:rPr>
          <w:rFonts w:ascii="Times New Roman" w:hAnsi="Times New Roman" w:cs="Times New Roman"/>
          <w:sz w:val="24"/>
          <w:szCs w:val="24"/>
        </w:rPr>
        <w:t xml:space="preserve"> qualitative study investigated the perceptions and attitudes of North American and Australian ND students and faculty towards the role and influence of traditional and scientific knowledge in naturopathic education. One of the themes that emerged was the goal of finding a balance between traditional and scientific knowledge. An older study of Australia</w:t>
      </w:r>
      <w:r w:rsidR="00DB1160" w:rsidRPr="00D62B5F">
        <w:rPr>
          <w:rFonts w:ascii="Times New Roman" w:hAnsi="Times New Roman" w:cs="Times New Roman"/>
          <w:sz w:val="24"/>
          <w:szCs w:val="24"/>
        </w:rPr>
        <w:t>n</w:t>
      </w:r>
      <w:r w:rsidR="00492832" w:rsidRPr="00D62B5F">
        <w:rPr>
          <w:rFonts w:ascii="Times New Roman" w:hAnsi="Times New Roman" w:cs="Times New Roman"/>
          <w:sz w:val="24"/>
          <w:szCs w:val="24"/>
        </w:rPr>
        <w:t xml:space="preserve"> naturopaths reported the perception that scientific evidence could undermine traditional knowledge </w:t>
      </w:r>
      <w:r w:rsidR="00AC247F">
        <w:rPr>
          <w:rFonts w:ascii="Times New Roman" w:hAnsi="Times New Roman" w:cs="Times New Roman"/>
          <w:sz w:val="24"/>
          <w:szCs w:val="24"/>
        </w:rPr>
        <w:t>by</w:t>
      </w:r>
      <w:r w:rsidR="00AC247F" w:rsidRPr="00D62B5F">
        <w:rPr>
          <w:rFonts w:ascii="Times New Roman" w:hAnsi="Times New Roman" w:cs="Times New Roman"/>
          <w:sz w:val="24"/>
          <w:szCs w:val="24"/>
        </w:rPr>
        <w:t xml:space="preserve"> </w:t>
      </w:r>
      <w:r w:rsidR="00492832" w:rsidRPr="00D62B5F">
        <w:rPr>
          <w:rFonts w:ascii="Times New Roman" w:hAnsi="Times New Roman" w:cs="Times New Roman"/>
          <w:sz w:val="24"/>
          <w:szCs w:val="24"/>
        </w:rPr>
        <w:t>devaluing and eroding its role in clinical practice</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65</w:t>
      </w:r>
      <w:r w:rsidR="0034180F" w:rsidRPr="00D62B5F">
        <w:rPr>
          <w:rFonts w:ascii="Times New Roman" w:hAnsi="Times New Roman" w:cs="Times New Roman"/>
          <w:sz w:val="24"/>
          <w:szCs w:val="24"/>
        </w:rPr>
        <w:t xml:space="preserve"> </w:t>
      </w:r>
      <w:r w:rsidR="00532617" w:rsidRPr="00D62B5F">
        <w:rPr>
          <w:rFonts w:ascii="Times New Roman" w:hAnsi="Times New Roman" w:cs="Times New Roman"/>
          <w:sz w:val="24"/>
          <w:szCs w:val="24"/>
        </w:rPr>
        <w:t xml:space="preserve">Consideration </w:t>
      </w:r>
      <w:r w:rsidR="00A317C2" w:rsidRPr="00D62B5F">
        <w:rPr>
          <w:rFonts w:ascii="Times New Roman" w:hAnsi="Times New Roman" w:cs="Times New Roman"/>
          <w:sz w:val="24"/>
          <w:szCs w:val="24"/>
        </w:rPr>
        <w:t>of</w:t>
      </w:r>
      <w:r w:rsidR="00532617" w:rsidRPr="00D62B5F">
        <w:rPr>
          <w:rFonts w:ascii="Times New Roman" w:hAnsi="Times New Roman" w:cs="Times New Roman"/>
          <w:sz w:val="24"/>
          <w:szCs w:val="24"/>
        </w:rPr>
        <w:t xml:space="preserve"> traditional knowledge in the development of KMb </w:t>
      </w:r>
      <w:r w:rsidR="00A317C2" w:rsidRPr="00D62B5F">
        <w:rPr>
          <w:rFonts w:ascii="Times New Roman" w:hAnsi="Times New Roman" w:cs="Times New Roman"/>
          <w:sz w:val="24"/>
          <w:szCs w:val="24"/>
        </w:rPr>
        <w:t>strategies is</w:t>
      </w:r>
      <w:r w:rsidR="00532617" w:rsidRPr="00D62B5F">
        <w:rPr>
          <w:rFonts w:ascii="Times New Roman" w:hAnsi="Times New Roman" w:cs="Times New Roman"/>
          <w:sz w:val="24"/>
          <w:szCs w:val="24"/>
        </w:rPr>
        <w:t xml:space="preserve"> likely to be important. </w:t>
      </w:r>
      <w:r w:rsidR="00492832" w:rsidRPr="00D62B5F">
        <w:rPr>
          <w:rFonts w:ascii="Times New Roman" w:hAnsi="Times New Roman" w:cs="Times New Roman"/>
          <w:sz w:val="24"/>
          <w:szCs w:val="24"/>
        </w:rPr>
        <w:t>Another qualitative study explored the development of attitudes towards pediatric vaccination among medical, chiropractic</w:t>
      </w:r>
      <w:r w:rsidR="00AC247F">
        <w:rPr>
          <w:rFonts w:ascii="Times New Roman" w:hAnsi="Times New Roman" w:cs="Times New Roman"/>
          <w:sz w:val="24"/>
          <w:szCs w:val="24"/>
        </w:rPr>
        <w:t>,</w:t>
      </w:r>
      <w:r w:rsidR="00492832" w:rsidRPr="00D62B5F">
        <w:rPr>
          <w:rFonts w:ascii="Times New Roman" w:hAnsi="Times New Roman" w:cs="Times New Roman"/>
          <w:sz w:val="24"/>
          <w:szCs w:val="24"/>
        </w:rPr>
        <w:t xml:space="preserve"> and naturopathic students as a case study of professional enculturation</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66</w:t>
      </w:r>
      <w:r w:rsidR="00492832" w:rsidRPr="00D62B5F">
        <w:rPr>
          <w:rFonts w:ascii="Times New Roman" w:hAnsi="Times New Roman" w:cs="Times New Roman"/>
          <w:sz w:val="24"/>
          <w:szCs w:val="24"/>
        </w:rPr>
        <w:t xml:space="preserve"> A powerful influence of both formal education and informal socialization </w:t>
      </w:r>
      <w:r w:rsidR="00C62F87" w:rsidRPr="00D62B5F">
        <w:rPr>
          <w:rFonts w:ascii="Times New Roman" w:hAnsi="Times New Roman" w:cs="Times New Roman"/>
          <w:sz w:val="24"/>
          <w:szCs w:val="24"/>
        </w:rPr>
        <w:t>was</w:t>
      </w:r>
      <w:r w:rsidR="00492832" w:rsidRPr="00D62B5F">
        <w:rPr>
          <w:rFonts w:ascii="Times New Roman" w:hAnsi="Times New Roman" w:cs="Times New Roman"/>
          <w:sz w:val="24"/>
          <w:szCs w:val="24"/>
        </w:rPr>
        <w:t xml:space="preserve"> reported. One of the largest influences on student perceptions, in all three professions, was the view of senior or respected individuals in their field</w:t>
      </w:r>
      <w:r w:rsidR="00C62F87" w:rsidRPr="00D62B5F">
        <w:rPr>
          <w:rFonts w:ascii="Times New Roman" w:hAnsi="Times New Roman" w:cs="Times New Roman"/>
          <w:sz w:val="24"/>
          <w:szCs w:val="24"/>
        </w:rPr>
        <w:t>,</w:t>
      </w:r>
      <w:r w:rsidR="00492832" w:rsidRPr="00D62B5F">
        <w:rPr>
          <w:rFonts w:ascii="Times New Roman" w:hAnsi="Times New Roman" w:cs="Times New Roman"/>
          <w:sz w:val="24"/>
          <w:szCs w:val="24"/>
        </w:rPr>
        <w:t xml:space="preserve"> such as professors. It was noted that these influences were also the least likely to be critically examined. These findings may illuminate how historical attitudes may be perpetuated within a profession at the expense of the uptake of new best practice</w:t>
      </w:r>
      <w:r w:rsidR="00DC76AF">
        <w:rPr>
          <w:rFonts w:ascii="Times New Roman" w:hAnsi="Times New Roman" w:cs="Times New Roman"/>
          <w:sz w:val="24"/>
          <w:szCs w:val="24"/>
        </w:rPr>
        <w:t>s</w:t>
      </w:r>
      <w:r w:rsidR="0034180F" w:rsidRPr="00D62B5F">
        <w:rPr>
          <w:rFonts w:ascii="Times New Roman" w:hAnsi="Times New Roman" w:cs="Times New Roman"/>
          <w:sz w:val="24"/>
          <w:szCs w:val="24"/>
        </w:rPr>
        <w:t xml:space="preserve"> and serve as important considerations for the design of tailored KMb strategies. </w:t>
      </w:r>
    </w:p>
    <w:p w14:paraId="7C57B1B9" w14:textId="6D42B718" w:rsidR="002C67F5" w:rsidRPr="00D62B5F" w:rsidRDefault="00961B5E"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Another </w:t>
      </w:r>
      <w:r w:rsidR="00FA38EC" w:rsidRPr="00D62B5F">
        <w:rPr>
          <w:rFonts w:ascii="Times New Roman" w:hAnsi="Times New Roman" w:cs="Times New Roman"/>
          <w:sz w:val="24"/>
          <w:szCs w:val="24"/>
        </w:rPr>
        <w:t>possible barrier to</w:t>
      </w:r>
      <w:r w:rsidRPr="00D62B5F">
        <w:rPr>
          <w:rFonts w:ascii="Times New Roman" w:hAnsi="Times New Roman" w:cs="Times New Roman"/>
          <w:sz w:val="24"/>
          <w:szCs w:val="24"/>
        </w:rPr>
        <w:t xml:space="preserve"> the acceptance phase of knowledge uptake is the compatibility of evidence with </w:t>
      </w:r>
      <w:r w:rsidR="0017205D" w:rsidRPr="00D62B5F">
        <w:rPr>
          <w:rFonts w:ascii="Times New Roman" w:hAnsi="Times New Roman" w:cs="Times New Roman"/>
          <w:sz w:val="24"/>
          <w:szCs w:val="24"/>
        </w:rPr>
        <w:t>naturopathic principles</w:t>
      </w:r>
      <w:r w:rsidRPr="00D62B5F">
        <w:rPr>
          <w:rFonts w:ascii="Times New Roman" w:hAnsi="Times New Roman" w:cs="Times New Roman"/>
          <w:sz w:val="24"/>
          <w:szCs w:val="24"/>
        </w:rPr>
        <w:t>.</w:t>
      </w:r>
      <w:r w:rsidR="0017205D" w:rsidRPr="00D62B5F">
        <w:rPr>
          <w:rFonts w:ascii="Times New Roman" w:hAnsi="Times New Roman" w:cs="Times New Roman"/>
          <w:sz w:val="24"/>
          <w:szCs w:val="24"/>
        </w:rPr>
        <w:t xml:space="preserve"> The principle </w:t>
      </w:r>
      <w:r w:rsidR="009A1E38">
        <w:rPr>
          <w:rFonts w:ascii="Times New Roman" w:hAnsi="Times New Roman" w:cs="Times New Roman"/>
          <w:sz w:val="24"/>
          <w:szCs w:val="24"/>
        </w:rPr>
        <w:t>“</w:t>
      </w:r>
      <w:r w:rsidR="0017205D" w:rsidRPr="00D62B5F">
        <w:rPr>
          <w:rFonts w:ascii="Times New Roman" w:hAnsi="Times New Roman" w:cs="Times New Roman"/>
          <w:sz w:val="24"/>
          <w:szCs w:val="24"/>
        </w:rPr>
        <w:t>Treat the Cause</w:t>
      </w:r>
      <w:r w:rsidR="009A1E38">
        <w:rPr>
          <w:rFonts w:ascii="Times New Roman" w:hAnsi="Times New Roman" w:cs="Times New Roman"/>
          <w:sz w:val="24"/>
          <w:szCs w:val="24"/>
        </w:rPr>
        <w:t>”</w:t>
      </w:r>
      <w:r w:rsidR="0017205D" w:rsidRPr="00D62B5F">
        <w:rPr>
          <w:rFonts w:ascii="Times New Roman" w:hAnsi="Times New Roman" w:cs="Times New Roman"/>
          <w:sz w:val="24"/>
          <w:szCs w:val="24"/>
        </w:rPr>
        <w:t xml:space="preserve"> suggests a need to look beyond presenting symptoms for factors which may have contributed, or increased susceptibility, to illness</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11</w:t>
      </w:r>
      <w:r w:rsidR="0017205D" w:rsidRPr="00D62B5F">
        <w:rPr>
          <w:rFonts w:ascii="Times New Roman" w:hAnsi="Times New Roman" w:cs="Times New Roman"/>
          <w:sz w:val="24"/>
          <w:szCs w:val="24"/>
        </w:rPr>
        <w:t xml:space="preserve"> These factors include environmental, behavioural, lifestyle, social, genetic</w:t>
      </w:r>
      <w:r w:rsidR="00A317C2" w:rsidRPr="00D62B5F">
        <w:rPr>
          <w:rFonts w:ascii="Times New Roman" w:hAnsi="Times New Roman" w:cs="Times New Roman"/>
          <w:sz w:val="24"/>
          <w:szCs w:val="24"/>
        </w:rPr>
        <w:t>,</w:t>
      </w:r>
      <w:r w:rsidR="0017205D" w:rsidRPr="00D62B5F">
        <w:rPr>
          <w:rFonts w:ascii="Times New Roman" w:hAnsi="Times New Roman" w:cs="Times New Roman"/>
          <w:sz w:val="24"/>
          <w:szCs w:val="24"/>
        </w:rPr>
        <w:t xml:space="preserve"> and </w:t>
      </w:r>
      <w:r w:rsidR="0017205D" w:rsidRPr="00D62B5F">
        <w:rPr>
          <w:rFonts w:ascii="Times New Roman" w:hAnsi="Times New Roman" w:cs="Times New Roman"/>
          <w:sz w:val="24"/>
          <w:szCs w:val="24"/>
        </w:rPr>
        <w:lastRenderedPageBreak/>
        <w:t>others</w:t>
      </w:r>
      <w:r w:rsidR="00633858" w:rsidRPr="00D62B5F">
        <w:rPr>
          <w:rFonts w:ascii="Times New Roman" w:hAnsi="Times New Roman" w:cs="Times New Roman"/>
          <w:sz w:val="24"/>
          <w:szCs w:val="24"/>
        </w:rPr>
        <w:t>.</w:t>
      </w:r>
      <w:r w:rsidR="0017205D" w:rsidRPr="00D62B5F">
        <w:rPr>
          <w:rFonts w:ascii="Times New Roman" w:hAnsi="Times New Roman" w:cs="Times New Roman"/>
          <w:sz w:val="24"/>
          <w:szCs w:val="24"/>
        </w:rPr>
        <w:t xml:space="preserve"> This view of illness having unique origins in different individuals and </w:t>
      </w:r>
      <w:r w:rsidR="0034180F" w:rsidRPr="00D62B5F">
        <w:rPr>
          <w:rFonts w:ascii="Times New Roman" w:hAnsi="Times New Roman" w:cs="Times New Roman"/>
          <w:sz w:val="24"/>
          <w:szCs w:val="24"/>
        </w:rPr>
        <w:t>the importance of</w:t>
      </w:r>
      <w:r w:rsidR="0017205D" w:rsidRPr="00D62B5F">
        <w:rPr>
          <w:rFonts w:ascii="Times New Roman" w:hAnsi="Times New Roman" w:cs="Times New Roman"/>
          <w:sz w:val="24"/>
          <w:szCs w:val="24"/>
        </w:rPr>
        <w:t xml:space="preserve"> </w:t>
      </w:r>
      <w:r w:rsidR="00A317C2" w:rsidRPr="00D62B5F">
        <w:rPr>
          <w:rFonts w:ascii="Times New Roman" w:hAnsi="Times New Roman" w:cs="Times New Roman"/>
          <w:sz w:val="24"/>
          <w:szCs w:val="24"/>
        </w:rPr>
        <w:t xml:space="preserve">tailoring treatment plans to </w:t>
      </w:r>
      <w:r w:rsidR="0017205D" w:rsidRPr="00D62B5F">
        <w:rPr>
          <w:rFonts w:ascii="Times New Roman" w:hAnsi="Times New Roman" w:cs="Times New Roman"/>
          <w:sz w:val="24"/>
          <w:szCs w:val="24"/>
        </w:rPr>
        <w:t>address underlying causes may be considered at odds with KMb strategies such as guidelines</w:t>
      </w:r>
      <w:r w:rsidR="00DC76AF">
        <w:rPr>
          <w:rFonts w:ascii="Times New Roman" w:hAnsi="Times New Roman" w:cs="Times New Roman"/>
          <w:sz w:val="24"/>
          <w:szCs w:val="24"/>
        </w:rPr>
        <w:t>,</w:t>
      </w:r>
      <w:r w:rsidRPr="00D62B5F">
        <w:rPr>
          <w:rFonts w:ascii="Times New Roman" w:hAnsi="Times New Roman" w:cs="Times New Roman"/>
          <w:sz w:val="24"/>
          <w:szCs w:val="24"/>
        </w:rPr>
        <w:t xml:space="preserve"> </w:t>
      </w:r>
      <w:r w:rsidR="007A4210" w:rsidRPr="00D62B5F">
        <w:rPr>
          <w:rFonts w:ascii="Times New Roman" w:hAnsi="Times New Roman" w:cs="Times New Roman"/>
          <w:sz w:val="24"/>
          <w:szCs w:val="24"/>
        </w:rPr>
        <w:t>in which</w:t>
      </w:r>
      <w:r w:rsidR="003531ED" w:rsidRPr="00D62B5F">
        <w:rPr>
          <w:rFonts w:ascii="Times New Roman" w:hAnsi="Times New Roman" w:cs="Times New Roman"/>
          <w:sz w:val="24"/>
          <w:szCs w:val="24"/>
        </w:rPr>
        <w:t xml:space="preserve"> a hierarchy of interventions is presented based on their level of evidence</w:t>
      </w:r>
      <w:r w:rsidR="0017205D" w:rsidRPr="00D62B5F">
        <w:rPr>
          <w:rFonts w:ascii="Times New Roman" w:hAnsi="Times New Roman" w:cs="Times New Roman"/>
          <w:sz w:val="24"/>
          <w:szCs w:val="24"/>
        </w:rPr>
        <w:t xml:space="preserve">. </w:t>
      </w:r>
      <w:r w:rsidR="00A40109" w:rsidRPr="00D62B5F">
        <w:rPr>
          <w:rFonts w:ascii="Times New Roman" w:hAnsi="Times New Roman" w:cs="Times New Roman"/>
          <w:sz w:val="24"/>
          <w:szCs w:val="24"/>
        </w:rPr>
        <w:t>For example, if a patient presented with a concern of headaches that coincided with</w:t>
      </w:r>
      <w:r w:rsidR="007A4210" w:rsidRPr="00D62B5F">
        <w:rPr>
          <w:rFonts w:ascii="Times New Roman" w:hAnsi="Times New Roman" w:cs="Times New Roman"/>
          <w:sz w:val="24"/>
          <w:szCs w:val="24"/>
        </w:rPr>
        <w:t xml:space="preserve"> </w:t>
      </w:r>
      <w:r w:rsidR="00DC76AF">
        <w:rPr>
          <w:rFonts w:ascii="Times New Roman" w:hAnsi="Times New Roman" w:cs="Times New Roman"/>
          <w:sz w:val="24"/>
          <w:szCs w:val="24"/>
        </w:rPr>
        <w:t>her</w:t>
      </w:r>
      <w:r w:rsidR="00DC76AF" w:rsidRPr="00D62B5F">
        <w:rPr>
          <w:rFonts w:ascii="Times New Roman" w:hAnsi="Times New Roman" w:cs="Times New Roman"/>
          <w:sz w:val="24"/>
          <w:szCs w:val="24"/>
        </w:rPr>
        <w:t xml:space="preserve"> </w:t>
      </w:r>
      <w:r w:rsidR="007A4210" w:rsidRPr="00D62B5F">
        <w:rPr>
          <w:rFonts w:ascii="Times New Roman" w:hAnsi="Times New Roman" w:cs="Times New Roman"/>
          <w:sz w:val="24"/>
          <w:szCs w:val="24"/>
        </w:rPr>
        <w:t>menstrual cycle, a</w:t>
      </w:r>
      <w:r w:rsidR="00A40109" w:rsidRPr="00D62B5F">
        <w:rPr>
          <w:rFonts w:ascii="Times New Roman" w:hAnsi="Times New Roman" w:cs="Times New Roman"/>
          <w:sz w:val="24"/>
          <w:szCs w:val="24"/>
        </w:rPr>
        <w:t>n ND may recommend a</w:t>
      </w:r>
      <w:r w:rsidR="007A4210" w:rsidRPr="00D62B5F">
        <w:rPr>
          <w:rFonts w:ascii="Times New Roman" w:hAnsi="Times New Roman" w:cs="Times New Roman"/>
          <w:sz w:val="24"/>
          <w:szCs w:val="24"/>
        </w:rPr>
        <w:t xml:space="preserve">n </w:t>
      </w:r>
      <w:r w:rsidR="00A40109" w:rsidRPr="00D62B5F">
        <w:rPr>
          <w:rFonts w:ascii="Times New Roman" w:hAnsi="Times New Roman" w:cs="Times New Roman"/>
          <w:sz w:val="24"/>
          <w:szCs w:val="24"/>
        </w:rPr>
        <w:t xml:space="preserve">intervention </w:t>
      </w:r>
      <w:r w:rsidR="007A4210" w:rsidRPr="00D62B5F">
        <w:rPr>
          <w:rFonts w:ascii="Times New Roman" w:hAnsi="Times New Roman" w:cs="Times New Roman"/>
          <w:sz w:val="24"/>
          <w:szCs w:val="24"/>
        </w:rPr>
        <w:t xml:space="preserve">that is targeted at improving hormonal balance </w:t>
      </w:r>
      <w:r w:rsidR="00A40109" w:rsidRPr="00D62B5F">
        <w:rPr>
          <w:rFonts w:ascii="Times New Roman" w:hAnsi="Times New Roman" w:cs="Times New Roman"/>
          <w:sz w:val="24"/>
          <w:szCs w:val="24"/>
        </w:rPr>
        <w:t>rather than another intervention which has more evidence for the treatment of headaches</w:t>
      </w:r>
      <w:r w:rsidR="00D1110B" w:rsidRPr="00D62B5F">
        <w:rPr>
          <w:rFonts w:ascii="Times New Roman" w:hAnsi="Times New Roman" w:cs="Times New Roman"/>
          <w:sz w:val="24"/>
          <w:szCs w:val="24"/>
        </w:rPr>
        <w:t xml:space="preserve"> in a general population</w:t>
      </w:r>
      <w:r w:rsidR="007A4210" w:rsidRPr="00D62B5F">
        <w:rPr>
          <w:rFonts w:ascii="Times New Roman" w:hAnsi="Times New Roman" w:cs="Times New Roman"/>
          <w:sz w:val="24"/>
          <w:szCs w:val="24"/>
        </w:rPr>
        <w:t xml:space="preserve">. </w:t>
      </w:r>
      <w:r w:rsidR="005842F5" w:rsidRPr="00D62B5F">
        <w:rPr>
          <w:rFonts w:ascii="Times New Roman" w:hAnsi="Times New Roman" w:cs="Times New Roman"/>
          <w:sz w:val="24"/>
          <w:szCs w:val="24"/>
        </w:rPr>
        <w:t xml:space="preserve">The </w:t>
      </w:r>
      <w:r w:rsidR="006A57B6" w:rsidRPr="00D62B5F">
        <w:rPr>
          <w:rFonts w:ascii="Times New Roman" w:hAnsi="Times New Roman" w:cs="Times New Roman"/>
          <w:sz w:val="24"/>
          <w:szCs w:val="24"/>
        </w:rPr>
        <w:t xml:space="preserve">naturopathic </w:t>
      </w:r>
      <w:r w:rsidR="005842F5" w:rsidRPr="00D62B5F">
        <w:rPr>
          <w:rFonts w:ascii="Times New Roman" w:hAnsi="Times New Roman" w:cs="Times New Roman"/>
          <w:sz w:val="24"/>
          <w:szCs w:val="24"/>
        </w:rPr>
        <w:t xml:space="preserve">principle </w:t>
      </w:r>
      <w:r w:rsidR="009A1E38">
        <w:rPr>
          <w:rFonts w:ascii="Times New Roman" w:hAnsi="Times New Roman" w:cs="Times New Roman"/>
          <w:sz w:val="24"/>
          <w:szCs w:val="24"/>
        </w:rPr>
        <w:t>“</w:t>
      </w:r>
      <w:r w:rsidR="005842F5" w:rsidRPr="00D62B5F">
        <w:rPr>
          <w:rFonts w:ascii="Times New Roman" w:hAnsi="Times New Roman" w:cs="Times New Roman"/>
          <w:sz w:val="24"/>
          <w:szCs w:val="24"/>
        </w:rPr>
        <w:t>Treat the Whole Person</w:t>
      </w:r>
      <w:r w:rsidR="009A1E38">
        <w:rPr>
          <w:rFonts w:ascii="Times New Roman" w:hAnsi="Times New Roman" w:cs="Times New Roman"/>
          <w:sz w:val="24"/>
          <w:szCs w:val="24"/>
        </w:rPr>
        <w:t>”</w:t>
      </w:r>
      <w:r w:rsidR="005842F5" w:rsidRPr="00D62B5F">
        <w:rPr>
          <w:rFonts w:ascii="Times New Roman" w:hAnsi="Times New Roman" w:cs="Times New Roman"/>
          <w:sz w:val="24"/>
          <w:szCs w:val="24"/>
        </w:rPr>
        <w:t xml:space="preserve"> is similar to the concept of patient-centred care, defined as health care decisions and quality measures which are guided by </w:t>
      </w:r>
      <w:r w:rsidR="009A1E38">
        <w:rPr>
          <w:rFonts w:ascii="Times New Roman" w:hAnsi="Times New Roman" w:cs="Times New Roman"/>
          <w:sz w:val="24"/>
          <w:szCs w:val="24"/>
        </w:rPr>
        <w:t>“</w:t>
      </w:r>
      <w:r w:rsidR="005842F5" w:rsidRPr="00D62B5F">
        <w:rPr>
          <w:rFonts w:ascii="Times New Roman" w:hAnsi="Times New Roman" w:cs="Times New Roman"/>
          <w:sz w:val="24"/>
          <w:szCs w:val="24"/>
        </w:rPr>
        <w:t>an individual</w:t>
      </w:r>
      <w:r w:rsidR="009A1E38">
        <w:rPr>
          <w:rFonts w:ascii="Times New Roman" w:hAnsi="Times New Roman" w:cs="Times New Roman"/>
          <w:sz w:val="24"/>
          <w:szCs w:val="24"/>
        </w:rPr>
        <w:t>’</w:t>
      </w:r>
      <w:r w:rsidR="005842F5" w:rsidRPr="00D62B5F">
        <w:rPr>
          <w:rFonts w:ascii="Times New Roman" w:hAnsi="Times New Roman" w:cs="Times New Roman"/>
          <w:sz w:val="24"/>
          <w:szCs w:val="24"/>
        </w:rPr>
        <w:t>s specific health needs and desired health outcomes</w:t>
      </w:r>
      <w:r w:rsidR="009A1E38">
        <w:rPr>
          <w:rFonts w:ascii="Times New Roman" w:hAnsi="Times New Roman" w:cs="Times New Roman"/>
          <w:sz w:val="24"/>
          <w:szCs w:val="24"/>
        </w:rPr>
        <w:t>”</w:t>
      </w:r>
      <w:r w:rsidR="002525C9" w:rsidRPr="00D62B5F">
        <w:rPr>
          <w:rFonts w:ascii="Times New Roman" w:hAnsi="Times New Roman" w:cs="Times New Roman"/>
          <w:sz w:val="24"/>
          <w:szCs w:val="24"/>
        </w:rPr>
        <w:t xml:space="preserve"> and in which </w:t>
      </w:r>
      <w:r w:rsidR="009A1E38">
        <w:rPr>
          <w:rFonts w:ascii="Times New Roman" w:hAnsi="Times New Roman" w:cs="Times New Roman"/>
          <w:sz w:val="24"/>
          <w:szCs w:val="24"/>
        </w:rPr>
        <w:t>“</w:t>
      </w:r>
      <w:r w:rsidR="002525C9" w:rsidRPr="00D62B5F">
        <w:rPr>
          <w:rFonts w:ascii="Times New Roman" w:hAnsi="Times New Roman" w:cs="Times New Roman"/>
          <w:sz w:val="24"/>
          <w:szCs w:val="24"/>
        </w:rPr>
        <w:t>patients are partners with their health care providers, and providers treat patients not only from a clinical perspective, but also from an emotional, mental, spiritual, social, and financial perspective.</w:t>
      </w:r>
      <w:r w:rsidR="009A1E38">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67</w:t>
      </w:r>
      <w:r w:rsidR="005842F5" w:rsidRPr="00D62B5F">
        <w:rPr>
          <w:rFonts w:ascii="Times New Roman" w:hAnsi="Times New Roman" w:cs="Times New Roman"/>
          <w:sz w:val="24"/>
          <w:szCs w:val="24"/>
        </w:rPr>
        <w:t xml:space="preserve"> </w:t>
      </w:r>
      <w:r w:rsidR="00E227FB" w:rsidRPr="00D62B5F">
        <w:rPr>
          <w:rFonts w:ascii="Times New Roman" w:hAnsi="Times New Roman" w:cs="Times New Roman"/>
          <w:sz w:val="24"/>
          <w:szCs w:val="24"/>
        </w:rPr>
        <w:t>While necessary, research evidence is considered insufficient for clinical decision making by some proponents of patient-centred care</w:t>
      </w:r>
      <w:r w:rsidR="00A317C2" w:rsidRPr="00D62B5F">
        <w:rPr>
          <w:rFonts w:ascii="Times New Roman" w:hAnsi="Times New Roman" w:cs="Times New Roman"/>
          <w:sz w:val="24"/>
          <w:szCs w:val="24"/>
        </w:rPr>
        <w:t>,</w:t>
      </w:r>
      <w:r w:rsidR="00E227FB" w:rsidRPr="00D62B5F">
        <w:rPr>
          <w:rFonts w:ascii="Times New Roman" w:hAnsi="Times New Roman" w:cs="Times New Roman"/>
          <w:sz w:val="24"/>
          <w:szCs w:val="24"/>
        </w:rPr>
        <w:t xml:space="preserve"> due</w:t>
      </w:r>
      <w:r w:rsidR="00661548" w:rsidRPr="00D62B5F">
        <w:rPr>
          <w:rFonts w:ascii="Times New Roman" w:hAnsi="Times New Roman" w:cs="Times New Roman"/>
          <w:sz w:val="24"/>
          <w:szCs w:val="24"/>
        </w:rPr>
        <w:t xml:space="preserve"> to</w:t>
      </w:r>
      <w:r w:rsidR="00E227FB" w:rsidRPr="00D62B5F">
        <w:rPr>
          <w:rFonts w:ascii="Times New Roman" w:hAnsi="Times New Roman" w:cs="Times New Roman"/>
          <w:sz w:val="24"/>
          <w:szCs w:val="24"/>
        </w:rPr>
        <w:t xml:space="preserve"> </w:t>
      </w:r>
      <w:r w:rsidR="00A317C2" w:rsidRPr="00D62B5F">
        <w:rPr>
          <w:rFonts w:ascii="Times New Roman" w:hAnsi="Times New Roman" w:cs="Times New Roman"/>
          <w:sz w:val="24"/>
          <w:szCs w:val="24"/>
        </w:rPr>
        <w:t>the influence of</w:t>
      </w:r>
      <w:r w:rsidR="00E227FB" w:rsidRPr="00D62B5F">
        <w:rPr>
          <w:rFonts w:ascii="Times New Roman" w:hAnsi="Times New Roman" w:cs="Times New Roman"/>
          <w:sz w:val="24"/>
          <w:szCs w:val="24"/>
        </w:rPr>
        <w:t xml:space="preserve"> unique biopsychosocial factors</w:t>
      </w:r>
      <w:r w:rsidR="00A317C2" w:rsidRPr="00D62B5F">
        <w:rPr>
          <w:rFonts w:ascii="Times New Roman" w:hAnsi="Times New Roman" w:cs="Times New Roman"/>
          <w:sz w:val="24"/>
          <w:szCs w:val="24"/>
        </w:rPr>
        <w:t xml:space="preserve">, </w:t>
      </w:r>
      <w:r w:rsidR="00E227FB" w:rsidRPr="00D62B5F">
        <w:rPr>
          <w:rFonts w:ascii="Times New Roman" w:hAnsi="Times New Roman" w:cs="Times New Roman"/>
          <w:sz w:val="24"/>
          <w:szCs w:val="24"/>
        </w:rPr>
        <w:t>preferences</w:t>
      </w:r>
      <w:r w:rsidR="00BB16F4" w:rsidRPr="00D62B5F">
        <w:rPr>
          <w:rFonts w:ascii="Times New Roman" w:hAnsi="Times New Roman" w:cs="Times New Roman"/>
          <w:sz w:val="24"/>
          <w:szCs w:val="24"/>
        </w:rPr>
        <w:t>, beliefs, expectations</w:t>
      </w:r>
      <w:r w:rsidR="00DC76AF">
        <w:rPr>
          <w:rFonts w:ascii="Times New Roman" w:hAnsi="Times New Roman" w:cs="Times New Roman"/>
          <w:sz w:val="24"/>
          <w:szCs w:val="24"/>
        </w:rPr>
        <w:t>,</w:t>
      </w:r>
      <w:r w:rsidR="00BB16F4" w:rsidRPr="00D62B5F">
        <w:rPr>
          <w:rFonts w:ascii="Times New Roman" w:hAnsi="Times New Roman" w:cs="Times New Roman"/>
          <w:sz w:val="24"/>
          <w:szCs w:val="24"/>
        </w:rPr>
        <w:t xml:space="preserve"> and goals</w:t>
      </w:r>
      <w:r w:rsidR="004575E6" w:rsidRPr="00D62B5F">
        <w:rPr>
          <w:rFonts w:ascii="Times New Roman" w:hAnsi="Times New Roman" w:cs="Times New Roman"/>
          <w:noProof/>
          <w:sz w:val="24"/>
          <w:szCs w:val="24"/>
          <w:vertAlign w:val="superscript"/>
        </w:rPr>
        <w:t>68</w:t>
      </w:r>
      <w:r w:rsidR="006A57B6" w:rsidRPr="00D62B5F">
        <w:rPr>
          <w:rFonts w:ascii="Times New Roman" w:hAnsi="Times New Roman" w:cs="Times New Roman"/>
          <w:sz w:val="24"/>
          <w:szCs w:val="24"/>
        </w:rPr>
        <w:t xml:space="preserve">; </w:t>
      </w:r>
      <w:r w:rsidR="002525C9" w:rsidRPr="00D62B5F">
        <w:rPr>
          <w:rFonts w:ascii="Times New Roman" w:hAnsi="Times New Roman" w:cs="Times New Roman"/>
          <w:sz w:val="24"/>
          <w:szCs w:val="24"/>
        </w:rPr>
        <w:t xml:space="preserve">the importance of KMb strategies that are respectful of patient-centred care </w:t>
      </w:r>
      <w:r w:rsidR="00DC76AF">
        <w:rPr>
          <w:rFonts w:ascii="Times New Roman" w:hAnsi="Times New Roman" w:cs="Times New Roman"/>
          <w:sz w:val="24"/>
          <w:szCs w:val="24"/>
        </w:rPr>
        <w:t>has</w:t>
      </w:r>
      <w:r w:rsidR="00DC76AF" w:rsidRPr="00D62B5F">
        <w:rPr>
          <w:rFonts w:ascii="Times New Roman" w:hAnsi="Times New Roman" w:cs="Times New Roman"/>
          <w:sz w:val="24"/>
          <w:szCs w:val="24"/>
        </w:rPr>
        <w:t xml:space="preserve"> </w:t>
      </w:r>
      <w:r w:rsidR="002525C9" w:rsidRPr="00D62B5F">
        <w:rPr>
          <w:rFonts w:ascii="Times New Roman" w:hAnsi="Times New Roman" w:cs="Times New Roman"/>
          <w:sz w:val="24"/>
          <w:szCs w:val="24"/>
        </w:rPr>
        <w:t>been highlighted in the field of CM</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61</w:t>
      </w:r>
      <w:r w:rsidR="00E227FB" w:rsidRPr="00D62B5F">
        <w:rPr>
          <w:rFonts w:ascii="Times New Roman" w:hAnsi="Times New Roman" w:cs="Times New Roman"/>
          <w:sz w:val="24"/>
          <w:szCs w:val="24"/>
        </w:rPr>
        <w:t xml:space="preserve"> </w:t>
      </w:r>
      <w:r w:rsidR="006A57B6" w:rsidRPr="00D62B5F">
        <w:rPr>
          <w:rFonts w:ascii="Times New Roman" w:hAnsi="Times New Roman" w:cs="Times New Roman"/>
          <w:sz w:val="24"/>
          <w:szCs w:val="24"/>
        </w:rPr>
        <w:t xml:space="preserve">While the principles </w:t>
      </w:r>
      <w:r w:rsidR="009A1E38">
        <w:rPr>
          <w:rFonts w:ascii="Times New Roman" w:hAnsi="Times New Roman" w:cs="Times New Roman"/>
          <w:sz w:val="24"/>
          <w:szCs w:val="24"/>
        </w:rPr>
        <w:t>“</w:t>
      </w:r>
      <w:r w:rsidR="006A57B6" w:rsidRPr="00D62B5F">
        <w:rPr>
          <w:rFonts w:ascii="Times New Roman" w:hAnsi="Times New Roman" w:cs="Times New Roman"/>
          <w:sz w:val="24"/>
          <w:szCs w:val="24"/>
        </w:rPr>
        <w:t>Treat the Cause</w:t>
      </w:r>
      <w:r w:rsidR="009A1E38">
        <w:rPr>
          <w:rFonts w:ascii="Times New Roman" w:hAnsi="Times New Roman" w:cs="Times New Roman"/>
          <w:sz w:val="24"/>
          <w:szCs w:val="24"/>
        </w:rPr>
        <w:t>”</w:t>
      </w:r>
      <w:r w:rsidR="006A57B6" w:rsidRPr="00D62B5F">
        <w:rPr>
          <w:rFonts w:ascii="Times New Roman" w:hAnsi="Times New Roman" w:cs="Times New Roman"/>
          <w:sz w:val="24"/>
          <w:szCs w:val="24"/>
        </w:rPr>
        <w:t xml:space="preserve"> and </w:t>
      </w:r>
      <w:r w:rsidR="009A1E38">
        <w:rPr>
          <w:rFonts w:ascii="Times New Roman" w:hAnsi="Times New Roman" w:cs="Times New Roman"/>
          <w:sz w:val="24"/>
          <w:szCs w:val="24"/>
        </w:rPr>
        <w:t>“</w:t>
      </w:r>
      <w:r w:rsidR="006A57B6" w:rsidRPr="00D62B5F">
        <w:rPr>
          <w:rFonts w:ascii="Times New Roman" w:hAnsi="Times New Roman" w:cs="Times New Roman"/>
          <w:sz w:val="24"/>
          <w:szCs w:val="24"/>
        </w:rPr>
        <w:t>Treat the Whole Person</w:t>
      </w:r>
      <w:r w:rsidR="009A1E38">
        <w:rPr>
          <w:rFonts w:ascii="Times New Roman" w:hAnsi="Times New Roman" w:cs="Times New Roman"/>
          <w:sz w:val="24"/>
          <w:szCs w:val="24"/>
        </w:rPr>
        <w:t>”</w:t>
      </w:r>
      <w:r w:rsidR="006A57B6" w:rsidRPr="00D62B5F">
        <w:rPr>
          <w:rFonts w:ascii="Times New Roman" w:hAnsi="Times New Roman" w:cs="Times New Roman"/>
          <w:sz w:val="24"/>
          <w:szCs w:val="24"/>
        </w:rPr>
        <w:t xml:space="preserve"> do not preclude the development of guidelines, they may be recognized as possible barriers</w:t>
      </w:r>
      <w:r w:rsidR="0021076C" w:rsidRPr="00D62B5F">
        <w:rPr>
          <w:rFonts w:ascii="Times New Roman" w:hAnsi="Times New Roman" w:cs="Times New Roman"/>
          <w:sz w:val="24"/>
          <w:szCs w:val="24"/>
        </w:rPr>
        <w:t xml:space="preserve"> to acceptance</w:t>
      </w:r>
      <w:r w:rsidR="006A57B6" w:rsidRPr="00D62B5F">
        <w:rPr>
          <w:rFonts w:ascii="Times New Roman" w:hAnsi="Times New Roman" w:cs="Times New Roman"/>
          <w:sz w:val="24"/>
          <w:szCs w:val="24"/>
        </w:rPr>
        <w:t xml:space="preserve"> </w:t>
      </w:r>
      <w:r w:rsidR="002A7CC5">
        <w:rPr>
          <w:rFonts w:ascii="Times New Roman" w:hAnsi="Times New Roman" w:cs="Times New Roman"/>
          <w:sz w:val="24"/>
          <w:szCs w:val="24"/>
        </w:rPr>
        <w:t xml:space="preserve">of </w:t>
      </w:r>
      <w:r w:rsidR="002A7CC5" w:rsidRPr="00D62B5F">
        <w:rPr>
          <w:rFonts w:ascii="Times New Roman" w:hAnsi="Times New Roman" w:cs="Times New Roman"/>
          <w:sz w:val="24"/>
          <w:szCs w:val="24"/>
        </w:rPr>
        <w:t>guidelines</w:t>
      </w:r>
      <w:r w:rsidR="002A7CC5">
        <w:rPr>
          <w:rFonts w:ascii="Times New Roman" w:hAnsi="Times New Roman" w:cs="Times New Roman"/>
          <w:sz w:val="24"/>
          <w:szCs w:val="24"/>
        </w:rPr>
        <w:t>,</w:t>
      </w:r>
      <w:r w:rsidR="002A7CC5" w:rsidRPr="00D62B5F">
        <w:rPr>
          <w:rFonts w:ascii="Times New Roman" w:hAnsi="Times New Roman" w:cs="Times New Roman"/>
          <w:sz w:val="24"/>
          <w:szCs w:val="24"/>
        </w:rPr>
        <w:t xml:space="preserve"> </w:t>
      </w:r>
      <w:r w:rsidR="006A57B6" w:rsidRPr="00D62B5F">
        <w:rPr>
          <w:rFonts w:ascii="Times New Roman" w:hAnsi="Times New Roman" w:cs="Times New Roman"/>
          <w:sz w:val="24"/>
          <w:szCs w:val="24"/>
        </w:rPr>
        <w:t>and consideration o</w:t>
      </w:r>
      <w:r w:rsidR="00FA38EC" w:rsidRPr="00D62B5F">
        <w:rPr>
          <w:rFonts w:ascii="Times New Roman" w:hAnsi="Times New Roman" w:cs="Times New Roman"/>
          <w:sz w:val="24"/>
          <w:szCs w:val="24"/>
        </w:rPr>
        <w:t>f</w:t>
      </w:r>
      <w:r w:rsidR="006A57B6" w:rsidRPr="00D62B5F">
        <w:rPr>
          <w:rFonts w:ascii="Times New Roman" w:hAnsi="Times New Roman" w:cs="Times New Roman"/>
          <w:sz w:val="24"/>
          <w:szCs w:val="24"/>
        </w:rPr>
        <w:t xml:space="preserve"> the importance attributed to individualization of care may be a </w:t>
      </w:r>
      <w:r w:rsidR="0021076C" w:rsidRPr="00D62B5F">
        <w:rPr>
          <w:rFonts w:ascii="Times New Roman" w:hAnsi="Times New Roman" w:cs="Times New Roman"/>
          <w:sz w:val="24"/>
          <w:szCs w:val="24"/>
        </w:rPr>
        <w:t>relevant</w:t>
      </w:r>
      <w:r w:rsidR="006A57B6" w:rsidRPr="00D62B5F">
        <w:rPr>
          <w:rFonts w:ascii="Times New Roman" w:hAnsi="Times New Roman" w:cs="Times New Roman"/>
          <w:sz w:val="24"/>
          <w:szCs w:val="24"/>
        </w:rPr>
        <w:t xml:space="preserve"> consideration in develop</w:t>
      </w:r>
      <w:r w:rsidR="002A7CC5">
        <w:rPr>
          <w:rFonts w:ascii="Times New Roman" w:hAnsi="Times New Roman" w:cs="Times New Roman"/>
          <w:sz w:val="24"/>
          <w:szCs w:val="24"/>
        </w:rPr>
        <w:t>ing</w:t>
      </w:r>
      <w:r w:rsidR="006A57B6" w:rsidRPr="00D62B5F">
        <w:rPr>
          <w:rFonts w:ascii="Times New Roman" w:hAnsi="Times New Roman" w:cs="Times New Roman"/>
          <w:sz w:val="24"/>
          <w:szCs w:val="24"/>
        </w:rPr>
        <w:t xml:space="preserve"> guidelines that support clinical practice guided by both naturopathic principles and the best available scientific evidence. </w:t>
      </w:r>
    </w:p>
    <w:p w14:paraId="2BC5A0D3" w14:textId="2CC43CA3" w:rsidR="00492832" w:rsidRPr="00D62B5F" w:rsidRDefault="00BB16F4"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Concerns about potentially limited applicability of </w:t>
      </w:r>
      <w:r w:rsidR="009A1E38">
        <w:rPr>
          <w:rFonts w:ascii="Times New Roman" w:hAnsi="Times New Roman" w:cs="Times New Roman"/>
          <w:sz w:val="24"/>
          <w:szCs w:val="24"/>
        </w:rPr>
        <w:t>“</w:t>
      </w:r>
      <w:r w:rsidRPr="00D62B5F">
        <w:rPr>
          <w:rFonts w:ascii="Times New Roman" w:hAnsi="Times New Roman" w:cs="Times New Roman"/>
          <w:sz w:val="24"/>
          <w:szCs w:val="24"/>
        </w:rPr>
        <w:t>gold-standard</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 single-intervention </w:t>
      </w:r>
      <w:r w:rsidR="002D5971">
        <w:rPr>
          <w:rFonts w:ascii="Times New Roman" w:hAnsi="Times New Roman" w:cs="Times New Roman"/>
          <w:sz w:val="24"/>
          <w:szCs w:val="24"/>
        </w:rPr>
        <w:t>RCT</w:t>
      </w:r>
      <w:r w:rsidRPr="00D62B5F">
        <w:rPr>
          <w:rFonts w:ascii="Times New Roman" w:hAnsi="Times New Roman" w:cs="Times New Roman"/>
          <w:sz w:val="24"/>
          <w:szCs w:val="24"/>
        </w:rPr>
        <w:t xml:space="preserve"> findings to real</w:t>
      </w:r>
      <w:r w:rsidR="002A7CC5">
        <w:rPr>
          <w:rFonts w:ascii="Times New Roman" w:hAnsi="Times New Roman" w:cs="Times New Roman"/>
          <w:sz w:val="24"/>
          <w:szCs w:val="24"/>
        </w:rPr>
        <w:t>-</w:t>
      </w:r>
      <w:r w:rsidRPr="00D62B5F">
        <w:rPr>
          <w:rFonts w:ascii="Times New Roman" w:hAnsi="Times New Roman" w:cs="Times New Roman"/>
          <w:sz w:val="24"/>
          <w:szCs w:val="24"/>
        </w:rPr>
        <w:t>world clinica</w:t>
      </w:r>
      <w:r w:rsidR="00C62F87" w:rsidRPr="00D62B5F">
        <w:rPr>
          <w:rFonts w:ascii="Times New Roman" w:hAnsi="Times New Roman" w:cs="Times New Roman"/>
          <w:sz w:val="24"/>
          <w:szCs w:val="24"/>
        </w:rPr>
        <w:t>l</w:t>
      </w:r>
      <w:r w:rsidRPr="00D62B5F">
        <w:rPr>
          <w:rFonts w:ascii="Times New Roman" w:hAnsi="Times New Roman" w:cs="Times New Roman"/>
          <w:sz w:val="24"/>
          <w:szCs w:val="24"/>
        </w:rPr>
        <w:t xml:space="preserve"> situations with multimorbid patients</w:t>
      </w:r>
      <w:r w:rsidR="00726BC5" w:rsidRPr="00D62B5F">
        <w:rPr>
          <w:rFonts w:ascii="Times New Roman" w:hAnsi="Times New Roman" w:cs="Times New Roman"/>
          <w:sz w:val="24"/>
          <w:szCs w:val="24"/>
        </w:rPr>
        <w:t xml:space="preserve">, a population </w:t>
      </w:r>
      <w:r w:rsidR="002A7CC5">
        <w:rPr>
          <w:rFonts w:ascii="Times New Roman" w:hAnsi="Times New Roman" w:cs="Times New Roman"/>
          <w:sz w:val="24"/>
          <w:szCs w:val="24"/>
        </w:rPr>
        <w:t>that</w:t>
      </w:r>
      <w:r w:rsidR="002A7CC5" w:rsidRPr="00D62B5F">
        <w:rPr>
          <w:rFonts w:ascii="Times New Roman" w:hAnsi="Times New Roman" w:cs="Times New Roman"/>
          <w:sz w:val="24"/>
          <w:szCs w:val="24"/>
        </w:rPr>
        <w:t xml:space="preserve"> </w:t>
      </w:r>
      <w:r w:rsidR="00726BC5" w:rsidRPr="00D62B5F">
        <w:rPr>
          <w:rFonts w:ascii="Times New Roman" w:hAnsi="Times New Roman" w:cs="Times New Roman"/>
          <w:sz w:val="24"/>
          <w:szCs w:val="24"/>
        </w:rPr>
        <w:t>frequently access</w:t>
      </w:r>
      <w:r w:rsidR="002A7CC5">
        <w:rPr>
          <w:rFonts w:ascii="Times New Roman" w:hAnsi="Times New Roman" w:cs="Times New Roman"/>
          <w:sz w:val="24"/>
          <w:szCs w:val="24"/>
        </w:rPr>
        <w:t>es</w:t>
      </w:r>
      <w:r w:rsidR="00726BC5" w:rsidRPr="00D62B5F">
        <w:rPr>
          <w:rFonts w:ascii="Times New Roman" w:hAnsi="Times New Roman" w:cs="Times New Roman"/>
          <w:sz w:val="24"/>
          <w:szCs w:val="24"/>
        </w:rPr>
        <w:t xml:space="preserve"> naturopathic care</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69</w:t>
      </w:r>
      <w:r w:rsidRPr="00D62B5F">
        <w:rPr>
          <w:rFonts w:ascii="Times New Roman" w:hAnsi="Times New Roman" w:cs="Times New Roman"/>
          <w:sz w:val="24"/>
          <w:szCs w:val="24"/>
        </w:rPr>
        <w:t xml:space="preserve"> have been cited</w:t>
      </w:r>
      <w:r w:rsidR="006A57B6" w:rsidRPr="00D62B5F">
        <w:rPr>
          <w:rFonts w:ascii="Times New Roman" w:hAnsi="Times New Roman" w:cs="Times New Roman"/>
          <w:sz w:val="24"/>
          <w:szCs w:val="24"/>
        </w:rPr>
        <w:t xml:space="preserve"> </w:t>
      </w:r>
      <w:r w:rsidR="00074DCE" w:rsidRPr="00D62B5F">
        <w:rPr>
          <w:rFonts w:ascii="Times New Roman" w:hAnsi="Times New Roman" w:cs="Times New Roman"/>
          <w:sz w:val="24"/>
          <w:szCs w:val="24"/>
        </w:rPr>
        <w:t>in medicine</w:t>
      </w:r>
      <w:r w:rsidR="004575E6" w:rsidRPr="00D62B5F">
        <w:rPr>
          <w:rFonts w:ascii="Times New Roman" w:hAnsi="Times New Roman" w:cs="Times New Roman"/>
          <w:noProof/>
          <w:sz w:val="24"/>
          <w:szCs w:val="24"/>
          <w:vertAlign w:val="superscript"/>
        </w:rPr>
        <w:t>70</w:t>
      </w:r>
      <w:r w:rsidR="00074DCE" w:rsidRPr="00D62B5F">
        <w:rPr>
          <w:rFonts w:ascii="Times New Roman" w:hAnsi="Times New Roman" w:cs="Times New Roman"/>
          <w:sz w:val="24"/>
          <w:szCs w:val="24"/>
        </w:rPr>
        <w:t xml:space="preserve"> and may be a relevant </w:t>
      </w:r>
      <w:r w:rsidR="00FA38EC" w:rsidRPr="00D62B5F">
        <w:rPr>
          <w:rFonts w:ascii="Times New Roman" w:hAnsi="Times New Roman" w:cs="Times New Roman"/>
          <w:sz w:val="24"/>
          <w:szCs w:val="24"/>
        </w:rPr>
        <w:t>barrier</w:t>
      </w:r>
      <w:r w:rsidR="00074DCE" w:rsidRPr="00D62B5F">
        <w:rPr>
          <w:rFonts w:ascii="Times New Roman" w:hAnsi="Times New Roman" w:cs="Times New Roman"/>
          <w:sz w:val="24"/>
          <w:szCs w:val="24"/>
        </w:rPr>
        <w:t xml:space="preserve"> in </w:t>
      </w:r>
      <w:r w:rsidR="00074DCE" w:rsidRPr="00D62B5F">
        <w:rPr>
          <w:rFonts w:ascii="Times New Roman" w:hAnsi="Times New Roman" w:cs="Times New Roman"/>
          <w:sz w:val="24"/>
          <w:szCs w:val="24"/>
        </w:rPr>
        <w:lastRenderedPageBreak/>
        <w:t xml:space="preserve">evidence uptake </w:t>
      </w:r>
      <w:r w:rsidR="00FA38EC" w:rsidRPr="00D62B5F">
        <w:rPr>
          <w:rFonts w:ascii="Times New Roman" w:hAnsi="Times New Roman" w:cs="Times New Roman"/>
          <w:sz w:val="24"/>
          <w:szCs w:val="24"/>
        </w:rPr>
        <w:t xml:space="preserve">among NDs </w:t>
      </w:r>
      <w:r w:rsidR="00074DCE" w:rsidRPr="00D62B5F">
        <w:rPr>
          <w:rFonts w:ascii="Times New Roman" w:hAnsi="Times New Roman" w:cs="Times New Roman"/>
          <w:sz w:val="24"/>
          <w:szCs w:val="24"/>
        </w:rPr>
        <w:t>as well</w:t>
      </w:r>
      <w:r w:rsidRPr="00D62B5F">
        <w:rPr>
          <w:rFonts w:ascii="Times New Roman" w:hAnsi="Times New Roman" w:cs="Times New Roman"/>
          <w:sz w:val="24"/>
          <w:szCs w:val="24"/>
        </w:rPr>
        <w:t xml:space="preserve">. </w:t>
      </w:r>
      <w:r w:rsidR="00492832" w:rsidRPr="00D62B5F">
        <w:rPr>
          <w:rFonts w:ascii="Times New Roman" w:hAnsi="Times New Roman" w:cs="Times New Roman"/>
          <w:sz w:val="24"/>
          <w:szCs w:val="24"/>
        </w:rPr>
        <w:t xml:space="preserve">The CAM professions are recognized </w:t>
      </w:r>
      <w:r w:rsidR="002B0944">
        <w:rPr>
          <w:rFonts w:ascii="Times New Roman" w:hAnsi="Times New Roman" w:cs="Times New Roman"/>
          <w:sz w:val="24"/>
          <w:szCs w:val="24"/>
        </w:rPr>
        <w:t>as</w:t>
      </w:r>
      <w:r w:rsidR="002B0944" w:rsidRPr="00D62B5F">
        <w:rPr>
          <w:rFonts w:ascii="Times New Roman" w:hAnsi="Times New Roman" w:cs="Times New Roman"/>
          <w:sz w:val="24"/>
          <w:szCs w:val="24"/>
        </w:rPr>
        <w:t xml:space="preserve"> </w:t>
      </w:r>
      <w:r w:rsidR="00492832" w:rsidRPr="00D62B5F">
        <w:rPr>
          <w:rFonts w:ascii="Times New Roman" w:hAnsi="Times New Roman" w:cs="Times New Roman"/>
          <w:sz w:val="24"/>
          <w:szCs w:val="24"/>
        </w:rPr>
        <w:t>hav</w:t>
      </w:r>
      <w:r w:rsidR="002B0944">
        <w:rPr>
          <w:rFonts w:ascii="Times New Roman" w:hAnsi="Times New Roman" w:cs="Times New Roman"/>
          <w:sz w:val="24"/>
          <w:szCs w:val="24"/>
        </w:rPr>
        <w:t>ing</w:t>
      </w:r>
      <w:r w:rsidR="00492832" w:rsidRPr="00D62B5F">
        <w:rPr>
          <w:rFonts w:ascii="Times New Roman" w:hAnsi="Times New Roman" w:cs="Times New Roman"/>
          <w:sz w:val="24"/>
          <w:szCs w:val="24"/>
        </w:rPr>
        <w:t xml:space="preserve"> an increased awareness of the </w:t>
      </w:r>
      <w:r w:rsidR="001D4BAB" w:rsidRPr="00D62B5F">
        <w:rPr>
          <w:rFonts w:ascii="Times New Roman" w:hAnsi="Times New Roman" w:cs="Times New Roman"/>
          <w:sz w:val="24"/>
          <w:szCs w:val="24"/>
        </w:rPr>
        <w:t xml:space="preserve">limitations of </w:t>
      </w:r>
      <w:r w:rsidR="00492832" w:rsidRPr="00D62B5F">
        <w:rPr>
          <w:rFonts w:ascii="Times New Roman" w:hAnsi="Times New Roman" w:cs="Times New Roman"/>
          <w:sz w:val="24"/>
          <w:szCs w:val="24"/>
        </w:rPr>
        <w:t>studying complex</w:t>
      </w:r>
      <w:r w:rsidR="00990485" w:rsidRPr="00D62B5F">
        <w:rPr>
          <w:rFonts w:ascii="Times New Roman" w:hAnsi="Times New Roman" w:cs="Times New Roman"/>
          <w:sz w:val="24"/>
          <w:szCs w:val="24"/>
        </w:rPr>
        <w:t>, multi-modal,</w:t>
      </w:r>
      <w:r w:rsidR="00492832" w:rsidRPr="00D62B5F">
        <w:rPr>
          <w:rFonts w:ascii="Times New Roman" w:hAnsi="Times New Roman" w:cs="Times New Roman"/>
          <w:sz w:val="24"/>
          <w:szCs w:val="24"/>
        </w:rPr>
        <w:t xml:space="preserve"> individualized clinical interventions using research designs such as </w:t>
      </w:r>
      <w:r w:rsidR="002B0944">
        <w:rPr>
          <w:rFonts w:ascii="Times New Roman" w:hAnsi="Times New Roman" w:cs="Times New Roman"/>
          <w:sz w:val="24"/>
          <w:szCs w:val="24"/>
        </w:rPr>
        <w:t>RCTs</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71</w:t>
      </w:r>
      <w:r w:rsidR="00492832" w:rsidRPr="00D62B5F">
        <w:rPr>
          <w:rFonts w:ascii="Times New Roman" w:hAnsi="Times New Roman" w:cs="Times New Roman"/>
          <w:sz w:val="24"/>
          <w:szCs w:val="24"/>
        </w:rPr>
        <w:t xml:space="preserve"> </w:t>
      </w:r>
      <w:r w:rsidR="00990485" w:rsidRPr="00D62B5F">
        <w:rPr>
          <w:rFonts w:ascii="Times New Roman" w:hAnsi="Times New Roman" w:cs="Times New Roman"/>
          <w:sz w:val="24"/>
          <w:szCs w:val="24"/>
        </w:rPr>
        <w:t>E</w:t>
      </w:r>
      <w:r w:rsidR="001D4BAB" w:rsidRPr="00D62B5F">
        <w:rPr>
          <w:rFonts w:ascii="Times New Roman" w:hAnsi="Times New Roman" w:cs="Times New Roman"/>
          <w:sz w:val="24"/>
          <w:szCs w:val="24"/>
        </w:rPr>
        <w:t>vidence generated using a variety of research methodologies</w:t>
      </w:r>
      <w:r w:rsidR="00990485" w:rsidRPr="00D62B5F">
        <w:rPr>
          <w:rFonts w:ascii="Times New Roman" w:hAnsi="Times New Roman" w:cs="Times New Roman"/>
          <w:sz w:val="24"/>
          <w:szCs w:val="24"/>
        </w:rPr>
        <w:t xml:space="preserve"> such as whole</w:t>
      </w:r>
      <w:r w:rsidR="00940773">
        <w:rPr>
          <w:rFonts w:ascii="Times New Roman" w:hAnsi="Times New Roman" w:cs="Times New Roman"/>
          <w:sz w:val="24"/>
          <w:szCs w:val="24"/>
        </w:rPr>
        <w:t>-</w:t>
      </w:r>
      <w:r w:rsidR="00990485" w:rsidRPr="00D62B5F">
        <w:rPr>
          <w:rFonts w:ascii="Times New Roman" w:hAnsi="Times New Roman" w:cs="Times New Roman"/>
          <w:sz w:val="24"/>
          <w:szCs w:val="24"/>
        </w:rPr>
        <w:t xml:space="preserve">systems research may have a higher level of </w:t>
      </w:r>
      <w:r w:rsidR="00240665" w:rsidRPr="00D62B5F">
        <w:rPr>
          <w:rFonts w:ascii="Times New Roman" w:hAnsi="Times New Roman" w:cs="Times New Roman"/>
          <w:sz w:val="24"/>
          <w:szCs w:val="24"/>
        </w:rPr>
        <w:t>model validity and</w:t>
      </w:r>
      <w:r w:rsidR="001D4BAB" w:rsidRPr="00D62B5F">
        <w:rPr>
          <w:rFonts w:ascii="Times New Roman" w:hAnsi="Times New Roman" w:cs="Times New Roman"/>
          <w:sz w:val="24"/>
          <w:szCs w:val="24"/>
        </w:rPr>
        <w:t xml:space="preserve"> may increase the relevance of KMb strategies in the naturopathic profession</w:t>
      </w:r>
      <w:r w:rsidR="00240665" w:rsidRPr="00D62B5F">
        <w:rPr>
          <w:rFonts w:ascii="Times New Roman" w:hAnsi="Times New Roman" w:cs="Times New Roman"/>
          <w:sz w:val="24"/>
          <w:szCs w:val="24"/>
        </w:rPr>
        <w:t xml:space="preserve">. </w:t>
      </w:r>
      <w:r w:rsidR="00FA38EC" w:rsidRPr="00D62B5F">
        <w:rPr>
          <w:rFonts w:ascii="Times New Roman" w:hAnsi="Times New Roman" w:cs="Times New Roman"/>
          <w:sz w:val="24"/>
          <w:szCs w:val="24"/>
        </w:rPr>
        <w:t>O</w:t>
      </w:r>
      <w:r w:rsidR="000F5BA6" w:rsidRPr="00D62B5F">
        <w:rPr>
          <w:rFonts w:ascii="Times New Roman" w:hAnsi="Times New Roman" w:cs="Times New Roman"/>
          <w:sz w:val="24"/>
          <w:szCs w:val="24"/>
        </w:rPr>
        <w:t>ngoing efforts to study naturopathic therapies using pragmatic research designs are warranted</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72</w:t>
      </w:r>
      <w:r w:rsidR="000F5BA6" w:rsidRPr="00D62B5F">
        <w:rPr>
          <w:rFonts w:ascii="Times New Roman" w:hAnsi="Times New Roman" w:cs="Times New Roman"/>
          <w:sz w:val="24"/>
          <w:szCs w:val="24"/>
        </w:rPr>
        <w:t xml:space="preserve"> </w:t>
      </w:r>
    </w:p>
    <w:p w14:paraId="3012CAA5" w14:textId="4464012E" w:rsidR="00DB3DCD" w:rsidRPr="00D62B5F" w:rsidRDefault="00492832"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While these barriers </w:t>
      </w:r>
      <w:r w:rsidR="001D4BAB" w:rsidRPr="00D62B5F">
        <w:rPr>
          <w:rFonts w:ascii="Times New Roman" w:hAnsi="Times New Roman" w:cs="Times New Roman"/>
          <w:sz w:val="24"/>
          <w:szCs w:val="24"/>
        </w:rPr>
        <w:t xml:space="preserve">to KMb uptake </w:t>
      </w:r>
      <w:r w:rsidRPr="00D62B5F">
        <w:rPr>
          <w:rFonts w:ascii="Times New Roman" w:hAnsi="Times New Roman" w:cs="Times New Roman"/>
          <w:sz w:val="24"/>
          <w:szCs w:val="24"/>
        </w:rPr>
        <w:t xml:space="preserve">are significant, </w:t>
      </w:r>
      <w:r w:rsidR="00402CEA" w:rsidRPr="00D62B5F">
        <w:rPr>
          <w:rFonts w:ascii="Times New Roman" w:hAnsi="Times New Roman" w:cs="Times New Roman"/>
          <w:sz w:val="24"/>
          <w:szCs w:val="24"/>
        </w:rPr>
        <w:t xml:space="preserve">strengths </w:t>
      </w:r>
      <w:r w:rsidR="00182A36" w:rsidRPr="00D62B5F">
        <w:rPr>
          <w:rFonts w:ascii="Times New Roman" w:hAnsi="Times New Roman" w:cs="Times New Roman"/>
          <w:sz w:val="24"/>
          <w:szCs w:val="24"/>
        </w:rPr>
        <w:t xml:space="preserve">and opportunities </w:t>
      </w:r>
      <w:r w:rsidR="00402CEA" w:rsidRPr="00D62B5F">
        <w:rPr>
          <w:rFonts w:ascii="Times New Roman" w:hAnsi="Times New Roman" w:cs="Times New Roman"/>
          <w:sz w:val="24"/>
          <w:szCs w:val="24"/>
        </w:rPr>
        <w:t>also exist</w:t>
      </w:r>
      <w:r w:rsidR="0007060A" w:rsidRPr="00D62B5F">
        <w:rPr>
          <w:rFonts w:ascii="Times New Roman" w:hAnsi="Times New Roman" w:cs="Times New Roman"/>
          <w:sz w:val="24"/>
          <w:szCs w:val="24"/>
        </w:rPr>
        <w:t xml:space="preserve">. </w:t>
      </w:r>
      <w:r w:rsidR="00AA435D" w:rsidRPr="00D62B5F">
        <w:rPr>
          <w:rFonts w:ascii="Times New Roman" w:hAnsi="Times New Roman" w:cs="Times New Roman"/>
          <w:sz w:val="24"/>
          <w:szCs w:val="24"/>
        </w:rPr>
        <w:t>For example, p</w:t>
      </w:r>
      <w:r w:rsidR="0007060A" w:rsidRPr="00D62B5F">
        <w:rPr>
          <w:rFonts w:ascii="Times New Roman" w:hAnsi="Times New Roman" w:cs="Times New Roman"/>
          <w:sz w:val="24"/>
          <w:szCs w:val="24"/>
        </w:rPr>
        <w:t>racti</w:t>
      </w:r>
      <w:r w:rsidR="00940773">
        <w:rPr>
          <w:rFonts w:ascii="Times New Roman" w:hAnsi="Times New Roman" w:cs="Times New Roman"/>
          <w:sz w:val="24"/>
          <w:szCs w:val="24"/>
        </w:rPr>
        <w:t>sing</w:t>
      </w:r>
      <w:r w:rsidR="0007060A" w:rsidRPr="00D62B5F">
        <w:rPr>
          <w:rFonts w:ascii="Times New Roman" w:hAnsi="Times New Roman" w:cs="Times New Roman"/>
          <w:sz w:val="24"/>
          <w:szCs w:val="24"/>
        </w:rPr>
        <w:t xml:space="preserve"> in complex organizations has been viewed as a barrier to change</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73</w:t>
      </w:r>
      <w:r w:rsidR="000E6CE1" w:rsidRPr="00D62B5F">
        <w:rPr>
          <w:rFonts w:ascii="Times New Roman" w:hAnsi="Times New Roman" w:cs="Times New Roman"/>
          <w:sz w:val="24"/>
          <w:szCs w:val="24"/>
        </w:rPr>
        <w:t xml:space="preserve"> Because many ND</w:t>
      </w:r>
      <w:r w:rsidR="00C62F87" w:rsidRPr="00D62B5F">
        <w:rPr>
          <w:rFonts w:ascii="Times New Roman" w:hAnsi="Times New Roman" w:cs="Times New Roman"/>
          <w:sz w:val="24"/>
          <w:szCs w:val="24"/>
        </w:rPr>
        <w:t>s</w:t>
      </w:r>
      <w:r w:rsidR="000E6CE1" w:rsidRPr="00D62B5F">
        <w:rPr>
          <w:rFonts w:ascii="Times New Roman" w:hAnsi="Times New Roman" w:cs="Times New Roman"/>
          <w:sz w:val="24"/>
          <w:szCs w:val="24"/>
        </w:rPr>
        <w:t xml:space="preserve"> work in private practice settings, either in solo practice or with other CM professionals</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58</w:t>
      </w:r>
      <w:r w:rsidR="000E6CE1" w:rsidRPr="00D62B5F">
        <w:rPr>
          <w:rFonts w:ascii="Times New Roman" w:hAnsi="Times New Roman" w:cs="Times New Roman"/>
          <w:sz w:val="24"/>
          <w:szCs w:val="24"/>
        </w:rPr>
        <w:t xml:space="preserve"> </w:t>
      </w:r>
      <w:r w:rsidR="0046350D" w:rsidRPr="00D62B5F">
        <w:rPr>
          <w:rFonts w:ascii="Times New Roman" w:hAnsi="Times New Roman" w:cs="Times New Roman"/>
          <w:sz w:val="24"/>
          <w:szCs w:val="24"/>
        </w:rPr>
        <w:t>fewer organizational barriers to change</w:t>
      </w:r>
      <w:r w:rsidR="00402CEA" w:rsidRPr="00D62B5F">
        <w:rPr>
          <w:rFonts w:ascii="Times New Roman" w:hAnsi="Times New Roman" w:cs="Times New Roman"/>
          <w:sz w:val="24"/>
          <w:szCs w:val="24"/>
        </w:rPr>
        <w:t xml:space="preserve"> may exist</w:t>
      </w:r>
      <w:r w:rsidR="0046350D" w:rsidRPr="00D62B5F">
        <w:rPr>
          <w:rFonts w:ascii="Times New Roman" w:hAnsi="Times New Roman" w:cs="Times New Roman"/>
          <w:sz w:val="24"/>
          <w:szCs w:val="24"/>
        </w:rPr>
        <w:t xml:space="preserve">. </w:t>
      </w:r>
      <w:r w:rsidR="00AA435D" w:rsidRPr="00D62B5F">
        <w:rPr>
          <w:rFonts w:ascii="Times New Roman" w:hAnsi="Times New Roman" w:cs="Times New Roman"/>
          <w:sz w:val="24"/>
          <w:szCs w:val="24"/>
        </w:rPr>
        <w:t>Furthermore, c</w:t>
      </w:r>
      <w:r w:rsidR="00357F42" w:rsidRPr="00D62B5F">
        <w:rPr>
          <w:rFonts w:ascii="Times New Roman" w:hAnsi="Times New Roman" w:cs="Times New Roman"/>
          <w:sz w:val="24"/>
          <w:szCs w:val="24"/>
        </w:rPr>
        <w:t xml:space="preserve">onsistent with the </w:t>
      </w:r>
      <w:r w:rsidR="008C187F" w:rsidRPr="00D62B5F">
        <w:rPr>
          <w:rFonts w:ascii="Times New Roman" w:hAnsi="Times New Roman" w:cs="Times New Roman"/>
          <w:sz w:val="24"/>
          <w:szCs w:val="24"/>
        </w:rPr>
        <w:t>bidirectional</w:t>
      </w:r>
      <w:r w:rsidR="00357F42" w:rsidRPr="00D62B5F">
        <w:rPr>
          <w:rFonts w:ascii="Times New Roman" w:hAnsi="Times New Roman" w:cs="Times New Roman"/>
          <w:sz w:val="24"/>
          <w:szCs w:val="24"/>
        </w:rPr>
        <w:t xml:space="preserve"> nature of KMb, the </w:t>
      </w:r>
      <w:r w:rsidR="008C187F" w:rsidRPr="00D62B5F">
        <w:rPr>
          <w:rFonts w:ascii="Times New Roman" w:hAnsi="Times New Roman" w:cs="Times New Roman"/>
          <w:sz w:val="24"/>
          <w:szCs w:val="24"/>
        </w:rPr>
        <w:t xml:space="preserve">Canadian naturopathic community has demonstrated </w:t>
      </w:r>
      <w:r w:rsidR="005F3B1B">
        <w:rPr>
          <w:rFonts w:ascii="Times New Roman" w:hAnsi="Times New Roman" w:cs="Times New Roman"/>
          <w:sz w:val="24"/>
          <w:szCs w:val="24"/>
        </w:rPr>
        <w:t>an interest in participating in</w:t>
      </w:r>
      <w:r w:rsidR="009E27F1">
        <w:rPr>
          <w:rFonts w:ascii="Times New Roman" w:hAnsi="Times New Roman" w:cs="Times New Roman"/>
          <w:sz w:val="24"/>
          <w:szCs w:val="24"/>
        </w:rPr>
        <w:t xml:space="preserve"> engaging in</w:t>
      </w:r>
      <w:r w:rsidR="005F3B1B">
        <w:rPr>
          <w:rFonts w:ascii="Times New Roman" w:hAnsi="Times New Roman" w:cs="Times New Roman"/>
          <w:sz w:val="24"/>
          <w:szCs w:val="24"/>
        </w:rPr>
        <w:t xml:space="preserve"> the generation of new research</w:t>
      </w:r>
      <w:r w:rsidR="008C187F" w:rsidRPr="00D62B5F">
        <w:rPr>
          <w:rFonts w:ascii="Times New Roman" w:hAnsi="Times New Roman" w:cs="Times New Roman"/>
          <w:sz w:val="24"/>
          <w:szCs w:val="24"/>
        </w:rPr>
        <w:t xml:space="preserve">. </w:t>
      </w:r>
      <w:r w:rsidR="00357F42" w:rsidRPr="00D62B5F">
        <w:rPr>
          <w:rFonts w:ascii="Times New Roman" w:hAnsi="Times New Roman" w:cs="Times New Roman"/>
          <w:sz w:val="24"/>
          <w:szCs w:val="24"/>
        </w:rPr>
        <w:t>The</w:t>
      </w:r>
      <w:r w:rsidR="008C187F" w:rsidRPr="00D62B5F">
        <w:rPr>
          <w:rFonts w:ascii="Times New Roman" w:hAnsi="Times New Roman" w:cs="Times New Roman"/>
          <w:sz w:val="24"/>
          <w:szCs w:val="24"/>
        </w:rPr>
        <w:t xml:space="preserve"> survey</w:t>
      </w:r>
      <w:r w:rsidR="00C62F87" w:rsidRPr="00D62B5F">
        <w:rPr>
          <w:rFonts w:ascii="Times New Roman" w:hAnsi="Times New Roman" w:cs="Times New Roman"/>
          <w:sz w:val="24"/>
          <w:szCs w:val="24"/>
        </w:rPr>
        <w:t xml:space="preserve"> of</w:t>
      </w:r>
      <w:r w:rsidR="008C187F" w:rsidRPr="00D62B5F">
        <w:rPr>
          <w:rFonts w:ascii="Times New Roman" w:hAnsi="Times New Roman" w:cs="Times New Roman"/>
          <w:sz w:val="24"/>
          <w:szCs w:val="24"/>
        </w:rPr>
        <w:t xml:space="preserve"> 201 Canadian ND</w:t>
      </w:r>
      <w:r w:rsidR="00357F42" w:rsidRPr="00D62B5F">
        <w:rPr>
          <w:rFonts w:ascii="Times New Roman" w:hAnsi="Times New Roman" w:cs="Times New Roman"/>
          <w:sz w:val="24"/>
          <w:szCs w:val="24"/>
        </w:rPr>
        <w:t>s</w:t>
      </w:r>
      <w:r w:rsidR="008C187F" w:rsidRPr="00D62B5F">
        <w:rPr>
          <w:rFonts w:ascii="Times New Roman" w:hAnsi="Times New Roman" w:cs="Times New Roman"/>
          <w:sz w:val="24"/>
          <w:szCs w:val="24"/>
        </w:rPr>
        <w:t xml:space="preserve"> </w:t>
      </w:r>
      <w:r w:rsidR="009648AA">
        <w:rPr>
          <w:rFonts w:ascii="Times New Roman" w:hAnsi="Times New Roman" w:cs="Times New Roman"/>
          <w:sz w:val="24"/>
          <w:szCs w:val="24"/>
        </w:rPr>
        <w:t>that</w:t>
      </w:r>
      <w:r w:rsidR="009648AA" w:rsidRPr="00D62B5F">
        <w:rPr>
          <w:rFonts w:ascii="Times New Roman" w:hAnsi="Times New Roman" w:cs="Times New Roman"/>
          <w:sz w:val="24"/>
          <w:szCs w:val="24"/>
        </w:rPr>
        <w:t xml:space="preserve"> </w:t>
      </w:r>
      <w:r w:rsidR="00357F42" w:rsidRPr="00D62B5F">
        <w:rPr>
          <w:rFonts w:ascii="Times New Roman" w:hAnsi="Times New Roman" w:cs="Times New Roman"/>
          <w:sz w:val="24"/>
          <w:szCs w:val="24"/>
        </w:rPr>
        <w:t>identified</w:t>
      </w:r>
      <w:r w:rsidR="008C187F" w:rsidRPr="00D62B5F">
        <w:rPr>
          <w:rFonts w:ascii="Times New Roman" w:hAnsi="Times New Roman" w:cs="Times New Roman"/>
          <w:sz w:val="24"/>
          <w:szCs w:val="24"/>
        </w:rPr>
        <w:t xml:space="preserve"> 22 </w:t>
      </w:r>
      <w:r w:rsidR="00357F42" w:rsidRPr="00D62B5F">
        <w:rPr>
          <w:rFonts w:ascii="Times New Roman" w:hAnsi="Times New Roman" w:cs="Times New Roman"/>
          <w:sz w:val="24"/>
          <w:szCs w:val="24"/>
        </w:rPr>
        <w:t>individuals presently involved in research also identified</w:t>
      </w:r>
      <w:r w:rsidR="008C187F" w:rsidRPr="00D62B5F">
        <w:rPr>
          <w:rFonts w:ascii="Times New Roman" w:hAnsi="Times New Roman" w:cs="Times New Roman"/>
          <w:sz w:val="24"/>
          <w:szCs w:val="24"/>
        </w:rPr>
        <w:t xml:space="preserve"> an additional 108 who were interested in becoming involved.</w:t>
      </w:r>
      <w:r w:rsidR="004C42B7">
        <w:rPr>
          <w:rFonts w:ascii="Times New Roman" w:hAnsi="Times New Roman" w:cs="Times New Roman"/>
          <w:sz w:val="24"/>
          <w:szCs w:val="24"/>
        </w:rPr>
        <w:t xml:space="preserve"> </w:t>
      </w:r>
      <w:r w:rsidR="00CF6F0F" w:rsidRPr="00D62B5F">
        <w:rPr>
          <w:rFonts w:ascii="Times New Roman" w:hAnsi="Times New Roman" w:cs="Times New Roman"/>
          <w:sz w:val="24"/>
          <w:szCs w:val="24"/>
        </w:rPr>
        <w:t>There is also evidence that additional NDs are involved in KMb activities. An international survey recently investigated the frequency of ND participation in KMb activities</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74</w:t>
      </w:r>
      <w:r w:rsidR="00CF6F0F" w:rsidRPr="00D62B5F">
        <w:rPr>
          <w:rFonts w:ascii="Times New Roman" w:hAnsi="Times New Roman" w:cs="Times New Roman"/>
          <w:sz w:val="24"/>
          <w:szCs w:val="24"/>
        </w:rPr>
        <w:t xml:space="preserve"> The survey was completed by </w:t>
      </w:r>
      <w:r w:rsidR="00AB1C78" w:rsidRPr="00D62B5F">
        <w:rPr>
          <w:rFonts w:ascii="Times New Roman" w:hAnsi="Times New Roman" w:cs="Times New Roman"/>
          <w:sz w:val="24"/>
          <w:szCs w:val="24"/>
        </w:rPr>
        <w:t>478</w:t>
      </w:r>
      <w:r w:rsidR="00CF6F0F" w:rsidRPr="00D62B5F">
        <w:rPr>
          <w:rFonts w:ascii="Times New Roman" w:hAnsi="Times New Roman" w:cs="Times New Roman"/>
          <w:sz w:val="24"/>
          <w:szCs w:val="24"/>
        </w:rPr>
        <w:t xml:space="preserve"> NDs</w:t>
      </w:r>
      <w:r w:rsidR="009648AA">
        <w:rPr>
          <w:rFonts w:ascii="Times New Roman" w:hAnsi="Times New Roman" w:cs="Times New Roman"/>
          <w:sz w:val="24"/>
          <w:szCs w:val="24"/>
        </w:rPr>
        <w:t>,</w:t>
      </w:r>
      <w:r w:rsidR="00CF6F0F" w:rsidRPr="00D62B5F">
        <w:rPr>
          <w:rFonts w:ascii="Times New Roman" w:hAnsi="Times New Roman" w:cs="Times New Roman"/>
          <w:sz w:val="24"/>
          <w:szCs w:val="24"/>
        </w:rPr>
        <w:t xml:space="preserve"> including 118 Canadians. In response to a question about how respondents share their knowledge, the percentage of individuals </w:t>
      </w:r>
      <w:r w:rsidR="009648AA">
        <w:rPr>
          <w:rFonts w:ascii="Times New Roman" w:hAnsi="Times New Roman" w:cs="Times New Roman"/>
          <w:sz w:val="24"/>
          <w:szCs w:val="24"/>
        </w:rPr>
        <w:t xml:space="preserve">who </w:t>
      </w:r>
      <w:r w:rsidR="00CF6F0F" w:rsidRPr="00D62B5F">
        <w:rPr>
          <w:rFonts w:ascii="Times New Roman" w:hAnsi="Times New Roman" w:cs="Times New Roman"/>
          <w:sz w:val="24"/>
          <w:szCs w:val="24"/>
        </w:rPr>
        <w:t xml:space="preserve">reported engaging in the production of information for </w:t>
      </w:r>
      <w:r w:rsidR="009648AA">
        <w:rPr>
          <w:rFonts w:ascii="Times New Roman" w:hAnsi="Times New Roman" w:cs="Times New Roman"/>
          <w:sz w:val="24"/>
          <w:szCs w:val="24"/>
        </w:rPr>
        <w:t>different</w:t>
      </w:r>
      <w:r w:rsidR="00CF6F0F" w:rsidRPr="00D62B5F">
        <w:rPr>
          <w:rFonts w:ascii="Times New Roman" w:hAnsi="Times New Roman" w:cs="Times New Roman"/>
          <w:sz w:val="24"/>
          <w:szCs w:val="24"/>
        </w:rPr>
        <w:t xml:space="preserve"> purposes</w:t>
      </w:r>
      <w:r w:rsidR="009648AA">
        <w:rPr>
          <w:rFonts w:ascii="Times New Roman" w:hAnsi="Times New Roman" w:cs="Times New Roman"/>
          <w:sz w:val="24"/>
          <w:szCs w:val="24"/>
        </w:rPr>
        <w:t xml:space="preserve"> was as follows</w:t>
      </w:r>
      <w:r w:rsidR="00CF6F0F" w:rsidRPr="00D62B5F">
        <w:rPr>
          <w:rFonts w:ascii="Times New Roman" w:hAnsi="Times New Roman" w:cs="Times New Roman"/>
          <w:sz w:val="24"/>
          <w:szCs w:val="24"/>
        </w:rPr>
        <w:t>: publication in scientific journal articles, 1</w:t>
      </w:r>
      <w:r w:rsidR="00AB1C78" w:rsidRPr="00D62B5F">
        <w:rPr>
          <w:rFonts w:ascii="Times New Roman" w:hAnsi="Times New Roman" w:cs="Times New Roman"/>
          <w:sz w:val="24"/>
          <w:szCs w:val="24"/>
        </w:rPr>
        <w:t>8</w:t>
      </w:r>
      <w:r w:rsidR="00CF6F0F" w:rsidRPr="00D62B5F">
        <w:rPr>
          <w:rFonts w:ascii="Times New Roman" w:hAnsi="Times New Roman" w:cs="Times New Roman"/>
          <w:sz w:val="24"/>
          <w:szCs w:val="24"/>
        </w:rPr>
        <w:t xml:space="preserve">%; publication in naturopathic journal articles, </w:t>
      </w:r>
      <w:r w:rsidR="00AB1C78" w:rsidRPr="00D62B5F">
        <w:rPr>
          <w:rFonts w:ascii="Times New Roman" w:hAnsi="Times New Roman" w:cs="Times New Roman"/>
          <w:sz w:val="24"/>
          <w:szCs w:val="24"/>
        </w:rPr>
        <w:t>18</w:t>
      </w:r>
      <w:r w:rsidR="00CF6F0F" w:rsidRPr="00D62B5F">
        <w:rPr>
          <w:rFonts w:ascii="Times New Roman" w:hAnsi="Times New Roman" w:cs="Times New Roman"/>
          <w:sz w:val="24"/>
          <w:szCs w:val="24"/>
        </w:rPr>
        <w:t xml:space="preserve">%; publication in modern naturopathic clinical text books, </w:t>
      </w:r>
      <w:r w:rsidR="00AB1C78" w:rsidRPr="00D62B5F">
        <w:rPr>
          <w:rFonts w:ascii="Times New Roman" w:hAnsi="Times New Roman" w:cs="Times New Roman"/>
          <w:sz w:val="24"/>
          <w:szCs w:val="24"/>
        </w:rPr>
        <w:t>11</w:t>
      </w:r>
      <w:r w:rsidR="00CF6F0F" w:rsidRPr="00D62B5F">
        <w:rPr>
          <w:rFonts w:ascii="Times New Roman" w:hAnsi="Times New Roman" w:cs="Times New Roman"/>
          <w:sz w:val="24"/>
          <w:szCs w:val="24"/>
        </w:rPr>
        <w:t xml:space="preserve">%; publication in general clinical text books, </w:t>
      </w:r>
      <w:r w:rsidR="00AB1C78" w:rsidRPr="00D62B5F">
        <w:rPr>
          <w:rFonts w:ascii="Times New Roman" w:hAnsi="Times New Roman" w:cs="Times New Roman"/>
          <w:sz w:val="24"/>
          <w:szCs w:val="24"/>
        </w:rPr>
        <w:t>9</w:t>
      </w:r>
      <w:r w:rsidR="00CF6F0F" w:rsidRPr="00D62B5F">
        <w:rPr>
          <w:rFonts w:ascii="Times New Roman" w:hAnsi="Times New Roman" w:cs="Times New Roman"/>
          <w:sz w:val="24"/>
          <w:szCs w:val="24"/>
        </w:rPr>
        <w:t>%; for the general public, 7</w:t>
      </w:r>
      <w:r w:rsidR="00AB1C78" w:rsidRPr="00D62B5F">
        <w:rPr>
          <w:rFonts w:ascii="Times New Roman" w:hAnsi="Times New Roman" w:cs="Times New Roman"/>
          <w:sz w:val="24"/>
          <w:szCs w:val="24"/>
        </w:rPr>
        <w:t>3</w:t>
      </w:r>
      <w:r w:rsidR="00CF6F0F" w:rsidRPr="00D62B5F">
        <w:rPr>
          <w:rFonts w:ascii="Times New Roman" w:hAnsi="Times New Roman" w:cs="Times New Roman"/>
          <w:sz w:val="24"/>
          <w:szCs w:val="24"/>
        </w:rPr>
        <w:t xml:space="preserve">%; product companies, </w:t>
      </w:r>
      <w:r w:rsidR="00AB1C78" w:rsidRPr="00D62B5F">
        <w:rPr>
          <w:rFonts w:ascii="Times New Roman" w:hAnsi="Times New Roman" w:cs="Times New Roman"/>
          <w:sz w:val="24"/>
          <w:szCs w:val="24"/>
        </w:rPr>
        <w:t>9</w:t>
      </w:r>
      <w:r w:rsidR="00CF6F0F" w:rsidRPr="00D62B5F">
        <w:rPr>
          <w:rFonts w:ascii="Times New Roman" w:hAnsi="Times New Roman" w:cs="Times New Roman"/>
          <w:sz w:val="24"/>
          <w:szCs w:val="24"/>
        </w:rPr>
        <w:t xml:space="preserve">%; for patients, </w:t>
      </w:r>
      <w:r w:rsidR="00AB1C78" w:rsidRPr="00D62B5F">
        <w:rPr>
          <w:rFonts w:ascii="Times New Roman" w:hAnsi="Times New Roman" w:cs="Times New Roman"/>
          <w:sz w:val="24"/>
          <w:szCs w:val="24"/>
        </w:rPr>
        <w:t>72</w:t>
      </w:r>
      <w:r w:rsidR="00CF6F0F" w:rsidRPr="00D62B5F">
        <w:rPr>
          <w:rFonts w:ascii="Times New Roman" w:hAnsi="Times New Roman" w:cs="Times New Roman"/>
          <w:sz w:val="24"/>
          <w:szCs w:val="24"/>
        </w:rPr>
        <w:t xml:space="preserve">%; </w:t>
      </w:r>
      <w:r w:rsidR="009648AA">
        <w:rPr>
          <w:rFonts w:ascii="Times New Roman" w:hAnsi="Times New Roman" w:cs="Times New Roman"/>
          <w:sz w:val="24"/>
          <w:szCs w:val="24"/>
        </w:rPr>
        <w:t>CE</w:t>
      </w:r>
      <w:r w:rsidR="00CF6F0F" w:rsidRPr="00D62B5F">
        <w:rPr>
          <w:rFonts w:ascii="Times New Roman" w:hAnsi="Times New Roman" w:cs="Times New Roman"/>
          <w:sz w:val="24"/>
          <w:szCs w:val="24"/>
        </w:rPr>
        <w:t xml:space="preserve"> events for other clinicians, </w:t>
      </w:r>
      <w:r w:rsidR="00AB1C78" w:rsidRPr="00D62B5F">
        <w:rPr>
          <w:rFonts w:ascii="Times New Roman" w:hAnsi="Times New Roman" w:cs="Times New Roman"/>
          <w:sz w:val="24"/>
          <w:szCs w:val="24"/>
        </w:rPr>
        <w:t>28</w:t>
      </w:r>
      <w:r w:rsidR="00CF6F0F" w:rsidRPr="00D62B5F">
        <w:rPr>
          <w:rFonts w:ascii="Times New Roman" w:hAnsi="Times New Roman" w:cs="Times New Roman"/>
          <w:sz w:val="24"/>
          <w:szCs w:val="24"/>
        </w:rPr>
        <w:t xml:space="preserve">%; clinical training for naturopathic </w:t>
      </w:r>
      <w:r w:rsidR="00CF6F0F" w:rsidRPr="00D62B5F">
        <w:rPr>
          <w:rFonts w:ascii="Times New Roman" w:hAnsi="Times New Roman" w:cs="Times New Roman"/>
          <w:sz w:val="24"/>
          <w:szCs w:val="24"/>
        </w:rPr>
        <w:lastRenderedPageBreak/>
        <w:t xml:space="preserve">students, </w:t>
      </w:r>
      <w:r w:rsidR="00AB1C78" w:rsidRPr="00D62B5F">
        <w:rPr>
          <w:rFonts w:ascii="Times New Roman" w:hAnsi="Times New Roman" w:cs="Times New Roman"/>
          <w:sz w:val="24"/>
          <w:szCs w:val="24"/>
        </w:rPr>
        <w:t>32</w:t>
      </w:r>
      <w:r w:rsidR="00CF6F0F" w:rsidRPr="00D62B5F">
        <w:rPr>
          <w:rFonts w:ascii="Times New Roman" w:hAnsi="Times New Roman" w:cs="Times New Roman"/>
          <w:sz w:val="24"/>
          <w:szCs w:val="24"/>
        </w:rPr>
        <w:t xml:space="preserve">%. These results are limited by a small sample size and potential self-selection and self-reporting biases. </w:t>
      </w:r>
      <w:r w:rsidR="008C187F" w:rsidRPr="00D62B5F">
        <w:rPr>
          <w:rFonts w:ascii="Times New Roman" w:hAnsi="Times New Roman" w:cs="Times New Roman"/>
          <w:sz w:val="24"/>
          <w:szCs w:val="24"/>
        </w:rPr>
        <w:t>Several research projects undertaken by naturopathic researchers</w:t>
      </w:r>
      <w:r w:rsidR="00D94075" w:rsidRPr="00D62B5F">
        <w:rPr>
          <w:rFonts w:ascii="Times New Roman" w:hAnsi="Times New Roman" w:cs="Times New Roman"/>
          <w:sz w:val="24"/>
          <w:szCs w:val="24"/>
        </w:rPr>
        <w:t>, including whole-practice trials and Delphi studies,</w:t>
      </w:r>
      <w:r w:rsidR="008C187F" w:rsidRPr="00D62B5F">
        <w:rPr>
          <w:rFonts w:ascii="Times New Roman" w:hAnsi="Times New Roman" w:cs="Times New Roman"/>
          <w:sz w:val="24"/>
          <w:szCs w:val="24"/>
        </w:rPr>
        <w:t xml:space="preserve"> have involved collaboratio</w:t>
      </w:r>
      <w:r w:rsidR="00357F42" w:rsidRPr="00D62B5F">
        <w:rPr>
          <w:rFonts w:ascii="Times New Roman" w:hAnsi="Times New Roman" w:cs="Times New Roman"/>
          <w:sz w:val="24"/>
          <w:szCs w:val="24"/>
        </w:rPr>
        <w:t xml:space="preserve">n between </w:t>
      </w:r>
      <w:r w:rsidR="008C187F" w:rsidRPr="00D62B5F">
        <w:rPr>
          <w:rFonts w:ascii="Times New Roman" w:hAnsi="Times New Roman" w:cs="Times New Roman"/>
          <w:sz w:val="24"/>
          <w:szCs w:val="24"/>
        </w:rPr>
        <w:t xml:space="preserve">researchers and </w:t>
      </w:r>
      <w:r w:rsidR="00D94075" w:rsidRPr="00D62B5F">
        <w:rPr>
          <w:rFonts w:ascii="Times New Roman" w:hAnsi="Times New Roman" w:cs="Times New Roman"/>
          <w:sz w:val="24"/>
          <w:szCs w:val="24"/>
        </w:rPr>
        <w:t>clinicians</w:t>
      </w:r>
      <w:r w:rsidR="004B12D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75-77</w:t>
      </w:r>
      <w:r w:rsidR="00D94075" w:rsidRPr="00D62B5F">
        <w:rPr>
          <w:rFonts w:ascii="Times New Roman" w:hAnsi="Times New Roman" w:cs="Times New Roman"/>
          <w:sz w:val="24"/>
          <w:szCs w:val="24"/>
        </w:rPr>
        <w:t xml:space="preserve"> </w:t>
      </w:r>
      <w:r w:rsidR="00932CB4" w:rsidRPr="00D62B5F">
        <w:rPr>
          <w:rFonts w:ascii="Times New Roman" w:hAnsi="Times New Roman" w:cs="Times New Roman"/>
          <w:sz w:val="24"/>
          <w:szCs w:val="24"/>
        </w:rPr>
        <w:t xml:space="preserve">These factors may </w:t>
      </w:r>
      <w:r w:rsidR="00D70EAA" w:rsidRPr="00D62B5F">
        <w:rPr>
          <w:rFonts w:ascii="Times New Roman" w:hAnsi="Times New Roman" w:cs="Times New Roman"/>
          <w:sz w:val="24"/>
          <w:szCs w:val="24"/>
        </w:rPr>
        <w:t xml:space="preserve">facilitate the generation and implementation of KMb strategies. </w:t>
      </w:r>
    </w:p>
    <w:p w14:paraId="29478C22" w14:textId="00ED23CF" w:rsidR="00436CB0" w:rsidRPr="00D62B5F" w:rsidRDefault="00492832"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There is also evidence </w:t>
      </w:r>
      <w:r w:rsidR="00633858" w:rsidRPr="00D62B5F">
        <w:rPr>
          <w:rFonts w:ascii="Times New Roman" w:hAnsi="Times New Roman" w:cs="Times New Roman"/>
          <w:sz w:val="24"/>
          <w:szCs w:val="24"/>
        </w:rPr>
        <w:t>that enablers</w:t>
      </w:r>
      <w:r w:rsidR="00467CFA">
        <w:rPr>
          <w:rFonts w:ascii="Times New Roman" w:hAnsi="Times New Roman" w:cs="Times New Roman"/>
          <w:sz w:val="24"/>
          <w:szCs w:val="24"/>
        </w:rPr>
        <w:t>,</w:t>
      </w:r>
      <w:r w:rsidR="00AA435D" w:rsidRPr="00D62B5F">
        <w:rPr>
          <w:rFonts w:ascii="Times New Roman" w:hAnsi="Times New Roman" w:cs="Times New Roman"/>
          <w:sz w:val="24"/>
          <w:szCs w:val="24"/>
        </w:rPr>
        <w:t xml:space="preserve"> such as special interest groups</w:t>
      </w:r>
      <w:r w:rsidR="00467CFA">
        <w:rPr>
          <w:rFonts w:ascii="Times New Roman" w:hAnsi="Times New Roman" w:cs="Times New Roman"/>
          <w:sz w:val="24"/>
          <w:szCs w:val="24"/>
        </w:rPr>
        <w:t>,</w:t>
      </w:r>
      <w:r w:rsidR="00633858" w:rsidRPr="00D62B5F">
        <w:rPr>
          <w:rFonts w:ascii="Times New Roman" w:hAnsi="Times New Roman" w:cs="Times New Roman"/>
          <w:sz w:val="24"/>
          <w:szCs w:val="24"/>
        </w:rPr>
        <w:t xml:space="preserve"> may have contributed to advancement of KMb</w:t>
      </w:r>
      <w:r w:rsidR="00AA4A22" w:rsidRPr="00D62B5F">
        <w:rPr>
          <w:rFonts w:ascii="Times New Roman" w:hAnsi="Times New Roman" w:cs="Times New Roman"/>
          <w:sz w:val="24"/>
          <w:szCs w:val="24"/>
        </w:rPr>
        <w:t xml:space="preserve"> efforts</w:t>
      </w:r>
      <w:r w:rsidR="00633858" w:rsidRPr="00D62B5F">
        <w:rPr>
          <w:rFonts w:ascii="Times New Roman" w:hAnsi="Times New Roman" w:cs="Times New Roman"/>
          <w:sz w:val="24"/>
          <w:szCs w:val="24"/>
        </w:rPr>
        <w:t xml:space="preserve"> in sub-</w:t>
      </w:r>
      <w:r w:rsidR="007D6DD3" w:rsidRPr="00D62B5F">
        <w:rPr>
          <w:rFonts w:ascii="Times New Roman" w:hAnsi="Times New Roman" w:cs="Times New Roman"/>
          <w:sz w:val="24"/>
          <w:szCs w:val="24"/>
        </w:rPr>
        <w:t>groups</w:t>
      </w:r>
      <w:r w:rsidR="00633858" w:rsidRPr="00D62B5F">
        <w:rPr>
          <w:rFonts w:ascii="Times New Roman" w:hAnsi="Times New Roman" w:cs="Times New Roman"/>
          <w:sz w:val="24"/>
          <w:szCs w:val="24"/>
        </w:rPr>
        <w:t xml:space="preserve"> of NDs</w:t>
      </w:r>
      <w:r w:rsidRPr="00D62B5F">
        <w:rPr>
          <w:rFonts w:ascii="Times New Roman" w:hAnsi="Times New Roman" w:cs="Times New Roman"/>
          <w:sz w:val="24"/>
          <w:szCs w:val="24"/>
        </w:rPr>
        <w:t xml:space="preserve">. </w:t>
      </w:r>
      <w:r w:rsidR="00436CB0" w:rsidRPr="00D62B5F">
        <w:rPr>
          <w:rFonts w:ascii="Times New Roman" w:hAnsi="Times New Roman" w:cs="Times New Roman"/>
          <w:sz w:val="24"/>
          <w:szCs w:val="24"/>
        </w:rPr>
        <w:t xml:space="preserve">Overall, guidelines are lacking </w:t>
      </w:r>
      <w:r w:rsidR="00357F42" w:rsidRPr="00D62B5F">
        <w:rPr>
          <w:rFonts w:ascii="Times New Roman" w:hAnsi="Times New Roman" w:cs="Times New Roman"/>
          <w:sz w:val="24"/>
          <w:szCs w:val="24"/>
        </w:rPr>
        <w:t xml:space="preserve">in </w:t>
      </w:r>
      <w:r w:rsidR="00436CB0" w:rsidRPr="00D62B5F">
        <w:rPr>
          <w:rFonts w:ascii="Times New Roman" w:hAnsi="Times New Roman" w:cs="Times New Roman"/>
          <w:sz w:val="24"/>
          <w:szCs w:val="24"/>
        </w:rPr>
        <w:t>naturopathic medicine</w:t>
      </w:r>
      <w:r w:rsidRPr="00D62B5F">
        <w:rPr>
          <w:rFonts w:ascii="Times New Roman" w:hAnsi="Times New Roman" w:cs="Times New Roman"/>
          <w:sz w:val="24"/>
          <w:szCs w:val="24"/>
        </w:rPr>
        <w:t xml:space="preserve">; however, a notable exception is the area of </w:t>
      </w:r>
      <w:r w:rsidR="00436CB0" w:rsidRPr="00D62B5F">
        <w:rPr>
          <w:rFonts w:ascii="Times New Roman" w:hAnsi="Times New Roman" w:cs="Times New Roman"/>
          <w:sz w:val="24"/>
          <w:szCs w:val="24"/>
        </w:rPr>
        <w:t>naturopathic cancer care</w:t>
      </w:r>
      <w:r w:rsidRPr="00D62B5F">
        <w:rPr>
          <w:rFonts w:ascii="Times New Roman" w:hAnsi="Times New Roman" w:cs="Times New Roman"/>
          <w:sz w:val="24"/>
          <w:szCs w:val="24"/>
        </w:rPr>
        <w:t>. This progress</w:t>
      </w:r>
      <w:r w:rsidR="00467CFA">
        <w:rPr>
          <w:rFonts w:ascii="Times New Roman" w:hAnsi="Times New Roman" w:cs="Times New Roman"/>
          <w:sz w:val="24"/>
          <w:szCs w:val="24"/>
        </w:rPr>
        <w:t xml:space="preserve"> relative</w:t>
      </w:r>
      <w:r w:rsidRPr="00D62B5F">
        <w:rPr>
          <w:rFonts w:ascii="Times New Roman" w:hAnsi="Times New Roman" w:cs="Times New Roman"/>
          <w:sz w:val="24"/>
          <w:szCs w:val="24"/>
        </w:rPr>
        <w:t xml:space="preserve"> to other clinical areas may</w:t>
      </w:r>
      <w:r w:rsidR="00436CB0" w:rsidRPr="00D62B5F">
        <w:rPr>
          <w:rFonts w:ascii="Times New Roman" w:hAnsi="Times New Roman" w:cs="Times New Roman"/>
          <w:sz w:val="24"/>
          <w:szCs w:val="24"/>
        </w:rPr>
        <w:t xml:space="preserve"> be related to the existence of the American Board of Naturopathic Oncology</w:t>
      </w:r>
      <w:r w:rsidR="00467CFA">
        <w:rPr>
          <w:rFonts w:ascii="Times New Roman" w:hAnsi="Times New Roman" w:cs="Times New Roman"/>
          <w:sz w:val="24"/>
          <w:szCs w:val="24"/>
        </w:rPr>
        <w:t>,</w:t>
      </w:r>
      <w:r w:rsidR="00436CB0" w:rsidRPr="00D62B5F">
        <w:rPr>
          <w:rFonts w:ascii="Times New Roman" w:hAnsi="Times New Roman" w:cs="Times New Roman"/>
          <w:sz w:val="24"/>
          <w:szCs w:val="24"/>
        </w:rPr>
        <w:t xml:space="preserve"> which grants the status of Fellow of the American Board of Naturopathic Oncology (FABNO) to individuals with specialized training in oncology</w:t>
      </w:r>
      <w:r w:rsidR="00FF139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78</w:t>
      </w:r>
      <w:r w:rsidR="00436CB0" w:rsidRPr="00D62B5F">
        <w:rPr>
          <w:rFonts w:ascii="Times New Roman" w:hAnsi="Times New Roman" w:cs="Times New Roman"/>
          <w:sz w:val="24"/>
          <w:szCs w:val="24"/>
        </w:rPr>
        <w:t xml:space="preserve"> This clearly defined group of clinicians </w:t>
      </w:r>
      <w:r w:rsidRPr="00D62B5F">
        <w:rPr>
          <w:rFonts w:ascii="Times New Roman" w:hAnsi="Times New Roman" w:cs="Times New Roman"/>
          <w:sz w:val="24"/>
          <w:szCs w:val="24"/>
        </w:rPr>
        <w:t xml:space="preserve">may have been a factor in </w:t>
      </w:r>
      <w:r w:rsidR="007D6DD3" w:rsidRPr="00D62B5F">
        <w:rPr>
          <w:rFonts w:ascii="Times New Roman" w:hAnsi="Times New Roman" w:cs="Times New Roman"/>
          <w:sz w:val="24"/>
          <w:szCs w:val="24"/>
        </w:rPr>
        <w:t>identifying</w:t>
      </w:r>
      <w:r w:rsidR="00436CB0" w:rsidRPr="00D62B5F">
        <w:rPr>
          <w:rFonts w:ascii="Times New Roman" w:hAnsi="Times New Roman" w:cs="Times New Roman"/>
          <w:sz w:val="24"/>
          <w:szCs w:val="24"/>
        </w:rPr>
        <w:t xml:space="preserve"> needs for coordinated K</w:t>
      </w:r>
      <w:r w:rsidR="0016753B" w:rsidRPr="00D62B5F">
        <w:rPr>
          <w:rFonts w:ascii="Times New Roman" w:hAnsi="Times New Roman" w:cs="Times New Roman"/>
          <w:sz w:val="24"/>
          <w:szCs w:val="24"/>
        </w:rPr>
        <w:t>Mb</w:t>
      </w:r>
      <w:r w:rsidR="00436CB0" w:rsidRPr="00D62B5F">
        <w:rPr>
          <w:rFonts w:ascii="Times New Roman" w:hAnsi="Times New Roman" w:cs="Times New Roman"/>
          <w:sz w:val="24"/>
          <w:szCs w:val="24"/>
        </w:rPr>
        <w:t xml:space="preserve"> work</w:t>
      </w:r>
      <w:r w:rsidRPr="00D62B5F">
        <w:rPr>
          <w:rFonts w:ascii="Times New Roman" w:hAnsi="Times New Roman" w:cs="Times New Roman"/>
          <w:sz w:val="24"/>
          <w:szCs w:val="24"/>
        </w:rPr>
        <w:t>;</w:t>
      </w:r>
      <w:r w:rsidR="00357F42" w:rsidRPr="00D62B5F">
        <w:rPr>
          <w:rFonts w:ascii="Times New Roman" w:hAnsi="Times New Roman" w:cs="Times New Roman"/>
          <w:sz w:val="24"/>
          <w:szCs w:val="24"/>
        </w:rPr>
        <w:t xml:space="preserve"> the organization</w:t>
      </w:r>
      <w:r w:rsidRPr="00D62B5F">
        <w:rPr>
          <w:rFonts w:ascii="Times New Roman" w:hAnsi="Times New Roman" w:cs="Times New Roman"/>
          <w:sz w:val="24"/>
          <w:szCs w:val="24"/>
        </w:rPr>
        <w:t xml:space="preserve"> may have also been </w:t>
      </w:r>
      <w:r w:rsidR="00436CB0" w:rsidRPr="00D62B5F">
        <w:rPr>
          <w:rFonts w:ascii="Times New Roman" w:hAnsi="Times New Roman" w:cs="Times New Roman"/>
          <w:sz w:val="24"/>
          <w:szCs w:val="24"/>
        </w:rPr>
        <w:t>well</w:t>
      </w:r>
      <w:r w:rsidRPr="00D62B5F">
        <w:rPr>
          <w:rFonts w:ascii="Times New Roman" w:hAnsi="Times New Roman" w:cs="Times New Roman"/>
          <w:sz w:val="24"/>
          <w:szCs w:val="24"/>
        </w:rPr>
        <w:t>-</w:t>
      </w:r>
      <w:r w:rsidR="00436CB0" w:rsidRPr="00D62B5F">
        <w:rPr>
          <w:rFonts w:ascii="Times New Roman" w:hAnsi="Times New Roman" w:cs="Times New Roman"/>
          <w:sz w:val="24"/>
          <w:szCs w:val="24"/>
        </w:rPr>
        <w:t xml:space="preserve">placed to initiate these </w:t>
      </w:r>
      <w:r w:rsidR="007D6DD3" w:rsidRPr="00D62B5F">
        <w:rPr>
          <w:rFonts w:ascii="Times New Roman" w:hAnsi="Times New Roman" w:cs="Times New Roman"/>
          <w:sz w:val="24"/>
          <w:szCs w:val="24"/>
        </w:rPr>
        <w:t>efforts</w:t>
      </w:r>
      <w:r w:rsidR="00436CB0" w:rsidRPr="00D62B5F">
        <w:rPr>
          <w:rFonts w:ascii="Times New Roman" w:hAnsi="Times New Roman" w:cs="Times New Roman"/>
          <w:sz w:val="24"/>
          <w:szCs w:val="24"/>
        </w:rPr>
        <w:t>.</w:t>
      </w:r>
      <w:r w:rsidR="00633858" w:rsidRPr="00D62B5F">
        <w:rPr>
          <w:rFonts w:ascii="Times New Roman" w:hAnsi="Times New Roman" w:cs="Times New Roman"/>
          <w:sz w:val="24"/>
          <w:szCs w:val="24"/>
        </w:rPr>
        <w:t xml:space="preserve"> A relative abundance of research in </w:t>
      </w:r>
      <w:r w:rsidR="007D6DD3" w:rsidRPr="00D62B5F">
        <w:rPr>
          <w:rFonts w:ascii="Times New Roman" w:hAnsi="Times New Roman" w:cs="Times New Roman"/>
          <w:sz w:val="24"/>
          <w:szCs w:val="24"/>
        </w:rPr>
        <w:t>the</w:t>
      </w:r>
      <w:r w:rsidR="00633858" w:rsidRPr="00D62B5F">
        <w:rPr>
          <w:rFonts w:ascii="Times New Roman" w:hAnsi="Times New Roman" w:cs="Times New Roman"/>
          <w:sz w:val="24"/>
          <w:szCs w:val="24"/>
        </w:rPr>
        <w:t xml:space="preserve"> area </w:t>
      </w:r>
      <w:r w:rsidR="00357F42" w:rsidRPr="00D62B5F">
        <w:rPr>
          <w:rFonts w:ascii="Times New Roman" w:hAnsi="Times New Roman" w:cs="Times New Roman"/>
          <w:sz w:val="24"/>
          <w:szCs w:val="24"/>
        </w:rPr>
        <w:t xml:space="preserve">of naturopathic cancer care </w:t>
      </w:r>
      <w:r w:rsidR="00633858" w:rsidRPr="00D62B5F">
        <w:rPr>
          <w:rFonts w:ascii="Times New Roman" w:hAnsi="Times New Roman" w:cs="Times New Roman"/>
          <w:sz w:val="24"/>
          <w:szCs w:val="24"/>
        </w:rPr>
        <w:t xml:space="preserve">may have been a </w:t>
      </w:r>
      <w:r w:rsidR="000D2559">
        <w:rPr>
          <w:rFonts w:ascii="Times New Roman" w:hAnsi="Times New Roman" w:cs="Times New Roman"/>
          <w:sz w:val="24"/>
          <w:szCs w:val="24"/>
        </w:rPr>
        <w:t xml:space="preserve">further </w:t>
      </w:r>
      <w:r w:rsidR="00633858" w:rsidRPr="00D62B5F">
        <w:rPr>
          <w:rFonts w:ascii="Times New Roman" w:hAnsi="Times New Roman" w:cs="Times New Roman"/>
          <w:sz w:val="24"/>
          <w:szCs w:val="24"/>
        </w:rPr>
        <w:t>facilitator. T</w:t>
      </w:r>
      <w:r w:rsidR="00436CB0" w:rsidRPr="00D62B5F">
        <w:rPr>
          <w:rFonts w:ascii="Times New Roman" w:hAnsi="Times New Roman" w:cs="Times New Roman"/>
          <w:sz w:val="24"/>
          <w:szCs w:val="24"/>
        </w:rPr>
        <w:t xml:space="preserve">he WNF analysis of peer-reviewed articles </w:t>
      </w:r>
      <w:r w:rsidR="00633858" w:rsidRPr="00D62B5F">
        <w:rPr>
          <w:rFonts w:ascii="Times New Roman" w:hAnsi="Times New Roman" w:cs="Times New Roman"/>
          <w:sz w:val="24"/>
          <w:szCs w:val="24"/>
        </w:rPr>
        <w:t>identified</w:t>
      </w:r>
      <w:r w:rsidR="00436CB0" w:rsidRPr="00D62B5F">
        <w:rPr>
          <w:rFonts w:ascii="Times New Roman" w:hAnsi="Times New Roman" w:cs="Times New Roman"/>
          <w:sz w:val="24"/>
          <w:szCs w:val="24"/>
        </w:rPr>
        <w:t xml:space="preserve"> cancer </w:t>
      </w:r>
      <w:r w:rsidR="00633858" w:rsidRPr="00D62B5F">
        <w:rPr>
          <w:rFonts w:ascii="Times New Roman" w:hAnsi="Times New Roman" w:cs="Times New Roman"/>
          <w:sz w:val="24"/>
          <w:szCs w:val="24"/>
        </w:rPr>
        <w:t>as the most common</w:t>
      </w:r>
      <w:r w:rsidR="00357F42" w:rsidRPr="00D62B5F">
        <w:rPr>
          <w:rFonts w:ascii="Times New Roman" w:hAnsi="Times New Roman" w:cs="Times New Roman"/>
          <w:sz w:val="24"/>
          <w:szCs w:val="24"/>
        </w:rPr>
        <w:t>ly researched</w:t>
      </w:r>
      <w:r w:rsidR="00633858" w:rsidRPr="00D62B5F">
        <w:rPr>
          <w:rFonts w:ascii="Times New Roman" w:hAnsi="Times New Roman" w:cs="Times New Roman"/>
          <w:sz w:val="24"/>
          <w:szCs w:val="24"/>
        </w:rPr>
        <w:t xml:space="preserve"> condition. Cancer was the subject of </w:t>
      </w:r>
      <w:r w:rsidR="00436CB0" w:rsidRPr="00D62B5F">
        <w:rPr>
          <w:rFonts w:ascii="Times New Roman" w:hAnsi="Times New Roman" w:cs="Times New Roman"/>
          <w:sz w:val="24"/>
          <w:szCs w:val="24"/>
        </w:rPr>
        <w:t>27% of articles, with breast cancer the most frequently studie</w:t>
      </w:r>
      <w:r w:rsidR="00633858" w:rsidRPr="00D62B5F">
        <w:rPr>
          <w:rFonts w:ascii="Times New Roman" w:hAnsi="Times New Roman" w:cs="Times New Roman"/>
          <w:sz w:val="24"/>
          <w:szCs w:val="24"/>
        </w:rPr>
        <w:t xml:space="preserve">d type of cancer. </w:t>
      </w:r>
      <w:r w:rsidR="00C24B57" w:rsidRPr="00D62B5F">
        <w:rPr>
          <w:rFonts w:ascii="Times New Roman" w:hAnsi="Times New Roman" w:cs="Times New Roman"/>
          <w:sz w:val="24"/>
          <w:szCs w:val="24"/>
        </w:rPr>
        <w:t>As more research evidence is generated in other clinical areas</w:t>
      </w:r>
      <w:r w:rsidR="00633858" w:rsidRPr="00D62B5F">
        <w:rPr>
          <w:rFonts w:ascii="Times New Roman" w:hAnsi="Times New Roman" w:cs="Times New Roman"/>
          <w:sz w:val="24"/>
          <w:szCs w:val="24"/>
        </w:rPr>
        <w:t xml:space="preserve"> and increased mobilization of condition-specific organizations and networks occur</w:t>
      </w:r>
      <w:r w:rsidR="00C24B57" w:rsidRPr="00D62B5F">
        <w:rPr>
          <w:rFonts w:ascii="Times New Roman" w:hAnsi="Times New Roman" w:cs="Times New Roman"/>
          <w:sz w:val="24"/>
          <w:szCs w:val="24"/>
        </w:rPr>
        <w:t>, this may facilitate additional KMb efforts such as evidence synthesis and dissemination.</w:t>
      </w:r>
      <w:r w:rsidR="004C42B7">
        <w:rPr>
          <w:rFonts w:ascii="Times New Roman" w:hAnsi="Times New Roman" w:cs="Times New Roman"/>
          <w:sz w:val="24"/>
          <w:szCs w:val="24"/>
        </w:rPr>
        <w:t xml:space="preserve"> </w:t>
      </w:r>
    </w:p>
    <w:p w14:paraId="08A51EF3" w14:textId="1D5B5470" w:rsidR="008325D4" w:rsidRPr="0093749D" w:rsidRDefault="00763AC6" w:rsidP="00141A19">
      <w:pPr>
        <w:pStyle w:val="Heading3"/>
        <w:keepNext w:val="0"/>
        <w:keepLines w:val="0"/>
        <w:spacing w:before="0" w:after="240" w:line="480" w:lineRule="auto"/>
        <w:rPr>
          <w:rFonts w:ascii="Times New Roman" w:hAnsi="Times New Roman" w:cs="Times New Roman"/>
          <w:i/>
          <w:iCs/>
          <w:color w:val="auto"/>
        </w:rPr>
      </w:pPr>
      <w:r w:rsidRPr="0093749D">
        <w:rPr>
          <w:rStyle w:val="IntenseEmphasis"/>
          <w:rFonts w:ascii="Times New Roman" w:hAnsi="Times New Roman" w:cs="Times New Roman"/>
          <w:i w:val="0"/>
          <w:iCs w:val="0"/>
          <w:color w:val="auto"/>
        </w:rPr>
        <w:t>K</w:t>
      </w:r>
      <w:r w:rsidR="0016753B" w:rsidRPr="0093749D">
        <w:rPr>
          <w:rStyle w:val="IntenseEmphasis"/>
          <w:rFonts w:ascii="Times New Roman" w:hAnsi="Times New Roman" w:cs="Times New Roman"/>
          <w:i w:val="0"/>
          <w:iCs w:val="0"/>
          <w:color w:val="auto"/>
        </w:rPr>
        <w:t>Mb</w:t>
      </w:r>
      <w:r w:rsidRPr="0093749D">
        <w:rPr>
          <w:rStyle w:val="IntenseEmphasis"/>
          <w:rFonts w:ascii="Times New Roman" w:hAnsi="Times New Roman" w:cs="Times New Roman"/>
          <w:i w:val="0"/>
          <w:iCs w:val="0"/>
          <w:color w:val="auto"/>
        </w:rPr>
        <w:t xml:space="preserve"> Opportunities in the Canadian Naturopathic Community </w:t>
      </w:r>
    </w:p>
    <w:p w14:paraId="764A976E" w14:textId="2CB687E5" w:rsidR="00C24B57" w:rsidRPr="00D62B5F" w:rsidRDefault="00556507"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M</w:t>
      </w:r>
      <w:r w:rsidR="00C24B57" w:rsidRPr="00D62B5F">
        <w:rPr>
          <w:rFonts w:ascii="Times New Roman" w:hAnsi="Times New Roman" w:cs="Times New Roman"/>
          <w:sz w:val="24"/>
          <w:szCs w:val="24"/>
        </w:rPr>
        <w:t xml:space="preserve">any types of KMb strategies </w:t>
      </w:r>
      <w:r w:rsidRPr="00D62B5F">
        <w:rPr>
          <w:rFonts w:ascii="Times New Roman" w:hAnsi="Times New Roman" w:cs="Times New Roman"/>
          <w:sz w:val="24"/>
          <w:szCs w:val="24"/>
        </w:rPr>
        <w:t>may</w:t>
      </w:r>
      <w:r w:rsidR="00C24B57" w:rsidRPr="00D62B5F">
        <w:rPr>
          <w:rFonts w:ascii="Times New Roman" w:hAnsi="Times New Roman" w:cs="Times New Roman"/>
          <w:sz w:val="24"/>
          <w:szCs w:val="24"/>
        </w:rPr>
        <w:t xml:space="preserve"> be</w:t>
      </w:r>
      <w:r w:rsidRPr="00D62B5F">
        <w:rPr>
          <w:rFonts w:ascii="Times New Roman" w:hAnsi="Times New Roman" w:cs="Times New Roman"/>
          <w:sz w:val="24"/>
          <w:szCs w:val="24"/>
        </w:rPr>
        <w:t xml:space="preserve"> well</w:t>
      </w:r>
      <w:r w:rsidR="00C24B57" w:rsidRPr="00D62B5F">
        <w:rPr>
          <w:rFonts w:ascii="Times New Roman" w:hAnsi="Times New Roman" w:cs="Times New Roman"/>
          <w:sz w:val="24"/>
          <w:szCs w:val="24"/>
        </w:rPr>
        <w:t xml:space="preserve"> suited for use in the naturopathic profession. A number </w:t>
      </w:r>
      <w:r w:rsidR="00956600">
        <w:rPr>
          <w:rFonts w:ascii="Times New Roman" w:hAnsi="Times New Roman" w:cs="Times New Roman"/>
          <w:sz w:val="24"/>
          <w:szCs w:val="24"/>
        </w:rPr>
        <w:t>are</w:t>
      </w:r>
      <w:r w:rsidR="00C24B57" w:rsidRPr="00D62B5F">
        <w:rPr>
          <w:rFonts w:ascii="Times New Roman" w:hAnsi="Times New Roman" w:cs="Times New Roman"/>
          <w:sz w:val="24"/>
          <w:szCs w:val="24"/>
        </w:rPr>
        <w:t xml:space="preserve"> described below; however, this list is not </w:t>
      </w:r>
      <w:r w:rsidR="00956600">
        <w:rPr>
          <w:rFonts w:ascii="Times New Roman" w:hAnsi="Times New Roman" w:cs="Times New Roman"/>
          <w:sz w:val="24"/>
          <w:szCs w:val="24"/>
        </w:rPr>
        <w:t>intended</w:t>
      </w:r>
      <w:r w:rsidR="00956600" w:rsidRPr="00D62B5F">
        <w:rPr>
          <w:rFonts w:ascii="Times New Roman" w:hAnsi="Times New Roman" w:cs="Times New Roman"/>
          <w:sz w:val="24"/>
          <w:szCs w:val="24"/>
        </w:rPr>
        <w:t xml:space="preserve"> </w:t>
      </w:r>
      <w:r w:rsidR="00C24B57" w:rsidRPr="00D62B5F">
        <w:rPr>
          <w:rFonts w:ascii="Times New Roman" w:hAnsi="Times New Roman" w:cs="Times New Roman"/>
          <w:sz w:val="24"/>
          <w:szCs w:val="24"/>
        </w:rPr>
        <w:t xml:space="preserve">to be exhaustive. Strategies used by other professions or in other geographic regions will be highlighted. </w:t>
      </w:r>
      <w:r w:rsidR="00532617" w:rsidRPr="00D62B5F">
        <w:rPr>
          <w:rFonts w:ascii="Times New Roman" w:hAnsi="Times New Roman" w:cs="Times New Roman"/>
          <w:sz w:val="24"/>
          <w:szCs w:val="24"/>
        </w:rPr>
        <w:t xml:space="preserve">Overall, strategies that </w:t>
      </w:r>
      <w:r w:rsidR="00532617" w:rsidRPr="00D62B5F">
        <w:rPr>
          <w:rFonts w:ascii="Times New Roman" w:hAnsi="Times New Roman" w:cs="Times New Roman"/>
          <w:sz w:val="24"/>
          <w:szCs w:val="24"/>
        </w:rPr>
        <w:lastRenderedPageBreak/>
        <w:t>are likely to be impactful are those addressing some of the barriers discussed in the previous section. K</w:t>
      </w:r>
      <w:r w:rsidR="002C12D0">
        <w:rPr>
          <w:rFonts w:ascii="Times New Roman" w:hAnsi="Times New Roman" w:cs="Times New Roman"/>
          <w:sz w:val="24"/>
          <w:szCs w:val="24"/>
        </w:rPr>
        <w:t>nowledge mobilization</w:t>
      </w:r>
      <w:r w:rsidR="00532617" w:rsidRPr="00D62B5F">
        <w:rPr>
          <w:rFonts w:ascii="Times New Roman" w:hAnsi="Times New Roman" w:cs="Times New Roman"/>
          <w:sz w:val="24"/>
          <w:szCs w:val="24"/>
        </w:rPr>
        <w:t xml:space="preserve"> strategies should increase connectedness among </w:t>
      </w:r>
      <w:r w:rsidR="00AA4A22" w:rsidRPr="00D62B5F">
        <w:rPr>
          <w:rFonts w:ascii="Times New Roman" w:hAnsi="Times New Roman" w:cs="Times New Roman"/>
          <w:sz w:val="24"/>
          <w:szCs w:val="24"/>
        </w:rPr>
        <w:t>widely dispersed</w:t>
      </w:r>
      <w:r w:rsidR="00532617" w:rsidRPr="00D62B5F">
        <w:rPr>
          <w:rFonts w:ascii="Times New Roman" w:hAnsi="Times New Roman" w:cs="Times New Roman"/>
          <w:sz w:val="24"/>
          <w:szCs w:val="24"/>
        </w:rPr>
        <w:t xml:space="preserve"> community practitioners,</w:t>
      </w:r>
      <w:r w:rsidR="008F1A45" w:rsidRPr="00D62B5F">
        <w:rPr>
          <w:rFonts w:ascii="Times New Roman" w:hAnsi="Times New Roman" w:cs="Times New Roman"/>
          <w:sz w:val="24"/>
          <w:szCs w:val="24"/>
        </w:rPr>
        <w:t xml:space="preserve"> </w:t>
      </w:r>
      <w:r w:rsidR="00357F42" w:rsidRPr="00D62B5F">
        <w:rPr>
          <w:rFonts w:ascii="Times New Roman" w:hAnsi="Times New Roman" w:cs="Times New Roman"/>
          <w:sz w:val="24"/>
          <w:szCs w:val="24"/>
        </w:rPr>
        <w:t>address barriers</w:t>
      </w:r>
      <w:r w:rsidR="004F7F84">
        <w:rPr>
          <w:rFonts w:ascii="Times New Roman" w:hAnsi="Times New Roman" w:cs="Times New Roman"/>
          <w:sz w:val="24"/>
          <w:szCs w:val="24"/>
        </w:rPr>
        <w:t>,</w:t>
      </w:r>
      <w:r w:rsidR="00357F42" w:rsidRPr="00D62B5F">
        <w:rPr>
          <w:rFonts w:ascii="Times New Roman" w:hAnsi="Times New Roman" w:cs="Times New Roman"/>
          <w:sz w:val="24"/>
          <w:szCs w:val="24"/>
        </w:rPr>
        <w:t xml:space="preserve"> such as lack of time and skill, </w:t>
      </w:r>
      <w:r w:rsidR="008F1A45" w:rsidRPr="00D62B5F">
        <w:rPr>
          <w:rFonts w:ascii="Times New Roman" w:hAnsi="Times New Roman" w:cs="Times New Roman"/>
          <w:sz w:val="24"/>
          <w:szCs w:val="24"/>
        </w:rPr>
        <w:t>prioritize pragmatic research, and</w:t>
      </w:r>
      <w:r w:rsidR="00532617" w:rsidRPr="00D62B5F">
        <w:rPr>
          <w:rFonts w:ascii="Times New Roman" w:hAnsi="Times New Roman" w:cs="Times New Roman"/>
          <w:sz w:val="24"/>
          <w:szCs w:val="24"/>
        </w:rPr>
        <w:t xml:space="preserve"> respect traditional knowledge, patient</w:t>
      </w:r>
      <w:r w:rsidR="00761A5C" w:rsidRPr="00D62B5F">
        <w:rPr>
          <w:rFonts w:ascii="Times New Roman" w:hAnsi="Times New Roman" w:cs="Times New Roman"/>
          <w:sz w:val="24"/>
          <w:szCs w:val="24"/>
        </w:rPr>
        <w:t>-</w:t>
      </w:r>
      <w:r w:rsidR="00532617" w:rsidRPr="00D62B5F">
        <w:rPr>
          <w:rFonts w:ascii="Times New Roman" w:hAnsi="Times New Roman" w:cs="Times New Roman"/>
          <w:sz w:val="24"/>
          <w:szCs w:val="24"/>
        </w:rPr>
        <w:t>centred</w:t>
      </w:r>
      <w:r w:rsidR="00761A5C" w:rsidRPr="00D62B5F">
        <w:rPr>
          <w:rFonts w:ascii="Times New Roman" w:hAnsi="Times New Roman" w:cs="Times New Roman"/>
          <w:sz w:val="24"/>
          <w:szCs w:val="24"/>
        </w:rPr>
        <w:t xml:space="preserve"> </w:t>
      </w:r>
      <w:r w:rsidR="00532617" w:rsidRPr="00D62B5F">
        <w:rPr>
          <w:rFonts w:ascii="Times New Roman" w:hAnsi="Times New Roman" w:cs="Times New Roman"/>
          <w:sz w:val="24"/>
          <w:szCs w:val="24"/>
        </w:rPr>
        <w:t>care</w:t>
      </w:r>
      <w:r w:rsidR="008F1A45" w:rsidRPr="00D62B5F">
        <w:rPr>
          <w:rFonts w:ascii="Times New Roman" w:hAnsi="Times New Roman" w:cs="Times New Roman"/>
          <w:sz w:val="24"/>
          <w:szCs w:val="24"/>
        </w:rPr>
        <w:t>,</w:t>
      </w:r>
      <w:r w:rsidR="00532617" w:rsidRPr="00D62B5F">
        <w:rPr>
          <w:rFonts w:ascii="Times New Roman" w:hAnsi="Times New Roman" w:cs="Times New Roman"/>
          <w:sz w:val="24"/>
          <w:szCs w:val="24"/>
        </w:rPr>
        <w:t xml:space="preserve"> and naturopathic principles.</w:t>
      </w:r>
      <w:r w:rsidR="004C42B7">
        <w:rPr>
          <w:rFonts w:ascii="Times New Roman" w:hAnsi="Times New Roman" w:cs="Times New Roman"/>
          <w:sz w:val="24"/>
          <w:szCs w:val="24"/>
        </w:rPr>
        <w:t xml:space="preserve"> </w:t>
      </w:r>
    </w:p>
    <w:p w14:paraId="16D9E5EC" w14:textId="15C5011C" w:rsidR="00D91FAE" w:rsidRPr="00D62B5F" w:rsidRDefault="00D91FAE" w:rsidP="00141A19">
      <w:pPr>
        <w:pStyle w:val="ListParagraph"/>
        <w:numPr>
          <w:ilvl w:val="0"/>
          <w:numId w:val="6"/>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Practice</w:t>
      </w:r>
      <w:r w:rsidR="00CB04C7">
        <w:rPr>
          <w:rFonts w:ascii="Times New Roman" w:hAnsi="Times New Roman" w:cs="Times New Roman"/>
          <w:sz w:val="24"/>
          <w:szCs w:val="24"/>
        </w:rPr>
        <w:t>-</w:t>
      </w:r>
      <w:r w:rsidR="00B53B3E" w:rsidRPr="00D62B5F">
        <w:rPr>
          <w:rFonts w:ascii="Times New Roman" w:hAnsi="Times New Roman" w:cs="Times New Roman"/>
          <w:sz w:val="24"/>
          <w:szCs w:val="24"/>
        </w:rPr>
        <w:t>based research networks</w:t>
      </w:r>
      <w:r w:rsidRPr="00D62B5F">
        <w:rPr>
          <w:rFonts w:ascii="Times New Roman" w:hAnsi="Times New Roman" w:cs="Times New Roman"/>
          <w:sz w:val="24"/>
          <w:szCs w:val="24"/>
        </w:rPr>
        <w:t>: T</w:t>
      </w:r>
      <w:r w:rsidR="004D3663" w:rsidRPr="00D62B5F">
        <w:rPr>
          <w:rFonts w:ascii="Times New Roman" w:hAnsi="Times New Roman" w:cs="Times New Roman"/>
          <w:sz w:val="24"/>
          <w:szCs w:val="24"/>
        </w:rPr>
        <w:t>o our knowledge, t</w:t>
      </w:r>
      <w:r w:rsidRPr="00D62B5F">
        <w:rPr>
          <w:rFonts w:ascii="Times New Roman" w:hAnsi="Times New Roman" w:cs="Times New Roman"/>
          <w:sz w:val="24"/>
          <w:szCs w:val="24"/>
        </w:rPr>
        <w:t xml:space="preserve">here are currently no </w:t>
      </w:r>
      <w:r w:rsidR="004D3663" w:rsidRPr="00D62B5F">
        <w:rPr>
          <w:rFonts w:ascii="Times New Roman" w:hAnsi="Times New Roman" w:cs="Times New Roman"/>
          <w:sz w:val="24"/>
          <w:szCs w:val="24"/>
        </w:rPr>
        <w:t xml:space="preserve">Canadian-specific </w:t>
      </w:r>
      <w:r w:rsidRPr="00D62B5F">
        <w:rPr>
          <w:rFonts w:ascii="Times New Roman" w:hAnsi="Times New Roman" w:cs="Times New Roman"/>
          <w:sz w:val="24"/>
          <w:szCs w:val="24"/>
        </w:rPr>
        <w:t>PBRN</w:t>
      </w:r>
      <w:r w:rsidR="00426247" w:rsidRPr="00D62B5F">
        <w:rPr>
          <w:rFonts w:ascii="Times New Roman" w:hAnsi="Times New Roman" w:cs="Times New Roman"/>
          <w:sz w:val="24"/>
          <w:szCs w:val="24"/>
        </w:rPr>
        <w:t>s</w:t>
      </w:r>
      <w:r w:rsidRPr="00D62B5F">
        <w:rPr>
          <w:rFonts w:ascii="Times New Roman" w:hAnsi="Times New Roman" w:cs="Times New Roman"/>
          <w:sz w:val="24"/>
          <w:szCs w:val="24"/>
        </w:rPr>
        <w:t xml:space="preserve"> </w:t>
      </w:r>
      <w:r w:rsidR="00CB04C7">
        <w:rPr>
          <w:rFonts w:ascii="Times New Roman" w:hAnsi="Times New Roman" w:cs="Times New Roman"/>
          <w:sz w:val="24"/>
          <w:szCs w:val="24"/>
        </w:rPr>
        <w:t>specifically</w:t>
      </w:r>
      <w:r w:rsidR="00CB04C7" w:rsidRPr="00D62B5F">
        <w:rPr>
          <w:rFonts w:ascii="Times New Roman" w:hAnsi="Times New Roman" w:cs="Times New Roman"/>
          <w:sz w:val="24"/>
          <w:szCs w:val="24"/>
        </w:rPr>
        <w:t xml:space="preserve"> </w:t>
      </w:r>
      <w:r w:rsidR="00682C53" w:rsidRPr="00D62B5F">
        <w:rPr>
          <w:rFonts w:ascii="Times New Roman" w:hAnsi="Times New Roman" w:cs="Times New Roman"/>
          <w:sz w:val="24"/>
          <w:szCs w:val="24"/>
        </w:rPr>
        <w:t xml:space="preserve">for </w:t>
      </w:r>
      <w:r w:rsidRPr="00D62B5F">
        <w:rPr>
          <w:rFonts w:ascii="Times New Roman" w:hAnsi="Times New Roman" w:cs="Times New Roman"/>
          <w:sz w:val="24"/>
          <w:szCs w:val="24"/>
        </w:rPr>
        <w:t xml:space="preserve">NDs. </w:t>
      </w:r>
      <w:r w:rsidR="004D3663" w:rsidRPr="00D62B5F">
        <w:rPr>
          <w:rFonts w:ascii="Times New Roman" w:hAnsi="Times New Roman" w:cs="Times New Roman"/>
          <w:sz w:val="24"/>
          <w:szCs w:val="24"/>
        </w:rPr>
        <w:t xml:space="preserve">Although neither </w:t>
      </w:r>
      <w:r w:rsidR="00123E46">
        <w:rPr>
          <w:rFonts w:ascii="Times New Roman" w:hAnsi="Times New Roman" w:cs="Times New Roman"/>
          <w:sz w:val="24"/>
          <w:szCs w:val="24"/>
        </w:rPr>
        <w:t>is</w:t>
      </w:r>
      <w:r w:rsidR="00123E46" w:rsidRPr="00D62B5F">
        <w:rPr>
          <w:rFonts w:ascii="Times New Roman" w:hAnsi="Times New Roman" w:cs="Times New Roman"/>
          <w:sz w:val="24"/>
          <w:szCs w:val="24"/>
        </w:rPr>
        <w:t xml:space="preserve"> </w:t>
      </w:r>
      <w:r w:rsidR="00FC07CC" w:rsidRPr="00D62B5F">
        <w:rPr>
          <w:rFonts w:ascii="Times New Roman" w:hAnsi="Times New Roman" w:cs="Times New Roman"/>
          <w:sz w:val="24"/>
          <w:szCs w:val="24"/>
        </w:rPr>
        <w:t xml:space="preserve">currently </w:t>
      </w:r>
      <w:r w:rsidR="004D3663" w:rsidRPr="00D62B5F">
        <w:rPr>
          <w:rFonts w:ascii="Times New Roman" w:hAnsi="Times New Roman" w:cs="Times New Roman"/>
          <w:sz w:val="24"/>
          <w:szCs w:val="24"/>
        </w:rPr>
        <w:t>operating as a PBRN, the International Research Consortium of Naturopathic Academic Clinics (IRCNAC)</w:t>
      </w:r>
      <w:r w:rsidR="004575E6" w:rsidRPr="00D62B5F">
        <w:rPr>
          <w:rFonts w:ascii="Times New Roman" w:hAnsi="Times New Roman" w:cs="Times New Roman"/>
          <w:noProof/>
          <w:sz w:val="24"/>
          <w:szCs w:val="24"/>
          <w:vertAlign w:val="superscript"/>
        </w:rPr>
        <w:t>79</w:t>
      </w:r>
      <w:r w:rsidR="004D3663" w:rsidRPr="00D62B5F">
        <w:rPr>
          <w:rFonts w:ascii="Times New Roman" w:hAnsi="Times New Roman" w:cs="Times New Roman"/>
          <w:sz w:val="24"/>
          <w:szCs w:val="24"/>
        </w:rPr>
        <w:t xml:space="preserve"> </w:t>
      </w:r>
      <w:r w:rsidR="00521CDF" w:rsidRPr="00D62B5F">
        <w:rPr>
          <w:rFonts w:ascii="Times New Roman" w:hAnsi="Times New Roman" w:cs="Times New Roman"/>
          <w:sz w:val="24"/>
          <w:szCs w:val="24"/>
        </w:rPr>
        <w:t xml:space="preserve">and the Naturopathic Physicians Research </w:t>
      </w:r>
      <w:r w:rsidR="00FC07CC" w:rsidRPr="00D62B5F">
        <w:rPr>
          <w:rFonts w:ascii="Times New Roman" w:hAnsi="Times New Roman" w:cs="Times New Roman"/>
          <w:sz w:val="24"/>
          <w:szCs w:val="24"/>
        </w:rPr>
        <w:t>Institute</w:t>
      </w:r>
      <w:r w:rsidR="00521CDF" w:rsidRPr="00D62B5F">
        <w:rPr>
          <w:rFonts w:ascii="Times New Roman" w:hAnsi="Times New Roman" w:cs="Times New Roman"/>
          <w:sz w:val="24"/>
          <w:szCs w:val="24"/>
        </w:rPr>
        <w:t xml:space="preserve"> (NPR</w:t>
      </w:r>
      <w:r w:rsidR="00FC07CC" w:rsidRPr="00D62B5F">
        <w:rPr>
          <w:rFonts w:ascii="Times New Roman" w:hAnsi="Times New Roman" w:cs="Times New Roman"/>
          <w:sz w:val="24"/>
          <w:szCs w:val="24"/>
        </w:rPr>
        <w:t>I</w:t>
      </w:r>
      <w:r w:rsidR="00521CDF" w:rsidRPr="00D62B5F">
        <w:rPr>
          <w:rFonts w:ascii="Times New Roman" w:hAnsi="Times New Roman" w:cs="Times New Roman"/>
          <w:sz w:val="24"/>
          <w:szCs w:val="24"/>
        </w:rPr>
        <w:t xml:space="preserve">) may have </w:t>
      </w:r>
      <w:r w:rsidR="00123E46">
        <w:rPr>
          <w:rFonts w:ascii="Times New Roman" w:hAnsi="Times New Roman" w:cs="Times New Roman"/>
          <w:sz w:val="24"/>
          <w:szCs w:val="24"/>
        </w:rPr>
        <w:t xml:space="preserve">the </w:t>
      </w:r>
      <w:r w:rsidR="00521CDF" w:rsidRPr="00D62B5F">
        <w:rPr>
          <w:rFonts w:ascii="Times New Roman" w:hAnsi="Times New Roman" w:cs="Times New Roman"/>
          <w:sz w:val="24"/>
          <w:szCs w:val="24"/>
        </w:rPr>
        <w:t>potential to accelerate</w:t>
      </w:r>
      <w:r w:rsidR="00FC07CC" w:rsidRPr="00D62B5F">
        <w:rPr>
          <w:rFonts w:ascii="Times New Roman" w:hAnsi="Times New Roman" w:cs="Times New Roman"/>
          <w:sz w:val="24"/>
          <w:szCs w:val="24"/>
        </w:rPr>
        <w:t xml:space="preserve"> the type of infrastructure, culture</w:t>
      </w:r>
      <w:r w:rsidR="00C4096B">
        <w:rPr>
          <w:rFonts w:ascii="Times New Roman" w:hAnsi="Times New Roman" w:cs="Times New Roman"/>
          <w:sz w:val="24"/>
          <w:szCs w:val="24"/>
        </w:rPr>
        <w:t>,</w:t>
      </w:r>
      <w:r w:rsidR="00FC07CC" w:rsidRPr="00D62B5F">
        <w:rPr>
          <w:rFonts w:ascii="Times New Roman" w:hAnsi="Times New Roman" w:cs="Times New Roman"/>
          <w:sz w:val="24"/>
          <w:szCs w:val="24"/>
        </w:rPr>
        <w:t xml:space="preserve"> and KMb desirable by PBRNs</w:t>
      </w:r>
      <w:r w:rsidR="00FF139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80</w:t>
      </w:r>
      <w:r w:rsidR="004C42B7">
        <w:rPr>
          <w:rFonts w:ascii="Times New Roman" w:hAnsi="Times New Roman" w:cs="Times New Roman"/>
          <w:sz w:val="24"/>
          <w:szCs w:val="24"/>
        </w:rPr>
        <w:t xml:space="preserve"> </w:t>
      </w:r>
      <w:r w:rsidRPr="00D62B5F">
        <w:rPr>
          <w:rFonts w:ascii="Times New Roman" w:hAnsi="Times New Roman" w:cs="Times New Roman"/>
          <w:sz w:val="24"/>
          <w:szCs w:val="24"/>
        </w:rPr>
        <w:t xml:space="preserve">The establishment of a PBRN would </w:t>
      </w:r>
      <w:r w:rsidR="00426247" w:rsidRPr="00D62B5F">
        <w:rPr>
          <w:rFonts w:ascii="Times New Roman" w:hAnsi="Times New Roman" w:cs="Times New Roman"/>
          <w:sz w:val="24"/>
          <w:szCs w:val="24"/>
        </w:rPr>
        <w:t>build</w:t>
      </w:r>
      <w:r w:rsidRPr="00D62B5F">
        <w:rPr>
          <w:rFonts w:ascii="Times New Roman" w:hAnsi="Times New Roman" w:cs="Times New Roman"/>
          <w:sz w:val="24"/>
          <w:szCs w:val="24"/>
        </w:rPr>
        <w:t xml:space="preserve"> KMb infrastructure and facilita</w:t>
      </w:r>
      <w:r w:rsidR="00426247" w:rsidRPr="00D62B5F">
        <w:rPr>
          <w:rFonts w:ascii="Times New Roman" w:hAnsi="Times New Roman" w:cs="Times New Roman"/>
          <w:sz w:val="24"/>
          <w:szCs w:val="24"/>
        </w:rPr>
        <w:t>te</w:t>
      </w:r>
      <w:r w:rsidRPr="00D62B5F">
        <w:rPr>
          <w:rFonts w:ascii="Times New Roman" w:hAnsi="Times New Roman" w:cs="Times New Roman"/>
          <w:sz w:val="24"/>
          <w:szCs w:val="24"/>
        </w:rPr>
        <w:t xml:space="preserve"> knowledge exchange among community based NDs</w:t>
      </w:r>
      <w:r w:rsidR="00426247" w:rsidRPr="00D62B5F">
        <w:rPr>
          <w:rFonts w:ascii="Times New Roman" w:hAnsi="Times New Roman" w:cs="Times New Roman"/>
          <w:sz w:val="24"/>
          <w:szCs w:val="24"/>
        </w:rPr>
        <w:t xml:space="preserve"> and researchers</w:t>
      </w:r>
      <w:r w:rsidRPr="00D62B5F">
        <w:rPr>
          <w:rFonts w:ascii="Times New Roman" w:hAnsi="Times New Roman" w:cs="Times New Roman"/>
          <w:sz w:val="24"/>
          <w:szCs w:val="24"/>
        </w:rPr>
        <w:t xml:space="preserve">, in addition to creating opportunities for </w:t>
      </w:r>
      <w:r w:rsidR="00426247" w:rsidRPr="00D62B5F">
        <w:rPr>
          <w:rFonts w:ascii="Times New Roman" w:hAnsi="Times New Roman" w:cs="Times New Roman"/>
          <w:sz w:val="24"/>
          <w:szCs w:val="24"/>
        </w:rPr>
        <w:t>new research studies</w:t>
      </w:r>
      <w:r w:rsidRPr="00D62B5F">
        <w:rPr>
          <w:rFonts w:ascii="Times New Roman" w:hAnsi="Times New Roman" w:cs="Times New Roman"/>
          <w:sz w:val="24"/>
          <w:szCs w:val="24"/>
        </w:rPr>
        <w:t>. A call for PBRNs has been made as a way to refine the approach of IS based on the unique factors related to compl</w:t>
      </w:r>
      <w:r w:rsidR="00C4096B">
        <w:rPr>
          <w:rFonts w:ascii="Times New Roman" w:hAnsi="Times New Roman" w:cs="Times New Roman"/>
          <w:sz w:val="24"/>
          <w:szCs w:val="24"/>
        </w:rPr>
        <w:t>e</w:t>
      </w:r>
      <w:r w:rsidRPr="00D62B5F">
        <w:rPr>
          <w:rFonts w:ascii="Times New Roman" w:hAnsi="Times New Roman" w:cs="Times New Roman"/>
          <w:sz w:val="24"/>
          <w:szCs w:val="24"/>
        </w:rPr>
        <w:t>mentary medicine practice</w:t>
      </w:r>
      <w:r w:rsidR="00FF139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61</w:t>
      </w:r>
      <w:r w:rsidRPr="00D62B5F">
        <w:rPr>
          <w:rFonts w:ascii="Times New Roman" w:hAnsi="Times New Roman" w:cs="Times New Roman"/>
          <w:sz w:val="24"/>
          <w:szCs w:val="24"/>
        </w:rPr>
        <w:t xml:space="preserve"> In Australia, the Practitioner Research and Collaboration Initiative (PRACI) is a PBRN including 14 complimentary medicine professions that was launched in 2015</w:t>
      </w:r>
      <w:r w:rsidR="00FF139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81</w:t>
      </w:r>
      <w:r w:rsidRPr="00D62B5F">
        <w:rPr>
          <w:rFonts w:ascii="Times New Roman" w:hAnsi="Times New Roman" w:cs="Times New Roman"/>
          <w:sz w:val="24"/>
          <w:szCs w:val="24"/>
        </w:rPr>
        <w:t xml:space="preserve"> Efforts have been made in the Canadian chiropractic community towards the development of a PBRN</w:t>
      </w:r>
      <w:r w:rsidR="00FF139C">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82</w:t>
      </w:r>
      <w:r w:rsidRPr="00D62B5F">
        <w:rPr>
          <w:rFonts w:ascii="Times New Roman" w:hAnsi="Times New Roman" w:cs="Times New Roman"/>
          <w:sz w:val="24"/>
          <w:szCs w:val="24"/>
        </w:rPr>
        <w:t xml:space="preserve"> </w:t>
      </w:r>
    </w:p>
    <w:p w14:paraId="633F0B7D" w14:textId="5E9ACB1B" w:rsidR="00313809" w:rsidRPr="00D62B5F" w:rsidRDefault="008325D4" w:rsidP="00141A19">
      <w:pPr>
        <w:pStyle w:val="ListParagraph"/>
        <w:numPr>
          <w:ilvl w:val="0"/>
          <w:numId w:val="6"/>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Guidelines</w:t>
      </w:r>
      <w:r w:rsidR="00CB7FA7" w:rsidRPr="00D62B5F">
        <w:rPr>
          <w:rFonts w:ascii="Times New Roman" w:hAnsi="Times New Roman" w:cs="Times New Roman"/>
          <w:sz w:val="24"/>
          <w:szCs w:val="24"/>
        </w:rPr>
        <w:t xml:space="preserve">: </w:t>
      </w:r>
      <w:r w:rsidR="00816029" w:rsidRPr="00D62B5F">
        <w:rPr>
          <w:rFonts w:ascii="Times New Roman" w:hAnsi="Times New Roman" w:cs="Times New Roman"/>
          <w:sz w:val="24"/>
          <w:szCs w:val="24"/>
        </w:rPr>
        <w:t xml:space="preserve">Guidelines, and other forms of knowledge synthesis, address the common barriers that clinicians report related to insufficient time and skill </w:t>
      </w:r>
      <w:r w:rsidR="003A2C50" w:rsidRPr="00D62B5F">
        <w:rPr>
          <w:rFonts w:ascii="Times New Roman" w:hAnsi="Times New Roman" w:cs="Times New Roman"/>
          <w:sz w:val="24"/>
          <w:szCs w:val="24"/>
        </w:rPr>
        <w:t>in</w:t>
      </w:r>
      <w:r w:rsidR="00816029" w:rsidRPr="00D62B5F">
        <w:rPr>
          <w:rFonts w:ascii="Times New Roman" w:hAnsi="Times New Roman" w:cs="Times New Roman"/>
          <w:sz w:val="24"/>
          <w:szCs w:val="24"/>
        </w:rPr>
        <w:t xml:space="preserve"> locating and critically appraising research evidence. </w:t>
      </w:r>
      <w:r w:rsidR="00426247" w:rsidRPr="00D62B5F">
        <w:rPr>
          <w:rFonts w:ascii="Times New Roman" w:hAnsi="Times New Roman" w:cs="Times New Roman"/>
          <w:sz w:val="24"/>
          <w:szCs w:val="24"/>
        </w:rPr>
        <w:t>To date, limited naturopathic guidelines and best-practice documents have been created</w:t>
      </w:r>
      <w:r w:rsidR="007D0249" w:rsidRPr="00D62B5F">
        <w:rPr>
          <w:rFonts w:ascii="Times New Roman" w:hAnsi="Times New Roman" w:cs="Times New Roman"/>
          <w:sz w:val="24"/>
          <w:szCs w:val="24"/>
        </w:rPr>
        <w:t xml:space="preserve">; however, the existence of best-practice documents </w:t>
      </w:r>
      <w:r w:rsidR="003A2C50" w:rsidRPr="00D62B5F">
        <w:rPr>
          <w:rFonts w:ascii="Times New Roman" w:hAnsi="Times New Roman" w:cs="Times New Roman"/>
          <w:sz w:val="24"/>
          <w:szCs w:val="24"/>
        </w:rPr>
        <w:t>in the field of integrative</w:t>
      </w:r>
      <w:r w:rsidR="007D0249" w:rsidRPr="00D62B5F">
        <w:rPr>
          <w:rFonts w:ascii="Times New Roman" w:hAnsi="Times New Roman" w:cs="Times New Roman"/>
          <w:sz w:val="24"/>
          <w:szCs w:val="24"/>
        </w:rPr>
        <w:t xml:space="preserve"> cancer care suggest that </w:t>
      </w:r>
      <w:r w:rsidR="00AA398F" w:rsidRPr="00D62B5F">
        <w:rPr>
          <w:rFonts w:ascii="Times New Roman" w:hAnsi="Times New Roman" w:cs="Times New Roman"/>
          <w:sz w:val="24"/>
          <w:szCs w:val="24"/>
        </w:rPr>
        <w:t>this strategy</w:t>
      </w:r>
      <w:r w:rsidR="007D0249" w:rsidRPr="00D62B5F">
        <w:rPr>
          <w:rFonts w:ascii="Times New Roman" w:hAnsi="Times New Roman" w:cs="Times New Roman"/>
          <w:sz w:val="24"/>
          <w:szCs w:val="24"/>
        </w:rPr>
        <w:t xml:space="preserve"> may be feasible and acceptable</w:t>
      </w:r>
      <w:r w:rsidR="00426247" w:rsidRPr="00D62B5F">
        <w:rPr>
          <w:rFonts w:ascii="Times New Roman" w:hAnsi="Times New Roman" w:cs="Times New Roman"/>
          <w:sz w:val="24"/>
          <w:szCs w:val="24"/>
        </w:rPr>
        <w:t xml:space="preserve">. </w:t>
      </w:r>
      <w:r w:rsidR="00C24B57" w:rsidRPr="00D62B5F">
        <w:rPr>
          <w:rFonts w:ascii="Times New Roman" w:hAnsi="Times New Roman" w:cs="Times New Roman"/>
          <w:sz w:val="24"/>
          <w:szCs w:val="24"/>
        </w:rPr>
        <w:t xml:space="preserve">Naturopathic guideline development </w:t>
      </w:r>
      <w:r w:rsidR="00556507" w:rsidRPr="00D62B5F">
        <w:rPr>
          <w:rFonts w:ascii="Times New Roman" w:hAnsi="Times New Roman" w:cs="Times New Roman"/>
          <w:sz w:val="24"/>
          <w:szCs w:val="24"/>
        </w:rPr>
        <w:t xml:space="preserve">should </w:t>
      </w:r>
      <w:r w:rsidR="00C24B57" w:rsidRPr="00D62B5F">
        <w:rPr>
          <w:rFonts w:ascii="Times New Roman" w:hAnsi="Times New Roman" w:cs="Times New Roman"/>
          <w:sz w:val="24"/>
          <w:szCs w:val="24"/>
        </w:rPr>
        <w:t>address the unique aspects of naturopathic philosophy</w:t>
      </w:r>
      <w:r w:rsidR="00C4096B">
        <w:rPr>
          <w:rFonts w:ascii="Times New Roman" w:hAnsi="Times New Roman" w:cs="Times New Roman"/>
          <w:sz w:val="24"/>
          <w:szCs w:val="24"/>
        </w:rPr>
        <w:t>,</w:t>
      </w:r>
      <w:r w:rsidR="00C24B57" w:rsidRPr="00D62B5F">
        <w:rPr>
          <w:rFonts w:ascii="Times New Roman" w:hAnsi="Times New Roman" w:cs="Times New Roman"/>
          <w:sz w:val="24"/>
          <w:szCs w:val="24"/>
        </w:rPr>
        <w:t xml:space="preserve"> such as</w:t>
      </w:r>
      <w:r w:rsidR="00556507" w:rsidRPr="00D62B5F">
        <w:rPr>
          <w:rFonts w:ascii="Times New Roman" w:hAnsi="Times New Roman" w:cs="Times New Roman"/>
          <w:sz w:val="24"/>
          <w:szCs w:val="24"/>
        </w:rPr>
        <w:t xml:space="preserve"> the </w:t>
      </w:r>
      <w:r w:rsidR="00556507" w:rsidRPr="00D62B5F">
        <w:rPr>
          <w:rFonts w:ascii="Times New Roman" w:hAnsi="Times New Roman" w:cs="Times New Roman"/>
          <w:sz w:val="24"/>
          <w:szCs w:val="24"/>
        </w:rPr>
        <w:lastRenderedPageBreak/>
        <w:t>principle</w:t>
      </w:r>
      <w:r w:rsidR="00C24B57" w:rsidRPr="00D62B5F">
        <w:rPr>
          <w:rFonts w:ascii="Times New Roman" w:hAnsi="Times New Roman" w:cs="Times New Roman"/>
          <w:sz w:val="24"/>
          <w:szCs w:val="24"/>
        </w:rPr>
        <w:t xml:space="preserve"> </w:t>
      </w:r>
      <w:r w:rsidR="009A1E38">
        <w:rPr>
          <w:rFonts w:ascii="Times New Roman" w:hAnsi="Times New Roman" w:cs="Times New Roman"/>
          <w:sz w:val="24"/>
          <w:szCs w:val="24"/>
        </w:rPr>
        <w:t>“</w:t>
      </w:r>
      <w:r w:rsidR="00C24B57" w:rsidRPr="00D62B5F">
        <w:rPr>
          <w:rFonts w:ascii="Times New Roman" w:hAnsi="Times New Roman" w:cs="Times New Roman"/>
          <w:sz w:val="24"/>
          <w:szCs w:val="24"/>
        </w:rPr>
        <w:t>Treat the Cause</w:t>
      </w:r>
      <w:r w:rsidR="009A1E38">
        <w:rPr>
          <w:rFonts w:ascii="Times New Roman" w:hAnsi="Times New Roman" w:cs="Times New Roman"/>
          <w:sz w:val="24"/>
          <w:szCs w:val="24"/>
        </w:rPr>
        <w:t>”</w:t>
      </w:r>
      <w:r w:rsidR="00C24B57" w:rsidRPr="00D62B5F">
        <w:rPr>
          <w:rFonts w:ascii="Times New Roman" w:hAnsi="Times New Roman" w:cs="Times New Roman"/>
          <w:sz w:val="24"/>
          <w:szCs w:val="24"/>
        </w:rPr>
        <w:t xml:space="preserve"> and a focus on patient-centred care.</w:t>
      </w:r>
      <w:r w:rsidR="003A2C50" w:rsidRPr="00D62B5F">
        <w:rPr>
          <w:rFonts w:ascii="Times New Roman" w:hAnsi="Times New Roman" w:cs="Times New Roman"/>
          <w:sz w:val="24"/>
          <w:szCs w:val="24"/>
        </w:rPr>
        <w:t xml:space="preserve"> This is in line with other calls that have been made for inclusion of contextual information and qualifying statements in guideline development</w:t>
      </w:r>
      <w:r w:rsidR="003D1109">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83</w:t>
      </w:r>
      <w:r w:rsidR="00C24B57" w:rsidRPr="00D62B5F">
        <w:rPr>
          <w:rFonts w:ascii="Times New Roman" w:hAnsi="Times New Roman" w:cs="Times New Roman"/>
          <w:sz w:val="24"/>
          <w:szCs w:val="24"/>
        </w:rPr>
        <w:t xml:space="preserve"> </w:t>
      </w:r>
      <w:r w:rsidR="0046350D" w:rsidRPr="00D62B5F">
        <w:rPr>
          <w:rFonts w:ascii="Times New Roman" w:hAnsi="Times New Roman" w:cs="Times New Roman"/>
          <w:sz w:val="24"/>
          <w:szCs w:val="24"/>
        </w:rPr>
        <w:t xml:space="preserve">The </w:t>
      </w:r>
      <w:r w:rsidR="00357F42" w:rsidRPr="00D62B5F">
        <w:rPr>
          <w:rFonts w:ascii="Times New Roman" w:hAnsi="Times New Roman" w:cs="Times New Roman"/>
          <w:sz w:val="24"/>
          <w:szCs w:val="24"/>
        </w:rPr>
        <w:t xml:space="preserve">Canadian </w:t>
      </w:r>
      <w:r w:rsidR="0046350D" w:rsidRPr="00D62B5F">
        <w:rPr>
          <w:rFonts w:ascii="Times New Roman" w:hAnsi="Times New Roman" w:cs="Times New Roman"/>
          <w:sz w:val="24"/>
          <w:szCs w:val="24"/>
        </w:rPr>
        <w:t>chiropractic profession has undertaken a process of developing clinical practice guidelines</w:t>
      </w:r>
      <w:r w:rsidR="003D1109">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84</w:t>
      </w:r>
      <w:r w:rsidR="004C42B7">
        <w:rPr>
          <w:rFonts w:ascii="Times New Roman" w:hAnsi="Times New Roman" w:cs="Times New Roman"/>
          <w:sz w:val="24"/>
          <w:szCs w:val="24"/>
        </w:rPr>
        <w:t xml:space="preserve"> </w:t>
      </w:r>
      <w:r w:rsidR="003B4746" w:rsidRPr="00D62B5F">
        <w:rPr>
          <w:rFonts w:ascii="Times New Roman" w:hAnsi="Times New Roman" w:cs="Times New Roman"/>
          <w:sz w:val="24"/>
          <w:szCs w:val="24"/>
        </w:rPr>
        <w:t>Further information is available</w:t>
      </w:r>
      <w:r w:rsidR="009A7FC9">
        <w:rPr>
          <w:rFonts w:ascii="Times New Roman" w:hAnsi="Times New Roman" w:cs="Times New Roman"/>
          <w:sz w:val="24"/>
          <w:szCs w:val="24"/>
        </w:rPr>
        <w:t xml:space="preserve"> at</w:t>
      </w:r>
      <w:r w:rsidR="003B4746" w:rsidRPr="00D62B5F">
        <w:rPr>
          <w:rFonts w:ascii="Times New Roman" w:hAnsi="Times New Roman" w:cs="Times New Roman"/>
          <w:sz w:val="24"/>
          <w:szCs w:val="24"/>
        </w:rPr>
        <w:t xml:space="preserve"> http://chiropractic.ca/guidelines-best-practice/.</w:t>
      </w:r>
    </w:p>
    <w:p w14:paraId="29AE6E51" w14:textId="3AE33C79" w:rsidR="004756DF" w:rsidRPr="00D62B5F" w:rsidRDefault="004756DF" w:rsidP="00141A19">
      <w:pPr>
        <w:pStyle w:val="ListParagraph"/>
        <w:numPr>
          <w:ilvl w:val="0"/>
          <w:numId w:val="6"/>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Continuing education related to EBM: Knowledge and skills related to acquiring and using research evidence are an important part of successful KMb. While Canadian NDs have reported moderate to high perceived levels of skill, an interest in further learning opportunities has been expressed by practicing clinicians</w:t>
      </w:r>
      <w:r w:rsidR="003D1109">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58</w:t>
      </w:r>
      <w:r w:rsidRPr="00D62B5F">
        <w:rPr>
          <w:rFonts w:ascii="Times New Roman" w:hAnsi="Times New Roman" w:cs="Times New Roman"/>
          <w:sz w:val="24"/>
          <w:szCs w:val="24"/>
        </w:rPr>
        <w:t xml:space="preserve"> </w:t>
      </w:r>
      <w:r w:rsidR="00F66BCC" w:rsidRPr="00D62B5F">
        <w:rPr>
          <w:rFonts w:ascii="Times New Roman" w:hAnsi="Times New Roman" w:cs="Times New Roman"/>
          <w:sz w:val="24"/>
          <w:szCs w:val="24"/>
        </w:rPr>
        <w:t xml:space="preserve">A </w:t>
      </w:r>
      <w:r w:rsidR="009A7FC9">
        <w:rPr>
          <w:rFonts w:ascii="Times New Roman" w:hAnsi="Times New Roman" w:cs="Times New Roman"/>
          <w:sz w:val="24"/>
          <w:szCs w:val="24"/>
        </w:rPr>
        <w:t>CE</w:t>
      </w:r>
      <w:r w:rsidR="00F66BCC" w:rsidRPr="00D62B5F">
        <w:rPr>
          <w:rFonts w:ascii="Times New Roman" w:hAnsi="Times New Roman" w:cs="Times New Roman"/>
          <w:sz w:val="24"/>
          <w:szCs w:val="24"/>
        </w:rPr>
        <w:t xml:space="preserve"> course on EBP</w:t>
      </w:r>
      <w:r w:rsidR="005F68DF" w:rsidRPr="00D62B5F">
        <w:rPr>
          <w:rFonts w:ascii="Times New Roman" w:hAnsi="Times New Roman" w:cs="Times New Roman"/>
          <w:sz w:val="24"/>
          <w:szCs w:val="24"/>
        </w:rPr>
        <w:t xml:space="preserve"> that was co-designed with 22 Canadian NDs</w:t>
      </w:r>
      <w:r w:rsidR="00F66BCC" w:rsidRPr="00D62B5F">
        <w:rPr>
          <w:rFonts w:ascii="Times New Roman" w:hAnsi="Times New Roman" w:cs="Times New Roman"/>
          <w:sz w:val="24"/>
          <w:szCs w:val="24"/>
        </w:rPr>
        <w:t xml:space="preserve"> is currently </w:t>
      </w:r>
      <w:r w:rsidR="005F68DF" w:rsidRPr="00D62B5F">
        <w:rPr>
          <w:rFonts w:ascii="Times New Roman" w:hAnsi="Times New Roman" w:cs="Times New Roman"/>
          <w:sz w:val="24"/>
          <w:szCs w:val="24"/>
        </w:rPr>
        <w:t>being delivered and evaluated</w:t>
      </w:r>
      <w:r w:rsidR="00F66BCC" w:rsidRPr="00D62B5F">
        <w:rPr>
          <w:rFonts w:ascii="Times New Roman" w:hAnsi="Times New Roman" w:cs="Times New Roman"/>
          <w:sz w:val="24"/>
          <w:szCs w:val="24"/>
        </w:rPr>
        <w:t>.</w:t>
      </w:r>
      <w:r w:rsidR="00F93F86" w:rsidRPr="00D62B5F">
        <w:rPr>
          <w:rFonts w:ascii="Times New Roman" w:hAnsi="Times New Roman" w:cs="Times New Roman"/>
          <w:sz w:val="24"/>
          <w:szCs w:val="24"/>
        </w:rPr>
        <w:t xml:space="preserve"> A high level of enrollment and attendance </w:t>
      </w:r>
      <w:r w:rsidR="00613E03">
        <w:rPr>
          <w:rFonts w:ascii="Times New Roman" w:hAnsi="Times New Roman" w:cs="Times New Roman"/>
          <w:sz w:val="24"/>
          <w:szCs w:val="24"/>
        </w:rPr>
        <w:t xml:space="preserve">by Canadian NDs </w:t>
      </w:r>
      <w:r w:rsidR="00F93F86" w:rsidRPr="00D62B5F">
        <w:rPr>
          <w:rFonts w:ascii="Times New Roman" w:hAnsi="Times New Roman" w:cs="Times New Roman"/>
          <w:sz w:val="24"/>
          <w:szCs w:val="24"/>
        </w:rPr>
        <w:t>suggest that this course is feasible; data on acceptability</w:t>
      </w:r>
      <w:r w:rsidR="00613E03">
        <w:rPr>
          <w:rFonts w:ascii="Times New Roman" w:hAnsi="Times New Roman" w:cs="Times New Roman"/>
          <w:sz w:val="24"/>
          <w:szCs w:val="24"/>
        </w:rPr>
        <w:t xml:space="preserve"> of the course by this population</w:t>
      </w:r>
      <w:r w:rsidR="009A7FC9">
        <w:rPr>
          <w:rFonts w:ascii="Times New Roman" w:hAnsi="Times New Roman" w:cs="Times New Roman"/>
          <w:sz w:val="24"/>
          <w:szCs w:val="24"/>
        </w:rPr>
        <w:t xml:space="preserve"> is</w:t>
      </w:r>
      <w:r w:rsidR="009A7FC9" w:rsidRPr="00D62B5F">
        <w:rPr>
          <w:rFonts w:ascii="Times New Roman" w:hAnsi="Times New Roman" w:cs="Times New Roman"/>
          <w:sz w:val="24"/>
          <w:szCs w:val="24"/>
        </w:rPr>
        <w:t xml:space="preserve"> </w:t>
      </w:r>
      <w:r w:rsidR="00F93F86" w:rsidRPr="00D62B5F">
        <w:rPr>
          <w:rFonts w:ascii="Times New Roman" w:hAnsi="Times New Roman" w:cs="Times New Roman"/>
          <w:sz w:val="24"/>
          <w:szCs w:val="24"/>
        </w:rPr>
        <w:t>forthcoming.</w:t>
      </w:r>
      <w:r w:rsidR="00F66BCC" w:rsidRPr="00D62B5F">
        <w:rPr>
          <w:rFonts w:ascii="Times New Roman" w:hAnsi="Times New Roman" w:cs="Times New Roman"/>
          <w:sz w:val="24"/>
          <w:szCs w:val="24"/>
        </w:rPr>
        <w:t xml:space="preserve"> </w:t>
      </w:r>
      <w:r w:rsidR="005F68DF" w:rsidRPr="00D62B5F">
        <w:rPr>
          <w:rFonts w:ascii="Times New Roman" w:hAnsi="Times New Roman" w:cs="Times New Roman"/>
          <w:sz w:val="24"/>
          <w:szCs w:val="24"/>
        </w:rPr>
        <w:t xml:space="preserve">Following revision based on the results of </w:t>
      </w:r>
      <w:r w:rsidR="00F93F86" w:rsidRPr="00D62B5F">
        <w:rPr>
          <w:rFonts w:ascii="Times New Roman" w:hAnsi="Times New Roman" w:cs="Times New Roman"/>
          <w:sz w:val="24"/>
          <w:szCs w:val="24"/>
        </w:rPr>
        <w:t>participant</w:t>
      </w:r>
      <w:r w:rsidR="005F68DF" w:rsidRPr="00D62B5F">
        <w:rPr>
          <w:rFonts w:ascii="Times New Roman" w:hAnsi="Times New Roman" w:cs="Times New Roman"/>
          <w:sz w:val="24"/>
          <w:szCs w:val="24"/>
        </w:rPr>
        <w:t xml:space="preserve"> evaluation, additional education opportunities may be </w:t>
      </w:r>
      <w:r w:rsidR="00231209" w:rsidRPr="00D62B5F">
        <w:rPr>
          <w:rFonts w:ascii="Times New Roman" w:hAnsi="Times New Roman" w:cs="Times New Roman"/>
          <w:sz w:val="24"/>
          <w:szCs w:val="24"/>
        </w:rPr>
        <w:t>provided to Canadian NDs</w:t>
      </w:r>
      <w:r w:rsidR="005F68DF" w:rsidRPr="00D62B5F">
        <w:rPr>
          <w:rFonts w:ascii="Times New Roman" w:hAnsi="Times New Roman" w:cs="Times New Roman"/>
          <w:sz w:val="24"/>
          <w:szCs w:val="24"/>
        </w:rPr>
        <w:t xml:space="preserve">. </w:t>
      </w:r>
    </w:p>
    <w:p w14:paraId="5E78E3AB" w14:textId="4004F4A2" w:rsidR="0032415A" w:rsidRPr="00D62B5F" w:rsidRDefault="0032415A" w:rsidP="00141A19">
      <w:pPr>
        <w:pStyle w:val="ListParagraph"/>
        <w:numPr>
          <w:ilvl w:val="0"/>
          <w:numId w:val="6"/>
        </w:numPr>
        <w:spacing w:after="240" w:line="480" w:lineRule="auto"/>
        <w:ind w:left="0" w:firstLine="0"/>
        <w:contextualSpacing w:val="0"/>
        <w:rPr>
          <w:rFonts w:ascii="Times New Roman" w:hAnsi="Times New Roman" w:cs="Times New Roman"/>
          <w:sz w:val="24"/>
          <w:szCs w:val="24"/>
        </w:rPr>
      </w:pPr>
      <w:r w:rsidRPr="00D62B5F">
        <w:rPr>
          <w:rFonts w:ascii="Times New Roman" w:hAnsi="Times New Roman" w:cs="Times New Roman"/>
          <w:sz w:val="24"/>
          <w:szCs w:val="24"/>
        </w:rPr>
        <w:t xml:space="preserve">Knowledge </w:t>
      </w:r>
      <w:r w:rsidR="009A7FC9" w:rsidRPr="00D62B5F">
        <w:rPr>
          <w:rFonts w:ascii="Times New Roman" w:hAnsi="Times New Roman" w:cs="Times New Roman"/>
          <w:sz w:val="24"/>
          <w:szCs w:val="24"/>
        </w:rPr>
        <w:t>brokering</w:t>
      </w:r>
      <w:r w:rsidR="00FA5FB1" w:rsidRPr="00D62B5F">
        <w:rPr>
          <w:rFonts w:ascii="Times New Roman" w:hAnsi="Times New Roman" w:cs="Times New Roman"/>
          <w:sz w:val="24"/>
          <w:szCs w:val="24"/>
        </w:rPr>
        <w:t xml:space="preserve">: </w:t>
      </w:r>
      <w:r w:rsidR="005E092C" w:rsidRPr="00D62B5F">
        <w:rPr>
          <w:rFonts w:ascii="Times New Roman" w:hAnsi="Times New Roman" w:cs="Times New Roman"/>
          <w:sz w:val="24"/>
          <w:szCs w:val="24"/>
        </w:rPr>
        <w:t>We proposed that a knowledge broker position be established to facilitate interactions between clinicians, researchers</w:t>
      </w:r>
      <w:r w:rsidR="00646C4E">
        <w:rPr>
          <w:rFonts w:ascii="Times New Roman" w:hAnsi="Times New Roman" w:cs="Times New Roman"/>
          <w:sz w:val="24"/>
          <w:szCs w:val="24"/>
        </w:rPr>
        <w:t>,</w:t>
      </w:r>
      <w:r w:rsidR="005E092C" w:rsidRPr="00D62B5F">
        <w:rPr>
          <w:rFonts w:ascii="Times New Roman" w:hAnsi="Times New Roman" w:cs="Times New Roman"/>
          <w:sz w:val="24"/>
          <w:szCs w:val="24"/>
        </w:rPr>
        <w:t xml:space="preserve"> and other stakeholders. This individual would be involved in knowledge dissemination but also in identifying the knowledge needs of the profession</w:t>
      </w:r>
      <w:r w:rsidR="00177648" w:rsidRPr="00D62B5F">
        <w:rPr>
          <w:rFonts w:ascii="Times New Roman" w:hAnsi="Times New Roman" w:cs="Times New Roman"/>
          <w:sz w:val="24"/>
          <w:szCs w:val="24"/>
        </w:rPr>
        <w:t xml:space="preserve">. </w:t>
      </w:r>
      <w:r w:rsidR="00646C4E">
        <w:rPr>
          <w:rFonts w:ascii="Times New Roman" w:hAnsi="Times New Roman" w:cs="Times New Roman"/>
          <w:sz w:val="24"/>
          <w:szCs w:val="24"/>
        </w:rPr>
        <w:t>P</w:t>
      </w:r>
      <w:r w:rsidR="00426247" w:rsidRPr="00D62B5F">
        <w:rPr>
          <w:rFonts w:ascii="Times New Roman" w:hAnsi="Times New Roman" w:cs="Times New Roman"/>
          <w:sz w:val="24"/>
          <w:szCs w:val="24"/>
        </w:rPr>
        <w:t xml:space="preserve">rofessional and academic organizations are </w:t>
      </w:r>
      <w:r w:rsidR="00646C4E">
        <w:rPr>
          <w:rFonts w:ascii="Times New Roman" w:hAnsi="Times New Roman" w:cs="Times New Roman"/>
          <w:sz w:val="24"/>
          <w:szCs w:val="24"/>
        </w:rPr>
        <w:t xml:space="preserve">presently </w:t>
      </w:r>
      <w:r w:rsidR="00426247" w:rsidRPr="00D62B5F">
        <w:rPr>
          <w:rFonts w:ascii="Times New Roman" w:hAnsi="Times New Roman" w:cs="Times New Roman"/>
          <w:sz w:val="24"/>
          <w:szCs w:val="24"/>
        </w:rPr>
        <w:t xml:space="preserve">engaged in these efforts; however, </w:t>
      </w:r>
      <w:r w:rsidR="00177648" w:rsidRPr="00D62B5F">
        <w:rPr>
          <w:rFonts w:ascii="Times New Roman" w:hAnsi="Times New Roman" w:cs="Times New Roman"/>
          <w:sz w:val="24"/>
          <w:szCs w:val="24"/>
        </w:rPr>
        <w:t xml:space="preserve">there </w:t>
      </w:r>
      <w:r w:rsidR="00426247" w:rsidRPr="00D62B5F">
        <w:rPr>
          <w:rFonts w:ascii="Times New Roman" w:hAnsi="Times New Roman" w:cs="Times New Roman"/>
          <w:sz w:val="24"/>
          <w:szCs w:val="24"/>
        </w:rPr>
        <w:t xml:space="preserve">is not a dedicated individual </w:t>
      </w:r>
      <w:r w:rsidR="00AA398F" w:rsidRPr="00D62B5F">
        <w:rPr>
          <w:rFonts w:ascii="Times New Roman" w:hAnsi="Times New Roman" w:cs="Times New Roman"/>
          <w:sz w:val="24"/>
          <w:szCs w:val="24"/>
        </w:rPr>
        <w:t>focused on these activities. The University of British Columbia</w:t>
      </w:r>
      <w:r w:rsidR="00F273D5">
        <w:rPr>
          <w:rFonts w:ascii="Times New Roman" w:hAnsi="Times New Roman" w:cs="Times New Roman"/>
          <w:sz w:val="24"/>
          <w:szCs w:val="24"/>
        </w:rPr>
        <w:t>’s</w:t>
      </w:r>
      <w:r w:rsidR="00AA398F" w:rsidRPr="00D62B5F">
        <w:rPr>
          <w:rFonts w:ascii="Times New Roman" w:hAnsi="Times New Roman" w:cs="Times New Roman"/>
          <w:sz w:val="24"/>
          <w:szCs w:val="24"/>
        </w:rPr>
        <w:t xml:space="preserve"> Physical Therapy Department </w:t>
      </w:r>
      <w:r w:rsidR="004756DF" w:rsidRPr="00D62B5F">
        <w:rPr>
          <w:rFonts w:ascii="Times New Roman" w:hAnsi="Times New Roman" w:cs="Times New Roman"/>
          <w:sz w:val="24"/>
          <w:szCs w:val="24"/>
        </w:rPr>
        <w:t xml:space="preserve">has created a knowledge broker role with the goal of facilitating </w:t>
      </w:r>
      <w:r w:rsidR="009A1E38">
        <w:rPr>
          <w:rFonts w:ascii="Times New Roman" w:hAnsi="Times New Roman" w:cs="Times New Roman"/>
          <w:sz w:val="24"/>
          <w:szCs w:val="24"/>
        </w:rPr>
        <w:t>“</w:t>
      </w:r>
      <w:r w:rsidR="004756DF" w:rsidRPr="00D62B5F">
        <w:rPr>
          <w:rFonts w:ascii="Times New Roman" w:hAnsi="Times New Roman" w:cs="Times New Roman"/>
          <w:sz w:val="24"/>
          <w:szCs w:val="24"/>
        </w:rPr>
        <w:t>both evidence-informed practice and practice-informed evidence</w:t>
      </w:r>
      <w:r w:rsidR="003D1109">
        <w:rPr>
          <w:rFonts w:ascii="Times New Roman" w:hAnsi="Times New Roman" w:cs="Times New Roman"/>
          <w:sz w:val="24"/>
          <w:szCs w:val="24"/>
        </w:rPr>
        <w:t>.</w:t>
      </w:r>
      <w:r w:rsidR="009A1E38">
        <w:rPr>
          <w:rFonts w:ascii="Times New Roman" w:hAnsi="Times New Roman" w:cs="Times New Roman"/>
          <w:sz w:val="24"/>
          <w:szCs w:val="24"/>
        </w:rPr>
        <w:t>”</w:t>
      </w:r>
      <w:r w:rsidR="004575E6" w:rsidRPr="00D62B5F">
        <w:rPr>
          <w:rFonts w:ascii="Times New Roman" w:hAnsi="Times New Roman" w:cs="Times New Roman"/>
          <w:noProof/>
          <w:sz w:val="24"/>
          <w:szCs w:val="24"/>
          <w:vertAlign w:val="superscript"/>
        </w:rPr>
        <w:t>85</w:t>
      </w:r>
      <w:r w:rsidR="004756DF" w:rsidRPr="00D62B5F">
        <w:rPr>
          <w:rFonts w:ascii="Times New Roman" w:hAnsi="Times New Roman" w:cs="Times New Roman"/>
          <w:sz w:val="24"/>
          <w:szCs w:val="24"/>
        </w:rPr>
        <w:t xml:space="preserve"> </w:t>
      </w:r>
    </w:p>
    <w:p w14:paraId="670D4E9B" w14:textId="212227B0" w:rsidR="00B41796" w:rsidRPr="0093749D" w:rsidRDefault="00D62B5F" w:rsidP="00141A19">
      <w:pPr>
        <w:pStyle w:val="Heading2"/>
        <w:keepNext w:val="0"/>
        <w:keepLines w:val="0"/>
        <w:spacing w:before="0" w:after="240" w:line="480" w:lineRule="auto"/>
        <w:rPr>
          <w:rFonts w:ascii="Times New Roman" w:hAnsi="Times New Roman" w:cs="Times New Roman"/>
          <w:color w:val="auto"/>
          <w:sz w:val="24"/>
          <w:szCs w:val="24"/>
        </w:rPr>
      </w:pPr>
      <w:r w:rsidRPr="0093749D">
        <w:rPr>
          <w:rFonts w:ascii="Times New Roman" w:hAnsi="Times New Roman" w:cs="Times New Roman"/>
          <w:color w:val="auto"/>
          <w:sz w:val="24"/>
          <w:szCs w:val="24"/>
        </w:rPr>
        <w:t xml:space="preserve">CONCLUSION </w:t>
      </w:r>
    </w:p>
    <w:p w14:paraId="048D84E7" w14:textId="731AE415" w:rsidR="00B41796" w:rsidRPr="00D62B5F" w:rsidRDefault="00511124"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 xml:space="preserve">The Canadian </w:t>
      </w:r>
      <w:r w:rsidR="00357F42" w:rsidRPr="00D62B5F">
        <w:rPr>
          <w:rFonts w:ascii="Times New Roman" w:hAnsi="Times New Roman" w:cs="Times New Roman"/>
          <w:sz w:val="24"/>
          <w:szCs w:val="24"/>
        </w:rPr>
        <w:t>n</w:t>
      </w:r>
      <w:r w:rsidRPr="00D62B5F">
        <w:rPr>
          <w:rFonts w:ascii="Times New Roman" w:hAnsi="Times New Roman" w:cs="Times New Roman"/>
          <w:sz w:val="24"/>
          <w:szCs w:val="24"/>
        </w:rPr>
        <w:t xml:space="preserve">aturopathic profession </w:t>
      </w:r>
      <w:r w:rsidR="002B1CD2" w:rsidRPr="00D62B5F">
        <w:rPr>
          <w:rFonts w:ascii="Times New Roman" w:hAnsi="Times New Roman" w:cs="Times New Roman"/>
          <w:sz w:val="24"/>
          <w:szCs w:val="24"/>
        </w:rPr>
        <w:t xml:space="preserve">has undergone significant changes </w:t>
      </w:r>
      <w:r w:rsidR="004D467B" w:rsidRPr="00D62B5F">
        <w:rPr>
          <w:rFonts w:ascii="Times New Roman" w:hAnsi="Times New Roman" w:cs="Times New Roman"/>
          <w:sz w:val="24"/>
          <w:szCs w:val="24"/>
        </w:rPr>
        <w:t xml:space="preserve">in recent decades </w:t>
      </w:r>
      <w:r w:rsidR="002B1CD2" w:rsidRPr="00D62B5F">
        <w:rPr>
          <w:rFonts w:ascii="Times New Roman" w:hAnsi="Times New Roman" w:cs="Times New Roman"/>
          <w:sz w:val="24"/>
          <w:szCs w:val="24"/>
        </w:rPr>
        <w:t>with respect to the use of evidence</w:t>
      </w:r>
      <w:r w:rsidR="007D0249" w:rsidRPr="00D62B5F">
        <w:rPr>
          <w:rFonts w:ascii="Times New Roman" w:hAnsi="Times New Roman" w:cs="Times New Roman"/>
          <w:sz w:val="24"/>
          <w:szCs w:val="24"/>
        </w:rPr>
        <w:t>. There has been increased us</w:t>
      </w:r>
      <w:r w:rsidR="004D467B" w:rsidRPr="00D62B5F">
        <w:rPr>
          <w:rFonts w:ascii="Times New Roman" w:hAnsi="Times New Roman" w:cs="Times New Roman"/>
          <w:sz w:val="24"/>
          <w:szCs w:val="24"/>
        </w:rPr>
        <w:t xml:space="preserve">e of a range of KMb </w:t>
      </w:r>
      <w:r w:rsidR="00434BEC" w:rsidRPr="00D62B5F">
        <w:rPr>
          <w:rFonts w:ascii="Times New Roman" w:hAnsi="Times New Roman" w:cs="Times New Roman"/>
          <w:sz w:val="24"/>
          <w:szCs w:val="24"/>
        </w:rPr>
        <w:t>strategies</w:t>
      </w:r>
      <w:r w:rsidR="004D467B" w:rsidRPr="00D62B5F">
        <w:rPr>
          <w:rFonts w:ascii="Times New Roman" w:hAnsi="Times New Roman" w:cs="Times New Roman"/>
          <w:sz w:val="24"/>
          <w:szCs w:val="24"/>
        </w:rPr>
        <w:t xml:space="preserve"> aimed at </w:t>
      </w:r>
      <w:r w:rsidR="002B1CD2" w:rsidRPr="00D62B5F">
        <w:rPr>
          <w:rFonts w:ascii="Times New Roman" w:hAnsi="Times New Roman" w:cs="Times New Roman"/>
          <w:sz w:val="24"/>
          <w:szCs w:val="24"/>
        </w:rPr>
        <w:t>align</w:t>
      </w:r>
      <w:r w:rsidR="004D467B" w:rsidRPr="00D62B5F">
        <w:rPr>
          <w:rFonts w:ascii="Times New Roman" w:hAnsi="Times New Roman" w:cs="Times New Roman"/>
          <w:sz w:val="24"/>
          <w:szCs w:val="24"/>
        </w:rPr>
        <w:t>ing</w:t>
      </w:r>
      <w:r w:rsidR="002B1CD2" w:rsidRPr="00D62B5F">
        <w:rPr>
          <w:rFonts w:ascii="Times New Roman" w:hAnsi="Times New Roman" w:cs="Times New Roman"/>
          <w:sz w:val="24"/>
          <w:szCs w:val="24"/>
        </w:rPr>
        <w:t xml:space="preserve"> clinical practice with best evidence</w:t>
      </w:r>
      <w:r w:rsidR="004D467B" w:rsidRPr="00D62B5F">
        <w:rPr>
          <w:rFonts w:ascii="Times New Roman" w:hAnsi="Times New Roman" w:cs="Times New Roman"/>
          <w:sz w:val="24"/>
          <w:szCs w:val="24"/>
        </w:rPr>
        <w:t>. H</w:t>
      </w:r>
      <w:r w:rsidR="002B1CD2" w:rsidRPr="00D62B5F">
        <w:rPr>
          <w:rFonts w:ascii="Times New Roman" w:hAnsi="Times New Roman" w:cs="Times New Roman"/>
          <w:sz w:val="24"/>
          <w:szCs w:val="24"/>
        </w:rPr>
        <w:t>owever, many opportunities exist to further develop and implement K</w:t>
      </w:r>
      <w:r w:rsidR="0016753B" w:rsidRPr="00D62B5F">
        <w:rPr>
          <w:rFonts w:ascii="Times New Roman" w:hAnsi="Times New Roman" w:cs="Times New Roman"/>
          <w:sz w:val="24"/>
          <w:szCs w:val="24"/>
        </w:rPr>
        <w:t>Mb</w:t>
      </w:r>
      <w:r w:rsidR="002B1CD2" w:rsidRPr="00D62B5F">
        <w:rPr>
          <w:rFonts w:ascii="Times New Roman" w:hAnsi="Times New Roman" w:cs="Times New Roman"/>
          <w:sz w:val="24"/>
          <w:szCs w:val="24"/>
        </w:rPr>
        <w:t xml:space="preserve"> strategies</w:t>
      </w:r>
      <w:r w:rsidR="001F0630">
        <w:rPr>
          <w:rFonts w:ascii="Times New Roman" w:hAnsi="Times New Roman" w:cs="Times New Roman"/>
          <w:sz w:val="24"/>
          <w:szCs w:val="24"/>
        </w:rPr>
        <w:t>,</w:t>
      </w:r>
      <w:r w:rsidR="002B1CD2" w:rsidRPr="00D62B5F">
        <w:rPr>
          <w:rFonts w:ascii="Times New Roman" w:hAnsi="Times New Roman" w:cs="Times New Roman"/>
          <w:sz w:val="24"/>
          <w:szCs w:val="24"/>
        </w:rPr>
        <w:t xml:space="preserve"> </w:t>
      </w:r>
      <w:r w:rsidR="001F0630">
        <w:rPr>
          <w:rFonts w:ascii="Times New Roman" w:hAnsi="Times New Roman" w:cs="Times New Roman"/>
          <w:sz w:val="24"/>
          <w:szCs w:val="24"/>
        </w:rPr>
        <w:t>paying</w:t>
      </w:r>
      <w:r w:rsidR="001F0630" w:rsidRPr="00D62B5F">
        <w:rPr>
          <w:rFonts w:ascii="Times New Roman" w:hAnsi="Times New Roman" w:cs="Times New Roman"/>
          <w:sz w:val="24"/>
          <w:szCs w:val="24"/>
        </w:rPr>
        <w:t xml:space="preserve"> </w:t>
      </w:r>
      <w:r w:rsidR="00434BEC" w:rsidRPr="00D62B5F">
        <w:rPr>
          <w:rFonts w:ascii="Times New Roman" w:hAnsi="Times New Roman" w:cs="Times New Roman"/>
          <w:sz w:val="24"/>
          <w:szCs w:val="24"/>
        </w:rPr>
        <w:t xml:space="preserve">attention to the </w:t>
      </w:r>
      <w:r w:rsidR="004D467B" w:rsidRPr="00D62B5F">
        <w:rPr>
          <w:rFonts w:ascii="Times New Roman" w:hAnsi="Times New Roman" w:cs="Times New Roman"/>
          <w:sz w:val="24"/>
          <w:szCs w:val="24"/>
        </w:rPr>
        <w:t>profession</w:t>
      </w:r>
      <w:r w:rsidR="009A1E38">
        <w:rPr>
          <w:rFonts w:ascii="Times New Roman" w:hAnsi="Times New Roman" w:cs="Times New Roman"/>
          <w:sz w:val="24"/>
          <w:szCs w:val="24"/>
        </w:rPr>
        <w:t>’</w:t>
      </w:r>
      <w:r w:rsidR="004D467B" w:rsidRPr="00D62B5F">
        <w:rPr>
          <w:rFonts w:ascii="Times New Roman" w:hAnsi="Times New Roman" w:cs="Times New Roman"/>
          <w:sz w:val="24"/>
          <w:szCs w:val="24"/>
        </w:rPr>
        <w:t xml:space="preserve">s unique characteristics and </w:t>
      </w:r>
      <w:r w:rsidR="00434BEC" w:rsidRPr="00D62B5F">
        <w:rPr>
          <w:rFonts w:ascii="Times New Roman" w:hAnsi="Times New Roman" w:cs="Times New Roman"/>
          <w:sz w:val="24"/>
          <w:szCs w:val="24"/>
        </w:rPr>
        <w:t>barriers</w:t>
      </w:r>
      <w:r w:rsidR="002B1CD2" w:rsidRPr="00D62B5F">
        <w:rPr>
          <w:rFonts w:ascii="Times New Roman" w:hAnsi="Times New Roman" w:cs="Times New Roman"/>
          <w:sz w:val="24"/>
          <w:szCs w:val="24"/>
        </w:rPr>
        <w:t xml:space="preserve">. </w:t>
      </w:r>
      <w:r w:rsidR="000208FE" w:rsidRPr="00D62B5F">
        <w:rPr>
          <w:rFonts w:ascii="Times New Roman" w:hAnsi="Times New Roman" w:cs="Times New Roman"/>
          <w:sz w:val="24"/>
          <w:szCs w:val="24"/>
        </w:rPr>
        <w:t xml:space="preserve">This </w:t>
      </w:r>
      <w:r w:rsidR="00231209" w:rsidRPr="00D62B5F">
        <w:rPr>
          <w:rFonts w:ascii="Times New Roman" w:hAnsi="Times New Roman" w:cs="Times New Roman"/>
          <w:sz w:val="24"/>
          <w:szCs w:val="24"/>
        </w:rPr>
        <w:t xml:space="preserve">review </w:t>
      </w:r>
      <w:r w:rsidR="000208FE" w:rsidRPr="00D62B5F">
        <w:rPr>
          <w:rFonts w:ascii="Times New Roman" w:hAnsi="Times New Roman" w:cs="Times New Roman"/>
          <w:sz w:val="24"/>
          <w:szCs w:val="24"/>
        </w:rPr>
        <w:t>identifies</w:t>
      </w:r>
      <w:r w:rsidR="004D467B" w:rsidRPr="00D62B5F">
        <w:rPr>
          <w:rFonts w:ascii="Times New Roman" w:hAnsi="Times New Roman" w:cs="Times New Roman"/>
          <w:sz w:val="24"/>
          <w:szCs w:val="24"/>
        </w:rPr>
        <w:t xml:space="preserve"> </w:t>
      </w:r>
      <w:r w:rsidR="000208FE" w:rsidRPr="00D62B5F">
        <w:rPr>
          <w:rFonts w:ascii="Times New Roman" w:hAnsi="Times New Roman" w:cs="Times New Roman"/>
          <w:sz w:val="24"/>
          <w:szCs w:val="24"/>
        </w:rPr>
        <w:t xml:space="preserve">established KMb strategies that are used </w:t>
      </w:r>
      <w:r w:rsidR="007D0249" w:rsidRPr="00D62B5F">
        <w:rPr>
          <w:rFonts w:ascii="Times New Roman" w:hAnsi="Times New Roman" w:cs="Times New Roman"/>
          <w:sz w:val="24"/>
          <w:szCs w:val="24"/>
        </w:rPr>
        <w:t>successfully</w:t>
      </w:r>
      <w:r w:rsidR="000208FE" w:rsidRPr="00D62B5F">
        <w:rPr>
          <w:rFonts w:ascii="Times New Roman" w:hAnsi="Times New Roman" w:cs="Times New Roman"/>
          <w:sz w:val="24"/>
          <w:szCs w:val="24"/>
        </w:rPr>
        <w:t xml:space="preserve"> and highlights unique considerations and opportunities for </w:t>
      </w:r>
      <w:r w:rsidR="00434BEC" w:rsidRPr="00D62B5F">
        <w:rPr>
          <w:rFonts w:ascii="Times New Roman" w:hAnsi="Times New Roman" w:cs="Times New Roman"/>
          <w:sz w:val="24"/>
          <w:szCs w:val="24"/>
        </w:rPr>
        <w:t>KMb in the Canadian naturopathic community</w:t>
      </w:r>
      <w:r w:rsidR="000208FE" w:rsidRPr="00D62B5F">
        <w:rPr>
          <w:rFonts w:ascii="Times New Roman" w:hAnsi="Times New Roman" w:cs="Times New Roman"/>
          <w:sz w:val="24"/>
          <w:szCs w:val="24"/>
        </w:rPr>
        <w:t xml:space="preserve">. </w:t>
      </w:r>
    </w:p>
    <w:p w14:paraId="3557B00E" w14:textId="1767635B" w:rsidR="00141A19" w:rsidRPr="00D62B5F" w:rsidRDefault="00141A19" w:rsidP="00141A19">
      <w:pPr>
        <w:pStyle w:val="Heading2"/>
        <w:keepNext w:val="0"/>
        <w:keepLines w:val="0"/>
        <w:spacing w:before="0" w:after="240" w:line="480" w:lineRule="auto"/>
        <w:rPr>
          <w:rFonts w:ascii="Times New Roman" w:hAnsi="Times New Roman" w:cs="Times New Roman"/>
          <w:color w:val="auto"/>
          <w:sz w:val="24"/>
          <w:szCs w:val="24"/>
        </w:rPr>
      </w:pPr>
      <w:r w:rsidRPr="00D62B5F">
        <w:rPr>
          <w:rFonts w:ascii="Times New Roman" w:hAnsi="Times New Roman" w:cs="Times New Roman"/>
          <w:b/>
          <w:color w:val="auto"/>
          <w:sz w:val="24"/>
          <w:szCs w:val="24"/>
        </w:rPr>
        <w:t>AUTHOR AFFILIATIONS</w:t>
      </w:r>
    </w:p>
    <w:p w14:paraId="200110FD" w14:textId="66895984" w:rsidR="00556467" w:rsidRPr="00D62B5F" w:rsidRDefault="00556467" w:rsidP="00556467">
      <w:pPr>
        <w:spacing w:after="240"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sidRPr="00D62B5F">
        <w:rPr>
          <w:rFonts w:ascii="Times New Roman" w:hAnsi="Times New Roman" w:cs="Times New Roman"/>
          <w:sz w:val="24"/>
          <w:szCs w:val="24"/>
        </w:rPr>
        <w:t xml:space="preserve">Canadian College of Naturopathic Medicine, </w:t>
      </w:r>
      <w:r w:rsidR="0083095D">
        <w:rPr>
          <w:rFonts w:ascii="Times New Roman" w:hAnsi="Times New Roman" w:cs="Times New Roman"/>
          <w:sz w:val="24"/>
          <w:szCs w:val="24"/>
        </w:rPr>
        <w:t xml:space="preserve">Toronto, ON, </w:t>
      </w:r>
      <w:r w:rsidRPr="00D62B5F">
        <w:rPr>
          <w:rFonts w:ascii="Times New Roman" w:hAnsi="Times New Roman" w:cs="Times New Roman"/>
          <w:sz w:val="24"/>
          <w:szCs w:val="24"/>
        </w:rPr>
        <w:t>Canada</w:t>
      </w:r>
      <w:r>
        <w:rPr>
          <w:rFonts w:ascii="Times New Roman" w:hAnsi="Times New Roman" w:cs="Times New Roman"/>
          <w:sz w:val="24"/>
          <w:szCs w:val="24"/>
        </w:rPr>
        <w:t xml:space="preserve">; </w:t>
      </w:r>
      <w:r w:rsidRPr="00D62B5F">
        <w:rPr>
          <w:rFonts w:ascii="Times New Roman" w:hAnsi="Times New Roman" w:cs="Times New Roman"/>
          <w:sz w:val="24"/>
          <w:szCs w:val="24"/>
        </w:rPr>
        <w:t xml:space="preserve">University of Guelph, </w:t>
      </w:r>
      <w:r w:rsidR="0083095D">
        <w:rPr>
          <w:rFonts w:ascii="Times New Roman" w:hAnsi="Times New Roman" w:cs="Times New Roman"/>
          <w:sz w:val="24"/>
          <w:szCs w:val="24"/>
        </w:rPr>
        <w:t xml:space="preserve">Guelph, ON, </w:t>
      </w:r>
      <w:r w:rsidRPr="00D62B5F">
        <w:rPr>
          <w:rFonts w:ascii="Times New Roman" w:hAnsi="Times New Roman" w:cs="Times New Roman"/>
          <w:sz w:val="24"/>
          <w:szCs w:val="24"/>
        </w:rPr>
        <w:t>Canada</w:t>
      </w:r>
      <w:r>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Pr="00D62B5F">
        <w:rPr>
          <w:rFonts w:ascii="Times New Roman" w:hAnsi="Times New Roman" w:cs="Times New Roman"/>
          <w:sz w:val="24"/>
          <w:szCs w:val="24"/>
        </w:rPr>
        <w:t xml:space="preserve">University of Guelph, </w:t>
      </w:r>
      <w:r w:rsidR="00A915AF">
        <w:rPr>
          <w:rFonts w:ascii="Times New Roman" w:hAnsi="Times New Roman" w:cs="Times New Roman"/>
          <w:sz w:val="24"/>
          <w:szCs w:val="24"/>
        </w:rPr>
        <w:t xml:space="preserve">Guelph, ON, </w:t>
      </w:r>
      <w:r w:rsidRPr="00D62B5F">
        <w:rPr>
          <w:rFonts w:ascii="Times New Roman" w:hAnsi="Times New Roman" w:cs="Times New Roman"/>
          <w:sz w:val="24"/>
          <w:szCs w:val="24"/>
        </w:rPr>
        <w:t>Canada</w:t>
      </w:r>
      <w:r>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sidRPr="00D62B5F">
        <w:rPr>
          <w:rFonts w:ascii="Times New Roman" w:hAnsi="Times New Roman" w:cs="Times New Roman"/>
          <w:sz w:val="24"/>
          <w:szCs w:val="24"/>
        </w:rPr>
        <w:t xml:space="preserve">Canadian College of Naturopathic Medicine, </w:t>
      </w:r>
      <w:r w:rsidR="001127D4">
        <w:rPr>
          <w:rFonts w:ascii="Times New Roman" w:hAnsi="Times New Roman" w:cs="Times New Roman"/>
          <w:sz w:val="24"/>
          <w:szCs w:val="24"/>
        </w:rPr>
        <w:t xml:space="preserve">Toronto, ON, </w:t>
      </w:r>
      <w:r w:rsidRPr="00D62B5F">
        <w:rPr>
          <w:rFonts w:ascii="Times New Roman" w:hAnsi="Times New Roman" w:cs="Times New Roman"/>
          <w:sz w:val="24"/>
          <w:szCs w:val="24"/>
        </w:rPr>
        <w:t>Canada</w:t>
      </w:r>
      <w:r>
        <w:rPr>
          <w:rFonts w:ascii="Times New Roman" w:hAnsi="Times New Roman" w:cs="Times New Roman"/>
          <w:sz w:val="24"/>
          <w:szCs w:val="24"/>
        </w:rPr>
        <w:t xml:space="preserve">; </w:t>
      </w:r>
      <w:r w:rsidRPr="00D62B5F">
        <w:rPr>
          <w:rFonts w:ascii="Times New Roman" w:hAnsi="Times New Roman" w:cs="Times New Roman"/>
          <w:sz w:val="24"/>
          <w:szCs w:val="24"/>
        </w:rPr>
        <w:t>University Technology, Sydney, Australia</w:t>
      </w:r>
      <w:r>
        <w:rPr>
          <w:rFonts w:ascii="Times New Roman" w:hAnsi="Times New Roman" w:cs="Times New Roman"/>
          <w:sz w:val="24"/>
          <w:szCs w:val="24"/>
        </w:rPr>
        <w:t xml:space="preserve">; </w:t>
      </w:r>
      <w:r w:rsidRPr="00D62B5F">
        <w:rPr>
          <w:rFonts w:ascii="Times New Roman" w:hAnsi="Times New Roman" w:cs="Times New Roman"/>
          <w:sz w:val="24"/>
          <w:szCs w:val="24"/>
        </w:rPr>
        <w:t>National Centre for Naturopathic Medicine at Southern Cross University, Australia</w:t>
      </w:r>
      <w:r>
        <w:rPr>
          <w:rFonts w:ascii="Times New Roman" w:hAnsi="Times New Roman" w:cs="Times New Roman"/>
          <w:sz w:val="24"/>
          <w:szCs w:val="24"/>
        </w:rPr>
        <w:t xml:space="preserve">; </w:t>
      </w:r>
      <w:r w:rsidRPr="00D62B5F">
        <w:rPr>
          <w:rFonts w:ascii="Times New Roman" w:hAnsi="Times New Roman" w:cs="Times New Roman"/>
          <w:sz w:val="24"/>
          <w:szCs w:val="24"/>
        </w:rPr>
        <w:t xml:space="preserve">Pacific College of Health and Science, USA </w:t>
      </w:r>
    </w:p>
    <w:p w14:paraId="69DF9875" w14:textId="1907B37F" w:rsidR="00141A19" w:rsidRPr="00D62B5F" w:rsidRDefault="00141A19" w:rsidP="00141A19">
      <w:pPr>
        <w:spacing w:after="240" w:line="480" w:lineRule="auto"/>
        <w:rPr>
          <w:rFonts w:ascii="Times New Roman" w:hAnsi="Times New Roman" w:cs="Times New Roman"/>
          <w:sz w:val="24"/>
          <w:szCs w:val="24"/>
        </w:rPr>
      </w:pPr>
      <w:r w:rsidRPr="00D62B5F">
        <w:rPr>
          <w:rFonts w:ascii="Times New Roman" w:hAnsi="Times New Roman" w:cs="Times New Roman"/>
          <w:b/>
          <w:sz w:val="24"/>
          <w:szCs w:val="24"/>
        </w:rPr>
        <w:t>ACKNOWLEDGEMENTS</w:t>
      </w:r>
    </w:p>
    <w:p w14:paraId="577DDDBC" w14:textId="13F4FF91" w:rsidR="00141A19" w:rsidRPr="00D62B5F" w:rsidRDefault="00141A19"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Not applicable.</w:t>
      </w:r>
    </w:p>
    <w:p w14:paraId="38FD1A12" w14:textId="3C05087C" w:rsidR="00141A19" w:rsidRPr="00D62B5F" w:rsidRDefault="00141A19" w:rsidP="00141A19">
      <w:pPr>
        <w:spacing w:after="240" w:line="480" w:lineRule="auto"/>
        <w:rPr>
          <w:rFonts w:ascii="Times New Roman" w:hAnsi="Times New Roman" w:cs="Times New Roman"/>
          <w:sz w:val="24"/>
          <w:szCs w:val="24"/>
        </w:rPr>
      </w:pPr>
      <w:r w:rsidRPr="00D62B5F">
        <w:rPr>
          <w:rFonts w:ascii="Times New Roman" w:hAnsi="Times New Roman" w:cs="Times New Roman"/>
          <w:b/>
          <w:sz w:val="24"/>
          <w:szCs w:val="24"/>
        </w:rPr>
        <w:t>CONFLICTS OF INTEREST DISCLOSURE</w:t>
      </w:r>
    </w:p>
    <w:p w14:paraId="2823517E" w14:textId="4016EA83" w:rsidR="00141A19" w:rsidRPr="00D62B5F" w:rsidRDefault="00141A19"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 xml:space="preserve">We have read and understood the </w:t>
      </w:r>
      <w:r w:rsidRPr="00D62B5F">
        <w:rPr>
          <w:rFonts w:ascii="Times New Roman" w:hAnsi="Times New Roman" w:cs="Times New Roman"/>
          <w:i/>
          <w:sz w:val="24"/>
          <w:szCs w:val="24"/>
        </w:rPr>
        <w:t>CAND Journal</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s policy on conflicts of interest and declare that we have none. </w:t>
      </w:r>
    </w:p>
    <w:p w14:paraId="3B44397F" w14:textId="1DC492A7" w:rsidR="00141A19" w:rsidRPr="00D62B5F" w:rsidRDefault="00141A19" w:rsidP="00141A19">
      <w:pPr>
        <w:spacing w:after="240" w:line="480" w:lineRule="auto"/>
        <w:rPr>
          <w:rFonts w:ascii="Times New Roman" w:hAnsi="Times New Roman" w:cs="Times New Roman"/>
          <w:sz w:val="24"/>
          <w:szCs w:val="24"/>
        </w:rPr>
      </w:pPr>
      <w:r w:rsidRPr="00D62B5F">
        <w:rPr>
          <w:rFonts w:ascii="Times New Roman" w:hAnsi="Times New Roman" w:cs="Times New Roman"/>
          <w:b/>
          <w:sz w:val="24"/>
          <w:szCs w:val="24"/>
        </w:rPr>
        <w:t>FUNDING</w:t>
      </w:r>
    </w:p>
    <w:p w14:paraId="193AC771" w14:textId="2A9F5210" w:rsidR="00141A19" w:rsidRPr="00D62B5F" w:rsidRDefault="00141A19" w:rsidP="00141A19">
      <w:pPr>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This research did not receive any funding</w:t>
      </w:r>
      <w:r w:rsidR="00F95D3A">
        <w:rPr>
          <w:rFonts w:ascii="Times New Roman" w:hAnsi="Times New Roman" w:cs="Times New Roman"/>
          <w:sz w:val="24"/>
          <w:szCs w:val="24"/>
        </w:rPr>
        <w:t>.</w:t>
      </w:r>
      <w:r w:rsidRPr="00D62B5F">
        <w:rPr>
          <w:rFonts w:ascii="Times New Roman" w:hAnsi="Times New Roman" w:cs="Times New Roman"/>
          <w:sz w:val="24"/>
          <w:szCs w:val="24"/>
        </w:rPr>
        <w:t xml:space="preserve"> </w:t>
      </w:r>
    </w:p>
    <w:p w14:paraId="7000FEDE" w14:textId="2F30EDA9" w:rsidR="008E5837" w:rsidRPr="00D62B5F" w:rsidRDefault="00D62B5F" w:rsidP="00141A19">
      <w:pPr>
        <w:pStyle w:val="Heading2"/>
        <w:keepNext w:val="0"/>
        <w:keepLines w:val="0"/>
        <w:spacing w:before="0" w:after="240" w:line="480" w:lineRule="auto"/>
        <w:rPr>
          <w:rFonts w:ascii="Times New Roman" w:hAnsi="Times New Roman" w:cs="Times New Roman"/>
          <w:b/>
          <w:bCs/>
          <w:color w:val="auto"/>
          <w:sz w:val="24"/>
          <w:szCs w:val="24"/>
        </w:rPr>
      </w:pPr>
      <w:r w:rsidRPr="00D62B5F">
        <w:rPr>
          <w:rFonts w:ascii="Times New Roman" w:hAnsi="Times New Roman" w:cs="Times New Roman"/>
          <w:b/>
          <w:bCs/>
          <w:color w:val="auto"/>
          <w:sz w:val="24"/>
          <w:szCs w:val="24"/>
        </w:rPr>
        <w:lastRenderedPageBreak/>
        <w:t xml:space="preserve">REFERENCES </w:t>
      </w:r>
    </w:p>
    <w:p w14:paraId="3FBE66BD" w14:textId="73AB19F1"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1.</w:t>
      </w:r>
      <w:r w:rsidRPr="00D62B5F">
        <w:rPr>
          <w:rFonts w:ascii="Times New Roman" w:hAnsi="Times New Roman" w:cs="Times New Roman"/>
          <w:sz w:val="24"/>
          <w:szCs w:val="24"/>
        </w:rPr>
        <w:tab/>
        <w:t xml:space="preserve">Grimshaw JM, Eccles MP, Lavis JN, Hill SJ, Squires JE. Knowledge translation of research findings. </w:t>
      </w:r>
      <w:r w:rsidRPr="00D62B5F">
        <w:rPr>
          <w:rFonts w:ascii="Times New Roman" w:hAnsi="Times New Roman" w:cs="Times New Roman"/>
          <w:i/>
          <w:sz w:val="24"/>
          <w:szCs w:val="24"/>
        </w:rPr>
        <w:t xml:space="preserve">Implement Sci. </w:t>
      </w:r>
      <w:r w:rsidRPr="00D62B5F">
        <w:rPr>
          <w:rFonts w:ascii="Times New Roman" w:hAnsi="Times New Roman" w:cs="Times New Roman"/>
          <w:sz w:val="24"/>
          <w:szCs w:val="24"/>
        </w:rPr>
        <w:t>2012;7:50.</w:t>
      </w:r>
    </w:p>
    <w:p w14:paraId="33A2EE9B"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2.</w:t>
      </w:r>
      <w:r w:rsidRPr="00D62B5F">
        <w:rPr>
          <w:rFonts w:ascii="Times New Roman" w:hAnsi="Times New Roman" w:cs="Times New Roman"/>
          <w:sz w:val="24"/>
          <w:szCs w:val="24"/>
        </w:rPr>
        <w:tab/>
        <w:t xml:space="preserve">Morris ZS, Wooding S, Grant J. The answer is 17 years, what is the question: understanding time lags in translational research. </w:t>
      </w:r>
      <w:r w:rsidRPr="00D62B5F">
        <w:rPr>
          <w:rFonts w:ascii="Times New Roman" w:hAnsi="Times New Roman" w:cs="Times New Roman"/>
          <w:i/>
          <w:sz w:val="24"/>
          <w:szCs w:val="24"/>
        </w:rPr>
        <w:t xml:space="preserve">J R Soc Med. </w:t>
      </w:r>
      <w:r w:rsidRPr="00D62B5F">
        <w:rPr>
          <w:rFonts w:ascii="Times New Roman" w:hAnsi="Times New Roman" w:cs="Times New Roman"/>
          <w:sz w:val="24"/>
          <w:szCs w:val="24"/>
        </w:rPr>
        <w:t>2011;104(12):510-520.</w:t>
      </w:r>
    </w:p>
    <w:p w14:paraId="35FFC58D"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3.</w:t>
      </w:r>
      <w:r w:rsidRPr="00D62B5F">
        <w:rPr>
          <w:rFonts w:ascii="Times New Roman" w:hAnsi="Times New Roman" w:cs="Times New Roman"/>
          <w:sz w:val="24"/>
          <w:szCs w:val="24"/>
        </w:rPr>
        <w:tab/>
        <w:t xml:space="preserve">Graham ID, Logan J, Harrison MB, et al. Lost in knowledge translation: time for a map? </w:t>
      </w:r>
      <w:r w:rsidRPr="00D62B5F">
        <w:rPr>
          <w:rFonts w:ascii="Times New Roman" w:hAnsi="Times New Roman" w:cs="Times New Roman"/>
          <w:i/>
          <w:sz w:val="24"/>
          <w:szCs w:val="24"/>
        </w:rPr>
        <w:t xml:space="preserve">J Contin Educ Health Prof. </w:t>
      </w:r>
      <w:r w:rsidRPr="00D62B5F">
        <w:rPr>
          <w:rFonts w:ascii="Times New Roman" w:hAnsi="Times New Roman" w:cs="Times New Roman"/>
          <w:sz w:val="24"/>
          <w:szCs w:val="24"/>
        </w:rPr>
        <w:t>2006;26(1):13-24.</w:t>
      </w:r>
    </w:p>
    <w:p w14:paraId="4171BE36"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4.</w:t>
      </w:r>
      <w:r w:rsidRPr="00D62B5F">
        <w:rPr>
          <w:rFonts w:ascii="Times New Roman" w:hAnsi="Times New Roman" w:cs="Times New Roman"/>
          <w:sz w:val="24"/>
          <w:szCs w:val="24"/>
        </w:rPr>
        <w:tab/>
        <w:t xml:space="preserve">McKibbon KA, Lokker C, Wilczynski NL, et al. A cross-sectional study of the number and frequency of terms used to refer to knowledge translation in a body of health literature in 2006: a Tower of Babel? </w:t>
      </w:r>
      <w:r w:rsidRPr="00D62B5F">
        <w:rPr>
          <w:rFonts w:ascii="Times New Roman" w:hAnsi="Times New Roman" w:cs="Times New Roman"/>
          <w:i/>
          <w:sz w:val="24"/>
          <w:szCs w:val="24"/>
        </w:rPr>
        <w:t xml:space="preserve">Implement Sci. </w:t>
      </w:r>
      <w:r w:rsidRPr="00D62B5F">
        <w:rPr>
          <w:rFonts w:ascii="Times New Roman" w:hAnsi="Times New Roman" w:cs="Times New Roman"/>
          <w:sz w:val="24"/>
          <w:szCs w:val="24"/>
        </w:rPr>
        <w:t>2010;5:16.</w:t>
      </w:r>
    </w:p>
    <w:p w14:paraId="2A2B3FA7" w14:textId="2DF0081C"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5.</w:t>
      </w:r>
      <w:r w:rsidRPr="00D62B5F">
        <w:rPr>
          <w:rFonts w:ascii="Times New Roman" w:hAnsi="Times New Roman" w:cs="Times New Roman"/>
          <w:sz w:val="24"/>
          <w:szCs w:val="24"/>
        </w:rPr>
        <w:tab/>
        <w:t xml:space="preserve">Canadian Institutes </w:t>
      </w:r>
      <w:r w:rsidR="002B1343">
        <w:rPr>
          <w:rFonts w:ascii="Times New Roman" w:hAnsi="Times New Roman" w:cs="Times New Roman"/>
          <w:sz w:val="24"/>
          <w:szCs w:val="24"/>
        </w:rPr>
        <w:t>of</w:t>
      </w:r>
      <w:r w:rsidR="002B1343" w:rsidRPr="00D62B5F">
        <w:rPr>
          <w:rFonts w:ascii="Times New Roman" w:hAnsi="Times New Roman" w:cs="Times New Roman"/>
          <w:sz w:val="24"/>
          <w:szCs w:val="24"/>
        </w:rPr>
        <w:t xml:space="preserve"> </w:t>
      </w:r>
      <w:r w:rsidRPr="00D62B5F">
        <w:rPr>
          <w:rFonts w:ascii="Times New Roman" w:hAnsi="Times New Roman" w:cs="Times New Roman"/>
          <w:sz w:val="24"/>
          <w:szCs w:val="24"/>
        </w:rPr>
        <w:t>Health Research</w:t>
      </w:r>
      <w:r w:rsidR="002B1343">
        <w:rPr>
          <w:rFonts w:ascii="Times New Roman" w:hAnsi="Times New Roman" w:cs="Times New Roman"/>
          <w:sz w:val="24"/>
          <w:szCs w:val="24"/>
        </w:rPr>
        <w:t>. Knowledge translation.</w:t>
      </w:r>
      <w:r w:rsidRPr="00D62B5F">
        <w:rPr>
          <w:rFonts w:ascii="Times New Roman" w:hAnsi="Times New Roman" w:cs="Times New Roman"/>
          <w:sz w:val="24"/>
          <w:szCs w:val="24"/>
        </w:rPr>
        <w:t xml:space="preserve"> </w:t>
      </w:r>
      <w:r w:rsidR="005466D2" w:rsidRPr="00D62B5F">
        <w:rPr>
          <w:rFonts w:ascii="Times New Roman" w:hAnsi="Times New Roman" w:cs="Times New Roman"/>
          <w:sz w:val="24"/>
          <w:szCs w:val="24"/>
        </w:rPr>
        <w:t>Accessed</w:t>
      </w:r>
      <w:r w:rsidR="005F3B1B">
        <w:rPr>
          <w:rFonts w:ascii="Times New Roman" w:hAnsi="Times New Roman" w:cs="Times New Roman"/>
          <w:sz w:val="24"/>
          <w:szCs w:val="24"/>
        </w:rPr>
        <w:t xml:space="preserve"> Dec, 2020.</w:t>
      </w:r>
      <w:r w:rsidR="005466D2">
        <w:rPr>
          <w:rFonts w:ascii="Times New Roman" w:hAnsi="Times New Roman" w:cs="Times New Roman"/>
          <w:sz w:val="24"/>
          <w:szCs w:val="24"/>
        </w:rPr>
        <w:t xml:space="preserve"> </w:t>
      </w:r>
      <w:r w:rsidR="005466D2" w:rsidRPr="00A5504E">
        <w:t>https://cihr-irsc.gc.ca/e/29529.html</w:t>
      </w:r>
    </w:p>
    <w:p w14:paraId="33A44354" w14:textId="02E3A47B"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6.</w:t>
      </w:r>
      <w:r w:rsidRPr="00D62B5F">
        <w:rPr>
          <w:rFonts w:ascii="Times New Roman" w:hAnsi="Times New Roman" w:cs="Times New Roman"/>
          <w:sz w:val="24"/>
          <w:szCs w:val="24"/>
        </w:rPr>
        <w:tab/>
        <w:t xml:space="preserve">Guidelines for Effective Knowledge Mobilization, Social Sciences and Hummanities Research Council. </w:t>
      </w:r>
      <w:r w:rsidR="002B1343" w:rsidRPr="00D62B5F">
        <w:rPr>
          <w:rFonts w:ascii="Times New Roman" w:hAnsi="Times New Roman" w:cs="Times New Roman"/>
          <w:sz w:val="24"/>
          <w:szCs w:val="24"/>
        </w:rPr>
        <w:t>Accessed December 10</w:t>
      </w:r>
      <w:r w:rsidR="002B1343">
        <w:rPr>
          <w:rFonts w:ascii="Times New Roman" w:hAnsi="Times New Roman" w:cs="Times New Roman"/>
          <w:sz w:val="24"/>
          <w:szCs w:val="24"/>
        </w:rPr>
        <w:t>,</w:t>
      </w:r>
      <w:r w:rsidR="002B1343" w:rsidRPr="00D62B5F">
        <w:rPr>
          <w:rFonts w:ascii="Times New Roman" w:hAnsi="Times New Roman" w:cs="Times New Roman"/>
          <w:sz w:val="24"/>
          <w:szCs w:val="24"/>
        </w:rPr>
        <w:t xml:space="preserve"> 2020.</w:t>
      </w:r>
      <w:r w:rsidR="002B1343">
        <w:rPr>
          <w:rFonts w:ascii="Times New Roman" w:hAnsi="Times New Roman" w:cs="Times New Roman"/>
          <w:sz w:val="24"/>
          <w:szCs w:val="24"/>
        </w:rPr>
        <w:t xml:space="preserve"> </w:t>
      </w:r>
      <w:r w:rsidR="002B1343" w:rsidRPr="00A5504E">
        <w:t>https://www.sshrc-crsh.gc.ca/funding-financement/policies-politiques/knowledge_mobilisation-mobilisation_des_connaissances-eng.aspx</w:t>
      </w:r>
    </w:p>
    <w:p w14:paraId="6F8DDE3B" w14:textId="43B31654"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7.</w:t>
      </w:r>
      <w:r w:rsidRPr="00D62B5F">
        <w:rPr>
          <w:rFonts w:ascii="Times New Roman" w:hAnsi="Times New Roman" w:cs="Times New Roman"/>
          <w:sz w:val="24"/>
          <w:szCs w:val="24"/>
        </w:rPr>
        <w:tab/>
        <w:t xml:space="preserve">Ven AHVD, Johnson PE. Knowledge for </w:t>
      </w:r>
      <w:r w:rsidR="00A65E11" w:rsidRPr="00D62B5F">
        <w:rPr>
          <w:rFonts w:ascii="Times New Roman" w:hAnsi="Times New Roman" w:cs="Times New Roman"/>
          <w:sz w:val="24"/>
          <w:szCs w:val="24"/>
        </w:rPr>
        <w:t>theory and practice</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Acad Manage Rev. </w:t>
      </w:r>
      <w:r w:rsidRPr="00D62B5F">
        <w:rPr>
          <w:rFonts w:ascii="Times New Roman" w:hAnsi="Times New Roman" w:cs="Times New Roman"/>
          <w:sz w:val="24"/>
          <w:szCs w:val="24"/>
        </w:rPr>
        <w:t>2006;31(4):802-821.</w:t>
      </w:r>
    </w:p>
    <w:p w14:paraId="59556F11"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8.</w:t>
      </w:r>
      <w:r w:rsidRPr="00D62B5F">
        <w:rPr>
          <w:rFonts w:ascii="Times New Roman" w:hAnsi="Times New Roman" w:cs="Times New Roman"/>
          <w:sz w:val="24"/>
          <w:szCs w:val="24"/>
        </w:rPr>
        <w:tab/>
        <w:t xml:space="preserve">Bowen SJ, Graham ID. From knowledge translation to engaged scholarship: promoting research relevance and utilization. </w:t>
      </w:r>
      <w:r w:rsidRPr="00D62B5F">
        <w:rPr>
          <w:rFonts w:ascii="Times New Roman" w:hAnsi="Times New Roman" w:cs="Times New Roman"/>
          <w:i/>
          <w:sz w:val="24"/>
          <w:szCs w:val="24"/>
        </w:rPr>
        <w:t xml:space="preserve">Arch Phys Med Rehabil. </w:t>
      </w:r>
      <w:r w:rsidRPr="00D62B5F">
        <w:rPr>
          <w:rFonts w:ascii="Times New Roman" w:hAnsi="Times New Roman" w:cs="Times New Roman"/>
          <w:sz w:val="24"/>
          <w:szCs w:val="24"/>
        </w:rPr>
        <w:t>2013;94(1 Suppl):S3-8.</w:t>
      </w:r>
    </w:p>
    <w:p w14:paraId="44293996" w14:textId="328E8429"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9.</w:t>
      </w:r>
      <w:r w:rsidRPr="00D62B5F">
        <w:rPr>
          <w:rFonts w:ascii="Times New Roman" w:hAnsi="Times New Roman" w:cs="Times New Roman"/>
          <w:sz w:val="24"/>
          <w:szCs w:val="24"/>
        </w:rPr>
        <w:tab/>
        <w:t xml:space="preserve">Eccles MP, Mittman BS. Welcome to </w:t>
      </w:r>
      <w:r w:rsidR="00AC7997" w:rsidRPr="00D62B5F">
        <w:rPr>
          <w:rFonts w:ascii="Times New Roman" w:hAnsi="Times New Roman" w:cs="Times New Roman"/>
          <w:sz w:val="24"/>
          <w:szCs w:val="24"/>
        </w:rPr>
        <w:t>implementation science</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Implementation Science. </w:t>
      </w:r>
      <w:r w:rsidRPr="00D62B5F">
        <w:rPr>
          <w:rFonts w:ascii="Times New Roman" w:hAnsi="Times New Roman" w:cs="Times New Roman"/>
          <w:sz w:val="24"/>
          <w:szCs w:val="24"/>
        </w:rPr>
        <w:t>2006;1(1):1.</w:t>
      </w:r>
    </w:p>
    <w:p w14:paraId="2748AB13" w14:textId="522FFC36"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10.</w:t>
      </w:r>
      <w:r w:rsidRPr="00D62B5F">
        <w:rPr>
          <w:rFonts w:ascii="Times New Roman" w:hAnsi="Times New Roman" w:cs="Times New Roman"/>
          <w:sz w:val="24"/>
          <w:szCs w:val="24"/>
        </w:rPr>
        <w:tab/>
        <w:t xml:space="preserve">Logan AC, Goldenberg JZ, Guiltinan J, Seely D, Katz DL. North American naturopathic medicine in the 21st century: </w:t>
      </w:r>
      <w:r w:rsidR="00F82432" w:rsidRPr="00D62B5F">
        <w:rPr>
          <w:rFonts w:ascii="Times New Roman" w:hAnsi="Times New Roman" w:cs="Times New Roman"/>
          <w:sz w:val="24"/>
          <w:szCs w:val="24"/>
        </w:rPr>
        <w:t xml:space="preserve">time </w:t>
      </w:r>
      <w:r w:rsidRPr="00D62B5F">
        <w:rPr>
          <w:rFonts w:ascii="Times New Roman" w:hAnsi="Times New Roman" w:cs="Times New Roman"/>
          <w:sz w:val="24"/>
          <w:szCs w:val="24"/>
        </w:rPr>
        <w:t>for a seventh guiding principle</w:t>
      </w:r>
      <w:r w:rsidR="00F82432">
        <w:rPr>
          <w:rFonts w:ascii="Times New Roman" w:hAnsi="Times New Roman" w:cs="Times New Roman"/>
          <w:sz w:val="24"/>
          <w:szCs w:val="24"/>
        </w:rPr>
        <w:t>—</w:t>
      </w:r>
      <w:r w:rsidRPr="00D62B5F">
        <w:rPr>
          <w:rFonts w:ascii="Times New Roman" w:hAnsi="Times New Roman" w:cs="Times New Roman"/>
          <w:sz w:val="24"/>
          <w:szCs w:val="24"/>
        </w:rPr>
        <w:t xml:space="preserve">Scientia Critica. </w:t>
      </w:r>
      <w:r w:rsidRPr="00D62B5F">
        <w:rPr>
          <w:rFonts w:ascii="Times New Roman" w:hAnsi="Times New Roman" w:cs="Times New Roman"/>
          <w:i/>
          <w:sz w:val="24"/>
          <w:szCs w:val="24"/>
        </w:rPr>
        <w:t xml:space="preserve">Explore (NY). </w:t>
      </w:r>
      <w:r w:rsidRPr="00D62B5F">
        <w:rPr>
          <w:rFonts w:ascii="Times New Roman" w:hAnsi="Times New Roman" w:cs="Times New Roman"/>
          <w:sz w:val="24"/>
          <w:szCs w:val="24"/>
        </w:rPr>
        <w:t>2018;14(5):367-372.</w:t>
      </w:r>
    </w:p>
    <w:p w14:paraId="3AE9823A" w14:textId="106AF47C"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11.</w:t>
      </w:r>
      <w:r w:rsidRPr="00D62B5F">
        <w:rPr>
          <w:rFonts w:ascii="Times New Roman" w:hAnsi="Times New Roman" w:cs="Times New Roman"/>
          <w:sz w:val="24"/>
          <w:szCs w:val="24"/>
        </w:rPr>
        <w:tab/>
        <w:t xml:space="preserve">World Naturopathic Federation White Paper: Naturopathic Philosophies, Principles and Theories 2017. </w:t>
      </w:r>
      <w:r w:rsidRPr="00A5504E">
        <w:t>http://worldnaturopathicfederation.org/wp-content/uploads/2019/11/WNF_White_Paper_June-2017.pdf</w:t>
      </w:r>
    </w:p>
    <w:p w14:paraId="4571971D"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12.</w:t>
      </w:r>
      <w:r w:rsidRPr="00D62B5F">
        <w:rPr>
          <w:rFonts w:ascii="Times New Roman" w:hAnsi="Times New Roman" w:cs="Times New Roman"/>
          <w:sz w:val="24"/>
          <w:szCs w:val="24"/>
        </w:rPr>
        <w:tab/>
        <w:t xml:space="preserve">Boon H. Regulation of complementary/alternative medicine: a Canadian perspective. </w:t>
      </w:r>
      <w:r w:rsidRPr="00D62B5F">
        <w:rPr>
          <w:rFonts w:ascii="Times New Roman" w:hAnsi="Times New Roman" w:cs="Times New Roman"/>
          <w:i/>
          <w:sz w:val="24"/>
          <w:szCs w:val="24"/>
        </w:rPr>
        <w:t xml:space="preserve">Complement Ther Med. </w:t>
      </w:r>
      <w:r w:rsidRPr="00D62B5F">
        <w:rPr>
          <w:rFonts w:ascii="Times New Roman" w:hAnsi="Times New Roman" w:cs="Times New Roman"/>
          <w:sz w:val="24"/>
          <w:szCs w:val="24"/>
        </w:rPr>
        <w:t>2002;10(1):14-19.</w:t>
      </w:r>
    </w:p>
    <w:p w14:paraId="2E976D39" w14:textId="7E49379A"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13.</w:t>
      </w:r>
      <w:r w:rsidRPr="00D62B5F">
        <w:rPr>
          <w:rFonts w:ascii="Times New Roman" w:hAnsi="Times New Roman" w:cs="Times New Roman"/>
          <w:sz w:val="24"/>
          <w:szCs w:val="24"/>
        </w:rPr>
        <w:tab/>
        <w:t xml:space="preserve">CAND Website. About </w:t>
      </w:r>
      <w:r w:rsidR="00F82432" w:rsidRPr="00D62B5F">
        <w:rPr>
          <w:rFonts w:ascii="Times New Roman" w:hAnsi="Times New Roman" w:cs="Times New Roman"/>
          <w:sz w:val="24"/>
          <w:szCs w:val="24"/>
        </w:rPr>
        <w:t>naturopathic medicine</w:t>
      </w:r>
      <w:r w:rsidRPr="00D62B5F">
        <w:rPr>
          <w:rFonts w:ascii="Times New Roman" w:hAnsi="Times New Roman" w:cs="Times New Roman"/>
          <w:sz w:val="24"/>
          <w:szCs w:val="24"/>
        </w:rPr>
        <w:t>.</w:t>
      </w:r>
      <w:r w:rsidR="005466D2" w:rsidRPr="00D62B5F">
        <w:rPr>
          <w:rFonts w:ascii="Times New Roman" w:hAnsi="Times New Roman" w:cs="Times New Roman"/>
          <w:sz w:val="24"/>
          <w:szCs w:val="24"/>
        </w:rPr>
        <w:t xml:space="preserve"> Accessed December 2</w:t>
      </w:r>
      <w:r w:rsidR="00124F57">
        <w:rPr>
          <w:rFonts w:ascii="Times New Roman" w:hAnsi="Times New Roman" w:cs="Times New Roman"/>
          <w:sz w:val="24"/>
          <w:szCs w:val="24"/>
        </w:rPr>
        <w:t>,</w:t>
      </w:r>
      <w:r w:rsidR="005466D2" w:rsidRPr="00D62B5F">
        <w:rPr>
          <w:rFonts w:ascii="Times New Roman" w:hAnsi="Times New Roman" w:cs="Times New Roman"/>
          <w:sz w:val="24"/>
          <w:szCs w:val="24"/>
        </w:rPr>
        <w:t xml:space="preserve"> 2020.</w:t>
      </w:r>
      <w:r w:rsidRPr="00D62B5F">
        <w:rPr>
          <w:rFonts w:ascii="Times New Roman" w:hAnsi="Times New Roman" w:cs="Times New Roman"/>
          <w:sz w:val="24"/>
          <w:szCs w:val="24"/>
        </w:rPr>
        <w:t xml:space="preserve"> </w:t>
      </w:r>
      <w:r w:rsidRPr="00A5504E">
        <w:t>https://www.cand.ca/naturopathic-medicine-today/</w:t>
      </w:r>
    </w:p>
    <w:p w14:paraId="50CC64A9" w14:textId="19258B12"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14.</w:t>
      </w:r>
      <w:r w:rsidRPr="00D62B5F">
        <w:rPr>
          <w:rFonts w:ascii="Times New Roman" w:hAnsi="Times New Roman" w:cs="Times New Roman"/>
          <w:sz w:val="24"/>
          <w:szCs w:val="24"/>
        </w:rPr>
        <w:tab/>
        <w:t>Sackett DL, Rosenberg WM, Gray JA, Haynes RB, Richardson WS. Evidence based medicine: what it is and what it isn</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t. </w:t>
      </w:r>
      <w:r w:rsidRPr="00D62B5F">
        <w:rPr>
          <w:rFonts w:ascii="Times New Roman" w:hAnsi="Times New Roman" w:cs="Times New Roman"/>
          <w:i/>
          <w:sz w:val="24"/>
          <w:szCs w:val="24"/>
        </w:rPr>
        <w:t xml:space="preserve">BMJ. </w:t>
      </w:r>
      <w:r w:rsidRPr="00D62B5F">
        <w:rPr>
          <w:rFonts w:ascii="Times New Roman" w:hAnsi="Times New Roman" w:cs="Times New Roman"/>
          <w:sz w:val="24"/>
          <w:szCs w:val="24"/>
        </w:rPr>
        <w:t>1996;312(7023):71-72.</w:t>
      </w:r>
    </w:p>
    <w:p w14:paraId="37EBAC1F"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15.</w:t>
      </w:r>
      <w:r w:rsidRPr="00D62B5F">
        <w:rPr>
          <w:rFonts w:ascii="Times New Roman" w:hAnsi="Times New Roman" w:cs="Times New Roman"/>
          <w:sz w:val="24"/>
          <w:szCs w:val="24"/>
        </w:rPr>
        <w:tab/>
        <w:t xml:space="preserve">Majeed A, Ferguson J, Field J. Prescribing of beta-2 agonists and inhaled steroids in England: trends between 1992 and 1998, and association with material deprivation, chronic illness and asthma mortality rates. </w:t>
      </w:r>
      <w:r w:rsidRPr="00D62B5F">
        <w:rPr>
          <w:rFonts w:ascii="Times New Roman" w:hAnsi="Times New Roman" w:cs="Times New Roman"/>
          <w:i/>
          <w:sz w:val="24"/>
          <w:szCs w:val="24"/>
        </w:rPr>
        <w:t xml:space="preserve">J Public Health Med. </w:t>
      </w:r>
      <w:r w:rsidRPr="00D62B5F">
        <w:rPr>
          <w:rFonts w:ascii="Times New Roman" w:hAnsi="Times New Roman" w:cs="Times New Roman"/>
          <w:sz w:val="24"/>
          <w:szCs w:val="24"/>
        </w:rPr>
        <w:t>1999;21(4):395-400.</w:t>
      </w:r>
    </w:p>
    <w:p w14:paraId="79A46C2A" w14:textId="264A8728"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16.</w:t>
      </w:r>
      <w:r w:rsidRPr="00D62B5F">
        <w:rPr>
          <w:rFonts w:ascii="Times New Roman" w:hAnsi="Times New Roman" w:cs="Times New Roman"/>
          <w:sz w:val="24"/>
          <w:szCs w:val="24"/>
        </w:rPr>
        <w:tab/>
        <w:t>Aucoin M, Leach MJ, Cooley K. Evidence-</w:t>
      </w:r>
      <w:r w:rsidR="00DD7198" w:rsidRPr="00D62B5F">
        <w:rPr>
          <w:rFonts w:ascii="Times New Roman" w:hAnsi="Times New Roman" w:cs="Times New Roman"/>
          <w:sz w:val="24"/>
          <w:szCs w:val="24"/>
        </w:rPr>
        <w:t xml:space="preserve">based practice attitudes, skills, and usage among </w:t>
      </w:r>
      <w:r w:rsidRPr="00D62B5F">
        <w:rPr>
          <w:rFonts w:ascii="Times New Roman" w:hAnsi="Times New Roman" w:cs="Times New Roman"/>
          <w:sz w:val="24"/>
          <w:szCs w:val="24"/>
        </w:rPr>
        <w:t xml:space="preserve">Canadian </w:t>
      </w:r>
      <w:r w:rsidR="00DD7198" w:rsidRPr="00D62B5F">
        <w:rPr>
          <w:rFonts w:ascii="Times New Roman" w:hAnsi="Times New Roman" w:cs="Times New Roman"/>
          <w:sz w:val="24"/>
          <w:szCs w:val="24"/>
        </w:rPr>
        <w:t>n</w:t>
      </w:r>
      <w:r w:rsidRPr="00D62B5F">
        <w:rPr>
          <w:rFonts w:ascii="Times New Roman" w:hAnsi="Times New Roman" w:cs="Times New Roman"/>
          <w:sz w:val="24"/>
          <w:szCs w:val="24"/>
        </w:rPr>
        <w:t>aturo</w:t>
      </w:r>
      <w:r w:rsidR="00DD7198" w:rsidRPr="00D62B5F">
        <w:rPr>
          <w:rFonts w:ascii="Times New Roman" w:hAnsi="Times New Roman" w:cs="Times New Roman"/>
          <w:sz w:val="24"/>
          <w:szCs w:val="24"/>
        </w:rPr>
        <w:t>pathic doctors: a summary of the evidence and directions for the future.</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CAND Journal. </w:t>
      </w:r>
      <w:r w:rsidRPr="00D62B5F">
        <w:rPr>
          <w:rFonts w:ascii="Times New Roman" w:hAnsi="Times New Roman" w:cs="Times New Roman"/>
          <w:sz w:val="24"/>
          <w:szCs w:val="24"/>
        </w:rPr>
        <w:t>2021;28(3):9-13.</w:t>
      </w:r>
    </w:p>
    <w:p w14:paraId="49483DE8"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17.</w:t>
      </w:r>
      <w:r w:rsidRPr="00D62B5F">
        <w:rPr>
          <w:rFonts w:ascii="Times New Roman" w:hAnsi="Times New Roman" w:cs="Times New Roman"/>
          <w:sz w:val="24"/>
          <w:szCs w:val="24"/>
        </w:rPr>
        <w:tab/>
        <w:t xml:space="preserve">Lavis J, Ross S, McLeod C, Gildiner A. Measuring the impact of health research. </w:t>
      </w:r>
      <w:r w:rsidRPr="00D62B5F">
        <w:rPr>
          <w:rFonts w:ascii="Times New Roman" w:hAnsi="Times New Roman" w:cs="Times New Roman"/>
          <w:i/>
          <w:sz w:val="24"/>
          <w:szCs w:val="24"/>
        </w:rPr>
        <w:t xml:space="preserve">J Health Serv Res Policy. </w:t>
      </w:r>
      <w:r w:rsidRPr="00D62B5F">
        <w:rPr>
          <w:rFonts w:ascii="Times New Roman" w:hAnsi="Times New Roman" w:cs="Times New Roman"/>
          <w:sz w:val="24"/>
          <w:szCs w:val="24"/>
        </w:rPr>
        <w:t>2003;8(3):165-170.</w:t>
      </w:r>
    </w:p>
    <w:p w14:paraId="3E9EDD6D"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18.</w:t>
      </w:r>
      <w:r w:rsidRPr="00D62B5F">
        <w:rPr>
          <w:rFonts w:ascii="Times New Roman" w:hAnsi="Times New Roman" w:cs="Times New Roman"/>
          <w:sz w:val="24"/>
          <w:szCs w:val="24"/>
        </w:rPr>
        <w:tab/>
        <w:t xml:space="preserve">Marriott S, Palmer C, Lelliott P. Disseminating healthcare information: getting the message across. </w:t>
      </w:r>
      <w:r w:rsidRPr="00D62B5F">
        <w:rPr>
          <w:rFonts w:ascii="Times New Roman" w:hAnsi="Times New Roman" w:cs="Times New Roman"/>
          <w:i/>
          <w:sz w:val="24"/>
          <w:szCs w:val="24"/>
        </w:rPr>
        <w:t xml:space="preserve">Qual Health Care. </w:t>
      </w:r>
      <w:r w:rsidRPr="00D62B5F">
        <w:rPr>
          <w:rFonts w:ascii="Times New Roman" w:hAnsi="Times New Roman" w:cs="Times New Roman"/>
          <w:sz w:val="24"/>
          <w:szCs w:val="24"/>
        </w:rPr>
        <w:t>2000;9(1):58-62.</w:t>
      </w:r>
    </w:p>
    <w:p w14:paraId="707BC854" w14:textId="49645D85"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19.</w:t>
      </w:r>
      <w:r w:rsidRPr="00D62B5F">
        <w:rPr>
          <w:rFonts w:ascii="Times New Roman" w:hAnsi="Times New Roman" w:cs="Times New Roman"/>
          <w:sz w:val="24"/>
          <w:szCs w:val="24"/>
        </w:rPr>
        <w:tab/>
        <w:t xml:space="preserve">Grimshaw J, Eccles M, Thomas R, et al. Toward evidence-based quality improvement. Evidence (and its limitations) of the effectiveness of guideline dissemination and implementation strategies 1966-1998. </w:t>
      </w:r>
      <w:r w:rsidRPr="00D62B5F">
        <w:rPr>
          <w:rFonts w:ascii="Times New Roman" w:hAnsi="Times New Roman" w:cs="Times New Roman"/>
          <w:i/>
          <w:sz w:val="24"/>
          <w:szCs w:val="24"/>
        </w:rPr>
        <w:t xml:space="preserve">J Gen Intern Med. </w:t>
      </w:r>
      <w:r w:rsidRPr="00D62B5F">
        <w:rPr>
          <w:rFonts w:ascii="Times New Roman" w:hAnsi="Times New Roman" w:cs="Times New Roman"/>
          <w:sz w:val="24"/>
          <w:szCs w:val="24"/>
        </w:rPr>
        <w:t>2006;21</w:t>
      </w:r>
      <w:r w:rsidR="0093077C">
        <w:rPr>
          <w:rFonts w:ascii="Times New Roman" w:hAnsi="Times New Roman" w:cs="Times New Roman"/>
          <w:sz w:val="24"/>
          <w:szCs w:val="24"/>
        </w:rPr>
        <w:t>(</w:t>
      </w:r>
      <w:r w:rsidRPr="00D62B5F">
        <w:rPr>
          <w:rFonts w:ascii="Times New Roman" w:hAnsi="Times New Roman" w:cs="Times New Roman"/>
          <w:sz w:val="24"/>
          <w:szCs w:val="24"/>
        </w:rPr>
        <w:t>Suppl 2</w:t>
      </w:r>
      <w:r w:rsidR="0093077C">
        <w:rPr>
          <w:rFonts w:ascii="Times New Roman" w:hAnsi="Times New Roman" w:cs="Times New Roman"/>
          <w:sz w:val="24"/>
          <w:szCs w:val="24"/>
        </w:rPr>
        <w:t>)</w:t>
      </w:r>
      <w:r w:rsidRPr="00D62B5F">
        <w:rPr>
          <w:rFonts w:ascii="Times New Roman" w:hAnsi="Times New Roman" w:cs="Times New Roman"/>
          <w:sz w:val="24"/>
          <w:szCs w:val="24"/>
        </w:rPr>
        <w:t>:S14-20.</w:t>
      </w:r>
    </w:p>
    <w:p w14:paraId="337DE692"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20.</w:t>
      </w:r>
      <w:r w:rsidRPr="00D62B5F">
        <w:rPr>
          <w:rFonts w:ascii="Times New Roman" w:hAnsi="Times New Roman" w:cs="Times New Roman"/>
          <w:sz w:val="24"/>
          <w:szCs w:val="24"/>
        </w:rPr>
        <w:tab/>
        <w:t xml:space="preserve">Grimshaw JM, Shirran L, Thomas R, et al. Changing provider behavior: an overview of systematic reviews of interventions. </w:t>
      </w:r>
      <w:r w:rsidRPr="00D62B5F">
        <w:rPr>
          <w:rFonts w:ascii="Times New Roman" w:hAnsi="Times New Roman" w:cs="Times New Roman"/>
          <w:i/>
          <w:sz w:val="24"/>
          <w:szCs w:val="24"/>
        </w:rPr>
        <w:t xml:space="preserve">Med Care. </w:t>
      </w:r>
      <w:r w:rsidRPr="00D62B5F">
        <w:rPr>
          <w:rFonts w:ascii="Times New Roman" w:hAnsi="Times New Roman" w:cs="Times New Roman"/>
          <w:sz w:val="24"/>
          <w:szCs w:val="24"/>
        </w:rPr>
        <w:t>2001;39(8 Suppl 2):II2-45.</w:t>
      </w:r>
    </w:p>
    <w:p w14:paraId="176084D0" w14:textId="3BCE4DDB"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21.</w:t>
      </w:r>
      <w:r w:rsidRPr="00D62B5F">
        <w:rPr>
          <w:rFonts w:ascii="Times New Roman" w:hAnsi="Times New Roman" w:cs="Times New Roman"/>
          <w:sz w:val="24"/>
          <w:szCs w:val="24"/>
        </w:rPr>
        <w:tab/>
        <w:t xml:space="preserve">Lomas J. Diffusion, dissemination, and implementation: who should do what? </w:t>
      </w:r>
      <w:r w:rsidRPr="00D62B5F">
        <w:rPr>
          <w:rFonts w:ascii="Times New Roman" w:hAnsi="Times New Roman" w:cs="Times New Roman"/>
          <w:i/>
          <w:sz w:val="24"/>
          <w:szCs w:val="24"/>
        </w:rPr>
        <w:t xml:space="preserve">Ann N Y Acad Sci. </w:t>
      </w:r>
      <w:r w:rsidRPr="00D62B5F">
        <w:rPr>
          <w:rFonts w:ascii="Times New Roman" w:hAnsi="Times New Roman" w:cs="Times New Roman"/>
          <w:sz w:val="24"/>
          <w:szCs w:val="24"/>
        </w:rPr>
        <w:t>1993;703:226-235</w:t>
      </w:r>
    </w:p>
    <w:p w14:paraId="39C97C4B"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22.</w:t>
      </w:r>
      <w:r w:rsidRPr="00D62B5F">
        <w:rPr>
          <w:rFonts w:ascii="Times New Roman" w:hAnsi="Times New Roman" w:cs="Times New Roman"/>
          <w:sz w:val="24"/>
          <w:szCs w:val="24"/>
        </w:rPr>
        <w:tab/>
        <w:t xml:space="preserve">Knapp JF, Simon SD, Sharma V. Does active dissemination of evidence result in faster knowledge transfer than passive diffusion?: An analysis of trends of the management of pediatric asthma and croup in US emergency departments from 1995 to 2009. </w:t>
      </w:r>
      <w:r w:rsidRPr="00D62B5F">
        <w:rPr>
          <w:rFonts w:ascii="Times New Roman" w:hAnsi="Times New Roman" w:cs="Times New Roman"/>
          <w:i/>
          <w:sz w:val="24"/>
          <w:szCs w:val="24"/>
        </w:rPr>
        <w:t xml:space="preserve">Pediatr Emerg Care. </w:t>
      </w:r>
      <w:r w:rsidRPr="00D62B5F">
        <w:rPr>
          <w:rFonts w:ascii="Times New Roman" w:hAnsi="Times New Roman" w:cs="Times New Roman"/>
          <w:sz w:val="24"/>
          <w:szCs w:val="24"/>
        </w:rPr>
        <w:t>2015;31(3):190-196.</w:t>
      </w:r>
    </w:p>
    <w:p w14:paraId="67E0F448" w14:textId="6F0C6BC8"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23.</w:t>
      </w:r>
      <w:r w:rsidRPr="00D62B5F">
        <w:rPr>
          <w:rFonts w:ascii="Times New Roman" w:hAnsi="Times New Roman" w:cs="Times New Roman"/>
          <w:sz w:val="24"/>
          <w:szCs w:val="24"/>
        </w:rPr>
        <w:tab/>
        <w:t>Lavis JN, Robertson D, Woodside JM, McLeod CB, Abelson J, Knowledge Transfer Study G</w:t>
      </w:r>
      <w:r w:rsidR="008607CD">
        <w:rPr>
          <w:rFonts w:ascii="Times New Roman" w:hAnsi="Times New Roman" w:cs="Times New Roman"/>
          <w:sz w:val="24"/>
          <w:szCs w:val="24"/>
        </w:rPr>
        <w:t>roup</w:t>
      </w:r>
      <w:r w:rsidRPr="00D62B5F">
        <w:rPr>
          <w:rFonts w:ascii="Times New Roman" w:hAnsi="Times New Roman" w:cs="Times New Roman"/>
          <w:sz w:val="24"/>
          <w:szCs w:val="24"/>
        </w:rPr>
        <w:t xml:space="preserve">. How can research organizations more effectively transfer research knowledge to decision makers? </w:t>
      </w:r>
      <w:r w:rsidRPr="00D62B5F">
        <w:rPr>
          <w:rFonts w:ascii="Times New Roman" w:hAnsi="Times New Roman" w:cs="Times New Roman"/>
          <w:i/>
          <w:sz w:val="24"/>
          <w:szCs w:val="24"/>
        </w:rPr>
        <w:t xml:space="preserve">Milbank Q. </w:t>
      </w:r>
      <w:r w:rsidRPr="00D62B5F">
        <w:rPr>
          <w:rFonts w:ascii="Times New Roman" w:hAnsi="Times New Roman" w:cs="Times New Roman"/>
          <w:sz w:val="24"/>
          <w:szCs w:val="24"/>
        </w:rPr>
        <w:t>2003;81(2):221-248, 171-222.</w:t>
      </w:r>
    </w:p>
    <w:p w14:paraId="7087D82D"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24.</w:t>
      </w:r>
      <w:r w:rsidRPr="00D62B5F">
        <w:rPr>
          <w:rFonts w:ascii="Times New Roman" w:hAnsi="Times New Roman" w:cs="Times New Roman"/>
          <w:sz w:val="24"/>
          <w:szCs w:val="24"/>
        </w:rPr>
        <w:tab/>
        <w:t xml:space="preserve">Pentland D, Forsyth K, Maciver D, et al. Key characteristics of knowledge transfer and exchange in healthcare: integrative literature review. </w:t>
      </w:r>
      <w:r w:rsidRPr="00D62B5F">
        <w:rPr>
          <w:rFonts w:ascii="Times New Roman" w:hAnsi="Times New Roman" w:cs="Times New Roman"/>
          <w:i/>
          <w:sz w:val="24"/>
          <w:szCs w:val="24"/>
        </w:rPr>
        <w:t xml:space="preserve">J Adv Nurs. </w:t>
      </w:r>
      <w:r w:rsidRPr="00D62B5F">
        <w:rPr>
          <w:rFonts w:ascii="Times New Roman" w:hAnsi="Times New Roman" w:cs="Times New Roman"/>
          <w:sz w:val="24"/>
          <w:szCs w:val="24"/>
        </w:rPr>
        <w:t>2011;67(7):1408-1425.</w:t>
      </w:r>
    </w:p>
    <w:p w14:paraId="54776ACA"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25.</w:t>
      </w:r>
      <w:r w:rsidRPr="00D62B5F">
        <w:rPr>
          <w:rFonts w:ascii="Times New Roman" w:hAnsi="Times New Roman" w:cs="Times New Roman"/>
          <w:sz w:val="24"/>
          <w:szCs w:val="24"/>
        </w:rPr>
        <w:tab/>
        <w:t xml:space="preserve">Baker R, Camosso-Stefinovic J, Gillies C, et al. Tailored interventions to overcome identified barriers to change: effects on professional practice and health care outcomes. </w:t>
      </w:r>
      <w:r w:rsidRPr="00D62B5F">
        <w:rPr>
          <w:rFonts w:ascii="Times New Roman" w:hAnsi="Times New Roman" w:cs="Times New Roman"/>
          <w:i/>
          <w:sz w:val="24"/>
          <w:szCs w:val="24"/>
        </w:rPr>
        <w:t xml:space="preserve">Cochrane Database Syst Rev. </w:t>
      </w:r>
      <w:r w:rsidRPr="00D62B5F">
        <w:rPr>
          <w:rFonts w:ascii="Times New Roman" w:hAnsi="Times New Roman" w:cs="Times New Roman"/>
          <w:sz w:val="24"/>
          <w:szCs w:val="24"/>
        </w:rPr>
        <w:t>2010(3):CD005470.</w:t>
      </w:r>
    </w:p>
    <w:p w14:paraId="70106861" w14:textId="074B336F"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26.</w:t>
      </w:r>
      <w:r w:rsidRPr="00D62B5F">
        <w:rPr>
          <w:rFonts w:ascii="Times New Roman" w:hAnsi="Times New Roman" w:cs="Times New Roman"/>
          <w:sz w:val="24"/>
          <w:szCs w:val="24"/>
        </w:rPr>
        <w:tab/>
        <w:t xml:space="preserve">Cochrane Effective Practice and Organisation of Care </w:t>
      </w:r>
      <w:r w:rsidR="008607CD" w:rsidRPr="00D62B5F">
        <w:rPr>
          <w:rFonts w:ascii="Times New Roman" w:hAnsi="Times New Roman" w:cs="Times New Roman"/>
          <w:sz w:val="24"/>
          <w:szCs w:val="24"/>
        </w:rPr>
        <w:t>Group</w:t>
      </w:r>
      <w:r w:rsidRPr="00D62B5F">
        <w:rPr>
          <w:rFonts w:ascii="Times New Roman" w:hAnsi="Times New Roman" w:cs="Times New Roman"/>
          <w:sz w:val="24"/>
          <w:szCs w:val="24"/>
        </w:rPr>
        <w:t>: Data collection checklist. EPOC measures for review authors. 2002.</w:t>
      </w:r>
    </w:p>
    <w:p w14:paraId="733F264C"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27.</w:t>
      </w:r>
      <w:r w:rsidRPr="00D62B5F">
        <w:rPr>
          <w:rFonts w:ascii="Times New Roman" w:hAnsi="Times New Roman" w:cs="Times New Roman"/>
          <w:sz w:val="24"/>
          <w:szCs w:val="24"/>
        </w:rPr>
        <w:tab/>
        <w:t xml:space="preserve">Giguere A, Zomahoun HTV, Carmichael PH, et al. Printed educational materials: effects on professional practice and healthcare outcomes. </w:t>
      </w:r>
      <w:r w:rsidRPr="00D62B5F">
        <w:rPr>
          <w:rFonts w:ascii="Times New Roman" w:hAnsi="Times New Roman" w:cs="Times New Roman"/>
          <w:i/>
          <w:sz w:val="24"/>
          <w:szCs w:val="24"/>
        </w:rPr>
        <w:t xml:space="preserve">Cochrane Database Syst Rev. </w:t>
      </w:r>
      <w:r w:rsidRPr="00D62B5F">
        <w:rPr>
          <w:rFonts w:ascii="Times New Roman" w:hAnsi="Times New Roman" w:cs="Times New Roman"/>
          <w:sz w:val="24"/>
          <w:szCs w:val="24"/>
        </w:rPr>
        <w:t>2020;8:CD004398.</w:t>
      </w:r>
    </w:p>
    <w:p w14:paraId="5EAF5A3D"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28.</w:t>
      </w:r>
      <w:r w:rsidRPr="00D62B5F">
        <w:rPr>
          <w:rFonts w:ascii="Times New Roman" w:hAnsi="Times New Roman" w:cs="Times New Roman"/>
          <w:sz w:val="24"/>
          <w:szCs w:val="24"/>
        </w:rPr>
        <w:tab/>
        <w:t xml:space="preserve">Forsetlund L, Bjorndal A, Rashidian A, et al. Continuing education meetings and workshops: effects on professional practice and health care outcomes. </w:t>
      </w:r>
      <w:r w:rsidRPr="00D62B5F">
        <w:rPr>
          <w:rFonts w:ascii="Times New Roman" w:hAnsi="Times New Roman" w:cs="Times New Roman"/>
          <w:i/>
          <w:sz w:val="24"/>
          <w:szCs w:val="24"/>
        </w:rPr>
        <w:t xml:space="preserve">Cochrane Database Syst Rev. </w:t>
      </w:r>
      <w:r w:rsidRPr="00D62B5F">
        <w:rPr>
          <w:rFonts w:ascii="Times New Roman" w:hAnsi="Times New Roman" w:cs="Times New Roman"/>
          <w:sz w:val="24"/>
          <w:szCs w:val="24"/>
        </w:rPr>
        <w:t>2009(2):CD003030.</w:t>
      </w:r>
    </w:p>
    <w:p w14:paraId="2D4A4EB8" w14:textId="63A91EB6"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29.</w:t>
      </w:r>
      <w:r w:rsidRPr="00D62B5F">
        <w:rPr>
          <w:rFonts w:ascii="Times New Roman" w:hAnsi="Times New Roman" w:cs="Times New Roman"/>
          <w:sz w:val="24"/>
          <w:szCs w:val="24"/>
        </w:rPr>
        <w:tab/>
        <w:t>O</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Brien MA, Rogers S, Jamtvedt G, et al. Educational outreach visits: effects on professional practice and health care outcomes. </w:t>
      </w:r>
      <w:r w:rsidRPr="00D62B5F">
        <w:rPr>
          <w:rFonts w:ascii="Times New Roman" w:hAnsi="Times New Roman" w:cs="Times New Roman"/>
          <w:i/>
          <w:sz w:val="24"/>
          <w:szCs w:val="24"/>
        </w:rPr>
        <w:t xml:space="preserve">Cochrane Database Syst Rev. </w:t>
      </w:r>
      <w:r w:rsidRPr="00D62B5F">
        <w:rPr>
          <w:rFonts w:ascii="Times New Roman" w:hAnsi="Times New Roman" w:cs="Times New Roman"/>
          <w:sz w:val="24"/>
          <w:szCs w:val="24"/>
        </w:rPr>
        <w:t>2007(4):CD000409.</w:t>
      </w:r>
    </w:p>
    <w:p w14:paraId="24747616" w14:textId="6B16909F"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30.</w:t>
      </w:r>
      <w:r w:rsidRPr="00D62B5F">
        <w:rPr>
          <w:rFonts w:ascii="Times New Roman" w:hAnsi="Times New Roman" w:cs="Times New Roman"/>
          <w:sz w:val="24"/>
          <w:szCs w:val="24"/>
        </w:rPr>
        <w:tab/>
        <w:t>Flodgren G, O</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Brien MA, Parmelli E, Grimshaw JM. Local opinion leaders: effects on professional practice and healthcare outcomes. </w:t>
      </w:r>
      <w:r w:rsidRPr="00D62B5F">
        <w:rPr>
          <w:rFonts w:ascii="Times New Roman" w:hAnsi="Times New Roman" w:cs="Times New Roman"/>
          <w:i/>
          <w:sz w:val="24"/>
          <w:szCs w:val="24"/>
        </w:rPr>
        <w:t xml:space="preserve">Cochrane Database Syst Rev. </w:t>
      </w:r>
      <w:r w:rsidRPr="00D62B5F">
        <w:rPr>
          <w:rFonts w:ascii="Times New Roman" w:hAnsi="Times New Roman" w:cs="Times New Roman"/>
          <w:sz w:val="24"/>
          <w:szCs w:val="24"/>
        </w:rPr>
        <w:t>2019;6:CD000125.</w:t>
      </w:r>
    </w:p>
    <w:p w14:paraId="2C77C11C"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31.</w:t>
      </w:r>
      <w:r w:rsidRPr="00D62B5F">
        <w:rPr>
          <w:rFonts w:ascii="Times New Roman" w:hAnsi="Times New Roman" w:cs="Times New Roman"/>
          <w:sz w:val="24"/>
          <w:szCs w:val="24"/>
        </w:rPr>
        <w:tab/>
        <w:t xml:space="preserve">Ivers N, Jamtvedt G, Flottorp S, et al. Audit and feedback: effects on professional practice and healthcare outcomes. </w:t>
      </w:r>
      <w:r w:rsidRPr="00D62B5F">
        <w:rPr>
          <w:rFonts w:ascii="Times New Roman" w:hAnsi="Times New Roman" w:cs="Times New Roman"/>
          <w:i/>
          <w:sz w:val="24"/>
          <w:szCs w:val="24"/>
        </w:rPr>
        <w:t xml:space="preserve">Cochrane Database Syst Rev. </w:t>
      </w:r>
      <w:r w:rsidRPr="00D62B5F">
        <w:rPr>
          <w:rFonts w:ascii="Times New Roman" w:hAnsi="Times New Roman" w:cs="Times New Roman"/>
          <w:sz w:val="24"/>
          <w:szCs w:val="24"/>
        </w:rPr>
        <w:t>2012(6):CD000259.</w:t>
      </w:r>
    </w:p>
    <w:p w14:paraId="2BBC4B0A"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32.</w:t>
      </w:r>
      <w:r w:rsidRPr="00D62B5F">
        <w:rPr>
          <w:rFonts w:ascii="Times New Roman" w:hAnsi="Times New Roman" w:cs="Times New Roman"/>
          <w:sz w:val="24"/>
          <w:szCs w:val="24"/>
        </w:rPr>
        <w:tab/>
        <w:t xml:space="preserve">Shojania KG, Jennings A, Mayhew A, Ramsay CR, Eccles MP, Grimshaw J. The effects of on-screen, point of care computer reminders on processes and outcomes of care. </w:t>
      </w:r>
      <w:r w:rsidRPr="00D62B5F">
        <w:rPr>
          <w:rFonts w:ascii="Times New Roman" w:hAnsi="Times New Roman" w:cs="Times New Roman"/>
          <w:i/>
          <w:sz w:val="24"/>
          <w:szCs w:val="24"/>
        </w:rPr>
        <w:t xml:space="preserve">Cochrane Database Syst Rev. </w:t>
      </w:r>
      <w:r w:rsidRPr="00D62B5F">
        <w:rPr>
          <w:rFonts w:ascii="Times New Roman" w:hAnsi="Times New Roman" w:cs="Times New Roman"/>
          <w:sz w:val="24"/>
          <w:szCs w:val="24"/>
        </w:rPr>
        <w:t>2009(3):CD001096.</w:t>
      </w:r>
    </w:p>
    <w:p w14:paraId="5DB3234B" w14:textId="7499609B"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33.</w:t>
      </w:r>
      <w:r w:rsidRPr="00D62B5F">
        <w:rPr>
          <w:rFonts w:ascii="Times New Roman" w:hAnsi="Times New Roman" w:cs="Times New Roman"/>
          <w:sz w:val="24"/>
          <w:szCs w:val="24"/>
        </w:rPr>
        <w:tab/>
        <w:t>Wenger E</w:t>
      </w:r>
      <w:r w:rsidR="00E20579">
        <w:rPr>
          <w:rFonts w:ascii="Times New Roman" w:hAnsi="Times New Roman" w:cs="Times New Roman"/>
          <w:sz w:val="24"/>
          <w:szCs w:val="24"/>
        </w:rPr>
        <w:t>,</w:t>
      </w:r>
      <w:r w:rsidRPr="00D62B5F">
        <w:rPr>
          <w:rFonts w:ascii="Times New Roman" w:hAnsi="Times New Roman" w:cs="Times New Roman"/>
          <w:sz w:val="24"/>
          <w:szCs w:val="24"/>
        </w:rPr>
        <w:t xml:space="preserve"> M</w:t>
      </w:r>
      <w:r w:rsidR="00E20579">
        <w:rPr>
          <w:rFonts w:ascii="Times New Roman" w:hAnsi="Times New Roman" w:cs="Times New Roman"/>
          <w:sz w:val="24"/>
          <w:szCs w:val="24"/>
        </w:rPr>
        <w:t xml:space="preserve">cDermott </w:t>
      </w:r>
      <w:r w:rsidRPr="00D62B5F">
        <w:rPr>
          <w:rFonts w:ascii="Times New Roman" w:hAnsi="Times New Roman" w:cs="Times New Roman"/>
          <w:sz w:val="24"/>
          <w:szCs w:val="24"/>
        </w:rPr>
        <w:t xml:space="preserve">R, Snyder W. Cultivating </w:t>
      </w:r>
      <w:r w:rsidR="008607CD" w:rsidRPr="00D62B5F">
        <w:rPr>
          <w:rFonts w:ascii="Times New Roman" w:hAnsi="Times New Roman" w:cs="Times New Roman"/>
          <w:sz w:val="24"/>
          <w:szCs w:val="24"/>
        </w:rPr>
        <w:t>communities of practice</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Harvard Business School Press. </w:t>
      </w:r>
      <w:r w:rsidRPr="00D62B5F">
        <w:rPr>
          <w:rFonts w:ascii="Times New Roman" w:hAnsi="Times New Roman" w:cs="Times New Roman"/>
          <w:sz w:val="24"/>
          <w:szCs w:val="24"/>
        </w:rPr>
        <w:t>2002.</w:t>
      </w:r>
    </w:p>
    <w:p w14:paraId="305CEDD9" w14:textId="0699B5D0"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34.</w:t>
      </w:r>
      <w:r w:rsidRPr="00D62B5F">
        <w:rPr>
          <w:rFonts w:ascii="Times New Roman" w:hAnsi="Times New Roman" w:cs="Times New Roman"/>
          <w:sz w:val="24"/>
          <w:szCs w:val="24"/>
        </w:rPr>
        <w:tab/>
        <w:t xml:space="preserve">Rolls K, Hansen M, Jackson D, Elliott D. How </w:t>
      </w:r>
      <w:r w:rsidR="00E20579" w:rsidRPr="00D62B5F">
        <w:rPr>
          <w:rFonts w:ascii="Times New Roman" w:hAnsi="Times New Roman" w:cs="Times New Roman"/>
          <w:sz w:val="24"/>
          <w:szCs w:val="24"/>
        </w:rPr>
        <w:t>health care professionals use social media to create virtual communities: an integrative review</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J Med Internet Res. </w:t>
      </w:r>
      <w:r w:rsidRPr="00D62B5F">
        <w:rPr>
          <w:rFonts w:ascii="Times New Roman" w:hAnsi="Times New Roman" w:cs="Times New Roman"/>
          <w:sz w:val="24"/>
          <w:szCs w:val="24"/>
        </w:rPr>
        <w:t>2016;18(6):e166.</w:t>
      </w:r>
    </w:p>
    <w:p w14:paraId="1F651634"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35.</w:t>
      </w:r>
      <w:r w:rsidRPr="00D62B5F">
        <w:rPr>
          <w:rFonts w:ascii="Times New Roman" w:hAnsi="Times New Roman" w:cs="Times New Roman"/>
          <w:sz w:val="24"/>
          <w:szCs w:val="24"/>
        </w:rPr>
        <w:tab/>
        <w:t xml:space="preserve">Chan TM, Dzara K, Dimeo SP, Bhalerao A, Maggio LA. Social media in knowledge translation and education for physicians and trainees: a scoping review. </w:t>
      </w:r>
      <w:r w:rsidRPr="00D62B5F">
        <w:rPr>
          <w:rFonts w:ascii="Times New Roman" w:hAnsi="Times New Roman" w:cs="Times New Roman"/>
          <w:i/>
          <w:sz w:val="24"/>
          <w:szCs w:val="24"/>
        </w:rPr>
        <w:t xml:space="preserve">Perspect Med Educ. </w:t>
      </w:r>
      <w:r w:rsidRPr="00D62B5F">
        <w:rPr>
          <w:rFonts w:ascii="Times New Roman" w:hAnsi="Times New Roman" w:cs="Times New Roman"/>
          <w:sz w:val="24"/>
          <w:szCs w:val="24"/>
        </w:rPr>
        <w:t>2020;9(1):20-30.</w:t>
      </w:r>
    </w:p>
    <w:p w14:paraId="302FF90D"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36.</w:t>
      </w:r>
      <w:r w:rsidRPr="00D62B5F">
        <w:rPr>
          <w:rFonts w:ascii="Times New Roman" w:hAnsi="Times New Roman" w:cs="Times New Roman"/>
          <w:sz w:val="24"/>
          <w:szCs w:val="24"/>
        </w:rPr>
        <w:tab/>
        <w:t xml:space="preserve">Steele SR, Arshad S, Bush R, et al. Social media is a necessary component of surgery practice. </w:t>
      </w:r>
      <w:r w:rsidRPr="00D62B5F">
        <w:rPr>
          <w:rFonts w:ascii="Times New Roman" w:hAnsi="Times New Roman" w:cs="Times New Roman"/>
          <w:i/>
          <w:sz w:val="24"/>
          <w:szCs w:val="24"/>
        </w:rPr>
        <w:t xml:space="preserve">Surgery. </w:t>
      </w:r>
      <w:r w:rsidRPr="00D62B5F">
        <w:rPr>
          <w:rFonts w:ascii="Times New Roman" w:hAnsi="Times New Roman" w:cs="Times New Roman"/>
          <w:sz w:val="24"/>
          <w:szCs w:val="24"/>
        </w:rPr>
        <w:t>2015;158(3):857-862.</w:t>
      </w:r>
    </w:p>
    <w:p w14:paraId="6272CED2"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37.</w:t>
      </w:r>
      <w:r w:rsidRPr="00D62B5F">
        <w:rPr>
          <w:rFonts w:ascii="Times New Roman" w:hAnsi="Times New Roman" w:cs="Times New Roman"/>
          <w:sz w:val="24"/>
          <w:szCs w:val="24"/>
        </w:rPr>
        <w:tab/>
        <w:t xml:space="preserve">Grilli R, Ramsay C, Minozzi S. Mass media interventions: effects on health services utilisation. </w:t>
      </w:r>
      <w:r w:rsidRPr="00D62B5F">
        <w:rPr>
          <w:rFonts w:ascii="Times New Roman" w:hAnsi="Times New Roman" w:cs="Times New Roman"/>
          <w:i/>
          <w:sz w:val="24"/>
          <w:szCs w:val="24"/>
        </w:rPr>
        <w:t xml:space="preserve">Cochrane Database Syst Rev. </w:t>
      </w:r>
      <w:r w:rsidRPr="00D62B5F">
        <w:rPr>
          <w:rFonts w:ascii="Times New Roman" w:hAnsi="Times New Roman" w:cs="Times New Roman"/>
          <w:sz w:val="24"/>
          <w:szCs w:val="24"/>
        </w:rPr>
        <w:t>2002(1):CD000389.</w:t>
      </w:r>
    </w:p>
    <w:p w14:paraId="5131ED66"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38.</w:t>
      </w:r>
      <w:r w:rsidRPr="00D62B5F">
        <w:rPr>
          <w:rFonts w:ascii="Times New Roman" w:hAnsi="Times New Roman" w:cs="Times New Roman"/>
          <w:sz w:val="24"/>
          <w:szCs w:val="24"/>
        </w:rPr>
        <w:tab/>
        <w:t xml:space="preserve">Lomas J. The in-between world of knowledge brokering. </w:t>
      </w:r>
      <w:r w:rsidRPr="00D62B5F">
        <w:rPr>
          <w:rFonts w:ascii="Times New Roman" w:hAnsi="Times New Roman" w:cs="Times New Roman"/>
          <w:i/>
          <w:sz w:val="24"/>
          <w:szCs w:val="24"/>
        </w:rPr>
        <w:t xml:space="preserve">BMJ. </w:t>
      </w:r>
      <w:r w:rsidRPr="00D62B5F">
        <w:rPr>
          <w:rFonts w:ascii="Times New Roman" w:hAnsi="Times New Roman" w:cs="Times New Roman"/>
          <w:sz w:val="24"/>
          <w:szCs w:val="24"/>
        </w:rPr>
        <w:t>2007;334(7585):129-132.</w:t>
      </w:r>
    </w:p>
    <w:p w14:paraId="0FC51BB2" w14:textId="01FD00FD"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39.</w:t>
      </w:r>
      <w:r w:rsidRPr="00D62B5F">
        <w:rPr>
          <w:rFonts w:ascii="Times New Roman" w:hAnsi="Times New Roman" w:cs="Times New Roman"/>
          <w:sz w:val="24"/>
          <w:szCs w:val="24"/>
        </w:rPr>
        <w:tab/>
        <w:t xml:space="preserve">Ward V, House A, Hamer S. Knowledge brokering: the missing link in the evidence to action chain? </w:t>
      </w:r>
      <w:r w:rsidRPr="00D62B5F">
        <w:rPr>
          <w:rFonts w:ascii="Times New Roman" w:hAnsi="Times New Roman" w:cs="Times New Roman"/>
          <w:i/>
          <w:sz w:val="24"/>
          <w:szCs w:val="24"/>
        </w:rPr>
        <w:t xml:space="preserve">Evidence &amp; </w:t>
      </w:r>
      <w:r w:rsidR="00163B7F" w:rsidRPr="00D62B5F">
        <w:rPr>
          <w:rFonts w:ascii="Times New Roman" w:hAnsi="Times New Roman" w:cs="Times New Roman"/>
          <w:i/>
          <w:sz w:val="24"/>
          <w:szCs w:val="24"/>
        </w:rPr>
        <w:t>Policy</w:t>
      </w:r>
      <w:r w:rsidRPr="00D62B5F">
        <w:rPr>
          <w:rFonts w:ascii="Times New Roman" w:hAnsi="Times New Roman" w:cs="Times New Roman"/>
          <w:i/>
          <w:sz w:val="24"/>
          <w:szCs w:val="24"/>
        </w:rPr>
        <w:t xml:space="preserve">. </w:t>
      </w:r>
      <w:r w:rsidRPr="00D62B5F">
        <w:rPr>
          <w:rFonts w:ascii="Times New Roman" w:hAnsi="Times New Roman" w:cs="Times New Roman"/>
          <w:sz w:val="24"/>
          <w:szCs w:val="24"/>
        </w:rPr>
        <w:t>2009;5(3):267-279.</w:t>
      </w:r>
    </w:p>
    <w:p w14:paraId="4EFB679C"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40.</w:t>
      </w:r>
      <w:r w:rsidRPr="00D62B5F">
        <w:rPr>
          <w:rFonts w:ascii="Times New Roman" w:hAnsi="Times New Roman" w:cs="Times New Roman"/>
          <w:sz w:val="24"/>
          <w:szCs w:val="24"/>
        </w:rPr>
        <w:tab/>
        <w:t xml:space="preserve">Bornbaum CC, Kornas K, Peirson L, Rosella LC. Exploring the function and effectiveness of knowledge brokers as facilitators of knowledge translation in health-related settings: a systematic review and thematic analysis. </w:t>
      </w:r>
      <w:r w:rsidRPr="00D62B5F">
        <w:rPr>
          <w:rFonts w:ascii="Times New Roman" w:hAnsi="Times New Roman" w:cs="Times New Roman"/>
          <w:i/>
          <w:sz w:val="24"/>
          <w:szCs w:val="24"/>
        </w:rPr>
        <w:t xml:space="preserve">Implement Sci. </w:t>
      </w:r>
      <w:r w:rsidRPr="00D62B5F">
        <w:rPr>
          <w:rFonts w:ascii="Times New Roman" w:hAnsi="Times New Roman" w:cs="Times New Roman"/>
          <w:sz w:val="24"/>
          <w:szCs w:val="24"/>
        </w:rPr>
        <w:t>2015;10:162.</w:t>
      </w:r>
    </w:p>
    <w:p w14:paraId="2E3A6C09" w14:textId="2B06945E"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41.</w:t>
      </w:r>
      <w:r w:rsidRPr="00D62B5F">
        <w:rPr>
          <w:rFonts w:ascii="Times New Roman" w:hAnsi="Times New Roman" w:cs="Times New Roman"/>
          <w:sz w:val="24"/>
          <w:szCs w:val="24"/>
        </w:rPr>
        <w:tab/>
        <w:t>Agency for Healthcare Research and Quality. Primary Care Practice-Based Research Networks.</w:t>
      </w:r>
      <w:r w:rsidR="00163B7F" w:rsidRPr="00D62B5F">
        <w:rPr>
          <w:rFonts w:ascii="Times New Roman" w:hAnsi="Times New Roman" w:cs="Times New Roman"/>
          <w:sz w:val="24"/>
          <w:szCs w:val="24"/>
        </w:rPr>
        <w:t xml:space="preserve"> Accessed</w:t>
      </w:r>
      <w:r w:rsidR="00163B7F">
        <w:rPr>
          <w:rFonts w:ascii="Times New Roman" w:hAnsi="Times New Roman" w:cs="Times New Roman"/>
          <w:sz w:val="24"/>
          <w:szCs w:val="24"/>
        </w:rPr>
        <w:t xml:space="preserve"> </w:t>
      </w:r>
      <w:r w:rsidR="00163B7F" w:rsidRPr="00D62B5F">
        <w:rPr>
          <w:rFonts w:ascii="Times New Roman" w:hAnsi="Times New Roman" w:cs="Times New Roman"/>
          <w:sz w:val="24"/>
          <w:szCs w:val="24"/>
        </w:rPr>
        <w:t>December 8, 2020.</w:t>
      </w:r>
      <w:r w:rsidRPr="00D62B5F">
        <w:rPr>
          <w:rFonts w:ascii="Times New Roman" w:hAnsi="Times New Roman" w:cs="Times New Roman"/>
          <w:sz w:val="24"/>
          <w:szCs w:val="24"/>
        </w:rPr>
        <w:t xml:space="preserve"> </w:t>
      </w:r>
      <w:r w:rsidRPr="00A5504E">
        <w:t>http://www.ahrq.gov/research/findings/factsheets/primary/pbrn/index.html</w:t>
      </w:r>
    </w:p>
    <w:p w14:paraId="1404CE4C" w14:textId="77758375"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42.</w:t>
      </w:r>
      <w:r w:rsidRPr="00D62B5F">
        <w:rPr>
          <w:rFonts w:ascii="Times New Roman" w:hAnsi="Times New Roman" w:cs="Times New Roman"/>
          <w:sz w:val="24"/>
          <w:szCs w:val="24"/>
        </w:rPr>
        <w:tab/>
        <w:t xml:space="preserve">Mold JW, Peterson KA. Primary </w:t>
      </w:r>
      <w:r w:rsidR="00163B7F" w:rsidRPr="00D62B5F">
        <w:rPr>
          <w:rFonts w:ascii="Times New Roman" w:hAnsi="Times New Roman" w:cs="Times New Roman"/>
          <w:sz w:val="24"/>
          <w:szCs w:val="24"/>
        </w:rPr>
        <w:t>care practice-based research networks: working at the interface between research and quality improvement</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The Annals of Family Medicine. </w:t>
      </w:r>
      <w:r w:rsidRPr="00D62B5F">
        <w:rPr>
          <w:rFonts w:ascii="Times New Roman" w:hAnsi="Times New Roman" w:cs="Times New Roman"/>
          <w:sz w:val="24"/>
          <w:szCs w:val="24"/>
        </w:rPr>
        <w:t>2005;3(</w:t>
      </w:r>
      <w:r w:rsidR="009235F8" w:rsidRPr="00D62B5F">
        <w:rPr>
          <w:rFonts w:ascii="Times New Roman" w:hAnsi="Times New Roman" w:cs="Times New Roman"/>
          <w:sz w:val="24"/>
          <w:szCs w:val="24"/>
        </w:rPr>
        <w:t xml:space="preserve">Suppl </w:t>
      </w:r>
      <w:r w:rsidRPr="00D62B5F">
        <w:rPr>
          <w:rFonts w:ascii="Times New Roman" w:hAnsi="Times New Roman" w:cs="Times New Roman"/>
          <w:sz w:val="24"/>
          <w:szCs w:val="24"/>
        </w:rPr>
        <w:t>1):S12-S20.</w:t>
      </w:r>
    </w:p>
    <w:p w14:paraId="25ED564D" w14:textId="533929FD"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43.</w:t>
      </w:r>
      <w:r w:rsidRPr="00D62B5F">
        <w:rPr>
          <w:rFonts w:ascii="Times New Roman" w:hAnsi="Times New Roman" w:cs="Times New Roman"/>
          <w:sz w:val="24"/>
          <w:szCs w:val="24"/>
        </w:rPr>
        <w:tab/>
        <w:t xml:space="preserve">Lee H, Peng W, Steel A, Reid R, Sibbritt D, Adams J. Complementary and alternative medicine research in practice-based research networks: </w:t>
      </w:r>
      <w:r w:rsidR="001937C7" w:rsidRPr="00D62B5F">
        <w:rPr>
          <w:rFonts w:ascii="Times New Roman" w:hAnsi="Times New Roman" w:cs="Times New Roman"/>
          <w:sz w:val="24"/>
          <w:szCs w:val="24"/>
        </w:rPr>
        <w:t>a</w:t>
      </w:r>
      <w:r w:rsidRPr="00D62B5F">
        <w:rPr>
          <w:rFonts w:ascii="Times New Roman" w:hAnsi="Times New Roman" w:cs="Times New Roman"/>
          <w:sz w:val="24"/>
          <w:szCs w:val="24"/>
        </w:rPr>
        <w:t xml:space="preserve"> critical review. </w:t>
      </w:r>
      <w:r w:rsidRPr="00D62B5F">
        <w:rPr>
          <w:rFonts w:ascii="Times New Roman" w:hAnsi="Times New Roman" w:cs="Times New Roman"/>
          <w:i/>
          <w:sz w:val="24"/>
          <w:szCs w:val="24"/>
        </w:rPr>
        <w:t xml:space="preserve">Complement Ther Med. </w:t>
      </w:r>
      <w:r w:rsidRPr="00D62B5F">
        <w:rPr>
          <w:rFonts w:ascii="Times New Roman" w:hAnsi="Times New Roman" w:cs="Times New Roman"/>
          <w:sz w:val="24"/>
          <w:szCs w:val="24"/>
        </w:rPr>
        <w:t>2019;43:7-19.</w:t>
      </w:r>
    </w:p>
    <w:p w14:paraId="7794819F" w14:textId="4D2FC9C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44.</w:t>
      </w:r>
      <w:r w:rsidRPr="00D62B5F">
        <w:rPr>
          <w:rFonts w:ascii="Times New Roman" w:hAnsi="Times New Roman" w:cs="Times New Roman"/>
          <w:sz w:val="24"/>
          <w:szCs w:val="24"/>
        </w:rPr>
        <w:tab/>
        <w:t xml:space="preserve">World Naturopathic Federation. Research </w:t>
      </w:r>
      <w:r w:rsidR="00CB11E5" w:rsidRPr="00D62B5F">
        <w:rPr>
          <w:rFonts w:ascii="Times New Roman" w:hAnsi="Times New Roman" w:cs="Times New Roman"/>
          <w:sz w:val="24"/>
          <w:szCs w:val="24"/>
        </w:rPr>
        <w:t xml:space="preserve">written by naturopaths/naturopathic doctors. </w:t>
      </w:r>
      <w:r w:rsidRPr="00D62B5F">
        <w:rPr>
          <w:rFonts w:ascii="Times New Roman" w:hAnsi="Times New Roman" w:cs="Times New Roman"/>
          <w:sz w:val="24"/>
          <w:szCs w:val="24"/>
        </w:rPr>
        <w:t xml:space="preserve">2019. </w:t>
      </w:r>
      <w:r w:rsidRPr="00A5504E">
        <w:t>http://worldnaturopathicfederation.org/wp-content/uploads/2019/04/WNF_Research-Written-by-Naturopaths-Naturopathic-Doctors.pdf</w:t>
      </w:r>
    </w:p>
    <w:p w14:paraId="32C3BC09" w14:textId="164276A4"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45.</w:t>
      </w:r>
      <w:r w:rsidRPr="00D62B5F">
        <w:rPr>
          <w:rFonts w:ascii="Times New Roman" w:hAnsi="Times New Roman" w:cs="Times New Roman"/>
          <w:sz w:val="24"/>
          <w:szCs w:val="24"/>
        </w:rPr>
        <w:tab/>
        <w:t>World Naturopathic Federation Health Technology Assessment.</w:t>
      </w:r>
      <w:r w:rsidR="00F16E14">
        <w:rPr>
          <w:rFonts w:ascii="Times New Roman" w:hAnsi="Times New Roman" w:cs="Times New Roman"/>
          <w:sz w:val="24"/>
          <w:szCs w:val="24"/>
        </w:rPr>
        <w:t xml:space="preserve"> 2021.</w:t>
      </w:r>
      <w:r w:rsidRPr="00D62B5F">
        <w:rPr>
          <w:rFonts w:ascii="Times New Roman" w:hAnsi="Times New Roman" w:cs="Times New Roman"/>
          <w:sz w:val="24"/>
          <w:szCs w:val="24"/>
        </w:rPr>
        <w:t xml:space="preserve"> </w:t>
      </w:r>
      <w:r w:rsidR="00F16E14" w:rsidRPr="00D62B5F">
        <w:rPr>
          <w:rFonts w:ascii="Times New Roman" w:hAnsi="Times New Roman" w:cs="Times New Roman"/>
          <w:sz w:val="24"/>
          <w:szCs w:val="24"/>
        </w:rPr>
        <w:t>Accessed</w:t>
      </w:r>
      <w:r w:rsidR="005F3B1B">
        <w:rPr>
          <w:rFonts w:ascii="Times New Roman" w:hAnsi="Times New Roman" w:cs="Times New Roman"/>
          <w:sz w:val="24"/>
          <w:szCs w:val="24"/>
        </w:rPr>
        <w:t xml:space="preserve"> Dec, 2020.</w:t>
      </w:r>
      <w:r w:rsidR="00F16E14">
        <w:rPr>
          <w:rFonts w:ascii="Times New Roman" w:hAnsi="Times New Roman" w:cs="Times New Roman"/>
          <w:sz w:val="24"/>
          <w:szCs w:val="24"/>
        </w:rPr>
        <w:t xml:space="preserve"> </w:t>
      </w:r>
      <w:r w:rsidR="00F16E14" w:rsidRPr="00A5504E">
        <w:t>http://worldnaturopathicfederation.org/health-technology-assessment-hta/</w:t>
      </w:r>
      <w:r w:rsidRPr="00D62B5F">
        <w:rPr>
          <w:rFonts w:ascii="Times New Roman" w:hAnsi="Times New Roman" w:cs="Times New Roman"/>
          <w:sz w:val="24"/>
          <w:szCs w:val="24"/>
        </w:rPr>
        <w:t xml:space="preserve">. </w:t>
      </w:r>
    </w:p>
    <w:p w14:paraId="2651EFC7" w14:textId="0C95522B"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46.</w:t>
      </w:r>
      <w:r w:rsidRPr="00D62B5F">
        <w:rPr>
          <w:rFonts w:ascii="Times New Roman" w:hAnsi="Times New Roman" w:cs="Times New Roman"/>
          <w:sz w:val="24"/>
          <w:szCs w:val="24"/>
        </w:rPr>
        <w:tab/>
        <w:t xml:space="preserve">World Naturopathic Federation. A </w:t>
      </w:r>
      <w:r w:rsidR="00F16E14" w:rsidRPr="00D62B5F">
        <w:rPr>
          <w:rFonts w:ascii="Times New Roman" w:hAnsi="Times New Roman" w:cs="Times New Roman"/>
          <w:sz w:val="24"/>
          <w:szCs w:val="24"/>
        </w:rPr>
        <w:t xml:space="preserve">comprehensive listing of books written by naturopaths/naturopathic doctors. </w:t>
      </w:r>
      <w:r w:rsidRPr="00D62B5F">
        <w:rPr>
          <w:rFonts w:ascii="Times New Roman" w:hAnsi="Times New Roman" w:cs="Times New Roman"/>
          <w:sz w:val="24"/>
          <w:szCs w:val="24"/>
        </w:rPr>
        <w:t xml:space="preserve">2019. </w:t>
      </w:r>
      <w:r w:rsidRPr="00A5504E">
        <w:t>http://worldnaturopathicfederation.org/wp-content/uploads/2019/04/Book-Project.pdf</w:t>
      </w:r>
    </w:p>
    <w:p w14:paraId="0664B521"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47.</w:t>
      </w:r>
      <w:r w:rsidRPr="00D62B5F">
        <w:rPr>
          <w:rFonts w:ascii="Times New Roman" w:hAnsi="Times New Roman" w:cs="Times New Roman"/>
          <w:sz w:val="24"/>
          <w:szCs w:val="24"/>
        </w:rPr>
        <w:tab/>
        <w:t xml:space="preserve">Greenlee H, DuPont-Reyes MJ, Balneaves LG, et al. Clinical practice guidelines on the evidence-based use of integrative therapies during and after breast cancer treatment. </w:t>
      </w:r>
      <w:r w:rsidRPr="00D62B5F">
        <w:rPr>
          <w:rFonts w:ascii="Times New Roman" w:hAnsi="Times New Roman" w:cs="Times New Roman"/>
          <w:i/>
          <w:sz w:val="24"/>
          <w:szCs w:val="24"/>
        </w:rPr>
        <w:t xml:space="preserve">CA Cancer J Clin. </w:t>
      </w:r>
      <w:r w:rsidRPr="00D62B5F">
        <w:rPr>
          <w:rFonts w:ascii="Times New Roman" w:hAnsi="Times New Roman" w:cs="Times New Roman"/>
          <w:sz w:val="24"/>
          <w:szCs w:val="24"/>
        </w:rPr>
        <w:t>2017;67(3):194-232.</w:t>
      </w:r>
    </w:p>
    <w:p w14:paraId="4B797D12"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48.</w:t>
      </w:r>
      <w:r w:rsidRPr="00D62B5F">
        <w:rPr>
          <w:rFonts w:ascii="Times New Roman" w:hAnsi="Times New Roman" w:cs="Times New Roman"/>
          <w:sz w:val="24"/>
          <w:szCs w:val="24"/>
        </w:rPr>
        <w:tab/>
        <w:t xml:space="preserve">Deng GE, Rausch SM, Jones LW, et al. Complementary therapies and integrative medicine in lung cancer: Diagnosis and management of lung cancer, 3rd ed: American College of Chest Physicians evidence-based clinical practice guidelines. </w:t>
      </w:r>
      <w:r w:rsidRPr="00D62B5F">
        <w:rPr>
          <w:rFonts w:ascii="Times New Roman" w:hAnsi="Times New Roman" w:cs="Times New Roman"/>
          <w:i/>
          <w:sz w:val="24"/>
          <w:szCs w:val="24"/>
        </w:rPr>
        <w:t xml:space="preserve">Chest. </w:t>
      </w:r>
      <w:r w:rsidRPr="00D62B5F">
        <w:rPr>
          <w:rFonts w:ascii="Times New Roman" w:hAnsi="Times New Roman" w:cs="Times New Roman"/>
          <w:sz w:val="24"/>
          <w:szCs w:val="24"/>
        </w:rPr>
        <w:t>2013;143(5 Suppl):e420S-e436S.</w:t>
      </w:r>
    </w:p>
    <w:p w14:paraId="7540DB64" w14:textId="633A7194"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49.</w:t>
      </w:r>
      <w:r w:rsidRPr="00D62B5F">
        <w:rPr>
          <w:rFonts w:ascii="Times New Roman" w:hAnsi="Times New Roman" w:cs="Times New Roman"/>
          <w:sz w:val="24"/>
          <w:szCs w:val="24"/>
        </w:rPr>
        <w:tab/>
        <w:t>Knowledge in Integrative Oncology Website.</w:t>
      </w:r>
      <w:r w:rsidR="008B7DC0" w:rsidRPr="00D62B5F">
        <w:rPr>
          <w:rFonts w:ascii="Times New Roman" w:hAnsi="Times New Roman" w:cs="Times New Roman"/>
          <w:sz w:val="24"/>
          <w:szCs w:val="24"/>
        </w:rPr>
        <w:t xml:space="preserve"> Accessed November 29, 2020.</w:t>
      </w:r>
      <w:r w:rsidRPr="00D62B5F">
        <w:rPr>
          <w:rFonts w:ascii="Times New Roman" w:hAnsi="Times New Roman" w:cs="Times New Roman"/>
          <w:sz w:val="24"/>
          <w:szCs w:val="24"/>
        </w:rPr>
        <w:t xml:space="preserve"> </w:t>
      </w:r>
      <w:r w:rsidRPr="00A5504E">
        <w:t>https://www.knowintegrativeoncology.org/</w:t>
      </w:r>
    </w:p>
    <w:p w14:paraId="75EBE73C"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50.</w:t>
      </w:r>
      <w:r w:rsidRPr="00D62B5F">
        <w:rPr>
          <w:rFonts w:ascii="Times New Roman" w:hAnsi="Times New Roman" w:cs="Times New Roman"/>
          <w:sz w:val="24"/>
          <w:szCs w:val="24"/>
        </w:rPr>
        <w:tab/>
        <w:t xml:space="preserve">World Naturopathic Federation. Naturopathic Journal Report </w:t>
      </w:r>
      <w:r w:rsidRPr="00D62B5F">
        <w:rPr>
          <w:rFonts w:ascii="Times New Roman" w:hAnsi="Times New Roman" w:cs="Times New Roman"/>
          <w:i/>
          <w:sz w:val="24"/>
          <w:szCs w:val="24"/>
        </w:rPr>
        <w:t xml:space="preserve">In preparation. </w:t>
      </w:r>
      <w:r w:rsidRPr="00D62B5F">
        <w:rPr>
          <w:rFonts w:ascii="Times New Roman" w:hAnsi="Times New Roman" w:cs="Times New Roman"/>
          <w:sz w:val="24"/>
          <w:szCs w:val="24"/>
        </w:rPr>
        <w:t>2020.</w:t>
      </w:r>
    </w:p>
    <w:p w14:paraId="4AF51F9D" w14:textId="386FD270"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51.</w:t>
      </w:r>
      <w:r w:rsidRPr="00D62B5F">
        <w:rPr>
          <w:rFonts w:ascii="Times New Roman" w:hAnsi="Times New Roman" w:cs="Times New Roman"/>
          <w:sz w:val="24"/>
          <w:szCs w:val="24"/>
        </w:rPr>
        <w:tab/>
        <w:t>Collaborative Education</w:t>
      </w:r>
      <w:r w:rsidR="00A97ED9">
        <w:rPr>
          <w:rFonts w:ascii="Times New Roman" w:hAnsi="Times New Roman" w:cs="Times New Roman"/>
          <w:sz w:val="24"/>
          <w:szCs w:val="24"/>
        </w:rPr>
        <w:t>.</w:t>
      </w:r>
      <w:r w:rsidR="00A97ED9" w:rsidRPr="00D62B5F">
        <w:rPr>
          <w:rFonts w:ascii="Times New Roman" w:hAnsi="Times New Roman" w:cs="Times New Roman"/>
          <w:sz w:val="24"/>
          <w:szCs w:val="24"/>
        </w:rPr>
        <w:t xml:space="preserve"> Accessed Nov</w:t>
      </w:r>
      <w:r w:rsidR="00124F57">
        <w:rPr>
          <w:rFonts w:ascii="Times New Roman" w:hAnsi="Times New Roman" w:cs="Times New Roman"/>
          <w:sz w:val="24"/>
          <w:szCs w:val="24"/>
        </w:rPr>
        <w:t>ember</w:t>
      </w:r>
      <w:r w:rsidR="00A97ED9" w:rsidRPr="00D62B5F">
        <w:rPr>
          <w:rFonts w:ascii="Times New Roman" w:hAnsi="Times New Roman" w:cs="Times New Roman"/>
          <w:sz w:val="24"/>
          <w:szCs w:val="24"/>
        </w:rPr>
        <w:t xml:space="preserve"> 22, 2020.</w:t>
      </w:r>
      <w:r w:rsidRPr="00D62B5F">
        <w:rPr>
          <w:rFonts w:ascii="Times New Roman" w:hAnsi="Times New Roman" w:cs="Times New Roman"/>
          <w:sz w:val="24"/>
          <w:szCs w:val="24"/>
        </w:rPr>
        <w:t xml:space="preserve"> </w:t>
      </w:r>
      <w:r w:rsidRPr="00A5504E">
        <w:t>http://www.collaborativeeducation.ca/</w:t>
      </w:r>
    </w:p>
    <w:p w14:paraId="51AA1249" w14:textId="038BA1C0"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52.</w:t>
      </w:r>
      <w:r w:rsidRPr="00D62B5F">
        <w:rPr>
          <w:rFonts w:ascii="Times New Roman" w:hAnsi="Times New Roman" w:cs="Times New Roman"/>
          <w:sz w:val="24"/>
          <w:szCs w:val="24"/>
        </w:rPr>
        <w:tab/>
        <w:t>BRB CE Group.</w:t>
      </w:r>
      <w:r w:rsidR="00A97ED9" w:rsidRPr="00D62B5F">
        <w:rPr>
          <w:rFonts w:ascii="Times New Roman" w:hAnsi="Times New Roman" w:cs="Times New Roman"/>
          <w:sz w:val="24"/>
          <w:szCs w:val="24"/>
        </w:rPr>
        <w:t xml:space="preserve"> Accessed</w:t>
      </w:r>
      <w:r w:rsidR="005F3B1B">
        <w:rPr>
          <w:rFonts w:ascii="Times New Roman" w:hAnsi="Times New Roman" w:cs="Times New Roman"/>
          <w:sz w:val="24"/>
          <w:szCs w:val="24"/>
        </w:rPr>
        <w:t xml:space="preserve"> Dec. 2020</w:t>
      </w:r>
      <w:bookmarkStart w:id="2" w:name="_GoBack"/>
      <w:bookmarkEnd w:id="2"/>
      <w:r w:rsidR="00A97ED9" w:rsidRPr="00D62B5F">
        <w:rPr>
          <w:rFonts w:ascii="Times New Roman" w:hAnsi="Times New Roman" w:cs="Times New Roman"/>
          <w:sz w:val="24"/>
          <w:szCs w:val="24"/>
        </w:rPr>
        <w:t>.</w:t>
      </w:r>
      <w:r w:rsidRPr="00D62B5F">
        <w:rPr>
          <w:rFonts w:ascii="Times New Roman" w:hAnsi="Times New Roman" w:cs="Times New Roman"/>
          <w:sz w:val="24"/>
          <w:szCs w:val="24"/>
        </w:rPr>
        <w:t xml:space="preserve"> </w:t>
      </w:r>
      <w:r w:rsidRPr="00A5504E">
        <w:t>https://brbcegroup.com/</w:t>
      </w:r>
    </w:p>
    <w:p w14:paraId="59001289" w14:textId="00E81F3E"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53.</w:t>
      </w:r>
      <w:r w:rsidRPr="00D62B5F">
        <w:rPr>
          <w:rFonts w:ascii="Times New Roman" w:hAnsi="Times New Roman" w:cs="Times New Roman"/>
          <w:sz w:val="24"/>
          <w:szCs w:val="24"/>
        </w:rPr>
        <w:tab/>
        <w:t>The Federation of Naturopathic Medicine Regulatory Authorities</w:t>
      </w:r>
      <w:r w:rsidR="00604B96">
        <w:rPr>
          <w:rFonts w:ascii="Times New Roman" w:hAnsi="Times New Roman" w:cs="Times New Roman"/>
          <w:sz w:val="24"/>
          <w:szCs w:val="24"/>
        </w:rPr>
        <w:t>.</w:t>
      </w:r>
      <w:r w:rsidR="00604B96" w:rsidRPr="00D62B5F">
        <w:rPr>
          <w:rFonts w:ascii="Times New Roman" w:hAnsi="Times New Roman" w:cs="Times New Roman"/>
          <w:sz w:val="24"/>
          <w:szCs w:val="24"/>
        </w:rPr>
        <w:t xml:space="preserve"> 2020. Accessed December 1</w:t>
      </w:r>
      <w:r w:rsidR="00124F57">
        <w:rPr>
          <w:rFonts w:ascii="Times New Roman" w:hAnsi="Times New Roman" w:cs="Times New Roman"/>
          <w:sz w:val="24"/>
          <w:szCs w:val="24"/>
        </w:rPr>
        <w:t>,</w:t>
      </w:r>
      <w:r w:rsidR="00604B96" w:rsidRPr="00D62B5F">
        <w:rPr>
          <w:rFonts w:ascii="Times New Roman" w:hAnsi="Times New Roman" w:cs="Times New Roman"/>
          <w:sz w:val="24"/>
          <w:szCs w:val="24"/>
        </w:rPr>
        <w:t xml:space="preserve"> 2020.</w:t>
      </w:r>
      <w:r w:rsidRPr="00D62B5F">
        <w:rPr>
          <w:rFonts w:ascii="Times New Roman" w:hAnsi="Times New Roman" w:cs="Times New Roman"/>
          <w:sz w:val="24"/>
          <w:szCs w:val="24"/>
        </w:rPr>
        <w:t xml:space="preserve"> </w:t>
      </w:r>
      <w:r w:rsidRPr="00A5504E">
        <w:t>https://www.fnmra.org/NANCEAC-Background-and-Purpose</w:t>
      </w:r>
    </w:p>
    <w:p w14:paraId="69605005" w14:textId="05DC241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54.</w:t>
      </w:r>
      <w:r w:rsidRPr="00D62B5F">
        <w:rPr>
          <w:rFonts w:ascii="Times New Roman" w:hAnsi="Times New Roman" w:cs="Times New Roman"/>
          <w:sz w:val="24"/>
          <w:szCs w:val="24"/>
        </w:rPr>
        <w:tab/>
        <w:t xml:space="preserve">Aucoin M, Cooley K, Knee C, Tsui T, Grondin D. Naturopathy </w:t>
      </w:r>
      <w:r w:rsidR="00C15A39" w:rsidRPr="00D62B5F">
        <w:rPr>
          <w:rFonts w:ascii="Times New Roman" w:hAnsi="Times New Roman" w:cs="Times New Roman"/>
          <w:sz w:val="24"/>
          <w:szCs w:val="24"/>
        </w:rPr>
        <w:t xml:space="preserve">special interest group research capacity and needs assessment survey. </w:t>
      </w:r>
      <w:r w:rsidRPr="00D62B5F">
        <w:rPr>
          <w:rFonts w:ascii="Times New Roman" w:hAnsi="Times New Roman" w:cs="Times New Roman"/>
          <w:i/>
          <w:sz w:val="24"/>
          <w:szCs w:val="24"/>
        </w:rPr>
        <w:t xml:space="preserve">J Altern Complement Med. </w:t>
      </w:r>
      <w:r w:rsidRPr="00D62B5F">
        <w:rPr>
          <w:rFonts w:ascii="Times New Roman" w:hAnsi="Times New Roman" w:cs="Times New Roman"/>
          <w:sz w:val="24"/>
          <w:szCs w:val="24"/>
        </w:rPr>
        <w:t>2019;25(2):189-195.</w:t>
      </w:r>
    </w:p>
    <w:p w14:paraId="7E5862B9"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55.</w:t>
      </w:r>
      <w:r w:rsidRPr="00D62B5F">
        <w:rPr>
          <w:rFonts w:ascii="Times New Roman" w:hAnsi="Times New Roman" w:cs="Times New Roman"/>
          <w:sz w:val="24"/>
          <w:szCs w:val="24"/>
        </w:rPr>
        <w:tab/>
        <w:t xml:space="preserve">Verhoef MJ, Boon HS, Mutasingwa DR. The scope of naturopathic medicine in Canada: an emerging profession. </w:t>
      </w:r>
      <w:r w:rsidRPr="00D62B5F">
        <w:rPr>
          <w:rFonts w:ascii="Times New Roman" w:hAnsi="Times New Roman" w:cs="Times New Roman"/>
          <w:i/>
          <w:sz w:val="24"/>
          <w:szCs w:val="24"/>
        </w:rPr>
        <w:t xml:space="preserve">Soc Sci Med. </w:t>
      </w:r>
      <w:r w:rsidRPr="00D62B5F">
        <w:rPr>
          <w:rFonts w:ascii="Times New Roman" w:hAnsi="Times New Roman" w:cs="Times New Roman"/>
          <w:sz w:val="24"/>
          <w:szCs w:val="24"/>
        </w:rPr>
        <w:t>2006;63(2):409-417.</w:t>
      </w:r>
    </w:p>
    <w:p w14:paraId="3B61EFF3"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56.</w:t>
      </w:r>
      <w:r w:rsidRPr="00D62B5F">
        <w:rPr>
          <w:rFonts w:ascii="Times New Roman" w:hAnsi="Times New Roman" w:cs="Times New Roman"/>
          <w:sz w:val="24"/>
          <w:szCs w:val="24"/>
        </w:rPr>
        <w:tab/>
        <w:t xml:space="preserve">Ng JY. The regulation of complementary and alternative medicine professions in Ontario, Canada. </w:t>
      </w:r>
      <w:r w:rsidRPr="00D62B5F">
        <w:rPr>
          <w:rFonts w:ascii="Times New Roman" w:hAnsi="Times New Roman" w:cs="Times New Roman"/>
          <w:i/>
          <w:sz w:val="24"/>
          <w:szCs w:val="24"/>
        </w:rPr>
        <w:t xml:space="preserve">Integr Med Res. </w:t>
      </w:r>
      <w:r w:rsidRPr="00D62B5F">
        <w:rPr>
          <w:rFonts w:ascii="Times New Roman" w:hAnsi="Times New Roman" w:cs="Times New Roman"/>
          <w:sz w:val="24"/>
          <w:szCs w:val="24"/>
        </w:rPr>
        <w:t>2020;9(1):12-16.</w:t>
      </w:r>
    </w:p>
    <w:p w14:paraId="1E282F95" w14:textId="65DBFC08"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57.</w:t>
      </w:r>
      <w:r w:rsidRPr="00D62B5F">
        <w:rPr>
          <w:rFonts w:ascii="Times New Roman" w:hAnsi="Times New Roman" w:cs="Times New Roman"/>
          <w:sz w:val="24"/>
          <w:szCs w:val="24"/>
        </w:rPr>
        <w:tab/>
        <w:t xml:space="preserve">Kawchuk G, Bruno P, Busse JW, et al. Knowledge </w:t>
      </w:r>
      <w:r w:rsidR="001A40BE" w:rsidRPr="00D62B5F">
        <w:rPr>
          <w:rFonts w:ascii="Times New Roman" w:hAnsi="Times New Roman" w:cs="Times New Roman"/>
          <w:sz w:val="24"/>
          <w:szCs w:val="24"/>
        </w:rPr>
        <w:t xml:space="preserve">transfer within the Canadian chiropractic community. Part 1: understanding evidence-practice </w:t>
      </w:r>
      <w:r w:rsidRPr="00D62B5F">
        <w:rPr>
          <w:rFonts w:ascii="Times New Roman" w:hAnsi="Times New Roman" w:cs="Times New Roman"/>
          <w:sz w:val="24"/>
          <w:szCs w:val="24"/>
        </w:rPr>
        <w:t xml:space="preserve">Gaps. </w:t>
      </w:r>
      <w:r w:rsidRPr="00D62B5F">
        <w:rPr>
          <w:rFonts w:ascii="Times New Roman" w:hAnsi="Times New Roman" w:cs="Times New Roman"/>
          <w:i/>
          <w:sz w:val="24"/>
          <w:szCs w:val="24"/>
        </w:rPr>
        <w:t xml:space="preserve">J Can Chiropr Assoc. </w:t>
      </w:r>
      <w:r w:rsidRPr="00D62B5F">
        <w:rPr>
          <w:rFonts w:ascii="Times New Roman" w:hAnsi="Times New Roman" w:cs="Times New Roman"/>
          <w:sz w:val="24"/>
          <w:szCs w:val="24"/>
        </w:rPr>
        <w:t>2013;57(2):111-115.</w:t>
      </w:r>
    </w:p>
    <w:p w14:paraId="139798F1" w14:textId="18DDAFA8"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58.</w:t>
      </w:r>
      <w:r w:rsidRPr="00D62B5F">
        <w:rPr>
          <w:rFonts w:ascii="Times New Roman" w:hAnsi="Times New Roman" w:cs="Times New Roman"/>
          <w:sz w:val="24"/>
          <w:szCs w:val="24"/>
        </w:rPr>
        <w:tab/>
        <w:t xml:space="preserve">Leach M, Aucoin M, Cooley K. A national cross-sectional survey of Canadian </w:t>
      </w:r>
      <w:r w:rsidR="001A40BE" w:rsidRPr="00D62B5F">
        <w:rPr>
          <w:rFonts w:ascii="Times New Roman" w:hAnsi="Times New Roman" w:cs="Times New Roman"/>
          <w:sz w:val="24"/>
          <w:szCs w:val="24"/>
        </w:rPr>
        <w:t>naturopathic physician doctors</w:t>
      </w:r>
      <w:r w:rsidR="009A1E38">
        <w:rPr>
          <w:rFonts w:ascii="Times New Roman" w:hAnsi="Times New Roman" w:cs="Times New Roman"/>
          <w:sz w:val="24"/>
          <w:szCs w:val="24"/>
        </w:rPr>
        <w:t>’</w:t>
      </w:r>
      <w:r w:rsidR="00333812">
        <w:rPr>
          <w:rFonts w:ascii="Times New Roman" w:hAnsi="Times New Roman" w:cs="Times New Roman"/>
          <w:sz w:val="24"/>
          <w:szCs w:val="24"/>
        </w:rPr>
        <w:t xml:space="preserve"> </w:t>
      </w:r>
      <w:r w:rsidRPr="00D62B5F">
        <w:rPr>
          <w:rFonts w:ascii="Times New Roman" w:hAnsi="Times New Roman" w:cs="Times New Roman"/>
          <w:sz w:val="24"/>
          <w:szCs w:val="24"/>
        </w:rPr>
        <w:t xml:space="preserve">engagement, preparedness and perceptions of evidence-based practice. </w:t>
      </w:r>
      <w:r w:rsidRPr="00D62B5F">
        <w:rPr>
          <w:rFonts w:ascii="Times New Roman" w:hAnsi="Times New Roman" w:cs="Times New Roman"/>
          <w:i/>
          <w:sz w:val="24"/>
          <w:szCs w:val="24"/>
        </w:rPr>
        <w:t xml:space="preserve">Submitted to PLOS </w:t>
      </w:r>
      <w:r w:rsidR="00333812" w:rsidRPr="00D62B5F">
        <w:rPr>
          <w:rFonts w:ascii="Times New Roman" w:hAnsi="Times New Roman" w:cs="Times New Roman"/>
          <w:i/>
          <w:sz w:val="24"/>
          <w:szCs w:val="24"/>
        </w:rPr>
        <w:t>ONE</w:t>
      </w:r>
      <w:r w:rsidRPr="00D62B5F">
        <w:rPr>
          <w:rFonts w:ascii="Times New Roman" w:hAnsi="Times New Roman" w:cs="Times New Roman"/>
          <w:i/>
          <w:sz w:val="24"/>
          <w:szCs w:val="24"/>
        </w:rPr>
        <w:t xml:space="preserve">. </w:t>
      </w:r>
      <w:r w:rsidRPr="00D62B5F">
        <w:rPr>
          <w:rFonts w:ascii="Times New Roman" w:hAnsi="Times New Roman" w:cs="Times New Roman"/>
          <w:sz w:val="24"/>
          <w:szCs w:val="24"/>
        </w:rPr>
        <w:t>2021.</w:t>
      </w:r>
    </w:p>
    <w:p w14:paraId="0B1533A3" w14:textId="3CAB76A5"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59.</w:t>
      </w:r>
      <w:r w:rsidRPr="00D62B5F">
        <w:rPr>
          <w:rFonts w:ascii="Times New Roman" w:hAnsi="Times New Roman" w:cs="Times New Roman"/>
          <w:sz w:val="24"/>
          <w:szCs w:val="24"/>
        </w:rPr>
        <w:tab/>
        <w:t xml:space="preserve">Weeks J. The </w:t>
      </w:r>
      <w:r w:rsidR="00190DB0" w:rsidRPr="00D62B5F">
        <w:rPr>
          <w:rFonts w:ascii="Times New Roman" w:hAnsi="Times New Roman" w:cs="Times New Roman"/>
          <w:sz w:val="24"/>
          <w:szCs w:val="24"/>
        </w:rPr>
        <w:t>early movement for research evidence in modern naturopathy: fighting above its weight class</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J Altern Complement Med. </w:t>
      </w:r>
      <w:r w:rsidRPr="00D62B5F">
        <w:rPr>
          <w:rFonts w:ascii="Times New Roman" w:hAnsi="Times New Roman" w:cs="Times New Roman"/>
          <w:sz w:val="24"/>
          <w:szCs w:val="24"/>
        </w:rPr>
        <w:t>2019;25(2):125-128.</w:t>
      </w:r>
    </w:p>
    <w:p w14:paraId="5FEF9725" w14:textId="5A2BFAF9"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60.</w:t>
      </w:r>
      <w:r w:rsidRPr="00D62B5F">
        <w:rPr>
          <w:rFonts w:ascii="Times New Roman" w:hAnsi="Times New Roman" w:cs="Times New Roman"/>
          <w:sz w:val="24"/>
          <w:szCs w:val="24"/>
        </w:rPr>
        <w:tab/>
        <w:t>Green LA, Seifert CM. Translation of research into practice: why we can</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t </w:t>
      </w:r>
      <w:r w:rsidR="009A1E38">
        <w:rPr>
          <w:rFonts w:ascii="Times New Roman" w:hAnsi="Times New Roman" w:cs="Times New Roman"/>
          <w:sz w:val="24"/>
          <w:szCs w:val="24"/>
        </w:rPr>
        <w:t>“</w:t>
      </w:r>
      <w:r w:rsidRPr="00D62B5F">
        <w:rPr>
          <w:rFonts w:ascii="Times New Roman" w:hAnsi="Times New Roman" w:cs="Times New Roman"/>
          <w:sz w:val="24"/>
          <w:szCs w:val="24"/>
        </w:rPr>
        <w:t>just do it</w:t>
      </w:r>
      <w:r w:rsidR="009D73EA">
        <w:rPr>
          <w:rFonts w:ascii="Times New Roman" w:hAnsi="Times New Roman" w:cs="Times New Roman"/>
          <w:sz w:val="24"/>
          <w:szCs w:val="24"/>
        </w:rPr>
        <w:t>.</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J Am Board Fam Pract. </w:t>
      </w:r>
      <w:r w:rsidRPr="00D62B5F">
        <w:rPr>
          <w:rFonts w:ascii="Times New Roman" w:hAnsi="Times New Roman" w:cs="Times New Roman"/>
          <w:sz w:val="24"/>
          <w:szCs w:val="24"/>
        </w:rPr>
        <w:t>2005;18(6):541-545.</w:t>
      </w:r>
    </w:p>
    <w:p w14:paraId="347C2FA4" w14:textId="245481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61.</w:t>
      </w:r>
      <w:r w:rsidRPr="00D62B5F">
        <w:rPr>
          <w:rFonts w:ascii="Times New Roman" w:hAnsi="Times New Roman" w:cs="Times New Roman"/>
          <w:sz w:val="24"/>
          <w:szCs w:val="24"/>
        </w:rPr>
        <w:tab/>
        <w:t xml:space="preserve">Steel A, Rapport F, Adams J. Towards an implementation science of complementary health care: </w:t>
      </w:r>
      <w:r w:rsidR="009D73EA" w:rsidRPr="00D62B5F">
        <w:rPr>
          <w:rFonts w:ascii="Times New Roman" w:hAnsi="Times New Roman" w:cs="Times New Roman"/>
          <w:sz w:val="24"/>
          <w:szCs w:val="24"/>
        </w:rPr>
        <w:t>s</w:t>
      </w:r>
      <w:r w:rsidRPr="00D62B5F">
        <w:rPr>
          <w:rFonts w:ascii="Times New Roman" w:hAnsi="Times New Roman" w:cs="Times New Roman"/>
          <w:sz w:val="24"/>
          <w:szCs w:val="24"/>
        </w:rPr>
        <w:t xml:space="preserve">ome initial considerations for guiding safe, effective clinical decision-making. </w:t>
      </w:r>
      <w:r w:rsidRPr="00D62B5F">
        <w:rPr>
          <w:rFonts w:ascii="Times New Roman" w:hAnsi="Times New Roman" w:cs="Times New Roman"/>
          <w:i/>
          <w:sz w:val="24"/>
          <w:szCs w:val="24"/>
        </w:rPr>
        <w:t xml:space="preserve">Adv Integr Med. </w:t>
      </w:r>
      <w:r w:rsidRPr="00D62B5F">
        <w:rPr>
          <w:rFonts w:ascii="Times New Roman" w:hAnsi="Times New Roman" w:cs="Times New Roman"/>
          <w:sz w:val="24"/>
          <w:szCs w:val="24"/>
        </w:rPr>
        <w:t>2018;5(1):5-8.</w:t>
      </w:r>
    </w:p>
    <w:p w14:paraId="13622DED" w14:textId="0576CA1D"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62.</w:t>
      </w:r>
      <w:r w:rsidRPr="00D62B5F">
        <w:rPr>
          <w:rFonts w:ascii="Times New Roman" w:hAnsi="Times New Roman" w:cs="Times New Roman"/>
          <w:sz w:val="24"/>
          <w:szCs w:val="24"/>
        </w:rPr>
        <w:tab/>
        <w:t>Cabana MD, Rand CS, Powe NR, et al. Why don</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t physicians follow clinical practice guidelines? A framework for improvement. </w:t>
      </w:r>
      <w:r w:rsidRPr="00D62B5F">
        <w:rPr>
          <w:rFonts w:ascii="Times New Roman" w:hAnsi="Times New Roman" w:cs="Times New Roman"/>
          <w:i/>
          <w:sz w:val="24"/>
          <w:szCs w:val="24"/>
        </w:rPr>
        <w:t xml:space="preserve">JAMA. </w:t>
      </w:r>
      <w:r w:rsidRPr="00D62B5F">
        <w:rPr>
          <w:rFonts w:ascii="Times New Roman" w:hAnsi="Times New Roman" w:cs="Times New Roman"/>
          <w:sz w:val="24"/>
          <w:szCs w:val="24"/>
        </w:rPr>
        <w:t>1999;282(15):1458-1465.</w:t>
      </w:r>
    </w:p>
    <w:p w14:paraId="195CD87B" w14:textId="298959F3"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63.</w:t>
      </w:r>
      <w:r w:rsidRPr="00D62B5F">
        <w:rPr>
          <w:rFonts w:ascii="Times New Roman" w:hAnsi="Times New Roman" w:cs="Times New Roman"/>
          <w:sz w:val="24"/>
          <w:szCs w:val="24"/>
        </w:rPr>
        <w:tab/>
        <w:t>Schneider MJ, Evans R, Haas M, et al. US chiropractors</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 attitudes, skills and use of evidence-based practice: </w:t>
      </w:r>
      <w:r w:rsidR="001266D0" w:rsidRPr="00D62B5F">
        <w:rPr>
          <w:rFonts w:ascii="Times New Roman" w:hAnsi="Times New Roman" w:cs="Times New Roman"/>
          <w:sz w:val="24"/>
          <w:szCs w:val="24"/>
        </w:rPr>
        <w:t>a</w:t>
      </w:r>
      <w:r w:rsidRPr="00D62B5F">
        <w:rPr>
          <w:rFonts w:ascii="Times New Roman" w:hAnsi="Times New Roman" w:cs="Times New Roman"/>
          <w:sz w:val="24"/>
          <w:szCs w:val="24"/>
        </w:rPr>
        <w:t xml:space="preserve"> cross-sectional national survey. </w:t>
      </w:r>
      <w:r w:rsidRPr="00D62B5F">
        <w:rPr>
          <w:rFonts w:ascii="Times New Roman" w:hAnsi="Times New Roman" w:cs="Times New Roman"/>
          <w:i/>
          <w:sz w:val="24"/>
          <w:szCs w:val="24"/>
        </w:rPr>
        <w:t xml:space="preserve">Chiropr Man Therap. </w:t>
      </w:r>
      <w:r w:rsidRPr="00D62B5F">
        <w:rPr>
          <w:rFonts w:ascii="Times New Roman" w:hAnsi="Times New Roman" w:cs="Times New Roman"/>
          <w:sz w:val="24"/>
          <w:szCs w:val="24"/>
        </w:rPr>
        <w:t>2015;23:16.</w:t>
      </w:r>
    </w:p>
    <w:p w14:paraId="5351CCF4"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64.</w:t>
      </w:r>
      <w:r w:rsidRPr="00D62B5F">
        <w:rPr>
          <w:rFonts w:ascii="Times New Roman" w:hAnsi="Times New Roman" w:cs="Times New Roman"/>
          <w:sz w:val="24"/>
          <w:szCs w:val="24"/>
        </w:rPr>
        <w:tab/>
        <w:t xml:space="preserve">Sundberg T, Leach MJ, Thomson OP, Austin P, Fryer G, Adams J. Attitudes, skills and use of evidence-based practice among UK osteopaths: a national cross-sectional survey. </w:t>
      </w:r>
      <w:r w:rsidRPr="00D62B5F">
        <w:rPr>
          <w:rFonts w:ascii="Times New Roman" w:hAnsi="Times New Roman" w:cs="Times New Roman"/>
          <w:i/>
          <w:sz w:val="24"/>
          <w:szCs w:val="24"/>
        </w:rPr>
        <w:t xml:space="preserve">BMC Musculoskelet Disord. </w:t>
      </w:r>
      <w:r w:rsidRPr="00D62B5F">
        <w:rPr>
          <w:rFonts w:ascii="Times New Roman" w:hAnsi="Times New Roman" w:cs="Times New Roman"/>
          <w:sz w:val="24"/>
          <w:szCs w:val="24"/>
        </w:rPr>
        <w:t>2018;19(1):439.</w:t>
      </w:r>
    </w:p>
    <w:p w14:paraId="551CA8EC" w14:textId="5A596BDF"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65.</w:t>
      </w:r>
      <w:r w:rsidRPr="00D62B5F">
        <w:rPr>
          <w:rFonts w:ascii="Times New Roman" w:hAnsi="Times New Roman" w:cs="Times New Roman"/>
          <w:sz w:val="24"/>
          <w:szCs w:val="24"/>
        </w:rPr>
        <w:tab/>
        <w:t>Steel A, Adams J. The interface between tradition and science: naturopaths</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 perspectives of modern practice. </w:t>
      </w:r>
      <w:r w:rsidRPr="00D62B5F">
        <w:rPr>
          <w:rFonts w:ascii="Times New Roman" w:hAnsi="Times New Roman" w:cs="Times New Roman"/>
          <w:i/>
          <w:sz w:val="24"/>
          <w:szCs w:val="24"/>
        </w:rPr>
        <w:t xml:space="preserve">J Altern Complement Med. </w:t>
      </w:r>
      <w:r w:rsidRPr="00D62B5F">
        <w:rPr>
          <w:rFonts w:ascii="Times New Roman" w:hAnsi="Times New Roman" w:cs="Times New Roman"/>
          <w:sz w:val="24"/>
          <w:szCs w:val="24"/>
        </w:rPr>
        <w:t>2011;17(10):967-972.</w:t>
      </w:r>
    </w:p>
    <w:p w14:paraId="3D50EB9D"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66.</w:t>
      </w:r>
      <w:r w:rsidRPr="00D62B5F">
        <w:rPr>
          <w:rFonts w:ascii="Times New Roman" w:hAnsi="Times New Roman" w:cs="Times New Roman"/>
          <w:sz w:val="24"/>
          <w:szCs w:val="24"/>
        </w:rPr>
        <w:tab/>
        <w:t xml:space="preserve">McMurtry A, Wilson K, Clarkin C, et al. The development of vaccination perspectives among chiropractic, naturopathic and medical students: a case study of professional enculturation. </w:t>
      </w:r>
      <w:r w:rsidRPr="00D62B5F">
        <w:rPr>
          <w:rFonts w:ascii="Times New Roman" w:hAnsi="Times New Roman" w:cs="Times New Roman"/>
          <w:i/>
          <w:sz w:val="24"/>
          <w:szCs w:val="24"/>
        </w:rPr>
        <w:t xml:space="preserve">Adv Health Sci Educ Theory Pract. </w:t>
      </w:r>
      <w:r w:rsidRPr="00D62B5F">
        <w:rPr>
          <w:rFonts w:ascii="Times New Roman" w:hAnsi="Times New Roman" w:cs="Times New Roman"/>
          <w:sz w:val="24"/>
          <w:szCs w:val="24"/>
        </w:rPr>
        <w:t>2015;20(5):1291-1302.</w:t>
      </w:r>
    </w:p>
    <w:p w14:paraId="1525809E" w14:textId="0423D74A"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67.</w:t>
      </w:r>
      <w:r w:rsidRPr="00D62B5F">
        <w:rPr>
          <w:rFonts w:ascii="Times New Roman" w:hAnsi="Times New Roman" w:cs="Times New Roman"/>
          <w:sz w:val="24"/>
          <w:szCs w:val="24"/>
        </w:rPr>
        <w:tab/>
        <w:t xml:space="preserve">Catalyst N. What </w:t>
      </w:r>
      <w:r w:rsidR="001266D0" w:rsidRPr="00D62B5F">
        <w:rPr>
          <w:rFonts w:ascii="Times New Roman" w:hAnsi="Times New Roman" w:cs="Times New Roman"/>
          <w:sz w:val="24"/>
          <w:szCs w:val="24"/>
        </w:rPr>
        <w:t>is patient-centered care</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NEJM Catalyst. </w:t>
      </w:r>
      <w:r w:rsidRPr="00D62B5F">
        <w:rPr>
          <w:rFonts w:ascii="Times New Roman" w:hAnsi="Times New Roman" w:cs="Times New Roman"/>
          <w:sz w:val="24"/>
          <w:szCs w:val="24"/>
        </w:rPr>
        <w:t>2017;3(1).</w:t>
      </w:r>
    </w:p>
    <w:p w14:paraId="78E26A11"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68.</w:t>
      </w:r>
      <w:r w:rsidRPr="00D62B5F">
        <w:rPr>
          <w:rFonts w:ascii="Times New Roman" w:hAnsi="Times New Roman" w:cs="Times New Roman"/>
          <w:sz w:val="24"/>
          <w:szCs w:val="24"/>
        </w:rPr>
        <w:tab/>
        <w:t xml:space="preserve">Montori VM, Brito JP, Murad MH. The optimal practice of evidence-based medicine: incorporating patient preferences in practice guidelines. </w:t>
      </w:r>
      <w:r w:rsidRPr="00D62B5F">
        <w:rPr>
          <w:rFonts w:ascii="Times New Roman" w:hAnsi="Times New Roman" w:cs="Times New Roman"/>
          <w:i/>
          <w:sz w:val="24"/>
          <w:szCs w:val="24"/>
        </w:rPr>
        <w:t xml:space="preserve">JAMA. </w:t>
      </w:r>
      <w:r w:rsidRPr="00D62B5F">
        <w:rPr>
          <w:rFonts w:ascii="Times New Roman" w:hAnsi="Times New Roman" w:cs="Times New Roman"/>
          <w:sz w:val="24"/>
          <w:szCs w:val="24"/>
        </w:rPr>
        <w:t>2013;310(23):2503-2504.</w:t>
      </w:r>
    </w:p>
    <w:p w14:paraId="778F698C" w14:textId="19D9BBE5"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69.</w:t>
      </w:r>
      <w:r w:rsidRPr="00D62B5F">
        <w:rPr>
          <w:rFonts w:ascii="Times New Roman" w:hAnsi="Times New Roman" w:cs="Times New Roman"/>
          <w:sz w:val="24"/>
          <w:szCs w:val="24"/>
        </w:rPr>
        <w:tab/>
        <w:t xml:space="preserve">Chamberlin SR, Oberg E, Hanes DA, Calabrese C. Naturopathic </w:t>
      </w:r>
      <w:r w:rsidR="002814E6" w:rsidRPr="00D62B5F">
        <w:rPr>
          <w:rFonts w:ascii="Times New Roman" w:hAnsi="Times New Roman" w:cs="Times New Roman"/>
          <w:sz w:val="24"/>
          <w:szCs w:val="24"/>
        </w:rPr>
        <w:t>p</w:t>
      </w:r>
      <w:r w:rsidRPr="00D62B5F">
        <w:rPr>
          <w:rFonts w:ascii="Times New Roman" w:hAnsi="Times New Roman" w:cs="Times New Roman"/>
          <w:sz w:val="24"/>
          <w:szCs w:val="24"/>
        </w:rPr>
        <w:t xml:space="preserve">ractice at North American </w:t>
      </w:r>
      <w:r w:rsidR="002814E6" w:rsidRPr="00D62B5F">
        <w:rPr>
          <w:rFonts w:ascii="Times New Roman" w:hAnsi="Times New Roman" w:cs="Times New Roman"/>
          <w:sz w:val="24"/>
          <w:szCs w:val="24"/>
        </w:rPr>
        <w:t xml:space="preserve">academic institutions: description </w:t>
      </w:r>
      <w:r w:rsidRPr="00D62B5F">
        <w:rPr>
          <w:rFonts w:ascii="Times New Roman" w:hAnsi="Times New Roman" w:cs="Times New Roman"/>
          <w:sz w:val="24"/>
          <w:szCs w:val="24"/>
        </w:rPr>
        <w:t xml:space="preserve">of 300,483 </w:t>
      </w:r>
      <w:r w:rsidR="002814E6" w:rsidRPr="00D62B5F">
        <w:rPr>
          <w:rFonts w:ascii="Times New Roman" w:hAnsi="Times New Roman" w:cs="Times New Roman"/>
          <w:sz w:val="24"/>
          <w:szCs w:val="24"/>
        </w:rPr>
        <w:t>visits and comparison to conventional primary care</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Integr Med Insights. </w:t>
      </w:r>
      <w:r w:rsidRPr="00D62B5F">
        <w:rPr>
          <w:rFonts w:ascii="Times New Roman" w:hAnsi="Times New Roman" w:cs="Times New Roman"/>
          <w:sz w:val="24"/>
          <w:szCs w:val="24"/>
        </w:rPr>
        <w:t>2014;9:IMI.S14124.</w:t>
      </w:r>
    </w:p>
    <w:p w14:paraId="4F6617D7" w14:textId="7A395BB0"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70.</w:t>
      </w:r>
      <w:r w:rsidRPr="00D62B5F">
        <w:rPr>
          <w:rFonts w:ascii="Times New Roman" w:hAnsi="Times New Roman" w:cs="Times New Roman"/>
          <w:sz w:val="24"/>
          <w:szCs w:val="24"/>
        </w:rPr>
        <w:tab/>
        <w:t>Greenhalgh T, Howick J, Maskrey N, Evidence Based Medicine Renaissance G</w:t>
      </w:r>
      <w:r w:rsidR="00015A3E">
        <w:rPr>
          <w:rFonts w:ascii="Times New Roman" w:hAnsi="Times New Roman" w:cs="Times New Roman"/>
          <w:sz w:val="24"/>
          <w:szCs w:val="24"/>
        </w:rPr>
        <w:t>roup</w:t>
      </w:r>
      <w:r w:rsidRPr="00D62B5F">
        <w:rPr>
          <w:rFonts w:ascii="Times New Roman" w:hAnsi="Times New Roman" w:cs="Times New Roman"/>
          <w:sz w:val="24"/>
          <w:szCs w:val="24"/>
        </w:rPr>
        <w:t xml:space="preserve">. Evidence based medicine: a movement in crisis? </w:t>
      </w:r>
      <w:r w:rsidRPr="00D62B5F">
        <w:rPr>
          <w:rFonts w:ascii="Times New Roman" w:hAnsi="Times New Roman" w:cs="Times New Roman"/>
          <w:i/>
          <w:sz w:val="24"/>
          <w:szCs w:val="24"/>
        </w:rPr>
        <w:t xml:space="preserve">BMJ. </w:t>
      </w:r>
      <w:r w:rsidRPr="00D62B5F">
        <w:rPr>
          <w:rFonts w:ascii="Times New Roman" w:hAnsi="Times New Roman" w:cs="Times New Roman"/>
          <w:sz w:val="24"/>
          <w:szCs w:val="24"/>
        </w:rPr>
        <w:t>2014;348:g3725.</w:t>
      </w:r>
    </w:p>
    <w:p w14:paraId="0AAC4C6B"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71.</w:t>
      </w:r>
      <w:r w:rsidRPr="00D62B5F">
        <w:rPr>
          <w:rFonts w:ascii="Times New Roman" w:hAnsi="Times New Roman" w:cs="Times New Roman"/>
          <w:sz w:val="24"/>
          <w:szCs w:val="24"/>
        </w:rPr>
        <w:tab/>
        <w:t xml:space="preserve">Verhoef MJ, Lewith G, Ritenbaugh C, Boon H, Fleishman S, Leis A. Complementary and alternative medicine whole systems research: beyond identification of inadequacies of the RCT. </w:t>
      </w:r>
      <w:r w:rsidRPr="00D62B5F">
        <w:rPr>
          <w:rFonts w:ascii="Times New Roman" w:hAnsi="Times New Roman" w:cs="Times New Roman"/>
          <w:i/>
          <w:sz w:val="24"/>
          <w:szCs w:val="24"/>
        </w:rPr>
        <w:t xml:space="preserve">Complement Ther Med. </w:t>
      </w:r>
      <w:r w:rsidRPr="00D62B5F">
        <w:rPr>
          <w:rFonts w:ascii="Times New Roman" w:hAnsi="Times New Roman" w:cs="Times New Roman"/>
          <w:sz w:val="24"/>
          <w:szCs w:val="24"/>
        </w:rPr>
        <w:t>2005;13(3):206-212.</w:t>
      </w:r>
    </w:p>
    <w:p w14:paraId="7F214506" w14:textId="2AC86191"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72.</w:t>
      </w:r>
      <w:r w:rsidRPr="00D62B5F">
        <w:rPr>
          <w:rFonts w:ascii="Times New Roman" w:hAnsi="Times New Roman" w:cs="Times New Roman"/>
          <w:sz w:val="24"/>
          <w:szCs w:val="24"/>
        </w:rPr>
        <w:tab/>
        <w:t xml:space="preserve">Myers SP, Vigar V. The </w:t>
      </w:r>
      <w:r w:rsidR="00015A3E" w:rsidRPr="00D62B5F">
        <w:rPr>
          <w:rFonts w:ascii="Times New Roman" w:hAnsi="Times New Roman" w:cs="Times New Roman"/>
          <w:sz w:val="24"/>
          <w:szCs w:val="24"/>
        </w:rPr>
        <w:t>state of the evidence for whole-system, multi-modality naturopathic medicine: a systematic scoping review</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J Altern Complement Med. </w:t>
      </w:r>
      <w:r w:rsidRPr="00D62B5F">
        <w:rPr>
          <w:rFonts w:ascii="Times New Roman" w:hAnsi="Times New Roman" w:cs="Times New Roman"/>
          <w:sz w:val="24"/>
          <w:szCs w:val="24"/>
        </w:rPr>
        <w:t>2019;25(2):141-168.</w:t>
      </w:r>
    </w:p>
    <w:p w14:paraId="064CB864" w14:textId="21903C25"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73.</w:t>
      </w:r>
      <w:r w:rsidRPr="00D62B5F">
        <w:rPr>
          <w:rFonts w:ascii="Times New Roman" w:hAnsi="Times New Roman" w:cs="Times New Roman"/>
          <w:sz w:val="24"/>
          <w:szCs w:val="24"/>
        </w:rPr>
        <w:tab/>
        <w:t>Scott SD, Albrecht L, O</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Leary K, et al. Systematic review of knowledge translation strategies in the allied health professions. </w:t>
      </w:r>
      <w:r w:rsidRPr="00D62B5F">
        <w:rPr>
          <w:rFonts w:ascii="Times New Roman" w:hAnsi="Times New Roman" w:cs="Times New Roman"/>
          <w:i/>
          <w:sz w:val="24"/>
          <w:szCs w:val="24"/>
        </w:rPr>
        <w:t xml:space="preserve">Implement Sci. </w:t>
      </w:r>
      <w:r w:rsidRPr="00D62B5F">
        <w:rPr>
          <w:rFonts w:ascii="Times New Roman" w:hAnsi="Times New Roman" w:cs="Times New Roman"/>
          <w:sz w:val="24"/>
          <w:szCs w:val="24"/>
        </w:rPr>
        <w:t>2012;7:70.</w:t>
      </w:r>
    </w:p>
    <w:p w14:paraId="7D7F643B" w14:textId="458631E2"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74.</w:t>
      </w:r>
      <w:r w:rsidRPr="00D62B5F">
        <w:rPr>
          <w:rFonts w:ascii="Times New Roman" w:hAnsi="Times New Roman" w:cs="Times New Roman"/>
          <w:sz w:val="24"/>
          <w:szCs w:val="24"/>
        </w:rPr>
        <w:tab/>
        <w:t>Steel A, Leach M, Brosnan C, Ward V, Lloyd I. Naturopaths</w:t>
      </w:r>
      <w:r w:rsidR="009A1E38">
        <w:rPr>
          <w:rFonts w:ascii="Times New Roman" w:hAnsi="Times New Roman" w:cs="Times New Roman"/>
          <w:sz w:val="24"/>
          <w:szCs w:val="24"/>
        </w:rPr>
        <w:t>’</w:t>
      </w:r>
      <w:r w:rsidRPr="00D62B5F">
        <w:rPr>
          <w:rFonts w:ascii="Times New Roman" w:hAnsi="Times New Roman" w:cs="Times New Roman"/>
          <w:sz w:val="24"/>
          <w:szCs w:val="24"/>
        </w:rPr>
        <w:t xml:space="preserve"> mobilisation of knowledge and information in clinical practice: an international cross-sectional survey. </w:t>
      </w:r>
      <w:r w:rsidRPr="00D62B5F">
        <w:rPr>
          <w:rFonts w:ascii="Times New Roman" w:hAnsi="Times New Roman" w:cs="Times New Roman"/>
          <w:i/>
          <w:sz w:val="24"/>
          <w:szCs w:val="24"/>
        </w:rPr>
        <w:t xml:space="preserve">BMC Complement Med Ther. </w:t>
      </w:r>
      <w:r w:rsidRPr="00D62B5F">
        <w:rPr>
          <w:rFonts w:ascii="Times New Roman" w:hAnsi="Times New Roman" w:cs="Times New Roman"/>
          <w:sz w:val="24"/>
          <w:szCs w:val="24"/>
        </w:rPr>
        <w:t>2021;21(1):205.</w:t>
      </w:r>
    </w:p>
    <w:p w14:paraId="63140FBC"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75.</w:t>
      </w:r>
      <w:r w:rsidRPr="00D62B5F">
        <w:rPr>
          <w:rFonts w:ascii="Times New Roman" w:hAnsi="Times New Roman" w:cs="Times New Roman"/>
          <w:sz w:val="24"/>
          <w:szCs w:val="24"/>
        </w:rPr>
        <w:tab/>
        <w:t xml:space="preserve">Seely D, Szczurko O, Cooley K, et al. Naturopathic medicine for the prevention of cardiovascular disease: a randomized clinical trial. </w:t>
      </w:r>
      <w:r w:rsidRPr="00D62B5F">
        <w:rPr>
          <w:rFonts w:ascii="Times New Roman" w:hAnsi="Times New Roman" w:cs="Times New Roman"/>
          <w:i/>
          <w:sz w:val="24"/>
          <w:szCs w:val="24"/>
        </w:rPr>
        <w:t xml:space="preserve">CMAJ. </w:t>
      </w:r>
      <w:r w:rsidRPr="00D62B5F">
        <w:rPr>
          <w:rFonts w:ascii="Times New Roman" w:hAnsi="Times New Roman" w:cs="Times New Roman"/>
          <w:sz w:val="24"/>
          <w:szCs w:val="24"/>
        </w:rPr>
        <w:t>2013;185(9):E409-416.</w:t>
      </w:r>
    </w:p>
    <w:p w14:paraId="25945E91"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76.</w:t>
      </w:r>
      <w:r w:rsidRPr="00D62B5F">
        <w:rPr>
          <w:rFonts w:ascii="Times New Roman" w:hAnsi="Times New Roman" w:cs="Times New Roman"/>
          <w:sz w:val="24"/>
          <w:szCs w:val="24"/>
        </w:rPr>
        <w:tab/>
        <w:t xml:space="preserve">Goldenberg JZ, Steel A, Day A, Yap C, Bradley R, Cooley K. Naturopathic approaches to irritable bowel syndrome: protocol for a prospective observational study in academic teaching clinics. </w:t>
      </w:r>
      <w:r w:rsidRPr="00D62B5F">
        <w:rPr>
          <w:rFonts w:ascii="Times New Roman" w:hAnsi="Times New Roman" w:cs="Times New Roman"/>
          <w:i/>
          <w:sz w:val="24"/>
          <w:szCs w:val="24"/>
        </w:rPr>
        <w:t xml:space="preserve">Integr Med Res. </w:t>
      </w:r>
      <w:r w:rsidRPr="00D62B5F">
        <w:rPr>
          <w:rFonts w:ascii="Times New Roman" w:hAnsi="Times New Roman" w:cs="Times New Roman"/>
          <w:sz w:val="24"/>
          <w:szCs w:val="24"/>
        </w:rPr>
        <w:t>2018;7(3):279-286.</w:t>
      </w:r>
    </w:p>
    <w:p w14:paraId="26151C7A" w14:textId="70F9131C"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77.</w:t>
      </w:r>
      <w:r w:rsidRPr="00D62B5F">
        <w:rPr>
          <w:rFonts w:ascii="Times New Roman" w:hAnsi="Times New Roman" w:cs="Times New Roman"/>
          <w:sz w:val="24"/>
          <w:szCs w:val="24"/>
        </w:rPr>
        <w:tab/>
        <w:t xml:space="preserve">Goldenberg JZ, Ward L, Day A, Cooley K. Naturopathic </w:t>
      </w:r>
      <w:r w:rsidR="00E43464" w:rsidRPr="00D62B5F">
        <w:rPr>
          <w:rFonts w:ascii="Times New Roman" w:hAnsi="Times New Roman" w:cs="Times New Roman"/>
          <w:sz w:val="24"/>
          <w:szCs w:val="24"/>
        </w:rPr>
        <w:t>approaches to irritable bowel syndrome</w:t>
      </w:r>
      <w:r w:rsidR="00E43464">
        <w:rPr>
          <w:rFonts w:ascii="Times New Roman" w:hAnsi="Times New Roman" w:cs="Times New Roman"/>
          <w:sz w:val="24"/>
          <w:szCs w:val="24"/>
        </w:rPr>
        <w:t>—</w:t>
      </w:r>
      <w:r w:rsidR="00E43464" w:rsidRPr="00D62B5F">
        <w:rPr>
          <w:rFonts w:ascii="Times New Roman" w:hAnsi="Times New Roman" w:cs="Times New Roman"/>
          <w:sz w:val="24"/>
          <w:szCs w:val="24"/>
        </w:rPr>
        <w:t>a Delphi study</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J Altern Complement Med. </w:t>
      </w:r>
      <w:r w:rsidRPr="00D62B5F">
        <w:rPr>
          <w:rFonts w:ascii="Times New Roman" w:hAnsi="Times New Roman" w:cs="Times New Roman"/>
          <w:sz w:val="24"/>
          <w:szCs w:val="24"/>
        </w:rPr>
        <w:t>2019;25(2):227-233.</w:t>
      </w:r>
    </w:p>
    <w:p w14:paraId="6F0D2D5B" w14:textId="6AA01303"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78.</w:t>
      </w:r>
      <w:r w:rsidRPr="00D62B5F">
        <w:rPr>
          <w:rFonts w:ascii="Times New Roman" w:hAnsi="Times New Roman" w:cs="Times New Roman"/>
          <w:sz w:val="24"/>
          <w:szCs w:val="24"/>
        </w:rPr>
        <w:tab/>
        <w:t>OncANP Website. FABNO Certification</w:t>
      </w:r>
      <w:r w:rsidR="00255105">
        <w:rPr>
          <w:rFonts w:ascii="Times New Roman" w:hAnsi="Times New Roman" w:cs="Times New Roman"/>
          <w:sz w:val="24"/>
          <w:szCs w:val="24"/>
        </w:rPr>
        <w:t>.</w:t>
      </w:r>
      <w:r w:rsidR="00255105" w:rsidRPr="00D62B5F">
        <w:rPr>
          <w:rFonts w:ascii="Times New Roman" w:hAnsi="Times New Roman" w:cs="Times New Roman"/>
          <w:sz w:val="24"/>
          <w:szCs w:val="24"/>
        </w:rPr>
        <w:t xml:space="preserve"> Accessed December 5, 2020.</w:t>
      </w:r>
      <w:r w:rsidRPr="00D62B5F">
        <w:rPr>
          <w:rFonts w:ascii="Times New Roman" w:hAnsi="Times New Roman" w:cs="Times New Roman"/>
          <w:sz w:val="24"/>
          <w:szCs w:val="24"/>
        </w:rPr>
        <w:t xml:space="preserve"> </w:t>
      </w:r>
      <w:r w:rsidRPr="00A5504E">
        <w:t>https://oncanp.org/fabno-certification/</w:t>
      </w:r>
    </w:p>
    <w:p w14:paraId="4E73214E" w14:textId="678002D4"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79.</w:t>
      </w:r>
      <w:r w:rsidRPr="00D62B5F">
        <w:rPr>
          <w:rFonts w:ascii="Times New Roman" w:hAnsi="Times New Roman" w:cs="Times New Roman"/>
          <w:sz w:val="24"/>
          <w:szCs w:val="24"/>
        </w:rPr>
        <w:tab/>
        <w:t xml:space="preserve">Wardle J, Steel A, Casteleijn D, Bowman D. </w:t>
      </w:r>
      <w:r w:rsidRPr="00D62B5F">
        <w:rPr>
          <w:rFonts w:ascii="Times New Roman" w:hAnsi="Times New Roman" w:cs="Times New Roman"/>
          <w:i/>
          <w:sz w:val="24"/>
          <w:szCs w:val="24"/>
        </w:rPr>
        <w:t xml:space="preserve">An </w:t>
      </w:r>
      <w:r w:rsidR="00BB6610" w:rsidRPr="00D62B5F">
        <w:rPr>
          <w:rFonts w:ascii="Times New Roman" w:hAnsi="Times New Roman" w:cs="Times New Roman"/>
          <w:i/>
          <w:sz w:val="24"/>
          <w:szCs w:val="24"/>
        </w:rPr>
        <w:t xml:space="preserve">Evidence-Based Overview </w:t>
      </w:r>
      <w:r w:rsidRPr="00D62B5F">
        <w:rPr>
          <w:rFonts w:ascii="Times New Roman" w:hAnsi="Times New Roman" w:cs="Times New Roman"/>
          <w:i/>
          <w:sz w:val="24"/>
          <w:szCs w:val="24"/>
        </w:rPr>
        <w:t xml:space="preserve">of </w:t>
      </w:r>
      <w:r w:rsidR="00BB6610" w:rsidRPr="00D62B5F">
        <w:rPr>
          <w:rFonts w:ascii="Times New Roman" w:hAnsi="Times New Roman" w:cs="Times New Roman"/>
          <w:i/>
          <w:sz w:val="24"/>
          <w:szCs w:val="24"/>
        </w:rPr>
        <w:t xml:space="preserve">Naturopathic Practice </w:t>
      </w:r>
      <w:r w:rsidRPr="00D62B5F">
        <w:rPr>
          <w:rFonts w:ascii="Times New Roman" w:hAnsi="Times New Roman" w:cs="Times New Roman"/>
          <w:i/>
          <w:sz w:val="24"/>
          <w:szCs w:val="24"/>
        </w:rPr>
        <w:t>in Australia.</w:t>
      </w:r>
      <w:r w:rsidRPr="00D62B5F">
        <w:rPr>
          <w:rFonts w:ascii="Times New Roman" w:hAnsi="Times New Roman" w:cs="Times New Roman"/>
          <w:sz w:val="24"/>
          <w:szCs w:val="24"/>
        </w:rPr>
        <w:t xml:space="preserve"> Vol 31</w:t>
      </w:r>
      <w:r w:rsidR="00BB6610">
        <w:rPr>
          <w:rFonts w:ascii="Times New Roman" w:hAnsi="Times New Roman" w:cs="Times New Roman"/>
          <w:sz w:val="24"/>
          <w:szCs w:val="24"/>
        </w:rPr>
        <w:t>.</w:t>
      </w:r>
      <w:r w:rsidRPr="00D62B5F">
        <w:rPr>
          <w:rFonts w:ascii="Times New Roman" w:hAnsi="Times New Roman" w:cs="Times New Roman"/>
          <w:sz w:val="24"/>
          <w:szCs w:val="24"/>
        </w:rPr>
        <w:t xml:space="preserve"> Cambridge Publishing; 2019.</w:t>
      </w:r>
    </w:p>
    <w:p w14:paraId="6DC1D34B" w14:textId="311863BB"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80.</w:t>
      </w:r>
      <w:r w:rsidRPr="00D62B5F">
        <w:rPr>
          <w:rFonts w:ascii="Times New Roman" w:hAnsi="Times New Roman" w:cs="Times New Roman"/>
          <w:sz w:val="24"/>
          <w:szCs w:val="24"/>
        </w:rPr>
        <w:tab/>
        <w:t xml:space="preserve">Schloss J, McIntyre E, Steel A, et al. Lessons from </w:t>
      </w:r>
      <w:r w:rsidR="000770CE" w:rsidRPr="00D62B5F">
        <w:rPr>
          <w:rFonts w:ascii="Times New Roman" w:hAnsi="Times New Roman" w:cs="Times New Roman"/>
          <w:sz w:val="24"/>
          <w:szCs w:val="24"/>
        </w:rPr>
        <w:t>outside and within: exploring advancements in methodology for naturopathic medicine clinical research</w:t>
      </w:r>
      <w:r w:rsidRPr="00D62B5F">
        <w:rPr>
          <w:rFonts w:ascii="Times New Roman" w:hAnsi="Times New Roman" w:cs="Times New Roman"/>
          <w:sz w:val="24"/>
          <w:szCs w:val="24"/>
        </w:rPr>
        <w:t xml:space="preserve">. </w:t>
      </w:r>
      <w:r w:rsidRPr="00D62B5F">
        <w:rPr>
          <w:rFonts w:ascii="Times New Roman" w:hAnsi="Times New Roman" w:cs="Times New Roman"/>
          <w:i/>
          <w:sz w:val="24"/>
          <w:szCs w:val="24"/>
        </w:rPr>
        <w:t xml:space="preserve">J Altern Complement Med. </w:t>
      </w:r>
      <w:r w:rsidRPr="00D62B5F">
        <w:rPr>
          <w:rFonts w:ascii="Times New Roman" w:hAnsi="Times New Roman" w:cs="Times New Roman"/>
          <w:sz w:val="24"/>
          <w:szCs w:val="24"/>
        </w:rPr>
        <w:t>2019;25(2):135-140.</w:t>
      </w:r>
    </w:p>
    <w:p w14:paraId="3B32ACAA" w14:textId="564D2685"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lastRenderedPageBreak/>
        <w:t>81.</w:t>
      </w:r>
      <w:r w:rsidRPr="00D62B5F">
        <w:rPr>
          <w:rFonts w:ascii="Times New Roman" w:hAnsi="Times New Roman" w:cs="Times New Roman"/>
          <w:sz w:val="24"/>
          <w:szCs w:val="24"/>
        </w:rPr>
        <w:tab/>
        <w:t xml:space="preserve">Steel A, Sibbritt D, Schloss J, et al. An </w:t>
      </w:r>
      <w:r w:rsidR="000770CE" w:rsidRPr="00D62B5F">
        <w:rPr>
          <w:rFonts w:ascii="Times New Roman" w:hAnsi="Times New Roman" w:cs="Times New Roman"/>
          <w:sz w:val="24"/>
          <w:szCs w:val="24"/>
        </w:rPr>
        <w:t xml:space="preserve">overview of the practitioner research and collaboration initiative </w:t>
      </w:r>
      <w:r w:rsidRPr="00D62B5F">
        <w:rPr>
          <w:rFonts w:ascii="Times New Roman" w:hAnsi="Times New Roman" w:cs="Times New Roman"/>
          <w:sz w:val="24"/>
          <w:szCs w:val="24"/>
        </w:rPr>
        <w:t xml:space="preserve">(PRACI): a practice-based research network for complementary medicine. </w:t>
      </w:r>
      <w:r w:rsidRPr="00D62B5F">
        <w:rPr>
          <w:rFonts w:ascii="Times New Roman" w:hAnsi="Times New Roman" w:cs="Times New Roman"/>
          <w:i/>
          <w:sz w:val="24"/>
          <w:szCs w:val="24"/>
        </w:rPr>
        <w:t xml:space="preserve">BMC Complement Altern Med. </w:t>
      </w:r>
      <w:r w:rsidRPr="00D62B5F">
        <w:rPr>
          <w:rFonts w:ascii="Times New Roman" w:hAnsi="Times New Roman" w:cs="Times New Roman"/>
          <w:sz w:val="24"/>
          <w:szCs w:val="24"/>
        </w:rPr>
        <w:t>2017;17(1):87.</w:t>
      </w:r>
    </w:p>
    <w:p w14:paraId="747C901D" w14:textId="2EE96EDB"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82.</w:t>
      </w:r>
      <w:r w:rsidRPr="00D62B5F">
        <w:rPr>
          <w:rFonts w:ascii="Times New Roman" w:hAnsi="Times New Roman" w:cs="Times New Roman"/>
          <w:sz w:val="24"/>
          <w:szCs w:val="24"/>
        </w:rPr>
        <w:tab/>
        <w:t xml:space="preserve">Bussieres A, Cote P, French S, et al. Creating a </w:t>
      </w:r>
      <w:r w:rsidR="0092754F" w:rsidRPr="00D62B5F">
        <w:rPr>
          <w:rFonts w:ascii="Times New Roman" w:hAnsi="Times New Roman" w:cs="Times New Roman"/>
          <w:sz w:val="24"/>
          <w:szCs w:val="24"/>
        </w:rPr>
        <w:t xml:space="preserve">chiropractic practice-based research network </w:t>
      </w:r>
      <w:r w:rsidRPr="00D62B5F">
        <w:rPr>
          <w:rFonts w:ascii="Times New Roman" w:hAnsi="Times New Roman" w:cs="Times New Roman"/>
          <w:sz w:val="24"/>
          <w:szCs w:val="24"/>
        </w:rPr>
        <w:t xml:space="preserve">(PBRN): </w:t>
      </w:r>
      <w:r w:rsidR="00757CAF" w:rsidRPr="00D62B5F">
        <w:rPr>
          <w:rFonts w:ascii="Times New Roman" w:hAnsi="Times New Roman" w:cs="Times New Roman"/>
          <w:sz w:val="24"/>
          <w:szCs w:val="24"/>
        </w:rPr>
        <w:t>e</w:t>
      </w:r>
      <w:r w:rsidRPr="00D62B5F">
        <w:rPr>
          <w:rFonts w:ascii="Times New Roman" w:hAnsi="Times New Roman" w:cs="Times New Roman"/>
          <w:sz w:val="24"/>
          <w:szCs w:val="24"/>
        </w:rPr>
        <w:t xml:space="preserve">nhancing the management of musculoskeletal care. </w:t>
      </w:r>
      <w:r w:rsidRPr="00D62B5F">
        <w:rPr>
          <w:rFonts w:ascii="Times New Roman" w:hAnsi="Times New Roman" w:cs="Times New Roman"/>
          <w:i/>
          <w:sz w:val="24"/>
          <w:szCs w:val="24"/>
        </w:rPr>
        <w:t xml:space="preserve">J Can Chiropr Assoc. </w:t>
      </w:r>
      <w:r w:rsidRPr="00D62B5F">
        <w:rPr>
          <w:rFonts w:ascii="Times New Roman" w:hAnsi="Times New Roman" w:cs="Times New Roman"/>
          <w:sz w:val="24"/>
          <w:szCs w:val="24"/>
        </w:rPr>
        <w:t>2014;58(1):8-15.</w:t>
      </w:r>
    </w:p>
    <w:p w14:paraId="7119D89F"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83.</w:t>
      </w:r>
      <w:r w:rsidRPr="00D62B5F">
        <w:rPr>
          <w:rFonts w:ascii="Times New Roman" w:hAnsi="Times New Roman" w:cs="Times New Roman"/>
          <w:sz w:val="24"/>
          <w:szCs w:val="24"/>
        </w:rPr>
        <w:tab/>
        <w:t xml:space="preserve">Hunter J, Leach M, Braun L, Bensoussan A. An interpretive review of consensus statements on clinical guideline development and their application in the field of traditional and complementary medicine. </w:t>
      </w:r>
      <w:r w:rsidRPr="00D62B5F">
        <w:rPr>
          <w:rFonts w:ascii="Times New Roman" w:hAnsi="Times New Roman" w:cs="Times New Roman"/>
          <w:i/>
          <w:sz w:val="24"/>
          <w:szCs w:val="24"/>
        </w:rPr>
        <w:t xml:space="preserve">BMC Complement Altern Med. </w:t>
      </w:r>
      <w:r w:rsidRPr="00D62B5F">
        <w:rPr>
          <w:rFonts w:ascii="Times New Roman" w:hAnsi="Times New Roman" w:cs="Times New Roman"/>
          <w:sz w:val="24"/>
          <w:szCs w:val="24"/>
        </w:rPr>
        <w:t>2017;17(1):116.</w:t>
      </w:r>
    </w:p>
    <w:p w14:paraId="563DB026" w14:textId="77777777"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84.</w:t>
      </w:r>
      <w:r w:rsidRPr="00D62B5F">
        <w:rPr>
          <w:rFonts w:ascii="Times New Roman" w:hAnsi="Times New Roman" w:cs="Times New Roman"/>
          <w:sz w:val="24"/>
          <w:szCs w:val="24"/>
        </w:rPr>
        <w:tab/>
        <w:t xml:space="preserve">Bryans R, Decina P, Descarreaux M, et al. Evidence-based guidelines for the chiropractic treatment of adults with neck pain. </w:t>
      </w:r>
      <w:r w:rsidRPr="00D62B5F">
        <w:rPr>
          <w:rFonts w:ascii="Times New Roman" w:hAnsi="Times New Roman" w:cs="Times New Roman"/>
          <w:i/>
          <w:sz w:val="24"/>
          <w:szCs w:val="24"/>
        </w:rPr>
        <w:t xml:space="preserve">J Manipulative Physiol Ther. </w:t>
      </w:r>
      <w:r w:rsidRPr="00D62B5F">
        <w:rPr>
          <w:rFonts w:ascii="Times New Roman" w:hAnsi="Times New Roman" w:cs="Times New Roman"/>
          <w:sz w:val="24"/>
          <w:szCs w:val="24"/>
        </w:rPr>
        <w:t>2014;37(1):42-63.</w:t>
      </w:r>
    </w:p>
    <w:p w14:paraId="2BCEE6BF" w14:textId="6DAE7BAC" w:rsidR="004575E6" w:rsidRPr="00D62B5F" w:rsidRDefault="004575E6" w:rsidP="00141A19">
      <w:pPr>
        <w:pStyle w:val="EndNoteBibliography"/>
        <w:spacing w:after="240" w:line="480" w:lineRule="auto"/>
        <w:rPr>
          <w:rFonts w:ascii="Times New Roman" w:hAnsi="Times New Roman" w:cs="Times New Roman"/>
          <w:sz w:val="24"/>
          <w:szCs w:val="24"/>
        </w:rPr>
      </w:pPr>
      <w:r w:rsidRPr="00D62B5F">
        <w:rPr>
          <w:rFonts w:ascii="Times New Roman" w:hAnsi="Times New Roman" w:cs="Times New Roman"/>
          <w:sz w:val="24"/>
          <w:szCs w:val="24"/>
        </w:rPr>
        <w:t>85.</w:t>
      </w:r>
      <w:r w:rsidRPr="00D62B5F">
        <w:rPr>
          <w:rFonts w:ascii="Times New Roman" w:hAnsi="Times New Roman" w:cs="Times New Roman"/>
          <w:sz w:val="24"/>
          <w:szCs w:val="24"/>
        </w:rPr>
        <w:tab/>
        <w:t>Physical Therapy Knowledge Broker. University of British Columbia.</w:t>
      </w:r>
      <w:r w:rsidR="0031154D" w:rsidRPr="00D62B5F">
        <w:rPr>
          <w:rFonts w:ascii="Times New Roman" w:hAnsi="Times New Roman" w:cs="Times New Roman"/>
          <w:sz w:val="24"/>
          <w:szCs w:val="24"/>
        </w:rPr>
        <w:t xml:space="preserve"> Accessed Dec</w:t>
      </w:r>
      <w:r w:rsidR="003106C9">
        <w:rPr>
          <w:rFonts w:ascii="Times New Roman" w:hAnsi="Times New Roman" w:cs="Times New Roman"/>
          <w:sz w:val="24"/>
          <w:szCs w:val="24"/>
        </w:rPr>
        <w:t>ember</w:t>
      </w:r>
      <w:r w:rsidR="0031154D" w:rsidRPr="00D62B5F">
        <w:rPr>
          <w:rFonts w:ascii="Times New Roman" w:hAnsi="Times New Roman" w:cs="Times New Roman"/>
          <w:sz w:val="24"/>
          <w:szCs w:val="24"/>
        </w:rPr>
        <w:t xml:space="preserve"> 12</w:t>
      </w:r>
      <w:r w:rsidR="003106C9">
        <w:rPr>
          <w:rFonts w:ascii="Times New Roman" w:hAnsi="Times New Roman" w:cs="Times New Roman"/>
          <w:sz w:val="24"/>
          <w:szCs w:val="24"/>
        </w:rPr>
        <w:t>,</w:t>
      </w:r>
      <w:r w:rsidR="0031154D" w:rsidRPr="00D62B5F">
        <w:rPr>
          <w:rFonts w:ascii="Times New Roman" w:hAnsi="Times New Roman" w:cs="Times New Roman"/>
          <w:sz w:val="24"/>
          <w:szCs w:val="24"/>
        </w:rPr>
        <w:t xml:space="preserve"> 2020.</w:t>
      </w:r>
      <w:r w:rsidRPr="00D62B5F">
        <w:rPr>
          <w:rFonts w:ascii="Times New Roman" w:hAnsi="Times New Roman" w:cs="Times New Roman"/>
          <w:sz w:val="24"/>
          <w:szCs w:val="24"/>
        </w:rPr>
        <w:t xml:space="preserve"> </w:t>
      </w:r>
      <w:r w:rsidRPr="00A5504E">
        <w:t>https://physicaltherapy.med.ubc.ca/physical-therapy-knowledge-broker/</w:t>
      </w:r>
    </w:p>
    <w:p w14:paraId="5030F786" w14:textId="50309AAF" w:rsidR="000461FD" w:rsidRPr="00D62B5F" w:rsidRDefault="000461FD" w:rsidP="00141A19">
      <w:pPr>
        <w:spacing w:after="240" w:line="480" w:lineRule="auto"/>
        <w:rPr>
          <w:rFonts w:ascii="Times New Roman" w:hAnsi="Times New Roman" w:cs="Times New Roman"/>
          <w:sz w:val="24"/>
          <w:szCs w:val="24"/>
        </w:rPr>
      </w:pPr>
    </w:p>
    <w:sectPr w:rsidR="000461FD" w:rsidRPr="00D62B5F">
      <w:footerReference w:type="even" r:id="rId8"/>
      <w:footerReference w:type="default" r:id="rId9"/>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3574" w16cex:dateUtc="2022-02-15T19:21:00Z"/>
  <w16cex:commentExtensible w16cex:durableId="25B63609" w16cex:dateUtc="2022-02-15T19:24:00Z"/>
  <w16cex:commentExtensible w16cex:durableId="25B6368D" w16cex:dateUtc="2022-02-15T19:26:00Z"/>
  <w16cex:commentExtensible w16cex:durableId="25B6381D" w16cex:dateUtc="2022-02-15T19:33:00Z"/>
  <w16cex:commentExtensible w16cex:durableId="25B638B8" w16cex:dateUtc="2022-02-15T19:35:00Z"/>
  <w16cex:commentExtensible w16cex:durableId="25B638DB" w16cex:dateUtc="2022-02-15T19:36:00Z"/>
  <w16cex:commentExtensible w16cex:durableId="25B63949" w16cex:dateUtc="2022-02-15T19:38:00Z"/>
  <w16cex:commentExtensible w16cex:durableId="25B63954" w16cex:dateUtc="2022-02-15T19:38:00Z"/>
  <w16cex:commentExtensible w16cex:durableId="25B639ED" w16cex:dateUtc="2022-02-15T19:40:00Z"/>
  <w16cex:commentExtensible w16cex:durableId="25B639AB" w16cex:dateUtc="2022-02-15T19:39:00Z"/>
  <w16cex:commentExtensible w16cex:durableId="25B639DE" w16cex:dateUtc="2022-02-15T19:40:00Z"/>
  <w16cex:commentExtensible w16cex:durableId="25B639D1" w16cex:dateUtc="2022-02-15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91266" w16cid:durableId="25B63574"/>
  <w16cid:commentId w16cid:paraId="29B5D904" w16cid:durableId="25B63609"/>
  <w16cid:commentId w16cid:paraId="0A7FED54" w16cid:durableId="25B6368D"/>
  <w16cid:commentId w16cid:paraId="1895F188" w16cid:durableId="25B6381D"/>
  <w16cid:commentId w16cid:paraId="0F47A34F" w16cid:durableId="25B638B8"/>
  <w16cid:commentId w16cid:paraId="71028423" w16cid:durableId="25B638DB"/>
  <w16cid:commentId w16cid:paraId="599889BD" w16cid:durableId="25B63949"/>
  <w16cid:commentId w16cid:paraId="53FF949F" w16cid:durableId="25B63954"/>
  <w16cid:commentId w16cid:paraId="60AA8806" w16cid:durableId="25B639ED"/>
  <w16cid:commentId w16cid:paraId="20800483" w16cid:durableId="25B639AB"/>
  <w16cid:commentId w16cid:paraId="4EA0A438" w16cid:durableId="25B639DE"/>
  <w16cid:commentId w16cid:paraId="0724265B" w16cid:durableId="25B639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2DBCE" w14:textId="77777777" w:rsidR="00280A7A" w:rsidRDefault="00280A7A" w:rsidP="00695A2A">
      <w:pPr>
        <w:spacing w:after="0" w:line="240" w:lineRule="auto"/>
      </w:pPr>
      <w:r>
        <w:separator/>
      </w:r>
    </w:p>
  </w:endnote>
  <w:endnote w:type="continuationSeparator" w:id="0">
    <w:p w14:paraId="0D30A795" w14:textId="77777777" w:rsidR="00280A7A" w:rsidRDefault="00280A7A" w:rsidP="0069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33723904"/>
      <w:docPartObj>
        <w:docPartGallery w:val="Page Numbers (Bottom of Page)"/>
        <w:docPartUnique/>
      </w:docPartObj>
    </w:sdtPr>
    <w:sdtEndPr>
      <w:rPr>
        <w:rStyle w:val="PageNumber"/>
      </w:rPr>
    </w:sdtEndPr>
    <w:sdtContent>
      <w:p w14:paraId="53959C56" w14:textId="3E37DB02" w:rsidR="00276F5B" w:rsidRDefault="00276F5B" w:rsidP="00276F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BDD4B2" w14:textId="77777777" w:rsidR="00276F5B" w:rsidRDefault="00276F5B" w:rsidP="00695A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7192988"/>
      <w:docPartObj>
        <w:docPartGallery w:val="Page Numbers (Bottom of Page)"/>
        <w:docPartUnique/>
      </w:docPartObj>
    </w:sdtPr>
    <w:sdtEndPr>
      <w:rPr>
        <w:rStyle w:val="PageNumber"/>
      </w:rPr>
    </w:sdtEndPr>
    <w:sdtContent>
      <w:p w14:paraId="59573C59" w14:textId="35503C43" w:rsidR="00276F5B" w:rsidRDefault="00276F5B" w:rsidP="00276F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F3B1B">
          <w:rPr>
            <w:rStyle w:val="PageNumber"/>
            <w:noProof/>
          </w:rPr>
          <w:t>37</w:t>
        </w:r>
        <w:r>
          <w:rPr>
            <w:rStyle w:val="PageNumber"/>
          </w:rPr>
          <w:fldChar w:fldCharType="end"/>
        </w:r>
      </w:p>
    </w:sdtContent>
  </w:sdt>
  <w:p w14:paraId="490ED6E7" w14:textId="77777777" w:rsidR="00276F5B" w:rsidRDefault="00276F5B" w:rsidP="00695A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4D8E3" w14:textId="77777777" w:rsidR="00280A7A" w:rsidRDefault="00280A7A" w:rsidP="00695A2A">
      <w:pPr>
        <w:spacing w:after="0" w:line="240" w:lineRule="auto"/>
      </w:pPr>
      <w:r>
        <w:separator/>
      </w:r>
    </w:p>
  </w:footnote>
  <w:footnote w:type="continuationSeparator" w:id="0">
    <w:p w14:paraId="2FAEA702" w14:textId="77777777" w:rsidR="00280A7A" w:rsidRDefault="00280A7A" w:rsidP="00695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D2E"/>
    <w:multiLevelType w:val="hybridMultilevel"/>
    <w:tmpl w:val="75C818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142956"/>
    <w:multiLevelType w:val="hybridMultilevel"/>
    <w:tmpl w:val="51102F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E75403"/>
    <w:multiLevelType w:val="hybridMultilevel"/>
    <w:tmpl w:val="51102F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DE2871"/>
    <w:multiLevelType w:val="hybridMultilevel"/>
    <w:tmpl w:val="51102F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141E5B"/>
    <w:multiLevelType w:val="hybridMultilevel"/>
    <w:tmpl w:val="C9D6D15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C891B63"/>
    <w:multiLevelType w:val="multilevel"/>
    <w:tmpl w:val="DC7C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EE7BED"/>
    <w:multiLevelType w:val="hybridMultilevel"/>
    <w:tmpl w:val="0316CD9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78C660E"/>
    <w:multiLevelType w:val="hybridMultilevel"/>
    <w:tmpl w:val="FA2E76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7E63BEF"/>
    <w:multiLevelType w:val="hybridMultilevel"/>
    <w:tmpl w:val="384413B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84276A5"/>
    <w:multiLevelType w:val="hybridMultilevel"/>
    <w:tmpl w:val="00F62C9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F530DCF"/>
    <w:multiLevelType w:val="hybridMultilevel"/>
    <w:tmpl w:val="E0247E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10"/>
  </w:num>
  <w:num w:numId="5">
    <w:abstractNumId w:val="2"/>
  </w:num>
  <w:num w:numId="6">
    <w:abstractNumId w:val="8"/>
  </w:num>
  <w:num w:numId="7">
    <w:abstractNumId w:val="1"/>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zz2ptf5r52ebeea505tev6vzfv0aw9ppv0&quot;&gt;My EndNote Library-Converted&lt;record-ids&gt;&lt;item&gt;162&lt;/item&gt;&lt;item&gt;163&lt;/item&gt;&lt;item&gt;164&lt;/item&gt;&lt;item&gt;165&lt;/item&gt;&lt;item&gt;166&lt;/item&gt;&lt;item&gt;167&lt;/item&gt;&lt;item&gt;168&lt;/item&gt;&lt;item&gt;170&lt;/item&gt;&lt;item&gt;171&lt;/item&gt;&lt;item&gt;172&lt;/item&gt;&lt;item&gt;173&lt;/item&gt;&lt;item&gt;174&lt;/item&gt;&lt;item&gt;175&lt;/item&gt;&lt;item&gt;176&lt;/item&gt;&lt;item&gt;177&lt;/item&gt;&lt;item&gt;178&lt;/item&gt;&lt;item&gt;179&lt;/item&gt;&lt;item&gt;180&lt;/item&gt;&lt;item&gt;181&lt;/item&gt;&lt;item&gt;187&lt;/item&gt;&lt;item&gt;189&lt;/item&gt;&lt;item&gt;191&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item&gt;214&lt;/item&gt;&lt;item&gt;215&lt;/item&gt;&lt;item&gt;216&lt;/item&gt;&lt;item&gt;217&lt;/item&gt;&lt;item&gt;218&lt;/item&gt;&lt;item&gt;220&lt;/item&gt;&lt;item&gt;221&lt;/item&gt;&lt;item&gt;222&lt;/item&gt;&lt;item&gt;223&lt;/item&gt;&lt;item&gt;224&lt;/item&gt;&lt;item&gt;225&lt;/item&gt;&lt;item&gt;226&lt;/item&gt;&lt;item&gt;227&lt;/item&gt;&lt;item&gt;228&lt;/item&gt;&lt;item&gt;229&lt;/item&gt;&lt;item&gt;230&lt;/item&gt;&lt;item&gt;231&lt;/item&gt;&lt;item&gt;232&lt;/item&gt;&lt;item&gt;233&lt;/item&gt;&lt;item&gt;234&lt;/item&gt;&lt;item&gt;235&lt;/item&gt;&lt;item&gt;237&lt;/item&gt;&lt;item&gt;238&lt;/item&gt;&lt;item&gt;239&lt;/item&gt;&lt;item&gt;240&lt;/item&gt;&lt;item&gt;241&lt;/item&gt;&lt;item&gt;242&lt;/item&gt;&lt;item&gt;243&lt;/item&gt;&lt;item&gt;245&lt;/item&gt;&lt;item&gt;246&lt;/item&gt;&lt;item&gt;247&lt;/item&gt;&lt;item&gt;248&lt;/item&gt;&lt;item&gt;250&lt;/item&gt;&lt;item&gt;251&lt;/item&gt;&lt;item&gt;252&lt;/item&gt;&lt;item&gt;253&lt;/item&gt;&lt;item&gt;669&lt;/item&gt;&lt;item&gt;670&lt;/item&gt;&lt;item&gt;671&lt;/item&gt;&lt;item&gt;672&lt;/item&gt;&lt;item&gt;674&lt;/item&gt;&lt;item&gt;675&lt;/item&gt;&lt;/record-ids&gt;&lt;/item&gt;&lt;/Libraries&gt;"/>
  </w:docVars>
  <w:rsids>
    <w:rsidRoot w:val="000914B0"/>
    <w:rsid w:val="000020DC"/>
    <w:rsid w:val="00003913"/>
    <w:rsid w:val="000129A7"/>
    <w:rsid w:val="00015A3E"/>
    <w:rsid w:val="00015C6B"/>
    <w:rsid w:val="0001642F"/>
    <w:rsid w:val="000208FE"/>
    <w:rsid w:val="00020BDA"/>
    <w:rsid w:val="00030160"/>
    <w:rsid w:val="000461FD"/>
    <w:rsid w:val="000509BC"/>
    <w:rsid w:val="00051CFC"/>
    <w:rsid w:val="00054070"/>
    <w:rsid w:val="00054266"/>
    <w:rsid w:val="00063F20"/>
    <w:rsid w:val="00066040"/>
    <w:rsid w:val="0007060A"/>
    <w:rsid w:val="000729B9"/>
    <w:rsid w:val="00072F25"/>
    <w:rsid w:val="00074DCE"/>
    <w:rsid w:val="000770CE"/>
    <w:rsid w:val="00077AA9"/>
    <w:rsid w:val="00082A59"/>
    <w:rsid w:val="00083405"/>
    <w:rsid w:val="00083EF9"/>
    <w:rsid w:val="000862E1"/>
    <w:rsid w:val="00086C13"/>
    <w:rsid w:val="000914B0"/>
    <w:rsid w:val="00094A0F"/>
    <w:rsid w:val="00096238"/>
    <w:rsid w:val="000970C5"/>
    <w:rsid w:val="000A178C"/>
    <w:rsid w:val="000A1AC5"/>
    <w:rsid w:val="000A464A"/>
    <w:rsid w:val="000A6465"/>
    <w:rsid w:val="000B2441"/>
    <w:rsid w:val="000B5E9B"/>
    <w:rsid w:val="000C03C2"/>
    <w:rsid w:val="000C0DB1"/>
    <w:rsid w:val="000C354A"/>
    <w:rsid w:val="000D2559"/>
    <w:rsid w:val="000D63FA"/>
    <w:rsid w:val="000D6772"/>
    <w:rsid w:val="000D793B"/>
    <w:rsid w:val="000D795B"/>
    <w:rsid w:val="000D7E2C"/>
    <w:rsid w:val="000E47C2"/>
    <w:rsid w:val="000E6802"/>
    <w:rsid w:val="000E6CE1"/>
    <w:rsid w:val="000F1F97"/>
    <w:rsid w:val="000F2D78"/>
    <w:rsid w:val="000F4BC5"/>
    <w:rsid w:val="000F5BA6"/>
    <w:rsid w:val="00103DBC"/>
    <w:rsid w:val="00104521"/>
    <w:rsid w:val="001127D4"/>
    <w:rsid w:val="00112F30"/>
    <w:rsid w:val="00121748"/>
    <w:rsid w:val="00123E46"/>
    <w:rsid w:val="00124F57"/>
    <w:rsid w:val="001266D0"/>
    <w:rsid w:val="00141A19"/>
    <w:rsid w:val="001423D5"/>
    <w:rsid w:val="00144273"/>
    <w:rsid w:val="00146F53"/>
    <w:rsid w:val="00147C71"/>
    <w:rsid w:val="001542B6"/>
    <w:rsid w:val="00154B56"/>
    <w:rsid w:val="00161B5F"/>
    <w:rsid w:val="001636B1"/>
    <w:rsid w:val="00163B7F"/>
    <w:rsid w:val="00165A48"/>
    <w:rsid w:val="00166855"/>
    <w:rsid w:val="0016753B"/>
    <w:rsid w:val="0017205D"/>
    <w:rsid w:val="001742FB"/>
    <w:rsid w:val="00174585"/>
    <w:rsid w:val="00177648"/>
    <w:rsid w:val="0018169E"/>
    <w:rsid w:val="001817F3"/>
    <w:rsid w:val="001819D1"/>
    <w:rsid w:val="00182A36"/>
    <w:rsid w:val="001848BD"/>
    <w:rsid w:val="00187542"/>
    <w:rsid w:val="00190DB0"/>
    <w:rsid w:val="001937C7"/>
    <w:rsid w:val="001A2A11"/>
    <w:rsid w:val="001A40BE"/>
    <w:rsid w:val="001B77BB"/>
    <w:rsid w:val="001C6EF9"/>
    <w:rsid w:val="001C71B3"/>
    <w:rsid w:val="001D4BAB"/>
    <w:rsid w:val="001D53D8"/>
    <w:rsid w:val="001E0345"/>
    <w:rsid w:val="001E12D1"/>
    <w:rsid w:val="001E2D10"/>
    <w:rsid w:val="001E5FC4"/>
    <w:rsid w:val="001F0630"/>
    <w:rsid w:val="001F665F"/>
    <w:rsid w:val="0020193E"/>
    <w:rsid w:val="0021076C"/>
    <w:rsid w:val="0021443E"/>
    <w:rsid w:val="00230513"/>
    <w:rsid w:val="00231209"/>
    <w:rsid w:val="00240665"/>
    <w:rsid w:val="00240E0C"/>
    <w:rsid w:val="002434D8"/>
    <w:rsid w:val="0024394E"/>
    <w:rsid w:val="002443B7"/>
    <w:rsid w:val="00250923"/>
    <w:rsid w:val="002525C9"/>
    <w:rsid w:val="002535D2"/>
    <w:rsid w:val="00255105"/>
    <w:rsid w:val="0025623E"/>
    <w:rsid w:val="00261BD7"/>
    <w:rsid w:val="002620B3"/>
    <w:rsid w:val="0026394A"/>
    <w:rsid w:val="00266E0A"/>
    <w:rsid w:val="00276F5B"/>
    <w:rsid w:val="00280A7A"/>
    <w:rsid w:val="002814E6"/>
    <w:rsid w:val="00285E0D"/>
    <w:rsid w:val="00287468"/>
    <w:rsid w:val="002902FD"/>
    <w:rsid w:val="00291AA6"/>
    <w:rsid w:val="00291FED"/>
    <w:rsid w:val="002976AC"/>
    <w:rsid w:val="002A1F26"/>
    <w:rsid w:val="002A1FBE"/>
    <w:rsid w:val="002A6E5F"/>
    <w:rsid w:val="002A6E7F"/>
    <w:rsid w:val="002A7CC5"/>
    <w:rsid w:val="002B0944"/>
    <w:rsid w:val="002B1343"/>
    <w:rsid w:val="002B1CD2"/>
    <w:rsid w:val="002B3456"/>
    <w:rsid w:val="002B62F4"/>
    <w:rsid w:val="002C096D"/>
    <w:rsid w:val="002C12D0"/>
    <w:rsid w:val="002C51AC"/>
    <w:rsid w:val="002C51BE"/>
    <w:rsid w:val="002C67F5"/>
    <w:rsid w:val="002C6DF8"/>
    <w:rsid w:val="002D0F7D"/>
    <w:rsid w:val="002D3091"/>
    <w:rsid w:val="002D5971"/>
    <w:rsid w:val="002D784F"/>
    <w:rsid w:val="002E7FA8"/>
    <w:rsid w:val="002F1432"/>
    <w:rsid w:val="002F2722"/>
    <w:rsid w:val="002F3B1D"/>
    <w:rsid w:val="002F5809"/>
    <w:rsid w:val="002F62BB"/>
    <w:rsid w:val="003039CE"/>
    <w:rsid w:val="00304826"/>
    <w:rsid w:val="00304C95"/>
    <w:rsid w:val="00305CCA"/>
    <w:rsid w:val="003106C9"/>
    <w:rsid w:val="0031154D"/>
    <w:rsid w:val="00313809"/>
    <w:rsid w:val="00313B6C"/>
    <w:rsid w:val="00315D5E"/>
    <w:rsid w:val="00316969"/>
    <w:rsid w:val="00321303"/>
    <w:rsid w:val="00322533"/>
    <w:rsid w:val="0032415A"/>
    <w:rsid w:val="00326838"/>
    <w:rsid w:val="00326C18"/>
    <w:rsid w:val="00327836"/>
    <w:rsid w:val="00330924"/>
    <w:rsid w:val="00333812"/>
    <w:rsid w:val="00335199"/>
    <w:rsid w:val="0034180F"/>
    <w:rsid w:val="003424F5"/>
    <w:rsid w:val="00343B7C"/>
    <w:rsid w:val="00344603"/>
    <w:rsid w:val="003531ED"/>
    <w:rsid w:val="003556A8"/>
    <w:rsid w:val="003558B9"/>
    <w:rsid w:val="00357558"/>
    <w:rsid w:val="00357F42"/>
    <w:rsid w:val="00363BAB"/>
    <w:rsid w:val="00367C17"/>
    <w:rsid w:val="003707D2"/>
    <w:rsid w:val="00374574"/>
    <w:rsid w:val="00377744"/>
    <w:rsid w:val="00381AF8"/>
    <w:rsid w:val="0039285A"/>
    <w:rsid w:val="00397BBD"/>
    <w:rsid w:val="003A1AB1"/>
    <w:rsid w:val="003A2338"/>
    <w:rsid w:val="003A2C50"/>
    <w:rsid w:val="003A6A0F"/>
    <w:rsid w:val="003A7062"/>
    <w:rsid w:val="003B1B29"/>
    <w:rsid w:val="003B42B9"/>
    <w:rsid w:val="003B4746"/>
    <w:rsid w:val="003B62B1"/>
    <w:rsid w:val="003C0957"/>
    <w:rsid w:val="003C0E7C"/>
    <w:rsid w:val="003C3176"/>
    <w:rsid w:val="003C5035"/>
    <w:rsid w:val="003C6269"/>
    <w:rsid w:val="003C74C8"/>
    <w:rsid w:val="003D1109"/>
    <w:rsid w:val="003D4425"/>
    <w:rsid w:val="003D5609"/>
    <w:rsid w:val="003E4D38"/>
    <w:rsid w:val="00400E44"/>
    <w:rsid w:val="00401F1B"/>
    <w:rsid w:val="00402CEA"/>
    <w:rsid w:val="004059CD"/>
    <w:rsid w:val="00407ED4"/>
    <w:rsid w:val="0041300B"/>
    <w:rsid w:val="00415ED6"/>
    <w:rsid w:val="00417C31"/>
    <w:rsid w:val="00421940"/>
    <w:rsid w:val="00421A0D"/>
    <w:rsid w:val="0042323C"/>
    <w:rsid w:val="00424127"/>
    <w:rsid w:val="00425EC2"/>
    <w:rsid w:val="00426247"/>
    <w:rsid w:val="0042793D"/>
    <w:rsid w:val="004338B8"/>
    <w:rsid w:val="00434BEC"/>
    <w:rsid w:val="00435AA6"/>
    <w:rsid w:val="0043604A"/>
    <w:rsid w:val="004363B4"/>
    <w:rsid w:val="00436CB0"/>
    <w:rsid w:val="00437C3B"/>
    <w:rsid w:val="004466A7"/>
    <w:rsid w:val="00455650"/>
    <w:rsid w:val="004575E6"/>
    <w:rsid w:val="004613C1"/>
    <w:rsid w:val="0046350D"/>
    <w:rsid w:val="00467CFA"/>
    <w:rsid w:val="004737C6"/>
    <w:rsid w:val="00473D4A"/>
    <w:rsid w:val="004756DF"/>
    <w:rsid w:val="004829F1"/>
    <w:rsid w:val="00484411"/>
    <w:rsid w:val="0048620B"/>
    <w:rsid w:val="0049092F"/>
    <w:rsid w:val="00491571"/>
    <w:rsid w:val="00492832"/>
    <w:rsid w:val="00494F6B"/>
    <w:rsid w:val="00497326"/>
    <w:rsid w:val="004975BF"/>
    <w:rsid w:val="004A2EB8"/>
    <w:rsid w:val="004A4787"/>
    <w:rsid w:val="004B06B3"/>
    <w:rsid w:val="004B12DC"/>
    <w:rsid w:val="004C42B7"/>
    <w:rsid w:val="004C7C7A"/>
    <w:rsid w:val="004D3663"/>
    <w:rsid w:val="004D467B"/>
    <w:rsid w:val="004D550F"/>
    <w:rsid w:val="004E5739"/>
    <w:rsid w:val="004E73BB"/>
    <w:rsid w:val="004F2ED5"/>
    <w:rsid w:val="004F7E86"/>
    <w:rsid w:val="004F7F84"/>
    <w:rsid w:val="0050359A"/>
    <w:rsid w:val="0050650D"/>
    <w:rsid w:val="00510EC6"/>
    <w:rsid w:val="00511124"/>
    <w:rsid w:val="00521CDF"/>
    <w:rsid w:val="00523C5E"/>
    <w:rsid w:val="005253F2"/>
    <w:rsid w:val="005303BC"/>
    <w:rsid w:val="00532617"/>
    <w:rsid w:val="00536C2D"/>
    <w:rsid w:val="005374F4"/>
    <w:rsid w:val="005378BD"/>
    <w:rsid w:val="0054185A"/>
    <w:rsid w:val="00542ECF"/>
    <w:rsid w:val="00544931"/>
    <w:rsid w:val="00545634"/>
    <w:rsid w:val="005466D2"/>
    <w:rsid w:val="00546A07"/>
    <w:rsid w:val="00546B79"/>
    <w:rsid w:val="00547BAB"/>
    <w:rsid w:val="00551FFD"/>
    <w:rsid w:val="00552741"/>
    <w:rsid w:val="005560BB"/>
    <w:rsid w:val="00556467"/>
    <w:rsid w:val="00556507"/>
    <w:rsid w:val="00557D88"/>
    <w:rsid w:val="00561F4B"/>
    <w:rsid w:val="00565045"/>
    <w:rsid w:val="0056744E"/>
    <w:rsid w:val="005743F9"/>
    <w:rsid w:val="005800DC"/>
    <w:rsid w:val="005800E8"/>
    <w:rsid w:val="00581561"/>
    <w:rsid w:val="00581633"/>
    <w:rsid w:val="00582830"/>
    <w:rsid w:val="005842F5"/>
    <w:rsid w:val="00586C66"/>
    <w:rsid w:val="00591849"/>
    <w:rsid w:val="00595D5A"/>
    <w:rsid w:val="00597DB5"/>
    <w:rsid w:val="005A7D20"/>
    <w:rsid w:val="005B4A1A"/>
    <w:rsid w:val="005B4D1A"/>
    <w:rsid w:val="005B540B"/>
    <w:rsid w:val="005B5FD2"/>
    <w:rsid w:val="005D4D3D"/>
    <w:rsid w:val="005D7063"/>
    <w:rsid w:val="005E092C"/>
    <w:rsid w:val="005E0D0D"/>
    <w:rsid w:val="005E7A17"/>
    <w:rsid w:val="005F3B1B"/>
    <w:rsid w:val="005F4F58"/>
    <w:rsid w:val="005F5821"/>
    <w:rsid w:val="005F6189"/>
    <w:rsid w:val="005F68DF"/>
    <w:rsid w:val="00602B2D"/>
    <w:rsid w:val="00604B96"/>
    <w:rsid w:val="00606703"/>
    <w:rsid w:val="00613BD0"/>
    <w:rsid w:val="00613E03"/>
    <w:rsid w:val="00623904"/>
    <w:rsid w:val="00633858"/>
    <w:rsid w:val="00636A3B"/>
    <w:rsid w:val="006426E3"/>
    <w:rsid w:val="006460A0"/>
    <w:rsid w:val="00646C4E"/>
    <w:rsid w:val="00656DDE"/>
    <w:rsid w:val="00657BC0"/>
    <w:rsid w:val="00661548"/>
    <w:rsid w:val="00663C0E"/>
    <w:rsid w:val="0066507A"/>
    <w:rsid w:val="00666526"/>
    <w:rsid w:val="00674B1A"/>
    <w:rsid w:val="006817C2"/>
    <w:rsid w:val="00682C53"/>
    <w:rsid w:val="00695A2A"/>
    <w:rsid w:val="00696189"/>
    <w:rsid w:val="006A2C91"/>
    <w:rsid w:val="006A57B6"/>
    <w:rsid w:val="006C13F4"/>
    <w:rsid w:val="006C169B"/>
    <w:rsid w:val="006C79E8"/>
    <w:rsid w:val="006D0F73"/>
    <w:rsid w:val="006D1D5B"/>
    <w:rsid w:val="006D3856"/>
    <w:rsid w:val="006D7AA7"/>
    <w:rsid w:val="006E016C"/>
    <w:rsid w:val="006F22E1"/>
    <w:rsid w:val="006F425D"/>
    <w:rsid w:val="00700649"/>
    <w:rsid w:val="00704824"/>
    <w:rsid w:val="00726BC5"/>
    <w:rsid w:val="007375EB"/>
    <w:rsid w:val="007408AD"/>
    <w:rsid w:val="00741534"/>
    <w:rsid w:val="00744909"/>
    <w:rsid w:val="0074529A"/>
    <w:rsid w:val="0074570D"/>
    <w:rsid w:val="00752106"/>
    <w:rsid w:val="007543BA"/>
    <w:rsid w:val="00755D1B"/>
    <w:rsid w:val="00757CAF"/>
    <w:rsid w:val="00761A5C"/>
    <w:rsid w:val="00763AC6"/>
    <w:rsid w:val="0077435D"/>
    <w:rsid w:val="0077708F"/>
    <w:rsid w:val="007778A5"/>
    <w:rsid w:val="007815FF"/>
    <w:rsid w:val="00794D51"/>
    <w:rsid w:val="00796F51"/>
    <w:rsid w:val="007A4210"/>
    <w:rsid w:val="007B5F23"/>
    <w:rsid w:val="007C3982"/>
    <w:rsid w:val="007C5F0A"/>
    <w:rsid w:val="007D0249"/>
    <w:rsid w:val="007D6DD3"/>
    <w:rsid w:val="007D7331"/>
    <w:rsid w:val="007E3BAF"/>
    <w:rsid w:val="007E530D"/>
    <w:rsid w:val="007E7CD6"/>
    <w:rsid w:val="00801511"/>
    <w:rsid w:val="00802F87"/>
    <w:rsid w:val="00806A8C"/>
    <w:rsid w:val="0081267F"/>
    <w:rsid w:val="00812916"/>
    <w:rsid w:val="00816029"/>
    <w:rsid w:val="00824096"/>
    <w:rsid w:val="00826793"/>
    <w:rsid w:val="0083095D"/>
    <w:rsid w:val="008315F9"/>
    <w:rsid w:val="00831BD2"/>
    <w:rsid w:val="008325D4"/>
    <w:rsid w:val="00834B86"/>
    <w:rsid w:val="00840313"/>
    <w:rsid w:val="00846DE8"/>
    <w:rsid w:val="008607CD"/>
    <w:rsid w:val="008617D8"/>
    <w:rsid w:val="00863371"/>
    <w:rsid w:val="008701B1"/>
    <w:rsid w:val="00875355"/>
    <w:rsid w:val="00876CD7"/>
    <w:rsid w:val="008835CC"/>
    <w:rsid w:val="00887FC2"/>
    <w:rsid w:val="00891367"/>
    <w:rsid w:val="00892074"/>
    <w:rsid w:val="008B1CA1"/>
    <w:rsid w:val="008B366A"/>
    <w:rsid w:val="008B3AC3"/>
    <w:rsid w:val="008B7DC0"/>
    <w:rsid w:val="008C187F"/>
    <w:rsid w:val="008C4188"/>
    <w:rsid w:val="008C67C4"/>
    <w:rsid w:val="008C69C0"/>
    <w:rsid w:val="008D43C9"/>
    <w:rsid w:val="008D5A1F"/>
    <w:rsid w:val="008D6B0E"/>
    <w:rsid w:val="008D7DBE"/>
    <w:rsid w:val="008E0203"/>
    <w:rsid w:val="008E5837"/>
    <w:rsid w:val="008F10D9"/>
    <w:rsid w:val="008F1A45"/>
    <w:rsid w:val="008F5AC1"/>
    <w:rsid w:val="00900528"/>
    <w:rsid w:val="009012D1"/>
    <w:rsid w:val="00906041"/>
    <w:rsid w:val="0091128F"/>
    <w:rsid w:val="00912048"/>
    <w:rsid w:val="00913110"/>
    <w:rsid w:val="00916495"/>
    <w:rsid w:val="009234AC"/>
    <w:rsid w:val="009235F8"/>
    <w:rsid w:val="0092467A"/>
    <w:rsid w:val="00925C23"/>
    <w:rsid w:val="00926FDC"/>
    <w:rsid w:val="0092754F"/>
    <w:rsid w:val="0093077C"/>
    <w:rsid w:val="009308B3"/>
    <w:rsid w:val="00932B24"/>
    <w:rsid w:val="00932CB4"/>
    <w:rsid w:val="00934D19"/>
    <w:rsid w:val="00934F5C"/>
    <w:rsid w:val="0093749D"/>
    <w:rsid w:val="00937891"/>
    <w:rsid w:val="009406AA"/>
    <w:rsid w:val="00940773"/>
    <w:rsid w:val="00940921"/>
    <w:rsid w:val="00947034"/>
    <w:rsid w:val="0095169E"/>
    <w:rsid w:val="00956600"/>
    <w:rsid w:val="00961B5E"/>
    <w:rsid w:val="00962385"/>
    <w:rsid w:val="00962521"/>
    <w:rsid w:val="009648AA"/>
    <w:rsid w:val="009650F8"/>
    <w:rsid w:val="009869C8"/>
    <w:rsid w:val="00986A4E"/>
    <w:rsid w:val="00990485"/>
    <w:rsid w:val="009A1E38"/>
    <w:rsid w:val="009A2286"/>
    <w:rsid w:val="009A49F4"/>
    <w:rsid w:val="009A629E"/>
    <w:rsid w:val="009A7FC9"/>
    <w:rsid w:val="009B7356"/>
    <w:rsid w:val="009B7E29"/>
    <w:rsid w:val="009C450C"/>
    <w:rsid w:val="009D73EA"/>
    <w:rsid w:val="009E27F1"/>
    <w:rsid w:val="009E2EFF"/>
    <w:rsid w:val="009E5F54"/>
    <w:rsid w:val="00A018B1"/>
    <w:rsid w:val="00A0765D"/>
    <w:rsid w:val="00A155EE"/>
    <w:rsid w:val="00A209E8"/>
    <w:rsid w:val="00A23EAE"/>
    <w:rsid w:val="00A30BA5"/>
    <w:rsid w:val="00A317C2"/>
    <w:rsid w:val="00A33436"/>
    <w:rsid w:val="00A357EE"/>
    <w:rsid w:val="00A37DCD"/>
    <w:rsid w:val="00A40109"/>
    <w:rsid w:val="00A426EB"/>
    <w:rsid w:val="00A42728"/>
    <w:rsid w:val="00A44C87"/>
    <w:rsid w:val="00A478AF"/>
    <w:rsid w:val="00A500A6"/>
    <w:rsid w:val="00A5504E"/>
    <w:rsid w:val="00A576D8"/>
    <w:rsid w:val="00A57E4B"/>
    <w:rsid w:val="00A61F81"/>
    <w:rsid w:val="00A63534"/>
    <w:rsid w:val="00A63604"/>
    <w:rsid w:val="00A64F26"/>
    <w:rsid w:val="00A65E11"/>
    <w:rsid w:val="00A70021"/>
    <w:rsid w:val="00A71F0E"/>
    <w:rsid w:val="00A83617"/>
    <w:rsid w:val="00A87EAA"/>
    <w:rsid w:val="00A915AF"/>
    <w:rsid w:val="00A97ED9"/>
    <w:rsid w:val="00AA0A49"/>
    <w:rsid w:val="00AA11C6"/>
    <w:rsid w:val="00AA398F"/>
    <w:rsid w:val="00AA435D"/>
    <w:rsid w:val="00AA4A22"/>
    <w:rsid w:val="00AA4CCC"/>
    <w:rsid w:val="00AA6E32"/>
    <w:rsid w:val="00AB01AE"/>
    <w:rsid w:val="00AB1C78"/>
    <w:rsid w:val="00AB1D46"/>
    <w:rsid w:val="00AB23EC"/>
    <w:rsid w:val="00AC0589"/>
    <w:rsid w:val="00AC0FE8"/>
    <w:rsid w:val="00AC247F"/>
    <w:rsid w:val="00AC2CC8"/>
    <w:rsid w:val="00AC7997"/>
    <w:rsid w:val="00AD0880"/>
    <w:rsid w:val="00AD0AD1"/>
    <w:rsid w:val="00AD606E"/>
    <w:rsid w:val="00AE55EC"/>
    <w:rsid w:val="00AF5DE2"/>
    <w:rsid w:val="00B0005C"/>
    <w:rsid w:val="00B02EFB"/>
    <w:rsid w:val="00B12024"/>
    <w:rsid w:val="00B1721F"/>
    <w:rsid w:val="00B24BF2"/>
    <w:rsid w:val="00B263F6"/>
    <w:rsid w:val="00B323C0"/>
    <w:rsid w:val="00B368A8"/>
    <w:rsid w:val="00B36970"/>
    <w:rsid w:val="00B41796"/>
    <w:rsid w:val="00B42C73"/>
    <w:rsid w:val="00B44638"/>
    <w:rsid w:val="00B448BF"/>
    <w:rsid w:val="00B527F6"/>
    <w:rsid w:val="00B52910"/>
    <w:rsid w:val="00B53B3E"/>
    <w:rsid w:val="00B555EF"/>
    <w:rsid w:val="00B57283"/>
    <w:rsid w:val="00B57C95"/>
    <w:rsid w:val="00B62FD3"/>
    <w:rsid w:val="00B66CC5"/>
    <w:rsid w:val="00B67481"/>
    <w:rsid w:val="00B77D93"/>
    <w:rsid w:val="00B93CFC"/>
    <w:rsid w:val="00BA06A0"/>
    <w:rsid w:val="00BA18CF"/>
    <w:rsid w:val="00BA40F6"/>
    <w:rsid w:val="00BA4804"/>
    <w:rsid w:val="00BB16F4"/>
    <w:rsid w:val="00BB6610"/>
    <w:rsid w:val="00BB74B4"/>
    <w:rsid w:val="00BD141C"/>
    <w:rsid w:val="00BD2897"/>
    <w:rsid w:val="00BD5B55"/>
    <w:rsid w:val="00BE2491"/>
    <w:rsid w:val="00BF2292"/>
    <w:rsid w:val="00BF6F7D"/>
    <w:rsid w:val="00C00F62"/>
    <w:rsid w:val="00C013B8"/>
    <w:rsid w:val="00C027C0"/>
    <w:rsid w:val="00C02995"/>
    <w:rsid w:val="00C0434E"/>
    <w:rsid w:val="00C06225"/>
    <w:rsid w:val="00C11122"/>
    <w:rsid w:val="00C15A39"/>
    <w:rsid w:val="00C17546"/>
    <w:rsid w:val="00C2072B"/>
    <w:rsid w:val="00C24B57"/>
    <w:rsid w:val="00C37AB9"/>
    <w:rsid w:val="00C4096B"/>
    <w:rsid w:val="00C413FA"/>
    <w:rsid w:val="00C4604C"/>
    <w:rsid w:val="00C461EE"/>
    <w:rsid w:val="00C50F92"/>
    <w:rsid w:val="00C524EB"/>
    <w:rsid w:val="00C52878"/>
    <w:rsid w:val="00C53DAF"/>
    <w:rsid w:val="00C56A9D"/>
    <w:rsid w:val="00C62F87"/>
    <w:rsid w:val="00C645C2"/>
    <w:rsid w:val="00C678BC"/>
    <w:rsid w:val="00C72FF7"/>
    <w:rsid w:val="00C73252"/>
    <w:rsid w:val="00C7394C"/>
    <w:rsid w:val="00C800FA"/>
    <w:rsid w:val="00C8463A"/>
    <w:rsid w:val="00C85ED8"/>
    <w:rsid w:val="00C94D04"/>
    <w:rsid w:val="00C96AE1"/>
    <w:rsid w:val="00C96B8F"/>
    <w:rsid w:val="00CA23F7"/>
    <w:rsid w:val="00CA2F2B"/>
    <w:rsid w:val="00CA59BE"/>
    <w:rsid w:val="00CB04C7"/>
    <w:rsid w:val="00CB11E5"/>
    <w:rsid w:val="00CB5BC6"/>
    <w:rsid w:val="00CB7FA7"/>
    <w:rsid w:val="00CC0F55"/>
    <w:rsid w:val="00CC190C"/>
    <w:rsid w:val="00CC47DD"/>
    <w:rsid w:val="00CC4E03"/>
    <w:rsid w:val="00CC6232"/>
    <w:rsid w:val="00CD585D"/>
    <w:rsid w:val="00CE4E59"/>
    <w:rsid w:val="00CE56DD"/>
    <w:rsid w:val="00CF052E"/>
    <w:rsid w:val="00CF515A"/>
    <w:rsid w:val="00CF52C0"/>
    <w:rsid w:val="00CF6F0F"/>
    <w:rsid w:val="00D06245"/>
    <w:rsid w:val="00D10F6E"/>
    <w:rsid w:val="00D1110B"/>
    <w:rsid w:val="00D21038"/>
    <w:rsid w:val="00D407B4"/>
    <w:rsid w:val="00D4587C"/>
    <w:rsid w:val="00D51184"/>
    <w:rsid w:val="00D617AB"/>
    <w:rsid w:val="00D61B95"/>
    <w:rsid w:val="00D62B5F"/>
    <w:rsid w:val="00D65EC4"/>
    <w:rsid w:val="00D70EAA"/>
    <w:rsid w:val="00D71378"/>
    <w:rsid w:val="00D7429D"/>
    <w:rsid w:val="00D750A6"/>
    <w:rsid w:val="00D82793"/>
    <w:rsid w:val="00D84D7C"/>
    <w:rsid w:val="00D85267"/>
    <w:rsid w:val="00D90A28"/>
    <w:rsid w:val="00D91FAE"/>
    <w:rsid w:val="00D94075"/>
    <w:rsid w:val="00D953F6"/>
    <w:rsid w:val="00D968BF"/>
    <w:rsid w:val="00DA06BD"/>
    <w:rsid w:val="00DA377B"/>
    <w:rsid w:val="00DA6DD9"/>
    <w:rsid w:val="00DB1160"/>
    <w:rsid w:val="00DB3460"/>
    <w:rsid w:val="00DB3DCD"/>
    <w:rsid w:val="00DB5168"/>
    <w:rsid w:val="00DB5C51"/>
    <w:rsid w:val="00DC54B1"/>
    <w:rsid w:val="00DC76AF"/>
    <w:rsid w:val="00DD1469"/>
    <w:rsid w:val="00DD7198"/>
    <w:rsid w:val="00DD77F9"/>
    <w:rsid w:val="00DE13ED"/>
    <w:rsid w:val="00DE3083"/>
    <w:rsid w:val="00DE5879"/>
    <w:rsid w:val="00DE69A8"/>
    <w:rsid w:val="00DF075A"/>
    <w:rsid w:val="00E00ABC"/>
    <w:rsid w:val="00E02786"/>
    <w:rsid w:val="00E0361A"/>
    <w:rsid w:val="00E20579"/>
    <w:rsid w:val="00E227FB"/>
    <w:rsid w:val="00E23537"/>
    <w:rsid w:val="00E24F8D"/>
    <w:rsid w:val="00E262A1"/>
    <w:rsid w:val="00E2719C"/>
    <w:rsid w:val="00E32AA5"/>
    <w:rsid w:val="00E33C60"/>
    <w:rsid w:val="00E40CB3"/>
    <w:rsid w:val="00E43464"/>
    <w:rsid w:val="00E475B7"/>
    <w:rsid w:val="00E5178F"/>
    <w:rsid w:val="00E51F6F"/>
    <w:rsid w:val="00E55EF9"/>
    <w:rsid w:val="00E6055D"/>
    <w:rsid w:val="00E629E0"/>
    <w:rsid w:val="00E66458"/>
    <w:rsid w:val="00E714E9"/>
    <w:rsid w:val="00E72CB3"/>
    <w:rsid w:val="00E72E7A"/>
    <w:rsid w:val="00E7471B"/>
    <w:rsid w:val="00E808B6"/>
    <w:rsid w:val="00E80D62"/>
    <w:rsid w:val="00E823CF"/>
    <w:rsid w:val="00E83D48"/>
    <w:rsid w:val="00E97FBE"/>
    <w:rsid w:val="00EA00B4"/>
    <w:rsid w:val="00EA7319"/>
    <w:rsid w:val="00EB4EB1"/>
    <w:rsid w:val="00EC45AA"/>
    <w:rsid w:val="00EC75EC"/>
    <w:rsid w:val="00ED24C3"/>
    <w:rsid w:val="00EE66F4"/>
    <w:rsid w:val="00F05D1E"/>
    <w:rsid w:val="00F10DB2"/>
    <w:rsid w:val="00F16D3D"/>
    <w:rsid w:val="00F16E14"/>
    <w:rsid w:val="00F201CA"/>
    <w:rsid w:val="00F20700"/>
    <w:rsid w:val="00F23E9A"/>
    <w:rsid w:val="00F24545"/>
    <w:rsid w:val="00F2699D"/>
    <w:rsid w:val="00F273D5"/>
    <w:rsid w:val="00F31FE2"/>
    <w:rsid w:val="00F377DE"/>
    <w:rsid w:val="00F404E0"/>
    <w:rsid w:val="00F42E72"/>
    <w:rsid w:val="00F62348"/>
    <w:rsid w:val="00F6273B"/>
    <w:rsid w:val="00F65A47"/>
    <w:rsid w:val="00F66BCC"/>
    <w:rsid w:val="00F71EA6"/>
    <w:rsid w:val="00F77F68"/>
    <w:rsid w:val="00F81600"/>
    <w:rsid w:val="00F82432"/>
    <w:rsid w:val="00F839B2"/>
    <w:rsid w:val="00F867FA"/>
    <w:rsid w:val="00F87993"/>
    <w:rsid w:val="00F90AB7"/>
    <w:rsid w:val="00F9143F"/>
    <w:rsid w:val="00F93F86"/>
    <w:rsid w:val="00F95D3A"/>
    <w:rsid w:val="00FA312E"/>
    <w:rsid w:val="00FA38EC"/>
    <w:rsid w:val="00FA561A"/>
    <w:rsid w:val="00FA5FB1"/>
    <w:rsid w:val="00FB2390"/>
    <w:rsid w:val="00FB32FB"/>
    <w:rsid w:val="00FB5FD6"/>
    <w:rsid w:val="00FC07CC"/>
    <w:rsid w:val="00FC131A"/>
    <w:rsid w:val="00FC3068"/>
    <w:rsid w:val="00FC7D43"/>
    <w:rsid w:val="00FD38C7"/>
    <w:rsid w:val="00FD501C"/>
    <w:rsid w:val="00FF139C"/>
    <w:rsid w:val="00FF57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5459"/>
  <w15:chartTrackingRefBased/>
  <w15:docId w15:val="{349C5B0B-82FF-6D4F-8DBE-51513823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4B0"/>
  </w:style>
  <w:style w:type="paragraph" w:styleId="Heading1">
    <w:name w:val="heading 1"/>
    <w:basedOn w:val="Normal"/>
    <w:next w:val="Normal"/>
    <w:link w:val="Heading1Char"/>
    <w:uiPriority w:val="9"/>
    <w:qFormat/>
    <w:rsid w:val="008E58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49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5A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B0"/>
    <w:pPr>
      <w:ind w:left="720"/>
      <w:contextualSpacing/>
    </w:pPr>
  </w:style>
  <w:style w:type="character" w:styleId="Hyperlink">
    <w:name w:val="Hyperlink"/>
    <w:basedOn w:val="DefaultParagraphFont"/>
    <w:uiPriority w:val="99"/>
    <w:unhideWhenUsed/>
    <w:rsid w:val="00B41796"/>
    <w:rPr>
      <w:color w:val="0563C1" w:themeColor="hyperlink"/>
      <w:u w:val="single"/>
    </w:rPr>
  </w:style>
  <w:style w:type="character" w:customStyle="1" w:styleId="Heading2Char">
    <w:name w:val="Heading 2 Char"/>
    <w:basedOn w:val="DefaultParagraphFont"/>
    <w:link w:val="Heading2"/>
    <w:uiPriority w:val="9"/>
    <w:rsid w:val="009A49F4"/>
    <w:rPr>
      <w:rFonts w:asciiTheme="majorHAnsi" w:eastAsiaTheme="majorEastAsia" w:hAnsiTheme="majorHAnsi" w:cstheme="majorBidi"/>
      <w:color w:val="2F5496" w:themeColor="accent1" w:themeShade="BF"/>
      <w:sz w:val="26"/>
      <w:szCs w:val="26"/>
    </w:rPr>
  </w:style>
  <w:style w:type="character" w:customStyle="1" w:styleId="referencesnote">
    <w:name w:val="references__note"/>
    <w:basedOn w:val="DefaultParagraphFont"/>
    <w:rsid w:val="00287468"/>
  </w:style>
  <w:style w:type="character" w:customStyle="1" w:styleId="nlmmonth">
    <w:name w:val="nlm_month"/>
    <w:basedOn w:val="DefaultParagraphFont"/>
    <w:rsid w:val="00287468"/>
  </w:style>
  <w:style w:type="character" w:customStyle="1" w:styleId="nlmday">
    <w:name w:val="nlm_day"/>
    <w:basedOn w:val="DefaultParagraphFont"/>
    <w:rsid w:val="00287468"/>
  </w:style>
  <w:style w:type="character" w:customStyle="1" w:styleId="referencesyear">
    <w:name w:val="references__year"/>
    <w:basedOn w:val="DefaultParagraphFont"/>
    <w:rsid w:val="00287468"/>
  </w:style>
  <w:style w:type="character" w:customStyle="1" w:styleId="UnresolvedMention">
    <w:name w:val="Unresolved Mention"/>
    <w:basedOn w:val="DefaultParagraphFont"/>
    <w:uiPriority w:val="99"/>
    <w:semiHidden/>
    <w:unhideWhenUsed/>
    <w:rsid w:val="00B44638"/>
    <w:rPr>
      <w:color w:val="605E5C"/>
      <w:shd w:val="clear" w:color="auto" w:fill="E1DFDD"/>
    </w:rPr>
  </w:style>
  <w:style w:type="character" w:styleId="CommentReference">
    <w:name w:val="annotation reference"/>
    <w:basedOn w:val="DefaultParagraphFont"/>
    <w:uiPriority w:val="99"/>
    <w:semiHidden/>
    <w:unhideWhenUsed/>
    <w:rsid w:val="001C6EF9"/>
    <w:rPr>
      <w:sz w:val="16"/>
      <w:szCs w:val="16"/>
    </w:rPr>
  </w:style>
  <w:style w:type="paragraph" w:styleId="CommentText">
    <w:name w:val="annotation text"/>
    <w:basedOn w:val="Normal"/>
    <w:link w:val="CommentTextChar"/>
    <w:uiPriority w:val="99"/>
    <w:unhideWhenUsed/>
    <w:rsid w:val="001C6EF9"/>
    <w:pPr>
      <w:spacing w:line="240" w:lineRule="auto"/>
    </w:pPr>
    <w:rPr>
      <w:sz w:val="20"/>
      <w:szCs w:val="20"/>
    </w:rPr>
  </w:style>
  <w:style w:type="character" w:customStyle="1" w:styleId="CommentTextChar">
    <w:name w:val="Comment Text Char"/>
    <w:basedOn w:val="DefaultParagraphFont"/>
    <w:link w:val="CommentText"/>
    <w:uiPriority w:val="99"/>
    <w:rsid w:val="001C6EF9"/>
    <w:rPr>
      <w:sz w:val="20"/>
      <w:szCs w:val="20"/>
    </w:rPr>
  </w:style>
  <w:style w:type="paragraph" w:styleId="CommentSubject">
    <w:name w:val="annotation subject"/>
    <w:basedOn w:val="CommentText"/>
    <w:next w:val="CommentText"/>
    <w:link w:val="CommentSubjectChar"/>
    <w:uiPriority w:val="99"/>
    <w:semiHidden/>
    <w:unhideWhenUsed/>
    <w:rsid w:val="001C6EF9"/>
    <w:rPr>
      <w:b/>
      <w:bCs/>
    </w:rPr>
  </w:style>
  <w:style w:type="character" w:customStyle="1" w:styleId="CommentSubjectChar">
    <w:name w:val="Comment Subject Char"/>
    <w:basedOn w:val="CommentTextChar"/>
    <w:link w:val="CommentSubject"/>
    <w:uiPriority w:val="99"/>
    <w:semiHidden/>
    <w:rsid w:val="001C6EF9"/>
    <w:rPr>
      <w:b/>
      <w:bCs/>
      <w:sz w:val="20"/>
      <w:szCs w:val="20"/>
    </w:rPr>
  </w:style>
  <w:style w:type="paragraph" w:styleId="BalloonText">
    <w:name w:val="Balloon Text"/>
    <w:basedOn w:val="Normal"/>
    <w:link w:val="BalloonTextChar"/>
    <w:uiPriority w:val="99"/>
    <w:semiHidden/>
    <w:unhideWhenUsed/>
    <w:rsid w:val="001C6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EF9"/>
    <w:rPr>
      <w:rFonts w:ascii="Segoe UI" w:hAnsi="Segoe UI" w:cs="Segoe UI"/>
      <w:sz w:val="18"/>
      <w:szCs w:val="18"/>
    </w:rPr>
  </w:style>
  <w:style w:type="character" w:styleId="IntenseEmphasis">
    <w:name w:val="Intense Emphasis"/>
    <w:basedOn w:val="DefaultParagraphFont"/>
    <w:uiPriority w:val="21"/>
    <w:qFormat/>
    <w:rsid w:val="00F65A47"/>
    <w:rPr>
      <w:i/>
      <w:iCs/>
      <w:color w:val="4472C4" w:themeColor="accent1"/>
    </w:rPr>
  </w:style>
  <w:style w:type="character" w:customStyle="1" w:styleId="Heading3Char">
    <w:name w:val="Heading 3 Char"/>
    <w:basedOn w:val="DefaultParagraphFont"/>
    <w:link w:val="Heading3"/>
    <w:uiPriority w:val="9"/>
    <w:rsid w:val="00F65A4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E5837"/>
    <w:rPr>
      <w:rFonts w:asciiTheme="majorHAnsi" w:eastAsiaTheme="majorEastAsia" w:hAnsiTheme="majorHAnsi" w:cstheme="majorBidi"/>
      <w:color w:val="2F5496" w:themeColor="accent1" w:themeShade="BF"/>
      <w:sz w:val="32"/>
      <w:szCs w:val="32"/>
    </w:rPr>
  </w:style>
  <w:style w:type="character" w:customStyle="1" w:styleId="mixed-citation">
    <w:name w:val="mixed-citation"/>
    <w:basedOn w:val="DefaultParagraphFont"/>
    <w:rsid w:val="003B62B1"/>
  </w:style>
  <w:style w:type="character" w:customStyle="1" w:styleId="ref-title">
    <w:name w:val="ref-title"/>
    <w:basedOn w:val="DefaultParagraphFont"/>
    <w:rsid w:val="003B62B1"/>
  </w:style>
  <w:style w:type="character" w:customStyle="1" w:styleId="ref-journal">
    <w:name w:val="ref-journal"/>
    <w:basedOn w:val="DefaultParagraphFont"/>
    <w:rsid w:val="003B62B1"/>
  </w:style>
  <w:style w:type="character" w:customStyle="1" w:styleId="nowrap">
    <w:name w:val="nowrap"/>
    <w:basedOn w:val="DefaultParagraphFont"/>
    <w:rsid w:val="003B62B1"/>
  </w:style>
  <w:style w:type="paragraph" w:customStyle="1" w:styleId="c-article-referencestext">
    <w:name w:val="c-article-references__text"/>
    <w:basedOn w:val="Normal"/>
    <w:rsid w:val="00473D4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TMLCite">
    <w:name w:val="HTML Cite"/>
    <w:basedOn w:val="DefaultParagraphFont"/>
    <w:uiPriority w:val="99"/>
    <w:semiHidden/>
    <w:unhideWhenUsed/>
    <w:rsid w:val="00595D5A"/>
    <w:rPr>
      <w:i/>
      <w:iCs/>
    </w:rPr>
  </w:style>
  <w:style w:type="character" w:customStyle="1" w:styleId="cit-pub-date">
    <w:name w:val="cit-pub-date"/>
    <w:basedOn w:val="DefaultParagraphFont"/>
    <w:rsid w:val="00595D5A"/>
  </w:style>
  <w:style w:type="character" w:customStyle="1" w:styleId="cit-vol">
    <w:name w:val="cit-vol"/>
    <w:basedOn w:val="DefaultParagraphFont"/>
    <w:rsid w:val="00595D5A"/>
  </w:style>
  <w:style w:type="character" w:customStyle="1" w:styleId="cit-fpage">
    <w:name w:val="cit-fpage"/>
    <w:basedOn w:val="DefaultParagraphFont"/>
    <w:rsid w:val="00595D5A"/>
  </w:style>
  <w:style w:type="character" w:customStyle="1" w:styleId="element-citation">
    <w:name w:val="element-citation"/>
    <w:basedOn w:val="DefaultParagraphFont"/>
    <w:rsid w:val="002535D2"/>
  </w:style>
  <w:style w:type="character" w:customStyle="1" w:styleId="ref-vol">
    <w:name w:val="ref-vol"/>
    <w:basedOn w:val="DefaultParagraphFont"/>
    <w:rsid w:val="002535D2"/>
  </w:style>
  <w:style w:type="character" w:styleId="Emphasis">
    <w:name w:val="Emphasis"/>
    <w:basedOn w:val="DefaultParagraphFont"/>
    <w:uiPriority w:val="20"/>
    <w:qFormat/>
    <w:rsid w:val="00CB7FA7"/>
    <w:rPr>
      <w:i/>
      <w:iCs/>
    </w:rPr>
  </w:style>
  <w:style w:type="paragraph" w:customStyle="1" w:styleId="EndNoteBibliographyTitle">
    <w:name w:val="EndNote Bibliography Title"/>
    <w:basedOn w:val="Normal"/>
    <w:link w:val="EndNoteBibliographyTitleChar"/>
    <w:rsid w:val="0048441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84411"/>
    <w:rPr>
      <w:rFonts w:ascii="Calibri" w:hAnsi="Calibri" w:cs="Calibri"/>
      <w:noProof/>
      <w:lang w:val="en-US"/>
    </w:rPr>
  </w:style>
  <w:style w:type="paragraph" w:customStyle="1" w:styleId="EndNoteBibliography">
    <w:name w:val="EndNote Bibliography"/>
    <w:basedOn w:val="Normal"/>
    <w:link w:val="EndNoteBibliographyChar"/>
    <w:rsid w:val="0048441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84411"/>
    <w:rPr>
      <w:rFonts w:ascii="Calibri" w:hAnsi="Calibri" w:cs="Calibri"/>
      <w:noProof/>
      <w:lang w:val="en-US"/>
    </w:rPr>
  </w:style>
  <w:style w:type="character" w:styleId="FollowedHyperlink">
    <w:name w:val="FollowedHyperlink"/>
    <w:basedOn w:val="DefaultParagraphFont"/>
    <w:uiPriority w:val="99"/>
    <w:semiHidden/>
    <w:unhideWhenUsed/>
    <w:rsid w:val="009B7356"/>
    <w:rPr>
      <w:color w:val="954F72" w:themeColor="followedHyperlink"/>
      <w:u w:val="single"/>
    </w:rPr>
  </w:style>
  <w:style w:type="table" w:styleId="TableGrid">
    <w:name w:val="Table Grid"/>
    <w:basedOn w:val="TableNormal"/>
    <w:uiPriority w:val="39"/>
    <w:rsid w:val="000E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131A"/>
    <w:rPr>
      <w:b/>
      <w:bCs/>
    </w:rPr>
  </w:style>
  <w:style w:type="paragraph" w:styleId="Revision">
    <w:name w:val="Revision"/>
    <w:hidden/>
    <w:uiPriority w:val="99"/>
    <w:semiHidden/>
    <w:rsid w:val="00A44C87"/>
    <w:pPr>
      <w:spacing w:after="0" w:line="240" w:lineRule="auto"/>
    </w:pPr>
  </w:style>
  <w:style w:type="character" w:customStyle="1" w:styleId="apple-converted-space">
    <w:name w:val="apple-converted-space"/>
    <w:basedOn w:val="DefaultParagraphFont"/>
    <w:rsid w:val="00521CDF"/>
  </w:style>
  <w:style w:type="character" w:customStyle="1" w:styleId="author">
    <w:name w:val="author"/>
    <w:basedOn w:val="DefaultParagraphFont"/>
    <w:rsid w:val="00FC07CC"/>
  </w:style>
  <w:style w:type="character" w:customStyle="1" w:styleId="journal-title">
    <w:name w:val="journal-title"/>
    <w:basedOn w:val="DefaultParagraphFont"/>
    <w:rsid w:val="00FC07CC"/>
  </w:style>
  <w:style w:type="character" w:customStyle="1" w:styleId="cover-date">
    <w:name w:val="cover-date"/>
    <w:basedOn w:val="DefaultParagraphFont"/>
    <w:rsid w:val="00FC07CC"/>
  </w:style>
  <w:style w:type="character" w:customStyle="1" w:styleId="page-range">
    <w:name w:val="page-range"/>
    <w:basedOn w:val="DefaultParagraphFont"/>
    <w:rsid w:val="00FC07CC"/>
  </w:style>
  <w:style w:type="paragraph" w:styleId="Footer">
    <w:name w:val="footer"/>
    <w:basedOn w:val="Normal"/>
    <w:link w:val="FooterChar"/>
    <w:uiPriority w:val="99"/>
    <w:unhideWhenUsed/>
    <w:rsid w:val="00695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2A"/>
  </w:style>
  <w:style w:type="character" w:styleId="PageNumber">
    <w:name w:val="page number"/>
    <w:basedOn w:val="DefaultParagraphFont"/>
    <w:uiPriority w:val="99"/>
    <w:semiHidden/>
    <w:unhideWhenUsed/>
    <w:rsid w:val="00695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271926">
      <w:bodyDiv w:val="1"/>
      <w:marLeft w:val="0"/>
      <w:marRight w:val="0"/>
      <w:marTop w:val="0"/>
      <w:marBottom w:val="0"/>
      <w:divBdr>
        <w:top w:val="none" w:sz="0" w:space="0" w:color="auto"/>
        <w:left w:val="none" w:sz="0" w:space="0" w:color="auto"/>
        <w:bottom w:val="none" w:sz="0" w:space="0" w:color="auto"/>
        <w:right w:val="none" w:sz="0" w:space="0" w:color="auto"/>
      </w:divBdr>
      <w:divsChild>
        <w:div w:id="1980528">
          <w:marLeft w:val="0"/>
          <w:marRight w:val="0"/>
          <w:marTop w:val="0"/>
          <w:marBottom w:val="0"/>
          <w:divBdr>
            <w:top w:val="none" w:sz="0" w:space="0" w:color="auto"/>
            <w:left w:val="none" w:sz="0" w:space="0" w:color="auto"/>
            <w:bottom w:val="none" w:sz="0" w:space="0" w:color="auto"/>
            <w:right w:val="none" w:sz="0" w:space="0" w:color="auto"/>
          </w:divBdr>
        </w:div>
        <w:div w:id="184294681">
          <w:marLeft w:val="0"/>
          <w:marRight w:val="0"/>
          <w:marTop w:val="0"/>
          <w:marBottom w:val="0"/>
          <w:divBdr>
            <w:top w:val="none" w:sz="0" w:space="0" w:color="auto"/>
            <w:left w:val="none" w:sz="0" w:space="0" w:color="auto"/>
            <w:bottom w:val="none" w:sz="0" w:space="0" w:color="auto"/>
            <w:right w:val="none" w:sz="0" w:space="0" w:color="auto"/>
          </w:divBdr>
        </w:div>
        <w:div w:id="712584862">
          <w:marLeft w:val="0"/>
          <w:marRight w:val="0"/>
          <w:marTop w:val="0"/>
          <w:marBottom w:val="0"/>
          <w:divBdr>
            <w:top w:val="none" w:sz="0" w:space="0" w:color="auto"/>
            <w:left w:val="none" w:sz="0" w:space="0" w:color="auto"/>
            <w:bottom w:val="none" w:sz="0" w:space="0" w:color="auto"/>
            <w:right w:val="none" w:sz="0" w:space="0" w:color="auto"/>
          </w:divBdr>
        </w:div>
        <w:div w:id="1443495995">
          <w:marLeft w:val="0"/>
          <w:marRight w:val="0"/>
          <w:marTop w:val="0"/>
          <w:marBottom w:val="0"/>
          <w:divBdr>
            <w:top w:val="none" w:sz="0" w:space="0" w:color="auto"/>
            <w:left w:val="none" w:sz="0" w:space="0" w:color="auto"/>
            <w:bottom w:val="none" w:sz="0" w:space="0" w:color="auto"/>
            <w:right w:val="none" w:sz="0" w:space="0" w:color="auto"/>
          </w:divBdr>
        </w:div>
        <w:div w:id="1574118369">
          <w:marLeft w:val="0"/>
          <w:marRight w:val="0"/>
          <w:marTop w:val="0"/>
          <w:marBottom w:val="0"/>
          <w:divBdr>
            <w:top w:val="none" w:sz="0" w:space="0" w:color="auto"/>
            <w:left w:val="none" w:sz="0" w:space="0" w:color="auto"/>
            <w:bottom w:val="none" w:sz="0" w:space="0" w:color="auto"/>
            <w:right w:val="none" w:sz="0" w:space="0" w:color="auto"/>
          </w:divBdr>
        </w:div>
        <w:div w:id="1918133296">
          <w:marLeft w:val="0"/>
          <w:marRight w:val="0"/>
          <w:marTop w:val="0"/>
          <w:marBottom w:val="0"/>
          <w:divBdr>
            <w:top w:val="none" w:sz="0" w:space="0" w:color="auto"/>
            <w:left w:val="none" w:sz="0" w:space="0" w:color="auto"/>
            <w:bottom w:val="none" w:sz="0" w:space="0" w:color="auto"/>
            <w:right w:val="none" w:sz="0" w:space="0" w:color="auto"/>
          </w:divBdr>
        </w:div>
      </w:divsChild>
    </w:div>
    <w:div w:id="721296429">
      <w:bodyDiv w:val="1"/>
      <w:marLeft w:val="0"/>
      <w:marRight w:val="0"/>
      <w:marTop w:val="0"/>
      <w:marBottom w:val="0"/>
      <w:divBdr>
        <w:top w:val="none" w:sz="0" w:space="0" w:color="auto"/>
        <w:left w:val="none" w:sz="0" w:space="0" w:color="auto"/>
        <w:bottom w:val="none" w:sz="0" w:space="0" w:color="auto"/>
        <w:right w:val="none" w:sz="0" w:space="0" w:color="auto"/>
      </w:divBdr>
    </w:div>
    <w:div w:id="791171125">
      <w:bodyDiv w:val="1"/>
      <w:marLeft w:val="0"/>
      <w:marRight w:val="0"/>
      <w:marTop w:val="0"/>
      <w:marBottom w:val="0"/>
      <w:divBdr>
        <w:top w:val="none" w:sz="0" w:space="0" w:color="auto"/>
        <w:left w:val="none" w:sz="0" w:space="0" w:color="auto"/>
        <w:bottom w:val="none" w:sz="0" w:space="0" w:color="auto"/>
        <w:right w:val="none" w:sz="0" w:space="0" w:color="auto"/>
      </w:divBdr>
      <w:divsChild>
        <w:div w:id="123160075">
          <w:marLeft w:val="0"/>
          <w:marRight w:val="0"/>
          <w:marTop w:val="0"/>
          <w:marBottom w:val="0"/>
          <w:divBdr>
            <w:top w:val="none" w:sz="0" w:space="0" w:color="auto"/>
            <w:left w:val="none" w:sz="0" w:space="0" w:color="auto"/>
            <w:bottom w:val="none" w:sz="0" w:space="0" w:color="auto"/>
            <w:right w:val="none" w:sz="0" w:space="0" w:color="auto"/>
          </w:divBdr>
        </w:div>
        <w:div w:id="574440239">
          <w:marLeft w:val="0"/>
          <w:marRight w:val="0"/>
          <w:marTop w:val="0"/>
          <w:marBottom w:val="0"/>
          <w:divBdr>
            <w:top w:val="none" w:sz="0" w:space="0" w:color="auto"/>
            <w:left w:val="none" w:sz="0" w:space="0" w:color="auto"/>
            <w:bottom w:val="none" w:sz="0" w:space="0" w:color="auto"/>
            <w:right w:val="none" w:sz="0" w:space="0" w:color="auto"/>
          </w:divBdr>
        </w:div>
        <w:div w:id="1456176825">
          <w:marLeft w:val="0"/>
          <w:marRight w:val="0"/>
          <w:marTop w:val="0"/>
          <w:marBottom w:val="0"/>
          <w:divBdr>
            <w:top w:val="none" w:sz="0" w:space="0" w:color="auto"/>
            <w:left w:val="none" w:sz="0" w:space="0" w:color="auto"/>
            <w:bottom w:val="none" w:sz="0" w:space="0" w:color="auto"/>
            <w:right w:val="none" w:sz="0" w:space="0" w:color="auto"/>
          </w:divBdr>
        </w:div>
      </w:divsChild>
    </w:div>
    <w:div w:id="793671371">
      <w:bodyDiv w:val="1"/>
      <w:marLeft w:val="0"/>
      <w:marRight w:val="0"/>
      <w:marTop w:val="0"/>
      <w:marBottom w:val="0"/>
      <w:divBdr>
        <w:top w:val="none" w:sz="0" w:space="0" w:color="auto"/>
        <w:left w:val="none" w:sz="0" w:space="0" w:color="auto"/>
        <w:bottom w:val="none" w:sz="0" w:space="0" w:color="auto"/>
        <w:right w:val="none" w:sz="0" w:space="0" w:color="auto"/>
      </w:divBdr>
    </w:div>
    <w:div w:id="899051312">
      <w:bodyDiv w:val="1"/>
      <w:marLeft w:val="0"/>
      <w:marRight w:val="0"/>
      <w:marTop w:val="0"/>
      <w:marBottom w:val="0"/>
      <w:divBdr>
        <w:top w:val="none" w:sz="0" w:space="0" w:color="auto"/>
        <w:left w:val="none" w:sz="0" w:space="0" w:color="auto"/>
        <w:bottom w:val="none" w:sz="0" w:space="0" w:color="auto"/>
        <w:right w:val="none" w:sz="0" w:space="0" w:color="auto"/>
      </w:divBdr>
    </w:div>
    <w:div w:id="978342820">
      <w:bodyDiv w:val="1"/>
      <w:marLeft w:val="0"/>
      <w:marRight w:val="0"/>
      <w:marTop w:val="0"/>
      <w:marBottom w:val="0"/>
      <w:divBdr>
        <w:top w:val="none" w:sz="0" w:space="0" w:color="auto"/>
        <w:left w:val="none" w:sz="0" w:space="0" w:color="auto"/>
        <w:bottom w:val="none" w:sz="0" w:space="0" w:color="auto"/>
        <w:right w:val="none" w:sz="0" w:space="0" w:color="auto"/>
      </w:divBdr>
      <w:divsChild>
        <w:div w:id="41484907">
          <w:marLeft w:val="0"/>
          <w:marRight w:val="0"/>
          <w:marTop w:val="0"/>
          <w:marBottom w:val="0"/>
          <w:divBdr>
            <w:top w:val="none" w:sz="0" w:space="0" w:color="auto"/>
            <w:left w:val="none" w:sz="0" w:space="0" w:color="auto"/>
            <w:bottom w:val="none" w:sz="0" w:space="0" w:color="auto"/>
            <w:right w:val="none" w:sz="0" w:space="0" w:color="auto"/>
          </w:divBdr>
        </w:div>
        <w:div w:id="381447316">
          <w:marLeft w:val="0"/>
          <w:marRight w:val="0"/>
          <w:marTop w:val="0"/>
          <w:marBottom w:val="0"/>
          <w:divBdr>
            <w:top w:val="none" w:sz="0" w:space="0" w:color="auto"/>
            <w:left w:val="none" w:sz="0" w:space="0" w:color="auto"/>
            <w:bottom w:val="none" w:sz="0" w:space="0" w:color="auto"/>
            <w:right w:val="none" w:sz="0" w:space="0" w:color="auto"/>
          </w:divBdr>
        </w:div>
      </w:divsChild>
    </w:div>
    <w:div w:id="1027751558">
      <w:bodyDiv w:val="1"/>
      <w:marLeft w:val="0"/>
      <w:marRight w:val="0"/>
      <w:marTop w:val="0"/>
      <w:marBottom w:val="0"/>
      <w:divBdr>
        <w:top w:val="none" w:sz="0" w:space="0" w:color="auto"/>
        <w:left w:val="none" w:sz="0" w:space="0" w:color="auto"/>
        <w:bottom w:val="none" w:sz="0" w:space="0" w:color="auto"/>
        <w:right w:val="none" w:sz="0" w:space="0" w:color="auto"/>
      </w:divBdr>
    </w:div>
    <w:div w:id="1239287993">
      <w:bodyDiv w:val="1"/>
      <w:marLeft w:val="0"/>
      <w:marRight w:val="0"/>
      <w:marTop w:val="0"/>
      <w:marBottom w:val="0"/>
      <w:divBdr>
        <w:top w:val="none" w:sz="0" w:space="0" w:color="auto"/>
        <w:left w:val="none" w:sz="0" w:space="0" w:color="auto"/>
        <w:bottom w:val="none" w:sz="0" w:space="0" w:color="auto"/>
        <w:right w:val="none" w:sz="0" w:space="0" w:color="auto"/>
      </w:divBdr>
    </w:div>
    <w:div w:id="1415586850">
      <w:bodyDiv w:val="1"/>
      <w:marLeft w:val="0"/>
      <w:marRight w:val="0"/>
      <w:marTop w:val="0"/>
      <w:marBottom w:val="0"/>
      <w:divBdr>
        <w:top w:val="none" w:sz="0" w:space="0" w:color="auto"/>
        <w:left w:val="none" w:sz="0" w:space="0" w:color="auto"/>
        <w:bottom w:val="none" w:sz="0" w:space="0" w:color="auto"/>
        <w:right w:val="none" w:sz="0" w:space="0" w:color="auto"/>
      </w:divBdr>
    </w:div>
    <w:div w:id="1418285824">
      <w:bodyDiv w:val="1"/>
      <w:marLeft w:val="0"/>
      <w:marRight w:val="0"/>
      <w:marTop w:val="0"/>
      <w:marBottom w:val="0"/>
      <w:divBdr>
        <w:top w:val="none" w:sz="0" w:space="0" w:color="auto"/>
        <w:left w:val="none" w:sz="0" w:space="0" w:color="auto"/>
        <w:bottom w:val="none" w:sz="0" w:space="0" w:color="auto"/>
        <w:right w:val="none" w:sz="0" w:space="0" w:color="auto"/>
      </w:divBdr>
      <w:divsChild>
        <w:div w:id="125123403">
          <w:marLeft w:val="0"/>
          <w:marRight w:val="0"/>
          <w:marTop w:val="0"/>
          <w:marBottom w:val="0"/>
          <w:divBdr>
            <w:top w:val="none" w:sz="0" w:space="0" w:color="auto"/>
            <w:left w:val="none" w:sz="0" w:space="0" w:color="auto"/>
            <w:bottom w:val="none" w:sz="0" w:space="0" w:color="auto"/>
            <w:right w:val="none" w:sz="0" w:space="0" w:color="auto"/>
          </w:divBdr>
        </w:div>
        <w:div w:id="1078940069">
          <w:marLeft w:val="0"/>
          <w:marRight w:val="0"/>
          <w:marTop w:val="0"/>
          <w:marBottom w:val="0"/>
          <w:divBdr>
            <w:top w:val="none" w:sz="0" w:space="0" w:color="auto"/>
            <w:left w:val="none" w:sz="0" w:space="0" w:color="auto"/>
            <w:bottom w:val="none" w:sz="0" w:space="0" w:color="auto"/>
            <w:right w:val="none" w:sz="0" w:space="0" w:color="auto"/>
          </w:divBdr>
        </w:div>
      </w:divsChild>
    </w:div>
    <w:div w:id="1641037426">
      <w:bodyDiv w:val="1"/>
      <w:marLeft w:val="0"/>
      <w:marRight w:val="0"/>
      <w:marTop w:val="0"/>
      <w:marBottom w:val="0"/>
      <w:divBdr>
        <w:top w:val="none" w:sz="0" w:space="0" w:color="auto"/>
        <w:left w:val="none" w:sz="0" w:space="0" w:color="auto"/>
        <w:bottom w:val="none" w:sz="0" w:space="0" w:color="auto"/>
        <w:right w:val="none" w:sz="0" w:space="0" w:color="auto"/>
      </w:divBdr>
      <w:divsChild>
        <w:div w:id="768701757">
          <w:marLeft w:val="0"/>
          <w:marRight w:val="0"/>
          <w:marTop w:val="0"/>
          <w:marBottom w:val="0"/>
          <w:divBdr>
            <w:top w:val="none" w:sz="0" w:space="0" w:color="auto"/>
            <w:left w:val="none" w:sz="0" w:space="0" w:color="auto"/>
            <w:bottom w:val="none" w:sz="0" w:space="0" w:color="auto"/>
            <w:right w:val="none" w:sz="0" w:space="0" w:color="auto"/>
          </w:divBdr>
        </w:div>
      </w:divsChild>
    </w:div>
    <w:div w:id="1679841641">
      <w:bodyDiv w:val="1"/>
      <w:marLeft w:val="0"/>
      <w:marRight w:val="0"/>
      <w:marTop w:val="0"/>
      <w:marBottom w:val="0"/>
      <w:divBdr>
        <w:top w:val="none" w:sz="0" w:space="0" w:color="auto"/>
        <w:left w:val="none" w:sz="0" w:space="0" w:color="auto"/>
        <w:bottom w:val="none" w:sz="0" w:space="0" w:color="auto"/>
        <w:right w:val="none" w:sz="0" w:space="0" w:color="auto"/>
      </w:divBdr>
      <w:divsChild>
        <w:div w:id="532766069">
          <w:marLeft w:val="0"/>
          <w:marRight w:val="0"/>
          <w:marTop w:val="0"/>
          <w:marBottom w:val="0"/>
          <w:divBdr>
            <w:top w:val="none" w:sz="0" w:space="0" w:color="auto"/>
            <w:left w:val="none" w:sz="0" w:space="0" w:color="auto"/>
            <w:bottom w:val="none" w:sz="0" w:space="0" w:color="auto"/>
            <w:right w:val="none" w:sz="0" w:space="0" w:color="auto"/>
          </w:divBdr>
        </w:div>
        <w:div w:id="1662267293">
          <w:marLeft w:val="0"/>
          <w:marRight w:val="0"/>
          <w:marTop w:val="0"/>
          <w:marBottom w:val="0"/>
          <w:divBdr>
            <w:top w:val="none" w:sz="0" w:space="0" w:color="auto"/>
            <w:left w:val="none" w:sz="0" w:space="0" w:color="auto"/>
            <w:bottom w:val="none" w:sz="0" w:space="0" w:color="auto"/>
            <w:right w:val="none" w:sz="0" w:space="0" w:color="auto"/>
          </w:divBdr>
        </w:div>
      </w:divsChild>
    </w:div>
    <w:div w:id="1932619473">
      <w:bodyDiv w:val="1"/>
      <w:marLeft w:val="0"/>
      <w:marRight w:val="0"/>
      <w:marTop w:val="0"/>
      <w:marBottom w:val="0"/>
      <w:divBdr>
        <w:top w:val="none" w:sz="0" w:space="0" w:color="auto"/>
        <w:left w:val="none" w:sz="0" w:space="0" w:color="auto"/>
        <w:bottom w:val="none" w:sz="0" w:space="0" w:color="auto"/>
        <w:right w:val="none" w:sz="0" w:space="0" w:color="auto"/>
      </w:divBdr>
      <w:divsChild>
        <w:div w:id="430200207">
          <w:marLeft w:val="0"/>
          <w:marRight w:val="0"/>
          <w:marTop w:val="0"/>
          <w:marBottom w:val="0"/>
          <w:divBdr>
            <w:top w:val="none" w:sz="0" w:space="0" w:color="auto"/>
            <w:left w:val="none" w:sz="0" w:space="0" w:color="auto"/>
            <w:bottom w:val="none" w:sz="0" w:space="0" w:color="auto"/>
            <w:right w:val="none" w:sz="0" w:space="0" w:color="auto"/>
          </w:divBdr>
        </w:div>
        <w:div w:id="1714386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CD093-3251-4157-83E5-8A1E05C8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9113</Words>
  <Characters>51946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Aucoin</dc:creator>
  <cp:keywords/>
  <dc:description/>
  <cp:lastModifiedBy>Kieran Cooley</cp:lastModifiedBy>
  <cp:revision>3</cp:revision>
  <dcterms:created xsi:type="dcterms:W3CDTF">2023-02-16T20:06:00Z</dcterms:created>
  <dcterms:modified xsi:type="dcterms:W3CDTF">2023-02-16T20:09:00Z</dcterms:modified>
</cp:coreProperties>
</file>