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FA" w:rsidRPr="00E462D1" w:rsidRDefault="00741AFA" w:rsidP="00741AFA">
      <w:pPr>
        <w:spacing w:line="360" w:lineRule="auto"/>
        <w:jc w:val="left"/>
        <w:outlineLvl w:val="0"/>
        <w:rPr>
          <w:b/>
          <w:sz w:val="24"/>
        </w:rPr>
      </w:pPr>
      <w:r w:rsidRPr="00E462D1">
        <w:rPr>
          <w:b/>
          <w:sz w:val="24"/>
        </w:rPr>
        <w:t>Title:</w:t>
      </w:r>
    </w:p>
    <w:p w:rsidR="00741AFA" w:rsidRPr="00E462D1" w:rsidRDefault="00D54B5F" w:rsidP="00741AFA">
      <w:pPr>
        <w:spacing w:line="360" w:lineRule="auto"/>
        <w:jc w:val="left"/>
        <w:outlineLvl w:val="0"/>
        <w:rPr>
          <w:sz w:val="24"/>
        </w:rPr>
      </w:pPr>
      <w:r>
        <w:rPr>
          <w:sz w:val="24"/>
        </w:rPr>
        <w:t>The cyanobacterium</w:t>
      </w:r>
      <w:r w:rsidR="00741AFA" w:rsidRPr="00E462D1">
        <w:rPr>
          <w:i/>
          <w:sz w:val="24"/>
        </w:rPr>
        <w:t xml:space="preserve"> Cylindrospermopsis raciborskii</w:t>
      </w:r>
      <w:r w:rsidR="00741AFA" w:rsidRPr="00E462D1">
        <w:rPr>
          <w:sz w:val="24"/>
        </w:rPr>
        <w:t xml:space="preserve"> </w:t>
      </w:r>
      <w:r>
        <w:rPr>
          <w:sz w:val="24"/>
        </w:rPr>
        <w:t>is facilitated by copepod selective grazing</w:t>
      </w:r>
    </w:p>
    <w:p w:rsidR="00741AFA" w:rsidRPr="00E462D1" w:rsidRDefault="00741AFA" w:rsidP="00741AFA">
      <w:pPr>
        <w:spacing w:line="360" w:lineRule="auto"/>
        <w:jc w:val="left"/>
        <w:rPr>
          <w:sz w:val="24"/>
        </w:rPr>
      </w:pPr>
    </w:p>
    <w:p w:rsidR="00741AFA" w:rsidRPr="00E462D1" w:rsidRDefault="00741AFA" w:rsidP="00741AFA">
      <w:pPr>
        <w:spacing w:line="360" w:lineRule="auto"/>
        <w:jc w:val="left"/>
        <w:rPr>
          <w:b/>
          <w:sz w:val="24"/>
        </w:rPr>
      </w:pPr>
      <w:r w:rsidRPr="00E462D1">
        <w:rPr>
          <w:b/>
          <w:sz w:val="24"/>
        </w:rPr>
        <w:t>Author Names and Affiliations:</w:t>
      </w:r>
    </w:p>
    <w:p w:rsidR="00741AFA" w:rsidRPr="00E462D1" w:rsidRDefault="00741AFA" w:rsidP="00741AFA">
      <w:pPr>
        <w:spacing w:line="360" w:lineRule="auto"/>
        <w:jc w:val="left"/>
        <w:outlineLvl w:val="0"/>
        <w:rPr>
          <w:sz w:val="24"/>
          <w:vertAlign w:val="superscript"/>
        </w:rPr>
      </w:pPr>
      <w:r w:rsidRPr="00E462D1">
        <w:rPr>
          <w:sz w:val="24"/>
        </w:rPr>
        <w:t>Ying Hong</w:t>
      </w:r>
      <w:r w:rsidRPr="00E462D1">
        <w:rPr>
          <w:sz w:val="24"/>
          <w:vertAlign w:val="superscript"/>
        </w:rPr>
        <w:t>1*</w:t>
      </w:r>
      <w:r w:rsidRPr="00E462D1">
        <w:rPr>
          <w:sz w:val="24"/>
        </w:rPr>
        <w:t>, Michele A. Burford</w:t>
      </w:r>
      <w:r w:rsidRPr="00E462D1">
        <w:rPr>
          <w:sz w:val="24"/>
          <w:vertAlign w:val="superscript"/>
        </w:rPr>
        <w:t>2</w:t>
      </w:r>
      <w:r w:rsidRPr="00E462D1">
        <w:rPr>
          <w:sz w:val="24"/>
        </w:rPr>
        <w:t>, Peter J. Ralph</w:t>
      </w:r>
      <w:r w:rsidRPr="00E462D1">
        <w:rPr>
          <w:sz w:val="24"/>
          <w:vertAlign w:val="superscript"/>
        </w:rPr>
        <w:t>1</w:t>
      </w:r>
      <w:r w:rsidRPr="00E462D1">
        <w:rPr>
          <w:sz w:val="24"/>
        </w:rPr>
        <w:t>, James W. Udy</w:t>
      </w:r>
      <w:r w:rsidRPr="00E462D1">
        <w:rPr>
          <w:sz w:val="24"/>
          <w:vertAlign w:val="superscript"/>
        </w:rPr>
        <w:t>3</w:t>
      </w:r>
      <w:r w:rsidRPr="00E462D1">
        <w:rPr>
          <w:sz w:val="24"/>
        </w:rPr>
        <w:t xml:space="preserve"> and Martina A. Doblin</w:t>
      </w:r>
      <w:r w:rsidRPr="00E462D1">
        <w:rPr>
          <w:sz w:val="24"/>
          <w:vertAlign w:val="superscript"/>
        </w:rPr>
        <w:t>1</w:t>
      </w:r>
    </w:p>
    <w:p w:rsidR="00741AFA" w:rsidRPr="00E462D1" w:rsidRDefault="00741AFA" w:rsidP="00741AFA">
      <w:pPr>
        <w:spacing w:line="360" w:lineRule="auto"/>
        <w:jc w:val="left"/>
        <w:rPr>
          <w:sz w:val="24"/>
        </w:rPr>
      </w:pPr>
    </w:p>
    <w:p w:rsidR="00741AFA" w:rsidRPr="00E462D1" w:rsidRDefault="00741AFA" w:rsidP="00741AFA">
      <w:pPr>
        <w:spacing w:line="360" w:lineRule="auto"/>
        <w:jc w:val="left"/>
        <w:rPr>
          <w:sz w:val="24"/>
        </w:rPr>
      </w:pPr>
      <w:r w:rsidRPr="00E462D1">
        <w:rPr>
          <w:sz w:val="24"/>
          <w:vertAlign w:val="superscript"/>
        </w:rPr>
        <w:t>1</w:t>
      </w:r>
      <w:r w:rsidRPr="00E462D1">
        <w:rPr>
          <w:sz w:val="24"/>
        </w:rPr>
        <w:t>Plant Functional Biology and Climate Change Cluster, School for the Environment, University of Technology, Sydney, PO Box 123 Broadway, Sydney, NSW, Australia</w:t>
      </w:r>
    </w:p>
    <w:p w:rsidR="00741AFA" w:rsidRPr="00E462D1" w:rsidRDefault="00741AFA" w:rsidP="00741AFA">
      <w:pPr>
        <w:spacing w:line="360" w:lineRule="auto"/>
        <w:jc w:val="left"/>
        <w:rPr>
          <w:sz w:val="24"/>
        </w:rPr>
      </w:pPr>
      <w:r w:rsidRPr="00E462D1">
        <w:rPr>
          <w:kern w:val="0"/>
          <w:sz w:val="24"/>
          <w:vertAlign w:val="superscript"/>
          <w:lang w:val="en-AU" w:eastAsia="en-AU"/>
        </w:rPr>
        <w:t>2</w:t>
      </w:r>
      <w:r w:rsidRPr="00E462D1">
        <w:rPr>
          <w:kern w:val="0"/>
          <w:sz w:val="24"/>
          <w:lang w:val="en-AU" w:eastAsia="en-AU"/>
        </w:rPr>
        <w:t>Australian Rivers Institute, Griffith University, Nathan, QLD 4111, Australia</w:t>
      </w:r>
    </w:p>
    <w:p w:rsidR="00741AFA" w:rsidRPr="00E462D1" w:rsidRDefault="00741AFA" w:rsidP="00741AFA">
      <w:pPr>
        <w:spacing w:line="360" w:lineRule="auto"/>
        <w:jc w:val="left"/>
        <w:rPr>
          <w:sz w:val="24"/>
        </w:rPr>
      </w:pPr>
      <w:r w:rsidRPr="00E462D1">
        <w:rPr>
          <w:sz w:val="24"/>
          <w:vertAlign w:val="superscript"/>
        </w:rPr>
        <w:t>3</w:t>
      </w:r>
      <w:r w:rsidRPr="00E462D1">
        <w:rPr>
          <w:sz w:val="24"/>
        </w:rPr>
        <w:t>Healthy Waterways, PO Box 13086, George St Brisbane, QLD 4003, Australia</w:t>
      </w:r>
    </w:p>
    <w:p w:rsidR="00741AFA" w:rsidRPr="00E462D1" w:rsidRDefault="00741AFA" w:rsidP="00741AFA">
      <w:pPr>
        <w:spacing w:line="360" w:lineRule="auto"/>
        <w:jc w:val="left"/>
        <w:rPr>
          <w:sz w:val="24"/>
        </w:rPr>
      </w:pPr>
    </w:p>
    <w:p w:rsidR="00741AFA" w:rsidRPr="00E462D1" w:rsidRDefault="00741AFA" w:rsidP="00741AFA">
      <w:pPr>
        <w:spacing w:line="360" w:lineRule="auto"/>
        <w:jc w:val="left"/>
        <w:rPr>
          <w:b/>
          <w:sz w:val="24"/>
        </w:rPr>
      </w:pPr>
      <w:r w:rsidRPr="00E462D1">
        <w:rPr>
          <w:b/>
          <w:sz w:val="24"/>
        </w:rPr>
        <w:t>*Corresponding Author and Present Address:</w:t>
      </w:r>
    </w:p>
    <w:p w:rsidR="00741AFA" w:rsidRPr="00E462D1" w:rsidRDefault="00741AFA" w:rsidP="00741AFA">
      <w:pPr>
        <w:widowControl/>
        <w:spacing w:line="360" w:lineRule="auto"/>
        <w:jc w:val="left"/>
        <w:rPr>
          <w:rFonts w:eastAsia="Times New Roman"/>
          <w:kern w:val="0"/>
          <w:sz w:val="24"/>
          <w:lang w:val="en-AU" w:eastAsia="en-AU"/>
        </w:rPr>
      </w:pPr>
      <w:r w:rsidRPr="00E462D1">
        <w:rPr>
          <w:rFonts w:eastAsia="Times New Roman"/>
          <w:kern w:val="0"/>
          <w:sz w:val="24"/>
          <w:lang w:val="en-AU" w:eastAsia="en-AU"/>
        </w:rPr>
        <w:t xml:space="preserve">C3 - Plant Functional Biology and Climate Change Cluster </w:t>
      </w:r>
    </w:p>
    <w:p w:rsidR="00741AFA" w:rsidRPr="00E462D1" w:rsidRDefault="00741AFA" w:rsidP="00741AFA">
      <w:pPr>
        <w:widowControl/>
        <w:spacing w:line="360" w:lineRule="auto"/>
        <w:jc w:val="left"/>
        <w:rPr>
          <w:rFonts w:eastAsia="Times New Roman"/>
          <w:kern w:val="0"/>
          <w:sz w:val="24"/>
          <w:lang w:val="en-AU" w:eastAsia="en-AU"/>
        </w:rPr>
      </w:pPr>
      <w:r w:rsidRPr="00E462D1">
        <w:rPr>
          <w:rFonts w:eastAsia="Times New Roman"/>
          <w:kern w:val="0"/>
          <w:sz w:val="24"/>
          <w:lang w:val="en-AU" w:eastAsia="en-AU"/>
        </w:rPr>
        <w:t>Faculty of Science | University of Technology, Sydney |</w:t>
      </w:r>
    </w:p>
    <w:p w:rsidR="00741AFA" w:rsidRPr="00E462D1" w:rsidRDefault="00741AFA" w:rsidP="00741AFA">
      <w:pPr>
        <w:widowControl/>
        <w:spacing w:line="360" w:lineRule="auto"/>
        <w:jc w:val="left"/>
        <w:rPr>
          <w:rFonts w:eastAsia="Times New Roman"/>
          <w:kern w:val="0"/>
          <w:sz w:val="24"/>
          <w:lang w:val="en-AU" w:eastAsia="en-AU"/>
        </w:rPr>
      </w:pPr>
      <w:r w:rsidRPr="00E462D1">
        <w:rPr>
          <w:rFonts w:eastAsia="Times New Roman"/>
          <w:kern w:val="0"/>
          <w:sz w:val="24"/>
          <w:lang w:val="en-AU" w:eastAsia="en-AU"/>
        </w:rPr>
        <w:t>PO Box 123 | Broadway NSW 2007 | Australia |</w:t>
      </w:r>
    </w:p>
    <w:p w:rsidR="00741AFA" w:rsidRPr="00E462D1" w:rsidRDefault="00741AFA" w:rsidP="00741AFA">
      <w:pPr>
        <w:widowControl/>
        <w:autoSpaceDE w:val="0"/>
        <w:autoSpaceDN w:val="0"/>
        <w:adjustRightInd w:val="0"/>
        <w:spacing w:line="360" w:lineRule="auto"/>
        <w:jc w:val="left"/>
        <w:rPr>
          <w:sz w:val="24"/>
        </w:rPr>
      </w:pPr>
      <w:r w:rsidRPr="00E462D1">
        <w:rPr>
          <w:kern w:val="0"/>
          <w:sz w:val="24"/>
          <w:lang w:val="en-AU" w:eastAsia="en-AU"/>
        </w:rPr>
        <w:t xml:space="preserve">E-mail address: </w:t>
      </w:r>
      <w:r>
        <w:rPr>
          <w:kern w:val="0"/>
          <w:sz w:val="24"/>
          <w:lang w:val="en-AU" w:eastAsia="en-AU"/>
        </w:rPr>
        <w:t>ying.hong</w:t>
      </w:r>
      <w:r w:rsidRPr="00E462D1">
        <w:rPr>
          <w:kern w:val="0"/>
          <w:sz w:val="24"/>
          <w:lang w:val="en-AU" w:eastAsia="en-AU"/>
        </w:rPr>
        <w:t>@</w:t>
      </w:r>
      <w:r>
        <w:rPr>
          <w:kern w:val="0"/>
          <w:sz w:val="24"/>
          <w:lang w:val="en-AU" w:eastAsia="en-AU"/>
        </w:rPr>
        <w:t>student.uts.edu.au</w:t>
      </w:r>
    </w:p>
    <w:p w:rsidR="00741AFA" w:rsidRPr="00E462D1" w:rsidRDefault="00741AFA" w:rsidP="00741AFA">
      <w:pPr>
        <w:widowControl/>
        <w:autoSpaceDE w:val="0"/>
        <w:autoSpaceDN w:val="0"/>
        <w:adjustRightInd w:val="0"/>
        <w:spacing w:line="360" w:lineRule="auto"/>
        <w:jc w:val="left"/>
        <w:rPr>
          <w:kern w:val="0"/>
          <w:sz w:val="24"/>
          <w:lang w:val="en-AU" w:eastAsia="en-AU"/>
        </w:rPr>
      </w:pPr>
      <w:r w:rsidRPr="00E462D1">
        <w:rPr>
          <w:kern w:val="0"/>
          <w:sz w:val="24"/>
          <w:lang w:val="en-AU" w:eastAsia="en-AU"/>
        </w:rPr>
        <w:t xml:space="preserve">Tel.: +61 2 95148307; </w:t>
      </w:r>
    </w:p>
    <w:p w:rsidR="00741AFA" w:rsidRPr="00E462D1" w:rsidRDefault="00741AFA" w:rsidP="00741AFA">
      <w:pPr>
        <w:widowControl/>
        <w:autoSpaceDE w:val="0"/>
        <w:autoSpaceDN w:val="0"/>
        <w:adjustRightInd w:val="0"/>
        <w:spacing w:line="360" w:lineRule="auto"/>
        <w:jc w:val="left"/>
        <w:rPr>
          <w:kern w:val="0"/>
          <w:sz w:val="24"/>
          <w:lang w:val="en-AU" w:eastAsia="en-AU"/>
        </w:rPr>
      </w:pPr>
      <w:r w:rsidRPr="00E462D1">
        <w:rPr>
          <w:kern w:val="0"/>
          <w:sz w:val="24"/>
          <w:lang w:val="en-AU" w:eastAsia="en-AU"/>
        </w:rPr>
        <w:t>Fax: +61 2 95144079</w:t>
      </w:r>
    </w:p>
    <w:p w:rsidR="00741AFA" w:rsidRPr="00E462D1" w:rsidRDefault="00741AFA" w:rsidP="00741AFA">
      <w:pPr>
        <w:spacing w:line="360" w:lineRule="auto"/>
        <w:jc w:val="left"/>
        <w:rPr>
          <w:sz w:val="24"/>
          <w:lang w:eastAsia="en-AU"/>
        </w:rPr>
      </w:pPr>
    </w:p>
    <w:p w:rsidR="00741AFA" w:rsidRPr="00E462D1" w:rsidRDefault="00741AFA" w:rsidP="00741AFA">
      <w:pPr>
        <w:spacing w:line="360" w:lineRule="auto"/>
        <w:jc w:val="left"/>
        <w:outlineLvl w:val="0"/>
        <w:rPr>
          <w:b/>
          <w:sz w:val="24"/>
          <w:lang w:eastAsia="en-AU"/>
        </w:rPr>
      </w:pPr>
      <w:r w:rsidRPr="00E462D1">
        <w:rPr>
          <w:b/>
          <w:sz w:val="24"/>
          <w:lang w:eastAsia="en-AU"/>
        </w:rPr>
        <w:t xml:space="preserve">Keywords: </w:t>
      </w:r>
    </w:p>
    <w:p w:rsidR="00741AFA" w:rsidRPr="00E462D1" w:rsidRDefault="00741AFA" w:rsidP="00741AFA">
      <w:pPr>
        <w:spacing w:line="360" w:lineRule="auto"/>
        <w:jc w:val="left"/>
        <w:outlineLvl w:val="0"/>
        <w:rPr>
          <w:sz w:val="24"/>
          <w:lang w:eastAsia="en-AU"/>
        </w:rPr>
      </w:pPr>
      <w:r w:rsidRPr="00E462D1">
        <w:rPr>
          <w:sz w:val="24"/>
          <w:lang w:eastAsia="en-AU"/>
        </w:rPr>
        <w:t xml:space="preserve">Cyanobacteria, selective grazing, copepods, </w:t>
      </w:r>
      <w:r w:rsidRPr="00E462D1">
        <w:rPr>
          <w:sz w:val="24"/>
          <w:vertAlign w:val="superscript"/>
          <w:lang w:eastAsia="en-AU"/>
        </w:rPr>
        <w:t>33</w:t>
      </w:r>
      <w:r w:rsidRPr="00E462D1">
        <w:rPr>
          <w:sz w:val="24"/>
          <w:lang w:eastAsia="en-AU"/>
        </w:rPr>
        <w:t xml:space="preserve">P, food quality. </w:t>
      </w:r>
    </w:p>
    <w:p w:rsidR="00741AFA" w:rsidRPr="00E462D1" w:rsidRDefault="00741AFA" w:rsidP="00741AFA">
      <w:pPr>
        <w:widowControl/>
        <w:autoSpaceDE w:val="0"/>
        <w:autoSpaceDN w:val="0"/>
        <w:adjustRightInd w:val="0"/>
        <w:spacing w:line="360" w:lineRule="auto"/>
        <w:jc w:val="left"/>
        <w:rPr>
          <w:color w:val="000000"/>
          <w:kern w:val="0"/>
          <w:sz w:val="24"/>
          <w:lang w:val="en-AU" w:eastAsia="en-AU"/>
        </w:rPr>
      </w:pPr>
    </w:p>
    <w:p w:rsidR="00741AFA" w:rsidRPr="00E462D1" w:rsidRDefault="00741AFA" w:rsidP="00741AFA">
      <w:pPr>
        <w:spacing w:line="360" w:lineRule="auto"/>
        <w:rPr>
          <w:b/>
          <w:sz w:val="24"/>
        </w:rPr>
      </w:pPr>
      <w:r w:rsidRPr="00E462D1">
        <w:rPr>
          <w:sz w:val="24"/>
          <w:lang w:val="en-AU"/>
        </w:rPr>
        <w:br w:type="column"/>
      </w:r>
      <w:r w:rsidRPr="00E462D1">
        <w:rPr>
          <w:b/>
          <w:sz w:val="24"/>
        </w:rPr>
        <w:lastRenderedPageBreak/>
        <w:t>ABSTRACT</w:t>
      </w:r>
    </w:p>
    <w:p w:rsidR="00741AFA" w:rsidRPr="00E462D1" w:rsidRDefault="00741AFA" w:rsidP="00741AFA">
      <w:pPr>
        <w:spacing w:line="360" w:lineRule="auto"/>
        <w:jc w:val="left"/>
        <w:rPr>
          <w:sz w:val="24"/>
        </w:rPr>
      </w:pPr>
    </w:p>
    <w:p w:rsidR="00741AFA" w:rsidRDefault="00741AFA" w:rsidP="00741AFA">
      <w:pPr>
        <w:pStyle w:val="ListParagraph"/>
        <w:spacing w:line="360" w:lineRule="auto"/>
        <w:ind w:left="0"/>
        <w:jc w:val="both"/>
        <w:rPr>
          <w:rFonts w:ascii="Times New Roman" w:hAnsi="Times New Roman"/>
          <w:sz w:val="24"/>
          <w:szCs w:val="24"/>
        </w:rPr>
      </w:pPr>
      <w:r w:rsidRPr="00E462D1">
        <w:rPr>
          <w:rFonts w:ascii="Times New Roman" w:hAnsi="Times New Roman"/>
          <w:sz w:val="24"/>
          <w:szCs w:val="24"/>
        </w:rPr>
        <w:t xml:space="preserve">Blooms of the toxin-producing cyanobacterium </w:t>
      </w:r>
      <w:r w:rsidRPr="00E462D1">
        <w:rPr>
          <w:rFonts w:ascii="Times New Roman" w:hAnsi="Times New Roman"/>
          <w:i/>
          <w:sz w:val="24"/>
          <w:szCs w:val="24"/>
        </w:rPr>
        <w:t>Cylindrospermopsis raciborskii</w:t>
      </w:r>
      <w:r w:rsidRPr="00E462D1">
        <w:rPr>
          <w:rFonts w:ascii="Times New Roman" w:hAnsi="Times New Roman"/>
          <w:sz w:val="24"/>
          <w:szCs w:val="24"/>
        </w:rPr>
        <w:t xml:space="preserve"> occur in tropical and subtropical lakes during spring-summer but the mechanisms behind bloom formation are unclear. This study tests the hypothesis that </w:t>
      </w:r>
      <w:r w:rsidRPr="00E462D1">
        <w:rPr>
          <w:rFonts w:ascii="Times New Roman" w:hAnsi="Times New Roman"/>
          <w:i/>
          <w:sz w:val="24"/>
          <w:szCs w:val="24"/>
        </w:rPr>
        <w:t>C. raciborskii</w:t>
      </w:r>
      <w:r w:rsidRPr="00E462D1">
        <w:rPr>
          <w:rFonts w:ascii="Times New Roman" w:hAnsi="Times New Roman"/>
          <w:sz w:val="24"/>
          <w:szCs w:val="24"/>
        </w:rPr>
        <w:t xml:space="preserve"> </w:t>
      </w:r>
      <w:r>
        <w:rPr>
          <w:rFonts w:ascii="Times New Roman" w:hAnsi="Times New Roman"/>
          <w:sz w:val="24"/>
          <w:szCs w:val="24"/>
        </w:rPr>
        <w:t>accumulations in freshwater systems are</w:t>
      </w:r>
      <w:r w:rsidRPr="00E462D1">
        <w:rPr>
          <w:rFonts w:ascii="Times New Roman" w:hAnsi="Times New Roman"/>
          <w:sz w:val="24"/>
          <w:szCs w:val="24"/>
        </w:rPr>
        <w:t xml:space="preserve"> facilitated by selective </w:t>
      </w:r>
      <w:r>
        <w:rPr>
          <w:rFonts w:ascii="Times New Roman" w:hAnsi="Times New Roman"/>
          <w:sz w:val="24"/>
          <w:szCs w:val="24"/>
        </w:rPr>
        <w:t xml:space="preserve">copepod </w:t>
      </w:r>
      <w:r w:rsidRPr="00E462D1">
        <w:rPr>
          <w:rFonts w:ascii="Times New Roman" w:hAnsi="Times New Roman"/>
          <w:sz w:val="24"/>
          <w:szCs w:val="24"/>
        </w:rPr>
        <w:t xml:space="preserve">grazing. </w:t>
      </w:r>
      <w:r>
        <w:rPr>
          <w:rFonts w:ascii="Times New Roman" w:hAnsi="Times New Roman"/>
          <w:sz w:val="24"/>
          <w:szCs w:val="24"/>
        </w:rPr>
        <w:t>Prey selection</w:t>
      </w:r>
      <w:r w:rsidRPr="00E462D1">
        <w:rPr>
          <w:rFonts w:ascii="Times New Roman" w:hAnsi="Times New Roman"/>
          <w:sz w:val="24"/>
          <w:szCs w:val="24"/>
        </w:rPr>
        <w:t xml:space="preserve"> was examined in a series of experiments </w:t>
      </w:r>
      <w:r>
        <w:rPr>
          <w:rFonts w:ascii="Times New Roman" w:hAnsi="Times New Roman"/>
          <w:sz w:val="24"/>
          <w:szCs w:val="24"/>
        </w:rPr>
        <w:t>with</w:t>
      </w:r>
      <w:r w:rsidRPr="00E462D1">
        <w:rPr>
          <w:rFonts w:ascii="Times New Roman" w:hAnsi="Times New Roman"/>
          <w:sz w:val="24"/>
          <w:szCs w:val="24"/>
        </w:rPr>
        <w:t xml:space="preserve"> </w:t>
      </w:r>
      <w:r w:rsidRPr="00E462D1">
        <w:rPr>
          <w:rFonts w:ascii="Times New Roman" w:hAnsi="Times New Roman"/>
          <w:i/>
          <w:sz w:val="24"/>
          <w:szCs w:val="24"/>
        </w:rPr>
        <w:t>C. raciborskii</w:t>
      </w:r>
      <w:r w:rsidRPr="00E462D1">
        <w:rPr>
          <w:rFonts w:ascii="Times New Roman" w:hAnsi="Times New Roman"/>
          <w:sz w:val="24"/>
          <w:szCs w:val="24"/>
        </w:rPr>
        <w:t xml:space="preserve"> and the green alga, </w:t>
      </w:r>
      <w:r w:rsidRPr="00E462D1">
        <w:rPr>
          <w:rFonts w:ascii="Times New Roman" w:hAnsi="Times New Roman"/>
          <w:i/>
          <w:sz w:val="24"/>
          <w:szCs w:val="24"/>
        </w:rPr>
        <w:t>Chlamydomonas reinhardtii,</w:t>
      </w:r>
      <w:r w:rsidRPr="00E462D1">
        <w:rPr>
          <w:rFonts w:ascii="Times New Roman" w:hAnsi="Times New Roman"/>
          <w:sz w:val="24"/>
          <w:szCs w:val="24"/>
        </w:rPr>
        <w:t xml:space="preserve"> as well as within natural phytoplankton assemblages. Clearance rates of the copepod </w:t>
      </w:r>
      <w:r w:rsidRPr="00E462D1">
        <w:rPr>
          <w:rFonts w:ascii="Times New Roman" w:hAnsi="Times New Roman"/>
          <w:i/>
          <w:sz w:val="24"/>
          <w:szCs w:val="24"/>
        </w:rPr>
        <w:t xml:space="preserve">Boeckella </w:t>
      </w:r>
      <w:r w:rsidRPr="00E462D1">
        <w:rPr>
          <w:rFonts w:ascii="Times New Roman" w:hAnsi="Times New Roman"/>
          <w:sz w:val="24"/>
          <w:szCs w:val="24"/>
        </w:rPr>
        <w:t xml:space="preserve">sp. on a </w:t>
      </w:r>
      <w:r w:rsidRPr="00E462D1">
        <w:rPr>
          <w:rFonts w:ascii="Times New Roman" w:hAnsi="Times New Roman"/>
          <w:i/>
          <w:sz w:val="24"/>
          <w:szCs w:val="24"/>
        </w:rPr>
        <w:t xml:space="preserve">C. raciborskii </w:t>
      </w:r>
      <w:r w:rsidRPr="00E462D1">
        <w:rPr>
          <w:rFonts w:ascii="Times New Roman" w:hAnsi="Times New Roman"/>
          <w:sz w:val="24"/>
          <w:szCs w:val="24"/>
        </w:rPr>
        <w:t xml:space="preserve">diet were 2-4 times lower than that of a common cladoceran </w:t>
      </w:r>
      <w:r w:rsidRPr="00E462D1">
        <w:rPr>
          <w:rFonts w:ascii="Times New Roman" w:hAnsi="Times New Roman"/>
          <w:i/>
          <w:sz w:val="24"/>
          <w:szCs w:val="24"/>
        </w:rPr>
        <w:t xml:space="preserve">Ceriodaphnia </w:t>
      </w:r>
      <w:r w:rsidRPr="00E462D1">
        <w:rPr>
          <w:rFonts w:ascii="Times New Roman" w:hAnsi="Times New Roman"/>
          <w:sz w:val="24"/>
          <w:szCs w:val="24"/>
        </w:rPr>
        <w:t xml:space="preserve">sp. when both grazers had prey choice. More </w:t>
      </w:r>
      <w:r w:rsidRPr="00E462D1">
        <w:rPr>
          <w:rFonts w:ascii="Times New Roman" w:hAnsi="Times New Roman"/>
          <w:i/>
          <w:sz w:val="24"/>
          <w:szCs w:val="24"/>
        </w:rPr>
        <w:t>C. raciborskii</w:t>
      </w:r>
      <w:r w:rsidRPr="00E462D1">
        <w:rPr>
          <w:rFonts w:ascii="Times New Roman" w:hAnsi="Times New Roman"/>
          <w:sz w:val="24"/>
          <w:szCs w:val="24"/>
        </w:rPr>
        <w:t xml:space="preserve"> was </w:t>
      </w:r>
      <w:r>
        <w:rPr>
          <w:rFonts w:ascii="Times New Roman" w:hAnsi="Times New Roman"/>
          <w:sz w:val="24"/>
          <w:szCs w:val="24"/>
        </w:rPr>
        <w:t>cleared</w:t>
      </w:r>
      <w:r w:rsidRPr="00E462D1">
        <w:rPr>
          <w:rFonts w:ascii="Times New Roman" w:hAnsi="Times New Roman"/>
          <w:sz w:val="24"/>
          <w:szCs w:val="24"/>
        </w:rPr>
        <w:t xml:space="preserve"> by </w:t>
      </w:r>
      <w:r w:rsidRPr="00E462D1">
        <w:rPr>
          <w:rFonts w:ascii="Times New Roman" w:hAnsi="Times New Roman"/>
          <w:i/>
          <w:sz w:val="24"/>
          <w:szCs w:val="24"/>
        </w:rPr>
        <w:t xml:space="preserve">Boeckella </w:t>
      </w:r>
      <w:r w:rsidRPr="00E462D1">
        <w:rPr>
          <w:rFonts w:ascii="Times New Roman" w:hAnsi="Times New Roman"/>
          <w:sz w:val="24"/>
          <w:szCs w:val="24"/>
        </w:rPr>
        <w:t xml:space="preserve">sp. when in mixed natural phytoplankton assemblages, but the clearance rate declined when nutrient replete </w:t>
      </w:r>
      <w:r w:rsidRPr="00E462D1">
        <w:rPr>
          <w:rFonts w:ascii="Times New Roman" w:hAnsi="Times New Roman"/>
          <w:i/>
          <w:sz w:val="24"/>
          <w:szCs w:val="24"/>
        </w:rPr>
        <w:t xml:space="preserve">C. reinhardtii </w:t>
      </w:r>
      <w:r w:rsidRPr="00E462D1">
        <w:rPr>
          <w:rFonts w:ascii="Times New Roman" w:hAnsi="Times New Roman"/>
          <w:sz w:val="24"/>
          <w:szCs w:val="24"/>
        </w:rPr>
        <w:t xml:space="preserve">was added, demonstrating that when alternate “high quality” algae were present, so did </w:t>
      </w:r>
      <w:r w:rsidRPr="00E462D1">
        <w:rPr>
          <w:rFonts w:ascii="Times New Roman" w:hAnsi="Times New Roman"/>
          <w:i/>
          <w:sz w:val="24"/>
          <w:szCs w:val="24"/>
        </w:rPr>
        <w:t>C. raciborskii</w:t>
      </w:r>
      <w:r w:rsidRPr="00E462D1">
        <w:rPr>
          <w:rFonts w:ascii="Times New Roman" w:hAnsi="Times New Roman"/>
          <w:sz w:val="24"/>
          <w:szCs w:val="24"/>
        </w:rPr>
        <w:t xml:space="preserve"> consumption. The clearance rates of </w:t>
      </w:r>
      <w:r w:rsidRPr="00E462D1">
        <w:rPr>
          <w:rFonts w:ascii="Times New Roman" w:hAnsi="Times New Roman"/>
          <w:i/>
          <w:sz w:val="24"/>
          <w:szCs w:val="24"/>
        </w:rPr>
        <w:t xml:space="preserve">Boeckella </w:t>
      </w:r>
      <w:r w:rsidRPr="00E462D1">
        <w:rPr>
          <w:rFonts w:ascii="Times New Roman" w:hAnsi="Times New Roman"/>
          <w:sz w:val="24"/>
          <w:szCs w:val="24"/>
        </w:rPr>
        <w:t xml:space="preserve">sp. on two toxic </w:t>
      </w:r>
      <w:r w:rsidRPr="00E462D1">
        <w:rPr>
          <w:rFonts w:ascii="Times New Roman" w:hAnsi="Times New Roman"/>
          <w:i/>
          <w:sz w:val="24"/>
          <w:szCs w:val="24"/>
        </w:rPr>
        <w:t>C. raciborskii</w:t>
      </w:r>
      <w:r w:rsidRPr="00E462D1">
        <w:rPr>
          <w:rFonts w:ascii="Times New Roman" w:hAnsi="Times New Roman"/>
          <w:sz w:val="24"/>
          <w:szCs w:val="24"/>
        </w:rPr>
        <w:t xml:space="preserve"> strains were significantly lower than on a non-toxic strain, and on </w:t>
      </w:r>
      <w:r w:rsidRPr="00E462D1">
        <w:rPr>
          <w:rFonts w:ascii="Times New Roman" w:hAnsi="Times New Roman"/>
          <w:i/>
          <w:sz w:val="24"/>
          <w:szCs w:val="24"/>
        </w:rPr>
        <w:t>C. raciborskii</w:t>
      </w:r>
      <w:r w:rsidRPr="00E462D1">
        <w:rPr>
          <w:rFonts w:ascii="Times New Roman" w:hAnsi="Times New Roman"/>
          <w:sz w:val="24"/>
          <w:szCs w:val="24"/>
        </w:rPr>
        <w:t xml:space="preserve"> with low cellular P content. </w:t>
      </w:r>
      <w:r w:rsidRPr="00E462D1" w:rsidDel="000A5F1F">
        <w:rPr>
          <w:rFonts w:ascii="Times New Roman" w:hAnsi="Times New Roman"/>
          <w:sz w:val="24"/>
          <w:szCs w:val="24"/>
        </w:rPr>
        <w:t xml:space="preserve">When we tested the grazing preference of a </w:t>
      </w:r>
      <w:r>
        <w:rPr>
          <w:rFonts w:ascii="Times New Roman" w:hAnsi="Times New Roman"/>
          <w:sz w:val="24"/>
          <w:szCs w:val="24"/>
        </w:rPr>
        <w:t xml:space="preserve">copepod dominated </w:t>
      </w:r>
      <w:r w:rsidRPr="00E462D1" w:rsidDel="000A5F1F">
        <w:rPr>
          <w:rFonts w:ascii="Times New Roman" w:hAnsi="Times New Roman"/>
          <w:sz w:val="24"/>
          <w:szCs w:val="24"/>
        </w:rPr>
        <w:t xml:space="preserve">mixed zooplankton community on </w:t>
      </w:r>
      <w:r w:rsidRPr="00E462D1" w:rsidDel="000A5F1F">
        <w:rPr>
          <w:rFonts w:ascii="Times New Roman" w:hAnsi="Times New Roman"/>
          <w:i/>
          <w:sz w:val="24"/>
          <w:szCs w:val="24"/>
        </w:rPr>
        <w:t>C. raciborskii</w:t>
      </w:r>
      <w:r w:rsidRPr="00E462D1" w:rsidDel="000A5F1F">
        <w:rPr>
          <w:rFonts w:ascii="Times New Roman" w:hAnsi="Times New Roman"/>
          <w:sz w:val="24"/>
          <w:szCs w:val="24"/>
        </w:rPr>
        <w:t xml:space="preserve"> during the early bloom period, clearance rates were relatively low (0.05-0.20 ml individual</w:t>
      </w:r>
      <w:r w:rsidRPr="007F661F" w:rsidDel="000A5F1F">
        <w:rPr>
          <w:rFonts w:ascii="Times New Roman" w:hAnsi="Times New Roman"/>
          <w:sz w:val="24"/>
          <w:szCs w:val="24"/>
          <w:vertAlign w:val="superscript"/>
        </w:rPr>
        <w:t>-1</w:t>
      </w:r>
      <w:r w:rsidRPr="007F661F" w:rsidDel="000A5F1F">
        <w:rPr>
          <w:rFonts w:ascii="Times New Roman" w:hAnsi="Times New Roman"/>
          <w:sz w:val="24"/>
          <w:szCs w:val="24"/>
        </w:rPr>
        <w:t xml:space="preserve"> h</w:t>
      </w:r>
      <w:r w:rsidRPr="007F661F" w:rsidDel="000A5F1F">
        <w:rPr>
          <w:rFonts w:ascii="Times New Roman" w:hAnsi="Times New Roman"/>
          <w:sz w:val="24"/>
          <w:szCs w:val="24"/>
          <w:vertAlign w:val="superscript"/>
        </w:rPr>
        <w:t>-1</w:t>
      </w:r>
      <w:r w:rsidRPr="00EB3F67" w:rsidDel="000A5F1F">
        <w:rPr>
          <w:rFonts w:ascii="Times New Roman" w:hAnsi="Times New Roman"/>
          <w:sz w:val="24"/>
          <w:szCs w:val="24"/>
        </w:rPr>
        <w:t xml:space="preserve">), and decreased significantly as the proportion of </w:t>
      </w:r>
      <w:r w:rsidRPr="004E253E" w:rsidDel="000A5F1F">
        <w:rPr>
          <w:rFonts w:ascii="Times New Roman" w:hAnsi="Times New Roman"/>
          <w:i/>
          <w:sz w:val="24"/>
          <w:szCs w:val="24"/>
        </w:rPr>
        <w:t>C. raciborskii</w:t>
      </w:r>
      <w:r w:rsidRPr="004E253E" w:rsidDel="000A5F1F">
        <w:rPr>
          <w:rFonts w:ascii="Times New Roman" w:hAnsi="Times New Roman"/>
          <w:sz w:val="24"/>
          <w:szCs w:val="24"/>
        </w:rPr>
        <w:t xml:space="preserve"> increased above 5%. </w:t>
      </w:r>
      <w:r w:rsidRPr="009B23C6">
        <w:rPr>
          <w:rFonts w:ascii="Times New Roman" w:hAnsi="Times New Roman"/>
          <w:sz w:val="24"/>
          <w:szCs w:val="24"/>
        </w:rPr>
        <w:t xml:space="preserve">These results suggest that </w:t>
      </w:r>
      <w:r w:rsidRPr="009B23C6">
        <w:rPr>
          <w:rFonts w:ascii="Times New Roman" w:hAnsi="Times New Roman"/>
          <w:i/>
          <w:sz w:val="24"/>
          <w:szCs w:val="24"/>
        </w:rPr>
        <w:t>C. raciborskii</w:t>
      </w:r>
      <w:r w:rsidRPr="009B23C6">
        <w:rPr>
          <w:rFonts w:ascii="Times New Roman" w:hAnsi="Times New Roman"/>
          <w:sz w:val="24"/>
          <w:szCs w:val="24"/>
        </w:rPr>
        <w:t xml:space="preserve"> persistence could be promoted by copepods preferentially grazing on other algae, with significant loss of top-down control as </w:t>
      </w:r>
      <w:r w:rsidRPr="009B23C6">
        <w:rPr>
          <w:rFonts w:ascii="Times New Roman" w:hAnsi="Times New Roman"/>
          <w:i/>
          <w:sz w:val="24"/>
          <w:szCs w:val="24"/>
        </w:rPr>
        <w:t xml:space="preserve">C. raciborskii </w:t>
      </w:r>
      <w:r w:rsidRPr="009B23C6">
        <w:rPr>
          <w:rFonts w:ascii="Times New Roman" w:hAnsi="Times New Roman"/>
          <w:sz w:val="24"/>
          <w:szCs w:val="24"/>
        </w:rPr>
        <w:t>abundance increases</w:t>
      </w:r>
      <w:r>
        <w:rPr>
          <w:rFonts w:ascii="Times New Roman" w:hAnsi="Times New Roman"/>
          <w:sz w:val="24"/>
          <w:szCs w:val="24"/>
        </w:rPr>
        <w:t>.</w:t>
      </w:r>
    </w:p>
    <w:p w:rsidR="00741AFA" w:rsidRPr="00E462D1" w:rsidRDefault="00741AFA" w:rsidP="00741AFA">
      <w:pPr>
        <w:widowControl/>
        <w:spacing w:before="480" w:line="360" w:lineRule="auto"/>
        <w:rPr>
          <w:b/>
          <w:sz w:val="24"/>
        </w:rPr>
      </w:pPr>
      <w:r>
        <w:rPr>
          <w:sz w:val="24"/>
        </w:rPr>
        <w:br w:type="page"/>
      </w:r>
      <w:r w:rsidRPr="00E462D1">
        <w:rPr>
          <w:b/>
          <w:sz w:val="24"/>
        </w:rPr>
        <w:lastRenderedPageBreak/>
        <w:t xml:space="preserve">INTRODUCTION </w:t>
      </w:r>
    </w:p>
    <w:p w:rsidR="00741AFA" w:rsidRPr="00E462D1" w:rsidRDefault="00741AFA" w:rsidP="00741AFA">
      <w:pPr>
        <w:pStyle w:val="ListParagraph"/>
        <w:spacing w:after="0" w:line="360" w:lineRule="auto"/>
        <w:rPr>
          <w:rFonts w:ascii="Times New Roman" w:hAnsi="Times New Roman"/>
          <w:sz w:val="24"/>
          <w:szCs w:val="24"/>
        </w:rPr>
      </w:pPr>
    </w:p>
    <w:p w:rsidR="00741AFA" w:rsidRDefault="00741AFA" w:rsidP="00741AFA">
      <w:pPr>
        <w:spacing w:line="360" w:lineRule="auto"/>
        <w:rPr>
          <w:sz w:val="24"/>
        </w:rPr>
      </w:pPr>
      <w:r w:rsidRPr="00E462D1">
        <w:rPr>
          <w:i/>
          <w:sz w:val="24"/>
        </w:rPr>
        <w:t>Cylindrospermopsis raciborskii</w:t>
      </w:r>
      <w:r w:rsidRPr="00E462D1">
        <w:rPr>
          <w:color w:val="000000"/>
          <w:kern w:val="0"/>
          <w:sz w:val="24"/>
          <w:lang w:val="en-AU" w:eastAsia="en-AU"/>
        </w:rPr>
        <w:t xml:space="preserve"> is a toxic cyanobacterium that produces</w:t>
      </w:r>
      <w:r w:rsidRPr="00E462D1">
        <w:rPr>
          <w:color w:val="000000"/>
          <w:kern w:val="0"/>
          <w:sz w:val="24"/>
          <w:lang w:val="en-AU"/>
        </w:rPr>
        <w:t xml:space="preserve"> a suite of</w:t>
      </w:r>
      <w:r w:rsidRPr="00E462D1">
        <w:rPr>
          <w:color w:val="000000"/>
          <w:kern w:val="0"/>
          <w:sz w:val="24"/>
          <w:lang w:val="en-AU" w:eastAsia="en-AU"/>
        </w:rPr>
        <w:t xml:space="preserve"> </w:t>
      </w:r>
      <w:r w:rsidRPr="00E462D1">
        <w:rPr>
          <w:kern w:val="0"/>
          <w:sz w:val="24"/>
        </w:rPr>
        <w:t>potentially toxic compounds. Some Australian strains of</w:t>
      </w:r>
      <w:r w:rsidRPr="00E462D1">
        <w:rPr>
          <w:i/>
          <w:kern w:val="0"/>
          <w:sz w:val="24"/>
        </w:rPr>
        <w:t xml:space="preserve"> C. raciborskii</w:t>
      </w:r>
      <w:r w:rsidRPr="00E462D1">
        <w:rPr>
          <w:kern w:val="0"/>
          <w:sz w:val="24"/>
        </w:rPr>
        <w:t xml:space="preserve"> produce an </w:t>
      </w:r>
      <w:r>
        <w:rPr>
          <w:kern w:val="0"/>
          <w:sz w:val="24"/>
        </w:rPr>
        <w:t>a</w:t>
      </w:r>
      <w:r w:rsidRPr="00E462D1">
        <w:rPr>
          <w:kern w:val="0"/>
          <w:sz w:val="24"/>
        </w:rPr>
        <w:t xml:space="preserve">lkaloid cytotoxin, </w:t>
      </w:r>
      <w:r w:rsidRPr="00E462D1">
        <w:rPr>
          <w:color w:val="000000"/>
          <w:kern w:val="0"/>
          <w:sz w:val="24"/>
          <w:lang w:val="en-AU" w:eastAsia="en-AU"/>
        </w:rPr>
        <w:t>cylindrospermopsin</w:t>
      </w:r>
      <w:r w:rsidRPr="00E462D1">
        <w:rPr>
          <w:kern w:val="0"/>
          <w:sz w:val="24"/>
        </w:rPr>
        <w:t xml:space="preserve"> (Saker </w:t>
      </w:r>
      <w:r w:rsidR="008A13BA">
        <w:rPr>
          <w:kern w:val="0"/>
          <w:sz w:val="24"/>
        </w:rPr>
        <w:t>and Griffiths</w:t>
      </w:r>
      <w:r>
        <w:rPr>
          <w:kern w:val="0"/>
          <w:sz w:val="24"/>
        </w:rPr>
        <w:t>, 200</w:t>
      </w:r>
      <w:r w:rsidR="008A13BA">
        <w:rPr>
          <w:kern w:val="0"/>
          <w:sz w:val="24"/>
        </w:rPr>
        <w:t>0</w:t>
      </w:r>
      <w:r w:rsidRPr="00E462D1">
        <w:rPr>
          <w:kern w:val="0"/>
          <w:sz w:val="24"/>
        </w:rPr>
        <w:t xml:space="preserve">), while some Brazilian strains produce saxitoxins </w:t>
      </w:r>
      <w:r>
        <w:rPr>
          <w:kern w:val="0"/>
          <w:sz w:val="24"/>
        </w:rPr>
        <w:t>(</w:t>
      </w:r>
      <w:r w:rsidRPr="00E462D1">
        <w:rPr>
          <w:kern w:val="0"/>
          <w:sz w:val="24"/>
        </w:rPr>
        <w:t>paralytic shellfish poisoning</w:t>
      </w:r>
      <w:r>
        <w:rPr>
          <w:kern w:val="0"/>
          <w:sz w:val="24"/>
        </w:rPr>
        <w:t>,</w:t>
      </w:r>
      <w:r w:rsidRPr="00E462D1">
        <w:rPr>
          <w:kern w:val="0"/>
          <w:sz w:val="24"/>
        </w:rPr>
        <w:t xml:space="preserve"> PSP toxins</w:t>
      </w:r>
      <w:r>
        <w:rPr>
          <w:kern w:val="0"/>
          <w:sz w:val="24"/>
        </w:rPr>
        <w:t xml:space="preserve">; </w:t>
      </w:r>
      <w:r w:rsidRPr="00E462D1">
        <w:rPr>
          <w:kern w:val="0"/>
          <w:sz w:val="24"/>
        </w:rPr>
        <w:t xml:space="preserve">Neilan et al. 2003). In addition, strains isolated from Portuguese lakes do not produce any of the known cyanotoxins but show toxicity in </w:t>
      </w:r>
      <w:r w:rsidR="002D1393">
        <w:rPr>
          <w:kern w:val="0"/>
          <w:sz w:val="24"/>
        </w:rPr>
        <w:t>mouse</w:t>
      </w:r>
      <w:r w:rsidR="002D1393" w:rsidRPr="00E462D1">
        <w:rPr>
          <w:kern w:val="0"/>
          <w:sz w:val="24"/>
        </w:rPr>
        <w:t xml:space="preserve"> </w:t>
      </w:r>
      <w:r w:rsidRPr="00E462D1">
        <w:rPr>
          <w:kern w:val="0"/>
          <w:sz w:val="24"/>
        </w:rPr>
        <w:t>bioassays</w:t>
      </w:r>
      <w:r w:rsidRPr="007F661F">
        <w:rPr>
          <w:kern w:val="0"/>
          <w:sz w:val="24"/>
        </w:rPr>
        <w:t xml:space="preserve"> (Saker et al., </w:t>
      </w:r>
      <w:r w:rsidR="008A13BA" w:rsidRPr="007F661F">
        <w:rPr>
          <w:kern w:val="0"/>
          <w:sz w:val="24"/>
        </w:rPr>
        <w:t>200</w:t>
      </w:r>
      <w:r w:rsidR="008A13BA">
        <w:rPr>
          <w:kern w:val="0"/>
          <w:sz w:val="24"/>
        </w:rPr>
        <w:t>4</w:t>
      </w:r>
      <w:r w:rsidRPr="007F661F">
        <w:rPr>
          <w:kern w:val="0"/>
          <w:sz w:val="24"/>
        </w:rPr>
        <w:t>).</w:t>
      </w:r>
      <w:r w:rsidRPr="007F661F">
        <w:rPr>
          <w:color w:val="000000"/>
          <w:kern w:val="0"/>
          <w:sz w:val="24"/>
          <w:lang w:val="en-AU" w:eastAsia="en-AU"/>
        </w:rPr>
        <w:t xml:space="preserve"> </w:t>
      </w:r>
      <w:r w:rsidR="002D1393" w:rsidRPr="00E462D1">
        <w:rPr>
          <w:i/>
          <w:kern w:val="0"/>
          <w:sz w:val="24"/>
        </w:rPr>
        <w:t>C. raciborskii</w:t>
      </w:r>
      <w:r w:rsidR="002D1393" w:rsidRPr="00E462D1">
        <w:rPr>
          <w:kern w:val="0"/>
          <w:sz w:val="24"/>
        </w:rPr>
        <w:t xml:space="preserve"> </w:t>
      </w:r>
      <w:r w:rsidRPr="007F661F">
        <w:rPr>
          <w:sz w:val="24"/>
        </w:rPr>
        <w:t>blooms (i.e., abundance exceeds 1 x 10</w:t>
      </w:r>
      <w:r w:rsidRPr="007F661F">
        <w:rPr>
          <w:sz w:val="24"/>
          <w:vertAlign w:val="superscript"/>
        </w:rPr>
        <w:t xml:space="preserve">5 </w:t>
      </w:r>
      <w:r w:rsidRPr="007F661F">
        <w:rPr>
          <w:sz w:val="24"/>
        </w:rPr>
        <w:t>cells ml</w:t>
      </w:r>
      <w:r w:rsidRPr="007F661F">
        <w:rPr>
          <w:sz w:val="24"/>
          <w:vertAlign w:val="superscript"/>
        </w:rPr>
        <w:t>-1</w:t>
      </w:r>
      <w:r w:rsidRPr="00EB3F67">
        <w:rPr>
          <w:sz w:val="24"/>
        </w:rPr>
        <w:t xml:space="preserve">; WHO 2000) under a variety of environmental conditions </w:t>
      </w:r>
      <w:r w:rsidRPr="00EB3F67">
        <w:rPr>
          <w:noProof/>
          <w:sz w:val="24"/>
        </w:rPr>
        <w:t xml:space="preserve">(Padisák, 1997; Burford </w:t>
      </w:r>
      <w:r w:rsidR="002D1393">
        <w:rPr>
          <w:noProof/>
          <w:sz w:val="24"/>
        </w:rPr>
        <w:t>and</w:t>
      </w:r>
      <w:r w:rsidR="002D1393" w:rsidRPr="00EB3F67">
        <w:rPr>
          <w:noProof/>
          <w:sz w:val="24"/>
        </w:rPr>
        <w:t xml:space="preserve"> </w:t>
      </w:r>
      <w:r w:rsidR="002D1393">
        <w:rPr>
          <w:noProof/>
          <w:sz w:val="24"/>
        </w:rPr>
        <w:t>Davis</w:t>
      </w:r>
      <w:r w:rsidRPr="00EB3F67">
        <w:rPr>
          <w:noProof/>
          <w:sz w:val="24"/>
        </w:rPr>
        <w:t>, 2011</w:t>
      </w:r>
      <w:r w:rsidRPr="00E462D1">
        <w:rPr>
          <w:noProof/>
          <w:sz w:val="24"/>
        </w:rPr>
        <w:t>)</w:t>
      </w:r>
      <w:r w:rsidRPr="00E462D1">
        <w:rPr>
          <w:sz w:val="24"/>
        </w:rPr>
        <w:t>, making it difficult to predict its proliferation. Several attributes have been suggested to contribute to this cyanobacterium’s ecological success: its competitive nutrient acquisition and storage mechanisms, including its N</w:t>
      </w:r>
      <w:r w:rsidRPr="00E462D1">
        <w:rPr>
          <w:sz w:val="24"/>
          <w:vertAlign w:val="subscript"/>
        </w:rPr>
        <w:t>2</w:t>
      </w:r>
      <w:r w:rsidRPr="00E462D1">
        <w:rPr>
          <w:sz w:val="24"/>
        </w:rPr>
        <w:t xml:space="preserve">-fixing ability, high affinity for phosphorus (P) and ammonium, high P-storage capacity </w:t>
      </w:r>
      <w:r w:rsidRPr="00E462D1">
        <w:rPr>
          <w:noProof/>
          <w:sz w:val="24"/>
        </w:rPr>
        <w:t>(Padisák, 1997, Isvánovics et al., 2000)</w:t>
      </w:r>
      <w:r w:rsidRPr="00E462D1">
        <w:rPr>
          <w:sz w:val="24"/>
        </w:rPr>
        <w:t xml:space="preserve">; (2) wide thermal tolerance </w:t>
      </w:r>
      <w:r w:rsidRPr="00E462D1">
        <w:rPr>
          <w:noProof/>
          <w:sz w:val="24"/>
        </w:rPr>
        <w:t>(Briand et al., 2004; O’Neil et al., 2011; Sinha et al., 2011)</w:t>
      </w:r>
      <w:r w:rsidRPr="00E462D1">
        <w:rPr>
          <w:sz w:val="24"/>
        </w:rPr>
        <w:t xml:space="preserve">, superior shade tolerance and buoyancy </w:t>
      </w:r>
      <w:r w:rsidRPr="00E462D1">
        <w:rPr>
          <w:noProof/>
          <w:sz w:val="24"/>
        </w:rPr>
        <w:t>(Briand et al., 2002; O’Brien  et al., 2009)</w:t>
      </w:r>
      <w:r w:rsidRPr="00E462D1">
        <w:rPr>
          <w:sz w:val="24"/>
        </w:rPr>
        <w:t xml:space="preserve">; and (3) resistance to grazing </w:t>
      </w:r>
      <w:r w:rsidRPr="00E462D1">
        <w:rPr>
          <w:noProof/>
          <w:sz w:val="24"/>
        </w:rPr>
        <w:t>(Padisák, 1997)</w:t>
      </w:r>
      <w:r w:rsidRPr="00E462D1">
        <w:rPr>
          <w:sz w:val="24"/>
        </w:rPr>
        <w:t>. To date, research to understand the formation</w:t>
      </w:r>
      <w:r w:rsidRPr="00E462D1">
        <w:rPr>
          <w:i/>
          <w:sz w:val="24"/>
        </w:rPr>
        <w:t xml:space="preserve"> </w:t>
      </w:r>
      <w:r w:rsidRPr="00E462D1">
        <w:rPr>
          <w:sz w:val="24"/>
        </w:rPr>
        <w:t xml:space="preserve">of </w:t>
      </w:r>
      <w:r w:rsidRPr="00E462D1">
        <w:rPr>
          <w:i/>
          <w:sz w:val="24"/>
        </w:rPr>
        <w:t>C. raciborskii</w:t>
      </w:r>
      <w:r w:rsidRPr="00E462D1">
        <w:rPr>
          <w:sz w:val="24"/>
        </w:rPr>
        <w:t xml:space="preserve"> blooms and toxicity </w:t>
      </w:r>
      <w:r w:rsidR="002D1393">
        <w:rPr>
          <w:sz w:val="24"/>
        </w:rPr>
        <w:t>has</w:t>
      </w:r>
      <w:r w:rsidR="002D1393" w:rsidRPr="00E462D1">
        <w:rPr>
          <w:sz w:val="24"/>
        </w:rPr>
        <w:t xml:space="preserve"> </w:t>
      </w:r>
      <w:r w:rsidRPr="00E462D1">
        <w:rPr>
          <w:sz w:val="24"/>
        </w:rPr>
        <w:t>mostly focused on environmental factors, but the importance of food web interactions in influencing blooms has been little investigated (Padisák, 1997; Figueredo</w:t>
      </w:r>
      <w:r w:rsidRPr="00E462D1">
        <w:rPr>
          <w:i/>
          <w:sz w:val="24"/>
        </w:rPr>
        <w:t xml:space="preserve"> </w:t>
      </w:r>
      <w:r w:rsidRPr="00E462D1">
        <w:rPr>
          <w:sz w:val="24"/>
        </w:rPr>
        <w:t xml:space="preserve">et al </w:t>
      </w:r>
      <w:r w:rsidRPr="00E462D1">
        <w:rPr>
          <w:i/>
          <w:sz w:val="24"/>
        </w:rPr>
        <w:t>.,</w:t>
      </w:r>
      <w:r w:rsidRPr="00E462D1">
        <w:rPr>
          <w:sz w:val="24"/>
        </w:rPr>
        <w:t xml:space="preserve"> 2007). </w:t>
      </w:r>
    </w:p>
    <w:p w:rsidR="002D1393" w:rsidRPr="00E462D1" w:rsidRDefault="002D1393" w:rsidP="00741AFA">
      <w:pPr>
        <w:spacing w:line="360" w:lineRule="auto"/>
        <w:rPr>
          <w:kern w:val="0"/>
          <w:sz w:val="24"/>
        </w:rPr>
      </w:pPr>
    </w:p>
    <w:p w:rsidR="00741AFA" w:rsidRPr="00E462D1" w:rsidRDefault="00741AFA" w:rsidP="002D1393">
      <w:pPr>
        <w:widowControl/>
        <w:autoSpaceDE w:val="0"/>
        <w:autoSpaceDN w:val="0"/>
        <w:adjustRightInd w:val="0"/>
        <w:spacing w:after="240" w:line="360" w:lineRule="auto"/>
        <w:rPr>
          <w:sz w:val="24"/>
        </w:rPr>
      </w:pPr>
      <w:r w:rsidRPr="00E462D1">
        <w:rPr>
          <w:sz w:val="24"/>
        </w:rPr>
        <w:t>In the laboratory, both</w:t>
      </w:r>
      <w:r w:rsidRPr="007F661F">
        <w:rPr>
          <w:sz w:val="24"/>
        </w:rPr>
        <w:t xml:space="preserve"> straight and </w:t>
      </w:r>
      <w:r w:rsidR="002D1393">
        <w:rPr>
          <w:sz w:val="24"/>
        </w:rPr>
        <w:t>coiled</w:t>
      </w:r>
      <w:r w:rsidR="002D1393" w:rsidRPr="007F661F">
        <w:rPr>
          <w:sz w:val="24"/>
        </w:rPr>
        <w:t xml:space="preserve"> </w:t>
      </w:r>
      <w:r w:rsidRPr="007F661F">
        <w:rPr>
          <w:sz w:val="24"/>
        </w:rPr>
        <w:t xml:space="preserve">filaments of </w:t>
      </w:r>
      <w:r w:rsidRPr="007F661F">
        <w:rPr>
          <w:i/>
          <w:sz w:val="24"/>
        </w:rPr>
        <w:t>C. raciborskii</w:t>
      </w:r>
      <w:r w:rsidRPr="007F661F">
        <w:rPr>
          <w:sz w:val="24"/>
        </w:rPr>
        <w:t xml:space="preserve"> are readily consumed by meso-zooplankton such as </w:t>
      </w:r>
      <w:r w:rsidR="00F8046B" w:rsidRPr="004E253E">
        <w:rPr>
          <w:sz w:val="24"/>
        </w:rPr>
        <w:t>rotifers (Soares et al., 2010; Kâ et al., 2</w:t>
      </w:r>
      <w:r w:rsidR="00F8046B" w:rsidRPr="0004325C">
        <w:rPr>
          <w:sz w:val="24"/>
        </w:rPr>
        <w:t>012)</w:t>
      </w:r>
      <w:r w:rsidR="00F8046B">
        <w:rPr>
          <w:sz w:val="24"/>
        </w:rPr>
        <w:t xml:space="preserve"> and </w:t>
      </w:r>
      <w:r w:rsidRPr="007F661F">
        <w:rPr>
          <w:sz w:val="24"/>
        </w:rPr>
        <w:t xml:space="preserve">cladocerans </w:t>
      </w:r>
      <w:r w:rsidRPr="00EB3F67">
        <w:rPr>
          <w:noProof/>
          <w:sz w:val="24"/>
        </w:rPr>
        <w:t>(Hawkins and Lampert, 1989; Soares et al., 2009; Panosso and L</w:t>
      </w:r>
      <w:r w:rsidR="008A13BA">
        <w:rPr>
          <w:noProof/>
          <w:sz w:val="24"/>
        </w:rPr>
        <w:t>ü</w:t>
      </w:r>
      <w:r w:rsidRPr="00EB3F67">
        <w:rPr>
          <w:noProof/>
          <w:sz w:val="24"/>
        </w:rPr>
        <w:t>rling, 2010; Kâ et al., 2012)</w:t>
      </w:r>
      <w:r w:rsidRPr="0004325C">
        <w:rPr>
          <w:sz w:val="24"/>
        </w:rPr>
        <w:t xml:space="preserve">. However, it is unclear if copepods, particularly calanoid copepods, which are </w:t>
      </w:r>
      <w:r w:rsidR="00F8046B">
        <w:rPr>
          <w:sz w:val="24"/>
        </w:rPr>
        <w:t>important</w:t>
      </w:r>
      <w:r w:rsidR="002D1393" w:rsidRPr="00E462D1">
        <w:rPr>
          <w:sz w:val="24"/>
        </w:rPr>
        <w:t xml:space="preserve"> </w:t>
      </w:r>
      <w:r w:rsidRPr="00E462D1">
        <w:rPr>
          <w:sz w:val="24"/>
        </w:rPr>
        <w:t xml:space="preserve">meso-zooplankton in Australian and South American inland waters </w:t>
      </w:r>
      <w:r w:rsidRPr="00E462D1">
        <w:rPr>
          <w:noProof/>
          <w:sz w:val="24"/>
        </w:rPr>
        <w:t>(</w:t>
      </w:r>
      <w:r w:rsidR="00FB7ACF" w:rsidRPr="00E462D1">
        <w:rPr>
          <w:noProof/>
          <w:sz w:val="24"/>
        </w:rPr>
        <w:t>Hawkins, 1988</w:t>
      </w:r>
      <w:r w:rsidR="00FB7ACF">
        <w:rPr>
          <w:noProof/>
          <w:sz w:val="24"/>
        </w:rPr>
        <w:t xml:space="preserve">; </w:t>
      </w:r>
      <w:r w:rsidRPr="00E462D1">
        <w:rPr>
          <w:noProof/>
          <w:sz w:val="24"/>
        </w:rPr>
        <w:t>Bayly, 1993; Boon et al., 1994),</w:t>
      </w:r>
      <w:r w:rsidRPr="00E462D1">
        <w:rPr>
          <w:sz w:val="24"/>
        </w:rPr>
        <w:t xml:space="preserve"> </w:t>
      </w:r>
      <w:r w:rsidR="008C601D">
        <w:rPr>
          <w:sz w:val="24"/>
        </w:rPr>
        <w:t>selectively graze</w:t>
      </w:r>
      <w:r w:rsidR="008C601D" w:rsidRPr="00E462D1">
        <w:rPr>
          <w:sz w:val="24"/>
        </w:rPr>
        <w:t xml:space="preserve"> </w:t>
      </w:r>
      <w:r w:rsidRPr="00E462D1">
        <w:rPr>
          <w:i/>
          <w:sz w:val="24"/>
        </w:rPr>
        <w:t>C. raciborskii</w:t>
      </w:r>
      <w:r w:rsidRPr="00E462D1">
        <w:rPr>
          <w:sz w:val="24"/>
        </w:rPr>
        <w:t xml:space="preserve"> and thereby influence bloom formation. While copepods shorten filaments of </w:t>
      </w:r>
      <w:r w:rsidRPr="00E462D1">
        <w:rPr>
          <w:i/>
          <w:sz w:val="24"/>
        </w:rPr>
        <w:t>C. raciborskii</w:t>
      </w:r>
      <w:r w:rsidRPr="00E462D1">
        <w:rPr>
          <w:sz w:val="24"/>
        </w:rPr>
        <w:t xml:space="preserve"> and then ingest them </w:t>
      </w:r>
      <w:r w:rsidRPr="00E462D1">
        <w:rPr>
          <w:noProof/>
          <w:sz w:val="24"/>
        </w:rPr>
        <w:t>(Bouvy et al., 2001; Kâ et al., 2012)</w:t>
      </w:r>
      <w:r w:rsidRPr="00E462D1">
        <w:rPr>
          <w:sz w:val="24"/>
        </w:rPr>
        <w:t xml:space="preserve">, there is limited evidence of </w:t>
      </w:r>
      <w:r w:rsidRPr="00E462D1">
        <w:rPr>
          <w:i/>
          <w:kern w:val="0"/>
          <w:sz w:val="24"/>
          <w:lang w:val="en-AU" w:eastAsia="en-US"/>
        </w:rPr>
        <w:t>C. raciborskii</w:t>
      </w:r>
      <w:r w:rsidRPr="00E462D1">
        <w:rPr>
          <w:kern w:val="0"/>
          <w:sz w:val="24"/>
          <w:lang w:val="en-AU" w:eastAsia="en-US"/>
        </w:rPr>
        <w:t xml:space="preserve"> consumption within complex algal assemblages. </w:t>
      </w:r>
    </w:p>
    <w:p w:rsidR="000A6000" w:rsidRPr="00E462D1" w:rsidRDefault="00C906E1" w:rsidP="00CA15C4">
      <w:pPr>
        <w:autoSpaceDE w:val="0"/>
        <w:autoSpaceDN w:val="0"/>
        <w:adjustRightInd w:val="0"/>
        <w:spacing w:before="240" w:line="360" w:lineRule="auto"/>
        <w:jc w:val="left"/>
        <w:rPr>
          <w:kern w:val="0"/>
          <w:sz w:val="24"/>
        </w:rPr>
      </w:pPr>
      <w:r>
        <w:rPr>
          <w:kern w:val="0"/>
          <w:sz w:val="24"/>
        </w:rPr>
        <w:t>Consumer</w:t>
      </w:r>
      <w:r w:rsidRPr="00E462D1">
        <w:rPr>
          <w:kern w:val="0"/>
          <w:sz w:val="24"/>
        </w:rPr>
        <w:t xml:space="preserve"> </w:t>
      </w:r>
      <w:r w:rsidR="00741AFA" w:rsidRPr="00E462D1">
        <w:rPr>
          <w:kern w:val="0"/>
          <w:sz w:val="24"/>
        </w:rPr>
        <w:t>diets potentially play an important role in determining community structure (</w:t>
      </w:r>
      <w:r w:rsidR="00741AFA" w:rsidRPr="00E462D1">
        <w:rPr>
          <w:bCs/>
          <w:kern w:val="0"/>
          <w:sz w:val="24"/>
        </w:rPr>
        <w:t xml:space="preserve">Polis and </w:t>
      </w:r>
      <w:r w:rsidR="00F8046B">
        <w:rPr>
          <w:bCs/>
          <w:kern w:val="0"/>
          <w:sz w:val="24"/>
        </w:rPr>
        <w:t>Strong</w:t>
      </w:r>
      <w:r w:rsidR="00741AFA" w:rsidRPr="00E462D1">
        <w:rPr>
          <w:bCs/>
          <w:kern w:val="0"/>
          <w:sz w:val="24"/>
        </w:rPr>
        <w:t>, 1996</w:t>
      </w:r>
      <w:r w:rsidR="00741AFA" w:rsidRPr="00E462D1">
        <w:rPr>
          <w:color w:val="000000"/>
          <w:kern w:val="0"/>
          <w:sz w:val="24"/>
        </w:rPr>
        <w:t xml:space="preserve">). </w:t>
      </w:r>
      <w:r w:rsidR="00741AFA" w:rsidRPr="00E462D1">
        <w:rPr>
          <w:kern w:val="0"/>
          <w:sz w:val="24"/>
        </w:rPr>
        <w:t>One</w:t>
      </w:r>
      <w:r w:rsidR="00741AFA">
        <w:rPr>
          <w:color w:val="000000"/>
          <w:kern w:val="0"/>
          <w:sz w:val="24"/>
        </w:rPr>
        <w:t xml:space="preserve"> major model</w:t>
      </w:r>
      <w:r w:rsidR="00741AFA" w:rsidRPr="00E462D1">
        <w:rPr>
          <w:color w:val="000000"/>
          <w:kern w:val="0"/>
          <w:sz w:val="24"/>
        </w:rPr>
        <w:t xml:space="preserve"> for explaining </w:t>
      </w:r>
      <w:r>
        <w:rPr>
          <w:color w:val="000000"/>
          <w:kern w:val="0"/>
          <w:sz w:val="24"/>
        </w:rPr>
        <w:t>consumer</w:t>
      </w:r>
      <w:r w:rsidRPr="00E462D1">
        <w:rPr>
          <w:color w:val="000000"/>
          <w:kern w:val="0"/>
          <w:sz w:val="24"/>
        </w:rPr>
        <w:t xml:space="preserve"> </w:t>
      </w:r>
      <w:r w:rsidR="00741AFA" w:rsidRPr="00E462D1">
        <w:rPr>
          <w:color w:val="000000"/>
          <w:kern w:val="0"/>
          <w:sz w:val="24"/>
        </w:rPr>
        <w:t>diets is optimal diet theory (ODT</w:t>
      </w:r>
      <w:r w:rsidR="00741AFA" w:rsidRPr="00ED2195">
        <w:rPr>
          <w:color w:val="000000"/>
          <w:kern w:val="0"/>
          <w:sz w:val="24"/>
        </w:rPr>
        <w:t xml:space="preserve">; </w:t>
      </w:r>
      <w:r w:rsidR="00741AFA" w:rsidRPr="00ED2195">
        <w:rPr>
          <w:bCs/>
          <w:kern w:val="0"/>
          <w:sz w:val="24"/>
        </w:rPr>
        <w:t>Sih and Christensen, 2001</w:t>
      </w:r>
      <w:r w:rsidR="00741AFA" w:rsidRPr="00ED2195">
        <w:rPr>
          <w:color w:val="000000"/>
          <w:kern w:val="0"/>
          <w:sz w:val="24"/>
        </w:rPr>
        <w:t>).</w:t>
      </w:r>
      <w:r w:rsidR="00741AFA" w:rsidRPr="00ED2195">
        <w:rPr>
          <w:kern w:val="0"/>
          <w:sz w:val="24"/>
          <w:lang w:val="en-AU" w:eastAsia="en-US"/>
        </w:rPr>
        <w:t xml:space="preserve"> </w:t>
      </w:r>
      <w:r w:rsidR="00741AFA" w:rsidRPr="00ED2195">
        <w:rPr>
          <w:color w:val="000000"/>
          <w:kern w:val="0"/>
          <w:sz w:val="24"/>
        </w:rPr>
        <w:t>ODT</w:t>
      </w:r>
      <w:r w:rsidR="00741AFA" w:rsidRPr="00E462D1">
        <w:rPr>
          <w:color w:val="000000"/>
          <w:kern w:val="0"/>
          <w:sz w:val="24"/>
        </w:rPr>
        <w:t xml:space="preserve"> theory predict</w:t>
      </w:r>
      <w:r w:rsidR="00D24332">
        <w:rPr>
          <w:color w:val="000000"/>
          <w:kern w:val="0"/>
          <w:sz w:val="24"/>
        </w:rPr>
        <w:t>s</w:t>
      </w:r>
      <w:r w:rsidR="00741AFA" w:rsidRPr="00E462D1">
        <w:rPr>
          <w:color w:val="000000"/>
          <w:kern w:val="0"/>
          <w:sz w:val="24"/>
        </w:rPr>
        <w:t xml:space="preserve"> that</w:t>
      </w:r>
      <w:r w:rsidR="00D24332">
        <w:rPr>
          <w:color w:val="000000"/>
          <w:kern w:val="0"/>
          <w:sz w:val="24"/>
        </w:rPr>
        <w:t xml:space="preserve"> predators should</w:t>
      </w:r>
      <w:r w:rsidR="00741AFA" w:rsidRPr="00E462D1">
        <w:rPr>
          <w:color w:val="000000"/>
          <w:kern w:val="0"/>
          <w:sz w:val="24"/>
        </w:rPr>
        <w:t xml:space="preserve">: (1) prefer prey </w:t>
      </w:r>
      <w:r w:rsidR="00741AFA" w:rsidRPr="00E462D1">
        <w:rPr>
          <w:color w:val="000000"/>
          <w:kern w:val="0"/>
          <w:sz w:val="24"/>
        </w:rPr>
        <w:lastRenderedPageBreak/>
        <w:t xml:space="preserve">that yield more energy per unit handling time; (2) </w:t>
      </w:r>
      <w:r w:rsidR="00D24332">
        <w:rPr>
          <w:color w:val="000000"/>
          <w:kern w:val="0"/>
          <w:sz w:val="24"/>
        </w:rPr>
        <w:t>select</w:t>
      </w:r>
      <w:r w:rsidR="00D24332" w:rsidRPr="00E462D1">
        <w:rPr>
          <w:color w:val="000000"/>
          <w:kern w:val="0"/>
          <w:sz w:val="24"/>
        </w:rPr>
        <w:t xml:space="preserve"> </w:t>
      </w:r>
      <w:r w:rsidR="00741AFA" w:rsidRPr="00E462D1">
        <w:rPr>
          <w:color w:val="000000"/>
          <w:kern w:val="0"/>
          <w:sz w:val="24"/>
        </w:rPr>
        <w:t xml:space="preserve">against lower value prey as the abundance of higher value prey increases; and (3) </w:t>
      </w:r>
      <w:r w:rsidR="00D24332">
        <w:rPr>
          <w:color w:val="000000"/>
          <w:kern w:val="0"/>
          <w:sz w:val="24"/>
        </w:rPr>
        <w:t>select</w:t>
      </w:r>
      <w:r w:rsidR="002B2EA3">
        <w:rPr>
          <w:color w:val="000000"/>
          <w:kern w:val="0"/>
          <w:sz w:val="24"/>
        </w:rPr>
        <w:t>/</w:t>
      </w:r>
      <w:r w:rsidR="00D24332">
        <w:rPr>
          <w:color w:val="000000"/>
          <w:kern w:val="0"/>
          <w:sz w:val="24"/>
        </w:rPr>
        <w:t xml:space="preserve">reject prey according to </w:t>
      </w:r>
      <w:r w:rsidR="00741AFA" w:rsidRPr="00E462D1">
        <w:rPr>
          <w:color w:val="000000"/>
          <w:kern w:val="0"/>
          <w:sz w:val="24"/>
        </w:rPr>
        <w:t>a quantitative threshold rule</w:t>
      </w:r>
      <w:r w:rsidR="00D24332">
        <w:rPr>
          <w:color w:val="000000"/>
          <w:kern w:val="0"/>
          <w:sz w:val="24"/>
        </w:rPr>
        <w:t xml:space="preserve"> (i.e.</w:t>
      </w:r>
      <w:r w:rsidR="002B2EA3">
        <w:rPr>
          <w:color w:val="000000"/>
          <w:kern w:val="0"/>
          <w:sz w:val="24"/>
        </w:rPr>
        <w:t>,</w:t>
      </w:r>
      <w:r w:rsidR="00D24332" w:rsidRPr="00ED2195">
        <w:rPr>
          <w:rFonts w:eastAsia="Times New Roman"/>
          <w:sz w:val="24"/>
          <w:lang w:eastAsia="en-AU"/>
        </w:rPr>
        <w:t>p</w:t>
      </w:r>
      <w:r w:rsidR="002B2EA3">
        <w:rPr>
          <w:rFonts w:eastAsia="Times New Roman"/>
          <w:sz w:val="24"/>
          <w:lang w:eastAsia="en-AU"/>
        </w:rPr>
        <w:t>r</w:t>
      </w:r>
      <w:r w:rsidR="00D24332" w:rsidRPr="00ED2195">
        <w:rPr>
          <w:rFonts w:eastAsia="Times New Roman"/>
          <w:sz w:val="24"/>
          <w:lang w:eastAsia="en-AU"/>
        </w:rPr>
        <w:t xml:space="preserve">ey selection </w:t>
      </w:r>
      <w:r w:rsidR="00D24332">
        <w:rPr>
          <w:rFonts w:eastAsia="Times New Roman"/>
          <w:sz w:val="24"/>
          <w:lang w:eastAsia="en-AU"/>
        </w:rPr>
        <w:t xml:space="preserve">is density </w:t>
      </w:r>
      <w:r w:rsidR="00D24332" w:rsidRPr="00D24332">
        <w:rPr>
          <w:rFonts w:eastAsia="Times New Roman"/>
          <w:sz w:val="24"/>
          <w:lang w:eastAsia="en-AU"/>
        </w:rPr>
        <w:t>dependent</w:t>
      </w:r>
      <w:r w:rsidR="00D24332">
        <w:rPr>
          <w:rFonts w:eastAsia="Times New Roman"/>
          <w:sz w:val="24"/>
          <w:lang w:eastAsia="en-AU"/>
        </w:rPr>
        <w:t xml:space="preserve">; </w:t>
      </w:r>
      <w:r w:rsidR="00D24332" w:rsidRPr="00E462D1" w:rsidDel="00D24332">
        <w:rPr>
          <w:color w:val="000000"/>
          <w:kern w:val="0"/>
          <w:sz w:val="24"/>
        </w:rPr>
        <w:t xml:space="preserve"> </w:t>
      </w:r>
      <w:r w:rsidR="00741AFA" w:rsidRPr="00E462D1">
        <w:rPr>
          <w:bCs/>
          <w:kern w:val="0"/>
          <w:sz w:val="24"/>
        </w:rPr>
        <w:t xml:space="preserve">Sih and </w:t>
      </w:r>
      <w:r w:rsidR="00ED2195" w:rsidRPr="00ED2195">
        <w:rPr>
          <w:bCs/>
          <w:kern w:val="0"/>
          <w:sz w:val="24"/>
        </w:rPr>
        <w:t>Christensen</w:t>
      </w:r>
      <w:r w:rsidR="00741AFA" w:rsidRPr="00E462D1">
        <w:rPr>
          <w:bCs/>
          <w:kern w:val="0"/>
          <w:sz w:val="24"/>
        </w:rPr>
        <w:t>, 2001</w:t>
      </w:r>
      <w:r w:rsidR="00741AFA" w:rsidRPr="00E462D1">
        <w:rPr>
          <w:color w:val="000000"/>
          <w:kern w:val="0"/>
          <w:sz w:val="24"/>
        </w:rPr>
        <w:t xml:space="preserve">). </w:t>
      </w:r>
      <w:r w:rsidR="000A6000">
        <w:rPr>
          <w:color w:val="000000"/>
          <w:kern w:val="0"/>
          <w:sz w:val="24"/>
        </w:rPr>
        <w:t>The behavior of temperate calanoid copepods in the laboratory is consistent with ODT</w:t>
      </w:r>
      <w:r w:rsidR="00741AFA" w:rsidRPr="00E462D1">
        <w:rPr>
          <w:sz w:val="24"/>
        </w:rPr>
        <w:t xml:space="preserve"> (</w:t>
      </w:r>
      <w:r w:rsidR="00741AFA" w:rsidRPr="00E462D1">
        <w:rPr>
          <w:noProof/>
          <w:kern w:val="0"/>
          <w:sz w:val="24"/>
          <w:lang w:val="en-AU" w:eastAsia="en-US"/>
        </w:rPr>
        <w:t>DeMott and Watson, 1991</w:t>
      </w:r>
      <w:r w:rsidR="00741AFA">
        <w:rPr>
          <w:noProof/>
          <w:kern w:val="0"/>
          <w:sz w:val="24"/>
          <w:lang w:val="en-AU"/>
        </w:rPr>
        <w:t>; Burns and H</w:t>
      </w:r>
      <w:r w:rsidR="00741AFA" w:rsidRPr="00E462D1">
        <w:rPr>
          <w:noProof/>
          <w:kern w:val="0"/>
          <w:sz w:val="24"/>
          <w:lang w:val="en-AU"/>
        </w:rPr>
        <w:t>egarty</w:t>
      </w:r>
      <w:r w:rsidR="00741AFA">
        <w:rPr>
          <w:noProof/>
          <w:kern w:val="0"/>
          <w:sz w:val="24"/>
          <w:lang w:val="en-AU"/>
        </w:rPr>
        <w:t>,</w:t>
      </w:r>
      <w:r w:rsidR="00741AFA" w:rsidRPr="00E462D1">
        <w:rPr>
          <w:noProof/>
          <w:kern w:val="0"/>
          <w:sz w:val="24"/>
          <w:lang w:val="en-AU"/>
        </w:rPr>
        <w:t xml:space="preserve"> 1994</w:t>
      </w:r>
      <w:r w:rsidR="00741AFA" w:rsidRPr="00E462D1">
        <w:rPr>
          <w:sz w:val="24"/>
        </w:rPr>
        <w:t>)</w:t>
      </w:r>
      <w:r w:rsidR="002B2EA3">
        <w:rPr>
          <w:sz w:val="24"/>
        </w:rPr>
        <w:t>.</w:t>
      </w:r>
      <w:r w:rsidR="00741AFA" w:rsidRPr="00E462D1">
        <w:rPr>
          <w:sz w:val="24"/>
        </w:rPr>
        <w:t xml:space="preserve"> </w:t>
      </w:r>
      <w:r w:rsidR="000A6000">
        <w:rPr>
          <w:kern w:val="0"/>
          <w:sz w:val="24"/>
          <w:lang w:val="en-AU"/>
        </w:rPr>
        <w:t>They</w:t>
      </w:r>
      <w:r w:rsidR="00741AFA" w:rsidRPr="00E462D1">
        <w:rPr>
          <w:kern w:val="0"/>
          <w:sz w:val="24"/>
          <w:lang w:val="en-AU"/>
        </w:rPr>
        <w:t xml:space="preserve"> </w:t>
      </w:r>
      <w:r w:rsidR="00741AFA" w:rsidRPr="00E462D1">
        <w:rPr>
          <w:kern w:val="0"/>
          <w:sz w:val="24"/>
          <w:lang w:val="en-AU" w:eastAsia="en-US"/>
        </w:rPr>
        <w:t>shift their feeding behaviour depending on prey availability</w:t>
      </w:r>
      <w:r w:rsidR="000A6000">
        <w:rPr>
          <w:kern w:val="0"/>
          <w:sz w:val="24"/>
          <w:lang w:val="en-AU" w:eastAsia="en-US"/>
        </w:rPr>
        <w:t xml:space="preserve">, being </w:t>
      </w:r>
      <w:r w:rsidR="00741AFA" w:rsidRPr="00E462D1">
        <w:rPr>
          <w:kern w:val="0"/>
          <w:sz w:val="24"/>
          <w:lang w:val="en-AU" w:eastAsia="en-US"/>
        </w:rPr>
        <w:t>selective consumers</w:t>
      </w:r>
      <w:r w:rsidR="00741AFA" w:rsidRPr="00E462D1">
        <w:rPr>
          <w:kern w:val="0"/>
          <w:sz w:val="24"/>
          <w:lang w:val="en-AU"/>
        </w:rPr>
        <w:t xml:space="preserve"> w</w:t>
      </w:r>
      <w:r w:rsidR="00741AFA" w:rsidRPr="00E462D1">
        <w:rPr>
          <w:kern w:val="0"/>
          <w:sz w:val="24"/>
          <w:lang w:val="en-AU" w:eastAsia="en-US"/>
        </w:rPr>
        <w:t>hen food is abundant</w:t>
      </w:r>
      <w:r w:rsidR="00741AFA" w:rsidRPr="00E462D1">
        <w:rPr>
          <w:kern w:val="0"/>
          <w:sz w:val="24"/>
          <w:lang w:val="en-AU"/>
        </w:rPr>
        <w:t xml:space="preserve">, </w:t>
      </w:r>
      <w:r w:rsidR="00741AFA" w:rsidRPr="00E462D1">
        <w:rPr>
          <w:kern w:val="0"/>
          <w:sz w:val="24"/>
          <w:lang w:val="en-AU" w:eastAsia="en-US"/>
        </w:rPr>
        <w:t>but less discriminate when food is more limited</w:t>
      </w:r>
      <w:r w:rsidR="00741AFA" w:rsidRPr="00E462D1">
        <w:rPr>
          <w:kern w:val="0"/>
          <w:sz w:val="24"/>
          <w:lang w:val="en-AU"/>
        </w:rPr>
        <w:t xml:space="preserve"> </w:t>
      </w:r>
      <w:r w:rsidR="00741AFA" w:rsidRPr="00E462D1">
        <w:rPr>
          <w:noProof/>
          <w:kern w:val="0"/>
          <w:sz w:val="24"/>
          <w:lang w:val="en-AU" w:eastAsia="en-US"/>
        </w:rPr>
        <w:t>(</w:t>
      </w:r>
      <w:r w:rsidR="00741AFA" w:rsidRPr="007F661F">
        <w:rPr>
          <w:noProof/>
          <w:kern w:val="0"/>
          <w:sz w:val="24"/>
          <w:lang w:val="en-AU"/>
        </w:rPr>
        <w:t>DeMott, 1995</w:t>
      </w:r>
      <w:r w:rsidR="00741AFA" w:rsidRPr="007F661F">
        <w:rPr>
          <w:noProof/>
          <w:kern w:val="0"/>
          <w:sz w:val="24"/>
          <w:lang w:val="en-AU" w:eastAsia="en-US"/>
        </w:rPr>
        <w:t>)</w:t>
      </w:r>
      <w:r w:rsidR="00741AFA" w:rsidRPr="007F661F">
        <w:rPr>
          <w:kern w:val="0"/>
          <w:sz w:val="24"/>
          <w:lang w:val="en-AU" w:eastAsia="en-US"/>
        </w:rPr>
        <w:t xml:space="preserve">. In addition, copepods make prey choices based on taste or perceived nutritional value because contact chemoreceptors near the mouth </w:t>
      </w:r>
      <w:r w:rsidR="000A6000">
        <w:rPr>
          <w:kern w:val="0"/>
          <w:sz w:val="24"/>
          <w:lang w:val="en-AU" w:eastAsia="en-US"/>
        </w:rPr>
        <w:t>are</w:t>
      </w:r>
      <w:r w:rsidR="000A6000" w:rsidRPr="007F661F">
        <w:rPr>
          <w:kern w:val="0"/>
          <w:sz w:val="24"/>
          <w:lang w:val="en-AU" w:eastAsia="en-US"/>
        </w:rPr>
        <w:t xml:space="preserve"> </w:t>
      </w:r>
      <w:r w:rsidR="00741AFA" w:rsidRPr="007F661F">
        <w:rPr>
          <w:kern w:val="0"/>
          <w:sz w:val="24"/>
          <w:lang w:val="en-AU" w:eastAsia="en-US"/>
        </w:rPr>
        <w:t xml:space="preserve">used to taste the food before </w:t>
      </w:r>
      <w:r w:rsidR="000A6000">
        <w:rPr>
          <w:kern w:val="0"/>
          <w:sz w:val="24"/>
          <w:lang w:val="en-AU" w:eastAsia="en-US"/>
        </w:rPr>
        <w:t>it is ingested</w:t>
      </w:r>
      <w:r w:rsidR="000A6000" w:rsidRPr="007F661F">
        <w:rPr>
          <w:kern w:val="0"/>
          <w:sz w:val="24"/>
          <w:lang w:val="en-AU" w:eastAsia="en-US"/>
        </w:rPr>
        <w:t xml:space="preserve"> </w:t>
      </w:r>
      <w:r w:rsidR="00741AFA" w:rsidRPr="00EB3F67">
        <w:rPr>
          <w:kern w:val="0"/>
          <w:sz w:val="24"/>
          <w:lang w:val="en-AU"/>
        </w:rPr>
        <w:t xml:space="preserve">or rejected </w:t>
      </w:r>
      <w:r w:rsidR="00741AFA" w:rsidRPr="00EB3F67">
        <w:rPr>
          <w:noProof/>
          <w:kern w:val="0"/>
          <w:sz w:val="24"/>
          <w:lang w:val="en-AU" w:eastAsia="en-US"/>
        </w:rPr>
        <w:t>(</w:t>
      </w:r>
      <w:r w:rsidR="00741AFA" w:rsidRPr="00EB3F67">
        <w:rPr>
          <w:noProof/>
          <w:kern w:val="0"/>
          <w:sz w:val="24"/>
          <w:lang w:val="en-AU"/>
        </w:rPr>
        <w:t xml:space="preserve">DeMott, </w:t>
      </w:r>
      <w:r w:rsidR="00D85FF5" w:rsidRPr="00EB3F67">
        <w:rPr>
          <w:noProof/>
          <w:kern w:val="0"/>
          <w:sz w:val="24"/>
          <w:lang w:val="en-AU"/>
        </w:rPr>
        <w:t>198</w:t>
      </w:r>
      <w:r w:rsidR="00D85FF5">
        <w:rPr>
          <w:noProof/>
          <w:kern w:val="0"/>
          <w:sz w:val="24"/>
          <w:lang w:val="en-AU"/>
        </w:rPr>
        <w:t>9</w:t>
      </w:r>
      <w:r w:rsidR="00741AFA">
        <w:rPr>
          <w:noProof/>
          <w:kern w:val="0"/>
          <w:sz w:val="24"/>
          <w:lang w:val="en-AU"/>
        </w:rPr>
        <w:t>;</w:t>
      </w:r>
      <w:r w:rsidR="00741AFA" w:rsidRPr="00E462D1">
        <w:rPr>
          <w:noProof/>
          <w:kern w:val="0"/>
          <w:sz w:val="24"/>
          <w:lang w:val="en-AU"/>
        </w:rPr>
        <w:t xml:space="preserve"> </w:t>
      </w:r>
      <w:r w:rsidR="00741AFA" w:rsidRPr="00E462D1">
        <w:rPr>
          <w:kern w:val="0"/>
          <w:sz w:val="24"/>
        </w:rPr>
        <w:t>Paffenhöfer and</w:t>
      </w:r>
      <w:r w:rsidR="00741AFA">
        <w:rPr>
          <w:kern w:val="0"/>
          <w:sz w:val="24"/>
        </w:rPr>
        <w:t xml:space="preserve"> Lewis</w:t>
      </w:r>
      <w:r w:rsidR="00741AFA" w:rsidRPr="00E462D1">
        <w:rPr>
          <w:bCs/>
          <w:color w:val="3D3D3D"/>
          <w:kern w:val="0"/>
          <w:sz w:val="24"/>
        </w:rPr>
        <w:t>, 19</w:t>
      </w:r>
      <w:r w:rsidR="00F73923">
        <w:rPr>
          <w:bCs/>
          <w:color w:val="3D3D3D"/>
          <w:kern w:val="0"/>
          <w:sz w:val="24"/>
        </w:rPr>
        <w:t>90</w:t>
      </w:r>
      <w:r w:rsidR="00741AFA" w:rsidRPr="00E462D1">
        <w:rPr>
          <w:noProof/>
          <w:kern w:val="0"/>
          <w:sz w:val="24"/>
          <w:lang w:val="en-AU" w:eastAsia="en-US"/>
        </w:rPr>
        <w:t>)</w:t>
      </w:r>
      <w:r w:rsidR="00741AFA" w:rsidRPr="00E462D1">
        <w:rPr>
          <w:kern w:val="0"/>
          <w:sz w:val="24"/>
          <w:lang w:val="en-AU" w:eastAsia="en-US"/>
        </w:rPr>
        <w:t xml:space="preserve">. </w:t>
      </w:r>
    </w:p>
    <w:p w:rsidR="00741AFA" w:rsidRPr="00E462D1" w:rsidRDefault="00741AFA" w:rsidP="00CA15C4">
      <w:pPr>
        <w:autoSpaceDE w:val="0"/>
        <w:autoSpaceDN w:val="0"/>
        <w:adjustRightInd w:val="0"/>
        <w:spacing w:before="240" w:line="360" w:lineRule="auto"/>
        <w:rPr>
          <w:sz w:val="24"/>
        </w:rPr>
      </w:pPr>
      <w:r w:rsidRPr="00611F48">
        <w:rPr>
          <w:sz w:val="24"/>
        </w:rPr>
        <w:t xml:space="preserve">In </w:t>
      </w:r>
      <w:r w:rsidR="003835AD">
        <w:rPr>
          <w:sz w:val="24"/>
        </w:rPr>
        <w:t xml:space="preserve">some </w:t>
      </w:r>
      <w:r w:rsidRPr="00611F48">
        <w:rPr>
          <w:sz w:val="24"/>
        </w:rPr>
        <w:t xml:space="preserve">subtropical </w:t>
      </w:r>
      <w:r w:rsidR="003835AD">
        <w:rPr>
          <w:color w:val="000000"/>
          <w:sz w:val="24"/>
        </w:rPr>
        <w:t xml:space="preserve">Australian </w:t>
      </w:r>
      <w:r w:rsidRPr="00E462D1">
        <w:rPr>
          <w:color w:val="000000"/>
          <w:sz w:val="24"/>
        </w:rPr>
        <w:t>reservo</w:t>
      </w:r>
      <w:r w:rsidR="003835AD">
        <w:rPr>
          <w:color w:val="000000"/>
          <w:sz w:val="24"/>
        </w:rPr>
        <w:t>i</w:t>
      </w:r>
      <w:r w:rsidRPr="00E462D1">
        <w:rPr>
          <w:color w:val="000000"/>
          <w:sz w:val="24"/>
        </w:rPr>
        <w:t>r</w:t>
      </w:r>
      <w:r w:rsidR="003835AD">
        <w:rPr>
          <w:color w:val="000000"/>
          <w:sz w:val="24"/>
        </w:rPr>
        <w:t>s such as Wivenhoe Dam</w:t>
      </w:r>
      <w:r>
        <w:rPr>
          <w:sz w:val="24"/>
        </w:rPr>
        <w:t xml:space="preserve">, </w:t>
      </w:r>
      <w:r w:rsidRPr="00E462D1">
        <w:rPr>
          <w:sz w:val="24"/>
        </w:rPr>
        <w:t xml:space="preserve">there is strong seasonality in </w:t>
      </w:r>
      <w:r w:rsidR="00E75161">
        <w:rPr>
          <w:sz w:val="24"/>
        </w:rPr>
        <w:t>prey</w:t>
      </w:r>
      <w:r w:rsidR="00E75161" w:rsidRPr="00E462D1">
        <w:rPr>
          <w:sz w:val="24"/>
        </w:rPr>
        <w:t xml:space="preserve"> </w:t>
      </w:r>
      <w:r w:rsidRPr="00E462D1">
        <w:rPr>
          <w:sz w:val="24"/>
        </w:rPr>
        <w:t xml:space="preserve">quantity </w:t>
      </w:r>
      <w:r w:rsidR="00E75161">
        <w:rPr>
          <w:sz w:val="24"/>
        </w:rPr>
        <w:t>(</w:t>
      </w:r>
      <w:r w:rsidRPr="00E462D1">
        <w:rPr>
          <w:sz w:val="24"/>
        </w:rPr>
        <w:t xml:space="preserve">and </w:t>
      </w:r>
      <w:r w:rsidR="00E75161">
        <w:rPr>
          <w:sz w:val="24"/>
        </w:rPr>
        <w:t xml:space="preserve">potentially </w:t>
      </w:r>
      <w:r w:rsidRPr="00E462D1">
        <w:rPr>
          <w:sz w:val="24"/>
        </w:rPr>
        <w:t>quality</w:t>
      </w:r>
      <w:r w:rsidR="00E75161">
        <w:rPr>
          <w:sz w:val="24"/>
        </w:rPr>
        <w:t>)</w:t>
      </w:r>
      <w:r w:rsidRPr="00E462D1">
        <w:rPr>
          <w:sz w:val="24"/>
        </w:rPr>
        <w:t xml:space="preserve"> for </w:t>
      </w:r>
      <w:r w:rsidR="00E75161">
        <w:rPr>
          <w:sz w:val="24"/>
        </w:rPr>
        <w:t>meso-</w:t>
      </w:r>
      <w:r w:rsidRPr="00E462D1">
        <w:rPr>
          <w:sz w:val="24"/>
        </w:rPr>
        <w:t>zooplankton</w:t>
      </w:r>
      <w:r w:rsidR="003835AD">
        <w:rPr>
          <w:sz w:val="24"/>
        </w:rPr>
        <w:t>:</w:t>
      </w:r>
      <w:r w:rsidRPr="00E462D1">
        <w:rPr>
          <w:sz w:val="24"/>
        </w:rPr>
        <w:t xml:space="preserve"> algal abundance is relatively low during the winter dry season (May to October) and phytoplankton growth is limited by temperature (</w:t>
      </w:r>
      <w:r w:rsidR="00531B51">
        <w:rPr>
          <w:sz w:val="24"/>
        </w:rPr>
        <w:t>Muhid</w:t>
      </w:r>
      <w:r w:rsidRPr="00E462D1">
        <w:rPr>
          <w:sz w:val="24"/>
        </w:rPr>
        <w:t>, 2010). However, from October to May (spring-summer), seasonal warming results in a 2-3 fold increase in algal abundance (</w:t>
      </w:r>
      <w:r w:rsidR="00531B51">
        <w:rPr>
          <w:sz w:val="24"/>
        </w:rPr>
        <w:t>Muhid</w:t>
      </w:r>
      <w:r w:rsidRPr="00E462D1">
        <w:rPr>
          <w:sz w:val="24"/>
        </w:rPr>
        <w:t xml:space="preserve">, 2010). These changes in algal prey are coincident with increasing abundance of </w:t>
      </w:r>
      <w:r w:rsidRPr="00E462D1">
        <w:rPr>
          <w:i/>
          <w:sz w:val="24"/>
        </w:rPr>
        <w:t>C. raciborskii</w:t>
      </w:r>
      <w:r w:rsidRPr="00E462D1">
        <w:rPr>
          <w:sz w:val="24"/>
        </w:rPr>
        <w:t xml:space="preserve"> (Burford and O’Donohue, 2006; Burford et al., 2007)</w:t>
      </w:r>
      <w:r>
        <w:rPr>
          <w:sz w:val="24"/>
        </w:rPr>
        <w:t xml:space="preserve"> </w:t>
      </w:r>
      <w:r w:rsidRPr="00E462D1">
        <w:rPr>
          <w:sz w:val="24"/>
        </w:rPr>
        <w:t xml:space="preserve">and </w:t>
      </w:r>
      <w:r w:rsidR="00531B51">
        <w:rPr>
          <w:sz w:val="24"/>
        </w:rPr>
        <w:t>a</w:t>
      </w:r>
      <w:r w:rsidR="00E75DA4">
        <w:rPr>
          <w:sz w:val="24"/>
        </w:rPr>
        <w:t>n increase in the</w:t>
      </w:r>
      <w:r w:rsidR="00531B51">
        <w:rPr>
          <w:sz w:val="24"/>
        </w:rPr>
        <w:t xml:space="preserve"> </w:t>
      </w:r>
      <w:r w:rsidRPr="00E462D1">
        <w:rPr>
          <w:sz w:val="24"/>
        </w:rPr>
        <w:t>ratio of copepods to cladocerans (Hong</w:t>
      </w:r>
      <w:r w:rsidR="00531B51">
        <w:rPr>
          <w:sz w:val="24"/>
        </w:rPr>
        <w:t>,</w:t>
      </w:r>
      <w:r w:rsidRPr="00E462D1">
        <w:rPr>
          <w:sz w:val="24"/>
        </w:rPr>
        <w:t xml:space="preserve"> unpublished data). The </w:t>
      </w:r>
      <w:r w:rsidR="00531B51">
        <w:rPr>
          <w:sz w:val="24"/>
        </w:rPr>
        <w:t>correlation</w:t>
      </w:r>
      <w:r w:rsidR="00531B51" w:rsidRPr="00E462D1">
        <w:rPr>
          <w:sz w:val="24"/>
        </w:rPr>
        <w:t xml:space="preserve"> </w:t>
      </w:r>
      <w:r w:rsidRPr="00E462D1">
        <w:rPr>
          <w:sz w:val="24"/>
        </w:rPr>
        <w:t xml:space="preserve">between zooplankton </w:t>
      </w:r>
      <w:r w:rsidR="00531B51">
        <w:rPr>
          <w:sz w:val="24"/>
        </w:rPr>
        <w:t>composition</w:t>
      </w:r>
      <w:r w:rsidR="00531B51" w:rsidRPr="00E462D1">
        <w:rPr>
          <w:sz w:val="24"/>
        </w:rPr>
        <w:t xml:space="preserve"> </w:t>
      </w:r>
      <w:r w:rsidRPr="00E462D1">
        <w:rPr>
          <w:sz w:val="24"/>
        </w:rPr>
        <w:t xml:space="preserve">and </w:t>
      </w:r>
      <w:r w:rsidRPr="00E462D1">
        <w:rPr>
          <w:i/>
          <w:sz w:val="24"/>
        </w:rPr>
        <w:t>C. raciborskii</w:t>
      </w:r>
      <w:r w:rsidRPr="00E462D1">
        <w:rPr>
          <w:sz w:val="24"/>
        </w:rPr>
        <w:t xml:space="preserve"> abundance lead</w:t>
      </w:r>
      <w:r w:rsidR="00E75161">
        <w:rPr>
          <w:sz w:val="24"/>
        </w:rPr>
        <w:t>s</w:t>
      </w:r>
      <w:r w:rsidRPr="00E462D1">
        <w:rPr>
          <w:sz w:val="24"/>
        </w:rPr>
        <w:t xml:space="preserve"> us </w:t>
      </w:r>
      <w:r w:rsidR="00531B51">
        <w:rPr>
          <w:kern w:val="0"/>
          <w:sz w:val="24"/>
          <w:lang w:val="en-AU" w:eastAsia="en-US"/>
        </w:rPr>
        <w:t>to</w:t>
      </w:r>
      <w:r w:rsidRPr="00E462D1">
        <w:rPr>
          <w:kern w:val="0"/>
          <w:sz w:val="24"/>
          <w:lang w:val="en-AU" w:eastAsia="en-US"/>
        </w:rPr>
        <w:t xml:space="preserve"> </w:t>
      </w:r>
      <w:r w:rsidR="006472E8" w:rsidRPr="00E462D1">
        <w:rPr>
          <w:sz w:val="24"/>
        </w:rPr>
        <w:t>hypothesis</w:t>
      </w:r>
      <w:r w:rsidR="00707CFD">
        <w:rPr>
          <w:sz w:val="24"/>
        </w:rPr>
        <w:t>e</w:t>
      </w:r>
      <w:r w:rsidRPr="00E462D1">
        <w:rPr>
          <w:kern w:val="0"/>
          <w:sz w:val="24"/>
          <w:lang w:val="en-AU" w:eastAsia="en-US"/>
        </w:rPr>
        <w:t xml:space="preserve"> that selective consumption by </w:t>
      </w:r>
      <w:r w:rsidR="00531B51">
        <w:rPr>
          <w:kern w:val="0"/>
          <w:sz w:val="24"/>
          <w:lang w:val="en-AU" w:eastAsia="en-US"/>
        </w:rPr>
        <w:t>meso-</w:t>
      </w:r>
      <w:r w:rsidRPr="00E462D1">
        <w:rPr>
          <w:kern w:val="0"/>
          <w:sz w:val="24"/>
          <w:lang w:val="en-AU" w:eastAsia="en-US"/>
        </w:rPr>
        <w:t xml:space="preserve">zooplankton could facilitate </w:t>
      </w:r>
      <w:r w:rsidRPr="00E462D1">
        <w:rPr>
          <w:i/>
          <w:kern w:val="0"/>
          <w:sz w:val="24"/>
          <w:lang w:val="en-AU" w:eastAsia="en-US"/>
        </w:rPr>
        <w:t>C. raciborskii</w:t>
      </w:r>
      <w:r w:rsidRPr="00E462D1">
        <w:rPr>
          <w:kern w:val="0"/>
          <w:sz w:val="24"/>
          <w:lang w:val="en-AU" w:eastAsia="en-US"/>
        </w:rPr>
        <w:t xml:space="preserve"> bloom formation</w:t>
      </w:r>
      <w:r w:rsidRPr="00E75DA4">
        <w:rPr>
          <w:kern w:val="0"/>
          <w:sz w:val="24"/>
          <w:lang w:val="en-AU" w:eastAsia="en-US"/>
        </w:rPr>
        <w:t xml:space="preserve">. </w:t>
      </w:r>
      <w:r w:rsidRPr="00E75DA4">
        <w:rPr>
          <w:sz w:val="24"/>
        </w:rPr>
        <w:t xml:space="preserve">To test this hypothesis, we set up a series of experiments to examine </w:t>
      </w:r>
      <w:r w:rsidR="00F215B3">
        <w:rPr>
          <w:sz w:val="24"/>
        </w:rPr>
        <w:t>copepod</w:t>
      </w:r>
      <w:r w:rsidR="00E75161" w:rsidRPr="00E75DA4">
        <w:rPr>
          <w:sz w:val="24"/>
        </w:rPr>
        <w:t xml:space="preserve"> </w:t>
      </w:r>
      <w:r w:rsidRPr="00E75DA4">
        <w:rPr>
          <w:sz w:val="24"/>
        </w:rPr>
        <w:t xml:space="preserve">grazing preferences under different environmental conditions. In feeding trials with cultures and mixed natural algal assemblages, we measured </w:t>
      </w:r>
      <w:r w:rsidR="00E75DA4" w:rsidRPr="00E75DA4">
        <w:rPr>
          <w:sz w:val="24"/>
        </w:rPr>
        <w:t xml:space="preserve">copepod </w:t>
      </w:r>
      <w:r w:rsidRPr="00E75DA4">
        <w:rPr>
          <w:sz w:val="24"/>
        </w:rPr>
        <w:t xml:space="preserve">consumption of </w:t>
      </w:r>
      <w:r w:rsidRPr="00E75DA4">
        <w:rPr>
          <w:i/>
          <w:sz w:val="24"/>
        </w:rPr>
        <w:t>C. raciborskii</w:t>
      </w:r>
      <w:r w:rsidRPr="00E75DA4">
        <w:rPr>
          <w:sz w:val="24"/>
        </w:rPr>
        <w:t xml:space="preserve"> at different relative abundances of </w:t>
      </w:r>
      <w:r w:rsidRPr="00E75DA4">
        <w:rPr>
          <w:i/>
          <w:sz w:val="24"/>
        </w:rPr>
        <w:t>C. raciborskii</w:t>
      </w:r>
      <w:r w:rsidRPr="00E75DA4">
        <w:rPr>
          <w:sz w:val="24"/>
        </w:rPr>
        <w:t xml:space="preserve"> and under different concentrations of total phytoplankton biomass. We also examined whether grazing preferences were related to cellular P-content or toxicity of </w:t>
      </w:r>
      <w:r w:rsidRPr="00E75DA4">
        <w:rPr>
          <w:i/>
          <w:sz w:val="24"/>
        </w:rPr>
        <w:t>C. raciborskii</w:t>
      </w:r>
      <w:r w:rsidRPr="00E75DA4">
        <w:rPr>
          <w:sz w:val="24"/>
        </w:rPr>
        <w:t xml:space="preserve"> strains. </w:t>
      </w:r>
      <w:r w:rsidR="00E75DA4">
        <w:rPr>
          <w:sz w:val="24"/>
        </w:rPr>
        <w:t>According to optimal diet theory, we</w:t>
      </w:r>
      <w:r w:rsidR="00E75DA4" w:rsidRPr="00E462D1">
        <w:rPr>
          <w:sz w:val="24"/>
        </w:rPr>
        <w:t xml:space="preserve"> predicted that </w:t>
      </w:r>
      <w:r w:rsidR="00E75DA4">
        <w:rPr>
          <w:sz w:val="24"/>
        </w:rPr>
        <w:t>copepods</w:t>
      </w:r>
      <w:r w:rsidR="00E75DA4" w:rsidRPr="00E462D1">
        <w:rPr>
          <w:sz w:val="24"/>
        </w:rPr>
        <w:t xml:space="preserve"> </w:t>
      </w:r>
      <w:r w:rsidR="00E75161">
        <w:rPr>
          <w:sz w:val="24"/>
        </w:rPr>
        <w:t>(</w:t>
      </w:r>
      <w:r w:rsidR="00E75DA4" w:rsidRPr="00E462D1">
        <w:rPr>
          <w:sz w:val="24"/>
        </w:rPr>
        <w:t xml:space="preserve">and </w:t>
      </w:r>
      <w:r w:rsidR="00E75DA4" w:rsidRPr="00E462D1">
        <w:rPr>
          <w:i/>
          <w:sz w:val="24"/>
        </w:rPr>
        <w:t xml:space="preserve">Boeckella </w:t>
      </w:r>
      <w:r w:rsidR="00E75DA4" w:rsidRPr="00E462D1">
        <w:rPr>
          <w:sz w:val="24"/>
        </w:rPr>
        <w:t>sp.</w:t>
      </w:r>
      <w:r w:rsidR="00E75DA4" w:rsidRPr="00E462D1">
        <w:rPr>
          <w:i/>
          <w:sz w:val="24"/>
        </w:rPr>
        <w:t xml:space="preserve"> </w:t>
      </w:r>
      <w:r w:rsidR="00E75DA4" w:rsidRPr="00E462D1">
        <w:rPr>
          <w:sz w:val="24"/>
        </w:rPr>
        <w:t>in particular</w:t>
      </w:r>
      <w:r w:rsidR="00E75161">
        <w:rPr>
          <w:sz w:val="24"/>
        </w:rPr>
        <w:t>)</w:t>
      </w:r>
      <w:r w:rsidR="00E75DA4">
        <w:rPr>
          <w:sz w:val="24"/>
        </w:rPr>
        <w:t xml:space="preserve">, would show selection against </w:t>
      </w:r>
      <w:r w:rsidR="00E75DA4" w:rsidRPr="006472E8">
        <w:rPr>
          <w:i/>
          <w:sz w:val="24"/>
        </w:rPr>
        <w:t>C. raciborskii</w:t>
      </w:r>
      <w:r w:rsidR="00E75DA4">
        <w:rPr>
          <w:sz w:val="24"/>
        </w:rPr>
        <w:t xml:space="preserve"> and that this would be dependent on its relative abundance in both cultured and natural phytoplankton diets. </w:t>
      </w:r>
      <w:r w:rsidR="00E75DA4" w:rsidRPr="00E462D1">
        <w:rPr>
          <w:sz w:val="24"/>
        </w:rPr>
        <w:t>Furthermore, we predicted that clearance rates on low quality food (</w:t>
      </w:r>
      <w:r w:rsidR="00E75161">
        <w:rPr>
          <w:sz w:val="24"/>
        </w:rPr>
        <w:t>i.e.,</w:t>
      </w:r>
      <w:r w:rsidR="00E75DA4" w:rsidRPr="00E462D1">
        <w:rPr>
          <w:sz w:val="24"/>
        </w:rPr>
        <w:t xml:space="preserve"> P- d</w:t>
      </w:r>
      <w:r w:rsidR="00E75DA4">
        <w:rPr>
          <w:sz w:val="24"/>
        </w:rPr>
        <w:t>eficient</w:t>
      </w:r>
      <w:r w:rsidR="00E75DA4" w:rsidRPr="00E462D1">
        <w:rPr>
          <w:sz w:val="24"/>
        </w:rPr>
        <w:t xml:space="preserve">) or </w:t>
      </w:r>
      <w:r w:rsidR="00E75DA4" w:rsidRPr="00E462D1">
        <w:rPr>
          <w:i/>
          <w:sz w:val="24"/>
        </w:rPr>
        <w:t xml:space="preserve">C. raciborskii </w:t>
      </w:r>
      <w:r w:rsidR="00E75DA4" w:rsidRPr="00E462D1">
        <w:rPr>
          <w:sz w:val="24"/>
        </w:rPr>
        <w:t>strains that produce</w:t>
      </w:r>
      <w:r w:rsidR="00E75DA4" w:rsidRPr="00E462D1">
        <w:rPr>
          <w:color w:val="000000"/>
          <w:kern w:val="0"/>
          <w:sz w:val="24"/>
          <w:lang w:val="en-AU" w:eastAsia="en-AU"/>
        </w:rPr>
        <w:t xml:space="preserve"> cylindrospermopsin</w:t>
      </w:r>
      <w:r w:rsidR="00E75DA4" w:rsidRPr="00E462D1">
        <w:rPr>
          <w:color w:val="000000"/>
          <w:kern w:val="0"/>
          <w:sz w:val="24"/>
          <w:lang w:val="en-AU"/>
        </w:rPr>
        <w:t xml:space="preserve"> (CYN)</w:t>
      </w:r>
      <w:r w:rsidR="00E75DA4" w:rsidRPr="00E462D1">
        <w:rPr>
          <w:sz w:val="24"/>
        </w:rPr>
        <w:t xml:space="preserve"> would be lower than the P-</w:t>
      </w:r>
      <w:r w:rsidR="00E75161">
        <w:rPr>
          <w:sz w:val="24"/>
        </w:rPr>
        <w:t>sufficient</w:t>
      </w:r>
      <w:r w:rsidR="00E75DA4" w:rsidRPr="00E462D1">
        <w:rPr>
          <w:sz w:val="24"/>
        </w:rPr>
        <w:t xml:space="preserve"> or non-toxic strains, and that </w:t>
      </w:r>
      <w:r w:rsidR="00E75DA4" w:rsidRPr="00E462D1">
        <w:rPr>
          <w:i/>
          <w:sz w:val="24"/>
        </w:rPr>
        <w:t xml:space="preserve">C. raciborskii </w:t>
      </w:r>
      <w:r w:rsidR="00E75161">
        <w:rPr>
          <w:sz w:val="24"/>
        </w:rPr>
        <w:t>grazing</w:t>
      </w:r>
      <w:r w:rsidR="00E75DA4" w:rsidRPr="00E462D1">
        <w:rPr>
          <w:sz w:val="24"/>
        </w:rPr>
        <w:t xml:space="preserve"> would increase if copepods were acclimated to limiting</w:t>
      </w:r>
      <w:r w:rsidR="00E75DA4">
        <w:rPr>
          <w:sz w:val="24"/>
        </w:rPr>
        <w:t xml:space="preserve"> food conditions</w:t>
      </w:r>
      <w:r w:rsidR="00E75DA4" w:rsidRPr="00E462D1">
        <w:rPr>
          <w:sz w:val="24"/>
        </w:rPr>
        <w:t>.</w:t>
      </w:r>
    </w:p>
    <w:p w:rsidR="00741AFA" w:rsidRDefault="00741AFA" w:rsidP="003436E6">
      <w:pPr>
        <w:spacing w:line="360" w:lineRule="auto"/>
        <w:outlineLvl w:val="1"/>
        <w:rPr>
          <w:b/>
          <w:sz w:val="24"/>
        </w:rPr>
      </w:pPr>
    </w:p>
    <w:p w:rsidR="003436E6" w:rsidRPr="00E462D1" w:rsidRDefault="003436E6" w:rsidP="003436E6">
      <w:pPr>
        <w:pStyle w:val="ListParagraph"/>
        <w:numPr>
          <w:ilvl w:val="0"/>
          <w:numId w:val="1"/>
        </w:numPr>
        <w:spacing w:after="0" w:line="360" w:lineRule="auto"/>
        <w:jc w:val="both"/>
        <w:outlineLvl w:val="1"/>
        <w:rPr>
          <w:rFonts w:ascii="Times New Roman" w:hAnsi="Times New Roman"/>
          <w:b/>
          <w:sz w:val="24"/>
          <w:szCs w:val="24"/>
        </w:rPr>
      </w:pPr>
      <w:r w:rsidRPr="00E462D1">
        <w:rPr>
          <w:rFonts w:ascii="Times New Roman" w:hAnsi="Times New Roman"/>
          <w:b/>
          <w:sz w:val="24"/>
          <w:szCs w:val="24"/>
        </w:rPr>
        <w:t xml:space="preserve">MATERIALS AND METHODS </w:t>
      </w:r>
    </w:p>
    <w:p w:rsidR="003436E6" w:rsidRPr="00E462D1" w:rsidRDefault="003436E6" w:rsidP="003436E6">
      <w:pPr>
        <w:pStyle w:val="ListParagraph"/>
        <w:spacing w:after="0" w:line="360" w:lineRule="auto"/>
        <w:ind w:left="0"/>
        <w:jc w:val="both"/>
        <w:rPr>
          <w:rFonts w:ascii="Times New Roman" w:hAnsi="Times New Roman"/>
          <w:sz w:val="24"/>
          <w:szCs w:val="24"/>
        </w:rPr>
      </w:pPr>
    </w:p>
    <w:p w:rsidR="003436E6" w:rsidRPr="00E462D1" w:rsidRDefault="003436E6" w:rsidP="003436E6">
      <w:pPr>
        <w:pStyle w:val="ListParagraph"/>
        <w:numPr>
          <w:ilvl w:val="1"/>
          <w:numId w:val="1"/>
        </w:numPr>
        <w:spacing w:after="0" w:line="360" w:lineRule="auto"/>
        <w:ind w:left="0" w:firstLine="0"/>
        <w:jc w:val="both"/>
        <w:outlineLvl w:val="2"/>
        <w:rPr>
          <w:rFonts w:ascii="Times New Roman" w:hAnsi="Times New Roman"/>
          <w:sz w:val="24"/>
          <w:szCs w:val="24"/>
        </w:rPr>
      </w:pPr>
      <w:bookmarkStart w:id="0" w:name="_Toc337541004"/>
      <w:r w:rsidRPr="00E462D1">
        <w:rPr>
          <w:rFonts w:ascii="Times New Roman" w:hAnsi="Times New Roman"/>
          <w:sz w:val="24"/>
          <w:szCs w:val="24"/>
        </w:rPr>
        <w:t>Experimental organisms</w:t>
      </w:r>
      <w:bookmarkEnd w:id="0"/>
    </w:p>
    <w:p w:rsidR="003436E6" w:rsidRPr="00E462D1" w:rsidRDefault="003436E6" w:rsidP="003436E6">
      <w:pPr>
        <w:pStyle w:val="ListParagraph"/>
        <w:spacing w:after="0" w:line="360" w:lineRule="auto"/>
        <w:ind w:left="0"/>
        <w:jc w:val="both"/>
        <w:rPr>
          <w:rFonts w:ascii="Times New Roman" w:hAnsi="Times New Roman"/>
          <w:b/>
          <w:sz w:val="24"/>
          <w:szCs w:val="24"/>
        </w:rPr>
      </w:pPr>
    </w:p>
    <w:p w:rsidR="00BF29D7" w:rsidRDefault="003436E6" w:rsidP="00BF29D7">
      <w:pPr>
        <w:spacing w:after="200" w:line="360" w:lineRule="auto"/>
        <w:rPr>
          <w:sz w:val="24"/>
        </w:rPr>
      </w:pPr>
      <w:r w:rsidRPr="00E462D1">
        <w:rPr>
          <w:bCs/>
          <w:sz w:val="24"/>
        </w:rPr>
        <w:t xml:space="preserve">Feeding experiments were conducted using zooplankton </w:t>
      </w:r>
      <w:r w:rsidRPr="00E462D1">
        <w:rPr>
          <w:sz w:val="24"/>
        </w:rPr>
        <w:t xml:space="preserve">collected </w:t>
      </w:r>
      <w:r w:rsidRPr="00E462D1">
        <w:rPr>
          <w:color w:val="000000"/>
          <w:sz w:val="24"/>
        </w:rPr>
        <w:t>from Manly Dam (34° 46’3” S, 151º 14’52” E) and Wivenhoe Dam (</w:t>
      </w:r>
      <w:r w:rsidRPr="00E462D1">
        <w:rPr>
          <w:sz w:val="24"/>
        </w:rPr>
        <w:t>27° 30’ S and 152° 45’ E)</w:t>
      </w:r>
      <w:r w:rsidRPr="00E462D1">
        <w:rPr>
          <w:color w:val="000000"/>
          <w:sz w:val="24"/>
        </w:rPr>
        <w:t xml:space="preserve">, </w:t>
      </w:r>
      <w:r>
        <w:rPr>
          <w:color w:val="000000"/>
          <w:sz w:val="24"/>
        </w:rPr>
        <w:t xml:space="preserve">reservoirs </w:t>
      </w:r>
      <w:r w:rsidRPr="00E462D1">
        <w:rPr>
          <w:color w:val="000000"/>
          <w:sz w:val="24"/>
        </w:rPr>
        <w:t xml:space="preserve">situated in New South Wales and southeast Queensland, Australia, respectively. </w:t>
      </w:r>
      <w:r>
        <w:rPr>
          <w:color w:val="000000"/>
          <w:sz w:val="24"/>
        </w:rPr>
        <w:t xml:space="preserve">Zooplankton </w:t>
      </w:r>
      <w:r w:rsidRPr="00E462D1">
        <w:rPr>
          <w:color w:val="000000"/>
          <w:sz w:val="24"/>
        </w:rPr>
        <w:t xml:space="preserve">were sampled </w:t>
      </w:r>
      <w:r w:rsidRPr="00E462D1">
        <w:rPr>
          <w:sz w:val="24"/>
        </w:rPr>
        <w:t xml:space="preserve">by </w:t>
      </w:r>
      <w:r w:rsidRPr="00E462D1">
        <w:rPr>
          <w:color w:val="000000"/>
          <w:sz w:val="24"/>
        </w:rPr>
        <w:t xml:space="preserve">vertical net hauls (diameter 0.5 m; mesh size 165 µm). </w:t>
      </w:r>
      <w:r w:rsidRPr="00E462D1">
        <w:rPr>
          <w:sz w:val="24"/>
        </w:rPr>
        <w:t xml:space="preserve">Natural phytoplankton assemblages were collected from the surface using a clean </w:t>
      </w:r>
      <w:r w:rsidR="00BC7C6A">
        <w:rPr>
          <w:sz w:val="24"/>
        </w:rPr>
        <w:t xml:space="preserve">20 L </w:t>
      </w:r>
      <w:r w:rsidRPr="00E462D1">
        <w:rPr>
          <w:sz w:val="24"/>
        </w:rPr>
        <w:t>bucket. On return to the laboratory, zooplankton were maintained in 10-20 L containers of lake water at ambient temperature (21°C) under 10 µmol photons m</w:t>
      </w:r>
      <w:r w:rsidRPr="00E462D1">
        <w:rPr>
          <w:sz w:val="24"/>
          <w:vertAlign w:val="superscript"/>
        </w:rPr>
        <w:t>-2</w:t>
      </w:r>
      <w:r w:rsidRPr="00E462D1">
        <w:rPr>
          <w:sz w:val="24"/>
        </w:rPr>
        <w:t xml:space="preserve"> s</w:t>
      </w:r>
      <w:r w:rsidRPr="00E462D1">
        <w:rPr>
          <w:sz w:val="24"/>
          <w:vertAlign w:val="superscript"/>
        </w:rPr>
        <w:t>-1</w:t>
      </w:r>
      <w:r w:rsidRPr="00E462D1">
        <w:rPr>
          <w:sz w:val="24"/>
        </w:rPr>
        <w:t xml:space="preserve"> with a 12:12 h light-dark cycle</w:t>
      </w:r>
      <w:r>
        <w:rPr>
          <w:color w:val="FF0000"/>
          <w:sz w:val="24"/>
        </w:rPr>
        <w:t xml:space="preserve"> </w:t>
      </w:r>
      <w:r w:rsidRPr="006472E8">
        <w:rPr>
          <w:color w:val="000000" w:themeColor="text1"/>
          <w:sz w:val="24"/>
        </w:rPr>
        <w:t>for up to 3 d before experiments.</w:t>
      </w:r>
      <w:r w:rsidRPr="00E462D1">
        <w:rPr>
          <w:sz w:val="24"/>
        </w:rPr>
        <w:t xml:space="preserve"> Phytoplankton were maintained at 21°C </w:t>
      </w:r>
      <w:r w:rsidRPr="00E462D1">
        <w:rPr>
          <w:color w:val="000000"/>
          <w:sz w:val="24"/>
        </w:rPr>
        <w:t>under 40</w:t>
      </w:r>
      <w:r w:rsidRPr="00E462D1">
        <w:rPr>
          <w:sz w:val="24"/>
        </w:rPr>
        <w:t xml:space="preserve"> µmol photons m</w:t>
      </w:r>
      <w:r w:rsidRPr="00E462D1">
        <w:rPr>
          <w:sz w:val="24"/>
          <w:vertAlign w:val="superscript"/>
        </w:rPr>
        <w:t>-2</w:t>
      </w:r>
      <w:r w:rsidRPr="00E462D1">
        <w:rPr>
          <w:sz w:val="24"/>
        </w:rPr>
        <w:t xml:space="preserve"> s</w:t>
      </w:r>
      <w:r w:rsidRPr="00E462D1">
        <w:rPr>
          <w:sz w:val="24"/>
          <w:vertAlign w:val="superscript"/>
        </w:rPr>
        <w:t>-1</w:t>
      </w:r>
      <w:r w:rsidRPr="00E462D1">
        <w:rPr>
          <w:color w:val="000000"/>
          <w:sz w:val="24"/>
        </w:rPr>
        <w:t xml:space="preserve">. </w:t>
      </w:r>
      <w:r w:rsidRPr="00E462D1">
        <w:rPr>
          <w:sz w:val="24"/>
        </w:rPr>
        <w:t xml:space="preserve">Zooplankton were isolated individually using wide-bore plastic pipettes under a dissecting microscope, with </w:t>
      </w:r>
      <w:r w:rsidRPr="00BF29D7">
        <w:rPr>
          <w:sz w:val="24"/>
        </w:rPr>
        <w:t xml:space="preserve">similar sized female </w:t>
      </w:r>
      <w:r w:rsidR="00460A31" w:rsidRPr="00BF29D7">
        <w:rPr>
          <w:sz w:val="24"/>
        </w:rPr>
        <w:t xml:space="preserve">copepod </w:t>
      </w:r>
      <w:r w:rsidRPr="00BF29D7">
        <w:rPr>
          <w:i/>
          <w:sz w:val="24"/>
        </w:rPr>
        <w:t xml:space="preserve">Boeckella </w:t>
      </w:r>
      <w:r w:rsidRPr="00BF29D7">
        <w:rPr>
          <w:sz w:val="24"/>
        </w:rPr>
        <w:t xml:space="preserve">sp. (83 ± 6 mm measured from head to caudal rami) </w:t>
      </w:r>
      <w:r w:rsidR="0094703F" w:rsidRPr="00BF29D7">
        <w:rPr>
          <w:sz w:val="24"/>
        </w:rPr>
        <w:t>and cladocera</w:t>
      </w:r>
      <w:r w:rsidR="00460A31" w:rsidRPr="00BF29D7">
        <w:rPr>
          <w:sz w:val="24"/>
        </w:rPr>
        <w:t xml:space="preserve"> </w:t>
      </w:r>
      <w:r w:rsidR="00460A31" w:rsidRPr="00BF29D7">
        <w:rPr>
          <w:i/>
          <w:sz w:val="24"/>
        </w:rPr>
        <w:t>Ceriodaphnia</w:t>
      </w:r>
      <w:r w:rsidR="00460A31" w:rsidRPr="00BF29D7">
        <w:rPr>
          <w:sz w:val="24"/>
        </w:rPr>
        <w:t xml:space="preserve"> sp. </w:t>
      </w:r>
      <w:r w:rsidR="0094703F" w:rsidRPr="00BF29D7">
        <w:rPr>
          <w:sz w:val="24"/>
        </w:rPr>
        <w:t xml:space="preserve"> (77 ± 12 mm) </w:t>
      </w:r>
      <w:r w:rsidRPr="00BF29D7">
        <w:rPr>
          <w:sz w:val="24"/>
        </w:rPr>
        <w:t>selected for experiments.</w:t>
      </w:r>
    </w:p>
    <w:p w:rsidR="003436E6" w:rsidRPr="00E462D1" w:rsidRDefault="003436E6" w:rsidP="00BF29D7">
      <w:pPr>
        <w:spacing w:after="200" w:line="360" w:lineRule="auto"/>
        <w:rPr>
          <w:sz w:val="24"/>
        </w:rPr>
      </w:pPr>
      <w:r w:rsidRPr="00E462D1">
        <w:rPr>
          <w:sz w:val="24"/>
        </w:rPr>
        <w:t xml:space="preserve">Monocultures of the green alga </w:t>
      </w:r>
      <w:r w:rsidRPr="00E462D1">
        <w:rPr>
          <w:i/>
          <w:sz w:val="24"/>
        </w:rPr>
        <w:t>Chlamydomonas</w:t>
      </w:r>
      <w:r w:rsidRPr="00E462D1">
        <w:rPr>
          <w:sz w:val="24"/>
        </w:rPr>
        <w:t xml:space="preserve"> </w:t>
      </w:r>
      <w:r w:rsidRPr="00E462D1">
        <w:rPr>
          <w:i/>
          <w:sz w:val="24"/>
        </w:rPr>
        <w:t>reinhardtii</w:t>
      </w:r>
      <w:r w:rsidRPr="00E462D1">
        <w:rPr>
          <w:sz w:val="24"/>
        </w:rPr>
        <w:t xml:space="preserve"> (diameter 5.4 ± 1.2 </w:t>
      </w:r>
      <w:r>
        <w:rPr>
          <w:sz w:val="24"/>
        </w:rPr>
        <w:t>µ</w:t>
      </w:r>
      <w:r w:rsidRPr="00E462D1">
        <w:rPr>
          <w:sz w:val="24"/>
        </w:rPr>
        <w:t xml:space="preserve">m) and three strains of </w:t>
      </w:r>
      <w:r w:rsidRPr="00E462D1">
        <w:rPr>
          <w:i/>
          <w:sz w:val="24"/>
        </w:rPr>
        <w:t>Cylindrospermopsis raciborskii</w:t>
      </w:r>
      <w:r w:rsidRPr="00E462D1">
        <w:rPr>
          <w:sz w:val="24"/>
        </w:rPr>
        <w:t xml:space="preserve"> (diameter 2.9 ± 0.5 µm; filament length 115 ± 89 µm</w:t>
      </w:r>
      <w:r w:rsidR="000F151B">
        <w:rPr>
          <w:sz w:val="24"/>
        </w:rPr>
        <w:t>; individual cell length 4 - 7 µ</w:t>
      </w:r>
      <w:r w:rsidR="000F151B" w:rsidRPr="00E462D1">
        <w:rPr>
          <w:sz w:val="24"/>
        </w:rPr>
        <w:t>m</w:t>
      </w:r>
      <w:r w:rsidRPr="00E462D1">
        <w:rPr>
          <w:sz w:val="24"/>
        </w:rPr>
        <w:t xml:space="preserve">) were maintained in MLA medium at 25 °C under </w:t>
      </w:r>
      <w:r w:rsidRPr="00E462D1">
        <w:rPr>
          <w:color w:val="000000"/>
          <w:sz w:val="24"/>
        </w:rPr>
        <w:t>40</w:t>
      </w:r>
      <w:r w:rsidRPr="00E462D1">
        <w:rPr>
          <w:sz w:val="24"/>
        </w:rPr>
        <w:t xml:space="preserve"> µmol photons m</w:t>
      </w:r>
      <w:r w:rsidRPr="00E462D1">
        <w:rPr>
          <w:sz w:val="24"/>
          <w:vertAlign w:val="superscript"/>
        </w:rPr>
        <w:t>-2</w:t>
      </w:r>
      <w:r w:rsidRPr="00E462D1">
        <w:rPr>
          <w:sz w:val="24"/>
        </w:rPr>
        <w:t xml:space="preserve"> s</w:t>
      </w:r>
      <w:r w:rsidRPr="00E462D1">
        <w:rPr>
          <w:sz w:val="24"/>
          <w:vertAlign w:val="superscript"/>
        </w:rPr>
        <w:t>-1</w:t>
      </w:r>
      <w:r w:rsidRPr="00E462D1">
        <w:rPr>
          <w:sz w:val="24"/>
        </w:rPr>
        <w:t xml:space="preserve"> </w:t>
      </w:r>
      <w:r w:rsidRPr="0094703F">
        <w:rPr>
          <w:sz w:val="24"/>
        </w:rPr>
        <w:t xml:space="preserve">(see Table 1 for strain information). </w:t>
      </w:r>
      <w:r w:rsidRPr="0094703F">
        <w:rPr>
          <w:i/>
          <w:sz w:val="24"/>
        </w:rPr>
        <w:t>C. reinhardtii</w:t>
      </w:r>
      <w:r w:rsidRPr="0094703F">
        <w:rPr>
          <w:sz w:val="24"/>
        </w:rPr>
        <w:t xml:space="preserve"> was used primarily because it has been used in</w:t>
      </w:r>
      <w:r w:rsidRPr="00E462D1">
        <w:rPr>
          <w:sz w:val="24"/>
        </w:rPr>
        <w:t xml:space="preserve"> previous studies (DeMott and Moxter, 1991; Burns and Hegarty, 1994). Pilot studies revealed </w:t>
      </w:r>
      <w:r w:rsidRPr="00E462D1">
        <w:rPr>
          <w:i/>
          <w:sz w:val="24"/>
        </w:rPr>
        <w:t>C. reinhardtii</w:t>
      </w:r>
      <w:r w:rsidRPr="00E462D1">
        <w:rPr>
          <w:sz w:val="24"/>
        </w:rPr>
        <w:t xml:space="preserve"> is readily consumed by </w:t>
      </w:r>
      <w:r w:rsidRPr="00E462D1">
        <w:rPr>
          <w:i/>
          <w:sz w:val="24"/>
        </w:rPr>
        <w:t>Boeckella sp.</w:t>
      </w:r>
      <w:r w:rsidRPr="00E462D1">
        <w:rPr>
          <w:sz w:val="24"/>
        </w:rPr>
        <w:t>, with clearance rates being saturated at ~1.0 mg C L</w:t>
      </w:r>
      <w:r w:rsidRPr="00E462D1">
        <w:rPr>
          <w:sz w:val="24"/>
          <w:vertAlign w:val="superscript"/>
        </w:rPr>
        <w:t>-1</w:t>
      </w:r>
      <w:r w:rsidRPr="00E462D1">
        <w:rPr>
          <w:sz w:val="24"/>
        </w:rPr>
        <w:t xml:space="preserve"> (equivalent to 7.4 x 10</w:t>
      </w:r>
      <w:r w:rsidRPr="00E462D1">
        <w:rPr>
          <w:sz w:val="24"/>
          <w:vertAlign w:val="superscript"/>
        </w:rPr>
        <w:t>4</w:t>
      </w:r>
      <w:r w:rsidRPr="00E462D1">
        <w:rPr>
          <w:sz w:val="24"/>
        </w:rPr>
        <w:t xml:space="preserve"> cells ml</w:t>
      </w:r>
      <w:r w:rsidRPr="00E462D1">
        <w:rPr>
          <w:sz w:val="24"/>
          <w:vertAlign w:val="superscript"/>
        </w:rPr>
        <w:t>-1</w:t>
      </w:r>
      <w:r w:rsidRPr="00E462D1">
        <w:rPr>
          <w:sz w:val="24"/>
        </w:rPr>
        <w:t xml:space="preserve">). The </w:t>
      </w:r>
      <w:r w:rsidRPr="00E462D1">
        <w:rPr>
          <w:i/>
          <w:sz w:val="24"/>
        </w:rPr>
        <w:t>C. raciborskii</w:t>
      </w:r>
      <w:r w:rsidRPr="00E462D1">
        <w:rPr>
          <w:sz w:val="24"/>
        </w:rPr>
        <w:t xml:space="preserve"> strains were chosen because they are morphologically similar (all have straight filaments), with one strain being </w:t>
      </w:r>
      <w:r>
        <w:rPr>
          <w:sz w:val="24"/>
        </w:rPr>
        <w:t xml:space="preserve">documented as </w:t>
      </w:r>
      <w:r w:rsidRPr="00E462D1">
        <w:rPr>
          <w:sz w:val="24"/>
        </w:rPr>
        <w:t>non-toxic (CS-508) and two strains, CS-505 and NPD, producing toxi</w:t>
      </w:r>
      <w:r w:rsidR="00BC7C6A">
        <w:rPr>
          <w:sz w:val="24"/>
        </w:rPr>
        <w:t>c compou</w:t>
      </w:r>
      <w:r w:rsidRPr="00E462D1">
        <w:rPr>
          <w:sz w:val="24"/>
        </w:rPr>
        <w:t>n</w:t>
      </w:r>
      <w:r w:rsidR="00BC7C6A">
        <w:rPr>
          <w:sz w:val="24"/>
        </w:rPr>
        <w:t>ds</w:t>
      </w:r>
      <w:r w:rsidRPr="00E462D1">
        <w:rPr>
          <w:sz w:val="24"/>
        </w:rPr>
        <w:t xml:space="preserve"> (Saker</w:t>
      </w:r>
      <w:r w:rsidRPr="00E462D1">
        <w:rPr>
          <w:i/>
          <w:sz w:val="24"/>
        </w:rPr>
        <w:t xml:space="preserve"> et al.,</w:t>
      </w:r>
      <w:r w:rsidRPr="00E462D1">
        <w:rPr>
          <w:sz w:val="24"/>
        </w:rPr>
        <w:t xml:space="preserve"> 2004; Davis, unpublished data)</w:t>
      </w:r>
      <w:r w:rsidRPr="00E462D1">
        <w:rPr>
          <w:sz w:val="24"/>
        </w:rPr>
        <w:fldChar w:fldCharType="begin"/>
      </w:r>
      <w:r w:rsidRPr="00E462D1">
        <w:rPr>
          <w:sz w:val="24"/>
        </w:rPr>
        <w:instrText xml:space="preserve"> </w:instrText>
      </w:r>
      <w:r w:rsidRPr="00E462D1">
        <w:rPr>
          <w:sz w:val="24"/>
        </w:rPr>
        <w:fldChar w:fldCharType="separate"/>
      </w:r>
      <w:r w:rsidRPr="00E462D1">
        <w:rPr>
          <w:sz w:val="24"/>
        </w:rPr>
        <w:t>(Saker</w:t>
      </w:r>
      <w:r w:rsidRPr="00E462D1">
        <w:rPr>
          <w:i/>
          <w:sz w:val="24"/>
        </w:rPr>
        <w:t xml:space="preserve"> et al.</w:t>
      </w:r>
      <w:r w:rsidRPr="00E462D1">
        <w:rPr>
          <w:sz w:val="24"/>
        </w:rPr>
        <w:t xml:space="preserve"> 2004)</w:t>
      </w:r>
      <w:r w:rsidRPr="00E462D1">
        <w:rPr>
          <w:sz w:val="24"/>
        </w:rPr>
        <w:fldChar w:fldCharType="end"/>
      </w:r>
      <w:r w:rsidRPr="00E462D1">
        <w:rPr>
          <w:sz w:val="24"/>
        </w:rPr>
        <w:t xml:space="preserve">. Strain NPD was originally isolated from Lake Samsonvale (Queensland, Australia) where </w:t>
      </w:r>
      <w:r w:rsidRPr="00E462D1">
        <w:rPr>
          <w:i/>
          <w:sz w:val="24"/>
        </w:rPr>
        <w:t>C. raciborskii</w:t>
      </w:r>
      <w:r w:rsidRPr="00E462D1">
        <w:rPr>
          <w:sz w:val="24"/>
        </w:rPr>
        <w:t xml:space="preserve"> occurs regularly in high abundance during the austral summer (Burford and O'Donohue, 2006). </w:t>
      </w:r>
    </w:p>
    <w:p w:rsidR="003436E6" w:rsidRPr="00E462D1" w:rsidRDefault="003436E6" w:rsidP="00BF29D7">
      <w:pPr>
        <w:widowControl/>
        <w:autoSpaceDE w:val="0"/>
        <w:autoSpaceDN w:val="0"/>
        <w:adjustRightInd w:val="0"/>
        <w:spacing w:after="240" w:line="360" w:lineRule="auto"/>
        <w:rPr>
          <w:sz w:val="24"/>
        </w:rPr>
      </w:pPr>
      <w:r w:rsidRPr="00E462D1">
        <w:rPr>
          <w:sz w:val="24"/>
        </w:rPr>
        <w:t xml:space="preserve">In experiments testing the effect of P-content on copepod prey selection, </w:t>
      </w:r>
      <w:r w:rsidRPr="00E462D1">
        <w:rPr>
          <w:i/>
          <w:sz w:val="24"/>
        </w:rPr>
        <w:t>C.</w:t>
      </w:r>
      <w:r w:rsidRPr="00E462D1">
        <w:rPr>
          <w:sz w:val="24"/>
        </w:rPr>
        <w:t> </w:t>
      </w:r>
      <w:r w:rsidRPr="00E462D1">
        <w:rPr>
          <w:i/>
          <w:sz w:val="24"/>
        </w:rPr>
        <w:t>raciborskii</w:t>
      </w:r>
      <w:r w:rsidRPr="00E462D1">
        <w:rPr>
          <w:sz w:val="24"/>
        </w:rPr>
        <w:t xml:space="preserve"> (NPD strain) was cultured with different concentrations of inorganic phosphate. P-sufficient algae were maintained in MLA medium at 25</w:t>
      </w:r>
      <w:r>
        <w:rPr>
          <w:sz w:val="24"/>
        </w:rPr>
        <w:t xml:space="preserve"> </w:t>
      </w:r>
      <w:r w:rsidRPr="00E462D1">
        <w:rPr>
          <w:sz w:val="24"/>
        </w:rPr>
        <w:t>°C, 40 µmol photons m</w:t>
      </w:r>
      <w:r w:rsidRPr="00E462D1">
        <w:rPr>
          <w:sz w:val="24"/>
          <w:vertAlign w:val="superscript"/>
        </w:rPr>
        <w:t>-2</w:t>
      </w:r>
      <w:r w:rsidRPr="00E462D1">
        <w:rPr>
          <w:sz w:val="24"/>
        </w:rPr>
        <w:t xml:space="preserve"> s</w:t>
      </w:r>
      <w:r w:rsidRPr="00E462D1">
        <w:rPr>
          <w:sz w:val="24"/>
          <w:vertAlign w:val="superscript"/>
        </w:rPr>
        <w:t>-1</w:t>
      </w:r>
      <w:r w:rsidRPr="00E462D1">
        <w:rPr>
          <w:sz w:val="24"/>
        </w:rPr>
        <w:t xml:space="preserve"> with a 12:12 h light-dark cycle, and were transferred into fresh medium every 5 d. P-deficient </w:t>
      </w:r>
      <w:r w:rsidRPr="00E462D1">
        <w:rPr>
          <w:i/>
          <w:sz w:val="24"/>
        </w:rPr>
        <w:t>C. raciborskii</w:t>
      </w:r>
      <w:r w:rsidRPr="00E462D1">
        <w:rPr>
          <w:sz w:val="24"/>
        </w:rPr>
        <w:t xml:space="preserve"> was prepared with a step-wise series of transfers into P-deplete MLA medium; i.e. exponentially growing cells were transferred from 100% P into 10% P medium, and after 5 days, they were transferred into 0% P medium. P-sufficient and P-deficient cultures were both centrifuged (3500 rpm for 10 min) and the pellets </w:t>
      </w:r>
      <w:r w:rsidR="000C7EFA">
        <w:rPr>
          <w:sz w:val="24"/>
        </w:rPr>
        <w:t>re</w:t>
      </w:r>
      <w:r w:rsidRPr="00E462D1">
        <w:rPr>
          <w:sz w:val="24"/>
        </w:rPr>
        <w:t xml:space="preserve">suspended in fresh medium on each day for 5 d prior to experimentation. </w:t>
      </w:r>
      <w:r w:rsidR="000C7EFA">
        <w:rPr>
          <w:sz w:val="24"/>
        </w:rPr>
        <w:t xml:space="preserve">Examination of cells after centrifugation confirmed they were intact but we did not measure toxin content prior to use in experiments. </w:t>
      </w:r>
    </w:p>
    <w:p w:rsidR="003436E6" w:rsidRDefault="003436E6" w:rsidP="00BF29D7">
      <w:pPr>
        <w:spacing w:line="360" w:lineRule="auto"/>
        <w:rPr>
          <w:sz w:val="24"/>
        </w:rPr>
      </w:pPr>
      <w:r w:rsidRPr="00E462D1">
        <w:rPr>
          <w:sz w:val="24"/>
        </w:rPr>
        <w:t xml:space="preserve">The elemental (C, N, P) content of natural phytoplankton communities and cultures of </w:t>
      </w:r>
      <w:r w:rsidRPr="00E462D1">
        <w:rPr>
          <w:i/>
          <w:sz w:val="24"/>
        </w:rPr>
        <w:t>C. raciborskii</w:t>
      </w:r>
      <w:r w:rsidRPr="00E462D1">
        <w:rPr>
          <w:sz w:val="24"/>
        </w:rPr>
        <w:t xml:space="preserve"> and </w:t>
      </w:r>
      <w:r w:rsidRPr="00E462D1">
        <w:rPr>
          <w:i/>
          <w:sz w:val="24"/>
        </w:rPr>
        <w:t>C. reinhardtii</w:t>
      </w:r>
      <w:r w:rsidRPr="00E462D1">
        <w:rPr>
          <w:sz w:val="24"/>
        </w:rPr>
        <w:t xml:space="preserve"> used in the experiments was estimated by filtering known volumes onto</w:t>
      </w:r>
      <w:r w:rsidRPr="00E462D1">
        <w:rPr>
          <w:color w:val="000000"/>
          <w:sz w:val="24"/>
        </w:rPr>
        <w:t xml:space="preserve"> pre-combusted glass fibre filters which were stored frozen at -20 °C until analysis. </w:t>
      </w:r>
      <w:r w:rsidRPr="00E462D1">
        <w:rPr>
          <w:sz w:val="24"/>
        </w:rPr>
        <w:t xml:space="preserve">Samples for total phosphorus (TP) were digested using a persulfate digestion procedure. After digestion, TP was analyzed based on the ascorbic acid reduction of phosphomolybdate </w:t>
      </w:r>
      <w:r w:rsidRPr="00E462D1">
        <w:rPr>
          <w:noProof/>
          <w:sz w:val="24"/>
        </w:rPr>
        <w:t>(Cottingham, 1997)</w:t>
      </w:r>
      <w:r w:rsidRPr="00E462D1">
        <w:rPr>
          <w:sz w:val="24"/>
        </w:rPr>
        <w:t>.</w:t>
      </w:r>
      <w:r w:rsidRPr="00E462D1">
        <w:rPr>
          <w:sz w:val="24"/>
          <w:lang w:val="en-ZA"/>
        </w:rPr>
        <w:t xml:space="preserve"> For total carbon and nitrogen analyses, the filters were dried at 50 °C overnight, packaged into tin cups and analysed using an Elemental Analyser and 20-20 IRMS (Europa Scientific). </w:t>
      </w:r>
      <w:r w:rsidRPr="00E462D1">
        <w:rPr>
          <w:sz w:val="24"/>
        </w:rPr>
        <w:t xml:space="preserve">The cell abundance of each strain was estimated using a Sedgwick Rafter cell at 400x magnification under a compound microscope. </w:t>
      </w:r>
      <w:r w:rsidRPr="00E462D1">
        <w:rPr>
          <w:color w:val="000000"/>
          <w:sz w:val="24"/>
        </w:rPr>
        <w:t>C</w:t>
      </w:r>
      <w:r w:rsidRPr="00E462D1">
        <w:rPr>
          <w:sz w:val="24"/>
        </w:rPr>
        <w:t>ell quotas of C, N and P were then calculated (Table 2).</w:t>
      </w:r>
    </w:p>
    <w:p w:rsidR="00446338" w:rsidRPr="00E462D1" w:rsidRDefault="00446338" w:rsidP="003436E6">
      <w:pPr>
        <w:spacing w:line="360" w:lineRule="auto"/>
        <w:ind w:firstLine="567"/>
        <w:rPr>
          <w:sz w:val="24"/>
        </w:rPr>
      </w:pPr>
    </w:p>
    <w:p w:rsidR="00446338" w:rsidRPr="00E462D1" w:rsidRDefault="00446338" w:rsidP="00446338">
      <w:pPr>
        <w:pStyle w:val="Heading3"/>
        <w:numPr>
          <w:ilvl w:val="1"/>
          <w:numId w:val="1"/>
        </w:numPr>
        <w:spacing w:before="0" w:after="0" w:line="360" w:lineRule="auto"/>
        <w:ind w:left="0" w:firstLine="0"/>
        <w:rPr>
          <w:rFonts w:ascii="Times New Roman" w:hAnsi="Times New Roman" w:cs="Times New Roman"/>
          <w:b w:val="0"/>
          <w:i/>
          <w:sz w:val="24"/>
          <w:szCs w:val="24"/>
        </w:rPr>
      </w:pPr>
      <w:bookmarkStart w:id="1" w:name="_Toc337541005"/>
      <w:r w:rsidRPr="00E462D1">
        <w:rPr>
          <w:rFonts w:ascii="Times New Roman" w:hAnsi="Times New Roman" w:cs="Times New Roman"/>
          <w:b w:val="0"/>
          <w:sz w:val="24"/>
          <w:szCs w:val="24"/>
        </w:rPr>
        <w:t>Experimental design</w:t>
      </w:r>
      <w:bookmarkEnd w:id="1"/>
    </w:p>
    <w:p w:rsidR="004F0D33" w:rsidRDefault="004F0D33"/>
    <w:p w:rsidR="00286BC6" w:rsidRPr="00E462D1" w:rsidRDefault="00286BC6" w:rsidP="00CC4A0A">
      <w:pPr>
        <w:pStyle w:val="ListParagraph"/>
        <w:numPr>
          <w:ilvl w:val="2"/>
          <w:numId w:val="1"/>
        </w:numPr>
        <w:spacing w:line="360" w:lineRule="auto"/>
        <w:ind w:left="0" w:firstLine="0"/>
        <w:jc w:val="both"/>
        <w:outlineLvl w:val="3"/>
        <w:rPr>
          <w:rFonts w:ascii="Times New Roman" w:hAnsi="Times New Roman"/>
          <w:i/>
          <w:sz w:val="24"/>
          <w:szCs w:val="24"/>
        </w:rPr>
      </w:pPr>
      <w:r w:rsidRPr="00E462D1">
        <w:rPr>
          <w:rFonts w:ascii="Times New Roman" w:hAnsi="Times New Roman"/>
          <w:sz w:val="24"/>
          <w:szCs w:val="24"/>
        </w:rPr>
        <w:t>Strength of selective grazing</w:t>
      </w:r>
    </w:p>
    <w:p w:rsidR="00CC4A0A" w:rsidRDefault="00CC4A0A" w:rsidP="00CC4A0A">
      <w:pPr>
        <w:spacing w:after="200" w:line="360" w:lineRule="auto"/>
        <w:rPr>
          <w:rFonts w:eastAsia="Times New Roman"/>
          <w:sz w:val="24"/>
          <w:lang w:eastAsia="en-AU"/>
        </w:rPr>
      </w:pPr>
      <w:r>
        <w:rPr>
          <w:rFonts w:eastAsia="Times New Roman"/>
          <w:sz w:val="24"/>
          <w:lang w:eastAsia="en-AU"/>
        </w:rPr>
        <w:t xml:space="preserve">To </w:t>
      </w:r>
      <w:r w:rsidR="00286BC6" w:rsidRPr="00E21FA0">
        <w:rPr>
          <w:rFonts w:eastAsia="Times New Roman"/>
          <w:sz w:val="24"/>
          <w:lang w:eastAsia="en-AU"/>
        </w:rPr>
        <w:t xml:space="preserve">test </w:t>
      </w:r>
      <w:r w:rsidR="006E0F85">
        <w:rPr>
          <w:rFonts w:eastAsia="Times New Roman"/>
          <w:sz w:val="24"/>
          <w:lang w:eastAsia="en-AU"/>
        </w:rPr>
        <w:t xml:space="preserve">the hypothesis that </w:t>
      </w:r>
      <w:r w:rsidR="00E76B95" w:rsidRPr="00E462D1">
        <w:rPr>
          <w:kern w:val="0"/>
          <w:sz w:val="24"/>
          <w:lang w:val="en-AU" w:eastAsia="en-US"/>
        </w:rPr>
        <w:t xml:space="preserve">calanoid copepods </w:t>
      </w:r>
      <w:r w:rsidR="00286BC6" w:rsidRPr="00E21FA0">
        <w:rPr>
          <w:rFonts w:eastAsia="Times New Roman"/>
          <w:sz w:val="24"/>
          <w:lang w:eastAsia="en-AU"/>
        </w:rPr>
        <w:t xml:space="preserve">would clear non-filamentous algae more readily than filamentous </w:t>
      </w:r>
      <w:r w:rsidR="00286BC6" w:rsidRPr="00B018C2">
        <w:rPr>
          <w:rFonts w:eastAsia="Times New Roman"/>
          <w:i/>
          <w:sz w:val="24"/>
          <w:lang w:eastAsia="en-AU"/>
        </w:rPr>
        <w:t>C. raciborskii</w:t>
      </w:r>
      <w:r w:rsidR="00286BC6" w:rsidRPr="00E21FA0">
        <w:rPr>
          <w:rFonts w:eastAsia="Times New Roman"/>
          <w:sz w:val="24"/>
          <w:lang w:eastAsia="en-AU"/>
        </w:rPr>
        <w:t xml:space="preserve"> and that clearance of </w:t>
      </w:r>
      <w:r w:rsidR="00286BC6" w:rsidRPr="00B018C2">
        <w:rPr>
          <w:rFonts w:eastAsia="Times New Roman"/>
          <w:i/>
          <w:sz w:val="24"/>
          <w:lang w:eastAsia="en-AU"/>
        </w:rPr>
        <w:t>C. raciborskii</w:t>
      </w:r>
      <w:r w:rsidR="00286BC6" w:rsidRPr="00E21FA0">
        <w:rPr>
          <w:rFonts w:eastAsia="Times New Roman"/>
          <w:sz w:val="24"/>
          <w:lang w:eastAsia="en-AU"/>
        </w:rPr>
        <w:t xml:space="preserve"> would be dependent on its relative abundance</w:t>
      </w:r>
      <w:r>
        <w:rPr>
          <w:rFonts w:eastAsia="Times New Roman"/>
          <w:sz w:val="24"/>
          <w:lang w:eastAsia="en-AU"/>
        </w:rPr>
        <w:t xml:space="preserve">, we offered </w:t>
      </w:r>
      <w:r w:rsidRPr="00E462D1">
        <w:rPr>
          <w:i/>
          <w:kern w:val="0"/>
          <w:sz w:val="24"/>
          <w:lang w:val="en-AU" w:eastAsia="en-US"/>
        </w:rPr>
        <w:t>Boeckella</w:t>
      </w:r>
      <w:r>
        <w:rPr>
          <w:i/>
          <w:kern w:val="0"/>
          <w:sz w:val="24"/>
          <w:lang w:val="en-AU" w:eastAsia="en-US"/>
        </w:rPr>
        <w:t xml:space="preserve"> sp.</w:t>
      </w:r>
      <w:r w:rsidRPr="00E462D1">
        <w:rPr>
          <w:kern w:val="0"/>
          <w:sz w:val="24"/>
          <w:lang w:val="en-AU" w:eastAsia="en-US"/>
        </w:rPr>
        <w:t xml:space="preserve"> </w:t>
      </w:r>
      <w:r w:rsidR="002C3F4E">
        <w:rPr>
          <w:kern w:val="0"/>
          <w:sz w:val="24"/>
          <w:lang w:val="en-AU" w:eastAsia="en-US"/>
        </w:rPr>
        <w:t>prey mixtures</w:t>
      </w:r>
      <w:r w:rsidRPr="00E462D1">
        <w:rPr>
          <w:kern w:val="0"/>
          <w:sz w:val="24"/>
          <w:lang w:val="en-AU" w:eastAsia="en-US"/>
        </w:rPr>
        <w:t xml:space="preserve"> </w:t>
      </w:r>
      <w:r w:rsidR="00E76B95">
        <w:rPr>
          <w:kern w:val="0"/>
          <w:sz w:val="24"/>
          <w:lang w:val="en-AU" w:eastAsia="en-US"/>
        </w:rPr>
        <w:t>in 2-3 h feeding trials</w:t>
      </w:r>
      <w:r w:rsidR="00D13BF1">
        <w:rPr>
          <w:kern w:val="0"/>
          <w:sz w:val="24"/>
          <w:lang w:val="en-AU" w:eastAsia="en-US"/>
        </w:rPr>
        <w:t xml:space="preserve"> after they had been acclimated to experimental conditions for 1 h</w:t>
      </w:r>
      <w:r w:rsidR="00E76B95">
        <w:rPr>
          <w:kern w:val="0"/>
          <w:sz w:val="24"/>
          <w:lang w:val="en-AU" w:eastAsia="en-US"/>
        </w:rPr>
        <w:t>. C</w:t>
      </w:r>
      <w:r w:rsidR="002C3F4E">
        <w:rPr>
          <w:kern w:val="0"/>
          <w:sz w:val="24"/>
          <w:lang w:val="en-AU" w:eastAsia="en-US"/>
        </w:rPr>
        <w:t xml:space="preserve">learance </w:t>
      </w:r>
      <w:r w:rsidR="00E76B95">
        <w:rPr>
          <w:kern w:val="0"/>
          <w:sz w:val="24"/>
          <w:lang w:val="en-AU" w:eastAsia="en-US"/>
        </w:rPr>
        <w:t xml:space="preserve">of each prey type was </w:t>
      </w:r>
      <w:r w:rsidRPr="00E462D1">
        <w:rPr>
          <w:kern w:val="0"/>
          <w:sz w:val="24"/>
          <w:lang w:val="en-AU" w:eastAsia="en-US"/>
        </w:rPr>
        <w:t xml:space="preserve">estimated using a multiple excitation wavelength fluorometer </w:t>
      </w:r>
      <w:r w:rsidR="00BC7C6A">
        <w:rPr>
          <w:kern w:val="0"/>
          <w:sz w:val="24"/>
          <w:lang w:val="en-AU" w:eastAsia="en-US"/>
        </w:rPr>
        <w:t>(</w:t>
      </w:r>
      <w:r w:rsidR="00504B04">
        <w:rPr>
          <w:kern w:val="0"/>
          <w:sz w:val="24"/>
          <w:lang w:val="en-AU" w:eastAsia="en-US"/>
        </w:rPr>
        <w:t>procedural details are below)</w:t>
      </w:r>
      <w:r>
        <w:rPr>
          <w:kern w:val="0"/>
          <w:sz w:val="24"/>
          <w:lang w:val="en-AU" w:eastAsia="en-US"/>
        </w:rPr>
        <w:t xml:space="preserve">. </w:t>
      </w:r>
      <w:r>
        <w:rPr>
          <w:color w:val="231F20"/>
          <w:kern w:val="0"/>
          <w:sz w:val="24"/>
          <w:lang w:val="en-AU" w:eastAsia="en-US"/>
        </w:rPr>
        <w:t>Experimental</w:t>
      </w:r>
      <w:r w:rsidRPr="00E462D1">
        <w:rPr>
          <w:color w:val="231F20"/>
          <w:kern w:val="0"/>
          <w:sz w:val="24"/>
          <w:lang w:val="en-AU" w:eastAsia="en-US"/>
        </w:rPr>
        <w:t xml:space="preserve"> treatments had the same amount of food (1.0 mg C L</w:t>
      </w:r>
      <w:r w:rsidRPr="00E462D1">
        <w:rPr>
          <w:color w:val="231F20"/>
          <w:kern w:val="0"/>
          <w:sz w:val="24"/>
          <w:vertAlign w:val="superscript"/>
          <w:lang w:val="en-AU" w:eastAsia="en-US"/>
        </w:rPr>
        <w:t>-1</w:t>
      </w:r>
      <w:r w:rsidRPr="00E462D1">
        <w:rPr>
          <w:color w:val="231F20"/>
          <w:kern w:val="0"/>
          <w:sz w:val="24"/>
          <w:lang w:val="en-AU" w:eastAsia="en-US"/>
        </w:rPr>
        <w:t xml:space="preserve">), but the proportion of </w:t>
      </w:r>
      <w:r w:rsidRPr="00E462D1">
        <w:rPr>
          <w:i/>
          <w:color w:val="231F20"/>
          <w:kern w:val="0"/>
          <w:sz w:val="24"/>
          <w:lang w:val="en-AU" w:eastAsia="en-US"/>
        </w:rPr>
        <w:t>C. raciborskii</w:t>
      </w:r>
      <w:r w:rsidRPr="00E462D1">
        <w:rPr>
          <w:color w:val="231F20"/>
          <w:kern w:val="0"/>
          <w:sz w:val="24"/>
          <w:lang w:val="en-AU" w:eastAsia="en-US"/>
        </w:rPr>
        <w:t xml:space="preserve"> compared to</w:t>
      </w:r>
      <w:r w:rsidR="002C3F4E">
        <w:rPr>
          <w:color w:val="231F20"/>
          <w:kern w:val="0"/>
          <w:sz w:val="24"/>
          <w:lang w:val="en-AU" w:eastAsia="en-US"/>
        </w:rPr>
        <w:t xml:space="preserve"> the chlorophyte</w:t>
      </w:r>
      <w:r w:rsidRPr="00E462D1">
        <w:rPr>
          <w:color w:val="231F20"/>
          <w:kern w:val="0"/>
          <w:sz w:val="24"/>
          <w:lang w:val="en-AU" w:eastAsia="en-US"/>
        </w:rPr>
        <w:t xml:space="preserve"> </w:t>
      </w:r>
      <w:r w:rsidRPr="00E462D1">
        <w:rPr>
          <w:i/>
          <w:color w:val="231F20"/>
          <w:kern w:val="0"/>
          <w:sz w:val="24"/>
          <w:lang w:val="en-AU" w:eastAsia="en-US"/>
        </w:rPr>
        <w:t>C. reinhardtii</w:t>
      </w:r>
      <w:r w:rsidRPr="00E462D1">
        <w:rPr>
          <w:color w:val="231F20"/>
          <w:kern w:val="0"/>
          <w:sz w:val="24"/>
          <w:lang w:val="en-AU" w:eastAsia="en-US"/>
        </w:rPr>
        <w:t xml:space="preserve"> was 0, 20, 40, 60, or 100 %. In </w:t>
      </w:r>
      <w:r>
        <w:rPr>
          <w:color w:val="231F20"/>
          <w:kern w:val="0"/>
          <w:sz w:val="24"/>
          <w:lang w:val="en-AU" w:eastAsia="en-US"/>
        </w:rPr>
        <w:t>a</w:t>
      </w:r>
      <w:r w:rsidRPr="00E462D1">
        <w:rPr>
          <w:color w:val="231F20"/>
          <w:kern w:val="0"/>
          <w:sz w:val="24"/>
          <w:lang w:val="en-AU" w:eastAsia="en-US"/>
        </w:rPr>
        <w:t xml:space="preserve"> </w:t>
      </w:r>
      <w:r>
        <w:rPr>
          <w:color w:val="231F20"/>
          <w:kern w:val="0"/>
          <w:sz w:val="24"/>
          <w:lang w:val="en-AU" w:eastAsia="en-US"/>
        </w:rPr>
        <w:t>second experiment</w:t>
      </w:r>
      <w:r w:rsidRPr="00E462D1">
        <w:rPr>
          <w:color w:val="231F20"/>
          <w:kern w:val="0"/>
          <w:sz w:val="24"/>
          <w:lang w:val="en-AU" w:eastAsia="en-US"/>
        </w:rPr>
        <w:t xml:space="preserve">, treatments had the same amount of </w:t>
      </w:r>
      <w:r w:rsidRPr="00E462D1">
        <w:rPr>
          <w:i/>
          <w:color w:val="231F20"/>
          <w:kern w:val="0"/>
          <w:sz w:val="24"/>
          <w:lang w:val="en-AU" w:eastAsia="en-US"/>
        </w:rPr>
        <w:t>C. raciborskii</w:t>
      </w:r>
      <w:r w:rsidRPr="00E462D1">
        <w:rPr>
          <w:color w:val="231F20"/>
          <w:kern w:val="0"/>
          <w:sz w:val="24"/>
          <w:lang w:val="en-AU" w:eastAsia="en-US"/>
        </w:rPr>
        <w:t xml:space="preserve"> (0.5 mg C L</w:t>
      </w:r>
      <w:r w:rsidRPr="00E462D1">
        <w:rPr>
          <w:color w:val="231F20"/>
          <w:kern w:val="0"/>
          <w:sz w:val="24"/>
          <w:vertAlign w:val="superscript"/>
          <w:lang w:val="en-AU" w:eastAsia="en-US"/>
        </w:rPr>
        <w:t>-1</w:t>
      </w:r>
      <w:r w:rsidRPr="00E462D1">
        <w:rPr>
          <w:color w:val="231F20"/>
          <w:kern w:val="0"/>
          <w:sz w:val="24"/>
          <w:lang w:val="en-AU" w:eastAsia="en-US"/>
        </w:rPr>
        <w:t xml:space="preserve">), but the total food concentration was increased by adding </w:t>
      </w:r>
      <w:r w:rsidRPr="00E462D1">
        <w:rPr>
          <w:i/>
          <w:color w:val="231F20"/>
          <w:kern w:val="0"/>
          <w:sz w:val="24"/>
          <w:lang w:val="en-AU" w:eastAsia="en-US"/>
        </w:rPr>
        <w:t>C. reinhardtii</w:t>
      </w:r>
      <w:r w:rsidRPr="00E462D1">
        <w:rPr>
          <w:color w:val="231F20"/>
          <w:kern w:val="0"/>
          <w:sz w:val="24"/>
          <w:lang w:val="en-AU" w:eastAsia="en-US"/>
        </w:rPr>
        <w:t xml:space="preserve"> (to achieve a total food concentration of 1.5, 2.0, or 2.5 mg C L</w:t>
      </w:r>
      <w:r w:rsidRPr="00E462D1">
        <w:rPr>
          <w:color w:val="231F20"/>
          <w:kern w:val="0"/>
          <w:sz w:val="24"/>
          <w:vertAlign w:val="superscript"/>
          <w:lang w:val="en-AU" w:eastAsia="en-US"/>
        </w:rPr>
        <w:t>-1</w:t>
      </w:r>
      <w:r w:rsidRPr="00E462D1">
        <w:rPr>
          <w:color w:val="231F20"/>
          <w:kern w:val="0"/>
          <w:sz w:val="24"/>
          <w:lang w:val="en-AU" w:eastAsia="en-US"/>
        </w:rPr>
        <w:t>).</w:t>
      </w:r>
    </w:p>
    <w:p w:rsidR="003F601C" w:rsidRDefault="00CC4A0A" w:rsidP="00B018C2">
      <w:pPr>
        <w:spacing w:after="200" w:line="360" w:lineRule="auto"/>
        <w:rPr>
          <w:sz w:val="24"/>
        </w:rPr>
      </w:pPr>
      <w:r>
        <w:rPr>
          <w:rFonts w:eastAsia="Times New Roman"/>
          <w:sz w:val="24"/>
          <w:lang w:eastAsia="en-AU"/>
        </w:rPr>
        <w:t xml:space="preserve">We then </w:t>
      </w:r>
      <w:r w:rsidRPr="00E462D1">
        <w:rPr>
          <w:sz w:val="24"/>
        </w:rPr>
        <w:t xml:space="preserve">compared </w:t>
      </w:r>
      <w:r w:rsidR="00B018C2">
        <w:rPr>
          <w:sz w:val="24"/>
        </w:rPr>
        <w:t>clearance</w:t>
      </w:r>
      <w:r w:rsidRPr="00E462D1">
        <w:rPr>
          <w:sz w:val="24"/>
        </w:rPr>
        <w:t xml:space="preserve"> rates of similar sized adult copepods (length: 83 ± 6 mm) and cladocerans (length: 77 ± 12 mm) on </w:t>
      </w:r>
      <w:r w:rsidRPr="00E462D1">
        <w:rPr>
          <w:i/>
          <w:sz w:val="24"/>
        </w:rPr>
        <w:t>C. raciborskii</w:t>
      </w:r>
      <w:r w:rsidRPr="00E462D1">
        <w:rPr>
          <w:sz w:val="24"/>
        </w:rPr>
        <w:t xml:space="preserve"> under non-saturating and saturating phytoplankton biomass</w:t>
      </w:r>
      <w:r>
        <w:rPr>
          <w:sz w:val="24"/>
        </w:rPr>
        <w:t xml:space="preserve">. Isolated </w:t>
      </w:r>
      <w:r w:rsidRPr="00B018C2">
        <w:rPr>
          <w:i/>
          <w:sz w:val="24"/>
        </w:rPr>
        <w:t>Boe</w:t>
      </w:r>
      <w:r w:rsidR="00B018C2" w:rsidRPr="00B018C2">
        <w:rPr>
          <w:i/>
          <w:sz w:val="24"/>
        </w:rPr>
        <w:t>c</w:t>
      </w:r>
      <w:r w:rsidRPr="00B018C2">
        <w:rPr>
          <w:i/>
          <w:sz w:val="24"/>
        </w:rPr>
        <w:t>kella sp.</w:t>
      </w:r>
      <w:r>
        <w:rPr>
          <w:sz w:val="24"/>
        </w:rPr>
        <w:t xml:space="preserve"> and </w:t>
      </w:r>
      <w:r w:rsidRPr="00B018C2">
        <w:rPr>
          <w:i/>
          <w:sz w:val="24"/>
        </w:rPr>
        <w:t>Ceriodaphnia sp.</w:t>
      </w:r>
      <w:r>
        <w:rPr>
          <w:sz w:val="24"/>
        </w:rPr>
        <w:t xml:space="preserve"> </w:t>
      </w:r>
      <w:r w:rsidRPr="00E462D1">
        <w:rPr>
          <w:sz w:val="24"/>
        </w:rPr>
        <w:t xml:space="preserve">were offered </w:t>
      </w:r>
      <w:r w:rsidRPr="00E462D1">
        <w:rPr>
          <w:sz w:val="24"/>
          <w:vertAlign w:val="superscript"/>
        </w:rPr>
        <w:t>33</w:t>
      </w:r>
      <w:r w:rsidRPr="00E462D1">
        <w:rPr>
          <w:sz w:val="24"/>
        </w:rPr>
        <w:t xml:space="preserve">P-labelled </w:t>
      </w:r>
      <w:r w:rsidRPr="00E462D1">
        <w:rPr>
          <w:i/>
          <w:sz w:val="24"/>
        </w:rPr>
        <w:t>C. racibor</w:t>
      </w:r>
      <w:r w:rsidRPr="00E462D1">
        <w:rPr>
          <w:sz w:val="24"/>
        </w:rPr>
        <w:t>skii (</w:t>
      </w:r>
      <w:r w:rsidR="00495144" w:rsidRPr="00E462D1">
        <w:rPr>
          <w:sz w:val="24"/>
        </w:rPr>
        <w:t>50 to 100 µCi L</w:t>
      </w:r>
      <w:r w:rsidR="00495144" w:rsidRPr="00E462D1">
        <w:rPr>
          <w:sz w:val="24"/>
          <w:vertAlign w:val="superscript"/>
        </w:rPr>
        <w:t>-1</w:t>
      </w:r>
      <w:r w:rsidR="003F601C" w:rsidRPr="00495144">
        <w:rPr>
          <w:sz w:val="24"/>
        </w:rPr>
        <w:t>;</w:t>
      </w:r>
      <w:r w:rsidR="003F601C">
        <w:rPr>
          <w:sz w:val="24"/>
        </w:rPr>
        <w:t xml:space="preserve"> </w:t>
      </w:r>
      <w:r w:rsidRPr="00E462D1">
        <w:rPr>
          <w:sz w:val="24"/>
        </w:rPr>
        <w:t>0.5 mg C L</w:t>
      </w:r>
      <w:r w:rsidRPr="00E462D1">
        <w:rPr>
          <w:sz w:val="24"/>
          <w:vertAlign w:val="superscript"/>
        </w:rPr>
        <w:t>-1</w:t>
      </w:r>
      <w:r w:rsidRPr="00E462D1">
        <w:rPr>
          <w:sz w:val="24"/>
        </w:rPr>
        <w:t>) in three treatments</w:t>
      </w:r>
      <w:r w:rsidR="00B018C2">
        <w:rPr>
          <w:sz w:val="24"/>
        </w:rPr>
        <w:t>:</w:t>
      </w:r>
      <w:r w:rsidRPr="00E462D1">
        <w:rPr>
          <w:sz w:val="24"/>
        </w:rPr>
        <w:t xml:space="preserve"> (1) mixed in 0.7 µm filtered Manly Dam water</w:t>
      </w:r>
      <w:r>
        <w:rPr>
          <w:sz w:val="24"/>
        </w:rPr>
        <w:t xml:space="preserve"> </w:t>
      </w:r>
      <w:r w:rsidR="00B018C2">
        <w:rPr>
          <w:sz w:val="24"/>
        </w:rPr>
        <w:t>(</w:t>
      </w:r>
      <w:r w:rsidRPr="00E462D1">
        <w:rPr>
          <w:sz w:val="24"/>
        </w:rPr>
        <w:t xml:space="preserve">GF/F, Whatman, </w:t>
      </w:r>
      <w:r w:rsidRPr="00E462D1">
        <w:rPr>
          <w:rStyle w:val="grsslicetext1"/>
          <w:sz w:val="24"/>
        </w:rPr>
        <w:t>New Jersey,</w:t>
      </w:r>
      <w:r w:rsidRPr="00E462D1">
        <w:rPr>
          <w:sz w:val="24"/>
        </w:rPr>
        <w:t xml:space="preserve"> USA)</w:t>
      </w:r>
      <w:r w:rsidR="00B018C2">
        <w:rPr>
          <w:sz w:val="24"/>
        </w:rPr>
        <w:t>;</w:t>
      </w:r>
      <w:r w:rsidRPr="00E462D1">
        <w:rPr>
          <w:sz w:val="24"/>
        </w:rPr>
        <w:t xml:space="preserve"> (2) a natural phytoplankton community (Manly Dam water containing 0.7 mg C L</w:t>
      </w:r>
      <w:r w:rsidRPr="00E462D1">
        <w:rPr>
          <w:sz w:val="24"/>
          <w:vertAlign w:val="superscript"/>
        </w:rPr>
        <w:t>-1</w:t>
      </w:r>
      <w:r w:rsidRPr="00E462D1">
        <w:rPr>
          <w:sz w:val="24"/>
        </w:rPr>
        <w:t>), and (3) a natural phytoplankton community (Manly Dam water</w:t>
      </w:r>
      <w:r w:rsidR="00B018C2">
        <w:rPr>
          <w:sz w:val="24"/>
        </w:rPr>
        <w:t>)</w:t>
      </w:r>
      <w:r w:rsidRPr="00E462D1">
        <w:rPr>
          <w:sz w:val="24"/>
        </w:rPr>
        <w:t xml:space="preserve"> enriched with 0.5 mg C L</w:t>
      </w:r>
      <w:r w:rsidRPr="00E462D1">
        <w:rPr>
          <w:sz w:val="24"/>
          <w:vertAlign w:val="superscript"/>
        </w:rPr>
        <w:t>-1</w:t>
      </w:r>
      <w:r w:rsidRPr="00E462D1">
        <w:rPr>
          <w:sz w:val="24"/>
        </w:rPr>
        <w:t xml:space="preserve"> </w:t>
      </w:r>
      <w:r w:rsidRPr="00E462D1">
        <w:rPr>
          <w:i/>
          <w:sz w:val="24"/>
        </w:rPr>
        <w:t xml:space="preserve">C. reinhardtii </w:t>
      </w:r>
      <w:r w:rsidRPr="00E462D1">
        <w:rPr>
          <w:sz w:val="24"/>
        </w:rPr>
        <w:t xml:space="preserve">(total </w:t>
      </w:r>
      <w:r w:rsidR="00B018C2">
        <w:rPr>
          <w:sz w:val="24"/>
        </w:rPr>
        <w:t xml:space="preserve">of </w:t>
      </w:r>
      <w:r w:rsidRPr="00E462D1">
        <w:rPr>
          <w:sz w:val="24"/>
        </w:rPr>
        <w:t>1.2 mg C L</w:t>
      </w:r>
      <w:r w:rsidRPr="00E462D1">
        <w:rPr>
          <w:sz w:val="24"/>
          <w:vertAlign w:val="superscript"/>
        </w:rPr>
        <w:t>-1</w:t>
      </w:r>
      <w:r w:rsidRPr="00E462D1">
        <w:rPr>
          <w:sz w:val="24"/>
        </w:rPr>
        <w:t>).</w:t>
      </w:r>
      <w:r w:rsidR="00B018C2">
        <w:rPr>
          <w:sz w:val="24"/>
        </w:rPr>
        <w:t xml:space="preserve"> The natural</w:t>
      </w:r>
      <w:r w:rsidR="00B018C2" w:rsidRPr="00E462D1">
        <w:rPr>
          <w:sz w:val="24"/>
        </w:rPr>
        <w:t xml:space="preserve"> phytoplankton community was </w:t>
      </w:r>
      <w:r w:rsidR="00B018C2" w:rsidRPr="007F661F">
        <w:rPr>
          <w:sz w:val="24"/>
        </w:rPr>
        <w:t xml:space="preserve">dominated </w:t>
      </w:r>
      <w:r w:rsidR="00B018C2" w:rsidRPr="00EB3F67">
        <w:rPr>
          <w:sz w:val="24"/>
        </w:rPr>
        <w:t xml:space="preserve">by green algae and </w:t>
      </w:r>
      <w:r w:rsidR="00B018C2" w:rsidRPr="004E253E">
        <w:rPr>
          <w:sz w:val="24"/>
        </w:rPr>
        <w:t>diatom</w:t>
      </w:r>
      <w:r w:rsidR="00B018C2">
        <w:rPr>
          <w:sz w:val="24"/>
        </w:rPr>
        <w:t>s</w:t>
      </w:r>
      <w:r w:rsidR="00B018C2" w:rsidRPr="004E253E">
        <w:rPr>
          <w:sz w:val="24"/>
        </w:rPr>
        <w:t xml:space="preserve"> </w:t>
      </w:r>
      <w:r w:rsidR="00B018C2">
        <w:rPr>
          <w:sz w:val="24"/>
        </w:rPr>
        <w:t>at the time of the</w:t>
      </w:r>
      <w:r w:rsidR="00B018C2" w:rsidRPr="004E253E">
        <w:rPr>
          <w:sz w:val="24"/>
        </w:rPr>
        <w:t xml:space="preserve"> experiment</w:t>
      </w:r>
      <w:r w:rsidR="0024381B">
        <w:rPr>
          <w:sz w:val="24"/>
        </w:rPr>
        <w:t xml:space="preserve">, and </w:t>
      </w:r>
      <w:r w:rsidR="00B018C2" w:rsidRPr="009B23C6">
        <w:rPr>
          <w:i/>
          <w:sz w:val="24"/>
        </w:rPr>
        <w:t>C. raciborskii</w:t>
      </w:r>
      <w:r w:rsidR="00B018C2" w:rsidRPr="0004325C">
        <w:rPr>
          <w:sz w:val="24"/>
        </w:rPr>
        <w:t xml:space="preserve"> comprised 100, 42 and 29% of the carbon biomass in </w:t>
      </w:r>
      <w:r w:rsidR="00B018C2">
        <w:rPr>
          <w:sz w:val="24"/>
        </w:rPr>
        <w:t xml:space="preserve">the </w:t>
      </w:r>
      <w:r w:rsidR="00B018C2" w:rsidRPr="000C3B3F">
        <w:rPr>
          <w:sz w:val="24"/>
        </w:rPr>
        <w:t>three</w:t>
      </w:r>
      <w:r w:rsidR="00B018C2" w:rsidRPr="00611F48">
        <w:rPr>
          <w:sz w:val="24"/>
        </w:rPr>
        <w:t xml:space="preserve"> treatments, respectively. </w:t>
      </w:r>
      <w:r w:rsidR="00B018C2">
        <w:rPr>
          <w:sz w:val="24"/>
        </w:rPr>
        <w:t>S</w:t>
      </w:r>
      <w:r w:rsidR="00B018C2" w:rsidRPr="00611F48">
        <w:rPr>
          <w:sz w:val="24"/>
        </w:rPr>
        <w:t xml:space="preserve">ix adult </w:t>
      </w:r>
      <w:r w:rsidR="00B018C2" w:rsidRPr="00B018C2">
        <w:rPr>
          <w:sz w:val="24"/>
        </w:rPr>
        <w:t>copepods</w:t>
      </w:r>
      <w:r w:rsidR="00B018C2" w:rsidRPr="00F104A6">
        <w:rPr>
          <w:sz w:val="24"/>
        </w:rPr>
        <w:t xml:space="preserve"> or </w:t>
      </w:r>
      <w:r w:rsidR="00B018C2" w:rsidRPr="00B018C2">
        <w:rPr>
          <w:sz w:val="24"/>
        </w:rPr>
        <w:t>cladocera</w:t>
      </w:r>
      <w:r w:rsidR="00B018C2" w:rsidRPr="008275E9">
        <w:rPr>
          <w:sz w:val="24"/>
        </w:rPr>
        <w:t xml:space="preserve"> </w:t>
      </w:r>
      <w:r w:rsidR="00B018C2" w:rsidRPr="00CB0EC1">
        <w:rPr>
          <w:sz w:val="24"/>
        </w:rPr>
        <w:t xml:space="preserve">were added into </w:t>
      </w:r>
      <w:r w:rsidR="00A721D5">
        <w:rPr>
          <w:sz w:val="24"/>
        </w:rPr>
        <w:t xml:space="preserve">separate </w:t>
      </w:r>
      <w:r w:rsidR="00B018C2" w:rsidRPr="00CB0EC1">
        <w:rPr>
          <w:sz w:val="24"/>
        </w:rPr>
        <w:t xml:space="preserve">100 ml plastic jars with 50 ml algal food and acclimated for at least 1 h before </w:t>
      </w:r>
      <w:r w:rsidR="00B018C2">
        <w:rPr>
          <w:sz w:val="24"/>
        </w:rPr>
        <w:t>the</w:t>
      </w:r>
      <w:r w:rsidR="00B018C2" w:rsidRPr="00CB0EC1">
        <w:rPr>
          <w:sz w:val="24"/>
        </w:rPr>
        <w:t xml:space="preserve"> experiment was initiated.</w:t>
      </w:r>
      <w:r w:rsidR="0024381B">
        <w:rPr>
          <w:sz w:val="24"/>
        </w:rPr>
        <w:t xml:space="preserve"> </w:t>
      </w:r>
    </w:p>
    <w:p w:rsidR="0024381B" w:rsidRDefault="0024381B" w:rsidP="006472E8">
      <w:pPr>
        <w:spacing w:after="200" w:line="360" w:lineRule="auto"/>
        <w:rPr>
          <w:sz w:val="24"/>
        </w:rPr>
      </w:pPr>
      <w:r>
        <w:rPr>
          <w:color w:val="000000"/>
          <w:sz w:val="24"/>
        </w:rPr>
        <w:t xml:space="preserve">Prey selection was also examined in a mixed zooplankton community when offered </w:t>
      </w:r>
      <w:r w:rsidR="00B018C2" w:rsidRPr="00E462D1">
        <w:rPr>
          <w:color w:val="000000"/>
          <w:sz w:val="24"/>
        </w:rPr>
        <w:t xml:space="preserve">a natural phytoplankton assemblage containing </w:t>
      </w:r>
      <w:r w:rsidR="00B018C2" w:rsidRPr="00E462D1">
        <w:rPr>
          <w:i/>
          <w:color w:val="000000"/>
          <w:sz w:val="24"/>
        </w:rPr>
        <w:t>C. raciborskii</w:t>
      </w:r>
      <w:r w:rsidR="00B018C2" w:rsidRPr="00E462D1">
        <w:rPr>
          <w:color w:val="000000"/>
          <w:sz w:val="24"/>
        </w:rPr>
        <w:t xml:space="preserve">. </w:t>
      </w:r>
      <w:r>
        <w:rPr>
          <w:color w:val="000000"/>
          <w:sz w:val="24"/>
        </w:rPr>
        <w:t>The experiment took place in spring (pre-bloom period) when the n</w:t>
      </w:r>
      <w:r w:rsidRPr="00E462D1">
        <w:rPr>
          <w:color w:val="000000"/>
          <w:sz w:val="24"/>
        </w:rPr>
        <w:t xml:space="preserve">atural phytoplankton community was </w:t>
      </w:r>
      <w:r w:rsidRPr="00E462D1">
        <w:rPr>
          <w:sz w:val="24"/>
        </w:rPr>
        <w:t xml:space="preserve">composed of </w:t>
      </w:r>
      <w:r>
        <w:rPr>
          <w:sz w:val="24"/>
        </w:rPr>
        <w:t>d</w:t>
      </w:r>
      <w:r w:rsidRPr="00E462D1">
        <w:rPr>
          <w:sz w:val="24"/>
        </w:rPr>
        <w:t>iatom</w:t>
      </w:r>
      <w:r>
        <w:rPr>
          <w:sz w:val="24"/>
        </w:rPr>
        <w:t>s</w:t>
      </w:r>
      <w:r w:rsidRPr="00E462D1">
        <w:rPr>
          <w:sz w:val="24"/>
        </w:rPr>
        <w:t xml:space="preserve"> (e.g. </w:t>
      </w:r>
      <w:r w:rsidRPr="00E462D1">
        <w:rPr>
          <w:i/>
          <w:sz w:val="24"/>
        </w:rPr>
        <w:t>Cyclotell</w:t>
      </w:r>
      <w:r>
        <w:rPr>
          <w:i/>
          <w:sz w:val="24"/>
        </w:rPr>
        <w:t>a</w:t>
      </w:r>
      <w:r>
        <w:rPr>
          <w:sz w:val="24"/>
        </w:rPr>
        <w:t>), c</w:t>
      </w:r>
      <w:r w:rsidRPr="00E462D1">
        <w:rPr>
          <w:sz w:val="24"/>
        </w:rPr>
        <w:t xml:space="preserve">ryptophytes (e.g. </w:t>
      </w:r>
      <w:r w:rsidRPr="00E462D1">
        <w:rPr>
          <w:i/>
          <w:sz w:val="24"/>
        </w:rPr>
        <w:t>Cryptomonas</w:t>
      </w:r>
      <w:r>
        <w:rPr>
          <w:sz w:val="24"/>
        </w:rPr>
        <w:t>) and colonial c</w:t>
      </w:r>
      <w:r w:rsidRPr="00E462D1">
        <w:rPr>
          <w:sz w:val="24"/>
        </w:rPr>
        <w:t>yanobacteria (</w:t>
      </w:r>
      <w:r>
        <w:rPr>
          <w:sz w:val="24"/>
        </w:rPr>
        <w:t xml:space="preserve">e.g. </w:t>
      </w:r>
      <w:r w:rsidRPr="00E462D1">
        <w:rPr>
          <w:i/>
          <w:sz w:val="24"/>
        </w:rPr>
        <w:t>Aphanocapsa</w:t>
      </w:r>
      <w:r>
        <w:rPr>
          <w:sz w:val="24"/>
        </w:rPr>
        <w:t>)</w:t>
      </w:r>
      <w:r w:rsidR="008C2808">
        <w:rPr>
          <w:sz w:val="24"/>
        </w:rPr>
        <w:t xml:space="preserve"> but no toxin-produc</w:t>
      </w:r>
      <w:r w:rsidR="00FB2EF1">
        <w:rPr>
          <w:sz w:val="24"/>
        </w:rPr>
        <w:t>ing taxa</w:t>
      </w:r>
      <w:r w:rsidR="003030CD">
        <w:rPr>
          <w:sz w:val="24"/>
        </w:rPr>
        <w:t>. C</w:t>
      </w:r>
      <w:r w:rsidRPr="00E462D1">
        <w:rPr>
          <w:sz w:val="24"/>
        </w:rPr>
        <w:t xml:space="preserve">alanoid copepods dominated </w:t>
      </w:r>
      <w:r>
        <w:rPr>
          <w:sz w:val="24"/>
        </w:rPr>
        <w:t>the</w:t>
      </w:r>
      <w:r w:rsidRPr="00E462D1">
        <w:rPr>
          <w:sz w:val="24"/>
        </w:rPr>
        <w:t xml:space="preserve"> zooplankton community</w:t>
      </w:r>
      <w:r>
        <w:rPr>
          <w:sz w:val="24"/>
        </w:rPr>
        <w:t xml:space="preserve"> (~80% of total abundance</w:t>
      </w:r>
      <w:r w:rsidR="003030CD">
        <w:rPr>
          <w:sz w:val="24"/>
        </w:rPr>
        <w:t>, with 20% rotifers and cladocerans</w:t>
      </w:r>
      <w:r>
        <w:rPr>
          <w:sz w:val="24"/>
        </w:rPr>
        <w:t>).</w:t>
      </w:r>
      <w:r w:rsidRPr="00E462D1">
        <w:rPr>
          <w:sz w:val="24"/>
        </w:rPr>
        <w:t xml:space="preserve"> </w:t>
      </w:r>
      <w:r w:rsidR="00B018C2" w:rsidRPr="00E462D1">
        <w:rPr>
          <w:color w:val="000000"/>
          <w:sz w:val="24"/>
        </w:rPr>
        <w:t>Z</w:t>
      </w:r>
      <w:r w:rsidR="00B018C2" w:rsidRPr="00E462D1">
        <w:rPr>
          <w:sz w:val="24"/>
        </w:rPr>
        <w:t>ooplankton and surface phytoplankton were collected on 7 September 2010 from Lake Wivenhoe and brought back to the laboratory where they were maintained at 21</w:t>
      </w:r>
      <w:r w:rsidR="00B018C2" w:rsidRPr="00E462D1">
        <w:rPr>
          <w:sz w:val="24"/>
        </w:rPr>
        <w:t>゜</w:t>
      </w:r>
      <w:r w:rsidR="00E42F91">
        <w:rPr>
          <w:sz w:val="24"/>
        </w:rPr>
        <w:t>C (</w:t>
      </w:r>
      <w:r w:rsidR="00B018C2" w:rsidRPr="00E462D1">
        <w:rPr>
          <w:sz w:val="24"/>
        </w:rPr>
        <w:t xml:space="preserve">ambient temperature) for </w:t>
      </w:r>
      <w:r w:rsidR="00E42F91">
        <w:rPr>
          <w:sz w:val="24"/>
        </w:rPr>
        <w:t>3</w:t>
      </w:r>
      <w:r w:rsidR="00B018C2" w:rsidRPr="00E462D1">
        <w:rPr>
          <w:sz w:val="24"/>
        </w:rPr>
        <w:t xml:space="preserve"> d </w:t>
      </w:r>
      <w:r w:rsidR="00E42F91">
        <w:rPr>
          <w:sz w:val="24"/>
        </w:rPr>
        <w:t>prior to the</w:t>
      </w:r>
      <w:r w:rsidR="00B018C2" w:rsidRPr="00E462D1">
        <w:rPr>
          <w:sz w:val="24"/>
        </w:rPr>
        <w:t xml:space="preserve"> experiment. A compound microscope (</w:t>
      </w:r>
      <w:r w:rsidR="00B018C2" w:rsidRPr="00E462D1">
        <w:rPr>
          <w:rStyle w:val="grsslicetext1"/>
          <w:bCs/>
          <w:sz w:val="24"/>
        </w:rPr>
        <w:t>Olympus BX50</w:t>
      </w:r>
      <w:r w:rsidR="00B018C2" w:rsidRPr="00E462D1">
        <w:rPr>
          <w:rStyle w:val="grsslicetext1"/>
          <w:sz w:val="24"/>
        </w:rPr>
        <w:t xml:space="preserve">, Hamburg, </w:t>
      </w:r>
      <w:r w:rsidR="00B018C2" w:rsidRPr="00E462D1">
        <w:rPr>
          <w:rStyle w:val="grsslicetext1"/>
          <w:bCs/>
          <w:sz w:val="24"/>
        </w:rPr>
        <w:t>Germany</w:t>
      </w:r>
      <w:r w:rsidR="00B018C2" w:rsidRPr="00E462D1" w:rsidDel="004F1555">
        <w:rPr>
          <w:sz w:val="24"/>
        </w:rPr>
        <w:t>)</w:t>
      </w:r>
      <w:r w:rsidR="00B018C2" w:rsidRPr="00E462D1">
        <w:rPr>
          <w:sz w:val="24"/>
        </w:rPr>
        <w:t xml:space="preserve"> was used to estimate algal abundance, and feeding treatments (triplicates) were then set up by</w:t>
      </w:r>
      <w:r w:rsidR="00B018C2">
        <w:rPr>
          <w:sz w:val="24"/>
        </w:rPr>
        <w:t xml:space="preserve"> </w:t>
      </w:r>
      <w:r w:rsidR="00B018C2" w:rsidRPr="00E462D1">
        <w:rPr>
          <w:sz w:val="24"/>
        </w:rPr>
        <w:t>replac</w:t>
      </w:r>
      <w:r w:rsidR="009C593E">
        <w:rPr>
          <w:sz w:val="24"/>
        </w:rPr>
        <w:t xml:space="preserve">ing a </w:t>
      </w:r>
      <w:r w:rsidR="003F601C">
        <w:rPr>
          <w:sz w:val="24"/>
        </w:rPr>
        <w:t xml:space="preserve">portion of the natural </w:t>
      </w:r>
      <w:r w:rsidR="008C2808">
        <w:rPr>
          <w:sz w:val="24"/>
        </w:rPr>
        <w:t xml:space="preserve">phytoplankton </w:t>
      </w:r>
      <w:r w:rsidR="003F601C">
        <w:rPr>
          <w:sz w:val="24"/>
        </w:rPr>
        <w:t xml:space="preserve">community </w:t>
      </w:r>
      <w:r w:rsidR="00B018C2" w:rsidRPr="00E462D1">
        <w:rPr>
          <w:sz w:val="24"/>
        </w:rPr>
        <w:t xml:space="preserve">with cultured P-deficient </w:t>
      </w:r>
      <w:r w:rsidR="00B018C2" w:rsidRPr="00E462D1">
        <w:rPr>
          <w:i/>
          <w:sz w:val="24"/>
        </w:rPr>
        <w:t>C. raciborskii</w:t>
      </w:r>
      <w:r w:rsidR="003F601C" w:rsidRPr="009C593E">
        <w:rPr>
          <w:sz w:val="24"/>
        </w:rPr>
        <w:t xml:space="preserve"> (</w:t>
      </w:r>
      <w:r w:rsidR="009C593E">
        <w:rPr>
          <w:sz w:val="24"/>
        </w:rPr>
        <w:t>0% P MLA, see Table 2)</w:t>
      </w:r>
      <w:r w:rsidR="003030CD">
        <w:rPr>
          <w:sz w:val="24"/>
        </w:rPr>
        <w:t>, similar to dilution experiments</w:t>
      </w:r>
      <w:r w:rsidR="00B018C2" w:rsidRPr="00E462D1">
        <w:rPr>
          <w:sz w:val="24"/>
        </w:rPr>
        <w:t xml:space="preserve">. Final treatments therefore had 0, 5, 15 or 100% </w:t>
      </w:r>
      <w:r w:rsidR="00B018C2" w:rsidRPr="00E462D1">
        <w:rPr>
          <w:i/>
          <w:sz w:val="24"/>
        </w:rPr>
        <w:t>C. raciborskii</w:t>
      </w:r>
      <w:r w:rsidR="00B018C2" w:rsidRPr="00E462D1">
        <w:rPr>
          <w:sz w:val="24"/>
        </w:rPr>
        <w:t xml:space="preserve"> with relatively constant total food concentration. The entire algal assemblage was labeled with </w:t>
      </w:r>
      <w:r w:rsidR="00B018C2" w:rsidRPr="00E462D1">
        <w:rPr>
          <w:sz w:val="24"/>
          <w:vertAlign w:val="superscript"/>
        </w:rPr>
        <w:t>33</w:t>
      </w:r>
      <w:r w:rsidR="00B018C2" w:rsidRPr="00E462D1">
        <w:rPr>
          <w:sz w:val="24"/>
        </w:rPr>
        <w:t>P for 1 h, then provided to zooplankton (approximately 15 animals in 50 ml).</w:t>
      </w:r>
      <w:r w:rsidR="00B018C2" w:rsidRPr="009B411C">
        <w:rPr>
          <w:sz w:val="24"/>
        </w:rPr>
        <w:t xml:space="preserve"> </w:t>
      </w:r>
      <w:r w:rsidR="00B018C2">
        <w:rPr>
          <w:sz w:val="24"/>
        </w:rPr>
        <w:t xml:space="preserve">In </w:t>
      </w:r>
      <w:r w:rsidR="009C593E">
        <w:rPr>
          <w:sz w:val="24"/>
        </w:rPr>
        <w:t xml:space="preserve">a parallel set of </w:t>
      </w:r>
      <w:r w:rsidR="00B018C2">
        <w:rPr>
          <w:sz w:val="24"/>
        </w:rPr>
        <w:t>c</w:t>
      </w:r>
      <w:r w:rsidR="00B018C2" w:rsidRPr="00E462D1">
        <w:rPr>
          <w:sz w:val="24"/>
        </w:rPr>
        <w:t>ontrol</w:t>
      </w:r>
      <w:r w:rsidR="00B018C2">
        <w:rPr>
          <w:sz w:val="24"/>
        </w:rPr>
        <w:t>s</w:t>
      </w:r>
      <w:r w:rsidR="009C593E">
        <w:rPr>
          <w:sz w:val="24"/>
        </w:rPr>
        <w:t>,</w:t>
      </w:r>
      <w:r w:rsidR="00B018C2">
        <w:rPr>
          <w:sz w:val="24"/>
        </w:rPr>
        <w:t xml:space="preserve"> zooplankton </w:t>
      </w:r>
      <w:r w:rsidR="009C593E">
        <w:rPr>
          <w:sz w:val="24"/>
        </w:rPr>
        <w:t>were</w:t>
      </w:r>
      <w:r w:rsidR="00B018C2">
        <w:rPr>
          <w:sz w:val="24"/>
        </w:rPr>
        <w:t xml:space="preserve"> fed non-</w:t>
      </w:r>
      <w:r w:rsidR="00B018C2" w:rsidRPr="00E462D1">
        <w:rPr>
          <w:sz w:val="24"/>
        </w:rPr>
        <w:t>labeled food</w:t>
      </w:r>
      <w:r w:rsidR="00B018C2">
        <w:rPr>
          <w:sz w:val="24"/>
        </w:rPr>
        <w:t>.</w:t>
      </w:r>
      <w:r w:rsidR="00B018C2" w:rsidRPr="00E462D1">
        <w:rPr>
          <w:sz w:val="24"/>
        </w:rPr>
        <w:t xml:space="preserve"> Zooplankton </w:t>
      </w:r>
      <w:r w:rsidR="009C593E">
        <w:rPr>
          <w:sz w:val="24"/>
        </w:rPr>
        <w:t>clearance</w:t>
      </w:r>
      <w:r w:rsidR="00B018C2" w:rsidRPr="00E462D1">
        <w:rPr>
          <w:sz w:val="24"/>
        </w:rPr>
        <w:t xml:space="preserve"> was </w:t>
      </w:r>
      <w:r>
        <w:rPr>
          <w:sz w:val="24"/>
        </w:rPr>
        <w:t>estimated</w:t>
      </w:r>
      <w:r w:rsidRPr="00E462D1">
        <w:rPr>
          <w:sz w:val="24"/>
        </w:rPr>
        <w:t xml:space="preserve"> </w:t>
      </w:r>
      <w:r w:rsidR="00B018C2" w:rsidRPr="00E462D1">
        <w:rPr>
          <w:sz w:val="24"/>
        </w:rPr>
        <w:t>by collecting animals after 30 min and measuring their radioactivity using a liquid scintillation counter (Perkin Elmer, Massachusetts, USA)</w:t>
      </w:r>
      <w:r w:rsidR="009C593E">
        <w:rPr>
          <w:sz w:val="24"/>
        </w:rPr>
        <w:t>.</w:t>
      </w:r>
    </w:p>
    <w:p w:rsidR="0024381B" w:rsidRPr="00E21C8A" w:rsidRDefault="0024381B" w:rsidP="006472E8">
      <w:pPr>
        <w:spacing w:after="200" w:line="360" w:lineRule="auto"/>
        <w:rPr>
          <w:lang w:val="en-AU" w:eastAsia="en-US"/>
        </w:rPr>
      </w:pPr>
      <w:r w:rsidRPr="00E21C8A">
        <w:rPr>
          <w:sz w:val="24"/>
        </w:rPr>
        <w:t xml:space="preserve">To </w:t>
      </w:r>
      <w:r w:rsidR="000A5DB2">
        <w:rPr>
          <w:sz w:val="24"/>
        </w:rPr>
        <w:t xml:space="preserve">test </w:t>
      </w:r>
      <w:r w:rsidR="004322BC">
        <w:rPr>
          <w:sz w:val="24"/>
        </w:rPr>
        <w:t>if</w:t>
      </w:r>
      <w:r w:rsidR="000A5DB2">
        <w:rPr>
          <w:sz w:val="24"/>
        </w:rPr>
        <w:t xml:space="preserve"> </w:t>
      </w:r>
      <w:r w:rsidRPr="00E21C8A">
        <w:rPr>
          <w:sz w:val="24"/>
        </w:rPr>
        <w:t xml:space="preserve">selection against </w:t>
      </w:r>
      <w:r w:rsidRPr="00E21C8A">
        <w:rPr>
          <w:i/>
          <w:sz w:val="24"/>
        </w:rPr>
        <w:t>C. raciborskii</w:t>
      </w:r>
      <w:r w:rsidRPr="00E21C8A">
        <w:rPr>
          <w:sz w:val="24"/>
        </w:rPr>
        <w:t xml:space="preserve"> </w:t>
      </w:r>
      <w:r w:rsidR="000A5DB2">
        <w:rPr>
          <w:sz w:val="24"/>
        </w:rPr>
        <w:t xml:space="preserve">would </w:t>
      </w:r>
      <w:r w:rsidRPr="00E21C8A">
        <w:rPr>
          <w:sz w:val="24"/>
        </w:rPr>
        <w:t>change depending on gut fullness, copepods were held for approximately 6 h in 0.7 µm GF/F filtered Manly Dam water, unfiltered Manly Dam water (~0.7 mg C L</w:t>
      </w:r>
      <w:r w:rsidRPr="00E21C8A">
        <w:rPr>
          <w:sz w:val="24"/>
          <w:vertAlign w:val="superscript"/>
        </w:rPr>
        <w:t>-1</w:t>
      </w:r>
      <w:r w:rsidRPr="00E21C8A">
        <w:rPr>
          <w:sz w:val="24"/>
        </w:rPr>
        <w:t xml:space="preserve">), or a </w:t>
      </w:r>
      <w:r w:rsidR="000A5DB2">
        <w:rPr>
          <w:sz w:val="24"/>
        </w:rPr>
        <w:t>suspension</w:t>
      </w:r>
      <w:r w:rsidRPr="00E21C8A">
        <w:rPr>
          <w:sz w:val="24"/>
        </w:rPr>
        <w:t xml:space="preserve"> of </w:t>
      </w:r>
      <w:r w:rsidRPr="00E21C8A">
        <w:rPr>
          <w:i/>
          <w:sz w:val="24"/>
        </w:rPr>
        <w:t>C. raciborskii</w:t>
      </w:r>
      <w:r w:rsidRPr="00E21C8A">
        <w:rPr>
          <w:sz w:val="24"/>
        </w:rPr>
        <w:t xml:space="preserve"> (0.5 mg C L</w:t>
      </w:r>
      <w:r w:rsidRPr="00E21C8A">
        <w:rPr>
          <w:sz w:val="24"/>
          <w:vertAlign w:val="superscript"/>
        </w:rPr>
        <w:t>-1</w:t>
      </w:r>
      <w:r w:rsidRPr="00E21C8A">
        <w:rPr>
          <w:sz w:val="24"/>
        </w:rPr>
        <w:t xml:space="preserve">), or </w:t>
      </w:r>
      <w:r w:rsidRPr="00E21C8A">
        <w:rPr>
          <w:i/>
          <w:sz w:val="24"/>
        </w:rPr>
        <w:t>C. reinhardtii</w:t>
      </w:r>
      <w:r w:rsidRPr="00E21C8A">
        <w:rPr>
          <w:sz w:val="24"/>
        </w:rPr>
        <w:t xml:space="preserve"> (0.5 mg C L</w:t>
      </w:r>
      <w:r w:rsidRPr="00E21C8A">
        <w:rPr>
          <w:sz w:val="24"/>
          <w:vertAlign w:val="superscript"/>
        </w:rPr>
        <w:t>-1</w:t>
      </w:r>
      <w:r w:rsidRPr="00E21C8A">
        <w:rPr>
          <w:sz w:val="24"/>
        </w:rPr>
        <w:t xml:space="preserve">). After the </w:t>
      </w:r>
      <w:r w:rsidR="003F6A6E">
        <w:rPr>
          <w:sz w:val="24"/>
        </w:rPr>
        <w:t>acclimation</w:t>
      </w:r>
      <w:r w:rsidRPr="00E21C8A">
        <w:rPr>
          <w:sz w:val="24"/>
        </w:rPr>
        <w:t xml:space="preserve"> period, animals were offered </w:t>
      </w:r>
      <w:r w:rsidRPr="00E21C8A">
        <w:rPr>
          <w:sz w:val="24"/>
          <w:vertAlign w:val="superscript"/>
        </w:rPr>
        <w:t>33</w:t>
      </w:r>
      <w:r w:rsidRPr="00E21C8A">
        <w:rPr>
          <w:sz w:val="24"/>
        </w:rPr>
        <w:t xml:space="preserve">P labelled </w:t>
      </w:r>
      <w:r w:rsidRPr="00E21C8A">
        <w:rPr>
          <w:i/>
          <w:sz w:val="24"/>
        </w:rPr>
        <w:t>C. raciborskii</w:t>
      </w:r>
      <w:r w:rsidRPr="00E21C8A">
        <w:rPr>
          <w:sz w:val="24"/>
        </w:rPr>
        <w:t xml:space="preserve"> (</w:t>
      </w:r>
      <w:r w:rsidR="00495144" w:rsidRPr="00E462D1">
        <w:rPr>
          <w:sz w:val="24"/>
        </w:rPr>
        <w:t>50 to 100 µCi L</w:t>
      </w:r>
      <w:r w:rsidR="00495144" w:rsidRPr="00E462D1">
        <w:rPr>
          <w:sz w:val="24"/>
          <w:vertAlign w:val="superscript"/>
        </w:rPr>
        <w:t>-1</w:t>
      </w:r>
      <w:r w:rsidR="00495144">
        <w:rPr>
          <w:sz w:val="24"/>
        </w:rPr>
        <w:t xml:space="preserve">; </w:t>
      </w:r>
      <w:r w:rsidRPr="00E21C8A">
        <w:rPr>
          <w:sz w:val="24"/>
        </w:rPr>
        <w:t>0.5 mg C L</w:t>
      </w:r>
      <w:r w:rsidRPr="00E21C8A">
        <w:rPr>
          <w:sz w:val="24"/>
          <w:vertAlign w:val="superscript"/>
        </w:rPr>
        <w:t>-1</w:t>
      </w:r>
      <w:r w:rsidRPr="00E21C8A">
        <w:rPr>
          <w:sz w:val="24"/>
        </w:rPr>
        <w:t>)</w:t>
      </w:r>
      <w:r w:rsidRPr="00E21C8A">
        <w:rPr>
          <w:i/>
          <w:sz w:val="24"/>
        </w:rPr>
        <w:t xml:space="preserve"> </w:t>
      </w:r>
      <w:r w:rsidRPr="00E21C8A">
        <w:rPr>
          <w:sz w:val="24"/>
        </w:rPr>
        <w:t xml:space="preserve">mixed with unlabelled </w:t>
      </w:r>
      <w:r w:rsidRPr="00E21C8A">
        <w:rPr>
          <w:i/>
          <w:sz w:val="24"/>
        </w:rPr>
        <w:t>C. reinhardtii</w:t>
      </w:r>
      <w:r w:rsidRPr="00E21C8A">
        <w:rPr>
          <w:sz w:val="24"/>
        </w:rPr>
        <w:t xml:space="preserve"> (0.5 mg C L</w:t>
      </w:r>
      <w:r w:rsidRPr="00E21C8A">
        <w:rPr>
          <w:sz w:val="24"/>
          <w:vertAlign w:val="superscript"/>
        </w:rPr>
        <w:t>-1</w:t>
      </w:r>
      <w:r w:rsidRPr="00E21C8A">
        <w:rPr>
          <w:sz w:val="24"/>
        </w:rPr>
        <w:t xml:space="preserve">), and clearance rates on </w:t>
      </w:r>
      <w:r w:rsidRPr="00E21C8A">
        <w:rPr>
          <w:i/>
          <w:sz w:val="24"/>
        </w:rPr>
        <w:t>C. raciborskii</w:t>
      </w:r>
      <w:r w:rsidRPr="00E21C8A">
        <w:rPr>
          <w:sz w:val="24"/>
        </w:rPr>
        <w:t xml:space="preserve"> were quantified after 30 min.</w:t>
      </w:r>
    </w:p>
    <w:p w:rsidR="0024381B" w:rsidRDefault="0024381B" w:rsidP="00B018C2">
      <w:pPr>
        <w:spacing w:after="200" w:line="360" w:lineRule="auto"/>
        <w:rPr>
          <w:sz w:val="24"/>
        </w:rPr>
      </w:pPr>
    </w:p>
    <w:p w:rsidR="00FE756A" w:rsidRPr="00FE756A" w:rsidRDefault="00FE756A" w:rsidP="00FE756A">
      <w:pPr>
        <w:pStyle w:val="Heading4"/>
        <w:spacing w:before="0" w:line="360" w:lineRule="auto"/>
        <w:rPr>
          <w:rFonts w:ascii="Times New Roman" w:hAnsi="Times New Roman" w:cs="Times New Roman"/>
          <w:b w:val="0"/>
          <w:i w:val="0"/>
          <w:color w:val="000000"/>
          <w:sz w:val="24"/>
        </w:rPr>
      </w:pPr>
      <w:r w:rsidRPr="00FE756A">
        <w:rPr>
          <w:rFonts w:ascii="Times New Roman" w:hAnsi="Times New Roman" w:cs="Times New Roman"/>
          <w:b w:val="0"/>
          <w:i w:val="0"/>
          <w:color w:val="000000"/>
          <w:sz w:val="24"/>
        </w:rPr>
        <w:t>2.2.2. Mechanisms of selective grazing</w:t>
      </w:r>
    </w:p>
    <w:p w:rsidR="00FE756A" w:rsidRPr="00FE756A" w:rsidRDefault="00FE756A" w:rsidP="00FE756A">
      <w:pPr>
        <w:pStyle w:val="Heading4"/>
        <w:spacing w:before="0" w:line="360" w:lineRule="auto"/>
        <w:rPr>
          <w:rFonts w:ascii="Times New Roman" w:hAnsi="Times New Roman" w:cs="Times New Roman"/>
          <w:i w:val="0"/>
          <w:sz w:val="24"/>
        </w:rPr>
      </w:pPr>
    </w:p>
    <w:p w:rsidR="009C593E" w:rsidRDefault="00FE756A" w:rsidP="00BF29D7">
      <w:pPr>
        <w:pStyle w:val="Heading4"/>
        <w:spacing w:before="0" w:after="200" w:line="360" w:lineRule="auto"/>
        <w:rPr>
          <w:rFonts w:ascii="Times New Roman" w:hAnsi="Times New Roman" w:cs="Times New Roman"/>
          <w:b w:val="0"/>
          <w:i w:val="0"/>
          <w:color w:val="auto"/>
          <w:kern w:val="0"/>
          <w:sz w:val="24"/>
          <w:lang w:val="en-AU" w:eastAsia="en-US"/>
        </w:rPr>
      </w:pPr>
      <w:r w:rsidRPr="00FE756A">
        <w:rPr>
          <w:rFonts w:ascii="Times New Roman" w:hAnsi="Times New Roman" w:cs="Times New Roman"/>
          <w:b w:val="0"/>
          <w:i w:val="0"/>
          <w:color w:val="auto"/>
          <w:sz w:val="24"/>
        </w:rPr>
        <w:t xml:space="preserve">After observing selection coefficients &lt; 0.5 in the above studies (indicating feeding preference against </w:t>
      </w:r>
      <w:r w:rsidRPr="00FE756A">
        <w:rPr>
          <w:rFonts w:ascii="Times New Roman" w:hAnsi="Times New Roman" w:cs="Times New Roman"/>
          <w:b w:val="0"/>
          <w:color w:val="auto"/>
          <w:sz w:val="24"/>
        </w:rPr>
        <w:t>C. raciborskii</w:t>
      </w:r>
      <w:r w:rsidRPr="00FE756A">
        <w:rPr>
          <w:rFonts w:ascii="Times New Roman" w:hAnsi="Times New Roman" w:cs="Times New Roman"/>
          <w:b w:val="0"/>
          <w:i w:val="0"/>
          <w:color w:val="auto"/>
          <w:sz w:val="24"/>
        </w:rPr>
        <w:t>), further experiments were conducted to understand the mechanisms driving prey selection under different conditions.</w:t>
      </w:r>
      <w:r>
        <w:rPr>
          <w:rFonts w:ascii="Times New Roman" w:hAnsi="Times New Roman" w:cs="Times New Roman"/>
          <w:b w:val="0"/>
          <w:i w:val="0"/>
          <w:color w:val="auto"/>
          <w:sz w:val="24"/>
        </w:rPr>
        <w:t xml:space="preserve"> </w:t>
      </w:r>
    </w:p>
    <w:p w:rsidR="00FE756A" w:rsidRPr="00E21C8A" w:rsidRDefault="00FE756A" w:rsidP="00BF29D7">
      <w:pPr>
        <w:spacing w:after="200" w:line="360" w:lineRule="auto"/>
        <w:rPr>
          <w:sz w:val="24"/>
        </w:rPr>
      </w:pPr>
      <w:r w:rsidRPr="00E21C8A">
        <w:rPr>
          <w:sz w:val="24"/>
        </w:rPr>
        <w:t xml:space="preserve">Copepods were provided one of three </w:t>
      </w:r>
      <w:r w:rsidRPr="00E21C8A">
        <w:rPr>
          <w:sz w:val="24"/>
          <w:vertAlign w:val="superscript"/>
        </w:rPr>
        <w:t>33</w:t>
      </w:r>
      <w:r w:rsidRPr="00E21C8A">
        <w:rPr>
          <w:sz w:val="24"/>
        </w:rPr>
        <w:t xml:space="preserve">P-labelled </w:t>
      </w:r>
      <w:r w:rsidRPr="00E21C8A">
        <w:rPr>
          <w:i/>
          <w:sz w:val="24"/>
        </w:rPr>
        <w:t>C. raciborskii</w:t>
      </w:r>
      <w:r w:rsidRPr="00E21C8A">
        <w:rPr>
          <w:sz w:val="24"/>
        </w:rPr>
        <w:t xml:space="preserve"> strains (</w:t>
      </w:r>
      <w:r w:rsidR="008A7AF8">
        <w:rPr>
          <w:sz w:val="24"/>
        </w:rPr>
        <w:t>Table 1</w:t>
      </w:r>
      <w:r w:rsidRPr="00E21C8A">
        <w:rPr>
          <w:sz w:val="24"/>
        </w:rPr>
        <w:t>, each 0.5 mg C L</w:t>
      </w:r>
      <w:r w:rsidRPr="00E21C8A">
        <w:rPr>
          <w:sz w:val="24"/>
          <w:vertAlign w:val="superscript"/>
        </w:rPr>
        <w:t>-1</w:t>
      </w:r>
      <w:r w:rsidRPr="00E21C8A">
        <w:rPr>
          <w:sz w:val="24"/>
        </w:rPr>
        <w:t xml:space="preserve">), in the presence of unlabelled </w:t>
      </w:r>
      <w:r w:rsidRPr="00E21C8A">
        <w:rPr>
          <w:i/>
          <w:sz w:val="24"/>
        </w:rPr>
        <w:t>C. reinhardtii</w:t>
      </w:r>
      <w:r w:rsidRPr="00E21C8A">
        <w:rPr>
          <w:sz w:val="24"/>
        </w:rPr>
        <w:t xml:space="preserve"> (1.0 mg C L</w:t>
      </w:r>
      <w:r w:rsidRPr="00E21C8A">
        <w:rPr>
          <w:sz w:val="24"/>
          <w:vertAlign w:val="superscript"/>
        </w:rPr>
        <w:t>-1</w:t>
      </w:r>
      <w:r w:rsidRPr="00E21C8A">
        <w:rPr>
          <w:sz w:val="24"/>
        </w:rPr>
        <w:t xml:space="preserve">) and clearance rate was estimated by tracking </w:t>
      </w:r>
      <w:r w:rsidRPr="00E21C8A">
        <w:rPr>
          <w:sz w:val="24"/>
          <w:vertAlign w:val="superscript"/>
        </w:rPr>
        <w:t>33</w:t>
      </w:r>
      <w:r w:rsidRPr="00E21C8A">
        <w:rPr>
          <w:sz w:val="24"/>
        </w:rPr>
        <w:t xml:space="preserve">P in copepod consumers. In another experiment, copepods were provided a mixture of unlabelled </w:t>
      </w:r>
      <w:r w:rsidRPr="00E21C8A">
        <w:rPr>
          <w:i/>
          <w:sz w:val="24"/>
        </w:rPr>
        <w:t>C. reinhardtii</w:t>
      </w:r>
      <w:r w:rsidRPr="00E21C8A">
        <w:rPr>
          <w:sz w:val="24"/>
        </w:rPr>
        <w:t xml:space="preserve"> (1.0 mg</w:t>
      </w:r>
      <w:r w:rsidR="0024381B">
        <w:rPr>
          <w:sz w:val="24"/>
        </w:rPr>
        <w:t xml:space="preserve"> C</w:t>
      </w:r>
      <w:r w:rsidRPr="00E21C8A">
        <w:rPr>
          <w:sz w:val="24"/>
        </w:rPr>
        <w:t xml:space="preserve"> L</w:t>
      </w:r>
      <w:r w:rsidRPr="00E21C8A">
        <w:rPr>
          <w:sz w:val="24"/>
          <w:vertAlign w:val="superscript"/>
        </w:rPr>
        <w:t>-1</w:t>
      </w:r>
      <w:r w:rsidRPr="00E21C8A">
        <w:rPr>
          <w:sz w:val="24"/>
        </w:rPr>
        <w:t xml:space="preserve">) and labelled </w:t>
      </w:r>
      <w:r w:rsidRPr="00E21C8A">
        <w:rPr>
          <w:i/>
          <w:sz w:val="24"/>
        </w:rPr>
        <w:t>C. raciborskii</w:t>
      </w:r>
      <w:r w:rsidRPr="00E21C8A">
        <w:rPr>
          <w:sz w:val="24"/>
        </w:rPr>
        <w:t xml:space="preserve"> (0.5 mg</w:t>
      </w:r>
      <w:r w:rsidR="008A7AF8">
        <w:rPr>
          <w:sz w:val="24"/>
        </w:rPr>
        <w:t xml:space="preserve"> C</w:t>
      </w:r>
      <w:r w:rsidRPr="00E21C8A">
        <w:rPr>
          <w:sz w:val="24"/>
        </w:rPr>
        <w:t xml:space="preserve"> L</w:t>
      </w:r>
      <w:r w:rsidRPr="00E21C8A">
        <w:rPr>
          <w:sz w:val="24"/>
          <w:vertAlign w:val="superscript"/>
        </w:rPr>
        <w:t>-1</w:t>
      </w:r>
      <w:r w:rsidRPr="00E21C8A">
        <w:rPr>
          <w:sz w:val="24"/>
        </w:rPr>
        <w:t xml:space="preserve">) which was either P-sufficient or P-deficient. </w:t>
      </w:r>
      <w:r w:rsidR="008A7AF8" w:rsidRPr="00E462D1">
        <w:rPr>
          <w:sz w:val="24"/>
        </w:rPr>
        <w:t>To test whether the nutrient status caused a change in morphology or whether selectivity was affected by filament length (see Panosso and L</w:t>
      </w:r>
      <w:r w:rsidR="00755601">
        <w:rPr>
          <w:sz w:val="24"/>
        </w:rPr>
        <w:t>ü</w:t>
      </w:r>
      <w:r w:rsidR="008A7AF8" w:rsidRPr="00E462D1">
        <w:rPr>
          <w:sz w:val="24"/>
        </w:rPr>
        <w:t>rling, 2010</w:t>
      </w:r>
      <w:r w:rsidR="008A7AF8" w:rsidRPr="00E462D1">
        <w:rPr>
          <w:color w:val="231F20"/>
          <w:kern w:val="0"/>
          <w:sz w:val="24"/>
          <w:lang w:val="en-AU" w:eastAsia="en-US"/>
        </w:rPr>
        <w:t>)</w:t>
      </w:r>
      <w:r w:rsidR="008A7AF8" w:rsidRPr="00E462D1">
        <w:rPr>
          <w:sz w:val="24"/>
        </w:rPr>
        <w:t xml:space="preserve">, filaments of </w:t>
      </w:r>
      <w:r w:rsidR="008A7AF8" w:rsidRPr="00E462D1">
        <w:rPr>
          <w:i/>
          <w:sz w:val="24"/>
        </w:rPr>
        <w:t>C. raciborskii</w:t>
      </w:r>
      <w:r w:rsidR="008A7AF8" w:rsidRPr="00E462D1">
        <w:rPr>
          <w:sz w:val="24"/>
        </w:rPr>
        <w:t xml:space="preserve"> (n = 100) were measured using a compound microscope (</w:t>
      </w:r>
      <w:r w:rsidR="008A7AF8" w:rsidRPr="00E462D1">
        <w:rPr>
          <w:rStyle w:val="grsslicetext1"/>
          <w:bCs/>
          <w:sz w:val="24"/>
        </w:rPr>
        <w:t>Olympus BX50</w:t>
      </w:r>
      <w:r w:rsidR="008A7AF8" w:rsidRPr="00E462D1">
        <w:rPr>
          <w:rStyle w:val="grsslicetext1"/>
          <w:sz w:val="24"/>
        </w:rPr>
        <w:t xml:space="preserve">, Hamburg, </w:t>
      </w:r>
      <w:r w:rsidR="008A7AF8" w:rsidRPr="00E462D1">
        <w:rPr>
          <w:rStyle w:val="grsslicetext1"/>
          <w:bCs/>
          <w:sz w:val="24"/>
        </w:rPr>
        <w:t>Germany</w:t>
      </w:r>
      <w:r w:rsidR="008A7AF8" w:rsidRPr="00E462D1">
        <w:rPr>
          <w:sz w:val="24"/>
        </w:rPr>
        <w:t>) before experiments.</w:t>
      </w:r>
    </w:p>
    <w:p w:rsidR="000A6494" w:rsidRPr="00E21C8A" w:rsidRDefault="000A6494" w:rsidP="000A6494">
      <w:pPr>
        <w:pStyle w:val="Heading3"/>
        <w:numPr>
          <w:ilvl w:val="1"/>
          <w:numId w:val="1"/>
        </w:numPr>
        <w:spacing w:before="0" w:after="0" w:line="360" w:lineRule="auto"/>
        <w:ind w:left="0" w:firstLine="0"/>
        <w:rPr>
          <w:rFonts w:ascii="Times New Roman" w:hAnsi="Times New Roman" w:cs="Times New Roman"/>
          <w:b w:val="0"/>
          <w:i/>
          <w:sz w:val="24"/>
          <w:szCs w:val="24"/>
        </w:rPr>
      </w:pPr>
      <w:r w:rsidRPr="00E21C8A">
        <w:rPr>
          <w:rFonts w:ascii="Times New Roman" w:hAnsi="Times New Roman" w:cs="Times New Roman"/>
          <w:b w:val="0"/>
          <w:sz w:val="24"/>
          <w:szCs w:val="24"/>
        </w:rPr>
        <w:t>Experimental Procedure</w:t>
      </w:r>
    </w:p>
    <w:p w:rsidR="000A6494" w:rsidRPr="00E21C8A" w:rsidRDefault="000A6494" w:rsidP="000A6494">
      <w:pPr>
        <w:widowControl/>
        <w:autoSpaceDE w:val="0"/>
        <w:autoSpaceDN w:val="0"/>
        <w:adjustRightInd w:val="0"/>
        <w:spacing w:line="360" w:lineRule="auto"/>
        <w:rPr>
          <w:sz w:val="24"/>
        </w:rPr>
      </w:pPr>
    </w:p>
    <w:p w:rsidR="000A6494" w:rsidRPr="00E462D1" w:rsidRDefault="00504B04" w:rsidP="000A6494">
      <w:pPr>
        <w:widowControl/>
        <w:numPr>
          <w:ilvl w:val="2"/>
          <w:numId w:val="1"/>
        </w:numPr>
        <w:autoSpaceDE w:val="0"/>
        <w:autoSpaceDN w:val="0"/>
        <w:adjustRightInd w:val="0"/>
        <w:spacing w:line="360" w:lineRule="auto"/>
        <w:ind w:left="0" w:firstLine="0"/>
        <w:rPr>
          <w:color w:val="231F20"/>
          <w:kern w:val="0"/>
          <w:sz w:val="24"/>
          <w:lang w:val="en-AU"/>
        </w:rPr>
      </w:pPr>
      <w:r>
        <w:rPr>
          <w:sz w:val="24"/>
        </w:rPr>
        <w:t>Estimating clearance rates</w:t>
      </w:r>
      <w:r w:rsidR="00B4616A">
        <w:rPr>
          <w:sz w:val="24"/>
        </w:rPr>
        <w:t xml:space="preserve"> using multi-wavelength fluorometer</w:t>
      </w:r>
      <w:r>
        <w:rPr>
          <w:sz w:val="24"/>
        </w:rPr>
        <w:t xml:space="preserve"> </w:t>
      </w:r>
    </w:p>
    <w:p w:rsidR="000A6494" w:rsidRPr="00E462D1" w:rsidRDefault="000A6494" w:rsidP="000A6494">
      <w:pPr>
        <w:widowControl/>
        <w:autoSpaceDE w:val="0"/>
        <w:autoSpaceDN w:val="0"/>
        <w:adjustRightInd w:val="0"/>
        <w:spacing w:line="360" w:lineRule="auto"/>
        <w:rPr>
          <w:color w:val="231F20"/>
          <w:kern w:val="0"/>
          <w:sz w:val="24"/>
          <w:lang w:val="en-AU"/>
        </w:rPr>
      </w:pPr>
    </w:p>
    <w:p w:rsidR="000A6494" w:rsidRPr="00E462D1" w:rsidRDefault="000A6494" w:rsidP="000A6494">
      <w:pPr>
        <w:widowControl/>
        <w:autoSpaceDE w:val="0"/>
        <w:autoSpaceDN w:val="0"/>
        <w:adjustRightInd w:val="0"/>
        <w:spacing w:line="360" w:lineRule="auto"/>
        <w:rPr>
          <w:color w:val="231F20"/>
          <w:kern w:val="0"/>
          <w:sz w:val="24"/>
          <w:lang w:val="en-AU" w:eastAsia="en-US"/>
        </w:rPr>
      </w:pPr>
      <w:r>
        <w:rPr>
          <w:color w:val="231F20"/>
          <w:kern w:val="0"/>
          <w:sz w:val="24"/>
          <w:lang w:val="en-AU" w:eastAsia="en-US"/>
        </w:rPr>
        <w:t>To assess prey selection of copepods, t</w:t>
      </w:r>
      <w:r w:rsidRPr="00E21C8A">
        <w:rPr>
          <w:color w:val="231F20"/>
          <w:kern w:val="0"/>
          <w:sz w:val="24"/>
          <w:lang w:val="en-AU" w:eastAsia="en-US"/>
        </w:rPr>
        <w:t xml:space="preserve">he experimental procedure </w:t>
      </w:r>
      <w:r w:rsidRPr="00E21C8A">
        <w:rPr>
          <w:sz w:val="24"/>
        </w:rPr>
        <w:t>of Panosso and Lürling (2010)</w:t>
      </w:r>
      <w:r w:rsidRPr="00E21C8A">
        <w:rPr>
          <w:color w:val="231F20"/>
          <w:kern w:val="0"/>
          <w:sz w:val="24"/>
          <w:lang w:val="en-AU" w:eastAsia="en-US"/>
        </w:rPr>
        <w:t xml:space="preserve"> </w:t>
      </w:r>
      <w:r>
        <w:rPr>
          <w:color w:val="231F20"/>
          <w:kern w:val="0"/>
          <w:sz w:val="24"/>
          <w:lang w:val="en-AU" w:eastAsia="en-US"/>
        </w:rPr>
        <w:t xml:space="preserve">was adapted </w:t>
      </w:r>
      <w:r w:rsidRPr="00E21C8A">
        <w:rPr>
          <w:color w:val="231F20"/>
          <w:kern w:val="0"/>
          <w:sz w:val="24"/>
          <w:lang w:val="en-AU" w:eastAsia="en-US"/>
        </w:rPr>
        <w:t xml:space="preserve">to increase </w:t>
      </w:r>
      <w:r>
        <w:rPr>
          <w:color w:val="231F20"/>
          <w:kern w:val="0"/>
          <w:sz w:val="24"/>
          <w:lang w:val="en-AU" w:eastAsia="en-US"/>
        </w:rPr>
        <w:t xml:space="preserve">the </w:t>
      </w:r>
      <w:r w:rsidRPr="00E21C8A">
        <w:rPr>
          <w:color w:val="231F20"/>
          <w:kern w:val="0"/>
          <w:sz w:val="24"/>
          <w:lang w:val="en-AU" w:eastAsia="en-US"/>
        </w:rPr>
        <w:t>experimental volume. In all treatments</w:t>
      </w:r>
      <w:r>
        <w:rPr>
          <w:color w:val="231F20"/>
          <w:kern w:val="0"/>
          <w:sz w:val="24"/>
          <w:lang w:val="en-AU" w:eastAsia="en-US"/>
        </w:rPr>
        <w:t xml:space="preserve"> (conducted in triplicate)</w:t>
      </w:r>
      <w:r w:rsidRPr="00E21C8A">
        <w:rPr>
          <w:color w:val="231F20"/>
          <w:kern w:val="0"/>
          <w:sz w:val="24"/>
          <w:lang w:val="en-AU" w:eastAsia="en-US"/>
        </w:rPr>
        <w:t>,</w:t>
      </w:r>
      <w:r w:rsidRPr="00E462D1">
        <w:rPr>
          <w:color w:val="231F20"/>
          <w:kern w:val="0"/>
          <w:sz w:val="24"/>
          <w:lang w:val="en-AU" w:eastAsia="en-US"/>
        </w:rPr>
        <w:t xml:space="preserve"> one adult copepod was placed in</w:t>
      </w:r>
      <w:r>
        <w:rPr>
          <w:color w:val="231F20"/>
          <w:kern w:val="0"/>
          <w:sz w:val="24"/>
          <w:lang w:val="en-AU" w:eastAsia="en-US"/>
        </w:rPr>
        <w:t>to</w:t>
      </w:r>
      <w:r w:rsidRPr="00E462D1">
        <w:rPr>
          <w:color w:val="231F20"/>
          <w:kern w:val="0"/>
          <w:sz w:val="24"/>
          <w:lang w:val="en-AU" w:eastAsia="en-US"/>
        </w:rPr>
        <w:t xml:space="preserve"> a 10 ml test tube,</w:t>
      </w:r>
      <w:r w:rsidRPr="00E462D1" w:rsidDel="005E0741">
        <w:rPr>
          <w:color w:val="231F20"/>
          <w:kern w:val="0"/>
          <w:sz w:val="24"/>
          <w:lang w:val="en-AU" w:eastAsia="en-US"/>
        </w:rPr>
        <w:t xml:space="preserve"> </w:t>
      </w:r>
      <w:r w:rsidRPr="00E462D1">
        <w:rPr>
          <w:color w:val="231F20"/>
          <w:kern w:val="0"/>
          <w:sz w:val="24"/>
          <w:lang w:val="en-AU" w:eastAsia="en-US"/>
        </w:rPr>
        <w:t>and there were three controls with no animals for each treatment. Cyanobacterial and chlorophyte abundance in each tube were monitored simultaneously using a PhytoPAM (Walz GmBH, Effeltrich, Germany). Three ml subsamples were removed at the start and end of the experiment (after 2.5 h</w:t>
      </w:r>
      <w:r w:rsidRPr="00E462D1">
        <w:rPr>
          <w:rFonts w:eastAsia="Times New Roman"/>
          <w:color w:val="231F20"/>
          <w:kern w:val="0"/>
          <w:sz w:val="24"/>
          <w:lang w:val="en-AU" w:eastAsia="en-US"/>
        </w:rPr>
        <w:t xml:space="preserve"> in </w:t>
      </w:r>
      <w:r>
        <w:rPr>
          <w:rFonts w:eastAsia="Times New Roman"/>
          <w:color w:val="231F20"/>
          <w:kern w:val="0"/>
          <w:sz w:val="24"/>
          <w:lang w:val="en-AU" w:eastAsia="en-US"/>
        </w:rPr>
        <w:t xml:space="preserve">the </w:t>
      </w:r>
      <w:r w:rsidRPr="00E462D1">
        <w:rPr>
          <w:rFonts w:eastAsia="Times New Roman"/>
          <w:color w:val="231F20"/>
          <w:kern w:val="0"/>
          <w:sz w:val="24"/>
          <w:lang w:val="en-AU" w:eastAsia="en-US"/>
        </w:rPr>
        <w:t>light)</w:t>
      </w:r>
      <w:r w:rsidRPr="00E462D1">
        <w:rPr>
          <w:color w:val="231F20"/>
          <w:kern w:val="0"/>
          <w:sz w:val="24"/>
          <w:lang w:val="en-AU" w:eastAsia="en-US"/>
        </w:rPr>
        <w:t xml:space="preserve">, and </w:t>
      </w:r>
      <w:r>
        <w:rPr>
          <w:color w:val="231F20"/>
          <w:kern w:val="0"/>
          <w:sz w:val="24"/>
          <w:lang w:val="en-AU" w:eastAsia="en-US"/>
        </w:rPr>
        <w:t xml:space="preserve">were </w:t>
      </w:r>
      <w:r w:rsidRPr="00E462D1">
        <w:rPr>
          <w:color w:val="231F20"/>
          <w:kern w:val="0"/>
          <w:sz w:val="24"/>
          <w:lang w:val="en-AU" w:eastAsia="en-US"/>
        </w:rPr>
        <w:t>dark</w:t>
      </w:r>
      <w:r w:rsidR="00FB395B">
        <w:rPr>
          <w:color w:val="231F20"/>
          <w:kern w:val="0"/>
          <w:sz w:val="24"/>
          <w:lang w:val="en-AU" w:eastAsia="en-US"/>
        </w:rPr>
        <w:t>-</w:t>
      </w:r>
      <w:r w:rsidRPr="00E462D1">
        <w:rPr>
          <w:color w:val="231F20"/>
          <w:kern w:val="0"/>
          <w:sz w:val="24"/>
          <w:lang w:val="en-AU" w:eastAsia="en-US"/>
        </w:rPr>
        <w:t>adapted for 10 min before measuring their Chl</w:t>
      </w:r>
      <w:r w:rsidRPr="00E462D1">
        <w:rPr>
          <w:i/>
          <w:color w:val="231F20"/>
          <w:kern w:val="0"/>
          <w:sz w:val="24"/>
          <w:lang w:val="en-AU" w:eastAsia="en-US"/>
        </w:rPr>
        <w:t>-a</w:t>
      </w:r>
      <w:r w:rsidRPr="00E462D1">
        <w:rPr>
          <w:color w:val="231F20"/>
          <w:kern w:val="0"/>
          <w:sz w:val="24"/>
          <w:lang w:val="en-AU" w:eastAsia="en-US"/>
        </w:rPr>
        <w:t xml:space="preserve"> fluorescence. Algal signatures were set up in the blue and green channels using unialgal cultures of </w:t>
      </w:r>
      <w:r w:rsidRPr="00E462D1">
        <w:rPr>
          <w:i/>
          <w:color w:val="231F20"/>
          <w:kern w:val="0"/>
          <w:sz w:val="24"/>
          <w:lang w:val="en-AU" w:eastAsia="en-US"/>
        </w:rPr>
        <w:t>C. raciborskii</w:t>
      </w:r>
      <w:r w:rsidRPr="00E462D1">
        <w:rPr>
          <w:color w:val="231F20"/>
          <w:kern w:val="0"/>
          <w:sz w:val="24"/>
          <w:lang w:val="en-AU" w:eastAsia="en-US"/>
        </w:rPr>
        <w:t xml:space="preserve"> and </w:t>
      </w:r>
      <w:r w:rsidRPr="00E462D1">
        <w:rPr>
          <w:i/>
          <w:color w:val="231F20"/>
          <w:kern w:val="0"/>
          <w:sz w:val="24"/>
          <w:lang w:val="en-AU" w:eastAsia="en-US"/>
        </w:rPr>
        <w:t>C. reinhardtii</w:t>
      </w:r>
      <w:r w:rsidRPr="00E462D1">
        <w:rPr>
          <w:color w:val="231F20"/>
          <w:kern w:val="0"/>
          <w:sz w:val="24"/>
          <w:lang w:val="en-AU" w:eastAsia="en-US"/>
        </w:rPr>
        <w:t xml:space="preserve">, respectively, grown under experimental conditions, and </w:t>
      </w:r>
      <w:r w:rsidR="00A46C74">
        <w:rPr>
          <w:color w:val="231F20"/>
          <w:kern w:val="0"/>
          <w:sz w:val="24"/>
          <w:lang w:val="en-AU" w:eastAsia="en-US"/>
        </w:rPr>
        <w:t>Chl-</w:t>
      </w:r>
      <w:r w:rsidR="00A46C74" w:rsidRPr="00A46C74">
        <w:rPr>
          <w:i/>
          <w:color w:val="231F20"/>
          <w:kern w:val="0"/>
          <w:sz w:val="24"/>
          <w:lang w:val="en-AU" w:eastAsia="en-US"/>
        </w:rPr>
        <w:t xml:space="preserve">a </w:t>
      </w:r>
      <w:r w:rsidRPr="00E462D1">
        <w:rPr>
          <w:color w:val="231F20"/>
          <w:kern w:val="0"/>
          <w:sz w:val="24"/>
          <w:lang w:val="en-AU" w:eastAsia="en-US"/>
        </w:rPr>
        <w:t>fluorescence was validated with cell counts. Clearance rates (CR) were estimated from the difference in Chl-a</w:t>
      </w:r>
      <w:r w:rsidR="003F6A6E">
        <w:rPr>
          <w:color w:val="231F20"/>
          <w:kern w:val="0"/>
          <w:sz w:val="24"/>
          <w:lang w:val="en-AU" w:eastAsia="en-US"/>
        </w:rPr>
        <w:t xml:space="preserve"> </w:t>
      </w:r>
      <w:r w:rsidRPr="00E462D1">
        <w:rPr>
          <w:color w:val="231F20"/>
          <w:kern w:val="0"/>
          <w:sz w:val="24"/>
          <w:lang w:val="en-AU" w:eastAsia="en-US"/>
        </w:rPr>
        <w:t>fluorescence between the start and end of the experiment and comparison with no zooplankton controls according to the following equation:</w:t>
      </w:r>
    </w:p>
    <w:p w:rsidR="000A6494" w:rsidRPr="00E462D1" w:rsidRDefault="000A6494" w:rsidP="000A6494">
      <w:pPr>
        <w:widowControl/>
        <w:autoSpaceDE w:val="0"/>
        <w:autoSpaceDN w:val="0"/>
        <w:adjustRightInd w:val="0"/>
        <w:spacing w:after="240" w:line="360" w:lineRule="auto"/>
        <w:ind w:left="2160" w:firstLine="720"/>
        <w:rPr>
          <w:kern w:val="0"/>
          <w:sz w:val="24"/>
          <w:lang w:val="en-AU" w:eastAsia="en-US"/>
        </w:rPr>
      </w:pPr>
      <w:r w:rsidRPr="00E462D1">
        <w:rPr>
          <w:kern w:val="0"/>
          <w:sz w:val="24"/>
          <w:lang w:val="en-AU" w:eastAsia="en-US"/>
        </w:rPr>
        <w:t>CR= Ln (F</w:t>
      </w:r>
      <w:r w:rsidRPr="00E462D1">
        <w:rPr>
          <w:kern w:val="0"/>
          <w:sz w:val="24"/>
          <w:vertAlign w:val="subscript"/>
          <w:lang w:val="en-AU" w:eastAsia="en-US"/>
        </w:rPr>
        <w:t>c</w:t>
      </w:r>
      <w:r w:rsidRPr="00E462D1">
        <w:rPr>
          <w:kern w:val="0"/>
          <w:sz w:val="24"/>
          <w:lang w:val="en-AU" w:eastAsia="en-US"/>
        </w:rPr>
        <w:t>-F</w:t>
      </w:r>
      <w:r w:rsidRPr="00E462D1">
        <w:rPr>
          <w:kern w:val="0"/>
          <w:sz w:val="24"/>
          <w:vertAlign w:val="subscript"/>
          <w:lang w:val="en-AU" w:eastAsia="en-US"/>
        </w:rPr>
        <w:t>t</w:t>
      </w:r>
      <w:r w:rsidRPr="00E462D1">
        <w:rPr>
          <w:kern w:val="0"/>
          <w:sz w:val="24"/>
          <w:lang w:val="en-AU" w:eastAsia="en-US"/>
        </w:rPr>
        <w:t>) *V/T</w:t>
      </w:r>
    </w:p>
    <w:p w:rsidR="000A6494" w:rsidRPr="00E462D1" w:rsidRDefault="000A6494" w:rsidP="000A6494">
      <w:pPr>
        <w:widowControl/>
        <w:autoSpaceDE w:val="0"/>
        <w:autoSpaceDN w:val="0"/>
        <w:adjustRightInd w:val="0"/>
        <w:spacing w:after="240" w:line="360" w:lineRule="auto"/>
        <w:rPr>
          <w:kern w:val="0"/>
          <w:sz w:val="24"/>
          <w:lang w:val="en-AU" w:eastAsia="en-US"/>
        </w:rPr>
      </w:pPr>
      <w:r w:rsidRPr="00E462D1">
        <w:rPr>
          <w:kern w:val="0"/>
          <w:sz w:val="24"/>
          <w:lang w:val="en-AU" w:eastAsia="en-US"/>
        </w:rPr>
        <w:t>where F</w:t>
      </w:r>
      <w:r w:rsidRPr="00E462D1">
        <w:rPr>
          <w:kern w:val="0"/>
          <w:sz w:val="24"/>
          <w:vertAlign w:val="subscript"/>
          <w:lang w:val="en-AU" w:eastAsia="en-US"/>
        </w:rPr>
        <w:t>t</w:t>
      </w:r>
      <w:r w:rsidRPr="00E462D1">
        <w:rPr>
          <w:kern w:val="0"/>
          <w:sz w:val="24"/>
          <w:lang w:val="en-AU" w:eastAsia="en-US"/>
        </w:rPr>
        <w:t xml:space="preserve"> is the final Chl-a fluorescence in the zooplankton treatment and F</w:t>
      </w:r>
      <w:r w:rsidRPr="00E462D1">
        <w:rPr>
          <w:kern w:val="0"/>
          <w:sz w:val="24"/>
          <w:vertAlign w:val="subscript"/>
          <w:lang w:val="en-AU" w:eastAsia="en-US"/>
        </w:rPr>
        <w:t>c</w:t>
      </w:r>
      <w:r w:rsidRPr="00E462D1">
        <w:rPr>
          <w:kern w:val="0"/>
          <w:sz w:val="24"/>
          <w:lang w:val="en-AU" w:eastAsia="en-US"/>
        </w:rPr>
        <w:t xml:space="preserve"> is the Chl-a fluorescence in the control after the feeding period T; V is the volume of the incubation (10 ml).</w:t>
      </w:r>
    </w:p>
    <w:p w:rsidR="000A6494" w:rsidRPr="00E462D1" w:rsidRDefault="000A6494" w:rsidP="000A6494">
      <w:pPr>
        <w:widowControl/>
        <w:autoSpaceDE w:val="0"/>
        <w:autoSpaceDN w:val="0"/>
        <w:adjustRightInd w:val="0"/>
        <w:spacing w:after="240" w:line="360" w:lineRule="auto"/>
        <w:ind w:firstLine="567"/>
        <w:rPr>
          <w:kern w:val="0"/>
          <w:sz w:val="24"/>
          <w:lang w:val="en-AU" w:eastAsia="en-US"/>
        </w:rPr>
      </w:pPr>
      <w:r w:rsidRPr="00E462D1">
        <w:rPr>
          <w:kern w:val="0"/>
          <w:sz w:val="24"/>
          <w:lang w:val="en-AU" w:eastAsia="en-US"/>
        </w:rPr>
        <w:t>The selection coefficient (α) was calculated according to Burns and Hegarty (1994)</w:t>
      </w:r>
      <w:r w:rsidR="00856AEF">
        <w:rPr>
          <w:kern w:val="0"/>
          <w:sz w:val="24"/>
          <w:lang w:val="en-AU" w:eastAsia="en-US"/>
        </w:rPr>
        <w:t>:</w:t>
      </w:r>
      <w:r w:rsidRPr="00E462D1">
        <w:rPr>
          <w:kern w:val="0"/>
          <w:sz w:val="24"/>
          <w:lang w:val="en-AU" w:eastAsia="en-US"/>
        </w:rPr>
        <w:t xml:space="preserve"> </w:t>
      </w:r>
    </w:p>
    <w:p w:rsidR="000A6494" w:rsidRPr="00E462D1" w:rsidRDefault="000A6494" w:rsidP="008A27FC">
      <w:pPr>
        <w:widowControl/>
        <w:autoSpaceDE w:val="0"/>
        <w:autoSpaceDN w:val="0"/>
        <w:adjustRightInd w:val="0"/>
        <w:spacing w:after="200" w:line="360" w:lineRule="auto"/>
        <w:rPr>
          <w:sz w:val="24"/>
        </w:rPr>
      </w:pPr>
      <w:r w:rsidRPr="00E462D1">
        <w:rPr>
          <w:sz w:val="24"/>
        </w:rPr>
        <w:tab/>
      </w:r>
      <w:r w:rsidRPr="00E462D1">
        <w:rPr>
          <w:sz w:val="24"/>
        </w:rPr>
        <w:tab/>
      </w:r>
      <w:r w:rsidRPr="00E462D1">
        <w:rPr>
          <w:sz w:val="24"/>
        </w:rPr>
        <w:tab/>
      </w:r>
      <w:r w:rsidRPr="00E462D1">
        <w:rPr>
          <w:sz w:val="24"/>
        </w:rPr>
        <w:tab/>
        <w:t>α= CR</w:t>
      </w:r>
      <w:r w:rsidRPr="00E462D1">
        <w:rPr>
          <w:sz w:val="24"/>
          <w:vertAlign w:val="subscript"/>
        </w:rPr>
        <w:t>cyn</w:t>
      </w:r>
      <w:r w:rsidRPr="00E462D1">
        <w:rPr>
          <w:sz w:val="24"/>
        </w:rPr>
        <w:t>/(CR</w:t>
      </w:r>
      <w:r w:rsidRPr="00E462D1">
        <w:rPr>
          <w:sz w:val="24"/>
          <w:vertAlign w:val="subscript"/>
        </w:rPr>
        <w:t>cyn</w:t>
      </w:r>
      <w:r w:rsidRPr="00E462D1">
        <w:rPr>
          <w:sz w:val="24"/>
        </w:rPr>
        <w:t xml:space="preserve"> + CR</w:t>
      </w:r>
      <w:r w:rsidRPr="00E462D1">
        <w:rPr>
          <w:sz w:val="24"/>
          <w:vertAlign w:val="subscript"/>
        </w:rPr>
        <w:t>green</w:t>
      </w:r>
      <w:r w:rsidRPr="00E462D1">
        <w:rPr>
          <w:sz w:val="24"/>
        </w:rPr>
        <w:t>)</w:t>
      </w:r>
    </w:p>
    <w:p w:rsidR="000A6494" w:rsidRPr="00E462D1" w:rsidRDefault="000A6494" w:rsidP="008A27FC">
      <w:pPr>
        <w:widowControl/>
        <w:autoSpaceDE w:val="0"/>
        <w:autoSpaceDN w:val="0"/>
        <w:adjustRightInd w:val="0"/>
        <w:spacing w:after="200" w:line="360" w:lineRule="auto"/>
        <w:rPr>
          <w:sz w:val="24"/>
        </w:rPr>
      </w:pPr>
      <w:r w:rsidRPr="00E462D1">
        <w:rPr>
          <w:sz w:val="24"/>
        </w:rPr>
        <w:t>where CR</w:t>
      </w:r>
      <w:r w:rsidRPr="00E462D1">
        <w:rPr>
          <w:sz w:val="24"/>
          <w:vertAlign w:val="subscript"/>
        </w:rPr>
        <w:t>cyn</w:t>
      </w:r>
      <w:r w:rsidRPr="00E462D1">
        <w:rPr>
          <w:sz w:val="24"/>
        </w:rPr>
        <w:t xml:space="preserve"> and CR</w:t>
      </w:r>
      <w:r w:rsidRPr="00E462D1">
        <w:rPr>
          <w:sz w:val="24"/>
          <w:vertAlign w:val="subscript"/>
        </w:rPr>
        <w:t>green</w:t>
      </w:r>
      <w:r w:rsidRPr="00E462D1">
        <w:rPr>
          <w:sz w:val="24"/>
        </w:rPr>
        <w:t xml:space="preserve"> are the clearance rates on </w:t>
      </w:r>
      <w:r w:rsidRPr="00E462D1">
        <w:rPr>
          <w:i/>
          <w:sz w:val="24"/>
        </w:rPr>
        <w:t>C. raciborskii</w:t>
      </w:r>
      <w:r w:rsidRPr="00E462D1">
        <w:rPr>
          <w:sz w:val="24"/>
        </w:rPr>
        <w:t xml:space="preserve"> and </w:t>
      </w:r>
      <w:r w:rsidRPr="00E462D1">
        <w:rPr>
          <w:i/>
          <w:sz w:val="24"/>
        </w:rPr>
        <w:t>C. reinhardtii</w:t>
      </w:r>
      <w:r w:rsidRPr="00E462D1">
        <w:rPr>
          <w:sz w:val="24"/>
        </w:rPr>
        <w:t>, respectively.</w:t>
      </w:r>
      <w:r w:rsidR="008A27FC">
        <w:rPr>
          <w:sz w:val="24"/>
        </w:rPr>
        <w:t xml:space="preserve"> The selection coefficient is equivalent to Chesson’s alpha (Chesson 1978).</w:t>
      </w:r>
    </w:p>
    <w:p w:rsidR="000A6494" w:rsidRPr="00E462D1" w:rsidRDefault="000A6494" w:rsidP="008A27FC">
      <w:pPr>
        <w:pStyle w:val="Heading3"/>
        <w:numPr>
          <w:ilvl w:val="2"/>
          <w:numId w:val="1"/>
        </w:numPr>
        <w:spacing w:before="0" w:after="200" w:line="360" w:lineRule="auto"/>
        <w:ind w:left="0" w:firstLine="0"/>
        <w:rPr>
          <w:rFonts w:ascii="Times New Roman" w:hAnsi="Times New Roman" w:cs="Times New Roman"/>
          <w:b w:val="0"/>
          <w:sz w:val="24"/>
          <w:szCs w:val="24"/>
        </w:rPr>
      </w:pPr>
      <w:bookmarkStart w:id="2" w:name="_Toc337541006"/>
      <w:r w:rsidRPr="00E462D1">
        <w:rPr>
          <w:rFonts w:ascii="Times New Roman" w:hAnsi="Times New Roman" w:cs="Times New Roman"/>
          <w:b w:val="0"/>
          <w:sz w:val="24"/>
          <w:szCs w:val="24"/>
        </w:rPr>
        <w:t xml:space="preserve">Experimental procedure with </w:t>
      </w:r>
      <w:r w:rsidRPr="00E462D1">
        <w:rPr>
          <w:rFonts w:ascii="Times New Roman" w:hAnsi="Times New Roman" w:cs="Times New Roman"/>
          <w:b w:val="0"/>
          <w:sz w:val="24"/>
          <w:szCs w:val="24"/>
          <w:vertAlign w:val="superscript"/>
        </w:rPr>
        <w:t>33</w:t>
      </w:r>
      <w:r w:rsidRPr="00E462D1">
        <w:rPr>
          <w:rFonts w:ascii="Times New Roman" w:hAnsi="Times New Roman" w:cs="Times New Roman"/>
          <w:b w:val="0"/>
          <w:sz w:val="24"/>
          <w:szCs w:val="24"/>
        </w:rPr>
        <w:t>P labeled prey</w:t>
      </w:r>
      <w:bookmarkEnd w:id="2"/>
    </w:p>
    <w:p w:rsidR="000A6494" w:rsidRPr="00E462D1" w:rsidRDefault="000A6494" w:rsidP="00856AEF">
      <w:pPr>
        <w:widowControl/>
        <w:autoSpaceDE w:val="0"/>
        <w:autoSpaceDN w:val="0"/>
        <w:adjustRightInd w:val="0"/>
        <w:spacing w:after="200" w:line="360" w:lineRule="auto"/>
        <w:rPr>
          <w:sz w:val="24"/>
        </w:rPr>
      </w:pPr>
      <w:r w:rsidRPr="00E462D1">
        <w:rPr>
          <w:sz w:val="24"/>
        </w:rPr>
        <w:t xml:space="preserve">Cultured algae were sampled in exponential phase the day before each experiment and centrifuged at 3500 rpm for 10 min. The pellets were resuspended into P-free MLA medium, and then spiked with carrier-free </w:t>
      </w:r>
      <w:r w:rsidRPr="00E462D1">
        <w:rPr>
          <w:sz w:val="24"/>
          <w:vertAlign w:val="superscript"/>
        </w:rPr>
        <w:t>33</w:t>
      </w:r>
      <w:r w:rsidRPr="00E462D1">
        <w:rPr>
          <w:sz w:val="24"/>
        </w:rPr>
        <w:t>P orthophosphate (1.85 - 3.70 MBq L</w:t>
      </w:r>
      <w:r w:rsidRPr="00E462D1">
        <w:rPr>
          <w:sz w:val="24"/>
          <w:vertAlign w:val="superscript"/>
        </w:rPr>
        <w:t>-1</w:t>
      </w:r>
      <w:r w:rsidRPr="00E462D1">
        <w:rPr>
          <w:sz w:val="24"/>
        </w:rPr>
        <w:t>; PerkinElmer, MA, USA) with the initial activity ranging from 50 to 100 µCi L</w:t>
      </w:r>
      <w:r w:rsidRPr="00E462D1">
        <w:rPr>
          <w:sz w:val="24"/>
          <w:vertAlign w:val="superscript"/>
        </w:rPr>
        <w:t>-1</w:t>
      </w:r>
      <w:r w:rsidRPr="00E462D1">
        <w:rPr>
          <w:sz w:val="24"/>
        </w:rPr>
        <w:t xml:space="preserve">. After 24 to 48 h, when cells were considered uniformly labelled, labelled algae were centrifuged and rinsed with P-free MLA medium to remove any unincorporated </w:t>
      </w:r>
      <w:r w:rsidRPr="00E462D1">
        <w:rPr>
          <w:sz w:val="24"/>
          <w:vertAlign w:val="superscript"/>
        </w:rPr>
        <w:t>33</w:t>
      </w:r>
      <w:r w:rsidRPr="00E462D1">
        <w:rPr>
          <w:sz w:val="24"/>
        </w:rPr>
        <w:t xml:space="preserve">P, and were then resuspended into 10 ml P-free MLA medium. </w:t>
      </w:r>
      <w:r w:rsidR="00A33C05" w:rsidRPr="00E462D1">
        <w:rPr>
          <w:sz w:val="24"/>
          <w:vertAlign w:val="superscript"/>
        </w:rPr>
        <w:t>33</w:t>
      </w:r>
      <w:r w:rsidR="00A33C05" w:rsidRPr="00E462D1">
        <w:rPr>
          <w:sz w:val="24"/>
        </w:rPr>
        <w:t>P</w:t>
      </w:r>
      <w:r w:rsidR="00A33C05">
        <w:rPr>
          <w:sz w:val="24"/>
        </w:rPr>
        <w:t xml:space="preserve"> was added in the same quantity to the natural phytoplankton community, </w:t>
      </w:r>
      <w:r w:rsidR="00E75462">
        <w:rPr>
          <w:sz w:val="24"/>
        </w:rPr>
        <w:t>and after 1 h,</w:t>
      </w:r>
      <w:r w:rsidR="00A33C05">
        <w:rPr>
          <w:sz w:val="24"/>
        </w:rPr>
        <w:t xml:space="preserve"> &gt;9</w:t>
      </w:r>
      <w:r w:rsidR="00E75462">
        <w:rPr>
          <w:sz w:val="24"/>
        </w:rPr>
        <w:t>5</w:t>
      </w:r>
      <w:r w:rsidR="00A33C05">
        <w:rPr>
          <w:sz w:val="24"/>
        </w:rPr>
        <w:t xml:space="preserve">% of </w:t>
      </w:r>
      <w:r w:rsidR="00A33C05" w:rsidRPr="00E462D1">
        <w:rPr>
          <w:sz w:val="24"/>
          <w:vertAlign w:val="superscript"/>
        </w:rPr>
        <w:t>33</w:t>
      </w:r>
      <w:r w:rsidR="00A33C05" w:rsidRPr="00E462D1">
        <w:rPr>
          <w:sz w:val="24"/>
        </w:rPr>
        <w:t>P</w:t>
      </w:r>
      <w:r w:rsidR="00A33C05">
        <w:rPr>
          <w:sz w:val="24"/>
        </w:rPr>
        <w:t xml:space="preserve"> </w:t>
      </w:r>
      <w:r w:rsidR="00E75462">
        <w:rPr>
          <w:sz w:val="24"/>
        </w:rPr>
        <w:t xml:space="preserve">was </w:t>
      </w:r>
      <w:r w:rsidR="00A33C05">
        <w:rPr>
          <w:sz w:val="24"/>
        </w:rPr>
        <w:t>taken up.</w:t>
      </w:r>
      <w:r w:rsidR="00A33C05" w:rsidRPr="00E462D1">
        <w:rPr>
          <w:sz w:val="24"/>
        </w:rPr>
        <w:t xml:space="preserve"> </w:t>
      </w:r>
      <w:r w:rsidRPr="00E462D1">
        <w:rPr>
          <w:sz w:val="24"/>
        </w:rPr>
        <w:t xml:space="preserve">Initial radioactivity was checked by adding 0.5 ml of labelled </w:t>
      </w:r>
      <w:r w:rsidR="00E75462">
        <w:rPr>
          <w:sz w:val="24"/>
        </w:rPr>
        <w:t>prey</w:t>
      </w:r>
      <w:r w:rsidR="00E75462" w:rsidRPr="00E462D1">
        <w:rPr>
          <w:sz w:val="24"/>
        </w:rPr>
        <w:t xml:space="preserve"> </w:t>
      </w:r>
      <w:r w:rsidRPr="00E462D1">
        <w:rPr>
          <w:sz w:val="24"/>
        </w:rPr>
        <w:t>into 4.5 ml scintillation cocktail (</w:t>
      </w:r>
      <w:r w:rsidRPr="00E462D1">
        <w:rPr>
          <w:color w:val="000000"/>
          <w:sz w:val="24"/>
          <w:lang w:eastAsia="en-AU"/>
        </w:rPr>
        <w:t xml:space="preserve">Ready Safe™, </w:t>
      </w:r>
      <w:r w:rsidRPr="00E462D1">
        <w:rPr>
          <w:sz w:val="24"/>
        </w:rPr>
        <w:t>Beckman Coulter, CA, USA) and</w:t>
      </w:r>
      <w:r w:rsidR="00A33C05">
        <w:rPr>
          <w:sz w:val="24"/>
        </w:rPr>
        <w:t xml:space="preserve"> measuring</w:t>
      </w:r>
      <w:r w:rsidRPr="00E462D1">
        <w:rPr>
          <w:sz w:val="24"/>
        </w:rPr>
        <w:t xml:space="preserve"> </w:t>
      </w:r>
      <w:r w:rsidRPr="00E462D1">
        <w:rPr>
          <w:sz w:val="24"/>
          <w:vertAlign w:val="superscript"/>
        </w:rPr>
        <w:t>33</w:t>
      </w:r>
      <w:r w:rsidRPr="00E462D1">
        <w:rPr>
          <w:sz w:val="24"/>
        </w:rPr>
        <w:t>P activity (</w:t>
      </w:r>
      <w:r w:rsidR="001E10F8">
        <w:rPr>
          <w:sz w:val="24"/>
        </w:rPr>
        <w:t xml:space="preserve">&gt; 10,000 </w:t>
      </w:r>
      <w:r w:rsidRPr="00E462D1">
        <w:rPr>
          <w:sz w:val="24"/>
        </w:rPr>
        <w:t>dpm</w:t>
      </w:r>
      <w:r w:rsidR="001E10F8">
        <w:rPr>
          <w:sz w:val="24"/>
        </w:rPr>
        <w:t xml:space="preserve">; </w:t>
      </w:r>
      <w:r w:rsidR="001E10F8" w:rsidRPr="00E462D1">
        <w:rPr>
          <w:sz w:val="24"/>
        </w:rPr>
        <w:t>0.5</w:t>
      </w:r>
      <w:r w:rsidR="001E10F8">
        <w:rPr>
          <w:sz w:val="24"/>
        </w:rPr>
        <w:t xml:space="preserve"> – 2.5</w:t>
      </w:r>
      <w:r w:rsidR="001E10F8" w:rsidRPr="00E462D1">
        <w:rPr>
          <w:sz w:val="24"/>
        </w:rPr>
        <w:t xml:space="preserve"> mg C L</w:t>
      </w:r>
      <w:r w:rsidR="001E10F8" w:rsidRPr="00E462D1">
        <w:rPr>
          <w:sz w:val="24"/>
          <w:vertAlign w:val="superscript"/>
        </w:rPr>
        <w:t>-1</w:t>
      </w:r>
      <w:r w:rsidRPr="00E462D1">
        <w:rPr>
          <w:sz w:val="24"/>
        </w:rPr>
        <w:t xml:space="preserve">) using a liquid scintillation counter (Packard Tri-Carb 2100TR, CT, USA). Unlabelled algae were processed the same way (minus the labeling). </w:t>
      </w:r>
    </w:p>
    <w:p w:rsidR="000A6494" w:rsidRPr="00E462D1" w:rsidRDefault="000A6494" w:rsidP="000A6494">
      <w:pPr>
        <w:spacing w:after="240" w:line="360" w:lineRule="auto"/>
        <w:ind w:firstLine="567"/>
        <w:rPr>
          <w:sz w:val="24"/>
        </w:rPr>
      </w:pPr>
      <w:r w:rsidRPr="00E462D1">
        <w:rPr>
          <w:sz w:val="24"/>
        </w:rPr>
        <w:t xml:space="preserve">Feeding experiments were initiated by adding 50 ml of </w:t>
      </w:r>
      <w:r w:rsidRPr="00E462D1">
        <w:rPr>
          <w:sz w:val="24"/>
          <w:vertAlign w:val="superscript"/>
        </w:rPr>
        <w:t>33</w:t>
      </w:r>
      <w:r w:rsidRPr="00E462D1">
        <w:rPr>
          <w:sz w:val="24"/>
        </w:rPr>
        <w:t xml:space="preserve">P labelled algae food into </w:t>
      </w:r>
      <w:r w:rsidR="00E75462">
        <w:rPr>
          <w:sz w:val="24"/>
        </w:rPr>
        <w:t>a</w:t>
      </w:r>
      <w:r w:rsidR="00E75462" w:rsidRPr="00E462D1">
        <w:rPr>
          <w:sz w:val="24"/>
        </w:rPr>
        <w:t xml:space="preserve"> </w:t>
      </w:r>
      <w:r w:rsidRPr="00E462D1">
        <w:rPr>
          <w:sz w:val="24"/>
        </w:rPr>
        <w:t xml:space="preserve">container. After </w:t>
      </w:r>
      <w:r w:rsidR="00E75462">
        <w:rPr>
          <w:sz w:val="24"/>
        </w:rPr>
        <w:t>3</w:t>
      </w:r>
      <w:r w:rsidR="00E75462" w:rsidRPr="00E462D1">
        <w:rPr>
          <w:sz w:val="24"/>
        </w:rPr>
        <w:t xml:space="preserve">0 </w:t>
      </w:r>
      <w:r w:rsidRPr="00E462D1">
        <w:rPr>
          <w:sz w:val="24"/>
        </w:rPr>
        <w:t xml:space="preserve">min, the animals </w:t>
      </w:r>
      <w:r w:rsidR="00A721D5">
        <w:rPr>
          <w:sz w:val="24"/>
        </w:rPr>
        <w:t>(</w:t>
      </w:r>
      <w:r w:rsidR="00A721D5" w:rsidRPr="00FD3DEF">
        <w:rPr>
          <w:sz w:val="24"/>
        </w:rPr>
        <w:t>copepods,</w:t>
      </w:r>
      <w:r w:rsidR="00A721D5" w:rsidRPr="00A721D5">
        <w:rPr>
          <w:sz w:val="24"/>
        </w:rPr>
        <w:t xml:space="preserve"> </w:t>
      </w:r>
      <w:r w:rsidR="00A721D5" w:rsidRPr="00FD3DEF">
        <w:rPr>
          <w:i/>
          <w:sz w:val="24"/>
        </w:rPr>
        <w:t>Ceriodaphnia sp.</w:t>
      </w:r>
      <w:r w:rsidR="00A721D5">
        <w:rPr>
          <w:sz w:val="24"/>
        </w:rPr>
        <w:t xml:space="preserve"> or mixed zooplankton) </w:t>
      </w:r>
      <w:r w:rsidRPr="00E462D1">
        <w:rPr>
          <w:sz w:val="24"/>
        </w:rPr>
        <w:t>were collected onto 100 µm cell strainers (BD Falcon™</w:t>
      </w:r>
      <w:r w:rsidRPr="00E462D1">
        <w:rPr>
          <w:color w:val="666666"/>
          <w:sz w:val="24"/>
        </w:rPr>
        <w:t xml:space="preserve"> </w:t>
      </w:r>
      <w:r w:rsidRPr="00E462D1">
        <w:rPr>
          <w:sz w:val="24"/>
        </w:rPr>
        <w:t xml:space="preserve">New Jersey, USA), rinsed several times with MilliQ water and were pipetted into 6 ml vials (Pico Prias PerkinElmer, MA, USA). Five ml aliquots of food were filtered through 25 mm diameter, 0.6 µm pore size polycarbonate membranes (Steritech, WA, USA). Both animals and algae were digested with 0.5 ml of 0.5 M NaOH, and then 4.5 ml scintillation cocktail was added. The </w:t>
      </w:r>
      <w:r w:rsidRPr="00E462D1">
        <w:rPr>
          <w:sz w:val="24"/>
          <w:vertAlign w:val="superscript"/>
        </w:rPr>
        <w:t>33</w:t>
      </w:r>
      <w:r w:rsidRPr="00E462D1">
        <w:rPr>
          <w:sz w:val="24"/>
        </w:rPr>
        <w:t>P activity of the samples was measured using a liquid scintillation counter.</w:t>
      </w:r>
    </w:p>
    <w:p w:rsidR="000A6494" w:rsidRPr="00E462D1" w:rsidRDefault="000A6494" w:rsidP="000A6494">
      <w:pPr>
        <w:spacing w:after="240" w:line="360" w:lineRule="auto"/>
        <w:ind w:firstLine="567"/>
        <w:rPr>
          <w:sz w:val="24"/>
        </w:rPr>
      </w:pPr>
      <w:r w:rsidRPr="00E462D1">
        <w:rPr>
          <w:sz w:val="24"/>
        </w:rPr>
        <w:t xml:space="preserve">Zooplankton clearance rates on </w:t>
      </w:r>
      <w:r w:rsidRPr="00E462D1">
        <w:rPr>
          <w:sz w:val="24"/>
          <w:vertAlign w:val="superscript"/>
        </w:rPr>
        <w:t>33</w:t>
      </w:r>
      <w:r w:rsidRPr="00E462D1">
        <w:rPr>
          <w:sz w:val="24"/>
        </w:rPr>
        <w:t xml:space="preserve">P labelled diets were calculated using the following equation </w:t>
      </w:r>
      <w:r w:rsidRPr="00E462D1">
        <w:rPr>
          <w:noProof/>
          <w:sz w:val="24"/>
        </w:rPr>
        <w:t>(Bamstedt et al., 2000)</w:t>
      </w:r>
      <w:r w:rsidRPr="00E462D1">
        <w:rPr>
          <w:sz w:val="24"/>
        </w:rPr>
        <w:t>:</w:t>
      </w:r>
    </w:p>
    <w:p w:rsidR="000A6494" w:rsidRPr="00E462D1" w:rsidRDefault="000A6494" w:rsidP="000A6494">
      <w:pPr>
        <w:spacing w:after="240" w:line="360" w:lineRule="auto"/>
        <w:ind w:left="2160" w:firstLine="720"/>
        <w:rPr>
          <w:sz w:val="24"/>
          <w:lang w:val="fr-FR"/>
        </w:rPr>
      </w:pPr>
      <w:r w:rsidRPr="00E462D1">
        <w:rPr>
          <w:sz w:val="24"/>
          <w:lang w:val="fr-FR"/>
        </w:rPr>
        <w:t>F= (dpm</w:t>
      </w:r>
      <w:r w:rsidRPr="00E462D1">
        <w:rPr>
          <w:sz w:val="24"/>
          <w:vertAlign w:val="subscript"/>
          <w:lang w:val="fr-FR"/>
        </w:rPr>
        <w:t xml:space="preserve">animal </w:t>
      </w:r>
      <w:r w:rsidRPr="00E462D1">
        <w:rPr>
          <w:sz w:val="24"/>
          <w:lang w:val="fr-FR"/>
        </w:rPr>
        <w:t>x V) / (dpm</w:t>
      </w:r>
      <w:r w:rsidRPr="00E462D1">
        <w:rPr>
          <w:sz w:val="24"/>
          <w:vertAlign w:val="subscript"/>
          <w:lang w:val="fr-FR"/>
        </w:rPr>
        <w:t>algae</w:t>
      </w:r>
      <w:r w:rsidRPr="00E462D1">
        <w:rPr>
          <w:sz w:val="24"/>
          <w:lang w:val="fr-FR"/>
        </w:rPr>
        <w:t xml:space="preserve"> x T) </w:t>
      </w:r>
    </w:p>
    <w:p w:rsidR="000A6494" w:rsidRPr="00E462D1" w:rsidRDefault="000A6494" w:rsidP="000A6494">
      <w:pPr>
        <w:spacing w:line="360" w:lineRule="auto"/>
        <w:rPr>
          <w:sz w:val="24"/>
        </w:rPr>
      </w:pPr>
      <w:r w:rsidRPr="00E462D1">
        <w:rPr>
          <w:sz w:val="24"/>
        </w:rPr>
        <w:t xml:space="preserve">Where dpm </w:t>
      </w:r>
      <w:r w:rsidRPr="00E462D1">
        <w:rPr>
          <w:sz w:val="24"/>
          <w:vertAlign w:val="subscript"/>
        </w:rPr>
        <w:t xml:space="preserve">animal </w:t>
      </w:r>
      <w:r w:rsidRPr="00E462D1">
        <w:rPr>
          <w:sz w:val="24"/>
        </w:rPr>
        <w:t>is the radioactivity associated with each animal, dpm</w:t>
      </w:r>
      <w:r w:rsidRPr="00E462D1">
        <w:rPr>
          <w:sz w:val="24"/>
          <w:vertAlign w:val="subscript"/>
        </w:rPr>
        <w:t>algae</w:t>
      </w:r>
      <w:r w:rsidRPr="00E462D1">
        <w:rPr>
          <w:sz w:val="24"/>
        </w:rPr>
        <w:t xml:space="preserve"> is the radioactivity of V ml of algal food, and T is the incubation time in h. </w:t>
      </w:r>
    </w:p>
    <w:p w:rsidR="000A6494" w:rsidRPr="00E462D1" w:rsidRDefault="000A6494" w:rsidP="000A6494">
      <w:pPr>
        <w:spacing w:line="360" w:lineRule="auto"/>
        <w:rPr>
          <w:sz w:val="24"/>
        </w:rPr>
      </w:pPr>
    </w:p>
    <w:p w:rsidR="000A6494" w:rsidRPr="00E462D1" w:rsidRDefault="000A6494" w:rsidP="000A6494">
      <w:pPr>
        <w:pStyle w:val="Heading3"/>
        <w:numPr>
          <w:ilvl w:val="1"/>
          <w:numId w:val="1"/>
        </w:numPr>
        <w:spacing w:before="0" w:after="0" w:line="360" w:lineRule="auto"/>
        <w:ind w:left="0" w:firstLine="0"/>
        <w:rPr>
          <w:rFonts w:ascii="Times New Roman" w:hAnsi="Times New Roman" w:cs="Times New Roman"/>
          <w:b w:val="0"/>
          <w:i/>
          <w:sz w:val="24"/>
          <w:szCs w:val="24"/>
        </w:rPr>
      </w:pPr>
      <w:bookmarkStart w:id="3" w:name="_Toc337541007"/>
      <w:r w:rsidRPr="00E462D1">
        <w:rPr>
          <w:rFonts w:ascii="Times New Roman" w:hAnsi="Times New Roman" w:cs="Times New Roman"/>
          <w:b w:val="0"/>
          <w:sz w:val="24"/>
          <w:szCs w:val="24"/>
        </w:rPr>
        <w:t>Statistical analyses</w:t>
      </w:r>
      <w:bookmarkEnd w:id="3"/>
    </w:p>
    <w:p w:rsidR="000A6494" w:rsidRPr="00E462D1" w:rsidRDefault="000A6494" w:rsidP="000A6494">
      <w:pPr>
        <w:spacing w:line="360" w:lineRule="auto"/>
        <w:rPr>
          <w:sz w:val="24"/>
        </w:rPr>
      </w:pPr>
    </w:p>
    <w:p w:rsidR="00FE756A" w:rsidRDefault="00AF1F5A" w:rsidP="00AF1F5A">
      <w:pPr>
        <w:spacing w:line="360" w:lineRule="auto"/>
        <w:rPr>
          <w:sz w:val="24"/>
        </w:rPr>
      </w:pPr>
      <w:r>
        <w:rPr>
          <w:sz w:val="24"/>
        </w:rPr>
        <w:t>Selectivity</w:t>
      </w:r>
      <w:r w:rsidRPr="00E462D1">
        <w:rPr>
          <w:sz w:val="24"/>
        </w:rPr>
        <w:t xml:space="preserve"> coefficients </w:t>
      </w:r>
      <w:r w:rsidR="000A6494" w:rsidRPr="00E462D1">
        <w:rPr>
          <w:sz w:val="24"/>
        </w:rPr>
        <w:t>and clearance rates were compared between treatments using one-way analysis of variance followed by a Tukeys post-hoc test. To meet the assumption of normality for an ANOVA, the data were either square root or natural log transformed and Levene’s test was used to check for homogeneity of variances. The level of significance for all tests was 0.05.</w:t>
      </w:r>
    </w:p>
    <w:p w:rsidR="00AF1F5A" w:rsidRDefault="00AF1F5A" w:rsidP="00AF1F5A">
      <w:pPr>
        <w:spacing w:line="360" w:lineRule="auto"/>
        <w:rPr>
          <w:sz w:val="24"/>
        </w:rPr>
      </w:pPr>
    </w:p>
    <w:p w:rsidR="005D4B41" w:rsidRPr="00E462D1" w:rsidRDefault="005D4B41" w:rsidP="005D4B41">
      <w:pPr>
        <w:pStyle w:val="ListParagraph"/>
        <w:numPr>
          <w:ilvl w:val="0"/>
          <w:numId w:val="1"/>
        </w:numPr>
        <w:spacing w:after="240" w:line="360" w:lineRule="auto"/>
        <w:jc w:val="both"/>
        <w:outlineLvl w:val="1"/>
        <w:rPr>
          <w:rFonts w:ascii="Times New Roman" w:hAnsi="Times New Roman"/>
          <w:b/>
          <w:sz w:val="24"/>
          <w:szCs w:val="24"/>
        </w:rPr>
      </w:pPr>
      <w:r w:rsidRPr="00E462D1">
        <w:rPr>
          <w:rFonts w:ascii="Times New Roman" w:hAnsi="Times New Roman"/>
          <w:b/>
          <w:sz w:val="24"/>
          <w:szCs w:val="24"/>
        </w:rPr>
        <w:t>RESULTS</w:t>
      </w:r>
    </w:p>
    <w:p w:rsidR="005D4B41" w:rsidRPr="00E462D1" w:rsidRDefault="005D4B41" w:rsidP="005D4B41">
      <w:pPr>
        <w:pStyle w:val="ListParagraph"/>
        <w:spacing w:after="240" w:line="360" w:lineRule="auto"/>
        <w:ind w:left="0"/>
        <w:jc w:val="both"/>
        <w:rPr>
          <w:rFonts w:ascii="Times New Roman" w:hAnsi="Times New Roman"/>
          <w:sz w:val="24"/>
          <w:szCs w:val="24"/>
        </w:rPr>
      </w:pPr>
    </w:p>
    <w:p w:rsidR="00540833" w:rsidRPr="00103443" w:rsidRDefault="00540833" w:rsidP="00103443">
      <w:pPr>
        <w:pStyle w:val="ListParagraph"/>
        <w:numPr>
          <w:ilvl w:val="1"/>
          <w:numId w:val="1"/>
        </w:numPr>
        <w:spacing w:line="360" w:lineRule="auto"/>
        <w:ind w:left="0" w:firstLine="0"/>
        <w:rPr>
          <w:rFonts w:ascii="Times New Roman" w:hAnsi="Times New Roman"/>
        </w:rPr>
      </w:pPr>
      <w:r w:rsidRPr="00103443">
        <w:rPr>
          <w:rFonts w:ascii="Times New Roman" w:hAnsi="Times New Roman"/>
          <w:sz w:val="24"/>
        </w:rPr>
        <w:t>Strength of selective grazing</w:t>
      </w:r>
    </w:p>
    <w:p w:rsidR="00AF1F5A" w:rsidRDefault="005D4B41" w:rsidP="00540833">
      <w:pPr>
        <w:spacing w:line="360" w:lineRule="auto"/>
        <w:rPr>
          <w:sz w:val="24"/>
        </w:rPr>
      </w:pPr>
      <w:r w:rsidRPr="00540833">
        <w:rPr>
          <w:sz w:val="24"/>
        </w:rPr>
        <w:t xml:space="preserve">Copepods showed a clear selection preference for </w:t>
      </w:r>
      <w:r w:rsidRPr="00540833">
        <w:rPr>
          <w:i/>
          <w:sz w:val="24"/>
        </w:rPr>
        <w:t>C. reinhardtii</w:t>
      </w:r>
      <w:r w:rsidRPr="00540833">
        <w:rPr>
          <w:sz w:val="24"/>
        </w:rPr>
        <w:t xml:space="preserve"> in all treatments (Table 3). </w:t>
      </w:r>
      <w:r w:rsidR="00E24F23">
        <w:rPr>
          <w:sz w:val="24"/>
        </w:rPr>
        <w:t>When overall prey abundance was ≤ 1.0 mg C L</w:t>
      </w:r>
      <w:r w:rsidR="00E24F23" w:rsidRPr="00BA19C5">
        <w:rPr>
          <w:sz w:val="24"/>
          <w:vertAlign w:val="superscript"/>
        </w:rPr>
        <w:t>-1</w:t>
      </w:r>
      <w:r w:rsidR="00E24F23">
        <w:rPr>
          <w:sz w:val="24"/>
        </w:rPr>
        <w:t>, c</w:t>
      </w:r>
      <w:r w:rsidR="00E24F23" w:rsidRPr="00540833">
        <w:rPr>
          <w:sz w:val="24"/>
        </w:rPr>
        <w:t xml:space="preserve">opepod </w:t>
      </w:r>
      <w:r w:rsidRPr="00540833">
        <w:rPr>
          <w:sz w:val="24"/>
        </w:rPr>
        <w:t xml:space="preserve">clearance rates on </w:t>
      </w:r>
      <w:r w:rsidRPr="00540833">
        <w:rPr>
          <w:i/>
          <w:sz w:val="24"/>
        </w:rPr>
        <w:t>C. raciborskii</w:t>
      </w:r>
      <w:r w:rsidRPr="00540833">
        <w:rPr>
          <w:sz w:val="24"/>
        </w:rPr>
        <w:t xml:space="preserve"> were </w:t>
      </w:r>
      <w:r w:rsidR="00E24F23">
        <w:rPr>
          <w:sz w:val="24"/>
        </w:rPr>
        <w:t>detectable only when</w:t>
      </w:r>
      <w:r w:rsidRPr="00540833">
        <w:rPr>
          <w:sz w:val="24"/>
        </w:rPr>
        <w:t xml:space="preserve"> </w:t>
      </w:r>
      <w:r w:rsidRPr="00540833">
        <w:rPr>
          <w:i/>
          <w:sz w:val="24"/>
        </w:rPr>
        <w:t xml:space="preserve">C. raciborskii </w:t>
      </w:r>
      <w:r w:rsidRPr="00540833">
        <w:rPr>
          <w:sz w:val="24"/>
        </w:rPr>
        <w:t xml:space="preserve">relative abundance </w:t>
      </w:r>
      <w:r w:rsidR="00E24F23" w:rsidRPr="00173F3A">
        <w:rPr>
          <w:sz w:val="24"/>
        </w:rPr>
        <w:t xml:space="preserve">was ≥ 60% </w:t>
      </w:r>
      <w:r w:rsidRPr="00173F3A">
        <w:rPr>
          <w:sz w:val="24"/>
        </w:rPr>
        <w:t>(</w:t>
      </w:r>
      <w:r w:rsidR="00173F3A" w:rsidRPr="00173F3A">
        <w:rPr>
          <w:sz w:val="24"/>
        </w:rPr>
        <w:t>p &lt; 0.05; Table 3</w:t>
      </w:r>
      <w:r w:rsidRPr="00173F3A">
        <w:rPr>
          <w:sz w:val="24"/>
        </w:rPr>
        <w:t xml:space="preserve">). </w:t>
      </w:r>
      <w:r w:rsidR="00E24F23" w:rsidRPr="00173F3A">
        <w:rPr>
          <w:sz w:val="24"/>
        </w:rPr>
        <w:t>At</w:t>
      </w:r>
      <w:r w:rsidRPr="00173F3A">
        <w:rPr>
          <w:sz w:val="24"/>
        </w:rPr>
        <w:t xml:space="preserve"> </w:t>
      </w:r>
      <w:r w:rsidR="00E24F23" w:rsidRPr="00173F3A">
        <w:rPr>
          <w:sz w:val="24"/>
        </w:rPr>
        <w:t>total food concentration</w:t>
      </w:r>
      <w:r w:rsidR="002F77F3" w:rsidRPr="00173F3A">
        <w:rPr>
          <w:sz w:val="24"/>
        </w:rPr>
        <w:t>s ≥ 1.5 mg C L</w:t>
      </w:r>
      <w:r w:rsidR="002F77F3" w:rsidRPr="00173F3A">
        <w:rPr>
          <w:sz w:val="24"/>
          <w:vertAlign w:val="superscript"/>
        </w:rPr>
        <w:t>-1</w:t>
      </w:r>
      <w:r w:rsidR="002F77F3" w:rsidRPr="00173F3A">
        <w:rPr>
          <w:sz w:val="24"/>
        </w:rPr>
        <w:t xml:space="preserve"> </w:t>
      </w:r>
      <w:r w:rsidR="00E24F23" w:rsidRPr="00173F3A">
        <w:rPr>
          <w:sz w:val="24"/>
        </w:rPr>
        <w:t xml:space="preserve">with </w:t>
      </w:r>
      <w:r w:rsidRPr="00173F3A">
        <w:rPr>
          <w:sz w:val="24"/>
        </w:rPr>
        <w:t xml:space="preserve">fixed </w:t>
      </w:r>
      <w:r w:rsidRPr="00173F3A">
        <w:rPr>
          <w:i/>
          <w:sz w:val="24"/>
        </w:rPr>
        <w:t>C. raciborskii</w:t>
      </w:r>
      <w:r w:rsidRPr="00173F3A">
        <w:rPr>
          <w:sz w:val="24"/>
        </w:rPr>
        <w:t xml:space="preserve"> abundance</w:t>
      </w:r>
      <w:r w:rsidR="00E24F23" w:rsidRPr="00173F3A">
        <w:rPr>
          <w:sz w:val="24"/>
        </w:rPr>
        <w:t xml:space="preserve">, </w:t>
      </w:r>
      <w:r w:rsidR="00695401" w:rsidRPr="00173F3A">
        <w:rPr>
          <w:sz w:val="24"/>
        </w:rPr>
        <w:t>copepods showed</w:t>
      </w:r>
      <w:r w:rsidR="00E24F23" w:rsidRPr="00173F3A">
        <w:rPr>
          <w:sz w:val="24"/>
        </w:rPr>
        <w:t xml:space="preserve"> no clearance of </w:t>
      </w:r>
      <w:r w:rsidR="00E24F23" w:rsidRPr="00173F3A">
        <w:rPr>
          <w:i/>
          <w:sz w:val="24"/>
        </w:rPr>
        <w:t>C. raciborskii</w:t>
      </w:r>
      <w:r w:rsidR="00E24F23" w:rsidRPr="00173F3A">
        <w:rPr>
          <w:sz w:val="24"/>
        </w:rPr>
        <w:t xml:space="preserve"> </w:t>
      </w:r>
      <w:r w:rsidRPr="00173F3A">
        <w:rPr>
          <w:sz w:val="24"/>
        </w:rPr>
        <w:t>(F</w:t>
      </w:r>
      <w:r w:rsidRPr="00173F3A">
        <w:rPr>
          <w:sz w:val="24"/>
          <w:vertAlign w:val="subscript"/>
        </w:rPr>
        <w:t>1,4</w:t>
      </w:r>
      <w:r w:rsidRPr="00173F3A">
        <w:rPr>
          <w:sz w:val="24"/>
        </w:rPr>
        <w:t xml:space="preserve"> = </w:t>
      </w:r>
      <w:r w:rsidR="00173F3A" w:rsidRPr="00173F3A">
        <w:rPr>
          <w:sz w:val="24"/>
        </w:rPr>
        <w:t>77.02</w:t>
      </w:r>
      <w:r w:rsidRPr="00173F3A">
        <w:rPr>
          <w:sz w:val="24"/>
        </w:rPr>
        <w:t xml:space="preserve">, p = </w:t>
      </w:r>
      <w:r w:rsidR="00173F3A" w:rsidRPr="00173F3A">
        <w:rPr>
          <w:sz w:val="24"/>
        </w:rPr>
        <w:t>&lt;0.001 for 1.5 mg C L</w:t>
      </w:r>
      <w:r w:rsidR="00173F3A" w:rsidRPr="00173F3A">
        <w:rPr>
          <w:sz w:val="24"/>
          <w:vertAlign w:val="superscript"/>
        </w:rPr>
        <w:t>-1</w:t>
      </w:r>
      <w:r w:rsidR="00173F3A" w:rsidRPr="00173F3A">
        <w:rPr>
          <w:sz w:val="24"/>
        </w:rPr>
        <w:t xml:space="preserve"> and F</w:t>
      </w:r>
      <w:r w:rsidR="00173F3A" w:rsidRPr="00173F3A">
        <w:rPr>
          <w:sz w:val="24"/>
          <w:vertAlign w:val="subscript"/>
        </w:rPr>
        <w:t>1,4</w:t>
      </w:r>
      <w:r w:rsidR="00173F3A" w:rsidRPr="00173F3A">
        <w:rPr>
          <w:sz w:val="24"/>
        </w:rPr>
        <w:t xml:space="preserve"> = 110.8, p = &lt;0.001 for 2.0 mg C L</w:t>
      </w:r>
      <w:r w:rsidR="00173F3A" w:rsidRPr="00173F3A">
        <w:rPr>
          <w:sz w:val="24"/>
          <w:vertAlign w:val="superscript"/>
        </w:rPr>
        <w:t>-1</w:t>
      </w:r>
      <w:r w:rsidRPr="00173F3A">
        <w:rPr>
          <w:sz w:val="24"/>
        </w:rPr>
        <w:t>).</w:t>
      </w:r>
    </w:p>
    <w:p w:rsidR="004B0E99" w:rsidRDefault="004B0E99" w:rsidP="00540833">
      <w:pPr>
        <w:spacing w:line="360" w:lineRule="auto"/>
        <w:rPr>
          <w:sz w:val="24"/>
        </w:rPr>
      </w:pPr>
    </w:p>
    <w:p w:rsidR="0009359D" w:rsidRDefault="004B0E99" w:rsidP="00540833">
      <w:pPr>
        <w:spacing w:line="360" w:lineRule="auto"/>
        <w:rPr>
          <w:sz w:val="24"/>
        </w:rPr>
      </w:pPr>
      <w:r>
        <w:rPr>
          <w:sz w:val="24"/>
        </w:rPr>
        <w:t xml:space="preserve">Comparison of clearance rates between copepods and </w:t>
      </w:r>
      <w:r w:rsidRPr="00E21C8A">
        <w:rPr>
          <w:sz w:val="24"/>
        </w:rPr>
        <w:t xml:space="preserve">similar sized cladocerans </w:t>
      </w:r>
      <w:r>
        <w:rPr>
          <w:sz w:val="24"/>
        </w:rPr>
        <w:t>showed t</w:t>
      </w:r>
      <w:r w:rsidRPr="00E462D1">
        <w:rPr>
          <w:sz w:val="24"/>
        </w:rPr>
        <w:t xml:space="preserve">he cladoceran </w:t>
      </w:r>
      <w:r w:rsidRPr="00E462D1">
        <w:rPr>
          <w:i/>
          <w:sz w:val="24"/>
        </w:rPr>
        <w:t>Ceriodaphnia sp.</w:t>
      </w:r>
      <w:r w:rsidRPr="00E462D1">
        <w:rPr>
          <w:sz w:val="24"/>
        </w:rPr>
        <w:t xml:space="preserve"> cleared </w:t>
      </w:r>
      <w:r w:rsidRPr="00E462D1">
        <w:rPr>
          <w:i/>
          <w:sz w:val="24"/>
        </w:rPr>
        <w:t>C. raciborskii</w:t>
      </w:r>
      <w:r w:rsidRPr="00E462D1">
        <w:rPr>
          <w:sz w:val="24"/>
        </w:rPr>
        <w:t xml:space="preserve"> more rapidly (3.14 – 6.87 ml ind</w:t>
      </w:r>
      <w:r w:rsidRPr="00E462D1">
        <w:rPr>
          <w:sz w:val="24"/>
          <w:vertAlign w:val="superscript"/>
        </w:rPr>
        <w:t>-1</w:t>
      </w:r>
      <w:r w:rsidRPr="00E462D1">
        <w:rPr>
          <w:sz w:val="24"/>
        </w:rPr>
        <w:t xml:space="preserve"> h</w:t>
      </w:r>
      <w:r w:rsidRPr="00E462D1">
        <w:rPr>
          <w:sz w:val="24"/>
          <w:vertAlign w:val="superscript"/>
        </w:rPr>
        <w:t>-1</w:t>
      </w:r>
      <w:r w:rsidRPr="00E462D1">
        <w:rPr>
          <w:sz w:val="24"/>
        </w:rPr>
        <w:t xml:space="preserve">) than the copepod </w:t>
      </w:r>
      <w:r w:rsidRPr="00E462D1">
        <w:rPr>
          <w:i/>
          <w:sz w:val="24"/>
        </w:rPr>
        <w:t>Boeckella sp.</w:t>
      </w:r>
      <w:r w:rsidRPr="00E462D1">
        <w:rPr>
          <w:sz w:val="24"/>
        </w:rPr>
        <w:t xml:space="preserve"> (1.16 – 1.97 ml ind</w:t>
      </w:r>
      <w:r w:rsidRPr="00E462D1">
        <w:rPr>
          <w:sz w:val="24"/>
          <w:vertAlign w:val="superscript"/>
        </w:rPr>
        <w:t>-1</w:t>
      </w:r>
      <w:r w:rsidRPr="00E462D1">
        <w:rPr>
          <w:sz w:val="24"/>
        </w:rPr>
        <w:t xml:space="preserve"> h</w:t>
      </w:r>
      <w:r w:rsidRPr="00E462D1">
        <w:rPr>
          <w:sz w:val="24"/>
          <w:vertAlign w:val="superscript"/>
        </w:rPr>
        <w:t>-1</w:t>
      </w:r>
      <w:r w:rsidRPr="00E462D1">
        <w:rPr>
          <w:sz w:val="24"/>
        </w:rPr>
        <w:t xml:space="preserve">) under </w:t>
      </w:r>
      <w:r w:rsidR="006D099F">
        <w:rPr>
          <w:sz w:val="24"/>
        </w:rPr>
        <w:t xml:space="preserve">both </w:t>
      </w:r>
      <w:r w:rsidRPr="00E462D1">
        <w:rPr>
          <w:sz w:val="24"/>
        </w:rPr>
        <w:t xml:space="preserve">limiting </w:t>
      </w:r>
      <w:r>
        <w:rPr>
          <w:sz w:val="24"/>
        </w:rPr>
        <w:t xml:space="preserve">food conditions </w:t>
      </w:r>
      <w:r w:rsidRPr="00E462D1">
        <w:rPr>
          <w:sz w:val="24"/>
        </w:rPr>
        <w:t>(filtered</w:t>
      </w:r>
      <w:r>
        <w:rPr>
          <w:sz w:val="24"/>
        </w:rPr>
        <w:t xml:space="preserve"> lake water</w:t>
      </w:r>
      <w:r w:rsidR="00296FF0">
        <w:rPr>
          <w:sz w:val="24"/>
        </w:rPr>
        <w:t xml:space="preserve"> (</w:t>
      </w:r>
      <w:r w:rsidRPr="00E462D1">
        <w:rPr>
          <w:sz w:val="24"/>
        </w:rPr>
        <w:t>F</w:t>
      </w:r>
      <w:r w:rsidRPr="00E462D1">
        <w:rPr>
          <w:sz w:val="24"/>
          <w:vertAlign w:val="subscript"/>
        </w:rPr>
        <w:t xml:space="preserve">1,4 </w:t>
      </w:r>
      <w:r w:rsidRPr="00E462D1">
        <w:rPr>
          <w:sz w:val="24"/>
        </w:rPr>
        <w:t>= 47.30, p = 0.002</w:t>
      </w:r>
      <w:r w:rsidR="00296FF0">
        <w:rPr>
          <w:sz w:val="24"/>
        </w:rPr>
        <w:t>)</w:t>
      </w:r>
      <w:r w:rsidRPr="00E462D1">
        <w:rPr>
          <w:sz w:val="24"/>
        </w:rPr>
        <w:t xml:space="preserve"> and unfiltered lake water</w:t>
      </w:r>
      <w:r>
        <w:rPr>
          <w:sz w:val="24"/>
        </w:rPr>
        <w:t xml:space="preserve"> (</w:t>
      </w:r>
      <w:r w:rsidRPr="00E462D1">
        <w:rPr>
          <w:sz w:val="24"/>
        </w:rPr>
        <w:t>F</w:t>
      </w:r>
      <w:r w:rsidRPr="00E462D1">
        <w:rPr>
          <w:sz w:val="24"/>
          <w:vertAlign w:val="subscript"/>
        </w:rPr>
        <w:t>1,4</w:t>
      </w:r>
      <w:r w:rsidRPr="00E462D1">
        <w:rPr>
          <w:sz w:val="24"/>
        </w:rPr>
        <w:t xml:space="preserve"> = 15.29, p = 0.02) and non-limiting food conditions (</w:t>
      </w:r>
      <w:r w:rsidR="00454B4E">
        <w:rPr>
          <w:sz w:val="24"/>
        </w:rPr>
        <w:t xml:space="preserve">unfiltered </w:t>
      </w:r>
      <w:r w:rsidRPr="00E462D1">
        <w:rPr>
          <w:sz w:val="24"/>
        </w:rPr>
        <w:t xml:space="preserve">lake water supplemented with </w:t>
      </w:r>
      <w:r w:rsidRPr="00E462D1">
        <w:rPr>
          <w:i/>
          <w:sz w:val="24"/>
        </w:rPr>
        <w:t>C. reinhardtii</w:t>
      </w:r>
      <w:r w:rsidR="00454B4E" w:rsidRPr="0069199D">
        <w:rPr>
          <w:sz w:val="24"/>
        </w:rPr>
        <w:t xml:space="preserve">; </w:t>
      </w:r>
      <w:r w:rsidRPr="00E462D1">
        <w:rPr>
          <w:sz w:val="24"/>
        </w:rPr>
        <w:t>F</w:t>
      </w:r>
      <w:r w:rsidRPr="00E462D1">
        <w:rPr>
          <w:sz w:val="24"/>
          <w:vertAlign w:val="subscript"/>
        </w:rPr>
        <w:t>1,4</w:t>
      </w:r>
      <w:r w:rsidRPr="00E462D1">
        <w:rPr>
          <w:sz w:val="24"/>
        </w:rPr>
        <w:t xml:space="preserve"> = 893.46, p &lt; 0.0</w:t>
      </w:r>
      <w:r w:rsidR="00FE26C2">
        <w:rPr>
          <w:sz w:val="24"/>
        </w:rPr>
        <w:t>0</w:t>
      </w:r>
      <w:r w:rsidRPr="00E462D1">
        <w:rPr>
          <w:sz w:val="24"/>
        </w:rPr>
        <w:t xml:space="preserve">1, Fig. </w:t>
      </w:r>
      <w:r w:rsidR="0094703F">
        <w:rPr>
          <w:sz w:val="24"/>
        </w:rPr>
        <w:t>1</w:t>
      </w:r>
      <w:r w:rsidRPr="00E462D1">
        <w:rPr>
          <w:sz w:val="24"/>
        </w:rPr>
        <w:t xml:space="preserve">). </w:t>
      </w:r>
      <w:r w:rsidR="0009359D">
        <w:rPr>
          <w:sz w:val="24"/>
        </w:rPr>
        <w:t xml:space="preserve">For cladocerans, </w:t>
      </w:r>
      <w:r w:rsidR="007A4274" w:rsidRPr="0069199D">
        <w:rPr>
          <w:i/>
          <w:sz w:val="24"/>
        </w:rPr>
        <w:t>C. raciborskii</w:t>
      </w:r>
      <w:r w:rsidR="007A4274">
        <w:rPr>
          <w:sz w:val="24"/>
        </w:rPr>
        <w:t xml:space="preserve"> </w:t>
      </w:r>
      <w:r w:rsidR="0009359D">
        <w:rPr>
          <w:sz w:val="24"/>
        </w:rPr>
        <w:t xml:space="preserve">clearance rates showed a positive relationship with </w:t>
      </w:r>
      <w:r w:rsidR="007A4274">
        <w:rPr>
          <w:sz w:val="24"/>
        </w:rPr>
        <w:t>total food abundance</w:t>
      </w:r>
      <w:r w:rsidR="0009359D">
        <w:rPr>
          <w:sz w:val="24"/>
        </w:rPr>
        <w:t xml:space="preserve">, but </w:t>
      </w:r>
      <w:r w:rsidR="0069199D">
        <w:rPr>
          <w:sz w:val="24"/>
        </w:rPr>
        <w:t xml:space="preserve">this was </w:t>
      </w:r>
      <w:r w:rsidR="0009359D">
        <w:rPr>
          <w:sz w:val="24"/>
        </w:rPr>
        <w:t>not</w:t>
      </w:r>
      <w:r w:rsidR="0069199D">
        <w:rPr>
          <w:sz w:val="24"/>
        </w:rPr>
        <w:t xml:space="preserve"> the case</w:t>
      </w:r>
      <w:r w:rsidR="0009359D">
        <w:rPr>
          <w:sz w:val="24"/>
        </w:rPr>
        <w:t xml:space="preserve"> for copepods (Fig. </w:t>
      </w:r>
      <w:r w:rsidR="00630C5B">
        <w:rPr>
          <w:sz w:val="24"/>
        </w:rPr>
        <w:t>1</w:t>
      </w:r>
      <w:r w:rsidR="0009359D">
        <w:rPr>
          <w:sz w:val="24"/>
        </w:rPr>
        <w:t>)</w:t>
      </w:r>
      <w:r w:rsidRPr="00E462D1">
        <w:rPr>
          <w:sz w:val="24"/>
        </w:rPr>
        <w:t>.</w:t>
      </w:r>
    </w:p>
    <w:p w:rsidR="0009359D" w:rsidRDefault="0009359D" w:rsidP="00540833">
      <w:pPr>
        <w:spacing w:line="360" w:lineRule="auto"/>
        <w:rPr>
          <w:sz w:val="24"/>
        </w:rPr>
      </w:pPr>
    </w:p>
    <w:p w:rsidR="0009359D" w:rsidRPr="0069199D" w:rsidRDefault="0009359D" w:rsidP="0069199D">
      <w:pPr>
        <w:pStyle w:val="ListParagraph"/>
        <w:spacing w:before="240" w:after="240" w:line="360" w:lineRule="auto"/>
        <w:ind w:left="0"/>
        <w:contextualSpacing w:val="0"/>
        <w:jc w:val="both"/>
        <w:rPr>
          <w:rFonts w:ascii="Times New Roman" w:hAnsi="Times New Roman"/>
          <w:sz w:val="24"/>
          <w:szCs w:val="24"/>
        </w:rPr>
      </w:pPr>
      <w:r>
        <w:rPr>
          <w:rFonts w:ascii="Times New Roman" w:hAnsi="Times New Roman"/>
          <w:sz w:val="24"/>
          <w:szCs w:val="24"/>
        </w:rPr>
        <w:t>C</w:t>
      </w:r>
      <w:r w:rsidRPr="00E462D1">
        <w:rPr>
          <w:rFonts w:ascii="Times New Roman" w:hAnsi="Times New Roman"/>
          <w:sz w:val="24"/>
          <w:szCs w:val="24"/>
        </w:rPr>
        <w:t xml:space="preserve">learance </w:t>
      </w:r>
      <w:r>
        <w:rPr>
          <w:rFonts w:ascii="Times New Roman" w:hAnsi="Times New Roman"/>
          <w:sz w:val="24"/>
          <w:szCs w:val="24"/>
        </w:rPr>
        <w:t xml:space="preserve">of </w:t>
      </w:r>
      <w:r w:rsidRPr="0069199D">
        <w:rPr>
          <w:rFonts w:ascii="Times New Roman" w:hAnsi="Times New Roman"/>
          <w:i/>
          <w:sz w:val="24"/>
          <w:szCs w:val="24"/>
        </w:rPr>
        <w:t>C. raciborskii</w:t>
      </w:r>
      <w:r>
        <w:rPr>
          <w:rFonts w:ascii="Times New Roman" w:hAnsi="Times New Roman"/>
          <w:sz w:val="24"/>
          <w:szCs w:val="24"/>
        </w:rPr>
        <w:t xml:space="preserve"> by the copepod dominated </w:t>
      </w:r>
      <w:r w:rsidRPr="00E462D1">
        <w:rPr>
          <w:rFonts w:ascii="Times New Roman" w:hAnsi="Times New Roman"/>
          <w:sz w:val="24"/>
          <w:szCs w:val="24"/>
        </w:rPr>
        <w:t xml:space="preserve">zooplankton community </w:t>
      </w:r>
      <w:r w:rsidR="0069199D">
        <w:rPr>
          <w:rFonts w:ascii="Times New Roman" w:hAnsi="Times New Roman"/>
          <w:sz w:val="24"/>
          <w:szCs w:val="24"/>
        </w:rPr>
        <w:t xml:space="preserve">from Lake Wivenhoe </w:t>
      </w:r>
      <w:r w:rsidRPr="00EB3F67">
        <w:rPr>
          <w:rFonts w:ascii="Times New Roman" w:hAnsi="Times New Roman"/>
          <w:sz w:val="24"/>
          <w:szCs w:val="24"/>
        </w:rPr>
        <w:t xml:space="preserve">declined with an increasing proportion of </w:t>
      </w:r>
      <w:r w:rsidRPr="00EB3F67">
        <w:rPr>
          <w:rFonts w:ascii="Times New Roman" w:hAnsi="Times New Roman"/>
          <w:i/>
          <w:sz w:val="24"/>
          <w:szCs w:val="24"/>
        </w:rPr>
        <w:t>C. raciborskii</w:t>
      </w:r>
      <w:r w:rsidRPr="004E253E">
        <w:rPr>
          <w:rFonts w:ascii="Times New Roman" w:hAnsi="Times New Roman"/>
          <w:sz w:val="24"/>
          <w:szCs w:val="24"/>
        </w:rPr>
        <w:t xml:space="preserve"> in a mixed natural </w:t>
      </w:r>
      <w:r w:rsidR="005E744D">
        <w:rPr>
          <w:rFonts w:ascii="Times New Roman" w:hAnsi="Times New Roman"/>
          <w:sz w:val="24"/>
          <w:szCs w:val="24"/>
        </w:rPr>
        <w:t>phytoplankton</w:t>
      </w:r>
      <w:r w:rsidR="005E744D" w:rsidRPr="004E253E">
        <w:rPr>
          <w:rFonts w:ascii="Times New Roman" w:hAnsi="Times New Roman"/>
          <w:sz w:val="24"/>
          <w:szCs w:val="24"/>
        </w:rPr>
        <w:t xml:space="preserve"> </w:t>
      </w:r>
      <w:r w:rsidRPr="004E253E">
        <w:rPr>
          <w:rFonts w:ascii="Times New Roman" w:hAnsi="Times New Roman"/>
          <w:sz w:val="24"/>
          <w:szCs w:val="24"/>
        </w:rPr>
        <w:t>assemblage (</w:t>
      </w:r>
      <w:r w:rsidRPr="0004325C">
        <w:rPr>
          <w:rFonts w:ascii="Times New Roman" w:hAnsi="Times New Roman"/>
          <w:sz w:val="24"/>
          <w:szCs w:val="24"/>
        </w:rPr>
        <w:t xml:space="preserve">Fig. </w:t>
      </w:r>
      <w:r w:rsidRPr="000C3B3F">
        <w:rPr>
          <w:rFonts w:ascii="Times New Roman" w:hAnsi="Times New Roman"/>
          <w:sz w:val="24"/>
          <w:szCs w:val="24"/>
        </w:rPr>
        <w:t xml:space="preserve">2), ranging </w:t>
      </w:r>
      <w:r w:rsidRPr="00611F48">
        <w:rPr>
          <w:rFonts w:ascii="Times New Roman" w:hAnsi="Times New Roman"/>
          <w:sz w:val="24"/>
          <w:szCs w:val="24"/>
        </w:rPr>
        <w:t>from 0.13 ± 0.16 ml ind</w:t>
      </w:r>
      <w:r w:rsidRPr="00611F48">
        <w:rPr>
          <w:rFonts w:ascii="Times New Roman" w:hAnsi="Times New Roman"/>
          <w:sz w:val="24"/>
          <w:szCs w:val="24"/>
          <w:vertAlign w:val="superscript"/>
        </w:rPr>
        <w:t>-1</w:t>
      </w:r>
      <w:r w:rsidRPr="00611F48">
        <w:rPr>
          <w:rFonts w:ascii="Times New Roman" w:hAnsi="Times New Roman"/>
          <w:sz w:val="24"/>
          <w:szCs w:val="24"/>
        </w:rPr>
        <w:t xml:space="preserve"> h</w:t>
      </w:r>
      <w:r w:rsidRPr="00B421DA">
        <w:rPr>
          <w:rFonts w:ascii="Times New Roman" w:hAnsi="Times New Roman"/>
          <w:sz w:val="24"/>
          <w:szCs w:val="24"/>
          <w:vertAlign w:val="superscript"/>
        </w:rPr>
        <w:t>-1</w:t>
      </w:r>
      <w:r w:rsidRPr="00F104A6">
        <w:rPr>
          <w:rFonts w:ascii="Times New Roman" w:hAnsi="Times New Roman"/>
          <w:sz w:val="24"/>
          <w:szCs w:val="24"/>
        </w:rPr>
        <w:t xml:space="preserve"> when </w:t>
      </w:r>
      <w:r w:rsidRPr="00F104A6">
        <w:rPr>
          <w:rFonts w:ascii="Times New Roman" w:hAnsi="Times New Roman"/>
          <w:i/>
          <w:sz w:val="24"/>
          <w:szCs w:val="24"/>
        </w:rPr>
        <w:t>C. raciborskii</w:t>
      </w:r>
      <w:r w:rsidRPr="00F104A6">
        <w:rPr>
          <w:rFonts w:ascii="Times New Roman" w:hAnsi="Times New Roman"/>
          <w:sz w:val="24"/>
          <w:szCs w:val="24"/>
        </w:rPr>
        <w:t xml:space="preserve"> comprised 5 or 15% of the total food biomass, to 0.06 ± 0.02 ml ind</w:t>
      </w:r>
      <w:r w:rsidRPr="008275E9">
        <w:rPr>
          <w:rFonts w:ascii="Times New Roman" w:hAnsi="Times New Roman"/>
          <w:sz w:val="24"/>
          <w:szCs w:val="24"/>
          <w:vertAlign w:val="superscript"/>
        </w:rPr>
        <w:t>-1</w:t>
      </w:r>
      <w:r w:rsidRPr="008275E9">
        <w:rPr>
          <w:rFonts w:ascii="Times New Roman" w:hAnsi="Times New Roman"/>
          <w:sz w:val="24"/>
          <w:szCs w:val="24"/>
        </w:rPr>
        <w:t xml:space="preserve"> h</w:t>
      </w:r>
      <w:r w:rsidRPr="008275E9">
        <w:rPr>
          <w:rFonts w:ascii="Times New Roman" w:hAnsi="Times New Roman"/>
          <w:sz w:val="24"/>
          <w:szCs w:val="24"/>
          <w:vertAlign w:val="superscript"/>
        </w:rPr>
        <w:t>-1</w:t>
      </w:r>
      <w:r w:rsidRPr="00CB0EC1">
        <w:rPr>
          <w:rFonts w:ascii="Times New Roman" w:hAnsi="Times New Roman"/>
          <w:sz w:val="24"/>
          <w:szCs w:val="24"/>
        </w:rPr>
        <w:t xml:space="preserve"> when </w:t>
      </w:r>
      <w:r w:rsidRPr="00CB0EC1">
        <w:rPr>
          <w:rFonts w:ascii="Times New Roman" w:hAnsi="Times New Roman"/>
          <w:i/>
          <w:sz w:val="24"/>
          <w:szCs w:val="24"/>
        </w:rPr>
        <w:t>C. raciborskii</w:t>
      </w:r>
      <w:r w:rsidRPr="00CB0EC1">
        <w:rPr>
          <w:rFonts w:ascii="Times New Roman" w:hAnsi="Times New Roman"/>
          <w:sz w:val="24"/>
          <w:szCs w:val="24"/>
        </w:rPr>
        <w:t xml:space="preserve"> </w:t>
      </w:r>
      <w:r w:rsidRPr="0069199D">
        <w:rPr>
          <w:rFonts w:ascii="Times New Roman" w:hAnsi="Times New Roman"/>
          <w:sz w:val="24"/>
          <w:szCs w:val="24"/>
        </w:rPr>
        <w:t>was the only available prey (F</w:t>
      </w:r>
      <w:r w:rsidRPr="0069199D">
        <w:rPr>
          <w:rFonts w:ascii="Times New Roman" w:hAnsi="Times New Roman"/>
          <w:sz w:val="24"/>
          <w:szCs w:val="24"/>
          <w:vertAlign w:val="subscript"/>
        </w:rPr>
        <w:t>1</w:t>
      </w:r>
      <w:bookmarkStart w:id="4" w:name="_GoBack"/>
      <w:bookmarkEnd w:id="4"/>
      <w:r w:rsidRPr="0069199D">
        <w:rPr>
          <w:rFonts w:ascii="Times New Roman" w:hAnsi="Times New Roman"/>
          <w:sz w:val="24"/>
          <w:szCs w:val="24"/>
          <w:vertAlign w:val="subscript"/>
        </w:rPr>
        <w:t>,4</w:t>
      </w:r>
      <w:r w:rsidRPr="0069199D">
        <w:rPr>
          <w:rFonts w:ascii="Times New Roman" w:hAnsi="Times New Roman"/>
          <w:sz w:val="24"/>
          <w:szCs w:val="24"/>
        </w:rPr>
        <w:t xml:space="preserve"> = 19.84, p = 0.04). </w:t>
      </w:r>
    </w:p>
    <w:p w:rsidR="0069199D" w:rsidRPr="0069199D" w:rsidRDefault="003F6A6E" w:rsidP="0069199D">
      <w:pPr>
        <w:pStyle w:val="ListParagraph"/>
        <w:spacing w:before="240" w:after="240" w:line="360" w:lineRule="auto"/>
        <w:ind w:left="0"/>
        <w:contextualSpacing w:val="0"/>
        <w:jc w:val="both"/>
        <w:rPr>
          <w:rFonts w:ascii="Times New Roman" w:hAnsi="Times New Roman"/>
          <w:sz w:val="24"/>
          <w:szCs w:val="24"/>
        </w:rPr>
      </w:pPr>
      <w:r>
        <w:rPr>
          <w:rFonts w:ascii="Times New Roman" w:hAnsi="Times New Roman"/>
          <w:sz w:val="24"/>
        </w:rPr>
        <w:t xml:space="preserve">Acclimation of </w:t>
      </w:r>
      <w:r w:rsidR="002A4911">
        <w:rPr>
          <w:rFonts w:ascii="Times New Roman" w:hAnsi="Times New Roman"/>
          <w:sz w:val="24"/>
        </w:rPr>
        <w:t xml:space="preserve">copepods in water with no food and with different prey mixtures </w:t>
      </w:r>
      <w:r w:rsidR="002F77F3">
        <w:rPr>
          <w:rFonts w:ascii="Times New Roman" w:hAnsi="Times New Roman"/>
          <w:sz w:val="24"/>
        </w:rPr>
        <w:t xml:space="preserve">greatly </w:t>
      </w:r>
      <w:r w:rsidR="002A4911">
        <w:rPr>
          <w:rFonts w:ascii="Times New Roman" w:hAnsi="Times New Roman"/>
          <w:sz w:val="24"/>
        </w:rPr>
        <w:t xml:space="preserve">affected their feeding selection (Fig. </w:t>
      </w:r>
      <w:r w:rsidR="0094703F">
        <w:rPr>
          <w:rFonts w:ascii="Times New Roman" w:hAnsi="Times New Roman"/>
          <w:sz w:val="24"/>
        </w:rPr>
        <w:t>3</w:t>
      </w:r>
      <w:r w:rsidR="002A4911">
        <w:rPr>
          <w:rFonts w:ascii="Times New Roman" w:hAnsi="Times New Roman"/>
          <w:sz w:val="24"/>
        </w:rPr>
        <w:t xml:space="preserve">). </w:t>
      </w:r>
      <w:r w:rsidR="001B7736">
        <w:rPr>
          <w:rFonts w:ascii="Times New Roman" w:hAnsi="Times New Roman"/>
          <w:sz w:val="24"/>
        </w:rPr>
        <w:t>C</w:t>
      </w:r>
      <w:r w:rsidR="002D217B" w:rsidRPr="002F77F3">
        <w:rPr>
          <w:rFonts w:ascii="Times New Roman" w:hAnsi="Times New Roman"/>
          <w:i/>
          <w:sz w:val="24"/>
        </w:rPr>
        <w:t>. raciborskii</w:t>
      </w:r>
      <w:r w:rsidR="002D217B">
        <w:rPr>
          <w:rFonts w:ascii="Times New Roman" w:hAnsi="Times New Roman"/>
          <w:sz w:val="24"/>
        </w:rPr>
        <w:t xml:space="preserve"> clearance rates were 20-50% greater</w:t>
      </w:r>
      <w:r w:rsidR="00903267">
        <w:rPr>
          <w:rFonts w:ascii="Times New Roman" w:hAnsi="Times New Roman"/>
          <w:sz w:val="24"/>
        </w:rPr>
        <w:t xml:space="preserve"> </w:t>
      </w:r>
      <w:r w:rsidR="002D217B">
        <w:rPr>
          <w:rFonts w:ascii="Times New Roman" w:hAnsi="Times New Roman"/>
          <w:sz w:val="24"/>
        </w:rPr>
        <w:t>when</w:t>
      </w:r>
      <w:r w:rsidR="002A4911">
        <w:rPr>
          <w:rFonts w:ascii="Times New Roman" w:hAnsi="Times New Roman"/>
          <w:sz w:val="24"/>
        </w:rPr>
        <w:t xml:space="preserve"> copepods </w:t>
      </w:r>
      <w:r w:rsidR="002D217B">
        <w:rPr>
          <w:rFonts w:ascii="Times New Roman" w:hAnsi="Times New Roman"/>
          <w:sz w:val="24"/>
        </w:rPr>
        <w:t xml:space="preserve">were </w:t>
      </w:r>
      <w:r w:rsidR="00903267">
        <w:rPr>
          <w:rFonts w:ascii="Times New Roman" w:hAnsi="Times New Roman"/>
          <w:sz w:val="24"/>
        </w:rPr>
        <w:t>held</w:t>
      </w:r>
      <w:r w:rsidR="0069199D" w:rsidRPr="002F77F3">
        <w:rPr>
          <w:rFonts w:ascii="Times New Roman" w:hAnsi="Times New Roman"/>
          <w:sz w:val="24"/>
        </w:rPr>
        <w:t xml:space="preserve"> with </w:t>
      </w:r>
      <w:r w:rsidR="002D217B">
        <w:rPr>
          <w:rFonts w:ascii="Times New Roman" w:hAnsi="Times New Roman"/>
          <w:sz w:val="24"/>
        </w:rPr>
        <w:t>no food</w:t>
      </w:r>
      <w:r w:rsidR="00903267">
        <w:rPr>
          <w:rFonts w:ascii="Times New Roman" w:hAnsi="Times New Roman"/>
          <w:sz w:val="24"/>
        </w:rPr>
        <w:t xml:space="preserve"> </w:t>
      </w:r>
      <w:r w:rsidR="00A70DC4">
        <w:rPr>
          <w:rFonts w:ascii="Times New Roman" w:hAnsi="Times New Roman"/>
          <w:sz w:val="24"/>
        </w:rPr>
        <w:t>(</w:t>
      </w:r>
      <w:r w:rsidR="00A70DC4" w:rsidRPr="00190509">
        <w:rPr>
          <w:rFonts w:ascii="Times New Roman" w:hAnsi="Times New Roman"/>
          <w:sz w:val="24"/>
        </w:rPr>
        <w:t>mean ± SD; 0.80 ± 0.20 ml ind</w:t>
      </w:r>
      <w:r w:rsidR="00A70DC4" w:rsidRPr="00190509">
        <w:rPr>
          <w:rFonts w:ascii="Times New Roman" w:hAnsi="Times New Roman"/>
          <w:sz w:val="24"/>
          <w:vertAlign w:val="superscript"/>
        </w:rPr>
        <w:t>-1</w:t>
      </w:r>
      <w:r w:rsidR="00A70DC4" w:rsidRPr="00190509">
        <w:rPr>
          <w:rFonts w:ascii="Times New Roman" w:hAnsi="Times New Roman"/>
          <w:sz w:val="24"/>
        </w:rPr>
        <w:t xml:space="preserve"> h</w:t>
      </w:r>
      <w:r w:rsidR="00A70DC4" w:rsidRPr="00190509">
        <w:rPr>
          <w:rFonts w:ascii="Times New Roman" w:hAnsi="Times New Roman"/>
          <w:sz w:val="24"/>
          <w:vertAlign w:val="superscript"/>
        </w:rPr>
        <w:t>-1</w:t>
      </w:r>
      <w:r w:rsidR="00A70DC4" w:rsidRPr="00190509">
        <w:rPr>
          <w:rFonts w:ascii="Times New Roman" w:hAnsi="Times New Roman"/>
          <w:sz w:val="24"/>
        </w:rPr>
        <w:t xml:space="preserve">) </w:t>
      </w:r>
      <w:r w:rsidR="002D217B" w:rsidRPr="00190509">
        <w:rPr>
          <w:rFonts w:ascii="Times New Roman" w:hAnsi="Times New Roman"/>
          <w:sz w:val="24"/>
        </w:rPr>
        <w:t xml:space="preserve">or in unialgal suspensions of </w:t>
      </w:r>
      <w:r w:rsidR="0069199D" w:rsidRPr="00190509">
        <w:rPr>
          <w:rFonts w:ascii="Times New Roman" w:hAnsi="Times New Roman"/>
          <w:i/>
          <w:sz w:val="24"/>
        </w:rPr>
        <w:t>C. raciborskii</w:t>
      </w:r>
      <w:r w:rsidR="0069199D" w:rsidRPr="00190509">
        <w:rPr>
          <w:rFonts w:ascii="Times New Roman" w:hAnsi="Times New Roman"/>
          <w:sz w:val="24"/>
        </w:rPr>
        <w:t xml:space="preserve"> (</w:t>
      </w:r>
      <w:r w:rsidR="00903267" w:rsidRPr="00190509">
        <w:rPr>
          <w:rFonts w:ascii="Times New Roman" w:hAnsi="Times New Roman"/>
          <w:sz w:val="24"/>
        </w:rPr>
        <w:t>F</w:t>
      </w:r>
      <w:r w:rsidR="00903267" w:rsidRPr="00190509">
        <w:rPr>
          <w:rFonts w:ascii="Times New Roman" w:hAnsi="Times New Roman"/>
          <w:sz w:val="24"/>
          <w:vertAlign w:val="subscript"/>
        </w:rPr>
        <w:t>1,4</w:t>
      </w:r>
      <w:r w:rsidR="00903267" w:rsidRPr="00190509">
        <w:rPr>
          <w:rFonts w:ascii="Times New Roman" w:hAnsi="Times New Roman"/>
          <w:sz w:val="24"/>
        </w:rPr>
        <w:t xml:space="preserve"> = 40.68, p &lt; 0.01</w:t>
      </w:r>
      <w:r w:rsidR="0069199D" w:rsidRPr="00190509">
        <w:rPr>
          <w:rFonts w:ascii="Times New Roman" w:hAnsi="Times New Roman"/>
          <w:sz w:val="24"/>
        </w:rPr>
        <w:t>).</w:t>
      </w:r>
      <w:r w:rsidR="00903267" w:rsidRPr="00190509">
        <w:rPr>
          <w:rFonts w:ascii="Times New Roman" w:hAnsi="Times New Roman"/>
          <w:sz w:val="24"/>
        </w:rPr>
        <w:t xml:space="preserve"> </w:t>
      </w:r>
      <w:r w:rsidR="00903267" w:rsidRPr="00190509">
        <w:rPr>
          <w:rFonts w:ascii="Times New Roman" w:hAnsi="Times New Roman"/>
          <w:i/>
          <w:sz w:val="24"/>
        </w:rPr>
        <w:t>Boeckella</w:t>
      </w:r>
      <w:r w:rsidR="00903267" w:rsidRPr="00190509">
        <w:rPr>
          <w:rFonts w:ascii="Times New Roman" w:hAnsi="Times New Roman"/>
          <w:sz w:val="24"/>
        </w:rPr>
        <w:t xml:space="preserve"> </w:t>
      </w:r>
      <w:r w:rsidR="00903267" w:rsidRPr="00190509">
        <w:rPr>
          <w:rFonts w:ascii="Times New Roman" w:hAnsi="Times New Roman"/>
          <w:i/>
          <w:sz w:val="24"/>
        </w:rPr>
        <w:t xml:space="preserve">sp. </w:t>
      </w:r>
      <w:r w:rsidR="00903267" w:rsidRPr="00190509">
        <w:rPr>
          <w:rFonts w:ascii="Times New Roman" w:hAnsi="Times New Roman"/>
          <w:sz w:val="24"/>
        </w:rPr>
        <w:t xml:space="preserve">cleared less </w:t>
      </w:r>
      <w:r w:rsidR="00903267" w:rsidRPr="00190509">
        <w:rPr>
          <w:rFonts w:ascii="Times New Roman" w:hAnsi="Times New Roman"/>
          <w:i/>
          <w:sz w:val="24"/>
        </w:rPr>
        <w:t xml:space="preserve">C. raciborskii </w:t>
      </w:r>
      <w:r w:rsidR="00A70DC4" w:rsidRPr="00190509">
        <w:rPr>
          <w:rFonts w:ascii="Times New Roman" w:hAnsi="Times New Roman"/>
          <w:sz w:val="24"/>
        </w:rPr>
        <w:t xml:space="preserve">when </w:t>
      </w:r>
      <w:r w:rsidR="00903267" w:rsidRPr="00190509">
        <w:rPr>
          <w:rFonts w:ascii="Times New Roman" w:hAnsi="Times New Roman"/>
          <w:sz w:val="24"/>
        </w:rPr>
        <w:t xml:space="preserve">they were held in unfiltered lake water (0.36 ± 0.02 ml </w:t>
      </w:r>
      <w:r w:rsidR="00903267" w:rsidRPr="00190509">
        <w:rPr>
          <w:rFonts w:ascii="Times New Roman" w:hAnsi="Times New Roman"/>
          <w:sz w:val="24"/>
          <w:szCs w:val="24"/>
        </w:rPr>
        <w:t>ind</w:t>
      </w:r>
      <w:r w:rsidR="00903267" w:rsidRPr="00190509">
        <w:rPr>
          <w:rFonts w:ascii="Times New Roman" w:hAnsi="Times New Roman"/>
          <w:sz w:val="24"/>
          <w:szCs w:val="24"/>
          <w:vertAlign w:val="superscript"/>
        </w:rPr>
        <w:t>-1</w:t>
      </w:r>
      <w:r w:rsidR="00903267" w:rsidRPr="00190509">
        <w:rPr>
          <w:rFonts w:ascii="Times New Roman" w:hAnsi="Times New Roman"/>
          <w:sz w:val="24"/>
          <w:szCs w:val="24"/>
        </w:rPr>
        <w:t xml:space="preserve"> h</w:t>
      </w:r>
      <w:r w:rsidR="00903267" w:rsidRPr="00190509">
        <w:rPr>
          <w:rFonts w:ascii="Times New Roman" w:hAnsi="Times New Roman"/>
          <w:sz w:val="24"/>
          <w:szCs w:val="24"/>
          <w:vertAlign w:val="superscript"/>
        </w:rPr>
        <w:t>-1</w:t>
      </w:r>
      <w:r w:rsidR="00903267" w:rsidRPr="00190509">
        <w:rPr>
          <w:rFonts w:ascii="Times New Roman" w:hAnsi="Times New Roman"/>
          <w:sz w:val="24"/>
          <w:szCs w:val="24"/>
        </w:rPr>
        <w:t xml:space="preserve">) </w:t>
      </w:r>
      <w:r w:rsidR="00903267" w:rsidRPr="00190509">
        <w:rPr>
          <w:rFonts w:ascii="Times New Roman" w:hAnsi="Times New Roman"/>
          <w:sz w:val="24"/>
        </w:rPr>
        <w:t>or lake water supplemented with 0.5 mg C ml</w:t>
      </w:r>
      <w:r w:rsidR="00903267" w:rsidRPr="00190509">
        <w:rPr>
          <w:rFonts w:ascii="Times New Roman" w:hAnsi="Times New Roman"/>
          <w:sz w:val="24"/>
          <w:vertAlign w:val="superscript"/>
        </w:rPr>
        <w:t xml:space="preserve">-1 </w:t>
      </w:r>
      <w:r w:rsidR="00903267" w:rsidRPr="00190509">
        <w:rPr>
          <w:rFonts w:ascii="Times New Roman" w:hAnsi="Times New Roman"/>
          <w:i/>
          <w:sz w:val="24"/>
        </w:rPr>
        <w:t>C. reinhardtii</w:t>
      </w:r>
      <w:r w:rsidR="00903267" w:rsidRPr="00190509">
        <w:rPr>
          <w:rFonts w:ascii="Times New Roman" w:hAnsi="Times New Roman"/>
          <w:sz w:val="24"/>
        </w:rPr>
        <w:t xml:space="preserve"> (0.60 ± 0.04</w:t>
      </w:r>
      <w:r w:rsidR="00903267" w:rsidRPr="00190509">
        <w:t xml:space="preserve"> </w:t>
      </w:r>
      <w:r w:rsidR="00903267" w:rsidRPr="00190509">
        <w:rPr>
          <w:rFonts w:ascii="Times New Roman" w:hAnsi="Times New Roman"/>
          <w:sz w:val="24"/>
        </w:rPr>
        <w:t>ml ind</w:t>
      </w:r>
      <w:r w:rsidR="00903267" w:rsidRPr="00190509">
        <w:rPr>
          <w:rFonts w:ascii="Times New Roman" w:hAnsi="Times New Roman"/>
          <w:sz w:val="24"/>
          <w:vertAlign w:val="superscript"/>
        </w:rPr>
        <w:t>-1</w:t>
      </w:r>
      <w:r w:rsidR="00903267" w:rsidRPr="00190509">
        <w:rPr>
          <w:rFonts w:ascii="Times New Roman" w:hAnsi="Times New Roman"/>
          <w:sz w:val="24"/>
        </w:rPr>
        <w:t xml:space="preserve"> h</w:t>
      </w:r>
      <w:r w:rsidR="00903267" w:rsidRPr="00190509">
        <w:rPr>
          <w:rFonts w:ascii="Times New Roman" w:hAnsi="Times New Roman"/>
          <w:sz w:val="24"/>
          <w:vertAlign w:val="superscript"/>
        </w:rPr>
        <w:t>-1</w:t>
      </w:r>
      <w:r w:rsidR="00903267" w:rsidRPr="00190509">
        <w:rPr>
          <w:rFonts w:ascii="Times New Roman" w:hAnsi="Times New Roman"/>
          <w:sz w:val="24"/>
        </w:rPr>
        <w:t>).</w:t>
      </w:r>
    </w:p>
    <w:p w:rsidR="0009359D" w:rsidRDefault="0009359D" w:rsidP="00540833">
      <w:pPr>
        <w:spacing w:line="360" w:lineRule="auto"/>
        <w:rPr>
          <w:sz w:val="24"/>
        </w:rPr>
      </w:pPr>
    </w:p>
    <w:p w:rsidR="002F77F3" w:rsidRPr="00CA15C4" w:rsidRDefault="0082490B" w:rsidP="00CA15C4">
      <w:pPr>
        <w:pStyle w:val="ListParagraph"/>
        <w:numPr>
          <w:ilvl w:val="1"/>
          <w:numId w:val="1"/>
        </w:numPr>
        <w:spacing w:line="360" w:lineRule="auto"/>
        <w:ind w:left="720"/>
        <w:rPr>
          <w:sz w:val="24"/>
        </w:rPr>
      </w:pPr>
      <w:r w:rsidRPr="00CA15C4">
        <w:rPr>
          <w:rFonts w:ascii="Times New Roman" w:hAnsi="Times New Roman"/>
          <w:color w:val="000000"/>
          <w:sz w:val="24"/>
          <w:szCs w:val="24"/>
        </w:rPr>
        <w:t>Mechanisms</w:t>
      </w:r>
      <w:r w:rsidRPr="00CA15C4">
        <w:rPr>
          <w:rFonts w:ascii="Times New Roman" w:hAnsi="Times New Roman"/>
          <w:color w:val="000000"/>
          <w:sz w:val="24"/>
        </w:rPr>
        <w:t xml:space="preserve"> of selective grazing</w:t>
      </w:r>
    </w:p>
    <w:p w:rsidR="0082490B" w:rsidRDefault="0082490B" w:rsidP="0082490B">
      <w:pPr>
        <w:spacing w:line="360" w:lineRule="auto"/>
        <w:rPr>
          <w:sz w:val="24"/>
        </w:rPr>
      </w:pPr>
      <w:r w:rsidRPr="00E462D1">
        <w:rPr>
          <w:sz w:val="24"/>
        </w:rPr>
        <w:t>Experiments</w:t>
      </w:r>
      <w:r>
        <w:rPr>
          <w:sz w:val="24"/>
        </w:rPr>
        <w:t xml:space="preserve"> </w:t>
      </w:r>
      <w:r w:rsidRPr="007F661F">
        <w:rPr>
          <w:sz w:val="24"/>
        </w:rPr>
        <w:t>designed to test whether copepod feeding preference was different a</w:t>
      </w:r>
      <w:r w:rsidRPr="00EB3F67">
        <w:rPr>
          <w:sz w:val="24"/>
        </w:rPr>
        <w:t xml:space="preserve">mongst </w:t>
      </w:r>
      <w:r w:rsidRPr="00EB3F67">
        <w:rPr>
          <w:i/>
          <w:sz w:val="24"/>
        </w:rPr>
        <w:t>C. raciborskii</w:t>
      </w:r>
      <w:r w:rsidRPr="00EB3F67">
        <w:rPr>
          <w:sz w:val="24"/>
        </w:rPr>
        <w:t xml:space="preserve"> </w:t>
      </w:r>
      <w:r w:rsidR="00A70DC4" w:rsidRPr="00EB3F67">
        <w:rPr>
          <w:sz w:val="24"/>
        </w:rPr>
        <w:t xml:space="preserve">strains </w:t>
      </w:r>
      <w:r w:rsidRPr="00EB3F67">
        <w:rPr>
          <w:sz w:val="24"/>
        </w:rPr>
        <w:t xml:space="preserve">of different toxic status or P content showed variable clearance rates. While filament length was slightly shorter in strain NPD </w:t>
      </w:r>
      <w:r w:rsidRPr="00241276">
        <w:rPr>
          <w:sz w:val="24"/>
        </w:rPr>
        <w:t xml:space="preserve">(mean ± </w:t>
      </w:r>
      <w:r w:rsidR="00BF29D7" w:rsidRPr="00241276">
        <w:rPr>
          <w:sz w:val="24"/>
        </w:rPr>
        <w:t>SD;</w:t>
      </w:r>
      <w:r w:rsidRPr="00241276">
        <w:rPr>
          <w:sz w:val="24"/>
        </w:rPr>
        <w:t xml:space="preserve"> 90 ± </w:t>
      </w:r>
      <w:r w:rsidR="00045E45" w:rsidRPr="00241276">
        <w:rPr>
          <w:sz w:val="24"/>
        </w:rPr>
        <w:t>49</w:t>
      </w:r>
      <w:r w:rsidR="001B7736" w:rsidRPr="00241276">
        <w:rPr>
          <w:sz w:val="24"/>
        </w:rPr>
        <w:t xml:space="preserve"> </w:t>
      </w:r>
      <w:r w:rsidRPr="00241276">
        <w:rPr>
          <w:sz w:val="24"/>
        </w:rPr>
        <w:t xml:space="preserve">µm) compared to strain CS-508 (111 ± </w:t>
      </w:r>
      <w:r w:rsidR="00045E45" w:rsidRPr="00241276">
        <w:rPr>
          <w:sz w:val="24"/>
        </w:rPr>
        <w:t>38</w:t>
      </w:r>
      <w:r w:rsidR="001B7736" w:rsidRPr="00241276">
        <w:rPr>
          <w:sz w:val="24"/>
        </w:rPr>
        <w:t xml:space="preserve"> </w:t>
      </w:r>
      <w:r w:rsidRPr="00241276">
        <w:rPr>
          <w:sz w:val="24"/>
        </w:rPr>
        <w:t xml:space="preserve">µm) and CS-505 (133 ± </w:t>
      </w:r>
      <w:r w:rsidR="001B7736" w:rsidRPr="00241276">
        <w:rPr>
          <w:sz w:val="24"/>
        </w:rPr>
        <w:t xml:space="preserve">57 </w:t>
      </w:r>
      <w:r w:rsidRPr="00241276">
        <w:rPr>
          <w:sz w:val="24"/>
        </w:rPr>
        <w:t>µm),</w:t>
      </w:r>
      <w:r w:rsidRPr="004E253E">
        <w:rPr>
          <w:sz w:val="24"/>
        </w:rPr>
        <w:t xml:space="preserve"> the filament lengths of toxic strain CS-505 and non-toxic train CS-508 were not significantly different (</w:t>
      </w:r>
      <w:r w:rsidRPr="0004325C">
        <w:rPr>
          <w:sz w:val="24"/>
        </w:rPr>
        <w:t>F</w:t>
      </w:r>
      <w:r w:rsidRPr="0004325C">
        <w:rPr>
          <w:sz w:val="24"/>
          <w:vertAlign w:val="subscript"/>
        </w:rPr>
        <w:t xml:space="preserve">1,110 </w:t>
      </w:r>
      <w:r w:rsidRPr="000C3B3F">
        <w:rPr>
          <w:sz w:val="24"/>
        </w:rPr>
        <w:t>= 1.57</w:t>
      </w:r>
      <w:r w:rsidRPr="00611F48">
        <w:rPr>
          <w:sz w:val="24"/>
        </w:rPr>
        <w:t>, p = 0.21</w:t>
      </w:r>
      <w:r w:rsidRPr="00B421DA">
        <w:rPr>
          <w:sz w:val="24"/>
        </w:rPr>
        <w:t xml:space="preserve">, </w:t>
      </w:r>
      <w:r w:rsidRPr="00E462D1">
        <w:rPr>
          <w:sz w:val="24"/>
        </w:rPr>
        <w:t xml:space="preserve">Fig. 3A). </w:t>
      </w:r>
      <w:r w:rsidRPr="00E462D1">
        <w:rPr>
          <w:i/>
          <w:sz w:val="24"/>
        </w:rPr>
        <w:t>Boeckella sp.</w:t>
      </w:r>
      <w:r w:rsidRPr="00E462D1">
        <w:rPr>
          <w:sz w:val="24"/>
        </w:rPr>
        <w:t xml:space="preserve"> cleared the non-toxic strain CS-508 (0.85 ± 0.06 ml ind</w:t>
      </w:r>
      <w:r w:rsidRPr="00E462D1">
        <w:rPr>
          <w:sz w:val="24"/>
          <w:vertAlign w:val="superscript"/>
        </w:rPr>
        <w:t>-1</w:t>
      </w:r>
      <w:r w:rsidRPr="00E462D1">
        <w:rPr>
          <w:sz w:val="24"/>
        </w:rPr>
        <w:t xml:space="preserve"> h</w:t>
      </w:r>
      <w:r w:rsidRPr="00E462D1">
        <w:rPr>
          <w:sz w:val="24"/>
          <w:vertAlign w:val="superscript"/>
        </w:rPr>
        <w:t>-1</w:t>
      </w:r>
      <w:r w:rsidRPr="00E462D1">
        <w:rPr>
          <w:sz w:val="24"/>
        </w:rPr>
        <w:t>) approximately 20% faster than the toxic strain</w:t>
      </w:r>
      <w:r w:rsidRPr="007F661F">
        <w:rPr>
          <w:sz w:val="24"/>
        </w:rPr>
        <w:t xml:space="preserve"> CS-505 (0.61 ± 0.06 ml ind</w:t>
      </w:r>
      <w:r w:rsidRPr="007F661F">
        <w:rPr>
          <w:sz w:val="24"/>
          <w:vertAlign w:val="superscript"/>
        </w:rPr>
        <w:t>-1</w:t>
      </w:r>
      <w:r w:rsidRPr="007F661F">
        <w:rPr>
          <w:sz w:val="24"/>
        </w:rPr>
        <w:t xml:space="preserve"> h</w:t>
      </w:r>
      <w:r w:rsidRPr="00EF65AC">
        <w:rPr>
          <w:sz w:val="24"/>
          <w:vertAlign w:val="superscript"/>
        </w:rPr>
        <w:t>-1</w:t>
      </w:r>
      <w:r w:rsidRPr="00EB3F67">
        <w:rPr>
          <w:sz w:val="24"/>
        </w:rPr>
        <w:t>, F</w:t>
      </w:r>
      <w:r w:rsidRPr="00EB3F67">
        <w:rPr>
          <w:sz w:val="24"/>
          <w:vertAlign w:val="subscript"/>
        </w:rPr>
        <w:t xml:space="preserve">1,4 </w:t>
      </w:r>
      <w:r w:rsidRPr="004E253E">
        <w:rPr>
          <w:sz w:val="24"/>
        </w:rPr>
        <w:t xml:space="preserve">= 30.91, p </w:t>
      </w:r>
      <w:r w:rsidRPr="009B23C6">
        <w:rPr>
          <w:sz w:val="24"/>
        </w:rPr>
        <w:t>&lt;</w:t>
      </w:r>
      <w:r w:rsidRPr="0004325C">
        <w:rPr>
          <w:sz w:val="24"/>
        </w:rPr>
        <w:t xml:space="preserve"> 0.01</w:t>
      </w:r>
      <w:r w:rsidRPr="000C3B3F">
        <w:rPr>
          <w:sz w:val="24"/>
        </w:rPr>
        <w:t>) and more than 100% faster than toxic NPD (0.25 ± 0.09 ml ind</w:t>
      </w:r>
      <w:r w:rsidRPr="00611F48">
        <w:rPr>
          <w:sz w:val="24"/>
          <w:vertAlign w:val="superscript"/>
        </w:rPr>
        <w:t>-1</w:t>
      </w:r>
      <w:r w:rsidRPr="00611F48">
        <w:rPr>
          <w:sz w:val="24"/>
        </w:rPr>
        <w:t xml:space="preserve"> h</w:t>
      </w:r>
      <w:r w:rsidRPr="00611F48">
        <w:rPr>
          <w:sz w:val="24"/>
          <w:vertAlign w:val="superscript"/>
        </w:rPr>
        <w:t>-1</w:t>
      </w:r>
      <w:r w:rsidRPr="00B421DA">
        <w:rPr>
          <w:sz w:val="24"/>
        </w:rPr>
        <w:t>, F</w:t>
      </w:r>
      <w:r w:rsidRPr="00F104A6">
        <w:rPr>
          <w:sz w:val="24"/>
          <w:vertAlign w:val="subscript"/>
        </w:rPr>
        <w:t xml:space="preserve">1,4 </w:t>
      </w:r>
      <w:r w:rsidRPr="00F104A6">
        <w:rPr>
          <w:sz w:val="24"/>
        </w:rPr>
        <w:t>= 98.85</w:t>
      </w:r>
      <w:r w:rsidRPr="008275E9">
        <w:rPr>
          <w:sz w:val="24"/>
        </w:rPr>
        <w:t>, p &lt;0.01</w:t>
      </w:r>
      <w:r>
        <w:rPr>
          <w:sz w:val="24"/>
        </w:rPr>
        <w:t xml:space="preserve">, </w:t>
      </w:r>
      <w:r w:rsidRPr="00E462D1">
        <w:rPr>
          <w:sz w:val="24"/>
        </w:rPr>
        <w:t xml:space="preserve">Fig. 3B). Furthermore, the clearance rate of </w:t>
      </w:r>
      <w:r w:rsidRPr="00E462D1">
        <w:rPr>
          <w:i/>
          <w:sz w:val="24"/>
        </w:rPr>
        <w:t>Boeckella sp.</w:t>
      </w:r>
      <w:r w:rsidRPr="00E462D1">
        <w:rPr>
          <w:sz w:val="24"/>
        </w:rPr>
        <w:t xml:space="preserve"> on </w:t>
      </w:r>
      <w:r w:rsidRPr="00E462D1">
        <w:rPr>
          <w:i/>
          <w:sz w:val="24"/>
        </w:rPr>
        <w:t>C. raciborskii</w:t>
      </w:r>
      <w:r w:rsidRPr="00E462D1">
        <w:rPr>
          <w:sz w:val="24"/>
        </w:rPr>
        <w:t xml:space="preserve"> (toxic NPD strain) was significantly low</w:t>
      </w:r>
      <w:r>
        <w:rPr>
          <w:sz w:val="24"/>
        </w:rPr>
        <w:t xml:space="preserve">er </w:t>
      </w:r>
      <w:r w:rsidRPr="00E462D1">
        <w:rPr>
          <w:sz w:val="24"/>
        </w:rPr>
        <w:t>when the cells had very low P content (</w:t>
      </w:r>
      <w:r w:rsidR="00045E45" w:rsidRPr="00045E45">
        <w:rPr>
          <w:sz w:val="24"/>
        </w:rPr>
        <w:t>0.35 ± 0.02 ml ind</w:t>
      </w:r>
      <w:r w:rsidR="00045E45" w:rsidRPr="00BF29D7">
        <w:rPr>
          <w:sz w:val="24"/>
          <w:vertAlign w:val="superscript"/>
        </w:rPr>
        <w:t>-1</w:t>
      </w:r>
      <w:r w:rsidR="00045E45" w:rsidRPr="00045E45">
        <w:rPr>
          <w:sz w:val="24"/>
        </w:rPr>
        <w:t xml:space="preserve"> h</w:t>
      </w:r>
      <w:r w:rsidR="00045E45" w:rsidRPr="00BF29D7">
        <w:rPr>
          <w:sz w:val="24"/>
          <w:vertAlign w:val="superscript"/>
        </w:rPr>
        <w:t>-1</w:t>
      </w:r>
      <w:r w:rsidRPr="00E462D1">
        <w:rPr>
          <w:sz w:val="24"/>
        </w:rPr>
        <w:t>,</w:t>
      </w:r>
      <w:r w:rsidR="0051285D">
        <w:rPr>
          <w:sz w:val="24"/>
        </w:rPr>
        <w:t xml:space="preserve"> </w:t>
      </w:r>
      <w:r w:rsidRPr="00E462D1">
        <w:rPr>
          <w:sz w:val="24"/>
        </w:rPr>
        <w:t>C:P ratio</w:t>
      </w:r>
      <w:r w:rsidRPr="007F661F">
        <w:rPr>
          <w:sz w:val="24"/>
        </w:rPr>
        <w:t xml:space="preserve"> = 467)</w:t>
      </w:r>
      <w:r w:rsidRPr="00EF65AC">
        <w:rPr>
          <w:sz w:val="24"/>
        </w:rPr>
        <w:t xml:space="preserve"> compared to two </w:t>
      </w:r>
      <w:r w:rsidRPr="00EB3F67">
        <w:rPr>
          <w:sz w:val="24"/>
        </w:rPr>
        <w:t>treatment</w:t>
      </w:r>
      <w:r w:rsidR="0051285D">
        <w:rPr>
          <w:sz w:val="24"/>
        </w:rPr>
        <w:t>s</w:t>
      </w:r>
      <w:r w:rsidRPr="00EB3F67">
        <w:rPr>
          <w:sz w:val="24"/>
        </w:rPr>
        <w:t xml:space="preserve"> with C:P ratio</w:t>
      </w:r>
      <w:r w:rsidRPr="004E253E">
        <w:rPr>
          <w:sz w:val="24"/>
        </w:rPr>
        <w:t xml:space="preserve">s of </w:t>
      </w:r>
      <w:r w:rsidRPr="009B23C6">
        <w:rPr>
          <w:sz w:val="24"/>
        </w:rPr>
        <w:t>117 (</w:t>
      </w:r>
      <w:r w:rsidRPr="0004325C">
        <w:rPr>
          <w:sz w:val="24"/>
        </w:rPr>
        <w:t>F</w:t>
      </w:r>
      <w:r w:rsidRPr="0004325C">
        <w:rPr>
          <w:sz w:val="24"/>
          <w:vertAlign w:val="subscript"/>
        </w:rPr>
        <w:t xml:space="preserve">1,4 </w:t>
      </w:r>
      <w:r w:rsidRPr="000C3B3F">
        <w:rPr>
          <w:sz w:val="24"/>
        </w:rPr>
        <w:t>= 67.37, p &lt; 0.01</w:t>
      </w:r>
      <w:r w:rsidRPr="00611F48">
        <w:rPr>
          <w:sz w:val="24"/>
        </w:rPr>
        <w:t>) and 186 (F</w:t>
      </w:r>
      <w:r w:rsidRPr="00611F48">
        <w:rPr>
          <w:sz w:val="24"/>
          <w:vertAlign w:val="subscript"/>
        </w:rPr>
        <w:t xml:space="preserve">1,4 </w:t>
      </w:r>
      <w:r w:rsidRPr="00B421DA">
        <w:rPr>
          <w:sz w:val="24"/>
        </w:rPr>
        <w:t xml:space="preserve">= 28.97, p </w:t>
      </w:r>
      <w:r w:rsidRPr="00F104A6">
        <w:rPr>
          <w:sz w:val="24"/>
        </w:rPr>
        <w:t>&lt; 0.01)</w:t>
      </w:r>
      <w:r w:rsidRPr="008275E9">
        <w:rPr>
          <w:sz w:val="24"/>
        </w:rPr>
        <w:t>. However,</w:t>
      </w:r>
      <w:r w:rsidRPr="00CB0EC1">
        <w:rPr>
          <w:sz w:val="24"/>
        </w:rPr>
        <w:t xml:space="preserve"> there was no consistent correlation of clearance rate with </w:t>
      </w:r>
      <w:r w:rsidRPr="003F563F">
        <w:rPr>
          <w:i/>
          <w:sz w:val="24"/>
        </w:rPr>
        <w:t xml:space="preserve">C. raciborskii </w:t>
      </w:r>
      <w:r w:rsidRPr="003F563F">
        <w:rPr>
          <w:sz w:val="24"/>
        </w:rPr>
        <w:t>C:P ratio (Fig. 4B). Furthermore, there was no difference in filament length amongst the cultures with different P status (F</w:t>
      </w:r>
      <w:r w:rsidRPr="004249A9">
        <w:rPr>
          <w:sz w:val="24"/>
          <w:vertAlign w:val="subscript"/>
        </w:rPr>
        <w:t>2</w:t>
      </w:r>
      <w:r w:rsidRPr="00F770A4">
        <w:rPr>
          <w:sz w:val="24"/>
          <w:vertAlign w:val="subscript"/>
        </w:rPr>
        <w:t>,161</w:t>
      </w:r>
      <w:r w:rsidRPr="00F770A4">
        <w:rPr>
          <w:sz w:val="24"/>
        </w:rPr>
        <w:t xml:space="preserve"> =13.702; P =0.839), averaging 90 ± 13 and 104 ± 10 µm for P-</w:t>
      </w:r>
      <w:r w:rsidR="00CD5475">
        <w:rPr>
          <w:sz w:val="24"/>
        </w:rPr>
        <w:t>sufficient</w:t>
      </w:r>
      <w:r w:rsidR="00CD5475" w:rsidRPr="00F770A4">
        <w:rPr>
          <w:sz w:val="24"/>
        </w:rPr>
        <w:t xml:space="preserve"> </w:t>
      </w:r>
      <w:r w:rsidRPr="00F770A4">
        <w:rPr>
          <w:sz w:val="24"/>
        </w:rPr>
        <w:t>and P-</w:t>
      </w:r>
      <w:r w:rsidR="00CD5475">
        <w:rPr>
          <w:sz w:val="24"/>
        </w:rPr>
        <w:t>deficient</w:t>
      </w:r>
      <w:r w:rsidR="00CD5475" w:rsidRPr="00F770A4">
        <w:rPr>
          <w:sz w:val="24"/>
        </w:rPr>
        <w:t xml:space="preserve"> </w:t>
      </w:r>
      <w:r w:rsidRPr="00F770A4">
        <w:rPr>
          <w:sz w:val="24"/>
        </w:rPr>
        <w:t>cultures, re</w:t>
      </w:r>
      <w:r w:rsidRPr="00E21C8A">
        <w:rPr>
          <w:sz w:val="24"/>
        </w:rPr>
        <w:t>spectively (Fig. 4A), indicating the results were not confounded by filament length.</w:t>
      </w:r>
    </w:p>
    <w:p w:rsidR="0044767B" w:rsidRDefault="0044767B" w:rsidP="0082490B">
      <w:pPr>
        <w:spacing w:line="360" w:lineRule="auto"/>
        <w:rPr>
          <w:sz w:val="24"/>
        </w:rPr>
      </w:pPr>
    </w:p>
    <w:p w:rsidR="0044767B" w:rsidRPr="0051285D" w:rsidRDefault="0044767B" w:rsidP="0082490B">
      <w:pPr>
        <w:spacing w:line="360" w:lineRule="auto"/>
        <w:rPr>
          <w:sz w:val="24"/>
        </w:rPr>
      </w:pPr>
    </w:p>
    <w:p w:rsidR="00C944BB" w:rsidRPr="00CA15C4" w:rsidRDefault="00C944BB" w:rsidP="00C944BB">
      <w:pPr>
        <w:pStyle w:val="ListParagraph"/>
        <w:numPr>
          <w:ilvl w:val="0"/>
          <w:numId w:val="1"/>
        </w:numPr>
        <w:spacing w:after="0" w:line="360" w:lineRule="auto"/>
        <w:contextualSpacing w:val="0"/>
        <w:jc w:val="both"/>
        <w:outlineLvl w:val="1"/>
        <w:rPr>
          <w:rFonts w:ascii="Times New Roman" w:hAnsi="Times New Roman"/>
          <w:b/>
          <w:sz w:val="24"/>
          <w:szCs w:val="24"/>
        </w:rPr>
      </w:pPr>
      <w:r>
        <w:rPr>
          <w:sz w:val="24"/>
        </w:rPr>
        <w:br w:type="column"/>
      </w:r>
      <w:r w:rsidRPr="00CA15C4">
        <w:rPr>
          <w:rFonts w:ascii="Times New Roman" w:hAnsi="Times New Roman"/>
          <w:b/>
          <w:sz w:val="24"/>
          <w:szCs w:val="24"/>
        </w:rPr>
        <w:t xml:space="preserve">DISCUSSION </w:t>
      </w:r>
    </w:p>
    <w:p w:rsidR="00C944BB" w:rsidRPr="00E462D1" w:rsidRDefault="00C944BB" w:rsidP="00C944BB">
      <w:pPr>
        <w:pStyle w:val="ListParagraph"/>
        <w:spacing w:after="0" w:line="360" w:lineRule="auto"/>
        <w:ind w:left="480"/>
        <w:contextualSpacing w:val="0"/>
        <w:jc w:val="both"/>
        <w:outlineLvl w:val="1"/>
        <w:rPr>
          <w:rFonts w:ascii="Times New Roman" w:hAnsi="Times New Roman"/>
          <w:sz w:val="24"/>
          <w:szCs w:val="24"/>
        </w:rPr>
      </w:pPr>
    </w:p>
    <w:p w:rsidR="00C944BB" w:rsidRPr="00E462D1" w:rsidRDefault="00C944BB" w:rsidP="00C944BB">
      <w:pPr>
        <w:autoSpaceDE w:val="0"/>
        <w:autoSpaceDN w:val="0"/>
        <w:adjustRightInd w:val="0"/>
        <w:spacing w:line="360" w:lineRule="auto"/>
        <w:rPr>
          <w:sz w:val="24"/>
        </w:rPr>
      </w:pPr>
      <w:r w:rsidRPr="00E462D1">
        <w:rPr>
          <w:sz w:val="24"/>
        </w:rPr>
        <w:t xml:space="preserve">Cyanobacteria </w:t>
      </w:r>
      <w:r w:rsidR="00903E3E">
        <w:rPr>
          <w:sz w:val="24"/>
        </w:rPr>
        <w:t>are amongst</w:t>
      </w:r>
      <w:r w:rsidR="00903E3E" w:rsidRPr="00E462D1">
        <w:rPr>
          <w:sz w:val="24"/>
        </w:rPr>
        <w:t xml:space="preserve"> </w:t>
      </w:r>
      <w:r w:rsidRPr="00E462D1">
        <w:rPr>
          <w:sz w:val="24"/>
        </w:rPr>
        <w:t xml:space="preserve">the most abundant algae in </w:t>
      </w:r>
      <w:r w:rsidR="00903E3E">
        <w:rPr>
          <w:sz w:val="24"/>
        </w:rPr>
        <w:t>sub</w:t>
      </w:r>
      <w:r w:rsidRPr="00E462D1">
        <w:rPr>
          <w:sz w:val="24"/>
        </w:rPr>
        <w:t>tropical regions throughout the year (Haney, 1987; Boon</w:t>
      </w:r>
      <w:r w:rsidRPr="00E462D1">
        <w:rPr>
          <w:i/>
          <w:sz w:val="24"/>
        </w:rPr>
        <w:t xml:space="preserve"> et al.,</w:t>
      </w:r>
      <w:r w:rsidRPr="00E462D1">
        <w:rPr>
          <w:sz w:val="24"/>
        </w:rPr>
        <w:t xml:space="preserve"> 1994)</w:t>
      </w:r>
      <w:r w:rsidR="00AA3286">
        <w:rPr>
          <w:sz w:val="24"/>
        </w:rPr>
        <w:t xml:space="preserve">, suggesting that </w:t>
      </w:r>
      <w:r w:rsidR="00B14A79">
        <w:rPr>
          <w:sz w:val="24"/>
        </w:rPr>
        <w:t xml:space="preserve">they may be readily consumed by </w:t>
      </w:r>
      <w:r w:rsidR="00903E3E">
        <w:rPr>
          <w:sz w:val="24"/>
        </w:rPr>
        <w:t>meso-</w:t>
      </w:r>
      <w:r w:rsidRPr="00E462D1">
        <w:rPr>
          <w:sz w:val="24"/>
        </w:rPr>
        <w:t>zooplankton</w:t>
      </w:r>
      <w:r w:rsidR="00AA3286">
        <w:rPr>
          <w:sz w:val="24"/>
        </w:rPr>
        <w:t xml:space="preserve"> </w:t>
      </w:r>
      <w:r w:rsidRPr="00E462D1">
        <w:rPr>
          <w:sz w:val="24"/>
        </w:rPr>
        <w:t>(</w:t>
      </w:r>
      <w:r w:rsidR="00CA2348">
        <w:rPr>
          <w:sz w:val="24"/>
        </w:rPr>
        <w:t xml:space="preserve">Kâ et al. </w:t>
      </w:r>
      <w:r w:rsidR="00AA3286">
        <w:rPr>
          <w:sz w:val="24"/>
        </w:rPr>
        <w:t>2012</w:t>
      </w:r>
      <w:r w:rsidRPr="00E462D1">
        <w:rPr>
          <w:sz w:val="24"/>
        </w:rPr>
        <w:t xml:space="preserve">). </w:t>
      </w:r>
      <w:r w:rsidR="00AA3286">
        <w:rPr>
          <w:sz w:val="24"/>
        </w:rPr>
        <w:t>However</w:t>
      </w:r>
      <w:r w:rsidRPr="00E462D1">
        <w:rPr>
          <w:kern w:val="0"/>
          <w:sz w:val="24"/>
        </w:rPr>
        <w:t xml:space="preserve">, </w:t>
      </w:r>
      <w:r w:rsidRPr="00E462D1">
        <w:rPr>
          <w:sz w:val="24"/>
        </w:rPr>
        <w:t xml:space="preserve">this study revealed generally low </w:t>
      </w:r>
      <w:r w:rsidR="00AA3286">
        <w:rPr>
          <w:sz w:val="24"/>
        </w:rPr>
        <w:t>clearance</w:t>
      </w:r>
      <w:r w:rsidR="00AA3286" w:rsidRPr="00E462D1">
        <w:rPr>
          <w:sz w:val="24"/>
        </w:rPr>
        <w:t xml:space="preserve"> </w:t>
      </w:r>
      <w:r w:rsidRPr="00E462D1">
        <w:rPr>
          <w:sz w:val="24"/>
        </w:rPr>
        <w:t xml:space="preserve">of </w:t>
      </w:r>
      <w:r w:rsidR="00B14A79">
        <w:rPr>
          <w:sz w:val="24"/>
        </w:rPr>
        <w:t xml:space="preserve">the filamentous cyanobacterium </w:t>
      </w:r>
      <w:r w:rsidRPr="00E462D1">
        <w:rPr>
          <w:i/>
          <w:sz w:val="24"/>
        </w:rPr>
        <w:t>C. raciborskii</w:t>
      </w:r>
      <w:r w:rsidR="00B14A79">
        <w:rPr>
          <w:sz w:val="24"/>
        </w:rPr>
        <w:t xml:space="preserve"> </w:t>
      </w:r>
      <w:r w:rsidRPr="00E462D1">
        <w:rPr>
          <w:sz w:val="24"/>
        </w:rPr>
        <w:t xml:space="preserve">by the copepod </w:t>
      </w:r>
      <w:r w:rsidRPr="00E462D1">
        <w:rPr>
          <w:i/>
          <w:sz w:val="24"/>
        </w:rPr>
        <w:t>Boeckella sp</w:t>
      </w:r>
      <w:r w:rsidRPr="00E462D1">
        <w:rPr>
          <w:color w:val="000000"/>
          <w:sz w:val="24"/>
        </w:rPr>
        <w:t>.</w:t>
      </w:r>
      <w:r w:rsidR="00B14A79">
        <w:rPr>
          <w:sz w:val="24"/>
        </w:rPr>
        <w:t>, and high selection preference for other algae.</w:t>
      </w:r>
      <w:r w:rsidR="00AA3286">
        <w:rPr>
          <w:color w:val="000000"/>
          <w:sz w:val="24"/>
        </w:rPr>
        <w:t xml:space="preserve"> </w:t>
      </w:r>
      <w:r w:rsidRPr="00E462D1">
        <w:rPr>
          <w:color w:val="000000"/>
          <w:sz w:val="24"/>
        </w:rPr>
        <w:t>This</w:t>
      </w:r>
      <w:r w:rsidRPr="00E462D1">
        <w:rPr>
          <w:sz w:val="24"/>
        </w:rPr>
        <w:t xml:space="preserve"> </w:t>
      </w:r>
      <w:r w:rsidR="00D93169">
        <w:rPr>
          <w:sz w:val="24"/>
        </w:rPr>
        <w:t>indicates</w:t>
      </w:r>
      <w:r w:rsidR="00D93169" w:rsidRPr="00E462D1">
        <w:rPr>
          <w:sz w:val="24"/>
        </w:rPr>
        <w:t xml:space="preserve"> </w:t>
      </w:r>
      <w:r w:rsidRPr="00E462D1">
        <w:rPr>
          <w:sz w:val="24"/>
        </w:rPr>
        <w:t xml:space="preserve">that copepod consumers could facilitate </w:t>
      </w:r>
      <w:r w:rsidRPr="00E462D1">
        <w:rPr>
          <w:i/>
          <w:sz w:val="24"/>
        </w:rPr>
        <w:t>C. raciborskii</w:t>
      </w:r>
      <w:r w:rsidRPr="00E462D1">
        <w:rPr>
          <w:sz w:val="24"/>
        </w:rPr>
        <w:t xml:space="preserve"> accumulation </w:t>
      </w:r>
      <w:r w:rsidR="00AA3286">
        <w:rPr>
          <w:sz w:val="24"/>
        </w:rPr>
        <w:t>in freshwater reservoirs of subtropical Australia where they comprise ~60% of zooplankton biomass (Matveev and Matveeva,</w:t>
      </w:r>
      <w:r w:rsidR="00903E3E">
        <w:rPr>
          <w:sz w:val="24"/>
        </w:rPr>
        <w:t xml:space="preserve"> </w:t>
      </w:r>
      <w:r w:rsidR="00AA3286">
        <w:rPr>
          <w:sz w:val="24"/>
        </w:rPr>
        <w:t>1997).</w:t>
      </w:r>
    </w:p>
    <w:p w:rsidR="005704E7" w:rsidRDefault="005704E7" w:rsidP="00630C5B">
      <w:pPr>
        <w:autoSpaceDE w:val="0"/>
        <w:autoSpaceDN w:val="0"/>
        <w:adjustRightInd w:val="0"/>
        <w:spacing w:line="360" w:lineRule="auto"/>
        <w:rPr>
          <w:sz w:val="24"/>
        </w:rPr>
      </w:pPr>
    </w:p>
    <w:p w:rsidR="007A0044" w:rsidRDefault="00C944BB" w:rsidP="005704E7">
      <w:pPr>
        <w:autoSpaceDE w:val="0"/>
        <w:autoSpaceDN w:val="0"/>
        <w:adjustRightInd w:val="0"/>
        <w:spacing w:after="240" w:line="360" w:lineRule="auto"/>
        <w:rPr>
          <w:sz w:val="24"/>
        </w:rPr>
      </w:pPr>
      <w:r w:rsidRPr="00E462D1">
        <w:rPr>
          <w:sz w:val="24"/>
        </w:rPr>
        <w:t xml:space="preserve">Our </w:t>
      </w:r>
      <w:r w:rsidRPr="00E462D1">
        <w:rPr>
          <w:i/>
          <w:sz w:val="24"/>
        </w:rPr>
        <w:t>a priori</w:t>
      </w:r>
      <w:r w:rsidRPr="00E462D1">
        <w:rPr>
          <w:sz w:val="24"/>
        </w:rPr>
        <w:t xml:space="preserve"> expectation was that </w:t>
      </w:r>
      <w:r w:rsidR="00903E3E" w:rsidRPr="005704E7">
        <w:rPr>
          <w:i/>
          <w:sz w:val="24"/>
        </w:rPr>
        <w:t>Boeckella sp.</w:t>
      </w:r>
      <w:r w:rsidR="00903E3E" w:rsidRPr="00E462D1">
        <w:rPr>
          <w:sz w:val="24"/>
        </w:rPr>
        <w:t xml:space="preserve"> </w:t>
      </w:r>
      <w:r w:rsidRPr="00E462D1">
        <w:rPr>
          <w:sz w:val="24"/>
        </w:rPr>
        <w:t xml:space="preserve">would consume </w:t>
      </w:r>
      <w:r w:rsidRPr="00E462D1">
        <w:rPr>
          <w:i/>
          <w:sz w:val="24"/>
        </w:rPr>
        <w:t>C. raciborskii</w:t>
      </w:r>
      <w:r w:rsidRPr="00E462D1">
        <w:rPr>
          <w:sz w:val="24"/>
        </w:rPr>
        <w:t xml:space="preserve">, partly based on the relatively high (&gt; 60%) </w:t>
      </w:r>
      <w:r w:rsidR="00903E3E">
        <w:rPr>
          <w:sz w:val="24"/>
        </w:rPr>
        <w:t>abundance</w:t>
      </w:r>
      <w:r w:rsidR="00903E3E" w:rsidRPr="00E462D1">
        <w:rPr>
          <w:sz w:val="24"/>
        </w:rPr>
        <w:t xml:space="preserve"> </w:t>
      </w:r>
      <w:r w:rsidRPr="00E462D1">
        <w:rPr>
          <w:sz w:val="24"/>
        </w:rPr>
        <w:t>of this</w:t>
      </w:r>
      <w:r w:rsidR="00903E3E">
        <w:rPr>
          <w:sz w:val="24"/>
        </w:rPr>
        <w:t xml:space="preserve"> cyanobacterium</w:t>
      </w:r>
      <w:r w:rsidRPr="00E462D1">
        <w:rPr>
          <w:sz w:val="24"/>
        </w:rPr>
        <w:t xml:space="preserve"> in Australian subtropical and tropical freshwaters </w:t>
      </w:r>
      <w:r w:rsidRPr="00E462D1">
        <w:rPr>
          <w:noProof/>
          <w:sz w:val="24"/>
        </w:rPr>
        <w:t>(McGregor and Fabbro, 2000</w:t>
      </w:r>
      <w:r w:rsidR="00D93169">
        <w:rPr>
          <w:noProof/>
          <w:sz w:val="24"/>
        </w:rPr>
        <w:t>;</w:t>
      </w:r>
      <w:r w:rsidRPr="00E462D1">
        <w:rPr>
          <w:noProof/>
          <w:sz w:val="24"/>
        </w:rPr>
        <w:t xml:space="preserve"> Burford and O'Donohue, 2006; Burford et al., 2007)</w:t>
      </w:r>
      <w:r w:rsidRPr="00E462D1">
        <w:rPr>
          <w:sz w:val="24"/>
        </w:rPr>
        <w:t xml:space="preserve"> but also because both copepod and cladoceran functional groups are capable of handling large prey, including filamentous cyanobacteria (Fulton, 1988; Sommer</w:t>
      </w:r>
      <w:r w:rsidR="00CA2348">
        <w:rPr>
          <w:sz w:val="24"/>
        </w:rPr>
        <w:t xml:space="preserve"> et al.</w:t>
      </w:r>
      <w:r w:rsidRPr="00E462D1">
        <w:rPr>
          <w:sz w:val="24"/>
        </w:rPr>
        <w:t>, 2003). Copepods in particular prefer large particles when prey quality is similar (Boon</w:t>
      </w:r>
      <w:r w:rsidRPr="007F661F">
        <w:rPr>
          <w:i/>
          <w:sz w:val="24"/>
        </w:rPr>
        <w:t xml:space="preserve"> et al.,</w:t>
      </w:r>
      <w:r w:rsidRPr="007F661F">
        <w:rPr>
          <w:sz w:val="24"/>
        </w:rPr>
        <w:t xml:space="preserve"> 1994; Price and Paffenh</w:t>
      </w:r>
      <w:r w:rsidR="00EE3DBB">
        <w:rPr>
          <w:sz w:val="24"/>
        </w:rPr>
        <w:t>ö</w:t>
      </w:r>
      <w:r w:rsidRPr="007F661F">
        <w:rPr>
          <w:sz w:val="24"/>
        </w:rPr>
        <w:t xml:space="preserve">fer, 1985; Vanderploeg et al., 1988) with the optimum prey size ranging from 10 to 100 µm </w:t>
      </w:r>
      <w:r w:rsidRPr="00EB3F67">
        <w:rPr>
          <w:noProof/>
          <w:sz w:val="24"/>
        </w:rPr>
        <w:t>(Bruce, 2006)</w:t>
      </w:r>
      <w:r w:rsidRPr="004E253E">
        <w:rPr>
          <w:sz w:val="24"/>
        </w:rPr>
        <w:t xml:space="preserve">. </w:t>
      </w:r>
      <w:r w:rsidRPr="004E253E">
        <w:rPr>
          <w:i/>
          <w:sz w:val="24"/>
        </w:rPr>
        <w:t>C. raciborskii</w:t>
      </w:r>
      <w:r w:rsidRPr="004E253E">
        <w:rPr>
          <w:sz w:val="24"/>
        </w:rPr>
        <w:t xml:space="preserve"> (</w:t>
      </w:r>
      <w:r w:rsidR="00903E3E">
        <w:rPr>
          <w:sz w:val="24"/>
        </w:rPr>
        <w:t xml:space="preserve">filament </w:t>
      </w:r>
      <w:r w:rsidRPr="004E253E">
        <w:rPr>
          <w:sz w:val="24"/>
        </w:rPr>
        <w:t>length: 40</w:t>
      </w:r>
      <w:r w:rsidRPr="009B23C6">
        <w:rPr>
          <w:sz w:val="24"/>
        </w:rPr>
        <w:t xml:space="preserve"> - 150 µm) is within this preferred size range, but copepods showed a clear preference for consuming </w:t>
      </w:r>
      <w:r w:rsidR="00903E3E">
        <w:rPr>
          <w:sz w:val="24"/>
        </w:rPr>
        <w:t xml:space="preserve">the chlorophyte </w:t>
      </w:r>
      <w:r w:rsidR="00903E3E" w:rsidRPr="00E706AD">
        <w:rPr>
          <w:i/>
          <w:sz w:val="24"/>
        </w:rPr>
        <w:t xml:space="preserve">C. reinhardtii </w:t>
      </w:r>
      <w:r w:rsidR="00903E3E">
        <w:rPr>
          <w:sz w:val="24"/>
        </w:rPr>
        <w:t xml:space="preserve">and </w:t>
      </w:r>
      <w:r w:rsidRPr="009B23C6">
        <w:rPr>
          <w:sz w:val="24"/>
        </w:rPr>
        <w:t>other algae</w:t>
      </w:r>
      <w:r w:rsidR="00903E3E">
        <w:rPr>
          <w:sz w:val="24"/>
        </w:rPr>
        <w:t xml:space="preserve"> in our experiments</w:t>
      </w:r>
      <w:r w:rsidRPr="009B23C6">
        <w:rPr>
          <w:sz w:val="24"/>
        </w:rPr>
        <w:t xml:space="preserve">. </w:t>
      </w:r>
      <w:r w:rsidR="00B14A79">
        <w:rPr>
          <w:sz w:val="24"/>
        </w:rPr>
        <w:t xml:space="preserve">Both </w:t>
      </w:r>
      <w:r w:rsidRPr="000C3B3F">
        <w:rPr>
          <w:sz w:val="24"/>
        </w:rPr>
        <w:t>straight and coiled forms</w:t>
      </w:r>
      <w:r w:rsidR="00B14A79">
        <w:rPr>
          <w:sz w:val="24"/>
        </w:rPr>
        <w:t xml:space="preserve"> of </w:t>
      </w:r>
      <w:r w:rsidR="00B14A79" w:rsidRPr="005704E7">
        <w:rPr>
          <w:i/>
          <w:sz w:val="24"/>
        </w:rPr>
        <w:t>C. raciborskii</w:t>
      </w:r>
      <w:r w:rsidR="00B14A79">
        <w:rPr>
          <w:sz w:val="24"/>
        </w:rPr>
        <w:t xml:space="preserve"> have been found</w:t>
      </w:r>
      <w:r w:rsidRPr="000C3B3F">
        <w:rPr>
          <w:sz w:val="24"/>
        </w:rPr>
        <w:t xml:space="preserve"> in samples collected from </w:t>
      </w:r>
      <w:r w:rsidRPr="000C3B3F">
        <w:rPr>
          <w:color w:val="000000"/>
          <w:sz w:val="24"/>
        </w:rPr>
        <w:t>Wivenhoe Dam</w:t>
      </w:r>
      <w:r w:rsidRPr="00611F48">
        <w:rPr>
          <w:color w:val="000000"/>
          <w:sz w:val="24"/>
        </w:rPr>
        <w:t>. The coiled trichome could present some defense ag</w:t>
      </w:r>
      <w:r w:rsidRPr="00B421DA">
        <w:rPr>
          <w:color w:val="000000"/>
          <w:sz w:val="24"/>
        </w:rPr>
        <w:t>ainst grazer</w:t>
      </w:r>
      <w:r w:rsidR="00B14A79">
        <w:rPr>
          <w:color w:val="000000"/>
          <w:sz w:val="24"/>
        </w:rPr>
        <w:t>s</w:t>
      </w:r>
      <w:r w:rsidRPr="00B421DA">
        <w:rPr>
          <w:color w:val="000000"/>
          <w:sz w:val="24"/>
        </w:rPr>
        <w:t xml:space="preserve"> as it occupies two dimensions, </w:t>
      </w:r>
      <w:r w:rsidR="00B14A79" w:rsidRPr="00B421DA">
        <w:rPr>
          <w:color w:val="000000"/>
          <w:sz w:val="24"/>
        </w:rPr>
        <w:t>mak</w:t>
      </w:r>
      <w:r w:rsidR="00B14A79">
        <w:rPr>
          <w:color w:val="000000"/>
          <w:sz w:val="24"/>
        </w:rPr>
        <w:t>ing</w:t>
      </w:r>
      <w:r w:rsidR="00B14A79" w:rsidRPr="00B421DA">
        <w:rPr>
          <w:color w:val="000000"/>
          <w:sz w:val="24"/>
        </w:rPr>
        <w:t xml:space="preserve"> </w:t>
      </w:r>
      <w:r w:rsidRPr="00B421DA">
        <w:rPr>
          <w:color w:val="000000"/>
          <w:sz w:val="24"/>
        </w:rPr>
        <w:t>it more difficult to handle</w:t>
      </w:r>
      <w:r w:rsidRPr="00F104A6">
        <w:rPr>
          <w:sz w:val="24"/>
        </w:rPr>
        <w:t xml:space="preserve"> (Vanderploeg et al., 1988)</w:t>
      </w:r>
      <w:r w:rsidRPr="00F104A6">
        <w:rPr>
          <w:color w:val="000000"/>
          <w:sz w:val="24"/>
        </w:rPr>
        <w:t xml:space="preserve">. However, </w:t>
      </w:r>
      <w:r w:rsidR="00E706AD">
        <w:rPr>
          <w:color w:val="000000"/>
          <w:sz w:val="24"/>
        </w:rPr>
        <w:t xml:space="preserve">the </w:t>
      </w:r>
      <w:r w:rsidRPr="00F104A6">
        <w:rPr>
          <w:color w:val="000000"/>
          <w:sz w:val="24"/>
        </w:rPr>
        <w:t xml:space="preserve">cultured </w:t>
      </w:r>
      <w:r w:rsidRPr="008275E9">
        <w:rPr>
          <w:i/>
          <w:sz w:val="24"/>
        </w:rPr>
        <w:t xml:space="preserve">C. raciborskii </w:t>
      </w:r>
      <w:r w:rsidR="00E706AD" w:rsidRPr="00E706AD">
        <w:rPr>
          <w:sz w:val="24"/>
        </w:rPr>
        <w:t xml:space="preserve">used </w:t>
      </w:r>
      <w:r w:rsidRPr="008275E9">
        <w:rPr>
          <w:sz w:val="24"/>
        </w:rPr>
        <w:t>in this study</w:t>
      </w:r>
      <w:r w:rsidR="00E706AD">
        <w:rPr>
          <w:sz w:val="24"/>
        </w:rPr>
        <w:t xml:space="preserve"> had straight filaments</w:t>
      </w:r>
      <w:r w:rsidRPr="00CB0EC1">
        <w:rPr>
          <w:sz w:val="24"/>
        </w:rPr>
        <w:t xml:space="preserve">, </w:t>
      </w:r>
      <w:r w:rsidR="007A0044">
        <w:rPr>
          <w:sz w:val="24"/>
        </w:rPr>
        <w:t>so feeding selectivity was unlikely to be influenced by this additional factor</w:t>
      </w:r>
      <w:r w:rsidRPr="003F563F">
        <w:rPr>
          <w:sz w:val="24"/>
        </w:rPr>
        <w:t xml:space="preserve">. </w:t>
      </w:r>
    </w:p>
    <w:p w:rsidR="00C944BB" w:rsidRPr="00E21C8A" w:rsidRDefault="00C944BB" w:rsidP="005704E7">
      <w:pPr>
        <w:autoSpaceDE w:val="0"/>
        <w:autoSpaceDN w:val="0"/>
        <w:adjustRightInd w:val="0"/>
        <w:spacing w:after="240" w:line="360" w:lineRule="auto"/>
        <w:rPr>
          <w:color w:val="000000"/>
          <w:sz w:val="24"/>
          <w:lang w:val="en-AU" w:eastAsia="en-AU"/>
        </w:rPr>
      </w:pPr>
      <w:r w:rsidRPr="003F563F">
        <w:rPr>
          <w:sz w:val="24"/>
        </w:rPr>
        <w:t xml:space="preserve">The greatest </w:t>
      </w:r>
      <w:r w:rsidR="001B104C">
        <w:rPr>
          <w:sz w:val="24"/>
        </w:rPr>
        <w:t>selection for</w:t>
      </w:r>
      <w:r w:rsidRPr="003F563F">
        <w:rPr>
          <w:sz w:val="24"/>
        </w:rPr>
        <w:t xml:space="preserve"> </w:t>
      </w:r>
      <w:r w:rsidRPr="003F563F">
        <w:rPr>
          <w:i/>
          <w:sz w:val="24"/>
        </w:rPr>
        <w:t>C. raciborskii</w:t>
      </w:r>
      <w:r w:rsidRPr="003F563F">
        <w:rPr>
          <w:sz w:val="24"/>
        </w:rPr>
        <w:t xml:space="preserve"> by copepods occurred when food was limiting—clearance rates of </w:t>
      </w:r>
      <w:r w:rsidRPr="003F563F">
        <w:rPr>
          <w:i/>
          <w:sz w:val="24"/>
        </w:rPr>
        <w:t xml:space="preserve">C. raciborskii </w:t>
      </w:r>
      <w:r w:rsidRPr="006D64C5">
        <w:rPr>
          <w:sz w:val="24"/>
        </w:rPr>
        <w:t xml:space="preserve">were at a maximum when prey biomass was low or when animals had empty guts. However, under non-limiting conditions, </w:t>
      </w:r>
      <w:r w:rsidRPr="004249A9">
        <w:rPr>
          <w:bCs/>
          <w:i/>
          <w:sz w:val="24"/>
          <w:lang w:eastAsia="en-AU"/>
        </w:rPr>
        <w:t>Boeckella</w:t>
      </w:r>
      <w:r w:rsidRPr="00F770A4">
        <w:rPr>
          <w:i/>
          <w:sz w:val="24"/>
        </w:rPr>
        <w:t xml:space="preserve"> sp.</w:t>
      </w:r>
      <w:r w:rsidRPr="00F770A4">
        <w:rPr>
          <w:sz w:val="24"/>
        </w:rPr>
        <w:t xml:space="preserve"> consumed the relatively small, spherical cells of</w:t>
      </w:r>
      <w:r w:rsidRPr="00E21C8A">
        <w:rPr>
          <w:i/>
          <w:sz w:val="24"/>
        </w:rPr>
        <w:t xml:space="preserve"> C. reinhardtii </w:t>
      </w:r>
      <w:r w:rsidRPr="00E21C8A">
        <w:rPr>
          <w:sz w:val="24"/>
        </w:rPr>
        <w:t>(diameter</w:t>
      </w:r>
      <w:r w:rsidRPr="00E21C8A">
        <w:rPr>
          <w:i/>
          <w:sz w:val="24"/>
        </w:rPr>
        <w:t xml:space="preserve"> </w:t>
      </w:r>
      <w:r w:rsidRPr="00E21C8A">
        <w:rPr>
          <w:sz w:val="24"/>
        </w:rPr>
        <w:t>5 - 10 µm</w:t>
      </w:r>
      <w:r w:rsidRPr="00E21C8A">
        <w:rPr>
          <w:i/>
          <w:sz w:val="24"/>
        </w:rPr>
        <w:t xml:space="preserve">) </w:t>
      </w:r>
      <w:r w:rsidRPr="00E21C8A">
        <w:rPr>
          <w:sz w:val="24"/>
        </w:rPr>
        <w:t xml:space="preserve">almost 10-fold faster than the large filaments of </w:t>
      </w:r>
      <w:r w:rsidRPr="00E21C8A">
        <w:rPr>
          <w:i/>
          <w:sz w:val="24"/>
        </w:rPr>
        <w:t>C. raciborskii</w:t>
      </w:r>
      <w:r w:rsidRPr="00E21C8A">
        <w:rPr>
          <w:sz w:val="24"/>
        </w:rPr>
        <w:t xml:space="preserve">. Furthermore, consumption of </w:t>
      </w:r>
      <w:r w:rsidRPr="00E21C8A">
        <w:rPr>
          <w:i/>
          <w:sz w:val="24"/>
        </w:rPr>
        <w:t>C. raciborskii</w:t>
      </w:r>
      <w:r w:rsidRPr="00E21C8A">
        <w:rPr>
          <w:sz w:val="24"/>
        </w:rPr>
        <w:t xml:space="preserve"> by a mixed zooplankton assemblage also diminished with an increasing proportion of </w:t>
      </w:r>
      <w:r w:rsidRPr="00E21C8A">
        <w:rPr>
          <w:i/>
          <w:sz w:val="24"/>
        </w:rPr>
        <w:t>C. raciborskii</w:t>
      </w:r>
      <w:r w:rsidRPr="00E21C8A">
        <w:rPr>
          <w:sz w:val="24"/>
        </w:rPr>
        <w:t xml:space="preserve">. This result suggests that food quality instead of prey size was a more important influence on prey selection </w:t>
      </w:r>
      <w:r w:rsidRPr="00E21C8A">
        <w:rPr>
          <w:noProof/>
          <w:sz w:val="24"/>
        </w:rPr>
        <w:t>(Fulton, 1988)</w:t>
      </w:r>
      <w:r w:rsidRPr="00E21C8A">
        <w:rPr>
          <w:color w:val="000000"/>
          <w:sz w:val="24"/>
          <w:lang w:val="en-AU" w:eastAsia="en-AU"/>
        </w:rPr>
        <w:t xml:space="preserve">. Generally, cyanobacteria, such as </w:t>
      </w:r>
      <w:r w:rsidRPr="00E21C8A">
        <w:rPr>
          <w:i/>
          <w:color w:val="000000"/>
          <w:sz w:val="24"/>
          <w:lang w:val="en-AU" w:eastAsia="en-AU"/>
        </w:rPr>
        <w:t>C. raciborskii</w:t>
      </w:r>
      <w:r w:rsidRPr="00E21C8A">
        <w:rPr>
          <w:color w:val="000000"/>
          <w:sz w:val="24"/>
          <w:lang w:val="en-AU" w:eastAsia="en-AU"/>
        </w:rPr>
        <w:t xml:space="preserve">, lack important fatty acids and </w:t>
      </w:r>
      <w:r w:rsidR="001B104C">
        <w:rPr>
          <w:color w:val="000000"/>
          <w:sz w:val="24"/>
          <w:lang w:val="en-AU" w:eastAsia="en-AU"/>
        </w:rPr>
        <w:t>can</w:t>
      </w:r>
      <w:r w:rsidR="001B104C" w:rsidRPr="00E21C8A">
        <w:rPr>
          <w:color w:val="000000"/>
          <w:sz w:val="24"/>
          <w:lang w:val="en-AU" w:eastAsia="en-AU"/>
        </w:rPr>
        <w:t xml:space="preserve"> </w:t>
      </w:r>
      <w:r w:rsidRPr="00E21C8A">
        <w:rPr>
          <w:color w:val="000000"/>
          <w:sz w:val="24"/>
          <w:lang w:val="en-AU" w:eastAsia="en-AU"/>
        </w:rPr>
        <w:t xml:space="preserve">produce </w:t>
      </w:r>
      <w:r w:rsidR="001B104C" w:rsidRPr="00E462D1">
        <w:rPr>
          <w:kern w:val="0"/>
          <w:sz w:val="24"/>
        </w:rPr>
        <w:t>potentially toxic compounds</w:t>
      </w:r>
      <w:r w:rsidR="001B104C" w:rsidRPr="00E21C8A" w:rsidDel="001B104C">
        <w:rPr>
          <w:color w:val="000000"/>
          <w:sz w:val="24"/>
          <w:lang w:val="en-AU" w:eastAsia="en-AU"/>
        </w:rPr>
        <w:t xml:space="preserve"> </w:t>
      </w:r>
      <w:r w:rsidRPr="00E21C8A">
        <w:rPr>
          <w:noProof/>
          <w:color w:val="000000"/>
          <w:sz w:val="24"/>
          <w:lang w:val="en-AU" w:eastAsia="en-AU"/>
        </w:rPr>
        <w:t>(Reynolds, 1984;</w:t>
      </w:r>
      <w:r w:rsidR="00AD728A">
        <w:rPr>
          <w:noProof/>
          <w:color w:val="000000"/>
          <w:sz w:val="24"/>
          <w:lang w:val="en-AU" w:eastAsia="en-AU"/>
        </w:rPr>
        <w:t xml:space="preserve"> </w:t>
      </w:r>
      <w:r w:rsidRPr="00E21C8A">
        <w:rPr>
          <w:noProof/>
          <w:color w:val="000000"/>
          <w:sz w:val="24"/>
          <w:lang w:val="en-AU" w:eastAsia="en-AU"/>
        </w:rPr>
        <w:t>Nogueira et al., 2004)</w:t>
      </w:r>
      <w:r w:rsidRPr="00E21C8A">
        <w:rPr>
          <w:color w:val="000000"/>
          <w:sz w:val="24"/>
          <w:lang w:val="en-AU" w:eastAsia="en-AU"/>
        </w:rPr>
        <w:t xml:space="preserve">. </w:t>
      </w:r>
      <w:r w:rsidRPr="00E21C8A">
        <w:rPr>
          <w:bCs/>
          <w:sz w:val="24"/>
        </w:rPr>
        <w:t xml:space="preserve">Increasing the quantity and quality of food by supplementing a natural phytoplankton community with </w:t>
      </w:r>
      <w:r w:rsidRPr="00E21C8A">
        <w:rPr>
          <w:bCs/>
          <w:i/>
          <w:sz w:val="24"/>
        </w:rPr>
        <w:t>C. reinhardtii</w:t>
      </w:r>
      <w:r w:rsidRPr="00E21C8A">
        <w:rPr>
          <w:bCs/>
          <w:sz w:val="24"/>
        </w:rPr>
        <w:t xml:space="preserve"> resulted in a decline of </w:t>
      </w:r>
      <w:r w:rsidRPr="00E21C8A">
        <w:rPr>
          <w:bCs/>
          <w:i/>
          <w:sz w:val="24"/>
        </w:rPr>
        <w:t xml:space="preserve">C. raciborskii </w:t>
      </w:r>
      <w:r w:rsidRPr="00E21C8A">
        <w:rPr>
          <w:bCs/>
          <w:sz w:val="24"/>
        </w:rPr>
        <w:t xml:space="preserve">consumption by copepods, consistent with the </w:t>
      </w:r>
      <w:r w:rsidRPr="00E21C8A">
        <w:rPr>
          <w:sz w:val="24"/>
        </w:rPr>
        <w:t xml:space="preserve">optimal diet model that predicts zooplankton discriminate most strongly against low-quality food when high-quality food is abundant (Burns and Hegarty, 1994; DeMott and Moxter, 1991). The selection against </w:t>
      </w:r>
      <w:r w:rsidRPr="00E21C8A">
        <w:rPr>
          <w:i/>
          <w:sz w:val="24"/>
        </w:rPr>
        <w:t>C. raciborskii</w:t>
      </w:r>
      <w:r w:rsidRPr="00E21C8A">
        <w:rPr>
          <w:sz w:val="24"/>
        </w:rPr>
        <w:t xml:space="preserve"> by copepods was further verified by comparing the feeding behavior of the cladoceran </w:t>
      </w:r>
      <w:r w:rsidRPr="00E21C8A">
        <w:rPr>
          <w:i/>
          <w:sz w:val="24"/>
        </w:rPr>
        <w:t xml:space="preserve">Ceriodaphnia sp. </w:t>
      </w:r>
      <w:r w:rsidRPr="00E21C8A">
        <w:rPr>
          <w:sz w:val="24"/>
        </w:rPr>
        <w:t>on</w:t>
      </w:r>
      <w:r w:rsidRPr="00E21C8A">
        <w:rPr>
          <w:i/>
          <w:sz w:val="24"/>
        </w:rPr>
        <w:t xml:space="preserve"> C. raciborskii </w:t>
      </w:r>
      <w:r w:rsidRPr="00E21C8A">
        <w:rPr>
          <w:sz w:val="24"/>
        </w:rPr>
        <w:t xml:space="preserve">under increasing food biomass. In contrast to </w:t>
      </w:r>
      <w:r w:rsidRPr="00E21C8A">
        <w:rPr>
          <w:i/>
          <w:sz w:val="24"/>
        </w:rPr>
        <w:t>Boeckella sp</w:t>
      </w:r>
      <w:r w:rsidRPr="00E21C8A">
        <w:rPr>
          <w:sz w:val="24"/>
        </w:rPr>
        <w:t xml:space="preserve">., </w:t>
      </w:r>
      <w:r w:rsidRPr="00E21C8A">
        <w:rPr>
          <w:i/>
          <w:sz w:val="24"/>
        </w:rPr>
        <w:t>Ceriodaphnia sp.</w:t>
      </w:r>
      <w:r w:rsidRPr="00E21C8A">
        <w:rPr>
          <w:sz w:val="24"/>
        </w:rPr>
        <w:t xml:space="preserve"> increased consumption of </w:t>
      </w:r>
      <w:r w:rsidRPr="00E21C8A">
        <w:rPr>
          <w:i/>
          <w:sz w:val="24"/>
        </w:rPr>
        <w:t>C. raciborskii</w:t>
      </w:r>
      <w:r w:rsidRPr="00E21C8A">
        <w:rPr>
          <w:sz w:val="24"/>
        </w:rPr>
        <w:t xml:space="preserve"> when total prey abundance increased, demonstrating less selection against </w:t>
      </w:r>
      <w:r w:rsidRPr="00E21C8A">
        <w:rPr>
          <w:i/>
          <w:sz w:val="24"/>
        </w:rPr>
        <w:t xml:space="preserve">C. raciborskii. </w:t>
      </w:r>
    </w:p>
    <w:p w:rsidR="00C944BB" w:rsidRPr="00E462D1" w:rsidRDefault="00C944BB" w:rsidP="005704E7">
      <w:pPr>
        <w:spacing w:after="240" w:line="360" w:lineRule="auto"/>
        <w:rPr>
          <w:sz w:val="24"/>
          <w:lang w:eastAsia="en-AU"/>
        </w:rPr>
      </w:pPr>
      <w:r w:rsidRPr="00E21C8A">
        <w:rPr>
          <w:sz w:val="24"/>
          <w:lang w:eastAsia="en-AU"/>
        </w:rPr>
        <w:t xml:space="preserve">Our study also demonstrated that </w:t>
      </w:r>
      <w:r w:rsidRPr="00E21C8A">
        <w:rPr>
          <w:sz w:val="24"/>
        </w:rPr>
        <w:t xml:space="preserve">copepods distinguished between morphologically similar </w:t>
      </w:r>
      <w:r w:rsidRPr="00E21C8A">
        <w:rPr>
          <w:i/>
          <w:sz w:val="24"/>
        </w:rPr>
        <w:t>C. raciborskii</w:t>
      </w:r>
      <w:r w:rsidRPr="00E21C8A">
        <w:rPr>
          <w:sz w:val="24"/>
        </w:rPr>
        <w:t xml:space="preserve"> strains with different toxic status. Clearance rates on two toxic strains were significantly lower than the non-toxic strain, and support the notion that copepods perceive strain-specific signals related to toxicity to avoid ingestion of harmful food. While it is well established that toxins affect the consumption of cyanobacteria by zooplankton (Burns and Hegarty, 1994; DeMott, 1993; Vanderploeg, 1990), </w:t>
      </w:r>
      <w:r w:rsidRPr="00E21C8A">
        <w:rPr>
          <w:spacing w:val="-2"/>
          <w:sz w:val="24"/>
        </w:rPr>
        <w:t>calanoid</w:t>
      </w:r>
      <w:r w:rsidRPr="00E462D1">
        <w:rPr>
          <w:spacing w:val="-2"/>
          <w:sz w:val="24"/>
        </w:rPr>
        <w:t xml:space="preserve"> copepods </w:t>
      </w:r>
      <w:r w:rsidRPr="00E462D1">
        <w:rPr>
          <w:noProof/>
          <w:spacing w:val="-2"/>
          <w:sz w:val="24"/>
        </w:rPr>
        <w:t>(Burns and Xu 1990)</w:t>
      </w:r>
      <w:r w:rsidRPr="00E462D1">
        <w:rPr>
          <w:spacing w:val="-2"/>
          <w:sz w:val="24"/>
        </w:rPr>
        <w:t xml:space="preserve"> and certain rotifers </w:t>
      </w:r>
      <w:r w:rsidRPr="00E462D1">
        <w:rPr>
          <w:noProof/>
          <w:spacing w:val="-2"/>
          <w:sz w:val="24"/>
        </w:rPr>
        <w:t>(Fulton and Paerl, 1987; Gilbert and Durand,</w:t>
      </w:r>
      <w:r w:rsidR="00AD728A">
        <w:rPr>
          <w:noProof/>
          <w:spacing w:val="-2"/>
          <w:sz w:val="24"/>
        </w:rPr>
        <w:t xml:space="preserve"> </w:t>
      </w:r>
      <w:r w:rsidRPr="00E462D1">
        <w:rPr>
          <w:noProof/>
          <w:spacing w:val="-2"/>
          <w:sz w:val="24"/>
        </w:rPr>
        <w:t>1990</w:t>
      </w:r>
      <w:r w:rsidR="005704E7">
        <w:rPr>
          <w:noProof/>
          <w:spacing w:val="-2"/>
          <w:sz w:val="24"/>
        </w:rPr>
        <w:t>) are more tolerant of</w:t>
      </w:r>
      <w:r w:rsidRPr="00E462D1">
        <w:rPr>
          <w:noProof/>
          <w:spacing w:val="-2"/>
          <w:sz w:val="24"/>
        </w:rPr>
        <w:t xml:space="preserve"> toxic cyanobacteria </w:t>
      </w:r>
      <w:r w:rsidRPr="00E462D1">
        <w:rPr>
          <w:spacing w:val="-2"/>
          <w:sz w:val="24"/>
        </w:rPr>
        <w:t>compared to cladocerans. Indeed, there is increasing evidence that copepods tolerate exposure to cyanobacterial toxins</w:t>
      </w:r>
      <w:r w:rsidRPr="00E462D1">
        <w:rPr>
          <w:kern w:val="0"/>
          <w:sz w:val="24"/>
          <w:lang w:val="en-AU" w:eastAsia="en-AU"/>
        </w:rPr>
        <w:t xml:space="preserve">, showing peaks in abundance in the presence of toxic cells </w:t>
      </w:r>
      <w:r w:rsidRPr="00E462D1">
        <w:rPr>
          <w:i/>
          <w:kern w:val="0"/>
          <w:sz w:val="24"/>
          <w:lang w:val="en-AU" w:eastAsia="en-AU"/>
        </w:rPr>
        <w:t>in situ</w:t>
      </w:r>
      <w:r w:rsidRPr="00E462D1">
        <w:rPr>
          <w:kern w:val="0"/>
          <w:sz w:val="24"/>
          <w:lang w:val="en-AU" w:eastAsia="en-AU"/>
        </w:rPr>
        <w:t xml:space="preserve"> (Bouvy et al., 1999)</w:t>
      </w:r>
      <w:r w:rsidRPr="00E462D1">
        <w:rPr>
          <w:sz w:val="24"/>
          <w:lang w:eastAsia="en-AU"/>
        </w:rPr>
        <w:t xml:space="preserve">. </w:t>
      </w:r>
      <w:r w:rsidRPr="00E462D1">
        <w:rPr>
          <w:sz w:val="24"/>
          <w:lang w:val="en-AU" w:eastAsia="en-AU"/>
        </w:rPr>
        <w:t>In this study, p</w:t>
      </w:r>
      <w:r w:rsidRPr="00E462D1">
        <w:rPr>
          <w:sz w:val="24"/>
          <w:lang w:eastAsia="en-AU"/>
        </w:rPr>
        <w:t>re-exposure to</w:t>
      </w:r>
      <w:r w:rsidRPr="00E462D1">
        <w:rPr>
          <w:sz w:val="24"/>
        </w:rPr>
        <w:t xml:space="preserve"> </w:t>
      </w:r>
      <w:r w:rsidRPr="00E462D1">
        <w:rPr>
          <w:i/>
          <w:sz w:val="24"/>
        </w:rPr>
        <w:t>C. raciborskii</w:t>
      </w:r>
      <w:r w:rsidRPr="00E462D1">
        <w:rPr>
          <w:sz w:val="24"/>
        </w:rPr>
        <w:t xml:space="preserve"> resulted in similar rates of </w:t>
      </w:r>
      <w:r w:rsidRPr="00E462D1">
        <w:rPr>
          <w:i/>
          <w:sz w:val="24"/>
        </w:rPr>
        <w:t>C. raciborskii</w:t>
      </w:r>
      <w:r w:rsidRPr="00E462D1">
        <w:rPr>
          <w:sz w:val="24"/>
        </w:rPr>
        <w:t xml:space="preserve"> consumption compared to animals kept for the same length of time with no food, suggesting</w:t>
      </w:r>
      <w:r w:rsidRPr="00E462D1">
        <w:rPr>
          <w:i/>
          <w:sz w:val="24"/>
        </w:rPr>
        <w:t xml:space="preserve"> </w:t>
      </w:r>
      <w:r w:rsidRPr="00E462D1">
        <w:rPr>
          <w:sz w:val="24"/>
        </w:rPr>
        <w:t>that copepods may not be affected by ~6 h exposure to toxins.</w:t>
      </w:r>
      <w:r w:rsidRPr="00E462D1">
        <w:rPr>
          <w:i/>
          <w:sz w:val="24"/>
        </w:rPr>
        <w:t xml:space="preserve"> </w:t>
      </w:r>
      <w:r w:rsidRPr="00E462D1">
        <w:rPr>
          <w:sz w:val="24"/>
        </w:rPr>
        <w:t xml:space="preserve"> </w:t>
      </w:r>
    </w:p>
    <w:p w:rsidR="00B059F7" w:rsidRDefault="00C944BB" w:rsidP="005704E7">
      <w:pPr>
        <w:pStyle w:val="ListParagraph"/>
        <w:spacing w:after="0" w:line="360" w:lineRule="auto"/>
        <w:ind w:left="0"/>
        <w:contextualSpacing w:val="0"/>
        <w:jc w:val="both"/>
        <w:rPr>
          <w:rFonts w:ascii="Times New Roman" w:hAnsi="Times New Roman"/>
          <w:sz w:val="24"/>
          <w:szCs w:val="24"/>
        </w:rPr>
      </w:pPr>
      <w:r w:rsidRPr="007F661F">
        <w:rPr>
          <w:rFonts w:ascii="Times New Roman" w:hAnsi="Times New Roman"/>
          <w:sz w:val="24"/>
          <w:szCs w:val="24"/>
          <w:lang w:val="en-US"/>
        </w:rPr>
        <w:t>C</w:t>
      </w:r>
      <w:r w:rsidRPr="007F661F">
        <w:rPr>
          <w:rFonts w:ascii="Times New Roman" w:hAnsi="Times New Roman"/>
          <w:sz w:val="24"/>
          <w:szCs w:val="24"/>
        </w:rPr>
        <w:t>opepods</w:t>
      </w:r>
      <w:r w:rsidRPr="00E462D1">
        <w:rPr>
          <w:rFonts w:ascii="Times New Roman" w:hAnsi="Times New Roman"/>
          <w:sz w:val="24"/>
          <w:szCs w:val="24"/>
        </w:rPr>
        <w:t xml:space="preserve"> are less sensitive to P-limitation than </w:t>
      </w:r>
      <w:r w:rsidR="00353C51" w:rsidRPr="00BA19C5">
        <w:rPr>
          <w:rFonts w:ascii="Times New Roman" w:hAnsi="Times New Roman"/>
          <w:sz w:val="24"/>
          <w:szCs w:val="24"/>
        </w:rPr>
        <w:t>cladocera (</w:t>
      </w:r>
      <w:r w:rsidR="00353C51" w:rsidRPr="00BA19C5">
        <w:rPr>
          <w:rFonts w:ascii="Times New Roman" w:hAnsi="Times New Roman"/>
          <w:sz w:val="24"/>
        </w:rPr>
        <w:t>Elser</w:t>
      </w:r>
      <w:r w:rsidR="00353C51" w:rsidRPr="00BA19C5">
        <w:rPr>
          <w:rFonts w:ascii="Times New Roman" w:hAnsi="Times New Roman"/>
          <w:i/>
          <w:sz w:val="24"/>
        </w:rPr>
        <w:t xml:space="preserve"> et al.,</w:t>
      </w:r>
      <w:r w:rsidR="00353C51" w:rsidRPr="00BA19C5">
        <w:rPr>
          <w:rFonts w:ascii="Times New Roman" w:hAnsi="Times New Roman"/>
          <w:sz w:val="24"/>
        </w:rPr>
        <w:t xml:space="preserve"> 2001</w:t>
      </w:r>
      <w:r w:rsidR="00353C51" w:rsidRPr="00BA19C5">
        <w:rPr>
          <w:rFonts w:ascii="Times New Roman" w:hAnsi="Times New Roman"/>
          <w:sz w:val="24"/>
          <w:szCs w:val="24"/>
        </w:rPr>
        <w:t>)</w:t>
      </w:r>
      <w:r w:rsidRPr="00BA19C5">
        <w:rPr>
          <w:sz w:val="24"/>
        </w:rPr>
        <w:t>,</w:t>
      </w:r>
      <w:r w:rsidRPr="00BA19C5">
        <w:rPr>
          <w:rFonts w:ascii="Times New Roman" w:hAnsi="Times New Roman"/>
          <w:sz w:val="24"/>
          <w:szCs w:val="24"/>
        </w:rPr>
        <w:t xml:space="preserve"> </w:t>
      </w:r>
      <w:r w:rsidRPr="00E462D1">
        <w:rPr>
          <w:rFonts w:ascii="Times New Roman" w:hAnsi="Times New Roman"/>
          <w:sz w:val="24"/>
          <w:szCs w:val="24"/>
        </w:rPr>
        <w:t>so algal P-</w:t>
      </w:r>
      <w:r w:rsidR="005704E7">
        <w:rPr>
          <w:rFonts w:ascii="Times New Roman" w:hAnsi="Times New Roman"/>
          <w:sz w:val="24"/>
          <w:szCs w:val="24"/>
        </w:rPr>
        <w:t xml:space="preserve">content </w:t>
      </w:r>
      <w:r w:rsidRPr="00E462D1">
        <w:rPr>
          <w:rFonts w:ascii="Times New Roman" w:hAnsi="Times New Roman"/>
          <w:sz w:val="24"/>
          <w:szCs w:val="24"/>
        </w:rPr>
        <w:t xml:space="preserve">may not be a strong </w:t>
      </w:r>
      <w:r w:rsidR="00353C51">
        <w:rPr>
          <w:rFonts w:ascii="Times New Roman" w:hAnsi="Times New Roman"/>
          <w:sz w:val="24"/>
          <w:szCs w:val="24"/>
        </w:rPr>
        <w:t>influence on</w:t>
      </w:r>
      <w:r w:rsidRPr="00E462D1">
        <w:rPr>
          <w:rFonts w:ascii="Times New Roman" w:hAnsi="Times New Roman"/>
          <w:sz w:val="24"/>
          <w:szCs w:val="24"/>
        </w:rPr>
        <w:t xml:space="preserve"> copepod diet selection. However, </w:t>
      </w:r>
      <w:r w:rsidR="005704E7">
        <w:rPr>
          <w:rFonts w:ascii="Times New Roman" w:hAnsi="Times New Roman"/>
          <w:kern w:val="2"/>
          <w:sz w:val="24"/>
          <w:szCs w:val="24"/>
          <w:lang w:val="en-US" w:eastAsia="zh-CN"/>
        </w:rPr>
        <w:t>g</w:t>
      </w:r>
      <w:r w:rsidRPr="00E462D1">
        <w:rPr>
          <w:rFonts w:ascii="Times New Roman" w:hAnsi="Times New Roman"/>
          <w:kern w:val="2"/>
          <w:sz w:val="24"/>
          <w:szCs w:val="24"/>
          <w:lang w:val="en-US" w:eastAsia="zh-CN"/>
        </w:rPr>
        <w:t>razing rates of copepods might be affected by</w:t>
      </w:r>
      <w:r w:rsidRPr="00E462D1">
        <w:rPr>
          <w:rFonts w:ascii="Times New Roman" w:hAnsi="Times New Roman"/>
          <w:sz w:val="24"/>
          <w:szCs w:val="24"/>
        </w:rPr>
        <w:t xml:space="preserve"> low quality </w:t>
      </w:r>
      <w:r w:rsidR="005704E7">
        <w:rPr>
          <w:rFonts w:ascii="Times New Roman" w:hAnsi="Times New Roman"/>
          <w:sz w:val="24"/>
          <w:szCs w:val="24"/>
        </w:rPr>
        <w:t xml:space="preserve">food </w:t>
      </w:r>
      <w:r w:rsidRPr="00E462D1">
        <w:rPr>
          <w:rFonts w:ascii="Times New Roman" w:hAnsi="Times New Roman"/>
          <w:sz w:val="24"/>
          <w:szCs w:val="24"/>
        </w:rPr>
        <w:t xml:space="preserve">due to nutrient limitation (DeMott, 1989). </w:t>
      </w:r>
      <w:r w:rsidRPr="00E462D1">
        <w:rPr>
          <w:rFonts w:ascii="Times New Roman" w:hAnsi="Times New Roman"/>
          <w:color w:val="231F20"/>
          <w:sz w:val="24"/>
          <w:szCs w:val="24"/>
        </w:rPr>
        <w:t xml:space="preserve">Our experiments showed </w:t>
      </w:r>
      <w:r w:rsidRPr="00E462D1">
        <w:rPr>
          <w:rFonts w:ascii="Times New Roman" w:hAnsi="Times New Roman"/>
          <w:sz w:val="24"/>
          <w:szCs w:val="24"/>
        </w:rPr>
        <w:t>copepod clearance rates on</w:t>
      </w:r>
      <w:r w:rsidRPr="00E462D1">
        <w:rPr>
          <w:rFonts w:ascii="Times New Roman" w:hAnsi="Times New Roman"/>
          <w:i/>
          <w:sz w:val="24"/>
          <w:szCs w:val="24"/>
        </w:rPr>
        <w:t xml:space="preserve"> C. raciborskii</w:t>
      </w:r>
      <w:r w:rsidRPr="00E462D1">
        <w:rPr>
          <w:rFonts w:ascii="Times New Roman" w:hAnsi="Times New Roman"/>
          <w:sz w:val="24"/>
          <w:szCs w:val="24"/>
        </w:rPr>
        <w:t xml:space="preserve"> were 2-4 times lower when </w:t>
      </w:r>
      <w:r w:rsidRPr="00E462D1">
        <w:rPr>
          <w:rFonts w:ascii="Times New Roman" w:hAnsi="Times New Roman"/>
          <w:i/>
          <w:sz w:val="24"/>
          <w:szCs w:val="24"/>
        </w:rPr>
        <w:t>C. raciborskii</w:t>
      </w:r>
      <w:r w:rsidRPr="00E462D1">
        <w:rPr>
          <w:rFonts w:ascii="Times New Roman" w:hAnsi="Times New Roman"/>
          <w:sz w:val="24"/>
          <w:szCs w:val="24"/>
        </w:rPr>
        <w:t xml:space="preserve"> was strongly P </w:t>
      </w:r>
      <w:r w:rsidR="006743BA">
        <w:rPr>
          <w:rFonts w:ascii="Times New Roman" w:hAnsi="Times New Roman"/>
          <w:sz w:val="24"/>
          <w:szCs w:val="24"/>
        </w:rPr>
        <w:t>deficient</w:t>
      </w:r>
      <w:r w:rsidR="006743BA" w:rsidRPr="00E462D1">
        <w:rPr>
          <w:rFonts w:ascii="Times New Roman" w:hAnsi="Times New Roman"/>
          <w:sz w:val="24"/>
          <w:szCs w:val="24"/>
        </w:rPr>
        <w:t xml:space="preserve"> </w:t>
      </w:r>
      <w:r w:rsidRPr="00E462D1">
        <w:rPr>
          <w:rFonts w:ascii="Times New Roman" w:hAnsi="Times New Roman"/>
          <w:sz w:val="24"/>
          <w:szCs w:val="24"/>
        </w:rPr>
        <w:t xml:space="preserve">compared to cells with greater P content, but it was not consistent with the C:P ratio. Copepods consumed </w:t>
      </w:r>
      <w:r w:rsidRPr="00E462D1">
        <w:rPr>
          <w:rFonts w:ascii="Times New Roman" w:hAnsi="Times New Roman"/>
          <w:i/>
          <w:sz w:val="24"/>
          <w:szCs w:val="24"/>
        </w:rPr>
        <w:t>C. raciborskii</w:t>
      </w:r>
      <w:r w:rsidRPr="00E462D1">
        <w:rPr>
          <w:rFonts w:ascii="Times New Roman" w:hAnsi="Times New Roman"/>
          <w:sz w:val="24"/>
          <w:szCs w:val="24"/>
        </w:rPr>
        <w:t xml:space="preserve"> with the highest </w:t>
      </w:r>
      <w:r w:rsidR="00353C51">
        <w:rPr>
          <w:rFonts w:ascii="Times New Roman" w:hAnsi="Times New Roman"/>
          <w:sz w:val="24"/>
          <w:szCs w:val="24"/>
        </w:rPr>
        <w:t>P quota</w:t>
      </w:r>
      <w:r w:rsidRPr="00E462D1">
        <w:rPr>
          <w:rFonts w:ascii="Times New Roman" w:hAnsi="Times New Roman"/>
          <w:sz w:val="24"/>
          <w:szCs w:val="24"/>
        </w:rPr>
        <w:t xml:space="preserve"> at a relatively low rate, suggesting not only P content, but other factors </w:t>
      </w:r>
      <w:r w:rsidR="00353C51">
        <w:rPr>
          <w:rFonts w:ascii="Times New Roman" w:hAnsi="Times New Roman"/>
          <w:sz w:val="24"/>
          <w:szCs w:val="24"/>
        </w:rPr>
        <w:t>influence</w:t>
      </w:r>
      <w:r w:rsidRPr="00E462D1">
        <w:rPr>
          <w:rFonts w:ascii="Times New Roman" w:hAnsi="Times New Roman"/>
          <w:sz w:val="24"/>
          <w:szCs w:val="24"/>
        </w:rPr>
        <w:t xml:space="preserve"> prey choice by </w:t>
      </w:r>
      <w:r w:rsidRPr="00E462D1">
        <w:rPr>
          <w:rFonts w:ascii="Times New Roman" w:hAnsi="Times New Roman"/>
          <w:i/>
          <w:sz w:val="24"/>
          <w:szCs w:val="24"/>
        </w:rPr>
        <w:t>Boeckella sp</w:t>
      </w:r>
      <w:r w:rsidRPr="00E462D1">
        <w:rPr>
          <w:rFonts w:ascii="Times New Roman" w:hAnsi="Times New Roman"/>
          <w:sz w:val="24"/>
          <w:szCs w:val="24"/>
        </w:rPr>
        <w:t xml:space="preserve">. </w:t>
      </w:r>
      <w:r w:rsidRPr="00E462D1">
        <w:rPr>
          <w:rFonts w:ascii="Times New Roman" w:hAnsi="Times New Roman"/>
          <w:sz w:val="24"/>
          <w:szCs w:val="24"/>
          <w:lang w:val="sv-SE"/>
        </w:rPr>
        <w:t xml:space="preserve">We focussed on phosphorus in our experiments because previous studies have found algal growth in many Australian subtropical freshwaters to be P-limited and that </w:t>
      </w:r>
      <w:r w:rsidRPr="00E462D1">
        <w:rPr>
          <w:rFonts w:ascii="Times New Roman" w:hAnsi="Times New Roman"/>
          <w:i/>
          <w:sz w:val="24"/>
          <w:szCs w:val="24"/>
          <w:lang w:val="sv-SE"/>
        </w:rPr>
        <w:t>C. raciborskii</w:t>
      </w:r>
      <w:r w:rsidRPr="00E462D1">
        <w:rPr>
          <w:rFonts w:ascii="Times New Roman" w:hAnsi="Times New Roman"/>
          <w:sz w:val="24"/>
          <w:szCs w:val="24"/>
          <w:lang w:val="sv-SE"/>
        </w:rPr>
        <w:t xml:space="preserve"> dominates under periodic low-level dissolved inorganic P enrichment (Posselt et al., 2009). </w:t>
      </w:r>
      <w:r w:rsidRPr="00E462D1">
        <w:rPr>
          <w:rFonts w:ascii="Times New Roman" w:hAnsi="Times New Roman"/>
          <w:sz w:val="24"/>
          <w:szCs w:val="24"/>
        </w:rPr>
        <w:t>Phosphorus is an important element in food quality for consumers because it is used to construct new biomass (e.g., phospholipid membranes), is involved in cellular energy processes, and therefore affects zooplankton growth and reproduction (Elser</w:t>
      </w:r>
      <w:r w:rsidRPr="00E462D1">
        <w:rPr>
          <w:rFonts w:ascii="Times New Roman" w:hAnsi="Times New Roman"/>
          <w:i/>
          <w:sz w:val="24"/>
          <w:szCs w:val="24"/>
        </w:rPr>
        <w:t xml:space="preserve"> et al.,</w:t>
      </w:r>
      <w:r w:rsidRPr="00E462D1">
        <w:rPr>
          <w:rFonts w:ascii="Times New Roman" w:hAnsi="Times New Roman"/>
          <w:sz w:val="24"/>
          <w:szCs w:val="24"/>
        </w:rPr>
        <w:t xml:space="preserve"> 2001; van Donk</w:t>
      </w:r>
      <w:r w:rsidRPr="00E462D1">
        <w:rPr>
          <w:rFonts w:ascii="Times New Roman" w:hAnsi="Times New Roman"/>
          <w:i/>
          <w:sz w:val="24"/>
          <w:szCs w:val="24"/>
        </w:rPr>
        <w:t xml:space="preserve"> et al.,</w:t>
      </w:r>
      <w:r w:rsidRPr="00E462D1">
        <w:rPr>
          <w:rFonts w:ascii="Times New Roman" w:hAnsi="Times New Roman"/>
          <w:sz w:val="24"/>
          <w:szCs w:val="24"/>
        </w:rPr>
        <w:t xml:space="preserve"> 2008). In addition, </w:t>
      </w:r>
      <w:r w:rsidR="006743BA">
        <w:rPr>
          <w:rFonts w:ascii="Times New Roman" w:hAnsi="Times New Roman"/>
          <w:sz w:val="24"/>
          <w:szCs w:val="24"/>
        </w:rPr>
        <w:t xml:space="preserve">nutrient deficiency may cause </w:t>
      </w:r>
      <w:r w:rsidR="000F151B">
        <w:rPr>
          <w:rFonts w:ascii="Times New Roman" w:hAnsi="Times New Roman"/>
          <w:sz w:val="24"/>
          <w:szCs w:val="24"/>
        </w:rPr>
        <w:t xml:space="preserve">some </w:t>
      </w:r>
      <w:r w:rsidR="006743BA">
        <w:rPr>
          <w:rFonts w:ascii="Times New Roman" w:hAnsi="Times New Roman"/>
          <w:sz w:val="24"/>
          <w:szCs w:val="24"/>
        </w:rPr>
        <w:t>a</w:t>
      </w:r>
      <w:r w:rsidRPr="00E462D1">
        <w:rPr>
          <w:rFonts w:ascii="Times New Roman" w:hAnsi="Times New Roman"/>
          <w:sz w:val="24"/>
          <w:szCs w:val="24"/>
        </w:rPr>
        <w:t xml:space="preserve">lgae </w:t>
      </w:r>
      <w:r w:rsidR="006743BA">
        <w:rPr>
          <w:rFonts w:ascii="Times New Roman" w:hAnsi="Times New Roman"/>
          <w:sz w:val="24"/>
          <w:szCs w:val="24"/>
        </w:rPr>
        <w:t>to</w:t>
      </w:r>
      <w:r w:rsidR="006743BA" w:rsidRPr="005704E7">
        <w:rPr>
          <w:rFonts w:ascii="Times New Roman" w:hAnsi="Times New Roman"/>
          <w:sz w:val="24"/>
          <w:szCs w:val="24"/>
        </w:rPr>
        <w:t xml:space="preserve"> </w:t>
      </w:r>
      <w:r w:rsidRPr="005704E7">
        <w:rPr>
          <w:rFonts w:ascii="Times New Roman" w:hAnsi="Times New Roman"/>
          <w:sz w:val="24"/>
          <w:szCs w:val="24"/>
          <w:lang w:eastAsia="en-AU"/>
        </w:rPr>
        <w:t xml:space="preserve">accumulate extracellular </w:t>
      </w:r>
      <w:r w:rsidR="003D740D">
        <w:rPr>
          <w:rFonts w:ascii="Times New Roman" w:hAnsi="Times New Roman"/>
          <w:sz w:val="24"/>
          <w:szCs w:val="24"/>
          <w:lang w:eastAsia="en-AU"/>
        </w:rPr>
        <w:t xml:space="preserve">polysaccharides </w:t>
      </w:r>
      <w:r w:rsidRPr="005704E7">
        <w:rPr>
          <w:rFonts w:ascii="Times New Roman" w:hAnsi="Times New Roman"/>
          <w:sz w:val="24"/>
          <w:szCs w:val="24"/>
          <w:lang w:eastAsia="en-AU"/>
        </w:rPr>
        <w:t xml:space="preserve">and change cell wall thickness (Dickmann et al. 2008; </w:t>
      </w:r>
      <w:r w:rsidRPr="005704E7">
        <w:rPr>
          <w:rFonts w:ascii="Times New Roman" w:hAnsi="Times New Roman"/>
          <w:sz w:val="24"/>
          <w:szCs w:val="24"/>
        </w:rPr>
        <w:t xml:space="preserve">Lürling and van Donk; 1997; </w:t>
      </w:r>
      <w:r w:rsidRPr="005704E7">
        <w:rPr>
          <w:rFonts w:ascii="Times New Roman" w:hAnsi="Times New Roman"/>
          <w:sz w:val="24"/>
          <w:szCs w:val="24"/>
          <w:lang w:eastAsia="en-AU"/>
        </w:rPr>
        <w:t xml:space="preserve">Sterner and </w:t>
      </w:r>
      <w:r w:rsidRPr="00353C51">
        <w:rPr>
          <w:rFonts w:ascii="Times New Roman" w:hAnsi="Times New Roman"/>
          <w:sz w:val="24"/>
          <w:szCs w:val="24"/>
          <w:lang w:eastAsia="en-AU"/>
        </w:rPr>
        <w:t>Hessen, 1994</w:t>
      </w:r>
      <w:r w:rsidRPr="005704E7">
        <w:rPr>
          <w:rFonts w:ascii="Times New Roman" w:hAnsi="Times New Roman"/>
          <w:sz w:val="24"/>
          <w:szCs w:val="24"/>
          <w:lang w:eastAsia="en-AU"/>
        </w:rPr>
        <w:t>)</w:t>
      </w:r>
      <w:r w:rsidR="006743BA">
        <w:rPr>
          <w:rFonts w:ascii="Times New Roman" w:hAnsi="Times New Roman"/>
          <w:sz w:val="24"/>
          <w:szCs w:val="24"/>
          <w:lang w:eastAsia="en-AU"/>
        </w:rPr>
        <w:t>. M</w:t>
      </w:r>
      <w:r w:rsidRPr="005704E7">
        <w:rPr>
          <w:rFonts w:ascii="Times New Roman" w:hAnsi="Times New Roman"/>
          <w:sz w:val="24"/>
          <w:szCs w:val="24"/>
          <w:lang w:eastAsia="en-AU"/>
        </w:rPr>
        <w:t>ucus secretion and cell structural changes may be important mechanisms for nutrient-stressed phytoplankton to increas</w:t>
      </w:r>
      <w:r w:rsidR="006743BA">
        <w:rPr>
          <w:rFonts w:ascii="Times New Roman" w:hAnsi="Times New Roman"/>
          <w:sz w:val="24"/>
          <w:szCs w:val="24"/>
          <w:lang w:eastAsia="en-AU"/>
        </w:rPr>
        <w:t xml:space="preserve">e </w:t>
      </w:r>
      <w:r w:rsidRPr="005704E7">
        <w:rPr>
          <w:rFonts w:ascii="Times New Roman" w:hAnsi="Times New Roman"/>
          <w:sz w:val="24"/>
          <w:szCs w:val="24"/>
          <w:lang w:eastAsia="en-AU"/>
        </w:rPr>
        <w:t>their resistance to grazers (van D</w:t>
      </w:r>
      <w:r w:rsidRPr="005704E7">
        <w:rPr>
          <w:rFonts w:ascii="Times New Roman" w:hAnsi="Times New Roman"/>
          <w:bCs/>
          <w:sz w:val="24"/>
          <w:szCs w:val="24"/>
        </w:rPr>
        <w:t>onk and Hessen, 1993</w:t>
      </w:r>
      <w:r w:rsidRPr="005704E7">
        <w:rPr>
          <w:rFonts w:ascii="Times New Roman" w:hAnsi="Times New Roman"/>
          <w:sz w:val="24"/>
          <w:szCs w:val="24"/>
          <w:lang w:eastAsia="en-AU"/>
        </w:rPr>
        <w:t xml:space="preserve">). </w:t>
      </w:r>
      <w:r w:rsidRPr="005704E7">
        <w:rPr>
          <w:rFonts w:ascii="Times New Roman" w:hAnsi="Times New Roman"/>
          <w:sz w:val="24"/>
          <w:szCs w:val="24"/>
        </w:rPr>
        <w:t xml:space="preserve">While we saw no obvious change in </w:t>
      </w:r>
      <w:r w:rsidRPr="005704E7">
        <w:rPr>
          <w:rFonts w:ascii="Times New Roman" w:hAnsi="Times New Roman"/>
          <w:i/>
          <w:sz w:val="24"/>
          <w:szCs w:val="24"/>
        </w:rPr>
        <w:t>C. raciborskii</w:t>
      </w:r>
      <w:r w:rsidRPr="005704E7">
        <w:rPr>
          <w:rFonts w:ascii="Times New Roman" w:hAnsi="Times New Roman"/>
          <w:sz w:val="24"/>
          <w:szCs w:val="24"/>
        </w:rPr>
        <w:t xml:space="preserve"> morphology under P-deplete conditions, we did note </w:t>
      </w:r>
      <w:r w:rsidR="006743BA">
        <w:rPr>
          <w:rFonts w:ascii="Times New Roman" w:hAnsi="Times New Roman"/>
          <w:sz w:val="24"/>
          <w:szCs w:val="24"/>
        </w:rPr>
        <w:t xml:space="preserve">extremely </w:t>
      </w:r>
      <w:r w:rsidRPr="005704E7">
        <w:rPr>
          <w:rFonts w:ascii="Times New Roman" w:hAnsi="Times New Roman"/>
          <w:sz w:val="24"/>
          <w:szCs w:val="24"/>
        </w:rPr>
        <w:t>P-</w:t>
      </w:r>
      <w:r w:rsidR="006743BA">
        <w:rPr>
          <w:rFonts w:ascii="Times New Roman" w:hAnsi="Times New Roman"/>
          <w:sz w:val="24"/>
          <w:szCs w:val="24"/>
        </w:rPr>
        <w:t>deficient</w:t>
      </w:r>
      <w:r w:rsidR="006743BA" w:rsidRPr="005704E7">
        <w:rPr>
          <w:rFonts w:ascii="Times New Roman" w:hAnsi="Times New Roman"/>
          <w:sz w:val="24"/>
          <w:szCs w:val="24"/>
        </w:rPr>
        <w:t xml:space="preserve"> </w:t>
      </w:r>
      <w:r w:rsidRPr="003F563F">
        <w:rPr>
          <w:rFonts w:ascii="Times New Roman" w:hAnsi="Times New Roman"/>
          <w:sz w:val="24"/>
          <w:szCs w:val="24"/>
        </w:rPr>
        <w:t xml:space="preserve">cells were a different colour, suggesting low P availability had an effect on photosynthetic pigment production. </w:t>
      </w:r>
      <w:r w:rsidRPr="003F563F">
        <w:rPr>
          <w:rFonts w:ascii="Times New Roman" w:hAnsi="Times New Roman"/>
          <w:sz w:val="24"/>
          <w:szCs w:val="24"/>
          <w:lang w:eastAsia="en-AU"/>
        </w:rPr>
        <w:t>Furthermore, we observed no mortality during our short-term feeding experiments, but subsequent observations have show</w:t>
      </w:r>
      <w:r w:rsidRPr="004249A9">
        <w:rPr>
          <w:rFonts w:ascii="Times New Roman" w:hAnsi="Times New Roman"/>
          <w:sz w:val="24"/>
          <w:szCs w:val="24"/>
          <w:lang w:eastAsia="en-AU"/>
        </w:rPr>
        <w:t xml:space="preserve">n </w:t>
      </w:r>
      <w:r w:rsidRPr="00F770A4">
        <w:rPr>
          <w:rFonts w:ascii="Times New Roman" w:hAnsi="Times New Roman"/>
          <w:i/>
          <w:sz w:val="24"/>
          <w:szCs w:val="24"/>
          <w:lang w:eastAsia="en-AU"/>
        </w:rPr>
        <w:t>Boeckella sp.</w:t>
      </w:r>
      <w:r w:rsidRPr="00F770A4">
        <w:rPr>
          <w:rFonts w:ascii="Times New Roman" w:hAnsi="Times New Roman"/>
          <w:sz w:val="24"/>
          <w:szCs w:val="24"/>
          <w:lang w:eastAsia="en-AU"/>
        </w:rPr>
        <w:t xml:space="preserve"> are susceptible to mortality in the presence of P-deficient toxic </w:t>
      </w:r>
      <w:r w:rsidRPr="00E21C8A">
        <w:rPr>
          <w:rFonts w:ascii="Times New Roman" w:hAnsi="Times New Roman"/>
          <w:i/>
          <w:sz w:val="24"/>
          <w:szCs w:val="24"/>
          <w:lang w:eastAsia="en-AU"/>
        </w:rPr>
        <w:t>C. raciborskii</w:t>
      </w:r>
      <w:r w:rsidRPr="00E21C8A">
        <w:rPr>
          <w:rFonts w:ascii="Times New Roman" w:hAnsi="Times New Roman"/>
          <w:sz w:val="24"/>
          <w:szCs w:val="24"/>
          <w:lang w:eastAsia="en-AU"/>
        </w:rPr>
        <w:t xml:space="preserve"> strains (Y. Hong, unpublished data). Therefore, further work is suggested to </w:t>
      </w:r>
      <w:r w:rsidRPr="00E21C8A">
        <w:rPr>
          <w:rFonts w:ascii="Times New Roman" w:hAnsi="Times New Roman"/>
          <w:sz w:val="24"/>
          <w:szCs w:val="24"/>
        </w:rPr>
        <w:t xml:space="preserve">evaluate whether strongly P deficient </w:t>
      </w:r>
      <w:r w:rsidRPr="00E21C8A">
        <w:rPr>
          <w:rFonts w:ascii="Times New Roman" w:hAnsi="Times New Roman"/>
          <w:i/>
          <w:sz w:val="24"/>
          <w:szCs w:val="24"/>
        </w:rPr>
        <w:t>C. raciborskii</w:t>
      </w:r>
      <w:r w:rsidRPr="00E21C8A">
        <w:rPr>
          <w:rFonts w:ascii="Times New Roman" w:hAnsi="Times New Roman"/>
          <w:sz w:val="24"/>
          <w:szCs w:val="24"/>
        </w:rPr>
        <w:t xml:space="preserve"> </w:t>
      </w:r>
      <w:r w:rsidR="00B059F7" w:rsidRPr="00E21C8A">
        <w:rPr>
          <w:rFonts w:ascii="Times New Roman" w:hAnsi="Times New Roman"/>
          <w:sz w:val="24"/>
          <w:szCs w:val="24"/>
        </w:rPr>
        <w:t xml:space="preserve">influence </w:t>
      </w:r>
      <w:r w:rsidRPr="00E21C8A">
        <w:rPr>
          <w:rFonts w:ascii="Times New Roman" w:hAnsi="Times New Roman"/>
          <w:sz w:val="24"/>
          <w:szCs w:val="24"/>
        </w:rPr>
        <w:t>prey perception and palatability by copepods.</w:t>
      </w:r>
    </w:p>
    <w:p w:rsidR="00BF29D7" w:rsidRPr="00E21C8A" w:rsidRDefault="00BF29D7" w:rsidP="005704E7">
      <w:pPr>
        <w:pStyle w:val="ListParagraph"/>
        <w:spacing w:after="0" w:line="360" w:lineRule="auto"/>
        <w:ind w:left="0"/>
        <w:contextualSpacing w:val="0"/>
        <w:jc w:val="both"/>
        <w:rPr>
          <w:rFonts w:ascii="Times New Roman" w:hAnsi="Times New Roman"/>
          <w:sz w:val="24"/>
          <w:szCs w:val="24"/>
        </w:rPr>
      </w:pPr>
    </w:p>
    <w:p w:rsidR="00C944BB" w:rsidRPr="00F104A6" w:rsidRDefault="00C944BB" w:rsidP="00B059F7">
      <w:pPr>
        <w:pStyle w:val="ListParagraph"/>
        <w:spacing w:after="0" w:line="360" w:lineRule="auto"/>
        <w:ind w:left="0"/>
        <w:contextualSpacing w:val="0"/>
        <w:jc w:val="both"/>
        <w:rPr>
          <w:rFonts w:ascii="Times New Roman" w:hAnsi="Times New Roman"/>
          <w:sz w:val="24"/>
          <w:szCs w:val="24"/>
        </w:rPr>
      </w:pPr>
      <w:r w:rsidRPr="00E462D1">
        <w:rPr>
          <w:rFonts w:ascii="Times New Roman" w:hAnsi="Times New Roman"/>
          <w:bCs/>
          <w:sz w:val="24"/>
          <w:szCs w:val="24"/>
        </w:rPr>
        <w:t xml:space="preserve">Clearance rates of </w:t>
      </w:r>
      <w:r w:rsidRPr="00E462D1">
        <w:rPr>
          <w:rFonts w:ascii="Times New Roman" w:hAnsi="Times New Roman"/>
          <w:bCs/>
          <w:i/>
          <w:sz w:val="24"/>
          <w:szCs w:val="24"/>
        </w:rPr>
        <w:t>Boeckella sp.</w:t>
      </w:r>
      <w:r w:rsidRPr="00E462D1">
        <w:rPr>
          <w:rFonts w:ascii="Times New Roman" w:hAnsi="Times New Roman"/>
          <w:sz w:val="24"/>
          <w:szCs w:val="24"/>
        </w:rPr>
        <w:t xml:space="preserve"> on </w:t>
      </w:r>
      <w:r w:rsidRPr="00E462D1">
        <w:rPr>
          <w:rFonts w:ascii="Times New Roman" w:hAnsi="Times New Roman"/>
          <w:i/>
          <w:sz w:val="24"/>
          <w:szCs w:val="24"/>
        </w:rPr>
        <w:t>C. raciborskii</w:t>
      </w:r>
      <w:r w:rsidRPr="00E462D1">
        <w:rPr>
          <w:rFonts w:ascii="Times New Roman" w:hAnsi="Times New Roman"/>
          <w:bCs/>
          <w:sz w:val="24"/>
          <w:szCs w:val="24"/>
        </w:rPr>
        <w:t xml:space="preserve"> ranged from 0.2 to 2 ml ind</w:t>
      </w:r>
      <w:r w:rsidRPr="00E462D1">
        <w:rPr>
          <w:rFonts w:ascii="Times New Roman" w:hAnsi="Times New Roman"/>
          <w:bCs/>
          <w:sz w:val="24"/>
          <w:szCs w:val="24"/>
          <w:vertAlign w:val="superscript"/>
        </w:rPr>
        <w:t>-1</w:t>
      </w:r>
      <w:r w:rsidRPr="00E462D1">
        <w:rPr>
          <w:rFonts w:ascii="Times New Roman" w:hAnsi="Times New Roman"/>
          <w:bCs/>
          <w:sz w:val="24"/>
          <w:szCs w:val="24"/>
        </w:rPr>
        <w:t xml:space="preserve"> h</w:t>
      </w:r>
      <w:r w:rsidRPr="00E462D1">
        <w:rPr>
          <w:rFonts w:ascii="Times New Roman" w:hAnsi="Times New Roman"/>
          <w:bCs/>
          <w:sz w:val="24"/>
          <w:szCs w:val="24"/>
          <w:vertAlign w:val="superscript"/>
        </w:rPr>
        <w:t>-1</w:t>
      </w:r>
      <w:r w:rsidRPr="00E462D1">
        <w:rPr>
          <w:rFonts w:ascii="Times New Roman" w:hAnsi="Times New Roman"/>
          <w:bCs/>
          <w:sz w:val="24"/>
          <w:szCs w:val="24"/>
        </w:rPr>
        <w:t xml:space="preserve">, </w:t>
      </w:r>
      <w:r w:rsidR="00605858">
        <w:rPr>
          <w:rFonts w:ascii="Times New Roman" w:hAnsi="Times New Roman"/>
          <w:sz w:val="24"/>
          <w:szCs w:val="24"/>
        </w:rPr>
        <w:t>in</w:t>
      </w:r>
      <w:r w:rsidR="00605858" w:rsidRPr="00E462D1">
        <w:rPr>
          <w:rFonts w:ascii="Times New Roman" w:hAnsi="Times New Roman"/>
          <w:sz w:val="24"/>
          <w:szCs w:val="24"/>
        </w:rPr>
        <w:t xml:space="preserve"> </w:t>
      </w:r>
      <w:r w:rsidRPr="00E462D1">
        <w:rPr>
          <w:rFonts w:ascii="Times New Roman" w:hAnsi="Times New Roman"/>
          <w:sz w:val="24"/>
          <w:szCs w:val="24"/>
        </w:rPr>
        <w:t>the same order of magnitude as rates of phytoplankton consumption by other freshwater copepod taxa</w:t>
      </w:r>
      <w:r w:rsidRPr="00E462D1">
        <w:rPr>
          <w:rFonts w:ascii="Times New Roman" w:hAnsi="Times New Roman"/>
          <w:bCs/>
          <w:sz w:val="24"/>
          <w:szCs w:val="24"/>
          <w:lang w:eastAsia="en-AU"/>
        </w:rPr>
        <w:t xml:space="preserve"> </w:t>
      </w:r>
      <w:r w:rsidRPr="00E462D1">
        <w:rPr>
          <w:rFonts w:ascii="Times New Roman" w:hAnsi="Times New Roman"/>
          <w:sz w:val="24"/>
          <w:szCs w:val="24"/>
        </w:rPr>
        <w:t>(</w:t>
      </w:r>
      <w:r w:rsidRPr="00E462D1">
        <w:rPr>
          <w:rFonts w:ascii="Times New Roman" w:hAnsi="Times New Roman"/>
          <w:bCs/>
          <w:sz w:val="24"/>
          <w:szCs w:val="24"/>
        </w:rPr>
        <w:t xml:space="preserve">DeMott and Moxter, 1991). However, </w:t>
      </w:r>
      <w:r w:rsidRPr="00E462D1">
        <w:rPr>
          <w:rFonts w:ascii="Times New Roman" w:hAnsi="Times New Roman"/>
          <w:sz w:val="24"/>
          <w:szCs w:val="24"/>
        </w:rPr>
        <w:t xml:space="preserve">under most circumstances, </w:t>
      </w:r>
      <w:r w:rsidRPr="00E462D1">
        <w:rPr>
          <w:rFonts w:ascii="Times New Roman" w:hAnsi="Times New Roman"/>
          <w:bCs/>
          <w:sz w:val="24"/>
          <w:szCs w:val="24"/>
        </w:rPr>
        <w:t xml:space="preserve">the clearance rates of </w:t>
      </w:r>
      <w:r w:rsidRPr="00E462D1">
        <w:rPr>
          <w:rFonts w:ascii="Times New Roman" w:hAnsi="Times New Roman"/>
          <w:bCs/>
          <w:i/>
          <w:sz w:val="24"/>
          <w:szCs w:val="24"/>
        </w:rPr>
        <w:t>Boeckella sp.</w:t>
      </w:r>
      <w:r w:rsidRPr="00E462D1">
        <w:rPr>
          <w:rFonts w:ascii="Times New Roman" w:hAnsi="Times New Roman"/>
          <w:sz w:val="24"/>
          <w:szCs w:val="24"/>
        </w:rPr>
        <w:t xml:space="preserve"> </w:t>
      </w:r>
      <w:r w:rsidRPr="00E462D1">
        <w:rPr>
          <w:rFonts w:ascii="Times New Roman" w:hAnsi="Times New Roman"/>
          <w:bCs/>
          <w:sz w:val="24"/>
          <w:szCs w:val="24"/>
        </w:rPr>
        <w:t xml:space="preserve">on </w:t>
      </w:r>
      <w:r w:rsidRPr="00E462D1">
        <w:rPr>
          <w:rFonts w:ascii="Times New Roman" w:hAnsi="Times New Roman"/>
          <w:i/>
          <w:sz w:val="24"/>
          <w:szCs w:val="24"/>
        </w:rPr>
        <w:t xml:space="preserve">C. raciborskii </w:t>
      </w:r>
      <w:r w:rsidRPr="00E462D1">
        <w:rPr>
          <w:rFonts w:ascii="Times New Roman" w:hAnsi="Times New Roman"/>
          <w:sz w:val="24"/>
          <w:szCs w:val="24"/>
        </w:rPr>
        <w:t>observed in this study were less than 0.6 ml ind</w:t>
      </w:r>
      <w:r w:rsidRPr="00E462D1">
        <w:rPr>
          <w:rFonts w:ascii="Times New Roman" w:hAnsi="Times New Roman"/>
          <w:sz w:val="24"/>
          <w:szCs w:val="24"/>
          <w:vertAlign w:val="superscript"/>
        </w:rPr>
        <w:t>-1</w:t>
      </w:r>
      <w:r w:rsidRPr="00E462D1">
        <w:rPr>
          <w:rFonts w:ascii="Times New Roman" w:hAnsi="Times New Roman"/>
          <w:sz w:val="24"/>
          <w:szCs w:val="24"/>
        </w:rPr>
        <w:t xml:space="preserve"> h</w:t>
      </w:r>
      <w:r w:rsidRPr="00E462D1">
        <w:rPr>
          <w:rFonts w:ascii="Times New Roman" w:hAnsi="Times New Roman"/>
          <w:sz w:val="24"/>
          <w:szCs w:val="24"/>
          <w:vertAlign w:val="superscript"/>
        </w:rPr>
        <w:t>-1</w:t>
      </w:r>
      <w:r w:rsidRPr="00E462D1">
        <w:rPr>
          <w:rFonts w:ascii="Times New Roman" w:hAnsi="Times New Roman"/>
          <w:color w:val="000000"/>
          <w:sz w:val="24"/>
          <w:szCs w:val="24"/>
          <w:lang w:eastAsia="en-AU"/>
        </w:rPr>
        <w:t xml:space="preserve">, significantly lower than clearance rates of </w:t>
      </w:r>
      <w:r w:rsidRPr="00E462D1">
        <w:rPr>
          <w:rFonts w:ascii="Times New Roman" w:hAnsi="Times New Roman"/>
          <w:i/>
          <w:color w:val="000000"/>
          <w:sz w:val="24"/>
          <w:szCs w:val="24"/>
          <w:lang w:eastAsia="en-AU"/>
        </w:rPr>
        <w:t xml:space="preserve">Boeckella sp. </w:t>
      </w:r>
      <w:r w:rsidRPr="00E462D1">
        <w:rPr>
          <w:rFonts w:ascii="Times New Roman" w:hAnsi="Times New Roman"/>
          <w:color w:val="000000"/>
          <w:sz w:val="24"/>
          <w:szCs w:val="24"/>
          <w:lang w:eastAsia="en-AU"/>
        </w:rPr>
        <w:t xml:space="preserve">on </w:t>
      </w:r>
      <w:r w:rsidR="00104091">
        <w:rPr>
          <w:rFonts w:ascii="Times New Roman" w:hAnsi="Times New Roman"/>
          <w:color w:val="000000"/>
          <w:sz w:val="24"/>
          <w:szCs w:val="24"/>
          <w:lang w:eastAsia="en-AU"/>
        </w:rPr>
        <w:t xml:space="preserve">other toxic cyanobacteria such as </w:t>
      </w:r>
      <w:r w:rsidRPr="00E462D1">
        <w:rPr>
          <w:rFonts w:ascii="Times New Roman" w:hAnsi="Times New Roman"/>
          <w:i/>
          <w:color w:val="000000"/>
          <w:sz w:val="24"/>
          <w:szCs w:val="24"/>
          <w:lang w:eastAsia="en-AU"/>
        </w:rPr>
        <w:t>Microcystis sp</w:t>
      </w:r>
      <w:r w:rsidRPr="007F661F">
        <w:rPr>
          <w:rFonts w:ascii="Times New Roman" w:hAnsi="Times New Roman"/>
          <w:color w:val="000000"/>
          <w:sz w:val="24"/>
          <w:szCs w:val="24"/>
          <w:lang w:eastAsia="en-AU"/>
        </w:rPr>
        <w:t>. (&gt;1 ml ind</w:t>
      </w:r>
      <w:r w:rsidRPr="007F661F">
        <w:rPr>
          <w:rFonts w:ascii="Times New Roman" w:hAnsi="Times New Roman"/>
          <w:color w:val="000000"/>
          <w:sz w:val="24"/>
          <w:szCs w:val="24"/>
          <w:vertAlign w:val="superscript"/>
          <w:lang w:eastAsia="en-AU"/>
        </w:rPr>
        <w:t>-1</w:t>
      </w:r>
      <w:r w:rsidRPr="007F661F">
        <w:rPr>
          <w:rFonts w:ascii="Times New Roman" w:hAnsi="Times New Roman"/>
          <w:color w:val="000000"/>
          <w:sz w:val="24"/>
          <w:szCs w:val="24"/>
          <w:lang w:eastAsia="en-AU"/>
        </w:rPr>
        <w:t xml:space="preserve"> h</w:t>
      </w:r>
      <w:r w:rsidRPr="00EF65AC">
        <w:rPr>
          <w:rFonts w:ascii="Times New Roman" w:hAnsi="Times New Roman"/>
          <w:color w:val="000000"/>
          <w:sz w:val="24"/>
          <w:szCs w:val="24"/>
          <w:vertAlign w:val="superscript"/>
          <w:lang w:eastAsia="en-AU"/>
        </w:rPr>
        <w:t>-1</w:t>
      </w:r>
      <w:r w:rsidRPr="00EB3F67">
        <w:rPr>
          <w:rFonts w:ascii="Times New Roman" w:hAnsi="Times New Roman"/>
          <w:color w:val="000000"/>
          <w:sz w:val="24"/>
          <w:szCs w:val="24"/>
          <w:lang w:eastAsia="en-AU"/>
        </w:rPr>
        <w:t>; Matveev and Matveeva, 1997).</w:t>
      </w:r>
      <w:r w:rsidRPr="00EB3F67">
        <w:rPr>
          <w:rFonts w:ascii="Times New Roman" w:hAnsi="Times New Roman"/>
          <w:sz w:val="24"/>
          <w:szCs w:val="24"/>
        </w:rPr>
        <w:t xml:space="preserve"> Based on our results, we would therefore predict </w:t>
      </w:r>
      <w:r w:rsidR="00CD6DBD">
        <w:rPr>
          <w:rFonts w:ascii="Times New Roman" w:hAnsi="Times New Roman"/>
          <w:sz w:val="24"/>
          <w:szCs w:val="24"/>
        </w:rPr>
        <w:t xml:space="preserve">low </w:t>
      </w:r>
      <w:r w:rsidR="00605858">
        <w:rPr>
          <w:rFonts w:ascii="Times New Roman" w:hAnsi="Times New Roman"/>
          <w:sz w:val="24"/>
          <w:szCs w:val="24"/>
        </w:rPr>
        <w:t>grazing on</w:t>
      </w:r>
      <w:r w:rsidR="00CD6DBD">
        <w:rPr>
          <w:rFonts w:ascii="Times New Roman" w:hAnsi="Times New Roman"/>
          <w:sz w:val="24"/>
          <w:szCs w:val="24"/>
        </w:rPr>
        <w:t xml:space="preserve"> </w:t>
      </w:r>
      <w:r w:rsidR="00CD6DBD" w:rsidRPr="00FD3DEF">
        <w:rPr>
          <w:rFonts w:ascii="Times New Roman" w:hAnsi="Times New Roman"/>
          <w:i/>
          <w:sz w:val="24"/>
          <w:szCs w:val="24"/>
        </w:rPr>
        <w:t>C. raciborskii</w:t>
      </w:r>
      <w:r w:rsidR="00CD6DBD">
        <w:rPr>
          <w:rFonts w:ascii="Times New Roman" w:hAnsi="Times New Roman"/>
          <w:sz w:val="24"/>
          <w:szCs w:val="24"/>
        </w:rPr>
        <w:t xml:space="preserve"> when the copepod </w:t>
      </w:r>
      <w:r w:rsidR="00CD6DBD" w:rsidRPr="00FD3DEF">
        <w:rPr>
          <w:rFonts w:ascii="Times New Roman" w:hAnsi="Times New Roman"/>
          <w:i/>
          <w:sz w:val="24"/>
          <w:szCs w:val="24"/>
        </w:rPr>
        <w:t xml:space="preserve">Boeckella sp. </w:t>
      </w:r>
      <w:r w:rsidR="00CD6DBD" w:rsidRPr="00FD3DEF">
        <w:rPr>
          <w:rFonts w:ascii="Times New Roman" w:hAnsi="Times New Roman"/>
          <w:sz w:val="24"/>
          <w:szCs w:val="24"/>
        </w:rPr>
        <w:t>dominates the zooplankton community</w:t>
      </w:r>
      <w:r w:rsidR="00CD6DBD">
        <w:rPr>
          <w:rFonts w:ascii="Times New Roman" w:hAnsi="Times New Roman"/>
          <w:sz w:val="24"/>
          <w:szCs w:val="24"/>
        </w:rPr>
        <w:t xml:space="preserve">, particularly in the </w:t>
      </w:r>
      <w:r w:rsidR="00605858">
        <w:rPr>
          <w:rFonts w:ascii="Times New Roman" w:hAnsi="Times New Roman"/>
          <w:sz w:val="24"/>
          <w:szCs w:val="24"/>
        </w:rPr>
        <w:t>summer</w:t>
      </w:r>
      <w:r w:rsidR="00CD6DBD">
        <w:rPr>
          <w:rFonts w:ascii="Times New Roman" w:hAnsi="Times New Roman"/>
          <w:sz w:val="24"/>
          <w:szCs w:val="24"/>
        </w:rPr>
        <w:t xml:space="preserve"> season when algal abundance </w:t>
      </w:r>
      <w:r w:rsidR="00605858">
        <w:rPr>
          <w:rFonts w:ascii="Times New Roman" w:hAnsi="Times New Roman"/>
          <w:sz w:val="24"/>
          <w:szCs w:val="24"/>
        </w:rPr>
        <w:t xml:space="preserve">is above saturating concentrations and there is a large amount of alternative algal prey. </w:t>
      </w:r>
      <w:r w:rsidRPr="00611F48">
        <w:rPr>
          <w:rFonts w:ascii="Times New Roman" w:hAnsi="Times New Roman"/>
          <w:sz w:val="24"/>
          <w:szCs w:val="24"/>
        </w:rPr>
        <w:t xml:space="preserve">Together, this suggests that copepods facilitate </w:t>
      </w:r>
      <w:r w:rsidRPr="00B421DA">
        <w:rPr>
          <w:rFonts w:ascii="Times New Roman" w:hAnsi="Times New Roman"/>
          <w:i/>
          <w:sz w:val="24"/>
          <w:szCs w:val="24"/>
        </w:rPr>
        <w:t>C. raciborskii</w:t>
      </w:r>
      <w:r w:rsidRPr="00F104A6">
        <w:rPr>
          <w:rFonts w:ascii="Times New Roman" w:hAnsi="Times New Roman"/>
          <w:sz w:val="24"/>
          <w:szCs w:val="24"/>
        </w:rPr>
        <w:t xml:space="preserve"> accumulation in aquatic habitats, with selective grazing increasing the risk of bloom occurrence.</w:t>
      </w:r>
    </w:p>
    <w:p w:rsidR="00C944BB" w:rsidRPr="008275E9" w:rsidRDefault="00C944BB" w:rsidP="00C944BB">
      <w:pPr>
        <w:pStyle w:val="ListParagraph"/>
        <w:spacing w:after="0" w:line="360" w:lineRule="auto"/>
        <w:ind w:left="0"/>
        <w:contextualSpacing w:val="0"/>
        <w:jc w:val="both"/>
        <w:rPr>
          <w:rFonts w:ascii="Times New Roman" w:hAnsi="Times New Roman"/>
          <w:bCs/>
          <w:sz w:val="24"/>
          <w:szCs w:val="24"/>
          <w:lang w:val="en-US" w:eastAsia="zh-CN"/>
        </w:rPr>
      </w:pPr>
    </w:p>
    <w:p w:rsidR="00C944BB" w:rsidRPr="00F178E7" w:rsidRDefault="00BF29D7" w:rsidP="00C944BB">
      <w:pPr>
        <w:spacing w:line="360" w:lineRule="auto"/>
        <w:rPr>
          <w:b/>
          <w:bCs/>
          <w:sz w:val="24"/>
          <w:lang w:eastAsia="en-AU"/>
        </w:rPr>
      </w:pPr>
      <w:r>
        <w:rPr>
          <w:bCs/>
          <w:sz w:val="24"/>
          <w:lang w:eastAsia="en-AU"/>
        </w:rPr>
        <w:br w:type="column"/>
      </w:r>
      <w:r w:rsidR="00C944BB" w:rsidRPr="00F178E7">
        <w:rPr>
          <w:b/>
          <w:bCs/>
          <w:sz w:val="24"/>
          <w:lang w:eastAsia="en-AU"/>
        </w:rPr>
        <w:t>Conclusions</w:t>
      </w:r>
    </w:p>
    <w:p w:rsidR="00C944BB" w:rsidRPr="00E462D1" w:rsidRDefault="00C944BB" w:rsidP="00C944BB">
      <w:pPr>
        <w:spacing w:line="360" w:lineRule="auto"/>
        <w:rPr>
          <w:bCs/>
          <w:sz w:val="24"/>
          <w:lang w:eastAsia="en-AU"/>
        </w:rPr>
      </w:pPr>
    </w:p>
    <w:p w:rsidR="00C944BB" w:rsidRPr="00E462D1" w:rsidRDefault="00C944BB" w:rsidP="00C944BB">
      <w:pPr>
        <w:spacing w:line="360" w:lineRule="auto"/>
        <w:rPr>
          <w:sz w:val="24"/>
        </w:rPr>
      </w:pPr>
      <w:r w:rsidRPr="00E462D1">
        <w:rPr>
          <w:sz w:val="24"/>
        </w:rPr>
        <w:t>Our study found that:</w:t>
      </w:r>
    </w:p>
    <w:p w:rsidR="00C944BB" w:rsidRPr="00E462D1" w:rsidRDefault="00C944BB" w:rsidP="00C944BB">
      <w:pPr>
        <w:pStyle w:val="ListParagraph"/>
        <w:numPr>
          <w:ilvl w:val="0"/>
          <w:numId w:val="2"/>
        </w:numPr>
        <w:autoSpaceDE w:val="0"/>
        <w:autoSpaceDN w:val="0"/>
        <w:adjustRightInd w:val="0"/>
        <w:spacing w:after="240" w:line="360" w:lineRule="auto"/>
        <w:ind w:left="567" w:hanging="567"/>
        <w:jc w:val="both"/>
        <w:rPr>
          <w:rFonts w:ascii="Times New Roman" w:hAnsi="Times New Roman"/>
          <w:sz w:val="24"/>
          <w:szCs w:val="24"/>
        </w:rPr>
      </w:pPr>
      <w:r w:rsidRPr="00E462D1">
        <w:rPr>
          <w:rFonts w:ascii="Times New Roman" w:hAnsi="Times New Roman"/>
          <w:sz w:val="24"/>
          <w:szCs w:val="24"/>
        </w:rPr>
        <w:t xml:space="preserve">The copepod </w:t>
      </w:r>
      <w:r w:rsidRPr="00E462D1">
        <w:rPr>
          <w:rFonts w:ascii="Times New Roman" w:hAnsi="Times New Roman"/>
          <w:i/>
          <w:sz w:val="24"/>
          <w:szCs w:val="24"/>
        </w:rPr>
        <w:t>Boeckella</w:t>
      </w:r>
      <w:r w:rsidRPr="00656EA3">
        <w:rPr>
          <w:rFonts w:ascii="Times New Roman" w:hAnsi="Times New Roman"/>
          <w:i/>
          <w:sz w:val="24"/>
          <w:szCs w:val="24"/>
        </w:rPr>
        <w:t xml:space="preserve"> sp</w:t>
      </w:r>
      <w:r w:rsidR="00656EA3" w:rsidRPr="00656EA3">
        <w:rPr>
          <w:rFonts w:ascii="Times New Roman" w:hAnsi="Times New Roman"/>
          <w:i/>
          <w:sz w:val="24"/>
          <w:szCs w:val="24"/>
        </w:rPr>
        <w:t>.</w:t>
      </w:r>
      <w:r w:rsidRPr="00E462D1">
        <w:rPr>
          <w:rFonts w:ascii="Times New Roman" w:hAnsi="Times New Roman"/>
          <w:sz w:val="24"/>
          <w:szCs w:val="24"/>
        </w:rPr>
        <w:t xml:space="preserve"> showed selection against </w:t>
      </w:r>
      <w:r w:rsidRPr="00E462D1">
        <w:rPr>
          <w:rFonts w:ascii="Times New Roman" w:hAnsi="Times New Roman"/>
          <w:i/>
          <w:sz w:val="24"/>
          <w:szCs w:val="24"/>
        </w:rPr>
        <w:t>C. raciborskii</w:t>
      </w:r>
      <w:r w:rsidRPr="00E462D1">
        <w:rPr>
          <w:rFonts w:ascii="Times New Roman" w:hAnsi="Times New Roman"/>
          <w:sz w:val="24"/>
          <w:szCs w:val="24"/>
        </w:rPr>
        <w:t xml:space="preserve"> that became stronger in the presence of high concentrations of alternative, high quality algae</w:t>
      </w:r>
      <w:r>
        <w:rPr>
          <w:rFonts w:ascii="Times New Roman" w:hAnsi="Times New Roman"/>
          <w:sz w:val="24"/>
          <w:szCs w:val="24"/>
        </w:rPr>
        <w:t xml:space="preserve"> and weaker when prey was at sub-saturating concentrations</w:t>
      </w:r>
      <w:r w:rsidRPr="00E462D1">
        <w:rPr>
          <w:rFonts w:ascii="Times New Roman" w:hAnsi="Times New Roman"/>
          <w:sz w:val="24"/>
          <w:szCs w:val="24"/>
        </w:rPr>
        <w:t>.</w:t>
      </w:r>
      <w:r w:rsidR="00656EA3">
        <w:rPr>
          <w:rFonts w:ascii="Times New Roman" w:hAnsi="Times New Roman"/>
          <w:sz w:val="24"/>
          <w:szCs w:val="24"/>
        </w:rPr>
        <w:t xml:space="preserve"> </w:t>
      </w:r>
      <w:r w:rsidRPr="00E462D1">
        <w:rPr>
          <w:rFonts w:ascii="Times New Roman" w:hAnsi="Times New Roman"/>
          <w:sz w:val="24"/>
          <w:szCs w:val="24"/>
        </w:rPr>
        <w:t xml:space="preserve">The cladoceran </w:t>
      </w:r>
      <w:r w:rsidRPr="00E462D1">
        <w:rPr>
          <w:rFonts w:ascii="Times New Roman" w:hAnsi="Times New Roman"/>
          <w:i/>
          <w:sz w:val="24"/>
          <w:szCs w:val="24"/>
        </w:rPr>
        <w:t>Ceriodaphnia</w:t>
      </w:r>
      <w:r w:rsidRPr="00E462D1">
        <w:rPr>
          <w:rFonts w:ascii="Times New Roman" w:hAnsi="Times New Roman"/>
          <w:sz w:val="24"/>
          <w:szCs w:val="24"/>
        </w:rPr>
        <w:t xml:space="preserve"> </w:t>
      </w:r>
      <w:r w:rsidRPr="00E462D1">
        <w:rPr>
          <w:rFonts w:ascii="Times New Roman" w:hAnsi="Times New Roman"/>
          <w:i/>
          <w:sz w:val="24"/>
          <w:szCs w:val="24"/>
        </w:rPr>
        <w:t>sp</w:t>
      </w:r>
      <w:r w:rsidRPr="00E462D1">
        <w:rPr>
          <w:rFonts w:ascii="Times New Roman" w:hAnsi="Times New Roman"/>
          <w:sz w:val="24"/>
          <w:szCs w:val="24"/>
        </w:rPr>
        <w:t xml:space="preserve">. was a more effective consumer of </w:t>
      </w:r>
      <w:r w:rsidRPr="00E462D1">
        <w:rPr>
          <w:rFonts w:ascii="Times New Roman" w:hAnsi="Times New Roman"/>
          <w:i/>
          <w:sz w:val="24"/>
          <w:szCs w:val="24"/>
        </w:rPr>
        <w:t>C. raciborskii</w:t>
      </w:r>
      <w:r>
        <w:rPr>
          <w:rFonts w:ascii="Times New Roman" w:hAnsi="Times New Roman"/>
          <w:i/>
          <w:sz w:val="24"/>
          <w:szCs w:val="24"/>
        </w:rPr>
        <w:t xml:space="preserve"> </w:t>
      </w:r>
      <w:r w:rsidRPr="00E21C8A">
        <w:rPr>
          <w:rFonts w:ascii="Times New Roman" w:hAnsi="Times New Roman"/>
          <w:sz w:val="24"/>
          <w:szCs w:val="24"/>
        </w:rPr>
        <w:t xml:space="preserve">compared to </w:t>
      </w:r>
      <w:r>
        <w:rPr>
          <w:rFonts w:ascii="Times New Roman" w:hAnsi="Times New Roman"/>
          <w:i/>
          <w:sz w:val="24"/>
          <w:szCs w:val="24"/>
        </w:rPr>
        <w:t>Boe</w:t>
      </w:r>
      <w:r w:rsidR="00CD5475">
        <w:rPr>
          <w:rFonts w:ascii="Times New Roman" w:hAnsi="Times New Roman"/>
          <w:i/>
          <w:sz w:val="24"/>
          <w:szCs w:val="24"/>
        </w:rPr>
        <w:t>c</w:t>
      </w:r>
      <w:r>
        <w:rPr>
          <w:rFonts w:ascii="Times New Roman" w:hAnsi="Times New Roman"/>
          <w:i/>
          <w:sz w:val="24"/>
          <w:szCs w:val="24"/>
        </w:rPr>
        <w:t>kella sp.</w:t>
      </w:r>
      <w:r w:rsidRPr="00E462D1">
        <w:rPr>
          <w:rFonts w:ascii="Times New Roman" w:hAnsi="Times New Roman"/>
          <w:sz w:val="24"/>
          <w:szCs w:val="24"/>
        </w:rPr>
        <w:t xml:space="preserve">, indicating the potential for zooplankton community composition to affect the strength of top-down processes regulating this toxic cyanobacterium; </w:t>
      </w:r>
    </w:p>
    <w:p w:rsidR="00C944BB" w:rsidRPr="00E462D1" w:rsidRDefault="00C944BB" w:rsidP="00C944BB">
      <w:pPr>
        <w:pStyle w:val="ListParagraph"/>
        <w:numPr>
          <w:ilvl w:val="0"/>
          <w:numId w:val="2"/>
        </w:numPr>
        <w:autoSpaceDE w:val="0"/>
        <w:autoSpaceDN w:val="0"/>
        <w:adjustRightInd w:val="0"/>
        <w:spacing w:after="240" w:line="360" w:lineRule="auto"/>
        <w:ind w:left="567" w:hanging="567"/>
        <w:jc w:val="both"/>
        <w:rPr>
          <w:rFonts w:ascii="Times New Roman" w:hAnsi="Times New Roman"/>
          <w:sz w:val="24"/>
          <w:szCs w:val="24"/>
        </w:rPr>
      </w:pPr>
      <w:r w:rsidRPr="00E462D1">
        <w:rPr>
          <w:rFonts w:ascii="Times New Roman" w:hAnsi="Times New Roman"/>
          <w:i/>
          <w:color w:val="231F20"/>
          <w:sz w:val="24"/>
          <w:szCs w:val="24"/>
        </w:rPr>
        <w:t>Boeckella sp.</w:t>
      </w:r>
      <w:r w:rsidRPr="00E462D1">
        <w:rPr>
          <w:rFonts w:ascii="Times New Roman" w:hAnsi="Times New Roman"/>
          <w:sz w:val="24"/>
          <w:szCs w:val="24"/>
        </w:rPr>
        <w:t xml:space="preserve"> had greater clearance rates on non-toxic and P-</w:t>
      </w:r>
      <w:r w:rsidR="00CD5475">
        <w:rPr>
          <w:rFonts w:ascii="Times New Roman" w:hAnsi="Times New Roman"/>
          <w:sz w:val="24"/>
          <w:szCs w:val="24"/>
        </w:rPr>
        <w:t>sufficient</w:t>
      </w:r>
      <w:r w:rsidR="00CD5475" w:rsidRPr="00E462D1">
        <w:rPr>
          <w:rFonts w:ascii="Times New Roman" w:hAnsi="Times New Roman"/>
          <w:sz w:val="24"/>
          <w:szCs w:val="24"/>
        </w:rPr>
        <w:t xml:space="preserve"> </w:t>
      </w:r>
      <w:r w:rsidRPr="00E462D1">
        <w:rPr>
          <w:rFonts w:ascii="Times New Roman" w:hAnsi="Times New Roman"/>
          <w:i/>
          <w:sz w:val="24"/>
          <w:szCs w:val="24"/>
        </w:rPr>
        <w:t xml:space="preserve">C. raciborskii </w:t>
      </w:r>
      <w:r w:rsidRPr="00E462D1">
        <w:rPr>
          <w:rFonts w:ascii="Times New Roman" w:hAnsi="Times New Roman"/>
          <w:sz w:val="24"/>
          <w:szCs w:val="24"/>
        </w:rPr>
        <w:t>compared to toxic and P-</w:t>
      </w:r>
      <w:r w:rsidR="00CD5475">
        <w:rPr>
          <w:rFonts w:ascii="Times New Roman" w:hAnsi="Times New Roman"/>
          <w:sz w:val="24"/>
          <w:szCs w:val="24"/>
        </w:rPr>
        <w:t>deficient</w:t>
      </w:r>
      <w:r w:rsidR="00CD5475" w:rsidRPr="00E462D1">
        <w:rPr>
          <w:rFonts w:ascii="Times New Roman" w:hAnsi="Times New Roman"/>
          <w:sz w:val="24"/>
          <w:szCs w:val="24"/>
        </w:rPr>
        <w:t xml:space="preserve"> </w:t>
      </w:r>
      <w:r w:rsidRPr="00E462D1">
        <w:rPr>
          <w:rFonts w:ascii="Times New Roman" w:hAnsi="Times New Roman"/>
          <w:sz w:val="24"/>
          <w:szCs w:val="24"/>
        </w:rPr>
        <w:t xml:space="preserve">cells and showed maximum </w:t>
      </w:r>
      <w:r w:rsidRPr="00E462D1">
        <w:rPr>
          <w:rFonts w:ascii="Times New Roman" w:hAnsi="Times New Roman"/>
          <w:sz w:val="24"/>
          <w:szCs w:val="24"/>
          <w:lang w:eastAsia="zh-CN"/>
        </w:rPr>
        <w:t>clearance rate</w:t>
      </w:r>
      <w:r w:rsidRPr="00E462D1">
        <w:rPr>
          <w:rFonts w:ascii="Times New Roman" w:hAnsi="Times New Roman"/>
          <w:sz w:val="24"/>
          <w:szCs w:val="24"/>
        </w:rPr>
        <w:t xml:space="preserve"> of </w:t>
      </w:r>
      <w:r w:rsidRPr="00E462D1">
        <w:rPr>
          <w:rFonts w:ascii="Times New Roman" w:hAnsi="Times New Roman"/>
          <w:i/>
          <w:sz w:val="24"/>
          <w:szCs w:val="24"/>
        </w:rPr>
        <w:t>C. raciborskii</w:t>
      </w:r>
      <w:r w:rsidRPr="00E462D1">
        <w:rPr>
          <w:rFonts w:ascii="Times New Roman" w:hAnsi="Times New Roman"/>
          <w:sz w:val="24"/>
          <w:szCs w:val="24"/>
        </w:rPr>
        <w:t xml:space="preserve"> under limiting food conditions; </w:t>
      </w:r>
    </w:p>
    <w:p w:rsidR="00C944BB" w:rsidRPr="00E462D1" w:rsidRDefault="00C944BB" w:rsidP="00C944BB">
      <w:pPr>
        <w:pStyle w:val="ListParagraph"/>
        <w:numPr>
          <w:ilvl w:val="0"/>
          <w:numId w:val="2"/>
        </w:numPr>
        <w:autoSpaceDE w:val="0"/>
        <w:autoSpaceDN w:val="0"/>
        <w:adjustRightInd w:val="0"/>
        <w:spacing w:after="240" w:line="360" w:lineRule="auto"/>
        <w:ind w:left="567" w:hanging="567"/>
        <w:jc w:val="both"/>
        <w:rPr>
          <w:rFonts w:ascii="Times New Roman" w:hAnsi="Times New Roman"/>
          <w:i/>
          <w:sz w:val="24"/>
          <w:szCs w:val="24"/>
        </w:rPr>
      </w:pPr>
      <w:r w:rsidRPr="00E462D1">
        <w:rPr>
          <w:rFonts w:ascii="Times New Roman" w:hAnsi="Times New Roman"/>
          <w:sz w:val="24"/>
          <w:szCs w:val="24"/>
        </w:rPr>
        <w:t xml:space="preserve">Collectively, these results indicate that subtropical systems are at risk of </w:t>
      </w:r>
      <w:r w:rsidRPr="00E462D1">
        <w:rPr>
          <w:rFonts w:ascii="Times New Roman" w:hAnsi="Times New Roman"/>
          <w:i/>
          <w:sz w:val="24"/>
          <w:szCs w:val="24"/>
        </w:rPr>
        <w:t>C. raciborskii</w:t>
      </w:r>
      <w:r w:rsidRPr="00E462D1">
        <w:rPr>
          <w:rFonts w:ascii="Times New Roman" w:hAnsi="Times New Roman"/>
          <w:sz w:val="24"/>
          <w:szCs w:val="24"/>
        </w:rPr>
        <w:t xml:space="preserve"> blooms when copepods are the dominant meso-zooplankton, and when algal biomass is non-limiting (&gt; 1.0 mg C L</w:t>
      </w:r>
      <w:r w:rsidRPr="00E462D1">
        <w:rPr>
          <w:rFonts w:ascii="Times New Roman" w:hAnsi="Times New Roman"/>
          <w:sz w:val="24"/>
          <w:szCs w:val="24"/>
          <w:vertAlign w:val="superscript"/>
        </w:rPr>
        <w:t>-1</w:t>
      </w:r>
      <w:r w:rsidRPr="00E462D1">
        <w:rPr>
          <w:rFonts w:ascii="Times New Roman" w:hAnsi="Times New Roman"/>
          <w:sz w:val="24"/>
          <w:szCs w:val="24"/>
        </w:rPr>
        <w:t xml:space="preserve">). </w:t>
      </w:r>
    </w:p>
    <w:p w:rsidR="00C944BB" w:rsidRPr="00E462D1" w:rsidRDefault="00C944BB" w:rsidP="00C944BB">
      <w:pPr>
        <w:spacing w:line="360" w:lineRule="auto"/>
        <w:rPr>
          <w:sz w:val="24"/>
        </w:rPr>
      </w:pPr>
      <w:r w:rsidRPr="00E462D1">
        <w:rPr>
          <w:sz w:val="24"/>
        </w:rPr>
        <w:br w:type="column"/>
        <w:t>ACKNOWLEDGMENTS</w:t>
      </w:r>
    </w:p>
    <w:p w:rsidR="00C944BB" w:rsidRPr="00E462D1" w:rsidRDefault="00C944BB" w:rsidP="00C944BB">
      <w:pPr>
        <w:spacing w:after="240" w:line="360" w:lineRule="auto"/>
        <w:rPr>
          <w:sz w:val="24"/>
        </w:rPr>
      </w:pPr>
    </w:p>
    <w:p w:rsidR="006743BA" w:rsidRDefault="00C944BB" w:rsidP="00C944BB">
      <w:pPr>
        <w:spacing w:line="360" w:lineRule="auto"/>
        <w:rPr>
          <w:sz w:val="24"/>
        </w:rPr>
      </w:pPr>
      <w:r w:rsidRPr="00E462D1">
        <w:rPr>
          <w:sz w:val="24"/>
        </w:rPr>
        <w:t>Funding for this research was provided by Seqwater and the Plant Functional Biology and Climate Change Cluster at the University of Technology, Sydney. Y.H. was supported by a UTS postgraduate scholarship. We thank S. Faggotter at Griffith University for assistance with Wivenhoe Dam field collections, and P. Jones, I. Taylor, J. Singleton, S. Slamet and C. Buckley for Manly Dam collections. Also thanked are B. Reynolds and D. Gale at Seqwater for retrieving historical data to help design experiments, Y. Kobayashi at NSW Office of Environment and Heritage for zooplankton taxonomic analysis, and N. Chen at UTS for assistance in the lab.</w:t>
      </w:r>
      <w:r>
        <w:rPr>
          <w:sz w:val="24"/>
        </w:rPr>
        <w:t xml:space="preserve"> The comments of </w:t>
      </w:r>
      <w:r w:rsidR="006743BA">
        <w:rPr>
          <w:sz w:val="24"/>
        </w:rPr>
        <w:t xml:space="preserve">the </w:t>
      </w:r>
      <w:r>
        <w:rPr>
          <w:sz w:val="24"/>
        </w:rPr>
        <w:t>anonymous reviewe</w:t>
      </w:r>
      <w:r w:rsidR="006743BA">
        <w:rPr>
          <w:sz w:val="24"/>
        </w:rPr>
        <w:t>rs are also acknowledged for their contributions to the manuscript.</w:t>
      </w:r>
    </w:p>
    <w:p w:rsidR="00C556BF" w:rsidRDefault="002F77F3" w:rsidP="00C556BF">
      <w:pPr>
        <w:spacing w:line="360" w:lineRule="auto"/>
        <w:rPr>
          <w:sz w:val="24"/>
        </w:rPr>
      </w:pPr>
      <w:r>
        <w:rPr>
          <w:sz w:val="24"/>
        </w:rPr>
        <w:br w:type="column"/>
      </w:r>
      <w:r w:rsidR="00C556BF">
        <w:rPr>
          <w:sz w:val="24"/>
        </w:rPr>
        <w:t>REFERENCES</w:t>
      </w:r>
    </w:p>
    <w:p w:rsidR="00C556BF" w:rsidRDefault="00C556BF" w:rsidP="00C556BF">
      <w:pPr>
        <w:spacing w:line="360" w:lineRule="auto"/>
        <w:rPr>
          <w:sz w:val="24"/>
        </w:rPr>
      </w:pPr>
    </w:p>
    <w:p w:rsidR="00C556BF" w:rsidRPr="00E462D1" w:rsidRDefault="00C556BF" w:rsidP="00C556BF">
      <w:pPr>
        <w:widowControl/>
        <w:spacing w:line="360" w:lineRule="auto"/>
        <w:ind w:left="708" w:hangingChars="295" w:hanging="708"/>
        <w:jc w:val="left"/>
        <w:rPr>
          <w:rFonts w:eastAsia="仿宋"/>
          <w:kern w:val="0"/>
          <w:sz w:val="24"/>
        </w:rPr>
      </w:pPr>
      <w:r w:rsidRPr="00E462D1">
        <w:rPr>
          <w:kern w:val="0"/>
          <w:sz w:val="24"/>
        </w:rPr>
        <w:t xml:space="preserve">Bayly, I. A. E. 1993. The fauna of athalassic saline waters in Australia and the Altiplano of South America: comparisons and historical perspectives." </w:t>
      </w:r>
      <w:r w:rsidRPr="00E462D1">
        <w:rPr>
          <w:i/>
          <w:iCs/>
          <w:kern w:val="0"/>
          <w:sz w:val="24"/>
        </w:rPr>
        <w:t>Saline Lakes V</w:t>
      </w:r>
      <w:r w:rsidRPr="00E462D1">
        <w:rPr>
          <w:kern w:val="0"/>
          <w:sz w:val="24"/>
        </w:rPr>
        <w:t>. Springer Netherlands</w:t>
      </w:r>
      <w:r w:rsidRPr="00E462D1">
        <w:rPr>
          <w:rFonts w:eastAsia="仿宋"/>
          <w:kern w:val="0"/>
          <w:sz w:val="24"/>
        </w:rPr>
        <w:t>, 87: 225-231.</w:t>
      </w:r>
    </w:p>
    <w:p w:rsidR="00C556BF" w:rsidRDefault="00C556BF" w:rsidP="00C556BF">
      <w:pPr>
        <w:spacing w:line="360" w:lineRule="auto"/>
        <w:ind w:left="709" w:hanging="709"/>
        <w:rPr>
          <w:noProof/>
          <w:sz w:val="24"/>
        </w:rPr>
      </w:pPr>
      <w:r w:rsidRPr="00E462D1">
        <w:rPr>
          <w:noProof/>
          <w:sz w:val="24"/>
        </w:rPr>
        <w:t xml:space="preserve">Boon, P. I., Stuart, E. B., Green, J. D., Shiel, R. J., 1994. Consumption of Cyanobacteria by Freshwater Zooplankton: Implications for the Success of 'Top-down' Control of Cyanobacterial Blooms in Australia. </w:t>
      </w:r>
      <w:r w:rsidRPr="00E462D1">
        <w:rPr>
          <w:i/>
          <w:noProof/>
          <w:sz w:val="24"/>
        </w:rPr>
        <w:t>Aust. J. Mar. Freshwater Res.,</w:t>
      </w:r>
      <w:r w:rsidRPr="00E462D1">
        <w:rPr>
          <w:noProof/>
          <w:sz w:val="24"/>
        </w:rPr>
        <w:t xml:space="preserve"> 45:875-887.</w:t>
      </w:r>
    </w:p>
    <w:p w:rsidR="00C556BF" w:rsidRPr="007F661F" w:rsidRDefault="00C556BF" w:rsidP="00C556BF">
      <w:pPr>
        <w:spacing w:line="360" w:lineRule="auto"/>
        <w:ind w:left="709" w:hanging="709"/>
        <w:rPr>
          <w:sz w:val="24"/>
        </w:rPr>
      </w:pPr>
      <w:r w:rsidRPr="00E462D1">
        <w:rPr>
          <w:sz w:val="24"/>
        </w:rPr>
        <w:t>Bouvy, M., Molica, R., De Oliveira, S., Marinho M., Beker, B., 1999. Dynamics of a toxic cyanobacterial bloom (</w:t>
      </w:r>
      <w:r w:rsidRPr="00E462D1">
        <w:rPr>
          <w:i/>
          <w:sz w:val="24"/>
        </w:rPr>
        <w:t>Cylindrospermopsis raciborskii</w:t>
      </w:r>
      <w:r w:rsidRPr="00E462D1">
        <w:rPr>
          <w:sz w:val="24"/>
        </w:rPr>
        <w:t xml:space="preserve">) in a shallow reservoir in the semi-arid region of northeast Brazil. </w:t>
      </w:r>
      <w:r w:rsidRPr="007F661F">
        <w:rPr>
          <w:i/>
          <w:sz w:val="24"/>
        </w:rPr>
        <w:t>Aquatic Microbial Ecology,</w:t>
      </w:r>
      <w:r w:rsidRPr="007F661F">
        <w:rPr>
          <w:sz w:val="24"/>
        </w:rPr>
        <w:t xml:space="preserve"> 20: 285-297.</w:t>
      </w:r>
    </w:p>
    <w:p w:rsidR="00C556BF" w:rsidRPr="0004325C" w:rsidRDefault="00C556BF" w:rsidP="00C556BF">
      <w:pPr>
        <w:spacing w:line="360" w:lineRule="auto"/>
        <w:ind w:left="709" w:hanging="709"/>
        <w:rPr>
          <w:noProof/>
          <w:sz w:val="24"/>
        </w:rPr>
      </w:pPr>
      <w:r w:rsidRPr="00EB3F67">
        <w:rPr>
          <w:noProof/>
          <w:sz w:val="24"/>
        </w:rPr>
        <w:t>Bouvy, M., Pagano, M., Troussellier, M., 2001. Effects of a cyanobacterial bloom (</w:t>
      </w:r>
      <w:r w:rsidRPr="00EB3F67">
        <w:rPr>
          <w:i/>
          <w:noProof/>
          <w:sz w:val="24"/>
        </w:rPr>
        <w:t>Cylindrospermopsis raciborskii</w:t>
      </w:r>
      <w:r w:rsidRPr="004E253E">
        <w:rPr>
          <w:noProof/>
          <w:sz w:val="24"/>
        </w:rPr>
        <w:t>) on bacteria and zooplankton communities in Ingazeira reservoir (northeast Brazil).</w:t>
      </w:r>
      <w:r w:rsidRPr="0004325C">
        <w:rPr>
          <w:i/>
          <w:noProof/>
          <w:sz w:val="24"/>
        </w:rPr>
        <w:t xml:space="preserve"> Aquatic Microbial Ecology</w:t>
      </w:r>
      <w:r w:rsidRPr="0004325C">
        <w:rPr>
          <w:noProof/>
          <w:sz w:val="24"/>
        </w:rPr>
        <w:t>, 25:215-227.</w:t>
      </w:r>
    </w:p>
    <w:p w:rsidR="00C556BF" w:rsidRPr="003F563F" w:rsidRDefault="00C556BF" w:rsidP="00C556BF">
      <w:pPr>
        <w:spacing w:line="360" w:lineRule="auto"/>
        <w:ind w:left="709" w:hanging="709"/>
        <w:rPr>
          <w:noProof/>
          <w:sz w:val="24"/>
        </w:rPr>
      </w:pPr>
      <w:r w:rsidRPr="008275E9">
        <w:rPr>
          <w:noProof/>
          <w:sz w:val="24"/>
        </w:rPr>
        <w:t xml:space="preserve">Briand, J. F., Robillot, C., Quiblier-Lloberas, C., Humbert, J. F., Coute, A., Bernard, C., 2002. Environmental context of </w:t>
      </w:r>
      <w:r w:rsidRPr="00CB0EC1">
        <w:rPr>
          <w:i/>
          <w:noProof/>
          <w:sz w:val="24"/>
        </w:rPr>
        <w:t>Cylindrospermopsis raciborskii</w:t>
      </w:r>
      <w:r w:rsidRPr="00CB0EC1">
        <w:rPr>
          <w:noProof/>
          <w:sz w:val="24"/>
        </w:rPr>
        <w:t xml:space="preserve"> (Cyanobacteria) blooms in a shallow pond in France. </w:t>
      </w:r>
      <w:r w:rsidRPr="003F563F">
        <w:rPr>
          <w:i/>
          <w:noProof/>
          <w:sz w:val="24"/>
        </w:rPr>
        <w:t>Water Research</w:t>
      </w:r>
      <w:r w:rsidRPr="003F563F">
        <w:rPr>
          <w:noProof/>
          <w:sz w:val="24"/>
        </w:rPr>
        <w:t>, 36:3183–3192.</w:t>
      </w:r>
    </w:p>
    <w:p w:rsidR="00C556BF" w:rsidRPr="00F104A6" w:rsidRDefault="00C556BF" w:rsidP="00C556BF">
      <w:pPr>
        <w:spacing w:line="360" w:lineRule="auto"/>
        <w:ind w:left="709" w:hanging="709"/>
        <w:rPr>
          <w:noProof/>
          <w:sz w:val="24"/>
        </w:rPr>
      </w:pPr>
      <w:r w:rsidRPr="000C3B3F">
        <w:rPr>
          <w:noProof/>
          <w:sz w:val="24"/>
        </w:rPr>
        <w:t xml:space="preserve">Briand, J. F., Leboulanger, C., Humbert, J. F., Bernard, C., Dufour, P., 2004. </w:t>
      </w:r>
      <w:r w:rsidRPr="00611F48">
        <w:rPr>
          <w:i/>
          <w:noProof/>
          <w:sz w:val="24"/>
        </w:rPr>
        <w:t>Cylindrospermopsis raciborskii</w:t>
      </w:r>
      <w:r w:rsidRPr="00611F48">
        <w:rPr>
          <w:noProof/>
          <w:sz w:val="24"/>
        </w:rPr>
        <w:t xml:space="preserve"> (cyanobacteria) invasion at mid latitudes: selection, wide physiological tolerance, or global warming? </w:t>
      </w:r>
      <w:r w:rsidRPr="00B421DA">
        <w:rPr>
          <w:i/>
          <w:noProof/>
          <w:sz w:val="24"/>
        </w:rPr>
        <w:t>Journal of Phycology</w:t>
      </w:r>
      <w:r w:rsidRPr="00F104A6">
        <w:rPr>
          <w:noProof/>
          <w:sz w:val="24"/>
        </w:rPr>
        <w:t>, 40:231-238.</w:t>
      </w:r>
    </w:p>
    <w:p w:rsidR="00C556BF" w:rsidRDefault="00C556BF" w:rsidP="00C556BF">
      <w:pPr>
        <w:spacing w:line="360" w:lineRule="auto"/>
        <w:ind w:left="720" w:hanging="720"/>
      </w:pPr>
      <w:r w:rsidRPr="00E462D1">
        <w:rPr>
          <w:noProof/>
          <w:sz w:val="24"/>
        </w:rPr>
        <w:t>Bruce, L. C., Hamilton, D., Imberger, J., Gal, G., Gophen, M., Zohary, T., Hambright, K.D., 2006. A numerical simulation of the role of zooplankton in C, N and P cycling in Lake Kinneret, Israel.</w:t>
      </w:r>
      <w:r w:rsidRPr="00E462D1">
        <w:rPr>
          <w:i/>
          <w:noProof/>
          <w:sz w:val="24"/>
        </w:rPr>
        <w:t xml:space="preserve"> Ecological Modelling,</w:t>
      </w:r>
      <w:r w:rsidRPr="00E462D1">
        <w:rPr>
          <w:noProof/>
          <w:sz w:val="24"/>
        </w:rPr>
        <w:t xml:space="preserve"> 193:412-436.</w:t>
      </w:r>
      <w:r w:rsidRPr="00AB569C">
        <w:t xml:space="preserve"> </w:t>
      </w:r>
    </w:p>
    <w:p w:rsidR="00C556BF" w:rsidRPr="00E462D1" w:rsidRDefault="00C556BF" w:rsidP="00C556BF">
      <w:pPr>
        <w:spacing w:line="360" w:lineRule="auto"/>
        <w:ind w:left="709" w:hanging="709"/>
        <w:rPr>
          <w:sz w:val="24"/>
        </w:rPr>
      </w:pPr>
      <w:r w:rsidRPr="00E462D1">
        <w:rPr>
          <w:sz w:val="24"/>
        </w:rPr>
        <w:t xml:space="preserve">Burford, M. A., O'Donohue, M. J., 2006. A comparison of phytoplankton community assemblages in artificially and naturally mixed subtropical water reservoirs. </w:t>
      </w:r>
      <w:r w:rsidRPr="00E462D1">
        <w:rPr>
          <w:i/>
          <w:sz w:val="24"/>
        </w:rPr>
        <w:t>Freshwater Biology,</w:t>
      </w:r>
      <w:r w:rsidRPr="00E462D1">
        <w:rPr>
          <w:sz w:val="24"/>
        </w:rPr>
        <w:t xml:space="preserve"> 51: 973-982.</w:t>
      </w:r>
    </w:p>
    <w:p w:rsidR="00C556BF" w:rsidRPr="007F661F" w:rsidRDefault="00C556BF" w:rsidP="00C556BF">
      <w:pPr>
        <w:spacing w:line="360" w:lineRule="auto"/>
        <w:ind w:left="709" w:hanging="709"/>
        <w:rPr>
          <w:noProof/>
          <w:sz w:val="24"/>
        </w:rPr>
      </w:pPr>
      <w:r w:rsidRPr="00E462D1">
        <w:rPr>
          <w:noProof/>
          <w:sz w:val="24"/>
        </w:rPr>
        <w:t xml:space="preserve">Burford, M. A., Johnson, S. A., Cook, A. J ., Packer, T. V., Taylor, B. M., Townsley, E. R., 2007. Correlations between watershed and reservoir characteristics, and algal blooms in subtropical reservoirs. </w:t>
      </w:r>
      <w:r w:rsidRPr="00E462D1">
        <w:rPr>
          <w:i/>
          <w:noProof/>
          <w:sz w:val="24"/>
        </w:rPr>
        <w:t>Water research,</w:t>
      </w:r>
      <w:r w:rsidRPr="007F661F">
        <w:rPr>
          <w:noProof/>
          <w:sz w:val="24"/>
        </w:rPr>
        <w:t xml:space="preserve"> 41:4105-4114.</w:t>
      </w:r>
    </w:p>
    <w:p w:rsidR="00C556BF" w:rsidRPr="00E462D1" w:rsidRDefault="00C556BF" w:rsidP="00C556BF">
      <w:pPr>
        <w:spacing w:line="360" w:lineRule="auto"/>
        <w:ind w:left="709" w:hanging="709"/>
        <w:rPr>
          <w:sz w:val="24"/>
        </w:rPr>
      </w:pPr>
      <w:r w:rsidRPr="00E462D1">
        <w:rPr>
          <w:sz w:val="24"/>
        </w:rPr>
        <w:t xml:space="preserve">Burford,  M. A., Davis T. W., 2011. Physical and chemical processes promoting dominance of the toxic cyanobacterium </w:t>
      </w:r>
      <w:r w:rsidRPr="00E462D1">
        <w:rPr>
          <w:i/>
          <w:sz w:val="24"/>
        </w:rPr>
        <w:t>Cylindrospermopsis raciborskii</w:t>
      </w:r>
      <w:r w:rsidRPr="00E462D1">
        <w:rPr>
          <w:sz w:val="24"/>
        </w:rPr>
        <w:t xml:space="preserve">. </w:t>
      </w:r>
      <w:r w:rsidRPr="00E462D1">
        <w:rPr>
          <w:i/>
          <w:sz w:val="24"/>
        </w:rPr>
        <w:t>Chinese Journal of Oceanology and Limnology,</w:t>
      </w:r>
      <w:r w:rsidRPr="00E462D1">
        <w:rPr>
          <w:sz w:val="24"/>
        </w:rPr>
        <w:t xml:space="preserve"> 29: 883-891.</w:t>
      </w:r>
    </w:p>
    <w:p w:rsidR="00C556BF" w:rsidRPr="00611F48" w:rsidRDefault="00C556BF" w:rsidP="00C556BF">
      <w:pPr>
        <w:spacing w:line="360" w:lineRule="auto"/>
        <w:ind w:left="709" w:hanging="709"/>
        <w:rPr>
          <w:sz w:val="24"/>
        </w:rPr>
      </w:pPr>
      <w:r>
        <w:rPr>
          <w:sz w:val="24"/>
        </w:rPr>
        <w:t xml:space="preserve">Burns, C. </w:t>
      </w:r>
      <w:r w:rsidRPr="0004325C">
        <w:rPr>
          <w:sz w:val="24"/>
        </w:rPr>
        <w:t xml:space="preserve">W., Xu, Z., </w:t>
      </w:r>
      <w:r w:rsidRPr="0004325C">
        <w:rPr>
          <w:noProof/>
          <w:sz w:val="24"/>
        </w:rPr>
        <w:t>1990.</w:t>
      </w:r>
      <w:r w:rsidRPr="000C3B3F">
        <w:rPr>
          <w:sz w:val="24"/>
        </w:rPr>
        <w:t xml:space="preserve"> Calanoid copepods feeding on</w:t>
      </w:r>
      <w:r w:rsidRPr="00611F48">
        <w:rPr>
          <w:sz w:val="24"/>
        </w:rPr>
        <w:t xml:space="preserve"> algae and filamentous cyanobacteria: rates of ingestion, defaecation and effects on trichome length. </w:t>
      </w:r>
      <w:r w:rsidRPr="00611F48">
        <w:rPr>
          <w:i/>
          <w:sz w:val="24"/>
        </w:rPr>
        <w:t>Journal of Plankton Research,</w:t>
      </w:r>
      <w:r w:rsidRPr="00611F48">
        <w:rPr>
          <w:sz w:val="24"/>
        </w:rPr>
        <w:t xml:space="preserve"> 12:201-213.</w:t>
      </w:r>
    </w:p>
    <w:p w:rsidR="00C556BF" w:rsidRPr="004E253E" w:rsidRDefault="00C556BF" w:rsidP="00C556BF">
      <w:pPr>
        <w:spacing w:line="360" w:lineRule="auto"/>
        <w:ind w:left="709" w:hanging="709"/>
        <w:rPr>
          <w:sz w:val="24"/>
        </w:rPr>
      </w:pPr>
      <w:r w:rsidRPr="00EB3F67">
        <w:rPr>
          <w:sz w:val="24"/>
        </w:rPr>
        <w:t xml:space="preserve">Burns, C. W., Hegarty, B., 1994. Diet selection by copepods in the presence of cyanobacteria. </w:t>
      </w:r>
      <w:r w:rsidRPr="00EB3F67">
        <w:rPr>
          <w:i/>
          <w:sz w:val="24"/>
        </w:rPr>
        <w:t>Journal of Plankton Research,</w:t>
      </w:r>
      <w:r w:rsidRPr="004E253E">
        <w:rPr>
          <w:sz w:val="24"/>
        </w:rPr>
        <w:t xml:space="preserve"> 16: 1671-1690.</w:t>
      </w:r>
    </w:p>
    <w:p w:rsidR="008A27FC" w:rsidRDefault="008A27FC" w:rsidP="00C556BF">
      <w:pPr>
        <w:widowControl/>
        <w:spacing w:line="360" w:lineRule="auto"/>
        <w:ind w:left="708" w:hangingChars="295" w:hanging="708"/>
        <w:jc w:val="left"/>
        <w:rPr>
          <w:noProof/>
          <w:sz w:val="24"/>
        </w:rPr>
      </w:pPr>
      <w:r>
        <w:rPr>
          <w:noProof/>
          <w:sz w:val="24"/>
        </w:rPr>
        <w:t xml:space="preserve">Chesson, J., 1978. Measuring preference in selective predation. </w:t>
      </w:r>
      <w:r w:rsidRPr="008A27FC">
        <w:rPr>
          <w:i/>
          <w:noProof/>
          <w:sz w:val="24"/>
        </w:rPr>
        <w:t>Ecology</w:t>
      </w:r>
      <w:r>
        <w:rPr>
          <w:noProof/>
          <w:sz w:val="24"/>
        </w:rPr>
        <w:t xml:space="preserve"> 59:211-215.</w:t>
      </w:r>
    </w:p>
    <w:p w:rsidR="00C556BF" w:rsidRDefault="00C556BF" w:rsidP="00C556BF">
      <w:pPr>
        <w:widowControl/>
        <w:spacing w:line="360" w:lineRule="auto"/>
        <w:ind w:left="708" w:hangingChars="295" w:hanging="708"/>
        <w:jc w:val="left"/>
        <w:rPr>
          <w:noProof/>
          <w:sz w:val="24"/>
        </w:rPr>
      </w:pPr>
      <w:r w:rsidRPr="00B421DA">
        <w:rPr>
          <w:noProof/>
          <w:sz w:val="24"/>
        </w:rPr>
        <w:t>Cottingham, K. L., Knight, S.E., Carpenter, S.R., Cole, J.J., Pace, M.L., Wagner, A.E., 1997. Response of phytop</w:t>
      </w:r>
      <w:r w:rsidRPr="00F104A6">
        <w:rPr>
          <w:noProof/>
          <w:sz w:val="24"/>
        </w:rPr>
        <w:t>lankton and bacteria to nutrients and zooplankton: a mesocosm experiment.</w:t>
      </w:r>
      <w:r w:rsidRPr="008275E9">
        <w:rPr>
          <w:i/>
          <w:noProof/>
          <w:sz w:val="24"/>
        </w:rPr>
        <w:t xml:space="preserve"> J. Plankton Res.,</w:t>
      </w:r>
      <w:r w:rsidRPr="008275E9">
        <w:rPr>
          <w:noProof/>
          <w:sz w:val="24"/>
        </w:rPr>
        <w:t xml:space="preserve"> 19:995-1010.</w:t>
      </w:r>
    </w:p>
    <w:p w:rsidR="00C556BF" w:rsidRPr="00E21C8A" w:rsidRDefault="00C556BF" w:rsidP="00C556BF">
      <w:pPr>
        <w:widowControl/>
        <w:spacing w:line="360" w:lineRule="auto"/>
        <w:ind w:left="708" w:hangingChars="295" w:hanging="708"/>
        <w:jc w:val="left"/>
        <w:rPr>
          <w:kern w:val="0"/>
          <w:sz w:val="24"/>
        </w:rPr>
      </w:pPr>
      <w:r w:rsidRPr="00E21C8A">
        <w:rPr>
          <w:kern w:val="0"/>
          <w:sz w:val="24"/>
        </w:rPr>
        <w:t xml:space="preserve">DeMott, W. R. 1989. Optimal foraging theory as a predictor of chemically mediated food selection by suspension-feeding copepods. </w:t>
      </w:r>
      <w:r w:rsidRPr="00E21C8A">
        <w:rPr>
          <w:i/>
          <w:sz w:val="24"/>
        </w:rPr>
        <w:t>Limnology and Oceanography</w:t>
      </w:r>
      <w:r w:rsidRPr="00E21C8A">
        <w:rPr>
          <w:kern w:val="0"/>
          <w:sz w:val="24"/>
        </w:rPr>
        <w:t xml:space="preserve"> 34: 140-154.</w:t>
      </w:r>
    </w:p>
    <w:p w:rsidR="00C556BF" w:rsidRPr="00E21C8A" w:rsidRDefault="00C556BF" w:rsidP="00C556BF">
      <w:pPr>
        <w:spacing w:line="360" w:lineRule="auto"/>
        <w:ind w:left="709" w:hanging="709"/>
        <w:rPr>
          <w:sz w:val="24"/>
        </w:rPr>
      </w:pPr>
      <w:r w:rsidRPr="00E21C8A">
        <w:rPr>
          <w:sz w:val="24"/>
        </w:rPr>
        <w:t xml:space="preserve">DeMott, W. R., 1993. Hunger dependent diet selection in suspension-feeding zooplankton. In: </w:t>
      </w:r>
      <w:r w:rsidRPr="00E21C8A">
        <w:rPr>
          <w:i/>
          <w:sz w:val="24"/>
        </w:rPr>
        <w:t>Diet Selection: An Interdisciplinary Approach to Foraging Behavior</w:t>
      </w:r>
      <w:r w:rsidRPr="00E21C8A">
        <w:rPr>
          <w:sz w:val="24"/>
        </w:rPr>
        <w:t xml:space="preserve"> (Ed R.N. Hughes). Wiley-Blackwell, London, pp. 102-122.</w:t>
      </w:r>
    </w:p>
    <w:p w:rsidR="00C556BF" w:rsidRPr="00E21C8A" w:rsidRDefault="00C556BF" w:rsidP="00C556BF">
      <w:pPr>
        <w:spacing w:line="360" w:lineRule="auto"/>
        <w:ind w:left="709" w:hanging="709"/>
        <w:rPr>
          <w:noProof/>
          <w:sz w:val="24"/>
        </w:rPr>
      </w:pPr>
      <w:r w:rsidRPr="00E21C8A">
        <w:rPr>
          <w:noProof/>
          <w:sz w:val="24"/>
        </w:rPr>
        <w:t xml:space="preserve">DeMott, W. R., 1995. Optimal foraging by a suspension-feeding copepod responses to short-termed seasonal-variation in food resources. </w:t>
      </w:r>
      <w:r w:rsidRPr="00E21C8A">
        <w:rPr>
          <w:i/>
          <w:noProof/>
          <w:sz w:val="24"/>
        </w:rPr>
        <w:t>Oecologia</w:t>
      </w:r>
      <w:r w:rsidRPr="00E21C8A">
        <w:rPr>
          <w:noProof/>
          <w:sz w:val="24"/>
        </w:rPr>
        <w:t>, 103:230-240</w:t>
      </w:r>
    </w:p>
    <w:p w:rsidR="00C556BF" w:rsidRPr="00E21C8A" w:rsidRDefault="00C556BF" w:rsidP="00C556BF">
      <w:pPr>
        <w:spacing w:line="360" w:lineRule="auto"/>
        <w:ind w:left="709" w:hanging="709"/>
        <w:rPr>
          <w:noProof/>
          <w:sz w:val="24"/>
        </w:rPr>
      </w:pPr>
      <w:r w:rsidRPr="00E21C8A">
        <w:rPr>
          <w:noProof/>
          <w:sz w:val="24"/>
        </w:rPr>
        <w:t>DeMott, W. R., Moxter, F., 1991. Foraging cyanobacteria by copepods: responses to chemical defense and resource abundance.</w:t>
      </w:r>
      <w:r w:rsidRPr="00E21C8A">
        <w:rPr>
          <w:i/>
          <w:noProof/>
          <w:sz w:val="24"/>
        </w:rPr>
        <w:t xml:space="preserve"> Ecology</w:t>
      </w:r>
      <w:r w:rsidRPr="00E21C8A">
        <w:rPr>
          <w:noProof/>
          <w:sz w:val="24"/>
        </w:rPr>
        <w:t>, 782:1820-1834.</w:t>
      </w:r>
    </w:p>
    <w:p w:rsidR="00C556BF" w:rsidRPr="00E21C8A" w:rsidRDefault="00C556BF" w:rsidP="00C556BF">
      <w:pPr>
        <w:spacing w:line="360" w:lineRule="auto"/>
        <w:ind w:left="709" w:hanging="709"/>
        <w:rPr>
          <w:sz w:val="24"/>
        </w:rPr>
      </w:pPr>
      <w:r w:rsidRPr="00E21C8A">
        <w:rPr>
          <w:sz w:val="24"/>
        </w:rPr>
        <w:t xml:space="preserve">DeMott, W. R., Watson, M. D., 1991. Remote detection of algae by copepods: responses to algal size, odors and motility. </w:t>
      </w:r>
      <w:r w:rsidRPr="00E21C8A">
        <w:rPr>
          <w:i/>
          <w:sz w:val="24"/>
        </w:rPr>
        <w:t>Journal of Plankton Research,</w:t>
      </w:r>
      <w:r w:rsidRPr="00E21C8A">
        <w:rPr>
          <w:sz w:val="24"/>
        </w:rPr>
        <w:t xml:space="preserve"> 13: 1203-1222.</w:t>
      </w:r>
    </w:p>
    <w:p w:rsidR="00C556BF" w:rsidRPr="00E21C8A" w:rsidRDefault="00C556BF" w:rsidP="00C556BF">
      <w:pPr>
        <w:spacing w:line="360" w:lineRule="auto"/>
        <w:ind w:left="709" w:hanging="709"/>
        <w:rPr>
          <w:sz w:val="24"/>
        </w:rPr>
      </w:pPr>
      <w:r w:rsidRPr="00E21C8A">
        <w:rPr>
          <w:sz w:val="24"/>
        </w:rPr>
        <w:t xml:space="preserve">Dickman, E. M., Newell J. M., González, M. J., Vanni, M. J., 2008. Light, nutrients, and food-chain length constrain planktonic energy transfer efficiency across multiple trophic levels. </w:t>
      </w:r>
      <w:r w:rsidRPr="00E21C8A">
        <w:rPr>
          <w:i/>
          <w:sz w:val="24"/>
        </w:rPr>
        <w:t>Proceedings of the National Academy of Sciences,</w:t>
      </w:r>
      <w:r w:rsidRPr="00E21C8A">
        <w:rPr>
          <w:sz w:val="24"/>
        </w:rPr>
        <w:t xml:space="preserve"> 105: 18408-18412.</w:t>
      </w:r>
    </w:p>
    <w:p w:rsidR="00C556BF" w:rsidRPr="00E21C8A" w:rsidRDefault="00C556BF" w:rsidP="00C556BF">
      <w:pPr>
        <w:spacing w:line="360" w:lineRule="auto"/>
        <w:ind w:left="709" w:hanging="709"/>
        <w:rPr>
          <w:sz w:val="24"/>
        </w:rPr>
      </w:pPr>
      <w:r w:rsidRPr="00E21C8A">
        <w:rPr>
          <w:sz w:val="24"/>
        </w:rPr>
        <w:t xml:space="preserve">Elser, J. J., Hayakawa, K., Urabe, J., 2001. Nutrient limitation reduces food quality for zooplankton: </w:t>
      </w:r>
      <w:r w:rsidRPr="00E21C8A">
        <w:rPr>
          <w:i/>
          <w:sz w:val="24"/>
        </w:rPr>
        <w:t>Daphnia</w:t>
      </w:r>
      <w:r w:rsidRPr="00E21C8A">
        <w:rPr>
          <w:sz w:val="24"/>
        </w:rPr>
        <w:t xml:space="preserve"> response to seston phosphorus enrichment. </w:t>
      </w:r>
      <w:r w:rsidRPr="00E21C8A">
        <w:rPr>
          <w:i/>
          <w:sz w:val="24"/>
        </w:rPr>
        <w:t>Ecology</w:t>
      </w:r>
      <w:r w:rsidRPr="00E21C8A">
        <w:rPr>
          <w:sz w:val="24"/>
        </w:rPr>
        <w:t>, 82: 898-903.</w:t>
      </w:r>
    </w:p>
    <w:p w:rsidR="00C556BF" w:rsidRPr="00E21C8A" w:rsidRDefault="00C556BF" w:rsidP="00C556BF">
      <w:pPr>
        <w:spacing w:line="360" w:lineRule="auto"/>
        <w:ind w:left="709" w:hanging="709"/>
        <w:rPr>
          <w:sz w:val="24"/>
        </w:rPr>
      </w:pPr>
      <w:r w:rsidRPr="00E21C8A">
        <w:rPr>
          <w:sz w:val="24"/>
        </w:rPr>
        <w:t>Figueredo, C. C., G</w:t>
      </w:r>
      <w:r>
        <w:rPr>
          <w:sz w:val="24"/>
        </w:rPr>
        <w:t>iani, A., Bird, D. F., 2007. Do</w:t>
      </w:r>
      <w:r w:rsidRPr="00E21C8A">
        <w:rPr>
          <w:sz w:val="24"/>
        </w:rPr>
        <w:t>e</w:t>
      </w:r>
      <w:r>
        <w:rPr>
          <w:sz w:val="24"/>
        </w:rPr>
        <w:t>s</w:t>
      </w:r>
      <w:r w:rsidRPr="00E21C8A">
        <w:rPr>
          <w:sz w:val="24"/>
        </w:rPr>
        <w:t xml:space="preserve"> alleopathy contribute to </w:t>
      </w:r>
      <w:r w:rsidRPr="00E21C8A">
        <w:rPr>
          <w:i/>
          <w:sz w:val="24"/>
        </w:rPr>
        <w:t xml:space="preserve">Cylindrospermopsis raciborskii </w:t>
      </w:r>
      <w:r w:rsidRPr="00E21C8A">
        <w:rPr>
          <w:sz w:val="24"/>
        </w:rPr>
        <w:t xml:space="preserve">(cyanobacteria) bloom occurrence and geographic expansion? </w:t>
      </w:r>
      <w:r w:rsidRPr="00E21C8A">
        <w:rPr>
          <w:i/>
          <w:sz w:val="24"/>
        </w:rPr>
        <w:t>Journal of Phycology,</w:t>
      </w:r>
      <w:r w:rsidRPr="00E21C8A">
        <w:rPr>
          <w:sz w:val="24"/>
        </w:rPr>
        <w:t xml:space="preserve"> 43: 256-265.</w:t>
      </w:r>
    </w:p>
    <w:p w:rsidR="00C556BF" w:rsidRPr="00E21C8A" w:rsidRDefault="00C556BF" w:rsidP="00C556BF">
      <w:pPr>
        <w:spacing w:line="360" w:lineRule="auto"/>
        <w:ind w:left="709" w:hanging="709"/>
        <w:rPr>
          <w:noProof/>
          <w:sz w:val="24"/>
        </w:rPr>
      </w:pPr>
      <w:r w:rsidRPr="00E21C8A">
        <w:rPr>
          <w:noProof/>
          <w:sz w:val="24"/>
        </w:rPr>
        <w:t xml:space="preserve">Fulton, R. S., 1988. Grazing on filamentous algae by herbivorous zooplankton. </w:t>
      </w:r>
      <w:r w:rsidRPr="00E21C8A">
        <w:rPr>
          <w:i/>
          <w:noProof/>
          <w:sz w:val="24"/>
        </w:rPr>
        <w:t>Freshwater Biology</w:t>
      </w:r>
      <w:r w:rsidRPr="00E21C8A">
        <w:rPr>
          <w:noProof/>
          <w:sz w:val="24"/>
        </w:rPr>
        <w:t>, 20:263-271.</w:t>
      </w:r>
    </w:p>
    <w:p w:rsidR="00C556BF" w:rsidRPr="00E21C8A" w:rsidRDefault="00C556BF" w:rsidP="00C556BF">
      <w:pPr>
        <w:spacing w:line="360" w:lineRule="auto"/>
        <w:ind w:left="709" w:hanging="709"/>
        <w:rPr>
          <w:sz w:val="24"/>
        </w:rPr>
      </w:pPr>
      <w:r w:rsidRPr="00E21C8A">
        <w:rPr>
          <w:sz w:val="24"/>
        </w:rPr>
        <w:t xml:space="preserve">Fulton, R. </w:t>
      </w:r>
      <w:r w:rsidRPr="00B25039">
        <w:rPr>
          <w:sz w:val="24"/>
        </w:rPr>
        <w:t xml:space="preserve">S., Paerl, H. W., 1987. Toxic and inhibitory effects of the blue-green alga </w:t>
      </w:r>
      <w:r w:rsidRPr="00B25039">
        <w:rPr>
          <w:i/>
          <w:sz w:val="24"/>
        </w:rPr>
        <w:t>Microcystis aeruginosa</w:t>
      </w:r>
      <w:r w:rsidRPr="00E21C8A">
        <w:rPr>
          <w:sz w:val="24"/>
        </w:rPr>
        <w:t xml:space="preserve"> on herbivorous zooplankton. </w:t>
      </w:r>
      <w:r w:rsidRPr="00E21C8A">
        <w:rPr>
          <w:i/>
          <w:sz w:val="24"/>
        </w:rPr>
        <w:t>Journal of Plankton Research,</w:t>
      </w:r>
      <w:r w:rsidRPr="00E21C8A">
        <w:rPr>
          <w:sz w:val="24"/>
        </w:rPr>
        <w:t xml:space="preserve"> 9: 837-855.</w:t>
      </w:r>
    </w:p>
    <w:p w:rsidR="00C556BF" w:rsidRDefault="00C556BF" w:rsidP="00C556BF">
      <w:pPr>
        <w:spacing w:line="360" w:lineRule="auto"/>
        <w:ind w:left="709" w:hanging="709"/>
        <w:rPr>
          <w:sz w:val="24"/>
        </w:rPr>
      </w:pPr>
      <w:r w:rsidRPr="00E21C8A">
        <w:rPr>
          <w:sz w:val="24"/>
        </w:rPr>
        <w:t xml:space="preserve">Gilbert, J. J., Durand, M. W., 1990. Effect of </w:t>
      </w:r>
      <w:r w:rsidRPr="00E21C8A">
        <w:rPr>
          <w:i/>
          <w:sz w:val="24"/>
        </w:rPr>
        <w:t>Anabaena flos aquae</w:t>
      </w:r>
      <w:r w:rsidRPr="00E21C8A">
        <w:rPr>
          <w:sz w:val="24"/>
        </w:rPr>
        <w:t xml:space="preserve"> on the abilities of </w:t>
      </w:r>
      <w:r w:rsidRPr="00E21C8A">
        <w:rPr>
          <w:i/>
          <w:sz w:val="24"/>
        </w:rPr>
        <w:t>Daphnia</w:t>
      </w:r>
      <w:r w:rsidRPr="00E21C8A">
        <w:rPr>
          <w:sz w:val="24"/>
        </w:rPr>
        <w:t xml:space="preserve"> and </w:t>
      </w:r>
      <w:r w:rsidRPr="00E21C8A">
        <w:rPr>
          <w:i/>
          <w:sz w:val="24"/>
        </w:rPr>
        <w:t>Keratella</w:t>
      </w:r>
      <w:r w:rsidRPr="00E21C8A">
        <w:rPr>
          <w:sz w:val="24"/>
        </w:rPr>
        <w:t xml:space="preserve"> to feed and reproduce on unicellular algae. </w:t>
      </w:r>
      <w:r w:rsidRPr="00E21C8A">
        <w:rPr>
          <w:i/>
          <w:sz w:val="24"/>
        </w:rPr>
        <w:t>Freshwater Biology,</w:t>
      </w:r>
      <w:r w:rsidRPr="00E21C8A">
        <w:rPr>
          <w:sz w:val="24"/>
        </w:rPr>
        <w:t xml:space="preserve"> 24: 577-596.</w:t>
      </w:r>
    </w:p>
    <w:p w:rsidR="00C556BF" w:rsidRPr="00E21C8A" w:rsidRDefault="00C556BF" w:rsidP="00C556BF">
      <w:pPr>
        <w:spacing w:line="360" w:lineRule="auto"/>
        <w:ind w:left="709" w:hanging="709"/>
        <w:rPr>
          <w:sz w:val="24"/>
        </w:rPr>
      </w:pPr>
      <w:r w:rsidRPr="00E21C8A">
        <w:rPr>
          <w:sz w:val="24"/>
        </w:rPr>
        <w:t xml:space="preserve">Haney, J. F., 1987. Field studies on zooplankton-cyanobacteria interactions. </w:t>
      </w:r>
      <w:r w:rsidRPr="00E21C8A">
        <w:rPr>
          <w:i/>
          <w:sz w:val="24"/>
        </w:rPr>
        <w:t>New Zealand Journal of Marine and Freshwater Research</w:t>
      </w:r>
      <w:r w:rsidRPr="00E21C8A">
        <w:rPr>
          <w:sz w:val="24"/>
        </w:rPr>
        <w:t>, 2: 467-475.</w:t>
      </w:r>
    </w:p>
    <w:p w:rsidR="00C556BF" w:rsidRPr="00E21C8A" w:rsidRDefault="00C556BF" w:rsidP="00C556BF">
      <w:pPr>
        <w:spacing w:line="360" w:lineRule="auto"/>
        <w:ind w:left="709" w:hanging="709"/>
        <w:rPr>
          <w:noProof/>
          <w:sz w:val="24"/>
        </w:rPr>
      </w:pPr>
      <w:r w:rsidRPr="00E21C8A">
        <w:rPr>
          <w:noProof/>
          <w:sz w:val="24"/>
        </w:rPr>
        <w:t xml:space="preserve">Hawkins, P. R., 1988. The zooplankton of a small tropical reservoir (Solomon Dam, North Queensland). </w:t>
      </w:r>
      <w:r w:rsidRPr="00E21C8A">
        <w:rPr>
          <w:i/>
          <w:noProof/>
          <w:sz w:val="24"/>
        </w:rPr>
        <w:t>Hydrobiologia</w:t>
      </w:r>
      <w:r w:rsidRPr="00E21C8A">
        <w:rPr>
          <w:noProof/>
          <w:sz w:val="24"/>
        </w:rPr>
        <w:t>, 157:105-118.</w:t>
      </w:r>
    </w:p>
    <w:p w:rsidR="00C556BF" w:rsidRPr="00E21C8A" w:rsidRDefault="00C556BF" w:rsidP="00C556BF">
      <w:pPr>
        <w:spacing w:line="360" w:lineRule="auto"/>
        <w:ind w:left="709" w:hanging="709"/>
        <w:rPr>
          <w:sz w:val="24"/>
        </w:rPr>
      </w:pPr>
      <w:r w:rsidRPr="00E21C8A">
        <w:rPr>
          <w:sz w:val="24"/>
        </w:rPr>
        <w:t xml:space="preserve">Hawkins, P., Lampert, W., 1989. The effect of </w:t>
      </w:r>
      <w:r w:rsidRPr="00E21C8A">
        <w:rPr>
          <w:i/>
          <w:sz w:val="24"/>
        </w:rPr>
        <w:t>Daphnia</w:t>
      </w:r>
      <w:r w:rsidRPr="00E21C8A">
        <w:rPr>
          <w:sz w:val="24"/>
        </w:rPr>
        <w:t xml:space="preserve"> body size on filtering rate inhibition in the presence of a filamentous cyanobacterium. </w:t>
      </w:r>
      <w:r w:rsidRPr="00E21C8A">
        <w:rPr>
          <w:i/>
          <w:sz w:val="24"/>
        </w:rPr>
        <w:t>Limnology and Oceanography,</w:t>
      </w:r>
      <w:r w:rsidRPr="00E21C8A">
        <w:rPr>
          <w:sz w:val="24"/>
        </w:rPr>
        <w:t xml:space="preserve"> 34: 1084-1089.</w:t>
      </w:r>
    </w:p>
    <w:p w:rsidR="00C556BF" w:rsidRPr="00E21C8A" w:rsidRDefault="00C556BF" w:rsidP="00C556BF">
      <w:pPr>
        <w:spacing w:line="360" w:lineRule="auto"/>
        <w:ind w:left="709" w:hanging="709"/>
        <w:rPr>
          <w:sz w:val="24"/>
        </w:rPr>
      </w:pPr>
      <w:r w:rsidRPr="00E21C8A">
        <w:rPr>
          <w:noProof/>
          <w:sz w:val="24"/>
        </w:rPr>
        <w:t xml:space="preserve">Isvánovics, V., Shafik, H. M., Présing, M., Juhos, S., 2000. Growth and phosphate uptake kinetics of the cyanobacterium, </w:t>
      </w:r>
      <w:r w:rsidRPr="00E21C8A">
        <w:rPr>
          <w:i/>
          <w:noProof/>
          <w:sz w:val="24"/>
        </w:rPr>
        <w:t>Cylindrospermopsis raciborskii</w:t>
      </w:r>
      <w:r w:rsidRPr="00E21C8A">
        <w:rPr>
          <w:noProof/>
          <w:sz w:val="24"/>
        </w:rPr>
        <w:t xml:space="preserve"> (Cyanophyceae) in throughflow cultures. </w:t>
      </w:r>
      <w:r w:rsidRPr="00E21C8A">
        <w:rPr>
          <w:i/>
          <w:noProof/>
          <w:sz w:val="24"/>
        </w:rPr>
        <w:t>Freshwater Biology</w:t>
      </w:r>
      <w:r w:rsidRPr="00E21C8A">
        <w:rPr>
          <w:noProof/>
          <w:sz w:val="24"/>
        </w:rPr>
        <w:t>, 43:257-275.</w:t>
      </w:r>
    </w:p>
    <w:p w:rsidR="00C556BF" w:rsidRPr="00E21C8A" w:rsidRDefault="00C556BF" w:rsidP="00C556BF">
      <w:pPr>
        <w:spacing w:line="360" w:lineRule="auto"/>
        <w:ind w:left="709" w:hanging="709"/>
        <w:rPr>
          <w:noProof/>
          <w:sz w:val="24"/>
        </w:rPr>
      </w:pPr>
      <w:r w:rsidRPr="00E21C8A">
        <w:rPr>
          <w:noProof/>
          <w:sz w:val="24"/>
        </w:rPr>
        <w:t xml:space="preserve">Kâ, S., Mendoza-Vera, J. M., Bouvy, M., Champalbert, G., N’Gom-Kâ, R., Pagano, M., 2012. Can tropical freshwater zooplankton graze efficiently on cyanobacteria? </w:t>
      </w:r>
      <w:r w:rsidRPr="00E21C8A">
        <w:rPr>
          <w:i/>
          <w:noProof/>
          <w:sz w:val="24"/>
        </w:rPr>
        <w:t>Hydrobiologia</w:t>
      </w:r>
      <w:r w:rsidRPr="00E21C8A">
        <w:rPr>
          <w:noProof/>
          <w:sz w:val="24"/>
        </w:rPr>
        <w:t>, 679: 119-138</w:t>
      </w:r>
    </w:p>
    <w:p w:rsidR="00C556BF" w:rsidRPr="00E21C8A" w:rsidRDefault="00C556BF" w:rsidP="00C556BF">
      <w:pPr>
        <w:spacing w:line="360" w:lineRule="auto"/>
        <w:ind w:left="709" w:hanging="709"/>
        <w:rPr>
          <w:sz w:val="24"/>
        </w:rPr>
      </w:pPr>
      <w:r w:rsidRPr="00E21C8A">
        <w:rPr>
          <w:sz w:val="24"/>
        </w:rPr>
        <w:t xml:space="preserve">Lürling, M., van Donk, E., 1997. Morphological changes in </w:t>
      </w:r>
      <w:r w:rsidRPr="00E21C8A">
        <w:rPr>
          <w:i/>
          <w:sz w:val="24"/>
        </w:rPr>
        <w:t>Scenedesmus</w:t>
      </w:r>
      <w:r w:rsidRPr="00E21C8A">
        <w:rPr>
          <w:sz w:val="24"/>
        </w:rPr>
        <w:t xml:space="preserve"> induced by infochemicals released in situ from zooplankton grazers. </w:t>
      </w:r>
      <w:r w:rsidRPr="00E21C8A">
        <w:rPr>
          <w:i/>
          <w:sz w:val="24"/>
        </w:rPr>
        <w:t>Limnology and Oceanography,</w:t>
      </w:r>
      <w:r w:rsidRPr="00E21C8A">
        <w:rPr>
          <w:sz w:val="24"/>
        </w:rPr>
        <w:t xml:space="preserve"> 42: 783-788.</w:t>
      </w:r>
    </w:p>
    <w:p w:rsidR="00C556BF" w:rsidRPr="00E21C8A" w:rsidRDefault="00C556BF" w:rsidP="00C556BF">
      <w:pPr>
        <w:spacing w:line="360" w:lineRule="auto"/>
        <w:ind w:left="709" w:hanging="709"/>
        <w:rPr>
          <w:sz w:val="24"/>
        </w:rPr>
      </w:pPr>
      <w:r w:rsidRPr="00E21C8A">
        <w:rPr>
          <w:sz w:val="24"/>
        </w:rPr>
        <w:t xml:space="preserve">Matveev, V., Matveeva, L., 1997. Grazer control and nutrient limitation of phytoplankton biomass in two Australian reservoirs. </w:t>
      </w:r>
      <w:r w:rsidRPr="00E21C8A">
        <w:rPr>
          <w:i/>
          <w:sz w:val="24"/>
        </w:rPr>
        <w:t>Freshwater Biology</w:t>
      </w:r>
      <w:r w:rsidRPr="00E21C8A">
        <w:rPr>
          <w:sz w:val="24"/>
        </w:rPr>
        <w:t>, 38: 49-65.</w:t>
      </w:r>
    </w:p>
    <w:p w:rsidR="00C556BF" w:rsidRPr="00E21C8A" w:rsidRDefault="00C556BF" w:rsidP="00C556BF">
      <w:pPr>
        <w:spacing w:line="360" w:lineRule="auto"/>
        <w:ind w:left="709" w:hanging="709"/>
        <w:rPr>
          <w:noProof/>
          <w:sz w:val="24"/>
        </w:rPr>
      </w:pPr>
      <w:r w:rsidRPr="00E21C8A">
        <w:rPr>
          <w:noProof/>
          <w:sz w:val="24"/>
        </w:rPr>
        <w:t xml:space="preserve">McGregor, G. B., Fabbro, L. D., 2000. Dominance of </w:t>
      </w:r>
      <w:r w:rsidRPr="00E21C8A">
        <w:rPr>
          <w:i/>
          <w:noProof/>
          <w:sz w:val="24"/>
        </w:rPr>
        <w:t>Cylindrospermopsis raciborskii</w:t>
      </w:r>
      <w:r w:rsidRPr="00E21C8A">
        <w:rPr>
          <w:noProof/>
          <w:sz w:val="24"/>
        </w:rPr>
        <w:t xml:space="preserve"> (Nostocales, Cyanoprokaryota) in Queensland tropical and subtropical reservoirs: Implications for monitoring and management. </w:t>
      </w:r>
      <w:r w:rsidRPr="00E21C8A">
        <w:rPr>
          <w:i/>
          <w:noProof/>
          <w:sz w:val="24"/>
        </w:rPr>
        <w:t>Lakes &amp; Reservoirs: Research &amp; Management</w:t>
      </w:r>
      <w:r w:rsidRPr="00E21C8A">
        <w:rPr>
          <w:noProof/>
          <w:sz w:val="24"/>
        </w:rPr>
        <w:t>, 5:195-205.</w:t>
      </w:r>
    </w:p>
    <w:p w:rsidR="00C556BF" w:rsidRDefault="00C556BF" w:rsidP="00C556BF">
      <w:pPr>
        <w:spacing w:line="360" w:lineRule="auto"/>
        <w:ind w:left="709" w:hanging="709"/>
        <w:rPr>
          <w:sz w:val="24"/>
        </w:rPr>
      </w:pPr>
      <w:r>
        <w:rPr>
          <w:sz w:val="24"/>
        </w:rPr>
        <w:t xml:space="preserve">Muhid, </w:t>
      </w:r>
      <w:r w:rsidRPr="00E21C8A">
        <w:rPr>
          <w:sz w:val="24"/>
        </w:rPr>
        <w:t>P</w:t>
      </w:r>
      <w:r>
        <w:rPr>
          <w:sz w:val="24"/>
        </w:rPr>
        <w:t>.</w:t>
      </w:r>
      <w:r w:rsidRPr="00E21C8A">
        <w:rPr>
          <w:sz w:val="24"/>
        </w:rPr>
        <w:t xml:space="preserve">, 2010. The role of nutrients with respect to promoting phytoplankton growth and species composition in subtropical reservoir. </w:t>
      </w:r>
      <w:r>
        <w:rPr>
          <w:sz w:val="24"/>
        </w:rPr>
        <w:t>PhD</w:t>
      </w:r>
      <w:r w:rsidRPr="00E21C8A">
        <w:rPr>
          <w:sz w:val="24"/>
        </w:rPr>
        <w:t xml:space="preserve"> thesis</w:t>
      </w:r>
      <w:r>
        <w:rPr>
          <w:sz w:val="24"/>
        </w:rPr>
        <w:t xml:space="preserve">, </w:t>
      </w:r>
      <w:r w:rsidRPr="00E21C8A">
        <w:rPr>
          <w:sz w:val="24"/>
        </w:rPr>
        <w:t>Griffith University</w:t>
      </w:r>
      <w:r>
        <w:rPr>
          <w:sz w:val="24"/>
        </w:rPr>
        <w:t>, Nathan, QLD, Australia</w:t>
      </w:r>
      <w:r w:rsidRPr="00E21C8A">
        <w:rPr>
          <w:sz w:val="24"/>
        </w:rPr>
        <w:t>.</w:t>
      </w:r>
    </w:p>
    <w:p w:rsidR="00C556BF" w:rsidRPr="00A3267D" w:rsidRDefault="00C556BF" w:rsidP="00C556BF">
      <w:pPr>
        <w:spacing w:line="360" w:lineRule="auto"/>
        <w:ind w:left="708" w:hangingChars="295" w:hanging="708"/>
        <w:rPr>
          <w:kern w:val="0"/>
          <w:sz w:val="24"/>
        </w:rPr>
      </w:pPr>
      <w:r w:rsidRPr="00A3267D">
        <w:rPr>
          <w:kern w:val="0"/>
          <w:sz w:val="24"/>
        </w:rPr>
        <w:t xml:space="preserve">Neilan, B. A., Saker,M.L, Fastner, J., Törökné, A. and Burns, B. P, 2003. Phylogeography of the invasive cyanobacterium Cylindrospermopsis raciborskii. </w:t>
      </w:r>
      <w:r w:rsidRPr="00A3267D">
        <w:rPr>
          <w:i/>
          <w:iCs/>
          <w:kern w:val="0"/>
          <w:sz w:val="24"/>
        </w:rPr>
        <w:t>Molecular Ecology</w:t>
      </w:r>
      <w:r w:rsidRPr="00A3267D">
        <w:rPr>
          <w:kern w:val="0"/>
          <w:sz w:val="24"/>
        </w:rPr>
        <w:t xml:space="preserve"> 12: 133-140.</w:t>
      </w:r>
    </w:p>
    <w:p w:rsidR="00C556BF" w:rsidRPr="007F661F" w:rsidRDefault="00C556BF" w:rsidP="00C556BF">
      <w:pPr>
        <w:spacing w:line="360" w:lineRule="auto"/>
        <w:ind w:left="709" w:hanging="709"/>
        <w:rPr>
          <w:noProof/>
          <w:sz w:val="24"/>
        </w:rPr>
      </w:pPr>
      <w:r w:rsidRPr="00E462D1">
        <w:rPr>
          <w:noProof/>
          <w:sz w:val="24"/>
        </w:rPr>
        <w:t xml:space="preserve">Nogueira, I. C. G., Saker, M. L., Pflugmacher, S., Wiegand, C., Vasconcelos, V. M., 2004. Toxicity of the cyanobacterium </w:t>
      </w:r>
      <w:r w:rsidRPr="00E462D1">
        <w:rPr>
          <w:i/>
          <w:noProof/>
          <w:sz w:val="24"/>
        </w:rPr>
        <w:t>Cylindrospermopsis raciborskii</w:t>
      </w:r>
      <w:r w:rsidRPr="00E462D1">
        <w:rPr>
          <w:noProof/>
          <w:sz w:val="24"/>
        </w:rPr>
        <w:t xml:space="preserve"> to </w:t>
      </w:r>
      <w:r w:rsidRPr="00E462D1">
        <w:rPr>
          <w:i/>
          <w:noProof/>
          <w:sz w:val="24"/>
        </w:rPr>
        <w:t>Daphnia magna</w:t>
      </w:r>
      <w:r w:rsidRPr="007F661F">
        <w:rPr>
          <w:noProof/>
          <w:sz w:val="24"/>
        </w:rPr>
        <w:t xml:space="preserve">. </w:t>
      </w:r>
      <w:r w:rsidRPr="007F661F">
        <w:rPr>
          <w:i/>
          <w:noProof/>
          <w:sz w:val="24"/>
        </w:rPr>
        <w:t>Environmental toxicology</w:t>
      </w:r>
      <w:r w:rsidRPr="007F661F">
        <w:rPr>
          <w:noProof/>
          <w:sz w:val="24"/>
        </w:rPr>
        <w:t>, 19:453-459.</w:t>
      </w:r>
    </w:p>
    <w:p w:rsidR="00C556BF" w:rsidRPr="0004325C" w:rsidRDefault="00C556BF" w:rsidP="00C556BF">
      <w:pPr>
        <w:spacing w:line="360" w:lineRule="auto"/>
        <w:ind w:left="709" w:hanging="709"/>
        <w:rPr>
          <w:noProof/>
          <w:sz w:val="24"/>
        </w:rPr>
      </w:pPr>
      <w:r w:rsidRPr="00EB3F67">
        <w:rPr>
          <w:noProof/>
          <w:sz w:val="24"/>
        </w:rPr>
        <w:t xml:space="preserve">O’Brien, K. R., Burford, M. A., Brookes, J. D., 2009. Effects of light history on primary productivity in a phytoplankton community dominated by the toxic cyanobacterium </w:t>
      </w:r>
      <w:r w:rsidRPr="004E253E">
        <w:rPr>
          <w:i/>
          <w:noProof/>
          <w:sz w:val="24"/>
        </w:rPr>
        <w:t>Cylindrospermopsis raciborskii</w:t>
      </w:r>
      <w:r w:rsidRPr="004E253E">
        <w:rPr>
          <w:noProof/>
          <w:sz w:val="24"/>
        </w:rPr>
        <w:t xml:space="preserve">. </w:t>
      </w:r>
      <w:r w:rsidRPr="004E253E">
        <w:rPr>
          <w:i/>
          <w:noProof/>
          <w:sz w:val="24"/>
        </w:rPr>
        <w:t xml:space="preserve">Freshwater Biology </w:t>
      </w:r>
      <w:r w:rsidRPr="009B23C6">
        <w:rPr>
          <w:noProof/>
          <w:sz w:val="24"/>
        </w:rPr>
        <w:t>54:272-282.</w:t>
      </w:r>
    </w:p>
    <w:p w:rsidR="00C556BF" w:rsidRPr="00CB0EC1" w:rsidRDefault="00C556BF" w:rsidP="00C556BF">
      <w:pPr>
        <w:spacing w:line="360" w:lineRule="auto"/>
        <w:ind w:left="709" w:hanging="709"/>
        <w:rPr>
          <w:noProof/>
          <w:sz w:val="24"/>
        </w:rPr>
      </w:pPr>
      <w:r w:rsidRPr="00F104A6">
        <w:rPr>
          <w:noProof/>
          <w:sz w:val="24"/>
        </w:rPr>
        <w:t xml:space="preserve">O’Neil, J., Davis, T., Burford, M., Gobler, C., 2012. The rise of harmful cyanobacteria blooms: The potential roles of eutrophication and climate change. </w:t>
      </w:r>
      <w:r w:rsidRPr="008275E9">
        <w:rPr>
          <w:i/>
          <w:noProof/>
          <w:sz w:val="24"/>
        </w:rPr>
        <w:t xml:space="preserve">Harmful Algae, </w:t>
      </w:r>
      <w:r w:rsidRPr="00CB0EC1">
        <w:rPr>
          <w:noProof/>
          <w:sz w:val="24"/>
        </w:rPr>
        <w:t>14:313-334.</w:t>
      </w:r>
    </w:p>
    <w:p w:rsidR="00C556BF" w:rsidRDefault="00C556BF" w:rsidP="00C556BF">
      <w:pPr>
        <w:spacing w:line="360" w:lineRule="auto"/>
        <w:ind w:left="720" w:hanging="720"/>
        <w:rPr>
          <w:sz w:val="24"/>
        </w:rPr>
      </w:pPr>
      <w:r w:rsidRPr="003F563F">
        <w:rPr>
          <w:sz w:val="24"/>
        </w:rPr>
        <w:t xml:space="preserve">Padisák, J., 1997. </w:t>
      </w:r>
      <w:r w:rsidRPr="003F563F">
        <w:rPr>
          <w:i/>
          <w:iCs/>
          <w:sz w:val="24"/>
        </w:rPr>
        <w:t>Cylindrospermopsis raciborskii</w:t>
      </w:r>
      <w:r w:rsidRPr="003F563F">
        <w:rPr>
          <w:sz w:val="24"/>
        </w:rPr>
        <w:t xml:space="preserve"> (Woloszynska) Seenayya et Subba Raju, an expanding, highly adaptive cyanobacterium: worldwide distribution and a review of its ecology. </w:t>
      </w:r>
      <w:r w:rsidRPr="003F563F">
        <w:rPr>
          <w:i/>
          <w:sz w:val="24"/>
        </w:rPr>
        <w:t>Arch. Hydrobiol. Suppl</w:t>
      </w:r>
      <w:r w:rsidRPr="003F563F">
        <w:rPr>
          <w:sz w:val="24"/>
        </w:rPr>
        <w:t xml:space="preserve">. 107, </w:t>
      </w:r>
      <w:r w:rsidRPr="003F563F">
        <w:rPr>
          <w:i/>
          <w:sz w:val="24"/>
        </w:rPr>
        <w:t>Monogr. Stud</w:t>
      </w:r>
      <w:r w:rsidRPr="003F563F">
        <w:rPr>
          <w:sz w:val="24"/>
        </w:rPr>
        <w:t>.: 563–593.</w:t>
      </w:r>
    </w:p>
    <w:p w:rsidR="00C556BF" w:rsidRDefault="00C556BF" w:rsidP="00C556BF">
      <w:pPr>
        <w:spacing w:line="360" w:lineRule="auto"/>
        <w:ind w:left="720" w:hanging="720"/>
        <w:rPr>
          <w:kern w:val="0"/>
          <w:sz w:val="24"/>
        </w:rPr>
      </w:pPr>
      <w:r w:rsidRPr="009B411C">
        <w:rPr>
          <w:kern w:val="0"/>
          <w:sz w:val="24"/>
        </w:rPr>
        <w:t>Paffenhöfer, G</w:t>
      </w:r>
      <w:r>
        <w:rPr>
          <w:kern w:val="0"/>
          <w:sz w:val="24"/>
        </w:rPr>
        <w:t xml:space="preserve">, A. and Lewis K, D., 1990. </w:t>
      </w:r>
      <w:r w:rsidRPr="009B411C">
        <w:rPr>
          <w:kern w:val="0"/>
          <w:sz w:val="24"/>
        </w:rPr>
        <w:t>Perceptive performance and feeding behavior of calanoid copepods.</w:t>
      </w:r>
      <w:r>
        <w:rPr>
          <w:kern w:val="0"/>
          <w:sz w:val="24"/>
        </w:rPr>
        <w:t xml:space="preserve"> </w:t>
      </w:r>
      <w:r w:rsidRPr="009B411C">
        <w:rPr>
          <w:i/>
          <w:iCs/>
          <w:kern w:val="0"/>
          <w:sz w:val="24"/>
        </w:rPr>
        <w:t>Journal of Plankton Research</w:t>
      </w:r>
      <w:r>
        <w:rPr>
          <w:i/>
          <w:iCs/>
          <w:kern w:val="0"/>
          <w:sz w:val="24"/>
        </w:rPr>
        <w:t>.</w:t>
      </w:r>
      <w:r>
        <w:rPr>
          <w:kern w:val="0"/>
          <w:sz w:val="24"/>
        </w:rPr>
        <w:t xml:space="preserve"> 12</w:t>
      </w:r>
      <w:r w:rsidRPr="009B411C">
        <w:rPr>
          <w:kern w:val="0"/>
          <w:sz w:val="24"/>
        </w:rPr>
        <w:t>: 933-946.</w:t>
      </w:r>
    </w:p>
    <w:p w:rsidR="00C556BF" w:rsidRDefault="00C556BF" w:rsidP="00C556BF">
      <w:pPr>
        <w:spacing w:line="360" w:lineRule="auto"/>
        <w:ind w:left="720" w:hanging="720"/>
        <w:rPr>
          <w:noProof/>
          <w:sz w:val="24"/>
        </w:rPr>
      </w:pPr>
      <w:r w:rsidRPr="00E462D1">
        <w:rPr>
          <w:noProof/>
          <w:sz w:val="24"/>
        </w:rPr>
        <w:t>Panosso, R., L</w:t>
      </w:r>
      <w:r>
        <w:rPr>
          <w:noProof/>
          <w:sz w:val="24"/>
        </w:rPr>
        <w:t>ü</w:t>
      </w:r>
      <w:r w:rsidRPr="00E462D1">
        <w:rPr>
          <w:noProof/>
          <w:sz w:val="24"/>
        </w:rPr>
        <w:t xml:space="preserve">rling, M., 2010. </w:t>
      </w:r>
      <w:r w:rsidRPr="00E462D1">
        <w:rPr>
          <w:i/>
          <w:noProof/>
          <w:sz w:val="24"/>
        </w:rPr>
        <w:t>Daphnia magna</w:t>
      </w:r>
      <w:r w:rsidRPr="00E462D1">
        <w:rPr>
          <w:noProof/>
          <w:sz w:val="24"/>
        </w:rPr>
        <w:t xml:space="preserve"> feeding on </w:t>
      </w:r>
      <w:r w:rsidRPr="00E462D1">
        <w:rPr>
          <w:i/>
          <w:noProof/>
          <w:sz w:val="24"/>
        </w:rPr>
        <w:t>Cylindrospermopsis raciborskii</w:t>
      </w:r>
      <w:r w:rsidRPr="00E462D1">
        <w:rPr>
          <w:noProof/>
          <w:sz w:val="24"/>
        </w:rPr>
        <w:t xml:space="preserve">: the role of food composition, filament length and body size. </w:t>
      </w:r>
      <w:r w:rsidRPr="00E462D1">
        <w:rPr>
          <w:i/>
          <w:noProof/>
          <w:sz w:val="24"/>
        </w:rPr>
        <w:t>Journal of Plankton Research</w:t>
      </w:r>
      <w:r w:rsidRPr="00E462D1">
        <w:rPr>
          <w:noProof/>
          <w:sz w:val="24"/>
        </w:rPr>
        <w:t>, 32:1393-1404.</w:t>
      </w:r>
    </w:p>
    <w:p w:rsidR="00C556BF" w:rsidRDefault="00C556BF" w:rsidP="00C556BF">
      <w:pPr>
        <w:spacing w:line="360" w:lineRule="auto"/>
        <w:ind w:left="720" w:hanging="720"/>
        <w:rPr>
          <w:kern w:val="0"/>
          <w:sz w:val="24"/>
        </w:rPr>
      </w:pPr>
      <w:r w:rsidRPr="00AB569C">
        <w:rPr>
          <w:kern w:val="0"/>
          <w:sz w:val="24"/>
        </w:rPr>
        <w:t xml:space="preserve">Polis, G. A., and Strong, D. R. 1996. Food web complexity and community dynamics. </w:t>
      </w:r>
      <w:r w:rsidRPr="00AB569C">
        <w:rPr>
          <w:i/>
          <w:iCs/>
          <w:kern w:val="0"/>
          <w:sz w:val="24"/>
        </w:rPr>
        <w:t>American Naturalist</w:t>
      </w:r>
      <w:r w:rsidRPr="00AB569C">
        <w:rPr>
          <w:kern w:val="0"/>
          <w:sz w:val="24"/>
        </w:rPr>
        <w:t xml:space="preserve">, </w:t>
      </w:r>
      <w:r>
        <w:rPr>
          <w:kern w:val="0"/>
          <w:sz w:val="24"/>
        </w:rPr>
        <w:t xml:space="preserve">147: </w:t>
      </w:r>
      <w:r w:rsidRPr="00AB569C">
        <w:rPr>
          <w:kern w:val="0"/>
          <w:sz w:val="24"/>
        </w:rPr>
        <w:t>813-846.</w:t>
      </w:r>
    </w:p>
    <w:p w:rsidR="00C556BF" w:rsidRDefault="00C556BF" w:rsidP="00C556BF">
      <w:pPr>
        <w:spacing w:line="360" w:lineRule="auto"/>
        <w:ind w:left="720" w:hanging="720"/>
        <w:rPr>
          <w:sz w:val="24"/>
        </w:rPr>
      </w:pPr>
      <w:r>
        <w:rPr>
          <w:sz w:val="24"/>
        </w:rPr>
        <w:t xml:space="preserve">Posselt, A., Burford, M.A., Shaw, G. (2009) Pulses of phosphate promote dominance of the toxic cyanophyte Cylindrospermopsis raciborskii in a subtropical water reservoir. </w:t>
      </w:r>
      <w:r w:rsidRPr="00E21C8A">
        <w:rPr>
          <w:i/>
          <w:sz w:val="24"/>
        </w:rPr>
        <w:t>J. Phycol.</w:t>
      </w:r>
      <w:r>
        <w:rPr>
          <w:sz w:val="24"/>
        </w:rPr>
        <w:t xml:space="preserve"> 45(3):540-546.</w:t>
      </w:r>
    </w:p>
    <w:p w:rsidR="00C556BF" w:rsidRDefault="00C556BF" w:rsidP="00C556BF">
      <w:pPr>
        <w:spacing w:line="360" w:lineRule="auto"/>
        <w:ind w:left="720" w:hanging="720"/>
        <w:rPr>
          <w:sz w:val="24"/>
        </w:rPr>
      </w:pPr>
      <w:r w:rsidRPr="00E462D1">
        <w:rPr>
          <w:sz w:val="24"/>
        </w:rPr>
        <w:t>Price, H. J., Paffenh</w:t>
      </w:r>
      <w:r w:rsidRPr="009B411C">
        <w:rPr>
          <w:kern w:val="0"/>
          <w:sz w:val="24"/>
        </w:rPr>
        <w:t>ö</w:t>
      </w:r>
      <w:r w:rsidRPr="00E462D1">
        <w:rPr>
          <w:sz w:val="24"/>
        </w:rPr>
        <w:t xml:space="preserve">fer, G. A., 1985. Perception of food availability by calanoid copepods </w:t>
      </w:r>
      <w:r w:rsidRPr="00E462D1">
        <w:rPr>
          <w:i/>
          <w:sz w:val="24"/>
        </w:rPr>
        <w:t>Arch.Hydrobiol. Beih. Ergeb. Limnol.,</w:t>
      </w:r>
      <w:r w:rsidRPr="00E462D1">
        <w:rPr>
          <w:sz w:val="24"/>
        </w:rPr>
        <w:t xml:space="preserve"> 21: 115-124.</w:t>
      </w:r>
    </w:p>
    <w:p w:rsidR="00C556BF" w:rsidRPr="00E462D1" w:rsidRDefault="00C556BF" w:rsidP="00C556BF">
      <w:pPr>
        <w:spacing w:line="360" w:lineRule="auto"/>
        <w:ind w:left="720" w:hanging="720"/>
        <w:rPr>
          <w:kern w:val="0"/>
          <w:sz w:val="24"/>
        </w:rPr>
      </w:pPr>
      <w:r w:rsidRPr="00E462D1">
        <w:rPr>
          <w:sz w:val="24"/>
        </w:rPr>
        <w:t xml:space="preserve">Reynolds, C. S., 1984. Loss Processes. In: </w:t>
      </w:r>
      <w:r w:rsidRPr="00E462D1">
        <w:rPr>
          <w:i/>
          <w:sz w:val="24"/>
        </w:rPr>
        <w:t>The Ecology of Freshwater Phytoplankton</w:t>
      </w:r>
      <w:r w:rsidRPr="00E462D1">
        <w:rPr>
          <w:sz w:val="24"/>
        </w:rPr>
        <w:t xml:space="preserve"> (Eds E. Beck; H. J. b. Birks, E. F. Connor). Cambridge University Press, New York, pp. 225-274.</w:t>
      </w:r>
      <w:r w:rsidRPr="00E462D1">
        <w:rPr>
          <w:kern w:val="0"/>
          <w:sz w:val="24"/>
        </w:rPr>
        <w:t xml:space="preserve"> </w:t>
      </w:r>
    </w:p>
    <w:p w:rsidR="00C556BF" w:rsidRDefault="00C556BF" w:rsidP="00C556BF">
      <w:pPr>
        <w:spacing w:line="360" w:lineRule="auto"/>
        <w:ind w:left="720" w:hanging="720"/>
        <w:rPr>
          <w:sz w:val="24"/>
        </w:rPr>
      </w:pPr>
      <w:r>
        <w:rPr>
          <w:sz w:val="24"/>
        </w:rPr>
        <w:t xml:space="preserve">Saker, M. L., Griffiths, D. J., 2000. The effect of temperature on growth and cylindrospermopsin content of seven isolates of the cyanobacterium Cylindrospermopsis raciborksii (Woloszynska) Seenayya and Subba Raju from water bodies in northern Australia. </w:t>
      </w:r>
      <w:r w:rsidRPr="00E21C8A">
        <w:rPr>
          <w:i/>
          <w:sz w:val="24"/>
        </w:rPr>
        <w:t>Phycologia</w:t>
      </w:r>
      <w:r>
        <w:rPr>
          <w:sz w:val="24"/>
        </w:rPr>
        <w:t>, 39(4): 349-354.</w:t>
      </w:r>
    </w:p>
    <w:p w:rsidR="00C556BF" w:rsidRDefault="00C556BF" w:rsidP="00C556BF">
      <w:pPr>
        <w:spacing w:line="360" w:lineRule="auto"/>
        <w:ind w:left="720" w:hanging="720"/>
        <w:rPr>
          <w:sz w:val="24"/>
        </w:rPr>
      </w:pPr>
      <w:r w:rsidRPr="00E462D1">
        <w:rPr>
          <w:sz w:val="24"/>
        </w:rPr>
        <w:t xml:space="preserve">Saker, M. L., Nogueira, I. C. G., Vasconcelos, V. M., 2004. Distribution and toxicity of </w:t>
      </w:r>
      <w:r w:rsidRPr="00E462D1">
        <w:rPr>
          <w:i/>
          <w:sz w:val="24"/>
        </w:rPr>
        <w:t>Cylindrospermopsis raciborskii</w:t>
      </w:r>
      <w:r w:rsidRPr="00E462D1">
        <w:rPr>
          <w:sz w:val="24"/>
        </w:rPr>
        <w:t xml:space="preserve"> (Cyanobacteria) in Portuguese freshwaters. </w:t>
      </w:r>
      <w:r w:rsidRPr="00E462D1">
        <w:rPr>
          <w:i/>
          <w:sz w:val="24"/>
        </w:rPr>
        <w:t>Limnetica,</w:t>
      </w:r>
      <w:r w:rsidRPr="00E462D1">
        <w:rPr>
          <w:sz w:val="24"/>
        </w:rPr>
        <w:t xml:space="preserve"> 23: 145-152.</w:t>
      </w:r>
    </w:p>
    <w:p w:rsidR="00C556BF" w:rsidRDefault="00C556BF" w:rsidP="00C556BF">
      <w:pPr>
        <w:spacing w:line="360" w:lineRule="auto"/>
        <w:ind w:left="720" w:hanging="720"/>
        <w:rPr>
          <w:kern w:val="0"/>
          <w:sz w:val="24"/>
        </w:rPr>
      </w:pPr>
      <w:r>
        <w:rPr>
          <w:kern w:val="0"/>
          <w:sz w:val="24"/>
        </w:rPr>
        <w:t>Sih, A., and</w:t>
      </w:r>
      <w:r w:rsidRPr="00AB569C">
        <w:rPr>
          <w:kern w:val="0"/>
          <w:sz w:val="24"/>
        </w:rPr>
        <w:t xml:space="preserve"> Christensen, B.</w:t>
      </w:r>
      <w:r>
        <w:rPr>
          <w:kern w:val="0"/>
          <w:sz w:val="24"/>
        </w:rPr>
        <w:t xml:space="preserve"> </w:t>
      </w:r>
      <w:r w:rsidRPr="00AB569C">
        <w:rPr>
          <w:kern w:val="0"/>
          <w:sz w:val="24"/>
        </w:rPr>
        <w:t xml:space="preserve">2001. Optimal diet theory: when does it work, and when and why does it fail? </w:t>
      </w:r>
      <w:r w:rsidRPr="00AB569C">
        <w:rPr>
          <w:i/>
          <w:iCs/>
          <w:kern w:val="0"/>
          <w:sz w:val="24"/>
        </w:rPr>
        <w:t>Animal behaviour</w:t>
      </w:r>
      <w:r w:rsidRPr="00AB569C">
        <w:rPr>
          <w:kern w:val="0"/>
          <w:sz w:val="24"/>
        </w:rPr>
        <w:t xml:space="preserve">, </w:t>
      </w:r>
      <w:r w:rsidRPr="00AB569C">
        <w:rPr>
          <w:i/>
          <w:iCs/>
          <w:kern w:val="0"/>
          <w:sz w:val="24"/>
        </w:rPr>
        <w:t>61</w:t>
      </w:r>
      <w:r w:rsidRPr="00AB569C">
        <w:rPr>
          <w:kern w:val="0"/>
          <w:sz w:val="24"/>
        </w:rPr>
        <w:t>: 379-390.</w:t>
      </w:r>
    </w:p>
    <w:p w:rsidR="00C556BF" w:rsidRPr="00E462D1" w:rsidRDefault="00C556BF" w:rsidP="00C556BF">
      <w:pPr>
        <w:spacing w:line="360" w:lineRule="auto"/>
        <w:ind w:left="720" w:hanging="720"/>
        <w:rPr>
          <w:noProof/>
          <w:sz w:val="24"/>
        </w:rPr>
      </w:pPr>
      <w:r w:rsidRPr="00E462D1">
        <w:rPr>
          <w:noProof/>
          <w:sz w:val="24"/>
        </w:rPr>
        <w:t xml:space="preserve">Sinha, R., Pearson, L. A., Davis, T. W., Burford, M. A., Orr, P. T., Neilan, B. A., 2012. Increased incidence of </w:t>
      </w:r>
      <w:r w:rsidRPr="00E462D1">
        <w:rPr>
          <w:i/>
          <w:noProof/>
          <w:sz w:val="24"/>
        </w:rPr>
        <w:t xml:space="preserve">C. raciborskii </w:t>
      </w:r>
      <w:r w:rsidRPr="00E462D1">
        <w:rPr>
          <w:noProof/>
          <w:sz w:val="24"/>
        </w:rPr>
        <w:t xml:space="preserve">in temperate zones-is climate change responsible? </w:t>
      </w:r>
      <w:r w:rsidRPr="00E462D1">
        <w:rPr>
          <w:i/>
          <w:noProof/>
          <w:sz w:val="24"/>
        </w:rPr>
        <w:t>Water research,</w:t>
      </w:r>
      <w:r w:rsidRPr="00E462D1">
        <w:rPr>
          <w:noProof/>
          <w:sz w:val="24"/>
        </w:rPr>
        <w:t xml:space="preserve"> 46:1408-1419.</w:t>
      </w:r>
    </w:p>
    <w:p w:rsidR="00C556BF" w:rsidRPr="004E253E" w:rsidRDefault="00C556BF" w:rsidP="00C556BF">
      <w:pPr>
        <w:spacing w:line="360" w:lineRule="auto"/>
        <w:ind w:left="567" w:hanging="567"/>
        <w:rPr>
          <w:sz w:val="24"/>
        </w:rPr>
      </w:pPr>
      <w:r w:rsidRPr="00E462D1">
        <w:rPr>
          <w:sz w:val="24"/>
        </w:rPr>
        <w:t xml:space="preserve">Soares, M. C. S., Lürling, M., Panosso, R., Huszar, V., 2009. Effects of the cyanobacterium </w:t>
      </w:r>
      <w:r w:rsidRPr="00E462D1">
        <w:rPr>
          <w:i/>
          <w:sz w:val="24"/>
        </w:rPr>
        <w:t>Cylindrospermopsis raciborskii</w:t>
      </w:r>
      <w:r w:rsidRPr="00E462D1">
        <w:rPr>
          <w:sz w:val="24"/>
        </w:rPr>
        <w:t xml:space="preserve"> on feeding and li</w:t>
      </w:r>
      <w:r w:rsidRPr="007F661F">
        <w:rPr>
          <w:sz w:val="24"/>
        </w:rPr>
        <w:t xml:space="preserve">fe-history characteristics of the grazer </w:t>
      </w:r>
      <w:r w:rsidRPr="00EB3F67">
        <w:rPr>
          <w:i/>
          <w:sz w:val="24"/>
        </w:rPr>
        <w:t>Daphnia magna</w:t>
      </w:r>
      <w:r w:rsidRPr="00EB3F67">
        <w:rPr>
          <w:sz w:val="24"/>
        </w:rPr>
        <w:t xml:space="preserve">. </w:t>
      </w:r>
      <w:r w:rsidRPr="004E253E">
        <w:rPr>
          <w:i/>
          <w:sz w:val="24"/>
        </w:rPr>
        <w:t>Ecotoxicology and Environmental Safety</w:t>
      </w:r>
      <w:r w:rsidRPr="004E253E">
        <w:rPr>
          <w:sz w:val="24"/>
        </w:rPr>
        <w:t>, 72:1183-1189.</w:t>
      </w:r>
    </w:p>
    <w:p w:rsidR="00C556BF" w:rsidRPr="00E462D1" w:rsidRDefault="00C556BF" w:rsidP="00C556BF">
      <w:pPr>
        <w:spacing w:line="360" w:lineRule="auto"/>
        <w:ind w:left="709" w:hanging="709"/>
        <w:rPr>
          <w:sz w:val="24"/>
        </w:rPr>
      </w:pPr>
      <w:r w:rsidRPr="00E462D1">
        <w:rPr>
          <w:noProof/>
          <w:sz w:val="24"/>
        </w:rPr>
        <w:t>Soares, M. C. S., Lürling, M., Huszar, V. L. M., 2010. Responses of the rotifer Brachionus calyciflorus to two tropical toxic cyanobacteria (</w:t>
      </w:r>
      <w:r w:rsidRPr="00E462D1">
        <w:rPr>
          <w:i/>
          <w:noProof/>
          <w:sz w:val="24"/>
        </w:rPr>
        <w:t>Cylindrospermopsis raciborskii</w:t>
      </w:r>
      <w:r w:rsidRPr="00E462D1">
        <w:rPr>
          <w:noProof/>
          <w:sz w:val="24"/>
        </w:rPr>
        <w:t xml:space="preserve"> and </w:t>
      </w:r>
      <w:r w:rsidRPr="00E462D1">
        <w:rPr>
          <w:i/>
          <w:noProof/>
          <w:sz w:val="24"/>
        </w:rPr>
        <w:t>Microcystis aeruginosa</w:t>
      </w:r>
      <w:r w:rsidRPr="00E462D1">
        <w:rPr>
          <w:noProof/>
          <w:sz w:val="24"/>
        </w:rPr>
        <w:t xml:space="preserve">) in pure and mixed diets with green algae. </w:t>
      </w:r>
      <w:r w:rsidRPr="00E462D1">
        <w:rPr>
          <w:i/>
          <w:noProof/>
          <w:sz w:val="24"/>
        </w:rPr>
        <w:t>Journal of Plankton Research,</w:t>
      </w:r>
      <w:r w:rsidRPr="00E462D1">
        <w:rPr>
          <w:noProof/>
          <w:sz w:val="24"/>
        </w:rPr>
        <w:t xml:space="preserve"> 32:999-1008.</w:t>
      </w:r>
    </w:p>
    <w:p w:rsidR="00C556BF" w:rsidRPr="00E462D1" w:rsidRDefault="00C556BF" w:rsidP="00C556BF">
      <w:pPr>
        <w:spacing w:line="360" w:lineRule="auto"/>
        <w:ind w:left="708" w:hangingChars="295" w:hanging="708"/>
        <w:rPr>
          <w:kern w:val="0"/>
          <w:sz w:val="24"/>
        </w:rPr>
      </w:pPr>
      <w:r w:rsidRPr="00B421DA">
        <w:rPr>
          <w:sz w:val="24"/>
        </w:rPr>
        <w:t xml:space="preserve">Sommer, U., Sommer, F., Santer, B., Zollner, E., Jurgens, K., Jamieson, C., Boersma, M., Gocke, K., 2003. </w:t>
      </w:r>
      <w:r w:rsidRPr="00F104A6">
        <w:rPr>
          <w:i/>
          <w:sz w:val="24"/>
        </w:rPr>
        <w:t>Daphnia</w:t>
      </w:r>
      <w:r w:rsidRPr="00F104A6">
        <w:rPr>
          <w:sz w:val="24"/>
        </w:rPr>
        <w:t xml:space="preserve"> versus copepod impact on summer phytoplankton: functional compensation at both trophic levels. </w:t>
      </w:r>
      <w:r w:rsidRPr="008275E9">
        <w:rPr>
          <w:i/>
          <w:sz w:val="24"/>
        </w:rPr>
        <w:t>Oecologia,</w:t>
      </w:r>
      <w:r w:rsidRPr="008275E9">
        <w:rPr>
          <w:sz w:val="24"/>
        </w:rPr>
        <w:t xml:space="preserve"> 135: 639-647.</w:t>
      </w:r>
      <w:r w:rsidRPr="00E462D1">
        <w:rPr>
          <w:kern w:val="0"/>
          <w:sz w:val="24"/>
        </w:rPr>
        <w:t xml:space="preserve"> </w:t>
      </w:r>
    </w:p>
    <w:p w:rsidR="00C556BF" w:rsidRPr="00E462D1" w:rsidRDefault="00C556BF" w:rsidP="00C556BF">
      <w:pPr>
        <w:spacing w:line="360" w:lineRule="auto"/>
        <w:ind w:left="708" w:hangingChars="295" w:hanging="708"/>
        <w:rPr>
          <w:kern w:val="0"/>
          <w:sz w:val="24"/>
        </w:rPr>
      </w:pPr>
      <w:r w:rsidRPr="00E462D1">
        <w:rPr>
          <w:kern w:val="0"/>
          <w:sz w:val="24"/>
        </w:rPr>
        <w:t>Sterner, R W., and Hessen, D. O.</w:t>
      </w:r>
      <w:r>
        <w:rPr>
          <w:kern w:val="0"/>
          <w:sz w:val="24"/>
        </w:rPr>
        <w:t xml:space="preserve">, </w:t>
      </w:r>
      <w:r w:rsidRPr="00E462D1">
        <w:rPr>
          <w:kern w:val="0"/>
          <w:sz w:val="24"/>
        </w:rPr>
        <w:t>1994</w:t>
      </w:r>
      <w:r>
        <w:rPr>
          <w:kern w:val="0"/>
          <w:sz w:val="24"/>
        </w:rPr>
        <w:t>.</w:t>
      </w:r>
      <w:r w:rsidRPr="00E462D1">
        <w:rPr>
          <w:kern w:val="0"/>
          <w:sz w:val="24"/>
        </w:rPr>
        <w:t xml:space="preserve"> Algal nutrient limitation and the nutrition of aquatic herbivores. </w:t>
      </w:r>
      <w:r w:rsidRPr="00E462D1">
        <w:rPr>
          <w:i/>
          <w:iCs/>
          <w:kern w:val="0"/>
          <w:sz w:val="24"/>
        </w:rPr>
        <w:t>Annual Review of Ecology and Systematics</w:t>
      </w:r>
      <w:r w:rsidRPr="00E462D1">
        <w:rPr>
          <w:kern w:val="0"/>
          <w:sz w:val="24"/>
        </w:rPr>
        <w:t xml:space="preserve"> 25: 1-29.</w:t>
      </w:r>
    </w:p>
    <w:p w:rsidR="00C556BF" w:rsidRPr="00E462D1" w:rsidRDefault="00C556BF" w:rsidP="00C556BF">
      <w:pPr>
        <w:autoSpaceDE w:val="0"/>
        <w:autoSpaceDN w:val="0"/>
        <w:adjustRightInd w:val="0"/>
        <w:spacing w:line="360" w:lineRule="auto"/>
        <w:ind w:left="709" w:hanging="709"/>
        <w:rPr>
          <w:sz w:val="24"/>
        </w:rPr>
      </w:pPr>
      <w:r w:rsidRPr="00E462D1">
        <w:rPr>
          <w:sz w:val="24"/>
        </w:rPr>
        <w:t>Vanderploeg, H. A., 1990. Feeding mechanisms and their relation to particle selection and feeding in suspension-feeding zooplankton</w:t>
      </w:r>
      <w:r w:rsidRPr="00E462D1">
        <w:rPr>
          <w:i/>
          <w:sz w:val="24"/>
        </w:rPr>
        <w:t xml:space="preserve"> </w:t>
      </w:r>
      <w:r w:rsidRPr="00E462D1">
        <w:rPr>
          <w:sz w:val="24"/>
        </w:rPr>
        <w:t xml:space="preserve">In: </w:t>
      </w:r>
      <w:r w:rsidRPr="00E462D1">
        <w:rPr>
          <w:i/>
          <w:iCs/>
          <w:sz w:val="24"/>
        </w:rPr>
        <w:t>The Biology of Particles in Aquatic Systems</w:t>
      </w:r>
      <w:r w:rsidRPr="00E462D1">
        <w:rPr>
          <w:sz w:val="24"/>
        </w:rPr>
        <w:t>, R.S. Wotton (ed.).CRC Press, Boca Raton, FL, pp. 183-212.</w:t>
      </w:r>
    </w:p>
    <w:p w:rsidR="00C556BF" w:rsidRDefault="00C556BF" w:rsidP="00C556BF">
      <w:pPr>
        <w:autoSpaceDE w:val="0"/>
        <w:autoSpaceDN w:val="0"/>
        <w:adjustRightInd w:val="0"/>
        <w:spacing w:line="360" w:lineRule="auto"/>
        <w:ind w:left="720" w:hanging="720"/>
        <w:rPr>
          <w:sz w:val="24"/>
        </w:rPr>
      </w:pPr>
      <w:r w:rsidRPr="00E462D1">
        <w:rPr>
          <w:bCs/>
          <w:sz w:val="24"/>
        </w:rPr>
        <w:t>Vanderploeg, H</w:t>
      </w:r>
      <w:r>
        <w:rPr>
          <w:bCs/>
          <w:sz w:val="24"/>
        </w:rPr>
        <w:t>. A.,</w:t>
      </w:r>
      <w:r w:rsidRPr="00E462D1">
        <w:rPr>
          <w:bCs/>
          <w:sz w:val="24"/>
        </w:rPr>
        <w:t> Paffenhöfer, G</w:t>
      </w:r>
      <w:r>
        <w:rPr>
          <w:bCs/>
          <w:sz w:val="24"/>
        </w:rPr>
        <w:t>.A.,</w:t>
      </w:r>
      <w:r w:rsidRPr="00E462D1">
        <w:rPr>
          <w:bCs/>
          <w:sz w:val="24"/>
        </w:rPr>
        <w:t> Liebig, J</w:t>
      </w:r>
      <w:r>
        <w:rPr>
          <w:bCs/>
          <w:sz w:val="24"/>
        </w:rPr>
        <w:t>.R.,</w:t>
      </w:r>
      <w:r w:rsidRPr="00E462D1">
        <w:rPr>
          <w:bCs/>
          <w:sz w:val="24"/>
        </w:rPr>
        <w:t xml:space="preserve"> 1988.  </w:t>
      </w:r>
      <w:r w:rsidRPr="00E462D1">
        <w:rPr>
          <w:i/>
          <w:iCs/>
          <w:sz w:val="24"/>
        </w:rPr>
        <w:t>Diaptomus</w:t>
      </w:r>
      <w:r w:rsidRPr="00E462D1">
        <w:rPr>
          <w:sz w:val="24"/>
        </w:rPr>
        <w:t xml:space="preserve"> vs. Net Phytoplankton: Effects of Algal Size and Morphology on Selectivity of a Behaviorally Flexible, Omnivorous Copepod. </w:t>
      </w:r>
      <w:r w:rsidRPr="00E462D1">
        <w:rPr>
          <w:i/>
          <w:sz w:val="24"/>
        </w:rPr>
        <w:t>Bulletin of Marine Science</w:t>
      </w:r>
      <w:r w:rsidRPr="00E462D1">
        <w:rPr>
          <w:sz w:val="24"/>
        </w:rPr>
        <w:t>, 43: 377-397.</w:t>
      </w:r>
    </w:p>
    <w:p w:rsidR="00C556BF" w:rsidRPr="00E462D1" w:rsidRDefault="00C556BF" w:rsidP="00C556BF">
      <w:pPr>
        <w:spacing w:line="360" w:lineRule="auto"/>
        <w:ind w:left="708" w:hangingChars="295" w:hanging="708"/>
        <w:rPr>
          <w:kern w:val="0"/>
          <w:sz w:val="24"/>
        </w:rPr>
      </w:pPr>
      <w:r w:rsidRPr="00E462D1">
        <w:rPr>
          <w:kern w:val="0"/>
          <w:sz w:val="24"/>
        </w:rPr>
        <w:t>Van Donk, E, and Hessen, D. O.,</w:t>
      </w:r>
      <w:r>
        <w:rPr>
          <w:kern w:val="0"/>
          <w:sz w:val="24"/>
        </w:rPr>
        <w:t xml:space="preserve"> </w:t>
      </w:r>
      <w:r w:rsidRPr="00E462D1">
        <w:rPr>
          <w:kern w:val="0"/>
          <w:sz w:val="24"/>
        </w:rPr>
        <w:t>1993. Grazing resistance in nutrient stressed phytoplankton.</w:t>
      </w:r>
      <w:r>
        <w:rPr>
          <w:kern w:val="0"/>
          <w:sz w:val="24"/>
        </w:rPr>
        <w:t xml:space="preserve"> </w:t>
      </w:r>
      <w:r w:rsidRPr="00E462D1">
        <w:rPr>
          <w:i/>
          <w:iCs/>
          <w:kern w:val="0"/>
          <w:sz w:val="24"/>
        </w:rPr>
        <w:t>Oecologia</w:t>
      </w:r>
      <w:r w:rsidRPr="00E462D1">
        <w:rPr>
          <w:kern w:val="0"/>
          <w:sz w:val="24"/>
        </w:rPr>
        <w:t>, 93: 508-511.</w:t>
      </w:r>
    </w:p>
    <w:p w:rsidR="00C556BF" w:rsidRPr="00E462D1" w:rsidRDefault="00C556BF" w:rsidP="00C556BF">
      <w:pPr>
        <w:spacing w:line="360" w:lineRule="auto"/>
        <w:ind w:left="720" w:hanging="720"/>
        <w:rPr>
          <w:sz w:val="24"/>
        </w:rPr>
      </w:pPr>
      <w:r w:rsidRPr="00E462D1">
        <w:rPr>
          <w:sz w:val="24"/>
        </w:rPr>
        <w:t xml:space="preserve">Van Donk, E., Hessen, D. O., Verschoor, A. M., Gulati, R. D., 2008. Re-oligotrophication by phosphorus reduction and effects on seston quality in lakes. </w:t>
      </w:r>
      <w:r w:rsidRPr="00E462D1">
        <w:rPr>
          <w:i/>
          <w:sz w:val="24"/>
        </w:rPr>
        <w:t>Limnologica-Ecology and Management of Inland Waters</w:t>
      </w:r>
      <w:r w:rsidRPr="00E462D1">
        <w:rPr>
          <w:sz w:val="24"/>
        </w:rPr>
        <w:t>, 38: 189-202.</w:t>
      </w:r>
    </w:p>
    <w:p w:rsidR="00C556BF" w:rsidRPr="00E462D1" w:rsidRDefault="00C556BF" w:rsidP="00C556BF">
      <w:pPr>
        <w:autoSpaceDE w:val="0"/>
        <w:autoSpaceDN w:val="0"/>
        <w:adjustRightInd w:val="0"/>
        <w:spacing w:line="360" w:lineRule="auto"/>
        <w:ind w:left="720" w:hanging="720"/>
        <w:rPr>
          <w:sz w:val="24"/>
        </w:rPr>
      </w:pPr>
    </w:p>
    <w:p w:rsidR="00C556BF" w:rsidRDefault="00C556BF" w:rsidP="00C556BF">
      <w:pPr>
        <w:spacing w:line="360" w:lineRule="auto"/>
        <w:rPr>
          <w:sz w:val="24"/>
        </w:rPr>
      </w:pPr>
    </w:p>
    <w:p w:rsidR="00CD5879" w:rsidRPr="00E462D1" w:rsidRDefault="00C556BF" w:rsidP="00CD5879">
      <w:pPr>
        <w:spacing w:line="360" w:lineRule="auto"/>
        <w:rPr>
          <w:color w:val="000000"/>
          <w:kern w:val="0"/>
          <w:sz w:val="24"/>
          <w:lang w:val="en-AU" w:eastAsia="en-AU"/>
        </w:rPr>
      </w:pPr>
      <w:r>
        <w:rPr>
          <w:sz w:val="24"/>
        </w:rPr>
        <w:br w:type="column"/>
      </w:r>
      <w:r w:rsidR="00CD5879" w:rsidRPr="00E462D1">
        <w:rPr>
          <w:sz w:val="24"/>
        </w:rPr>
        <w:t xml:space="preserve">Table 1. </w:t>
      </w:r>
      <w:r w:rsidR="00CD5879" w:rsidRPr="00E462D1">
        <w:rPr>
          <w:color w:val="000000"/>
          <w:kern w:val="0"/>
          <w:sz w:val="24"/>
          <w:lang w:val="en-AU" w:eastAsia="en-AU"/>
        </w:rPr>
        <w:t>Origin of algal strains used in this study</w:t>
      </w:r>
    </w:p>
    <w:p w:rsidR="00CD5879" w:rsidRPr="00E462D1" w:rsidRDefault="00CD5879" w:rsidP="00CD5879">
      <w:pPr>
        <w:spacing w:line="360" w:lineRule="auto"/>
        <w:rPr>
          <w:color w:val="000000"/>
          <w:kern w:val="0"/>
          <w:sz w:val="24"/>
          <w:lang w:val="en-AU" w:eastAsia="en-AU"/>
        </w:rPr>
      </w:pPr>
    </w:p>
    <w:tbl>
      <w:tblPr>
        <w:tblW w:w="8472" w:type="dxa"/>
        <w:tblBorders>
          <w:top w:val="single" w:sz="8" w:space="0" w:color="000000"/>
          <w:bottom w:val="single" w:sz="8" w:space="0" w:color="000000"/>
        </w:tblBorders>
        <w:tblLayout w:type="fixed"/>
        <w:tblLook w:val="00A0" w:firstRow="1" w:lastRow="0" w:firstColumn="1" w:lastColumn="0" w:noHBand="0" w:noVBand="0"/>
      </w:tblPr>
      <w:tblGrid>
        <w:gridCol w:w="1242"/>
        <w:gridCol w:w="1701"/>
        <w:gridCol w:w="1276"/>
        <w:gridCol w:w="1418"/>
        <w:gridCol w:w="2835"/>
      </w:tblGrid>
      <w:tr w:rsidR="00CD5879" w:rsidRPr="00E462D1" w:rsidTr="00CA15C4">
        <w:trPr>
          <w:trHeight w:val="586"/>
        </w:trPr>
        <w:tc>
          <w:tcPr>
            <w:tcW w:w="1242" w:type="dxa"/>
            <w:tcBorders>
              <w:top w:val="single" w:sz="8" w:space="0" w:color="000000"/>
              <w:left w:val="nil"/>
              <w:bottom w:val="single" w:sz="8" w:space="0" w:color="000000"/>
              <w:right w:val="nil"/>
            </w:tcBorders>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val="en-AU" w:eastAsia="en-AU"/>
              </w:rPr>
              <w:t>Strain ID</w:t>
            </w:r>
          </w:p>
        </w:tc>
        <w:tc>
          <w:tcPr>
            <w:tcW w:w="1701" w:type="dxa"/>
            <w:tcBorders>
              <w:top w:val="single" w:sz="8" w:space="0" w:color="000000"/>
              <w:left w:val="nil"/>
              <w:bottom w:val="single" w:sz="8" w:space="0" w:color="000000"/>
              <w:right w:val="nil"/>
            </w:tcBorders>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val="en-AU" w:eastAsia="en-AU"/>
              </w:rPr>
              <w:t xml:space="preserve">Species </w:t>
            </w:r>
          </w:p>
        </w:tc>
        <w:tc>
          <w:tcPr>
            <w:tcW w:w="1276" w:type="dxa"/>
            <w:tcBorders>
              <w:top w:val="single" w:sz="8" w:space="0" w:color="000000"/>
              <w:left w:val="nil"/>
              <w:bottom w:val="single" w:sz="8" w:space="0" w:color="000000"/>
              <w:right w:val="nil"/>
            </w:tcBorders>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val="en-AU" w:eastAsia="en-AU"/>
              </w:rPr>
              <w:t>Toxicity</w:t>
            </w:r>
          </w:p>
        </w:tc>
        <w:tc>
          <w:tcPr>
            <w:tcW w:w="1418" w:type="dxa"/>
            <w:tcBorders>
              <w:top w:val="single" w:sz="8" w:space="0" w:color="000000"/>
              <w:left w:val="nil"/>
              <w:bottom w:val="single" w:sz="8" w:space="0" w:color="000000"/>
              <w:right w:val="nil"/>
            </w:tcBorders>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val="en-AU" w:eastAsia="en-AU"/>
              </w:rPr>
              <w:t>Source</w:t>
            </w:r>
          </w:p>
        </w:tc>
        <w:tc>
          <w:tcPr>
            <w:tcW w:w="2835" w:type="dxa"/>
            <w:tcBorders>
              <w:top w:val="single" w:sz="8" w:space="0" w:color="000000"/>
              <w:left w:val="nil"/>
              <w:bottom w:val="single" w:sz="8" w:space="0" w:color="000000"/>
              <w:right w:val="nil"/>
            </w:tcBorders>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val="en-AU" w:eastAsia="en-AU"/>
              </w:rPr>
              <w:t>Toxin authority</w:t>
            </w:r>
          </w:p>
        </w:tc>
      </w:tr>
      <w:tr w:rsidR="00CD5879" w:rsidRPr="00E462D1" w:rsidTr="00CA15C4">
        <w:trPr>
          <w:trHeight w:val="586"/>
        </w:trPr>
        <w:tc>
          <w:tcPr>
            <w:tcW w:w="1242" w:type="dxa"/>
            <w:tcBorders>
              <w:left w:val="nil"/>
              <w:right w:val="nil"/>
            </w:tcBorders>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eastAsia="en-US"/>
              </w:rPr>
              <w:t>CS-51</w:t>
            </w:r>
          </w:p>
        </w:tc>
        <w:tc>
          <w:tcPr>
            <w:tcW w:w="1701" w:type="dxa"/>
            <w:tcBorders>
              <w:left w:val="nil"/>
              <w:bottom w:val="nil"/>
              <w:right w:val="nil"/>
            </w:tcBorders>
            <w:shd w:val="clear" w:color="auto" w:fill="auto"/>
          </w:tcPr>
          <w:p w:rsidR="00CD5879" w:rsidRPr="00E462D1" w:rsidRDefault="00CD5879" w:rsidP="00CA15C4">
            <w:pPr>
              <w:spacing w:line="360" w:lineRule="auto"/>
              <w:rPr>
                <w:i/>
                <w:color w:val="000000"/>
                <w:kern w:val="0"/>
                <w:sz w:val="24"/>
                <w:lang w:val="en-AU" w:eastAsia="en-AU"/>
              </w:rPr>
            </w:pPr>
            <w:r w:rsidRPr="00E462D1">
              <w:rPr>
                <w:i/>
                <w:color w:val="000000"/>
                <w:kern w:val="0"/>
                <w:sz w:val="24"/>
                <w:lang w:eastAsia="en-US"/>
              </w:rPr>
              <w:t>C. reinhardtii</w:t>
            </w:r>
          </w:p>
        </w:tc>
        <w:tc>
          <w:tcPr>
            <w:tcW w:w="1276" w:type="dxa"/>
            <w:tcBorders>
              <w:left w:val="nil"/>
              <w:right w:val="nil"/>
            </w:tcBorders>
            <w:shd w:val="clear" w:color="auto" w:fill="auto"/>
          </w:tcPr>
          <w:p w:rsidR="00CD5879" w:rsidRPr="00E462D1" w:rsidRDefault="002E638C" w:rsidP="00CA15C4">
            <w:pPr>
              <w:spacing w:line="360" w:lineRule="auto"/>
              <w:rPr>
                <w:color w:val="000000"/>
                <w:kern w:val="0"/>
                <w:sz w:val="24"/>
                <w:lang w:eastAsia="en-US"/>
              </w:rPr>
            </w:pPr>
            <w:r w:rsidRPr="00E462D1">
              <w:rPr>
                <w:color w:val="000000"/>
                <w:kern w:val="0"/>
                <w:sz w:val="24"/>
                <w:lang w:eastAsia="en-US"/>
              </w:rPr>
              <w:t>N</w:t>
            </w:r>
            <w:r w:rsidR="00CD5879" w:rsidRPr="00E462D1">
              <w:rPr>
                <w:color w:val="000000"/>
                <w:kern w:val="0"/>
                <w:sz w:val="24"/>
                <w:lang w:eastAsia="en-US"/>
              </w:rPr>
              <w:t>one</w:t>
            </w:r>
            <w:r>
              <w:rPr>
                <w:color w:val="000000"/>
                <w:kern w:val="0"/>
                <w:sz w:val="24"/>
                <w:lang w:eastAsia="en-US"/>
              </w:rPr>
              <w:br/>
              <w:t>recorded</w:t>
            </w:r>
          </w:p>
        </w:tc>
        <w:tc>
          <w:tcPr>
            <w:tcW w:w="1418" w:type="dxa"/>
            <w:tcBorders>
              <w:left w:val="nil"/>
              <w:bottom w:val="nil"/>
              <w:right w:val="nil"/>
            </w:tcBorders>
            <w:shd w:val="clear" w:color="auto" w:fill="auto"/>
          </w:tcPr>
          <w:p w:rsidR="00CD5879" w:rsidRPr="00E462D1" w:rsidRDefault="00CD5879" w:rsidP="00CA15C4">
            <w:pPr>
              <w:spacing w:line="360" w:lineRule="auto"/>
              <w:rPr>
                <w:color w:val="000000"/>
                <w:kern w:val="0"/>
                <w:sz w:val="24"/>
                <w:lang w:val="en-AU" w:eastAsia="en-AU"/>
              </w:rPr>
            </w:pPr>
            <w:r w:rsidRPr="00E462D1">
              <w:rPr>
                <w:color w:val="000000"/>
                <w:kern w:val="0"/>
                <w:sz w:val="24"/>
                <w:lang w:eastAsia="en-US"/>
              </w:rPr>
              <w:t>ANACC</w:t>
            </w:r>
            <w:r w:rsidRPr="00E462D1">
              <w:rPr>
                <w:color w:val="000000"/>
                <w:kern w:val="0"/>
                <w:sz w:val="24"/>
                <w:vertAlign w:val="superscript"/>
                <w:lang w:eastAsia="en-US"/>
              </w:rPr>
              <w:t>1</w:t>
            </w:r>
          </w:p>
        </w:tc>
        <w:tc>
          <w:tcPr>
            <w:tcW w:w="2835" w:type="dxa"/>
            <w:tcBorders>
              <w:left w:val="nil"/>
              <w:right w:val="nil"/>
            </w:tcBorders>
            <w:shd w:val="clear" w:color="auto" w:fill="auto"/>
          </w:tcPr>
          <w:p w:rsidR="00CD5879" w:rsidRPr="00E462D1" w:rsidRDefault="00CD5879" w:rsidP="00CA15C4">
            <w:pPr>
              <w:spacing w:line="360" w:lineRule="auto"/>
              <w:rPr>
                <w:color w:val="000000"/>
                <w:kern w:val="0"/>
                <w:sz w:val="24"/>
                <w:lang w:val="en-AU" w:eastAsia="en-AU"/>
              </w:rPr>
            </w:pPr>
          </w:p>
        </w:tc>
      </w:tr>
      <w:tr w:rsidR="00CD5879" w:rsidRPr="00E462D1" w:rsidTr="00CA15C4">
        <w:trPr>
          <w:trHeight w:val="586"/>
        </w:trPr>
        <w:tc>
          <w:tcPr>
            <w:tcW w:w="1242" w:type="dxa"/>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eastAsia="en-US"/>
              </w:rPr>
              <w:t>CS-508</w:t>
            </w:r>
          </w:p>
        </w:tc>
        <w:tc>
          <w:tcPr>
            <w:tcW w:w="1701" w:type="dxa"/>
            <w:tcBorders>
              <w:bottom w:val="nil"/>
            </w:tcBorders>
            <w:shd w:val="clear" w:color="auto" w:fill="auto"/>
          </w:tcPr>
          <w:p w:rsidR="00CD5879" w:rsidRPr="00E462D1" w:rsidRDefault="00CD5879" w:rsidP="00CA15C4">
            <w:pPr>
              <w:spacing w:line="360" w:lineRule="auto"/>
              <w:rPr>
                <w:i/>
                <w:color w:val="000000"/>
                <w:kern w:val="0"/>
                <w:sz w:val="24"/>
                <w:lang w:val="en-AU" w:eastAsia="en-AU"/>
              </w:rPr>
            </w:pPr>
            <w:r w:rsidRPr="00E462D1">
              <w:rPr>
                <w:i/>
                <w:color w:val="000000"/>
                <w:kern w:val="0"/>
                <w:sz w:val="24"/>
                <w:lang w:eastAsia="en-US"/>
              </w:rPr>
              <w:t>C. raciborskii</w:t>
            </w:r>
          </w:p>
        </w:tc>
        <w:tc>
          <w:tcPr>
            <w:tcW w:w="1276" w:type="dxa"/>
            <w:shd w:val="clear" w:color="auto" w:fill="auto"/>
          </w:tcPr>
          <w:p w:rsidR="00CD5879" w:rsidRPr="00E462D1" w:rsidRDefault="002E638C" w:rsidP="00CA15C4">
            <w:pPr>
              <w:spacing w:line="360" w:lineRule="auto"/>
              <w:rPr>
                <w:color w:val="000000"/>
                <w:kern w:val="0"/>
                <w:sz w:val="24"/>
                <w:lang w:eastAsia="en-US"/>
              </w:rPr>
            </w:pPr>
            <w:r w:rsidRPr="00E462D1">
              <w:rPr>
                <w:color w:val="000000"/>
                <w:kern w:val="0"/>
                <w:sz w:val="24"/>
                <w:lang w:eastAsia="en-US"/>
              </w:rPr>
              <w:t>N</w:t>
            </w:r>
            <w:r w:rsidR="00CD5879" w:rsidRPr="00E462D1">
              <w:rPr>
                <w:color w:val="000000"/>
                <w:kern w:val="0"/>
                <w:sz w:val="24"/>
                <w:lang w:eastAsia="en-US"/>
              </w:rPr>
              <w:t>one</w:t>
            </w:r>
            <w:r>
              <w:rPr>
                <w:color w:val="000000"/>
                <w:kern w:val="0"/>
                <w:sz w:val="24"/>
                <w:lang w:eastAsia="en-US"/>
              </w:rPr>
              <w:br/>
              <w:t>recorded</w:t>
            </w:r>
          </w:p>
        </w:tc>
        <w:tc>
          <w:tcPr>
            <w:tcW w:w="1418" w:type="dxa"/>
            <w:tcBorders>
              <w:bottom w:val="nil"/>
            </w:tcBorders>
            <w:shd w:val="clear" w:color="auto" w:fill="auto"/>
          </w:tcPr>
          <w:p w:rsidR="00CD5879" w:rsidRPr="00E462D1" w:rsidRDefault="00CD5879" w:rsidP="00CA15C4">
            <w:pPr>
              <w:spacing w:line="360" w:lineRule="auto"/>
              <w:rPr>
                <w:color w:val="000000"/>
                <w:kern w:val="0"/>
                <w:sz w:val="24"/>
                <w:lang w:val="en-AU" w:eastAsia="en-AU"/>
              </w:rPr>
            </w:pPr>
            <w:r w:rsidRPr="00E462D1">
              <w:rPr>
                <w:color w:val="000000"/>
                <w:kern w:val="0"/>
                <w:sz w:val="24"/>
                <w:lang w:eastAsia="en-US"/>
              </w:rPr>
              <w:t>ANACC</w:t>
            </w:r>
          </w:p>
        </w:tc>
        <w:tc>
          <w:tcPr>
            <w:tcW w:w="2835" w:type="dxa"/>
            <w:shd w:val="clear" w:color="auto" w:fill="auto"/>
          </w:tcPr>
          <w:p w:rsidR="00CD5879" w:rsidRPr="00E462D1" w:rsidRDefault="00CD5879" w:rsidP="00CA15C4">
            <w:pPr>
              <w:spacing w:line="360" w:lineRule="auto"/>
              <w:rPr>
                <w:color w:val="000000"/>
                <w:kern w:val="0"/>
                <w:sz w:val="24"/>
                <w:lang w:val="en-AU" w:eastAsia="en-AU"/>
              </w:rPr>
            </w:pPr>
          </w:p>
        </w:tc>
      </w:tr>
      <w:tr w:rsidR="00CD5879" w:rsidRPr="00E462D1" w:rsidTr="00CA15C4">
        <w:trPr>
          <w:trHeight w:val="586"/>
        </w:trPr>
        <w:tc>
          <w:tcPr>
            <w:tcW w:w="1242" w:type="dxa"/>
            <w:tcBorders>
              <w:left w:val="nil"/>
              <w:right w:val="nil"/>
            </w:tcBorders>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eastAsia="en-US"/>
              </w:rPr>
              <w:t>CS-505</w:t>
            </w:r>
          </w:p>
        </w:tc>
        <w:tc>
          <w:tcPr>
            <w:tcW w:w="1701" w:type="dxa"/>
            <w:tcBorders>
              <w:left w:val="nil"/>
              <w:bottom w:val="nil"/>
              <w:right w:val="nil"/>
            </w:tcBorders>
            <w:shd w:val="clear" w:color="auto" w:fill="auto"/>
          </w:tcPr>
          <w:p w:rsidR="00CD5879" w:rsidRPr="00E462D1" w:rsidRDefault="00CD5879" w:rsidP="00CA15C4">
            <w:pPr>
              <w:spacing w:line="360" w:lineRule="auto"/>
              <w:rPr>
                <w:i/>
                <w:color w:val="000000"/>
                <w:kern w:val="0"/>
                <w:sz w:val="24"/>
                <w:lang w:eastAsia="en-US"/>
              </w:rPr>
            </w:pPr>
            <w:r w:rsidRPr="00E462D1">
              <w:rPr>
                <w:i/>
                <w:color w:val="000000"/>
                <w:kern w:val="0"/>
                <w:sz w:val="24"/>
                <w:lang w:eastAsia="en-US"/>
              </w:rPr>
              <w:t>C. raciborskii</w:t>
            </w:r>
          </w:p>
        </w:tc>
        <w:tc>
          <w:tcPr>
            <w:tcW w:w="1276" w:type="dxa"/>
            <w:tcBorders>
              <w:left w:val="nil"/>
              <w:right w:val="nil"/>
            </w:tcBorders>
            <w:shd w:val="clear" w:color="auto" w:fill="auto"/>
          </w:tcPr>
          <w:p w:rsidR="00CD5879" w:rsidRPr="00E462D1" w:rsidRDefault="00CD5879" w:rsidP="00CA15C4">
            <w:pPr>
              <w:spacing w:line="360" w:lineRule="auto"/>
              <w:rPr>
                <w:color w:val="000000"/>
                <w:kern w:val="0"/>
                <w:sz w:val="24"/>
                <w:lang w:val="en-AU" w:eastAsia="en-AU"/>
              </w:rPr>
            </w:pPr>
            <w:r w:rsidRPr="00E462D1">
              <w:rPr>
                <w:color w:val="000000"/>
                <w:kern w:val="0"/>
                <w:sz w:val="24"/>
                <w:lang w:val="en-AU" w:eastAsia="en-AU"/>
              </w:rPr>
              <w:t>toxic</w:t>
            </w:r>
            <w:r w:rsidRPr="00E462D1">
              <w:rPr>
                <w:color w:val="000000"/>
                <w:kern w:val="0"/>
                <w:sz w:val="24"/>
                <w:vertAlign w:val="superscript"/>
                <w:lang w:val="en-AU" w:eastAsia="en-AU"/>
              </w:rPr>
              <w:t>2</w:t>
            </w:r>
          </w:p>
        </w:tc>
        <w:tc>
          <w:tcPr>
            <w:tcW w:w="1418" w:type="dxa"/>
            <w:tcBorders>
              <w:left w:val="nil"/>
              <w:bottom w:val="nil"/>
              <w:right w:val="nil"/>
            </w:tcBorders>
            <w:shd w:val="clear" w:color="auto" w:fill="auto"/>
          </w:tcPr>
          <w:p w:rsidR="00CD5879" w:rsidRPr="00E462D1" w:rsidRDefault="00CD5879" w:rsidP="00CA15C4">
            <w:pPr>
              <w:spacing w:line="360" w:lineRule="auto"/>
              <w:rPr>
                <w:color w:val="000000"/>
                <w:kern w:val="0"/>
                <w:sz w:val="24"/>
                <w:lang w:val="en-AU" w:eastAsia="en-AU"/>
              </w:rPr>
            </w:pPr>
            <w:r w:rsidRPr="00E462D1">
              <w:rPr>
                <w:color w:val="000000"/>
                <w:kern w:val="0"/>
                <w:sz w:val="24"/>
                <w:lang w:eastAsia="en-US"/>
              </w:rPr>
              <w:t>ANACC</w:t>
            </w:r>
          </w:p>
        </w:tc>
        <w:tc>
          <w:tcPr>
            <w:tcW w:w="2835" w:type="dxa"/>
            <w:tcBorders>
              <w:left w:val="nil"/>
              <w:right w:val="nil"/>
            </w:tcBorders>
            <w:shd w:val="clear" w:color="auto" w:fill="auto"/>
          </w:tcPr>
          <w:p w:rsidR="00CD5879" w:rsidRPr="00E462D1" w:rsidRDefault="00CD5879" w:rsidP="00CA15C4">
            <w:pPr>
              <w:spacing w:line="360" w:lineRule="auto"/>
              <w:rPr>
                <w:color w:val="000000"/>
                <w:kern w:val="0"/>
                <w:sz w:val="24"/>
                <w:lang w:val="en-AU" w:eastAsia="en-AU"/>
              </w:rPr>
            </w:pPr>
            <w:r w:rsidRPr="00E462D1">
              <w:rPr>
                <w:color w:val="000000"/>
                <w:kern w:val="0"/>
                <w:sz w:val="24"/>
                <w:lang w:eastAsia="en-US"/>
              </w:rPr>
              <w:t>Saker and Griffiths 2000</w:t>
            </w:r>
          </w:p>
        </w:tc>
      </w:tr>
      <w:tr w:rsidR="00CD5879" w:rsidRPr="00E462D1" w:rsidTr="00CA15C4">
        <w:trPr>
          <w:trHeight w:val="586"/>
        </w:trPr>
        <w:tc>
          <w:tcPr>
            <w:tcW w:w="1242" w:type="dxa"/>
            <w:shd w:val="clear" w:color="auto" w:fill="auto"/>
          </w:tcPr>
          <w:p w:rsidR="00CD5879" w:rsidRPr="00E462D1" w:rsidRDefault="00CD5879" w:rsidP="00CA15C4">
            <w:pPr>
              <w:spacing w:line="360" w:lineRule="auto"/>
              <w:rPr>
                <w:b/>
                <w:bCs/>
                <w:color w:val="000000"/>
                <w:kern w:val="0"/>
                <w:sz w:val="24"/>
                <w:lang w:val="en-AU" w:eastAsia="en-AU"/>
              </w:rPr>
            </w:pPr>
            <w:r w:rsidRPr="00E462D1">
              <w:rPr>
                <w:b/>
                <w:bCs/>
                <w:color w:val="000000"/>
                <w:kern w:val="0"/>
                <w:sz w:val="24"/>
                <w:lang w:eastAsia="en-US"/>
              </w:rPr>
              <w:t>NPD</w:t>
            </w:r>
          </w:p>
        </w:tc>
        <w:tc>
          <w:tcPr>
            <w:tcW w:w="1701" w:type="dxa"/>
            <w:shd w:val="clear" w:color="auto" w:fill="auto"/>
          </w:tcPr>
          <w:p w:rsidR="00CD5879" w:rsidRPr="00E462D1" w:rsidRDefault="00CD5879" w:rsidP="00CA15C4">
            <w:pPr>
              <w:spacing w:line="360" w:lineRule="auto"/>
              <w:rPr>
                <w:i/>
                <w:color w:val="000000"/>
                <w:kern w:val="0"/>
                <w:sz w:val="24"/>
                <w:lang w:val="en-AU" w:eastAsia="en-AU"/>
              </w:rPr>
            </w:pPr>
            <w:r w:rsidRPr="00E462D1">
              <w:rPr>
                <w:i/>
                <w:color w:val="000000"/>
                <w:kern w:val="0"/>
                <w:sz w:val="24"/>
                <w:lang w:eastAsia="en-US"/>
              </w:rPr>
              <w:t>C. raciborskii</w:t>
            </w:r>
          </w:p>
        </w:tc>
        <w:tc>
          <w:tcPr>
            <w:tcW w:w="1276" w:type="dxa"/>
            <w:shd w:val="clear" w:color="auto" w:fill="auto"/>
          </w:tcPr>
          <w:p w:rsidR="00CD5879" w:rsidRPr="00E462D1" w:rsidRDefault="00CD5879" w:rsidP="00CA15C4">
            <w:pPr>
              <w:spacing w:line="360" w:lineRule="auto"/>
              <w:rPr>
                <w:color w:val="000000"/>
                <w:kern w:val="0"/>
                <w:sz w:val="24"/>
                <w:lang w:val="en-AU" w:eastAsia="en-AU"/>
              </w:rPr>
            </w:pPr>
            <w:r w:rsidRPr="00E462D1">
              <w:rPr>
                <w:color w:val="000000"/>
                <w:kern w:val="0"/>
                <w:sz w:val="24"/>
                <w:lang w:eastAsia="en-US"/>
              </w:rPr>
              <w:t>toxic</w:t>
            </w:r>
          </w:p>
        </w:tc>
        <w:tc>
          <w:tcPr>
            <w:tcW w:w="1418" w:type="dxa"/>
            <w:shd w:val="clear" w:color="auto" w:fill="auto"/>
          </w:tcPr>
          <w:p w:rsidR="00CD5879" w:rsidRPr="00E462D1" w:rsidRDefault="00CD5879" w:rsidP="00CA15C4">
            <w:pPr>
              <w:spacing w:line="360" w:lineRule="auto"/>
              <w:rPr>
                <w:color w:val="000000"/>
                <w:kern w:val="0"/>
                <w:sz w:val="24"/>
                <w:lang w:val="en-AU" w:eastAsia="en-AU"/>
              </w:rPr>
            </w:pPr>
            <w:r w:rsidRPr="00E462D1">
              <w:rPr>
                <w:color w:val="000000"/>
                <w:kern w:val="0"/>
                <w:sz w:val="24"/>
                <w:lang w:eastAsia="en-US"/>
              </w:rPr>
              <w:t>ARI/GU</w:t>
            </w:r>
            <w:r w:rsidRPr="00E462D1">
              <w:rPr>
                <w:color w:val="000000"/>
                <w:kern w:val="0"/>
                <w:sz w:val="24"/>
                <w:vertAlign w:val="superscript"/>
                <w:lang w:eastAsia="en-US"/>
              </w:rPr>
              <w:t>3</w:t>
            </w:r>
          </w:p>
        </w:tc>
        <w:tc>
          <w:tcPr>
            <w:tcW w:w="2835" w:type="dxa"/>
            <w:shd w:val="clear" w:color="auto" w:fill="auto"/>
          </w:tcPr>
          <w:p w:rsidR="00CD5879" w:rsidRPr="00E462D1" w:rsidRDefault="00FA5222" w:rsidP="00FA5222">
            <w:pPr>
              <w:spacing w:line="360" w:lineRule="auto"/>
              <w:rPr>
                <w:color w:val="000000"/>
                <w:kern w:val="0"/>
                <w:sz w:val="24"/>
                <w:lang w:val="en-AU" w:eastAsia="en-AU"/>
              </w:rPr>
            </w:pPr>
            <w:r>
              <w:rPr>
                <w:color w:val="000000"/>
                <w:kern w:val="0"/>
                <w:sz w:val="24"/>
                <w:lang w:val="en-AU" w:eastAsia="en-AU"/>
              </w:rPr>
              <w:t>Davis (</w:t>
            </w:r>
            <w:r w:rsidR="00CD5879" w:rsidRPr="00E462D1">
              <w:rPr>
                <w:color w:val="000000"/>
                <w:kern w:val="0"/>
                <w:sz w:val="24"/>
                <w:lang w:val="en-AU" w:eastAsia="en-AU"/>
              </w:rPr>
              <w:t>unpublished data)</w:t>
            </w:r>
          </w:p>
        </w:tc>
      </w:tr>
    </w:tbl>
    <w:p w:rsidR="00CD5879" w:rsidRPr="00E462D1" w:rsidRDefault="00CD5879" w:rsidP="00CD5879">
      <w:pPr>
        <w:pStyle w:val="ListParagraph"/>
        <w:numPr>
          <w:ilvl w:val="0"/>
          <w:numId w:val="4"/>
        </w:numPr>
        <w:spacing w:after="0" w:line="360" w:lineRule="auto"/>
        <w:jc w:val="both"/>
        <w:rPr>
          <w:rFonts w:ascii="Times New Roman" w:hAnsi="Times New Roman"/>
          <w:sz w:val="24"/>
          <w:szCs w:val="24"/>
        </w:rPr>
      </w:pPr>
      <w:r w:rsidRPr="00E462D1">
        <w:rPr>
          <w:rFonts w:ascii="Times New Roman" w:hAnsi="Times New Roman"/>
          <w:color w:val="000000"/>
          <w:sz w:val="24"/>
          <w:szCs w:val="24"/>
          <w:lang w:eastAsia="en-AU"/>
        </w:rPr>
        <w:t>Australian National Algae Culture Collection</w:t>
      </w:r>
    </w:p>
    <w:p w:rsidR="00CD5879" w:rsidRPr="00E462D1" w:rsidRDefault="00CD5879" w:rsidP="00CD5879">
      <w:pPr>
        <w:pStyle w:val="ListParagraph"/>
        <w:numPr>
          <w:ilvl w:val="0"/>
          <w:numId w:val="4"/>
        </w:numPr>
        <w:spacing w:after="0" w:line="360" w:lineRule="auto"/>
        <w:jc w:val="both"/>
        <w:rPr>
          <w:rFonts w:ascii="Times New Roman" w:hAnsi="Times New Roman"/>
          <w:sz w:val="24"/>
          <w:szCs w:val="24"/>
        </w:rPr>
      </w:pPr>
      <w:r w:rsidRPr="00E462D1">
        <w:rPr>
          <w:rFonts w:ascii="Times New Roman" w:hAnsi="Times New Roman"/>
          <w:color w:val="000000"/>
          <w:sz w:val="24"/>
          <w:szCs w:val="24"/>
          <w:lang w:eastAsia="en-AU"/>
        </w:rPr>
        <w:t>cylindrospermopsin</w:t>
      </w:r>
    </w:p>
    <w:p w:rsidR="00CD5879" w:rsidRPr="00E462D1" w:rsidRDefault="00CD5879" w:rsidP="00CD5879">
      <w:pPr>
        <w:pStyle w:val="ListParagraph"/>
        <w:numPr>
          <w:ilvl w:val="0"/>
          <w:numId w:val="4"/>
        </w:numPr>
        <w:spacing w:after="0" w:line="360" w:lineRule="auto"/>
        <w:jc w:val="both"/>
        <w:rPr>
          <w:rFonts w:ascii="Times New Roman" w:hAnsi="Times New Roman"/>
          <w:sz w:val="24"/>
          <w:szCs w:val="24"/>
        </w:rPr>
      </w:pPr>
      <w:r w:rsidRPr="00E462D1">
        <w:rPr>
          <w:rFonts w:ascii="Times New Roman" w:hAnsi="Times New Roman"/>
          <w:color w:val="000000"/>
          <w:sz w:val="24"/>
          <w:szCs w:val="24"/>
          <w:lang w:eastAsia="en-AU"/>
        </w:rPr>
        <w:t>Australian Rivers Institute, Griffith University</w:t>
      </w:r>
    </w:p>
    <w:p w:rsidR="00CD5879" w:rsidRPr="00E462D1" w:rsidRDefault="00CD5879" w:rsidP="00CD5879">
      <w:pPr>
        <w:pStyle w:val="ListParagraph"/>
        <w:spacing w:after="0" w:line="360" w:lineRule="auto"/>
        <w:ind w:left="0"/>
        <w:jc w:val="both"/>
        <w:rPr>
          <w:rFonts w:ascii="Times New Roman" w:hAnsi="Times New Roman"/>
          <w:sz w:val="24"/>
          <w:szCs w:val="24"/>
        </w:rPr>
      </w:pPr>
    </w:p>
    <w:p w:rsidR="00CD5879" w:rsidRPr="00E462D1" w:rsidRDefault="00CD5879" w:rsidP="00CD5879">
      <w:pPr>
        <w:pStyle w:val="ListParagraph"/>
        <w:spacing w:line="360" w:lineRule="auto"/>
        <w:ind w:left="0"/>
        <w:jc w:val="both"/>
        <w:rPr>
          <w:rFonts w:ascii="Times New Roman" w:hAnsi="Times New Roman"/>
          <w:sz w:val="24"/>
          <w:szCs w:val="24"/>
        </w:rPr>
      </w:pPr>
      <w:r w:rsidRPr="00E462D1">
        <w:rPr>
          <w:rFonts w:ascii="Times New Roman" w:hAnsi="Times New Roman"/>
          <w:sz w:val="24"/>
          <w:szCs w:val="24"/>
        </w:rPr>
        <w:br w:type="column"/>
        <w:t>Table 2. Cellular carbon, nitrogen and phosphorus content (pg cell</w:t>
      </w:r>
      <w:r w:rsidRPr="00E462D1">
        <w:rPr>
          <w:rFonts w:ascii="Times New Roman" w:hAnsi="Times New Roman"/>
          <w:sz w:val="24"/>
          <w:szCs w:val="24"/>
          <w:vertAlign w:val="superscript"/>
        </w:rPr>
        <w:t>-1</w:t>
      </w:r>
      <w:r w:rsidRPr="00E462D1">
        <w:rPr>
          <w:rFonts w:ascii="Times New Roman" w:hAnsi="Times New Roman"/>
          <w:sz w:val="24"/>
          <w:szCs w:val="24"/>
        </w:rPr>
        <w:t xml:space="preserve">) of </w:t>
      </w:r>
      <w:r w:rsidRPr="00E462D1">
        <w:rPr>
          <w:rFonts w:ascii="Times New Roman" w:hAnsi="Times New Roman"/>
          <w:i/>
          <w:sz w:val="24"/>
          <w:szCs w:val="24"/>
        </w:rPr>
        <w:t>C. raciborskii</w:t>
      </w:r>
      <w:r w:rsidRPr="00E462D1">
        <w:rPr>
          <w:rFonts w:ascii="Times New Roman" w:hAnsi="Times New Roman"/>
          <w:sz w:val="24"/>
          <w:szCs w:val="24"/>
        </w:rPr>
        <w:t xml:space="preserve"> (strain NPD) used in experiments. Note that </w:t>
      </w:r>
      <w:r w:rsidRPr="00E462D1">
        <w:rPr>
          <w:rFonts w:ascii="Times New Roman" w:hAnsi="Times New Roman"/>
          <w:i/>
          <w:sz w:val="24"/>
          <w:szCs w:val="24"/>
        </w:rPr>
        <w:t>C. raciborskii</w:t>
      </w:r>
      <w:r w:rsidRPr="00E462D1">
        <w:rPr>
          <w:rFonts w:ascii="Times New Roman" w:hAnsi="Times New Roman"/>
          <w:sz w:val="24"/>
          <w:szCs w:val="24"/>
        </w:rPr>
        <w:t xml:space="preserve"> results are cited per cell but that each filament (the morphological form used in experiments) comprises an average of 15 cells per filament with </w:t>
      </w:r>
      <w:r w:rsidR="00FA5222">
        <w:rPr>
          <w:rFonts w:ascii="Times New Roman" w:hAnsi="Times New Roman"/>
          <w:sz w:val="24"/>
          <w:szCs w:val="24"/>
        </w:rPr>
        <w:t xml:space="preserve">each </w:t>
      </w:r>
      <w:r w:rsidRPr="00E462D1">
        <w:rPr>
          <w:rFonts w:ascii="Times New Roman" w:hAnsi="Times New Roman"/>
          <w:sz w:val="24"/>
          <w:szCs w:val="24"/>
        </w:rPr>
        <w:t xml:space="preserve">cell </w:t>
      </w:r>
      <w:r w:rsidR="00FA5222">
        <w:rPr>
          <w:rFonts w:ascii="Times New Roman" w:hAnsi="Times New Roman"/>
          <w:sz w:val="24"/>
          <w:szCs w:val="24"/>
        </w:rPr>
        <w:t>ranging</w:t>
      </w:r>
      <w:r w:rsidRPr="00E462D1">
        <w:rPr>
          <w:rFonts w:ascii="Times New Roman" w:hAnsi="Times New Roman"/>
          <w:sz w:val="24"/>
          <w:szCs w:val="24"/>
        </w:rPr>
        <w:t xml:space="preserve"> from 4</w:t>
      </w:r>
      <w:r w:rsidR="000F151B">
        <w:rPr>
          <w:rFonts w:ascii="Times New Roman" w:hAnsi="Times New Roman"/>
          <w:sz w:val="24"/>
          <w:szCs w:val="24"/>
        </w:rPr>
        <w:t xml:space="preserve"> </w:t>
      </w:r>
      <w:r w:rsidRPr="00E462D1">
        <w:rPr>
          <w:rFonts w:ascii="Times New Roman" w:hAnsi="Times New Roman"/>
          <w:sz w:val="24"/>
          <w:szCs w:val="24"/>
        </w:rPr>
        <w:t>-</w:t>
      </w:r>
      <w:r w:rsidR="000F151B">
        <w:rPr>
          <w:rFonts w:ascii="Times New Roman" w:hAnsi="Times New Roman"/>
          <w:sz w:val="24"/>
          <w:szCs w:val="24"/>
        </w:rPr>
        <w:t xml:space="preserve"> </w:t>
      </w:r>
      <w:r w:rsidRPr="00E462D1">
        <w:rPr>
          <w:rFonts w:ascii="Times New Roman" w:hAnsi="Times New Roman"/>
          <w:sz w:val="24"/>
          <w:szCs w:val="24"/>
        </w:rPr>
        <w:t xml:space="preserve">7 </w:t>
      </w:r>
      <w:r w:rsidRPr="00172022">
        <w:rPr>
          <w:rFonts w:ascii="Symbol" w:hAnsi="Symbol"/>
          <w:sz w:val="24"/>
          <w:szCs w:val="24"/>
        </w:rPr>
        <w:t></w:t>
      </w:r>
      <w:r w:rsidRPr="00E462D1">
        <w:rPr>
          <w:rFonts w:ascii="Times New Roman" w:hAnsi="Times New Roman"/>
          <w:sz w:val="24"/>
          <w:szCs w:val="24"/>
        </w:rPr>
        <w:t>m</w:t>
      </w:r>
      <w:r w:rsidR="00FA5222">
        <w:rPr>
          <w:rFonts w:ascii="Times New Roman" w:hAnsi="Times New Roman"/>
          <w:sz w:val="24"/>
          <w:szCs w:val="24"/>
        </w:rPr>
        <w:t xml:space="preserve"> in length.</w:t>
      </w:r>
    </w:p>
    <w:tbl>
      <w:tblPr>
        <w:tblW w:w="8472" w:type="dxa"/>
        <w:tblBorders>
          <w:top w:val="single" w:sz="8" w:space="0" w:color="000000"/>
          <w:bottom w:val="single" w:sz="8" w:space="0" w:color="000000"/>
        </w:tblBorders>
        <w:tblLook w:val="00A0" w:firstRow="1" w:lastRow="0" w:firstColumn="1" w:lastColumn="0" w:noHBand="0" w:noVBand="0"/>
      </w:tblPr>
      <w:tblGrid>
        <w:gridCol w:w="2376"/>
        <w:gridCol w:w="1701"/>
        <w:gridCol w:w="1560"/>
        <w:gridCol w:w="1417"/>
        <w:gridCol w:w="1418"/>
      </w:tblGrid>
      <w:tr w:rsidR="00CD5879" w:rsidRPr="00E21C8A" w:rsidTr="00CA15C4">
        <w:tc>
          <w:tcPr>
            <w:tcW w:w="2376" w:type="dxa"/>
            <w:tcBorders>
              <w:top w:val="single" w:sz="8" w:space="0" w:color="000000"/>
              <w:left w:val="nil"/>
              <w:bottom w:val="single" w:sz="8" w:space="0" w:color="000000"/>
              <w:right w:val="nil"/>
            </w:tcBorders>
          </w:tcPr>
          <w:p w:rsidR="00CD5879" w:rsidRPr="00E462D1" w:rsidRDefault="00CD5879" w:rsidP="00CA15C4">
            <w:pPr>
              <w:widowControl/>
              <w:spacing w:line="360" w:lineRule="auto"/>
              <w:rPr>
                <w:b/>
                <w:bCs/>
                <w:color w:val="000000"/>
                <w:kern w:val="0"/>
                <w:sz w:val="24"/>
                <w:lang w:val="en-AU" w:eastAsia="en-AU"/>
              </w:rPr>
            </w:pPr>
            <w:r w:rsidRPr="00E462D1">
              <w:rPr>
                <w:color w:val="000000"/>
                <w:kern w:val="0"/>
                <w:sz w:val="24"/>
                <w:lang w:val="en-AU" w:eastAsia="en-AU"/>
              </w:rPr>
              <w:t>Strain</w:t>
            </w:r>
          </w:p>
        </w:tc>
        <w:tc>
          <w:tcPr>
            <w:tcW w:w="1701" w:type="dxa"/>
            <w:tcBorders>
              <w:top w:val="single" w:sz="8" w:space="0" w:color="000000"/>
              <w:left w:val="nil"/>
              <w:bottom w:val="single" w:sz="8" w:space="0" w:color="000000"/>
              <w:right w:val="nil"/>
            </w:tcBorders>
          </w:tcPr>
          <w:p w:rsidR="00CD5879" w:rsidRPr="00E462D1" w:rsidRDefault="00CD5879" w:rsidP="00CA15C4">
            <w:pPr>
              <w:widowControl/>
              <w:spacing w:line="360" w:lineRule="auto"/>
              <w:rPr>
                <w:b/>
                <w:bCs/>
                <w:color w:val="000000"/>
                <w:kern w:val="0"/>
                <w:sz w:val="24"/>
                <w:lang w:val="en-AU" w:eastAsia="en-AU"/>
              </w:rPr>
            </w:pPr>
            <w:r w:rsidRPr="00E462D1">
              <w:rPr>
                <w:color w:val="000000"/>
                <w:kern w:val="0"/>
                <w:sz w:val="24"/>
                <w:lang w:val="en-AU" w:eastAsia="en-AU"/>
              </w:rPr>
              <w:t>culture medium</w:t>
            </w:r>
          </w:p>
        </w:tc>
        <w:tc>
          <w:tcPr>
            <w:tcW w:w="1560" w:type="dxa"/>
            <w:tcBorders>
              <w:top w:val="single" w:sz="8" w:space="0" w:color="000000"/>
              <w:left w:val="nil"/>
              <w:bottom w:val="single" w:sz="8" w:space="0" w:color="000000"/>
              <w:right w:val="nil"/>
            </w:tcBorders>
          </w:tcPr>
          <w:p w:rsidR="00CD5879" w:rsidRPr="00E462D1" w:rsidRDefault="00CD5879" w:rsidP="00CA15C4">
            <w:pPr>
              <w:widowControl/>
              <w:spacing w:line="360" w:lineRule="auto"/>
              <w:jc w:val="left"/>
              <w:rPr>
                <w:bCs/>
                <w:color w:val="000000"/>
                <w:kern w:val="0"/>
                <w:sz w:val="24"/>
                <w:lang w:val="en-AU" w:eastAsia="en-AU"/>
              </w:rPr>
            </w:pPr>
            <w:r w:rsidRPr="00E462D1">
              <w:rPr>
                <w:bCs/>
                <w:color w:val="000000"/>
                <w:kern w:val="0"/>
                <w:sz w:val="24"/>
                <w:lang w:val="en-AU" w:eastAsia="en-AU"/>
              </w:rPr>
              <w:t>C content</w:t>
            </w:r>
            <w:r w:rsidRPr="00E462D1">
              <w:rPr>
                <w:color w:val="000000"/>
                <w:kern w:val="0"/>
                <w:sz w:val="24"/>
                <w:lang w:val="en-AU" w:eastAsia="en-AU"/>
              </w:rPr>
              <w:br/>
            </w:r>
            <w:r w:rsidRPr="00E462D1">
              <w:rPr>
                <w:bCs/>
                <w:color w:val="000000"/>
                <w:kern w:val="0"/>
                <w:sz w:val="24"/>
                <w:lang w:val="en-AU" w:eastAsia="en-AU"/>
              </w:rPr>
              <w:t>(pg cell</w:t>
            </w:r>
            <w:r w:rsidRPr="00E462D1">
              <w:rPr>
                <w:bCs/>
                <w:color w:val="000000"/>
                <w:kern w:val="0"/>
                <w:sz w:val="24"/>
                <w:vertAlign w:val="superscript"/>
                <w:lang w:val="en-AU" w:eastAsia="en-AU"/>
              </w:rPr>
              <w:t>-1</w:t>
            </w:r>
            <w:r w:rsidRPr="00E462D1">
              <w:rPr>
                <w:bCs/>
                <w:color w:val="000000"/>
                <w:kern w:val="0"/>
                <w:sz w:val="24"/>
                <w:lang w:val="en-AU" w:eastAsia="en-AU"/>
              </w:rPr>
              <w:t>)</w:t>
            </w:r>
          </w:p>
        </w:tc>
        <w:tc>
          <w:tcPr>
            <w:tcW w:w="1417" w:type="dxa"/>
            <w:tcBorders>
              <w:top w:val="single" w:sz="8" w:space="0" w:color="000000"/>
              <w:left w:val="nil"/>
              <w:bottom w:val="single" w:sz="8" w:space="0" w:color="000000"/>
              <w:right w:val="nil"/>
            </w:tcBorders>
          </w:tcPr>
          <w:p w:rsidR="00CD5879" w:rsidRPr="00E462D1" w:rsidRDefault="00CD5879" w:rsidP="00CA15C4">
            <w:pPr>
              <w:widowControl/>
              <w:spacing w:line="360" w:lineRule="auto"/>
              <w:jc w:val="left"/>
              <w:rPr>
                <w:bCs/>
                <w:color w:val="000000"/>
                <w:kern w:val="0"/>
                <w:sz w:val="24"/>
                <w:lang w:val="en-AU" w:eastAsia="en-AU"/>
              </w:rPr>
            </w:pPr>
            <w:r w:rsidRPr="00E462D1">
              <w:rPr>
                <w:bCs/>
                <w:color w:val="000000"/>
                <w:kern w:val="0"/>
                <w:sz w:val="24"/>
                <w:lang w:val="en-AU" w:eastAsia="en-AU"/>
              </w:rPr>
              <w:t>N content</w:t>
            </w:r>
            <w:r w:rsidRPr="00E462D1">
              <w:rPr>
                <w:color w:val="000000"/>
                <w:kern w:val="0"/>
                <w:sz w:val="24"/>
                <w:lang w:val="en-AU" w:eastAsia="en-AU"/>
              </w:rPr>
              <w:br/>
            </w:r>
            <w:r w:rsidRPr="00E462D1">
              <w:rPr>
                <w:bCs/>
                <w:color w:val="000000"/>
                <w:kern w:val="0"/>
                <w:sz w:val="24"/>
                <w:lang w:val="en-AU" w:eastAsia="en-AU"/>
              </w:rPr>
              <w:t>(pg cell</w:t>
            </w:r>
            <w:r w:rsidRPr="00E462D1">
              <w:rPr>
                <w:bCs/>
                <w:color w:val="000000"/>
                <w:kern w:val="0"/>
                <w:sz w:val="24"/>
                <w:vertAlign w:val="superscript"/>
                <w:lang w:val="en-AU" w:eastAsia="en-AU"/>
              </w:rPr>
              <w:t>-1</w:t>
            </w:r>
            <w:r w:rsidRPr="00E462D1">
              <w:rPr>
                <w:bCs/>
                <w:color w:val="000000"/>
                <w:kern w:val="0"/>
                <w:sz w:val="24"/>
                <w:lang w:val="en-AU" w:eastAsia="en-AU"/>
              </w:rPr>
              <w:t>)</w:t>
            </w:r>
          </w:p>
        </w:tc>
        <w:tc>
          <w:tcPr>
            <w:tcW w:w="1418" w:type="dxa"/>
            <w:tcBorders>
              <w:top w:val="single" w:sz="8" w:space="0" w:color="000000"/>
              <w:left w:val="nil"/>
              <w:bottom w:val="single" w:sz="8" w:space="0" w:color="000000"/>
              <w:right w:val="nil"/>
            </w:tcBorders>
          </w:tcPr>
          <w:p w:rsidR="00CD5879" w:rsidRPr="00E462D1" w:rsidRDefault="00CD5879" w:rsidP="00CA15C4">
            <w:pPr>
              <w:widowControl/>
              <w:spacing w:line="360" w:lineRule="auto"/>
              <w:jc w:val="left"/>
              <w:rPr>
                <w:bCs/>
                <w:color w:val="000000"/>
                <w:kern w:val="0"/>
                <w:sz w:val="24"/>
                <w:lang w:val="en-AU" w:eastAsia="en-AU"/>
              </w:rPr>
            </w:pPr>
            <w:r w:rsidRPr="00E462D1">
              <w:rPr>
                <w:bCs/>
                <w:color w:val="000000"/>
                <w:kern w:val="0"/>
                <w:sz w:val="24"/>
                <w:lang w:val="en-AU" w:eastAsia="en-AU"/>
              </w:rPr>
              <w:t>P content</w:t>
            </w:r>
            <w:r w:rsidRPr="00E462D1">
              <w:rPr>
                <w:color w:val="000000"/>
                <w:kern w:val="0"/>
                <w:sz w:val="24"/>
                <w:lang w:val="en-AU" w:eastAsia="en-AU"/>
              </w:rPr>
              <w:br/>
            </w:r>
            <w:r w:rsidRPr="00E462D1">
              <w:rPr>
                <w:bCs/>
                <w:color w:val="000000"/>
                <w:kern w:val="0"/>
                <w:sz w:val="24"/>
                <w:lang w:val="en-AU" w:eastAsia="en-AU"/>
              </w:rPr>
              <w:t>(pg cell</w:t>
            </w:r>
            <w:r w:rsidRPr="00E462D1">
              <w:rPr>
                <w:bCs/>
                <w:color w:val="000000"/>
                <w:kern w:val="0"/>
                <w:sz w:val="24"/>
                <w:vertAlign w:val="superscript"/>
                <w:lang w:val="en-AU" w:eastAsia="en-AU"/>
              </w:rPr>
              <w:t>-1</w:t>
            </w:r>
            <w:r w:rsidRPr="00E462D1">
              <w:rPr>
                <w:bCs/>
                <w:color w:val="000000"/>
                <w:kern w:val="0"/>
                <w:sz w:val="24"/>
                <w:lang w:val="en-AU" w:eastAsia="en-AU"/>
              </w:rPr>
              <w:t>)</w:t>
            </w:r>
          </w:p>
        </w:tc>
      </w:tr>
      <w:tr w:rsidR="00CD5879" w:rsidRPr="00E21C8A" w:rsidTr="00CA15C4">
        <w:tc>
          <w:tcPr>
            <w:tcW w:w="2376" w:type="dxa"/>
            <w:tcBorders>
              <w:top w:val="nil"/>
              <w:left w:val="nil"/>
              <w:bottom w:val="nil"/>
              <w:right w:val="nil"/>
            </w:tcBorders>
            <w:vAlign w:val="center"/>
          </w:tcPr>
          <w:p w:rsidR="00CD5879" w:rsidRPr="002157FD" w:rsidRDefault="00CD5879" w:rsidP="00CA15C4">
            <w:pPr>
              <w:widowControl/>
              <w:spacing w:line="360" w:lineRule="auto"/>
              <w:rPr>
                <w:b/>
                <w:bCs/>
                <w:color w:val="000000"/>
                <w:kern w:val="0"/>
                <w:sz w:val="24"/>
                <w:lang w:val="en-AU" w:eastAsia="en-AU"/>
              </w:rPr>
            </w:pPr>
            <w:r w:rsidRPr="00F127BD">
              <w:rPr>
                <w:i/>
                <w:iCs/>
                <w:color w:val="000000"/>
                <w:kern w:val="0"/>
                <w:sz w:val="24"/>
                <w:lang w:val="en-AU" w:eastAsia="en-AU"/>
              </w:rPr>
              <w:t>C. raciborskii</w:t>
            </w:r>
            <w:r w:rsidRPr="00F127BD">
              <w:rPr>
                <w:b/>
                <w:bCs/>
                <w:color w:val="000000"/>
                <w:kern w:val="0"/>
                <w:sz w:val="24"/>
                <w:lang w:val="en-AU" w:eastAsia="en-AU"/>
              </w:rPr>
              <w:t xml:space="preserve"> </w:t>
            </w:r>
            <w:r w:rsidRPr="001B2CCE">
              <w:rPr>
                <w:bCs/>
                <w:color w:val="000000"/>
                <w:kern w:val="0"/>
                <w:sz w:val="24"/>
                <w:lang w:val="en-AU" w:eastAsia="en-AU"/>
              </w:rPr>
              <w:t>(NPD)</w:t>
            </w:r>
          </w:p>
        </w:tc>
        <w:tc>
          <w:tcPr>
            <w:tcW w:w="1701" w:type="dxa"/>
            <w:tcBorders>
              <w:top w:val="nil"/>
              <w:left w:val="nil"/>
              <w:bottom w:val="nil"/>
              <w:right w:val="nil"/>
            </w:tcBorders>
            <w:vAlign w:val="center"/>
          </w:tcPr>
          <w:p w:rsidR="00CD5879" w:rsidRPr="00E21C8A" w:rsidRDefault="00CD5879" w:rsidP="00CA15C4">
            <w:pPr>
              <w:widowControl/>
              <w:spacing w:line="360" w:lineRule="auto"/>
              <w:rPr>
                <w:color w:val="000000"/>
                <w:kern w:val="0"/>
                <w:sz w:val="24"/>
                <w:lang w:val="en-AU" w:eastAsia="en-AU"/>
              </w:rPr>
            </w:pPr>
            <w:r w:rsidRPr="00E21C8A">
              <w:rPr>
                <w:color w:val="000000"/>
                <w:kern w:val="0"/>
                <w:sz w:val="24"/>
                <w:lang w:val="en-AU" w:eastAsia="en-AU"/>
              </w:rPr>
              <w:t>0% P MLA</w:t>
            </w:r>
          </w:p>
        </w:tc>
        <w:tc>
          <w:tcPr>
            <w:tcW w:w="1560" w:type="dxa"/>
            <w:tcBorders>
              <w:top w:val="nil"/>
              <w:left w:val="nil"/>
              <w:bottom w:val="nil"/>
              <w:right w:val="nil"/>
            </w:tcBorders>
            <w:vAlign w:val="center"/>
          </w:tcPr>
          <w:p w:rsidR="00CD5879" w:rsidRPr="00E21C8A" w:rsidRDefault="00CD5879" w:rsidP="00CA15C4">
            <w:pPr>
              <w:widowControl/>
              <w:spacing w:line="360" w:lineRule="auto"/>
              <w:rPr>
                <w:color w:val="000000"/>
                <w:kern w:val="0"/>
                <w:sz w:val="24"/>
                <w:lang w:val="en-AU" w:eastAsia="en-AU"/>
              </w:rPr>
            </w:pPr>
            <w:r w:rsidRPr="00E21C8A">
              <w:rPr>
                <w:color w:val="000000"/>
                <w:kern w:val="0"/>
                <w:sz w:val="24"/>
                <w:lang w:val="en-AU" w:eastAsia="en-AU"/>
              </w:rPr>
              <w:t>3.62 ± 0.13</w:t>
            </w:r>
          </w:p>
        </w:tc>
        <w:tc>
          <w:tcPr>
            <w:tcW w:w="1417" w:type="dxa"/>
            <w:tcBorders>
              <w:top w:val="nil"/>
              <w:left w:val="nil"/>
              <w:bottom w:val="nil"/>
              <w:right w:val="nil"/>
            </w:tcBorders>
            <w:vAlign w:val="center"/>
          </w:tcPr>
          <w:p w:rsidR="00CD5879" w:rsidRPr="00E21C8A" w:rsidRDefault="00CD5879" w:rsidP="00CA15C4">
            <w:pPr>
              <w:widowControl/>
              <w:spacing w:line="360" w:lineRule="auto"/>
              <w:rPr>
                <w:color w:val="000000"/>
                <w:kern w:val="0"/>
                <w:sz w:val="24"/>
                <w:lang w:val="en-AU" w:eastAsia="en-AU"/>
              </w:rPr>
            </w:pPr>
            <w:r w:rsidRPr="00E21C8A">
              <w:rPr>
                <w:color w:val="000000"/>
                <w:kern w:val="0"/>
                <w:sz w:val="24"/>
                <w:lang w:val="en-AU" w:eastAsia="en-AU"/>
              </w:rPr>
              <w:t>0.70 ± 0.00</w:t>
            </w:r>
          </w:p>
        </w:tc>
        <w:tc>
          <w:tcPr>
            <w:tcW w:w="1418" w:type="dxa"/>
            <w:tcBorders>
              <w:top w:val="nil"/>
              <w:left w:val="nil"/>
              <w:bottom w:val="nil"/>
              <w:right w:val="nil"/>
            </w:tcBorders>
            <w:vAlign w:val="center"/>
          </w:tcPr>
          <w:p w:rsidR="00CD5879" w:rsidRPr="00E21C8A" w:rsidRDefault="00CD5879" w:rsidP="00CA15C4">
            <w:pPr>
              <w:widowControl/>
              <w:spacing w:line="360" w:lineRule="auto"/>
              <w:rPr>
                <w:color w:val="000000"/>
                <w:kern w:val="0"/>
                <w:sz w:val="24"/>
                <w:lang w:val="en-AU" w:eastAsia="en-AU"/>
              </w:rPr>
            </w:pPr>
            <w:r w:rsidRPr="00E21C8A">
              <w:rPr>
                <w:color w:val="000000"/>
                <w:kern w:val="0"/>
                <w:sz w:val="24"/>
                <w:lang w:val="en-AU" w:eastAsia="en-AU"/>
              </w:rPr>
              <w:t>0.02 ± 0.00</w:t>
            </w:r>
          </w:p>
        </w:tc>
      </w:tr>
      <w:tr w:rsidR="00CD5879" w:rsidRPr="00E21C8A" w:rsidTr="00CA15C4">
        <w:tc>
          <w:tcPr>
            <w:tcW w:w="2376" w:type="dxa"/>
            <w:tcBorders>
              <w:top w:val="nil"/>
              <w:left w:val="nil"/>
              <w:bottom w:val="nil"/>
              <w:right w:val="nil"/>
            </w:tcBorders>
            <w:vAlign w:val="center"/>
          </w:tcPr>
          <w:p w:rsidR="00CD5879" w:rsidRPr="00E462D1" w:rsidRDefault="00CD5879" w:rsidP="00CA15C4">
            <w:pPr>
              <w:spacing w:line="360" w:lineRule="auto"/>
              <w:rPr>
                <w:b/>
                <w:bCs/>
                <w:color w:val="000000"/>
                <w:sz w:val="24"/>
              </w:rPr>
            </w:pPr>
            <w:r w:rsidRPr="00E462D1">
              <w:rPr>
                <w:i/>
                <w:iCs/>
                <w:color w:val="000000"/>
                <w:kern w:val="0"/>
                <w:sz w:val="24"/>
                <w:lang w:val="en-AU" w:eastAsia="en-AU"/>
              </w:rPr>
              <w:t xml:space="preserve">C. raciborskii </w:t>
            </w:r>
            <w:r w:rsidRPr="00E462D1">
              <w:rPr>
                <w:iCs/>
                <w:color w:val="000000"/>
                <w:kern w:val="0"/>
                <w:sz w:val="24"/>
                <w:lang w:val="en-AU" w:eastAsia="en-AU"/>
              </w:rPr>
              <w:t>(NPD)</w:t>
            </w:r>
          </w:p>
        </w:tc>
        <w:tc>
          <w:tcPr>
            <w:tcW w:w="1701" w:type="dxa"/>
            <w:tcBorders>
              <w:top w:val="nil"/>
              <w:left w:val="nil"/>
              <w:bottom w:val="nil"/>
              <w:right w:val="nil"/>
            </w:tcBorders>
            <w:vAlign w:val="center"/>
          </w:tcPr>
          <w:p w:rsidR="00CD5879" w:rsidRPr="00E462D1" w:rsidRDefault="00CD5879" w:rsidP="00CA15C4">
            <w:pPr>
              <w:spacing w:line="360" w:lineRule="auto"/>
              <w:rPr>
                <w:color w:val="000000"/>
                <w:sz w:val="24"/>
              </w:rPr>
            </w:pPr>
            <w:r w:rsidRPr="00E462D1">
              <w:rPr>
                <w:color w:val="000000"/>
                <w:sz w:val="24"/>
              </w:rPr>
              <w:t>10% P MLA</w:t>
            </w:r>
          </w:p>
        </w:tc>
        <w:tc>
          <w:tcPr>
            <w:tcW w:w="1560"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 xml:space="preserve">5.05 ± 0.22 </w:t>
            </w:r>
          </w:p>
        </w:tc>
        <w:tc>
          <w:tcPr>
            <w:tcW w:w="1417"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0.96 ± 0.02</w:t>
            </w:r>
          </w:p>
        </w:tc>
        <w:tc>
          <w:tcPr>
            <w:tcW w:w="1418"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0.07 ± 0.00</w:t>
            </w:r>
          </w:p>
        </w:tc>
      </w:tr>
      <w:tr w:rsidR="00CD5879" w:rsidRPr="00E21C8A" w:rsidTr="00CA15C4">
        <w:tc>
          <w:tcPr>
            <w:tcW w:w="2376" w:type="dxa"/>
            <w:tcBorders>
              <w:top w:val="nil"/>
              <w:left w:val="nil"/>
              <w:bottom w:val="nil"/>
              <w:right w:val="nil"/>
            </w:tcBorders>
            <w:vAlign w:val="center"/>
          </w:tcPr>
          <w:p w:rsidR="00CD5879" w:rsidRPr="00E462D1" w:rsidRDefault="00CD5879" w:rsidP="00CA15C4">
            <w:pPr>
              <w:spacing w:line="360" w:lineRule="auto"/>
              <w:rPr>
                <w:b/>
                <w:bCs/>
                <w:color w:val="000000"/>
                <w:sz w:val="24"/>
              </w:rPr>
            </w:pPr>
            <w:r w:rsidRPr="00E462D1">
              <w:rPr>
                <w:i/>
                <w:iCs/>
                <w:color w:val="000000"/>
                <w:kern w:val="0"/>
                <w:sz w:val="24"/>
                <w:lang w:val="en-AU" w:eastAsia="en-AU"/>
              </w:rPr>
              <w:t xml:space="preserve">C. raciborskii </w:t>
            </w:r>
            <w:r w:rsidRPr="00E462D1">
              <w:rPr>
                <w:iCs/>
                <w:color w:val="000000"/>
                <w:kern w:val="0"/>
                <w:sz w:val="24"/>
                <w:lang w:val="en-AU" w:eastAsia="en-AU"/>
              </w:rPr>
              <w:t>(NPD)</w:t>
            </w:r>
          </w:p>
        </w:tc>
        <w:tc>
          <w:tcPr>
            <w:tcW w:w="1701" w:type="dxa"/>
            <w:tcBorders>
              <w:top w:val="nil"/>
              <w:left w:val="nil"/>
              <w:bottom w:val="nil"/>
              <w:right w:val="nil"/>
            </w:tcBorders>
            <w:vAlign w:val="center"/>
          </w:tcPr>
          <w:p w:rsidR="00CD5879" w:rsidRPr="00E462D1" w:rsidRDefault="00CD5879" w:rsidP="00CA15C4">
            <w:pPr>
              <w:spacing w:line="360" w:lineRule="auto"/>
              <w:rPr>
                <w:color w:val="000000"/>
                <w:sz w:val="24"/>
              </w:rPr>
            </w:pPr>
            <w:r w:rsidRPr="00E462D1">
              <w:rPr>
                <w:color w:val="000000"/>
                <w:sz w:val="24"/>
              </w:rPr>
              <w:t>100% P MLA</w:t>
            </w:r>
          </w:p>
        </w:tc>
        <w:tc>
          <w:tcPr>
            <w:tcW w:w="1560"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3.19 ± 0.14</w:t>
            </w:r>
          </w:p>
        </w:tc>
        <w:tc>
          <w:tcPr>
            <w:tcW w:w="1417"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0.70 ± 0.01</w:t>
            </w:r>
          </w:p>
        </w:tc>
        <w:tc>
          <w:tcPr>
            <w:tcW w:w="1418"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 xml:space="preserve">0.06 ± 0.00 </w:t>
            </w:r>
          </w:p>
        </w:tc>
      </w:tr>
      <w:tr w:rsidR="00CD5879" w:rsidRPr="00E21C8A" w:rsidTr="00CA15C4">
        <w:tc>
          <w:tcPr>
            <w:tcW w:w="2376" w:type="dxa"/>
            <w:tcBorders>
              <w:top w:val="nil"/>
              <w:left w:val="nil"/>
              <w:bottom w:val="nil"/>
              <w:right w:val="nil"/>
            </w:tcBorders>
            <w:vAlign w:val="center"/>
          </w:tcPr>
          <w:p w:rsidR="00CD5879" w:rsidRPr="00E462D1" w:rsidRDefault="00CD5879" w:rsidP="00CA15C4">
            <w:pPr>
              <w:widowControl/>
              <w:spacing w:line="360" w:lineRule="auto"/>
              <w:rPr>
                <w:b/>
                <w:bCs/>
                <w:color w:val="000000"/>
                <w:kern w:val="0"/>
                <w:sz w:val="24"/>
                <w:lang w:val="en-AU" w:eastAsia="en-AU"/>
              </w:rPr>
            </w:pPr>
            <w:r w:rsidRPr="00E462D1">
              <w:rPr>
                <w:i/>
                <w:iCs/>
                <w:color w:val="000000"/>
                <w:kern w:val="0"/>
                <w:sz w:val="24"/>
                <w:lang w:val="en-AU" w:eastAsia="en-AU"/>
              </w:rPr>
              <w:t>C. reinhardtii</w:t>
            </w:r>
          </w:p>
        </w:tc>
        <w:tc>
          <w:tcPr>
            <w:tcW w:w="1701"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 xml:space="preserve">100% MLA </w:t>
            </w:r>
          </w:p>
        </w:tc>
        <w:tc>
          <w:tcPr>
            <w:tcW w:w="1560"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15.70 ± 1.03</w:t>
            </w:r>
          </w:p>
        </w:tc>
        <w:tc>
          <w:tcPr>
            <w:tcW w:w="1417"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2.21 ± 0.02</w:t>
            </w:r>
            <w:r w:rsidRPr="00E462D1">
              <w:rPr>
                <w:color w:val="000000"/>
                <w:kern w:val="0"/>
                <w:sz w:val="24"/>
                <w:vertAlign w:val="superscript"/>
                <w:lang w:val="en-AU" w:eastAsia="en-AU"/>
              </w:rPr>
              <w:t>1</w:t>
            </w:r>
          </w:p>
        </w:tc>
        <w:tc>
          <w:tcPr>
            <w:tcW w:w="1418" w:type="dxa"/>
            <w:tcBorders>
              <w:top w:val="nil"/>
              <w:left w:val="nil"/>
              <w:bottom w:val="nil"/>
              <w:right w:val="nil"/>
            </w:tcBorders>
            <w:vAlign w:val="center"/>
          </w:tcPr>
          <w:p w:rsidR="00CD5879" w:rsidRPr="00E462D1" w:rsidRDefault="00CD5879" w:rsidP="00CA15C4">
            <w:pPr>
              <w:widowControl/>
              <w:spacing w:line="360" w:lineRule="auto"/>
              <w:rPr>
                <w:color w:val="000000"/>
                <w:kern w:val="0"/>
                <w:sz w:val="24"/>
                <w:lang w:val="en-AU" w:eastAsia="en-AU"/>
              </w:rPr>
            </w:pPr>
            <w:r w:rsidRPr="00E462D1">
              <w:rPr>
                <w:color w:val="000000"/>
                <w:kern w:val="0"/>
                <w:sz w:val="24"/>
                <w:lang w:val="en-AU" w:eastAsia="en-AU"/>
              </w:rPr>
              <w:t>NM</w:t>
            </w:r>
            <w:r w:rsidRPr="00E462D1">
              <w:rPr>
                <w:color w:val="000000"/>
                <w:kern w:val="0"/>
                <w:sz w:val="24"/>
                <w:vertAlign w:val="superscript"/>
                <w:lang w:val="en-AU" w:eastAsia="en-AU"/>
              </w:rPr>
              <w:t>2</w:t>
            </w:r>
          </w:p>
        </w:tc>
      </w:tr>
      <w:tr w:rsidR="00CD5879" w:rsidRPr="00E21C8A" w:rsidTr="00CA15C4">
        <w:tc>
          <w:tcPr>
            <w:tcW w:w="2376" w:type="dxa"/>
            <w:tcBorders>
              <w:top w:val="nil"/>
              <w:left w:val="nil"/>
              <w:bottom w:val="nil"/>
              <w:right w:val="nil"/>
            </w:tcBorders>
            <w:vAlign w:val="center"/>
          </w:tcPr>
          <w:p w:rsidR="00CD5879" w:rsidRPr="00E462D1" w:rsidRDefault="00CD5879" w:rsidP="00CA15C4">
            <w:pPr>
              <w:spacing w:line="360" w:lineRule="auto"/>
              <w:rPr>
                <w:b/>
                <w:bCs/>
                <w:i/>
                <w:color w:val="000000"/>
                <w:sz w:val="24"/>
              </w:rPr>
            </w:pPr>
            <w:r w:rsidRPr="00E462D1">
              <w:rPr>
                <w:i/>
                <w:color w:val="000000"/>
                <w:sz w:val="24"/>
              </w:rPr>
              <w:t xml:space="preserve">C. raciborskii </w:t>
            </w:r>
            <w:r w:rsidRPr="00E462D1">
              <w:rPr>
                <w:color w:val="000000"/>
                <w:sz w:val="24"/>
              </w:rPr>
              <w:t>(NPD)</w:t>
            </w:r>
          </w:p>
        </w:tc>
        <w:tc>
          <w:tcPr>
            <w:tcW w:w="1701" w:type="dxa"/>
            <w:tcBorders>
              <w:top w:val="nil"/>
              <w:left w:val="nil"/>
              <w:bottom w:val="nil"/>
              <w:right w:val="nil"/>
            </w:tcBorders>
            <w:vAlign w:val="center"/>
          </w:tcPr>
          <w:p w:rsidR="00CD5879" w:rsidRPr="00E462D1" w:rsidRDefault="00CD5879" w:rsidP="00CA15C4">
            <w:pPr>
              <w:spacing w:line="360" w:lineRule="auto"/>
              <w:rPr>
                <w:color w:val="000000"/>
                <w:sz w:val="24"/>
              </w:rPr>
            </w:pPr>
            <w:r w:rsidRPr="00E462D1">
              <w:rPr>
                <w:color w:val="000000"/>
                <w:sz w:val="24"/>
              </w:rPr>
              <w:t>Filtered LWW</w:t>
            </w:r>
            <w:r w:rsidRPr="00E462D1">
              <w:rPr>
                <w:color w:val="000000"/>
                <w:kern w:val="0"/>
                <w:sz w:val="24"/>
                <w:vertAlign w:val="superscript"/>
                <w:lang w:val="en-AU" w:eastAsia="en-AU"/>
              </w:rPr>
              <w:t>3</w:t>
            </w:r>
          </w:p>
        </w:tc>
        <w:tc>
          <w:tcPr>
            <w:tcW w:w="1560" w:type="dxa"/>
            <w:tcBorders>
              <w:top w:val="nil"/>
              <w:left w:val="nil"/>
              <w:bottom w:val="nil"/>
              <w:right w:val="nil"/>
            </w:tcBorders>
            <w:vAlign w:val="center"/>
          </w:tcPr>
          <w:p w:rsidR="00CD5879" w:rsidRPr="00E462D1" w:rsidRDefault="00CD5879" w:rsidP="00CA15C4">
            <w:pPr>
              <w:spacing w:line="360" w:lineRule="auto"/>
              <w:rPr>
                <w:color w:val="000000"/>
                <w:kern w:val="0"/>
                <w:sz w:val="24"/>
                <w:lang w:val="en-AU" w:eastAsia="en-AU"/>
              </w:rPr>
            </w:pPr>
            <w:r w:rsidRPr="00E462D1">
              <w:rPr>
                <w:color w:val="000000"/>
                <w:kern w:val="0"/>
                <w:sz w:val="24"/>
                <w:lang w:val="en-AU" w:eastAsia="en-AU"/>
              </w:rPr>
              <w:t>5.14 ± 0.04</w:t>
            </w:r>
          </w:p>
        </w:tc>
        <w:tc>
          <w:tcPr>
            <w:tcW w:w="1417" w:type="dxa"/>
            <w:tcBorders>
              <w:top w:val="nil"/>
              <w:left w:val="nil"/>
              <w:bottom w:val="nil"/>
              <w:right w:val="nil"/>
            </w:tcBorders>
            <w:vAlign w:val="center"/>
          </w:tcPr>
          <w:p w:rsidR="00CD5879" w:rsidRPr="00E462D1" w:rsidRDefault="00CD5879" w:rsidP="00CA15C4">
            <w:pPr>
              <w:spacing w:line="360" w:lineRule="auto"/>
              <w:rPr>
                <w:color w:val="000000"/>
                <w:sz w:val="24"/>
              </w:rPr>
            </w:pPr>
            <w:r w:rsidRPr="00E462D1">
              <w:rPr>
                <w:color w:val="000000"/>
                <w:kern w:val="0"/>
                <w:sz w:val="24"/>
                <w:lang w:val="en-AU" w:eastAsia="en-AU"/>
              </w:rPr>
              <w:t>0.91 ± 0.06</w:t>
            </w:r>
          </w:p>
        </w:tc>
        <w:tc>
          <w:tcPr>
            <w:tcW w:w="1418" w:type="dxa"/>
            <w:tcBorders>
              <w:top w:val="nil"/>
              <w:left w:val="nil"/>
              <w:bottom w:val="nil"/>
              <w:right w:val="nil"/>
            </w:tcBorders>
            <w:vAlign w:val="center"/>
          </w:tcPr>
          <w:p w:rsidR="00CD5879" w:rsidRPr="00E462D1" w:rsidRDefault="00CD5879" w:rsidP="00CA15C4">
            <w:pPr>
              <w:spacing w:line="360" w:lineRule="auto"/>
              <w:rPr>
                <w:color w:val="000000"/>
                <w:sz w:val="24"/>
              </w:rPr>
            </w:pPr>
            <w:r w:rsidRPr="00E462D1">
              <w:rPr>
                <w:color w:val="000000"/>
                <w:kern w:val="0"/>
                <w:sz w:val="24"/>
                <w:lang w:val="en-AU" w:eastAsia="en-AU"/>
              </w:rPr>
              <w:t>0.14 ± 0.00</w:t>
            </w:r>
          </w:p>
        </w:tc>
      </w:tr>
      <w:tr w:rsidR="00CD5879" w:rsidRPr="00E21C8A" w:rsidTr="00CA15C4">
        <w:tc>
          <w:tcPr>
            <w:tcW w:w="2376" w:type="dxa"/>
            <w:tcBorders>
              <w:top w:val="nil"/>
              <w:left w:val="nil"/>
              <w:bottom w:val="single" w:sz="8" w:space="0" w:color="000000"/>
              <w:right w:val="nil"/>
            </w:tcBorders>
            <w:vAlign w:val="center"/>
          </w:tcPr>
          <w:p w:rsidR="00CD5879" w:rsidRPr="00E462D1" w:rsidRDefault="00CD5879" w:rsidP="00CA15C4">
            <w:pPr>
              <w:spacing w:line="360" w:lineRule="auto"/>
              <w:rPr>
                <w:b/>
                <w:bCs/>
                <w:color w:val="000000"/>
                <w:sz w:val="24"/>
              </w:rPr>
            </w:pPr>
            <w:r w:rsidRPr="00E462D1">
              <w:rPr>
                <w:color w:val="000000"/>
                <w:sz w:val="24"/>
              </w:rPr>
              <w:t xml:space="preserve">Lake Wivenhoe water </w:t>
            </w:r>
          </w:p>
        </w:tc>
        <w:tc>
          <w:tcPr>
            <w:tcW w:w="1701" w:type="dxa"/>
            <w:tcBorders>
              <w:top w:val="nil"/>
              <w:left w:val="nil"/>
              <w:bottom w:val="single" w:sz="8" w:space="0" w:color="000000"/>
              <w:right w:val="nil"/>
            </w:tcBorders>
            <w:vAlign w:val="center"/>
          </w:tcPr>
          <w:p w:rsidR="00CD5879" w:rsidRPr="00E462D1" w:rsidRDefault="00CD5879" w:rsidP="00CA15C4">
            <w:pPr>
              <w:spacing w:line="360" w:lineRule="auto"/>
              <w:rPr>
                <w:color w:val="000000"/>
                <w:sz w:val="24"/>
              </w:rPr>
            </w:pPr>
          </w:p>
        </w:tc>
        <w:tc>
          <w:tcPr>
            <w:tcW w:w="1560" w:type="dxa"/>
            <w:tcBorders>
              <w:top w:val="nil"/>
              <w:left w:val="nil"/>
              <w:bottom w:val="single" w:sz="8" w:space="0" w:color="000000"/>
              <w:right w:val="nil"/>
            </w:tcBorders>
            <w:vAlign w:val="center"/>
          </w:tcPr>
          <w:p w:rsidR="00CD5879" w:rsidRPr="00E462D1" w:rsidRDefault="00CD5879" w:rsidP="00CA15C4">
            <w:pPr>
              <w:spacing w:line="360" w:lineRule="auto"/>
              <w:rPr>
                <w:color w:val="000000"/>
                <w:kern w:val="0"/>
                <w:sz w:val="24"/>
                <w:lang w:val="en-AU" w:eastAsia="en-AU"/>
              </w:rPr>
            </w:pPr>
            <w:r w:rsidRPr="00E462D1">
              <w:rPr>
                <w:color w:val="000000"/>
                <w:kern w:val="0"/>
                <w:sz w:val="24"/>
                <w:lang w:val="en-AU" w:eastAsia="en-AU"/>
              </w:rPr>
              <w:t>3.09 ± 0.02</w:t>
            </w:r>
            <w:r w:rsidRPr="00E462D1">
              <w:rPr>
                <w:color w:val="000000"/>
                <w:kern w:val="0"/>
                <w:sz w:val="24"/>
                <w:vertAlign w:val="superscript"/>
                <w:lang w:val="en-AU" w:eastAsia="en-AU"/>
              </w:rPr>
              <w:t>3</w:t>
            </w:r>
          </w:p>
        </w:tc>
        <w:tc>
          <w:tcPr>
            <w:tcW w:w="1417" w:type="dxa"/>
            <w:tcBorders>
              <w:top w:val="nil"/>
              <w:left w:val="nil"/>
              <w:bottom w:val="single" w:sz="8" w:space="0" w:color="000000"/>
              <w:right w:val="nil"/>
            </w:tcBorders>
            <w:vAlign w:val="center"/>
          </w:tcPr>
          <w:p w:rsidR="00CD5879" w:rsidRPr="00E462D1" w:rsidRDefault="00CD5879" w:rsidP="00CA15C4">
            <w:pPr>
              <w:spacing w:line="360" w:lineRule="auto"/>
              <w:rPr>
                <w:color w:val="000000"/>
                <w:sz w:val="24"/>
              </w:rPr>
            </w:pPr>
            <w:r w:rsidRPr="00E462D1">
              <w:rPr>
                <w:color w:val="000000"/>
                <w:kern w:val="0"/>
                <w:sz w:val="24"/>
                <w:lang w:val="en-AU" w:eastAsia="en-AU"/>
              </w:rPr>
              <w:t>0.39 ± 0.03</w:t>
            </w:r>
            <w:r w:rsidRPr="00E462D1">
              <w:rPr>
                <w:color w:val="000000"/>
                <w:kern w:val="0"/>
                <w:sz w:val="24"/>
                <w:vertAlign w:val="superscript"/>
                <w:lang w:val="en-AU" w:eastAsia="en-AU"/>
              </w:rPr>
              <w:t>3</w:t>
            </w:r>
          </w:p>
        </w:tc>
        <w:tc>
          <w:tcPr>
            <w:tcW w:w="1418" w:type="dxa"/>
            <w:tcBorders>
              <w:top w:val="nil"/>
              <w:left w:val="nil"/>
              <w:bottom w:val="single" w:sz="8" w:space="0" w:color="000000"/>
              <w:right w:val="nil"/>
            </w:tcBorders>
            <w:vAlign w:val="center"/>
          </w:tcPr>
          <w:p w:rsidR="00CD5879" w:rsidRPr="00E462D1" w:rsidRDefault="00CD5879" w:rsidP="00CA15C4">
            <w:pPr>
              <w:spacing w:line="360" w:lineRule="auto"/>
              <w:rPr>
                <w:color w:val="000000"/>
                <w:sz w:val="24"/>
              </w:rPr>
            </w:pPr>
            <w:r w:rsidRPr="00E462D1">
              <w:rPr>
                <w:color w:val="000000"/>
                <w:kern w:val="0"/>
                <w:sz w:val="24"/>
                <w:lang w:val="en-AU" w:eastAsia="en-AU"/>
              </w:rPr>
              <w:t>0.13 ± 0.01</w:t>
            </w:r>
            <w:r w:rsidRPr="00E462D1">
              <w:rPr>
                <w:color w:val="000000"/>
                <w:kern w:val="0"/>
                <w:sz w:val="24"/>
                <w:vertAlign w:val="superscript"/>
                <w:lang w:val="en-AU" w:eastAsia="en-AU"/>
              </w:rPr>
              <w:t>3</w:t>
            </w:r>
          </w:p>
        </w:tc>
      </w:tr>
    </w:tbl>
    <w:p w:rsidR="00CD5879" w:rsidRPr="00E462D1" w:rsidRDefault="00CD5879" w:rsidP="00CD5879">
      <w:pPr>
        <w:pStyle w:val="ListParagraph"/>
        <w:numPr>
          <w:ilvl w:val="0"/>
          <w:numId w:val="5"/>
        </w:numPr>
        <w:spacing w:after="0" w:line="360" w:lineRule="auto"/>
        <w:jc w:val="both"/>
        <w:rPr>
          <w:rFonts w:ascii="Times New Roman" w:hAnsi="Times New Roman"/>
          <w:color w:val="000000"/>
          <w:sz w:val="24"/>
          <w:szCs w:val="24"/>
        </w:rPr>
      </w:pPr>
      <w:r w:rsidRPr="00E462D1">
        <w:rPr>
          <w:rFonts w:ascii="Times New Roman" w:hAnsi="Times New Roman"/>
          <w:sz w:val="24"/>
          <w:szCs w:val="24"/>
        </w:rPr>
        <w:t>N content at limit of detection</w:t>
      </w:r>
    </w:p>
    <w:p w:rsidR="00CD5879" w:rsidRPr="00E462D1" w:rsidRDefault="00CD5879" w:rsidP="00CD5879">
      <w:pPr>
        <w:pStyle w:val="ListParagraph"/>
        <w:numPr>
          <w:ilvl w:val="0"/>
          <w:numId w:val="5"/>
        </w:numPr>
        <w:spacing w:line="360" w:lineRule="auto"/>
        <w:jc w:val="both"/>
        <w:rPr>
          <w:rFonts w:ascii="Times New Roman" w:hAnsi="Times New Roman"/>
          <w:color w:val="000000"/>
          <w:sz w:val="24"/>
          <w:szCs w:val="24"/>
        </w:rPr>
      </w:pPr>
      <w:r w:rsidRPr="00E462D1">
        <w:rPr>
          <w:rFonts w:ascii="Times New Roman" w:hAnsi="Times New Roman"/>
          <w:color w:val="000000"/>
          <w:sz w:val="24"/>
          <w:szCs w:val="24"/>
        </w:rPr>
        <w:t>not measured</w:t>
      </w:r>
    </w:p>
    <w:p w:rsidR="00CD5879" w:rsidRPr="00E462D1" w:rsidRDefault="00CD5879" w:rsidP="00CD5879">
      <w:pPr>
        <w:pStyle w:val="ListParagraph"/>
        <w:numPr>
          <w:ilvl w:val="0"/>
          <w:numId w:val="5"/>
        </w:numPr>
        <w:spacing w:line="360" w:lineRule="auto"/>
        <w:jc w:val="both"/>
        <w:rPr>
          <w:rFonts w:ascii="Times New Roman" w:hAnsi="Times New Roman"/>
          <w:color w:val="000000"/>
          <w:sz w:val="24"/>
          <w:szCs w:val="24"/>
        </w:rPr>
      </w:pPr>
      <w:r w:rsidRPr="00E462D1">
        <w:rPr>
          <w:rFonts w:ascii="Times New Roman" w:hAnsi="Times New Roman"/>
          <w:color w:val="000000"/>
          <w:sz w:val="24"/>
          <w:szCs w:val="24"/>
        </w:rPr>
        <w:t>Cell quota estimated by microscopic enumeration of phytoplankton cell abundance</w:t>
      </w:r>
    </w:p>
    <w:p w:rsidR="00CD5879" w:rsidRPr="00E462D1" w:rsidRDefault="00CD5879" w:rsidP="00CD5879">
      <w:pPr>
        <w:spacing w:line="360" w:lineRule="auto"/>
        <w:rPr>
          <w:color w:val="000000"/>
          <w:sz w:val="24"/>
        </w:rPr>
      </w:pPr>
    </w:p>
    <w:p w:rsidR="00CD5879" w:rsidRPr="00E462D1" w:rsidRDefault="00CD5879" w:rsidP="00CD5879">
      <w:pPr>
        <w:spacing w:line="360" w:lineRule="auto"/>
        <w:rPr>
          <w:color w:val="000000"/>
          <w:sz w:val="24"/>
        </w:rPr>
      </w:pPr>
    </w:p>
    <w:p w:rsidR="00CD5879" w:rsidRPr="00E462D1" w:rsidRDefault="00CD5879" w:rsidP="00CD5879">
      <w:pPr>
        <w:spacing w:line="360" w:lineRule="auto"/>
        <w:rPr>
          <w:color w:val="000000"/>
          <w:sz w:val="24"/>
        </w:rPr>
      </w:pPr>
    </w:p>
    <w:p w:rsidR="00CD5879" w:rsidRPr="00E462D1" w:rsidRDefault="00CD5879" w:rsidP="00CD5879">
      <w:pPr>
        <w:spacing w:line="360" w:lineRule="auto"/>
        <w:rPr>
          <w:color w:val="000000"/>
          <w:sz w:val="24"/>
        </w:rPr>
      </w:pPr>
    </w:p>
    <w:p w:rsidR="00CD5879" w:rsidRPr="00E462D1" w:rsidRDefault="00CD5879" w:rsidP="00CD5879">
      <w:pPr>
        <w:spacing w:line="360" w:lineRule="auto"/>
        <w:rPr>
          <w:color w:val="000000"/>
          <w:sz w:val="24"/>
        </w:rPr>
      </w:pPr>
    </w:p>
    <w:p w:rsidR="00CD5879" w:rsidRPr="00E462D1" w:rsidRDefault="00CD5879" w:rsidP="00CD5879">
      <w:pPr>
        <w:spacing w:line="360" w:lineRule="auto"/>
        <w:rPr>
          <w:color w:val="000000"/>
          <w:sz w:val="24"/>
        </w:rPr>
      </w:pPr>
    </w:p>
    <w:p w:rsidR="00CD5879" w:rsidRDefault="00CD5879" w:rsidP="00CD5879">
      <w:pPr>
        <w:pStyle w:val="ListParagraph"/>
        <w:spacing w:line="360" w:lineRule="auto"/>
        <w:ind w:left="0"/>
        <w:jc w:val="both"/>
        <w:rPr>
          <w:rFonts w:ascii="Times New Roman" w:hAnsi="Times New Roman"/>
          <w:sz w:val="24"/>
          <w:szCs w:val="24"/>
        </w:rPr>
      </w:pPr>
      <w:r w:rsidRPr="00E462D1">
        <w:rPr>
          <w:rFonts w:ascii="Times New Roman" w:hAnsi="Times New Roman"/>
          <w:sz w:val="24"/>
          <w:szCs w:val="24"/>
        </w:rPr>
        <w:br w:type="column"/>
      </w:r>
      <w:r w:rsidR="009F4F4E">
        <w:rPr>
          <w:rFonts w:ascii="Times New Roman" w:hAnsi="Times New Roman"/>
          <w:sz w:val="24"/>
          <w:szCs w:val="24"/>
        </w:rPr>
        <w:t xml:space="preserve">Table </w:t>
      </w:r>
      <w:r w:rsidRPr="00E462D1">
        <w:rPr>
          <w:rFonts w:ascii="Times New Roman" w:hAnsi="Times New Roman"/>
          <w:sz w:val="24"/>
          <w:szCs w:val="24"/>
        </w:rPr>
        <w:t xml:space="preserve">3. The selective coefficient (α) of copepod </w:t>
      </w:r>
      <w:r w:rsidRPr="00E462D1">
        <w:rPr>
          <w:rFonts w:ascii="Times New Roman" w:hAnsi="Times New Roman"/>
          <w:i/>
          <w:sz w:val="24"/>
          <w:szCs w:val="24"/>
        </w:rPr>
        <w:t>Boeckella sp.</w:t>
      </w:r>
      <w:r w:rsidRPr="00E462D1">
        <w:rPr>
          <w:rFonts w:ascii="Times New Roman" w:hAnsi="Times New Roman"/>
          <w:sz w:val="24"/>
          <w:szCs w:val="24"/>
        </w:rPr>
        <w:t xml:space="preserve"> on the green alga </w:t>
      </w:r>
      <w:r w:rsidRPr="00E462D1">
        <w:rPr>
          <w:rFonts w:ascii="Times New Roman" w:hAnsi="Times New Roman"/>
          <w:i/>
          <w:sz w:val="24"/>
          <w:szCs w:val="24"/>
        </w:rPr>
        <w:t>Chlamydomonas reinhardtii</w:t>
      </w:r>
      <w:r w:rsidRPr="00E462D1">
        <w:rPr>
          <w:rFonts w:ascii="Times New Roman" w:hAnsi="Times New Roman"/>
          <w:sz w:val="24"/>
          <w:szCs w:val="24"/>
        </w:rPr>
        <w:t xml:space="preserve"> and the cyanobacterium </w:t>
      </w:r>
      <w:r w:rsidRPr="00E462D1">
        <w:rPr>
          <w:rFonts w:ascii="Times New Roman" w:hAnsi="Times New Roman"/>
          <w:i/>
          <w:sz w:val="24"/>
          <w:szCs w:val="24"/>
        </w:rPr>
        <w:t xml:space="preserve">Cylindrospermopsis raciborskii </w:t>
      </w:r>
      <w:r w:rsidRPr="00E21C8A">
        <w:rPr>
          <w:rFonts w:ascii="Times New Roman" w:hAnsi="Times New Roman"/>
          <w:sz w:val="24"/>
          <w:szCs w:val="24"/>
        </w:rPr>
        <w:t>(</w:t>
      </w:r>
      <w:r>
        <w:rPr>
          <w:rFonts w:ascii="Times New Roman" w:hAnsi="Times New Roman"/>
          <w:sz w:val="24"/>
          <w:szCs w:val="24"/>
        </w:rPr>
        <w:t xml:space="preserve">NPD) </w:t>
      </w:r>
      <w:r w:rsidRPr="00E462D1">
        <w:rPr>
          <w:rFonts w:ascii="Times New Roman" w:hAnsi="Times New Roman"/>
          <w:sz w:val="24"/>
          <w:szCs w:val="24"/>
        </w:rPr>
        <w:t xml:space="preserve">when </w:t>
      </w:r>
      <w:r w:rsidRPr="00E462D1">
        <w:rPr>
          <w:rFonts w:ascii="Times New Roman" w:hAnsi="Times New Roman"/>
          <w:i/>
          <w:sz w:val="24"/>
          <w:szCs w:val="24"/>
        </w:rPr>
        <w:t xml:space="preserve">C. </w:t>
      </w:r>
      <w:r w:rsidRPr="00E21C8A">
        <w:rPr>
          <w:rFonts w:ascii="Times New Roman" w:hAnsi="Times New Roman"/>
          <w:i/>
          <w:sz w:val="24"/>
          <w:szCs w:val="24"/>
        </w:rPr>
        <w:t>raciborskii</w:t>
      </w:r>
      <w:r w:rsidRPr="00E462D1">
        <w:rPr>
          <w:rFonts w:ascii="Times New Roman" w:hAnsi="Times New Roman"/>
          <w:sz w:val="24"/>
          <w:szCs w:val="24"/>
        </w:rPr>
        <w:t xml:space="preserve"> was mixed with </w:t>
      </w:r>
      <w:r w:rsidRPr="00E462D1">
        <w:rPr>
          <w:rFonts w:ascii="Times New Roman" w:hAnsi="Times New Roman"/>
          <w:i/>
          <w:sz w:val="24"/>
          <w:szCs w:val="24"/>
        </w:rPr>
        <w:t>C. reinhardtii</w:t>
      </w:r>
      <w:r w:rsidRPr="00E462D1">
        <w:rPr>
          <w:rFonts w:ascii="Times New Roman" w:hAnsi="Times New Roman"/>
          <w:sz w:val="24"/>
          <w:szCs w:val="24"/>
        </w:rPr>
        <w:t xml:space="preserve"> in various proportions, keeping total phytoplankton biomass constant at 1.0 mg C L</w:t>
      </w:r>
      <w:r w:rsidRPr="00E462D1">
        <w:rPr>
          <w:rFonts w:ascii="Times New Roman" w:hAnsi="Times New Roman"/>
          <w:sz w:val="24"/>
          <w:szCs w:val="24"/>
          <w:vertAlign w:val="superscript"/>
        </w:rPr>
        <w:t>-1</w:t>
      </w:r>
      <w:r w:rsidRPr="00E462D1">
        <w:rPr>
          <w:rFonts w:ascii="Times New Roman" w:hAnsi="Times New Roman"/>
          <w:sz w:val="24"/>
          <w:szCs w:val="24"/>
        </w:rPr>
        <w:t xml:space="preserve">, or alternatively, when </w:t>
      </w:r>
      <w:r w:rsidRPr="00E462D1">
        <w:rPr>
          <w:rFonts w:ascii="Times New Roman" w:hAnsi="Times New Roman"/>
          <w:i/>
          <w:sz w:val="24"/>
          <w:szCs w:val="24"/>
        </w:rPr>
        <w:t>C. raciborskii</w:t>
      </w:r>
      <w:r w:rsidRPr="00E462D1">
        <w:rPr>
          <w:rFonts w:ascii="Times New Roman" w:hAnsi="Times New Roman"/>
          <w:sz w:val="24"/>
          <w:szCs w:val="24"/>
        </w:rPr>
        <w:t xml:space="preserve"> (0.5 mg C L</w:t>
      </w:r>
      <w:r w:rsidRPr="00E462D1">
        <w:rPr>
          <w:rFonts w:ascii="Times New Roman" w:hAnsi="Times New Roman"/>
          <w:sz w:val="24"/>
          <w:szCs w:val="24"/>
          <w:vertAlign w:val="superscript"/>
        </w:rPr>
        <w:t>-1</w:t>
      </w:r>
      <w:r w:rsidRPr="00E462D1">
        <w:rPr>
          <w:rFonts w:ascii="Times New Roman" w:hAnsi="Times New Roman"/>
          <w:sz w:val="24"/>
          <w:szCs w:val="24"/>
        </w:rPr>
        <w:t xml:space="preserve">) was mixed with different amounts of </w:t>
      </w:r>
      <w:r w:rsidRPr="007F661F">
        <w:rPr>
          <w:rFonts w:ascii="Times New Roman" w:hAnsi="Times New Roman"/>
          <w:i/>
          <w:sz w:val="24"/>
          <w:szCs w:val="24"/>
        </w:rPr>
        <w:t xml:space="preserve">C. reinhardtii </w:t>
      </w:r>
      <w:r w:rsidRPr="007F661F">
        <w:rPr>
          <w:rFonts w:ascii="Times New Roman" w:hAnsi="Times New Roman"/>
          <w:sz w:val="24"/>
          <w:szCs w:val="24"/>
        </w:rPr>
        <w:t xml:space="preserve">with increasing total phytoplankton biomass. Data are </w:t>
      </w:r>
      <w:r w:rsidRPr="00EF65AC">
        <w:rPr>
          <w:rFonts w:ascii="Times New Roman" w:hAnsi="Times New Roman"/>
          <w:sz w:val="24"/>
          <w:szCs w:val="24"/>
        </w:rPr>
        <w:t>mean of three replicates ± standard deviation.</w:t>
      </w:r>
    </w:p>
    <w:tbl>
      <w:tblPr>
        <w:tblW w:w="9322" w:type="dxa"/>
        <w:tblBorders>
          <w:top w:val="single" w:sz="8" w:space="0" w:color="8064A2"/>
          <w:bottom w:val="single" w:sz="8" w:space="0" w:color="8064A2"/>
        </w:tblBorders>
        <w:tblLayout w:type="fixed"/>
        <w:tblLook w:val="00A0" w:firstRow="1" w:lastRow="0" w:firstColumn="1" w:lastColumn="0" w:noHBand="0" w:noVBand="0"/>
      </w:tblPr>
      <w:tblGrid>
        <w:gridCol w:w="959"/>
        <w:gridCol w:w="1372"/>
        <w:gridCol w:w="1463"/>
        <w:gridCol w:w="1417"/>
        <w:gridCol w:w="1418"/>
        <w:gridCol w:w="1276"/>
        <w:gridCol w:w="1417"/>
      </w:tblGrid>
      <w:tr w:rsidR="00CD5879" w:rsidRPr="00DA723F" w:rsidTr="00CA15C4">
        <w:tc>
          <w:tcPr>
            <w:tcW w:w="3794" w:type="dxa"/>
            <w:gridSpan w:val="3"/>
            <w:tcBorders>
              <w:top w:val="single" w:sz="8" w:space="0" w:color="8064A2"/>
              <w:left w:val="nil"/>
              <w:bottom w:val="single" w:sz="8" w:space="0" w:color="8064A2"/>
              <w:right w:val="single" w:sz="4" w:space="0" w:color="auto"/>
            </w:tcBorders>
          </w:tcPr>
          <w:p w:rsidR="00CD5879" w:rsidRPr="00DA723F" w:rsidRDefault="00CD5879" w:rsidP="00FD3DEF">
            <w:pPr>
              <w:spacing w:line="360" w:lineRule="auto"/>
              <w:jc w:val="center"/>
              <w:rPr>
                <w:bCs/>
                <w:sz w:val="24"/>
              </w:rPr>
            </w:pPr>
            <w:r w:rsidRPr="00DA723F">
              <w:rPr>
                <w:bCs/>
                <w:sz w:val="24"/>
              </w:rPr>
              <w:t>Biomass (mg C L</w:t>
            </w:r>
            <w:r w:rsidRPr="00DA723F">
              <w:rPr>
                <w:bCs/>
                <w:sz w:val="24"/>
                <w:vertAlign w:val="superscript"/>
              </w:rPr>
              <w:t>-1</w:t>
            </w:r>
            <w:r w:rsidRPr="00DA723F">
              <w:rPr>
                <w:bCs/>
                <w:sz w:val="24"/>
              </w:rPr>
              <w:t>)</w:t>
            </w:r>
          </w:p>
        </w:tc>
        <w:tc>
          <w:tcPr>
            <w:tcW w:w="2835" w:type="dxa"/>
            <w:gridSpan w:val="2"/>
            <w:tcBorders>
              <w:top w:val="single" w:sz="8" w:space="0" w:color="8064A2"/>
              <w:left w:val="single" w:sz="4" w:space="0" w:color="auto"/>
              <w:bottom w:val="single" w:sz="8" w:space="0" w:color="8064A2"/>
              <w:right w:val="single" w:sz="4" w:space="0" w:color="auto"/>
            </w:tcBorders>
          </w:tcPr>
          <w:p w:rsidR="00CD5879" w:rsidRPr="00DA723F" w:rsidRDefault="00CD5879" w:rsidP="00FD3DEF">
            <w:pPr>
              <w:spacing w:line="360" w:lineRule="auto"/>
              <w:jc w:val="center"/>
              <w:rPr>
                <w:bCs/>
                <w:sz w:val="24"/>
              </w:rPr>
            </w:pPr>
            <w:r w:rsidRPr="00DA723F">
              <w:rPr>
                <w:bCs/>
                <w:sz w:val="24"/>
              </w:rPr>
              <w:t>Clearance rate</w:t>
            </w:r>
          </w:p>
          <w:p w:rsidR="00CD5879" w:rsidRPr="00DA723F" w:rsidRDefault="00CD5879" w:rsidP="00FD3DEF">
            <w:pPr>
              <w:spacing w:line="360" w:lineRule="auto"/>
              <w:jc w:val="center"/>
              <w:rPr>
                <w:bCs/>
                <w:sz w:val="24"/>
              </w:rPr>
            </w:pPr>
            <w:r w:rsidRPr="00DA723F">
              <w:rPr>
                <w:bCs/>
                <w:sz w:val="24"/>
              </w:rPr>
              <w:t>(ml ind</w:t>
            </w:r>
            <w:r w:rsidRPr="00DA723F">
              <w:rPr>
                <w:bCs/>
                <w:sz w:val="24"/>
                <w:vertAlign w:val="superscript"/>
              </w:rPr>
              <w:t>-1</w:t>
            </w:r>
            <w:r w:rsidRPr="00DA723F">
              <w:rPr>
                <w:bCs/>
                <w:sz w:val="24"/>
              </w:rPr>
              <w:t xml:space="preserve"> h</w:t>
            </w:r>
            <w:r w:rsidRPr="00DA723F">
              <w:rPr>
                <w:bCs/>
                <w:sz w:val="24"/>
                <w:vertAlign w:val="superscript"/>
              </w:rPr>
              <w:t>-1</w:t>
            </w:r>
            <w:r w:rsidRPr="00DA723F">
              <w:rPr>
                <w:bCs/>
                <w:sz w:val="24"/>
              </w:rPr>
              <w:t>)</w:t>
            </w:r>
          </w:p>
        </w:tc>
        <w:tc>
          <w:tcPr>
            <w:tcW w:w="2693" w:type="dxa"/>
            <w:gridSpan w:val="2"/>
            <w:tcBorders>
              <w:top w:val="single" w:sz="8" w:space="0" w:color="8064A2"/>
              <w:left w:val="single" w:sz="4" w:space="0" w:color="auto"/>
              <w:bottom w:val="single" w:sz="8" w:space="0" w:color="8064A2"/>
              <w:right w:val="nil"/>
            </w:tcBorders>
          </w:tcPr>
          <w:p w:rsidR="00CD5879" w:rsidRPr="00DA723F" w:rsidRDefault="00CD5879" w:rsidP="00FD3DEF">
            <w:pPr>
              <w:spacing w:line="360" w:lineRule="auto"/>
              <w:ind w:right="176"/>
              <w:jc w:val="center"/>
              <w:rPr>
                <w:bCs/>
                <w:sz w:val="24"/>
              </w:rPr>
            </w:pPr>
            <w:r w:rsidRPr="00DA723F">
              <w:rPr>
                <w:bCs/>
                <w:sz w:val="24"/>
              </w:rPr>
              <w:t>Selection Coefficient  (α)</w:t>
            </w:r>
          </w:p>
        </w:tc>
      </w:tr>
      <w:tr w:rsidR="00CD5879" w:rsidRPr="00DA723F" w:rsidTr="00CA15C4">
        <w:tc>
          <w:tcPr>
            <w:tcW w:w="959" w:type="dxa"/>
            <w:tcBorders>
              <w:top w:val="nil"/>
              <w:left w:val="nil"/>
              <w:bottom w:val="nil"/>
              <w:right w:val="nil"/>
            </w:tcBorders>
            <w:shd w:val="clear" w:color="auto" w:fill="FFFFFF"/>
          </w:tcPr>
          <w:p w:rsidR="00CD5879" w:rsidRPr="00DA723F" w:rsidRDefault="00CD5879" w:rsidP="00CA15C4">
            <w:pPr>
              <w:spacing w:line="360" w:lineRule="auto"/>
              <w:jc w:val="left"/>
              <w:rPr>
                <w:bCs/>
                <w:sz w:val="24"/>
              </w:rPr>
            </w:pPr>
          </w:p>
        </w:tc>
        <w:tc>
          <w:tcPr>
            <w:tcW w:w="1372"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p>
        </w:tc>
        <w:tc>
          <w:tcPr>
            <w:tcW w:w="1463"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p>
        </w:tc>
        <w:tc>
          <w:tcPr>
            <w:tcW w:w="1417"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p>
        </w:tc>
        <w:tc>
          <w:tcPr>
            <w:tcW w:w="1418"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p>
        </w:tc>
        <w:tc>
          <w:tcPr>
            <w:tcW w:w="1276"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p>
        </w:tc>
        <w:tc>
          <w:tcPr>
            <w:tcW w:w="1417"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p>
        </w:tc>
      </w:tr>
      <w:tr w:rsidR="00CD5879" w:rsidRPr="00DA723F" w:rsidTr="00CA15C4">
        <w:tc>
          <w:tcPr>
            <w:tcW w:w="959" w:type="dxa"/>
            <w:tcBorders>
              <w:top w:val="nil"/>
              <w:left w:val="nil"/>
              <w:bottom w:val="nil"/>
              <w:right w:val="nil"/>
            </w:tcBorders>
            <w:shd w:val="clear" w:color="auto" w:fill="FFFFFF"/>
          </w:tcPr>
          <w:p w:rsidR="00CD5879" w:rsidRPr="00DA723F" w:rsidRDefault="00CD5879" w:rsidP="00CA15C4">
            <w:pPr>
              <w:spacing w:line="360" w:lineRule="auto"/>
              <w:jc w:val="left"/>
              <w:rPr>
                <w:bCs/>
                <w:sz w:val="24"/>
              </w:rPr>
            </w:pPr>
            <w:r w:rsidRPr="00DA723F">
              <w:rPr>
                <w:bCs/>
                <w:sz w:val="24"/>
              </w:rPr>
              <w:t xml:space="preserve">Total </w:t>
            </w:r>
          </w:p>
        </w:tc>
        <w:tc>
          <w:tcPr>
            <w:tcW w:w="1372" w:type="dxa"/>
            <w:tcBorders>
              <w:top w:val="nil"/>
              <w:left w:val="nil"/>
              <w:bottom w:val="nil"/>
              <w:right w:val="nil"/>
            </w:tcBorders>
            <w:shd w:val="clear" w:color="auto" w:fill="FFFFFF"/>
          </w:tcPr>
          <w:p w:rsidR="00CD5879" w:rsidRPr="00DA723F" w:rsidRDefault="00CD5879" w:rsidP="00CA15C4">
            <w:pPr>
              <w:spacing w:line="360" w:lineRule="auto"/>
              <w:jc w:val="left"/>
              <w:rPr>
                <w:i/>
                <w:sz w:val="24"/>
              </w:rPr>
            </w:pPr>
            <w:r w:rsidRPr="00DA723F">
              <w:rPr>
                <w:i/>
                <w:sz w:val="24"/>
              </w:rPr>
              <w:t>C. raciborskii</w:t>
            </w:r>
          </w:p>
        </w:tc>
        <w:tc>
          <w:tcPr>
            <w:tcW w:w="1463"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i/>
                <w:sz w:val="24"/>
              </w:rPr>
            </w:pPr>
            <w:r w:rsidRPr="00DA723F">
              <w:rPr>
                <w:i/>
                <w:sz w:val="24"/>
              </w:rPr>
              <w:t>C. reinhardtii</w:t>
            </w:r>
          </w:p>
        </w:tc>
        <w:tc>
          <w:tcPr>
            <w:tcW w:w="1417"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i/>
                <w:sz w:val="24"/>
              </w:rPr>
            </w:pPr>
            <w:r w:rsidRPr="00DA723F">
              <w:rPr>
                <w:i/>
                <w:sz w:val="24"/>
              </w:rPr>
              <w:t>C. raciborskii</w:t>
            </w:r>
          </w:p>
        </w:tc>
        <w:tc>
          <w:tcPr>
            <w:tcW w:w="1418"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i/>
                <w:sz w:val="24"/>
              </w:rPr>
            </w:pPr>
            <w:r w:rsidRPr="00DA723F">
              <w:rPr>
                <w:i/>
                <w:sz w:val="24"/>
              </w:rPr>
              <w:t>C. reinhardtii</w:t>
            </w:r>
          </w:p>
        </w:tc>
        <w:tc>
          <w:tcPr>
            <w:tcW w:w="1276"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i/>
                <w:sz w:val="24"/>
              </w:rPr>
            </w:pPr>
            <w:r w:rsidRPr="00DA723F">
              <w:rPr>
                <w:i/>
                <w:sz w:val="24"/>
              </w:rPr>
              <w:t>C. raciborskii</w:t>
            </w:r>
          </w:p>
        </w:tc>
        <w:tc>
          <w:tcPr>
            <w:tcW w:w="1417" w:type="dxa"/>
            <w:tcBorders>
              <w:top w:val="nil"/>
              <w:left w:val="nil"/>
              <w:bottom w:val="nil"/>
              <w:right w:val="nil"/>
            </w:tcBorders>
            <w:shd w:val="clear" w:color="auto" w:fill="FFFFFF"/>
          </w:tcPr>
          <w:p w:rsidR="00CD5879" w:rsidRPr="00DA723F" w:rsidRDefault="00CD5879" w:rsidP="00CA15C4">
            <w:pPr>
              <w:spacing w:line="360" w:lineRule="auto"/>
              <w:jc w:val="left"/>
              <w:rPr>
                <w:i/>
                <w:sz w:val="24"/>
              </w:rPr>
            </w:pPr>
            <w:r w:rsidRPr="00DA723F">
              <w:rPr>
                <w:i/>
                <w:sz w:val="24"/>
              </w:rPr>
              <w:t>C. reinhardtii</w:t>
            </w:r>
          </w:p>
        </w:tc>
      </w:tr>
      <w:tr w:rsidR="00CD5879" w:rsidRPr="00DA723F" w:rsidTr="00CA15C4">
        <w:tc>
          <w:tcPr>
            <w:tcW w:w="959" w:type="dxa"/>
            <w:tcBorders>
              <w:top w:val="nil"/>
              <w:left w:val="nil"/>
              <w:bottom w:val="nil"/>
              <w:right w:val="nil"/>
            </w:tcBorders>
            <w:shd w:val="clear" w:color="auto" w:fill="FFFFFF"/>
          </w:tcPr>
          <w:p w:rsidR="00CD5879" w:rsidRPr="00DA723F" w:rsidRDefault="00CD5879" w:rsidP="00CA15C4">
            <w:pPr>
              <w:spacing w:line="360" w:lineRule="auto"/>
              <w:jc w:val="left"/>
              <w:rPr>
                <w:bCs/>
                <w:sz w:val="24"/>
              </w:rPr>
            </w:pPr>
            <w:r w:rsidRPr="00DA723F">
              <w:rPr>
                <w:bCs/>
                <w:sz w:val="24"/>
              </w:rPr>
              <w:t>1.0</w:t>
            </w:r>
          </w:p>
        </w:tc>
        <w:tc>
          <w:tcPr>
            <w:tcW w:w="1372"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63"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1.0</w:t>
            </w:r>
          </w:p>
        </w:tc>
        <w:tc>
          <w:tcPr>
            <w:tcW w:w="1417"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n/a</w:t>
            </w:r>
          </w:p>
        </w:tc>
        <w:tc>
          <w:tcPr>
            <w:tcW w:w="1418"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Pr>
                <w:sz w:val="24"/>
              </w:rPr>
              <w:t xml:space="preserve">1.1 </w:t>
            </w:r>
            <w:r w:rsidRPr="00DA723F">
              <w:rPr>
                <w:sz w:val="24"/>
              </w:rPr>
              <w:t>±</w:t>
            </w:r>
            <w:r>
              <w:rPr>
                <w:sz w:val="24"/>
              </w:rPr>
              <w:t xml:space="preserve"> </w:t>
            </w:r>
            <w:r w:rsidRPr="00DA723F">
              <w:rPr>
                <w:sz w:val="24"/>
              </w:rPr>
              <w:t>0.22</w:t>
            </w:r>
          </w:p>
        </w:tc>
        <w:tc>
          <w:tcPr>
            <w:tcW w:w="1276"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p>
        </w:tc>
        <w:tc>
          <w:tcPr>
            <w:tcW w:w="1417" w:type="dxa"/>
            <w:tcBorders>
              <w:top w:val="nil"/>
              <w:left w:val="nil"/>
              <w:bottom w:val="nil"/>
              <w:right w:val="nil"/>
            </w:tcBorders>
            <w:shd w:val="clear" w:color="auto" w:fill="FFFFFF"/>
          </w:tcPr>
          <w:p w:rsidR="00CD5879" w:rsidRPr="00DA723F" w:rsidRDefault="00CD5879" w:rsidP="00CA15C4">
            <w:pPr>
              <w:spacing w:line="360" w:lineRule="auto"/>
              <w:ind w:right="34"/>
              <w:jc w:val="left"/>
              <w:rPr>
                <w:sz w:val="24"/>
              </w:rPr>
            </w:pPr>
          </w:p>
        </w:tc>
      </w:tr>
      <w:tr w:rsidR="00CD5879" w:rsidRPr="00DA723F" w:rsidTr="00CA15C4">
        <w:tc>
          <w:tcPr>
            <w:tcW w:w="959" w:type="dxa"/>
            <w:tcBorders>
              <w:top w:val="nil"/>
              <w:left w:val="nil"/>
              <w:bottom w:val="nil"/>
              <w:right w:val="nil"/>
            </w:tcBorders>
            <w:shd w:val="clear" w:color="auto" w:fill="FFFFFF"/>
          </w:tcPr>
          <w:p w:rsidR="00CD5879" w:rsidRPr="00DA723F" w:rsidRDefault="00CD5879" w:rsidP="00CA15C4">
            <w:pPr>
              <w:spacing w:line="360" w:lineRule="auto"/>
              <w:jc w:val="left"/>
              <w:rPr>
                <w:bCs/>
                <w:sz w:val="24"/>
              </w:rPr>
            </w:pPr>
            <w:r w:rsidRPr="00DA723F">
              <w:rPr>
                <w:bCs/>
                <w:sz w:val="24"/>
              </w:rPr>
              <w:t>1.0</w:t>
            </w:r>
          </w:p>
        </w:tc>
        <w:tc>
          <w:tcPr>
            <w:tcW w:w="1372"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0.2</w:t>
            </w:r>
          </w:p>
        </w:tc>
        <w:tc>
          <w:tcPr>
            <w:tcW w:w="1463"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0.8</w:t>
            </w:r>
          </w:p>
        </w:tc>
        <w:tc>
          <w:tcPr>
            <w:tcW w:w="1417"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8"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1.4 ± 0.24</w:t>
            </w:r>
          </w:p>
        </w:tc>
        <w:tc>
          <w:tcPr>
            <w:tcW w:w="1276"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7"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1.0</w:t>
            </w:r>
          </w:p>
        </w:tc>
      </w:tr>
      <w:tr w:rsidR="00CD5879" w:rsidRPr="00DA723F" w:rsidTr="00CA15C4">
        <w:tc>
          <w:tcPr>
            <w:tcW w:w="959" w:type="dxa"/>
            <w:tcBorders>
              <w:top w:val="nil"/>
              <w:left w:val="nil"/>
              <w:bottom w:val="nil"/>
              <w:right w:val="nil"/>
            </w:tcBorders>
            <w:shd w:val="clear" w:color="auto" w:fill="FFFFFF"/>
          </w:tcPr>
          <w:p w:rsidR="00CD5879" w:rsidRPr="00DA723F" w:rsidRDefault="00CD5879" w:rsidP="00CA15C4">
            <w:pPr>
              <w:spacing w:line="360" w:lineRule="auto"/>
              <w:jc w:val="left"/>
              <w:rPr>
                <w:bCs/>
                <w:sz w:val="24"/>
              </w:rPr>
            </w:pPr>
            <w:r w:rsidRPr="00DA723F">
              <w:rPr>
                <w:bCs/>
                <w:sz w:val="24"/>
              </w:rPr>
              <w:t>1.0</w:t>
            </w:r>
          </w:p>
        </w:tc>
        <w:tc>
          <w:tcPr>
            <w:tcW w:w="1372"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0.4</w:t>
            </w:r>
          </w:p>
        </w:tc>
        <w:tc>
          <w:tcPr>
            <w:tcW w:w="1463"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0.6</w:t>
            </w:r>
          </w:p>
        </w:tc>
        <w:tc>
          <w:tcPr>
            <w:tcW w:w="1417"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8"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0.9 ± 0.43</w:t>
            </w:r>
          </w:p>
        </w:tc>
        <w:tc>
          <w:tcPr>
            <w:tcW w:w="1276"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7"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1.0</w:t>
            </w:r>
          </w:p>
        </w:tc>
      </w:tr>
      <w:tr w:rsidR="00CD5879" w:rsidRPr="00DA723F" w:rsidTr="00CA15C4">
        <w:tc>
          <w:tcPr>
            <w:tcW w:w="959" w:type="dxa"/>
            <w:tcBorders>
              <w:top w:val="nil"/>
              <w:left w:val="nil"/>
              <w:bottom w:val="nil"/>
              <w:right w:val="nil"/>
            </w:tcBorders>
            <w:shd w:val="clear" w:color="auto" w:fill="FFFFFF"/>
          </w:tcPr>
          <w:p w:rsidR="00CD5879" w:rsidRPr="00DA723F" w:rsidRDefault="00CD5879" w:rsidP="00CA15C4">
            <w:pPr>
              <w:spacing w:line="360" w:lineRule="auto"/>
              <w:jc w:val="left"/>
              <w:rPr>
                <w:bCs/>
                <w:sz w:val="24"/>
              </w:rPr>
            </w:pPr>
            <w:r w:rsidRPr="00DA723F">
              <w:rPr>
                <w:bCs/>
                <w:sz w:val="24"/>
              </w:rPr>
              <w:t>1.0</w:t>
            </w:r>
          </w:p>
        </w:tc>
        <w:tc>
          <w:tcPr>
            <w:tcW w:w="1372"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0.6</w:t>
            </w:r>
          </w:p>
        </w:tc>
        <w:tc>
          <w:tcPr>
            <w:tcW w:w="1463"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0.4</w:t>
            </w:r>
          </w:p>
        </w:tc>
        <w:tc>
          <w:tcPr>
            <w:tcW w:w="1417"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0.2 ± 0.03</w:t>
            </w:r>
          </w:p>
        </w:tc>
        <w:tc>
          <w:tcPr>
            <w:tcW w:w="1418"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1.5 ± 0.06</w:t>
            </w:r>
          </w:p>
        </w:tc>
        <w:tc>
          <w:tcPr>
            <w:tcW w:w="1276"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0.1</w:t>
            </w:r>
          </w:p>
        </w:tc>
        <w:tc>
          <w:tcPr>
            <w:tcW w:w="1417"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0.9</w:t>
            </w:r>
          </w:p>
        </w:tc>
      </w:tr>
      <w:tr w:rsidR="00CD5879" w:rsidRPr="00DA723F" w:rsidTr="00CA15C4">
        <w:tc>
          <w:tcPr>
            <w:tcW w:w="959" w:type="dxa"/>
            <w:tcBorders>
              <w:top w:val="nil"/>
              <w:left w:val="nil"/>
              <w:bottom w:val="single" w:sz="4" w:space="0" w:color="auto"/>
              <w:right w:val="nil"/>
            </w:tcBorders>
            <w:shd w:val="clear" w:color="auto" w:fill="FFFFFF"/>
          </w:tcPr>
          <w:p w:rsidR="00CD5879" w:rsidRPr="00DA723F" w:rsidRDefault="00CD5879" w:rsidP="00CA15C4">
            <w:pPr>
              <w:spacing w:line="360" w:lineRule="auto"/>
              <w:jc w:val="left"/>
              <w:rPr>
                <w:bCs/>
                <w:sz w:val="24"/>
              </w:rPr>
            </w:pPr>
            <w:r w:rsidRPr="00DA723F">
              <w:rPr>
                <w:bCs/>
                <w:sz w:val="24"/>
              </w:rPr>
              <w:t>1.0</w:t>
            </w:r>
          </w:p>
        </w:tc>
        <w:tc>
          <w:tcPr>
            <w:tcW w:w="1372" w:type="dxa"/>
            <w:tcBorders>
              <w:top w:val="nil"/>
              <w:left w:val="nil"/>
              <w:bottom w:val="single" w:sz="4" w:space="0" w:color="auto"/>
              <w:right w:val="nil"/>
            </w:tcBorders>
            <w:shd w:val="clear" w:color="auto" w:fill="FFFFFF"/>
          </w:tcPr>
          <w:p w:rsidR="00CD5879" w:rsidRPr="00DA723F" w:rsidRDefault="00CD5879" w:rsidP="00CA15C4">
            <w:pPr>
              <w:spacing w:line="360" w:lineRule="auto"/>
              <w:jc w:val="left"/>
              <w:rPr>
                <w:sz w:val="24"/>
              </w:rPr>
            </w:pPr>
            <w:r w:rsidRPr="00DA723F">
              <w:rPr>
                <w:sz w:val="24"/>
              </w:rPr>
              <w:t>1.0</w:t>
            </w:r>
          </w:p>
        </w:tc>
        <w:tc>
          <w:tcPr>
            <w:tcW w:w="1463" w:type="dxa"/>
            <w:tcBorders>
              <w:top w:val="nil"/>
              <w:left w:val="nil"/>
              <w:bottom w:val="single" w:sz="4" w:space="0" w:color="auto"/>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7" w:type="dxa"/>
            <w:tcBorders>
              <w:top w:val="nil"/>
              <w:left w:val="single" w:sz="4" w:space="0" w:color="auto"/>
              <w:bottom w:val="single" w:sz="4" w:space="0" w:color="auto"/>
              <w:right w:val="nil"/>
            </w:tcBorders>
            <w:shd w:val="clear" w:color="auto" w:fill="FFFFFF"/>
          </w:tcPr>
          <w:p w:rsidR="00CD5879" w:rsidRPr="00DA723F" w:rsidRDefault="00CD5879" w:rsidP="00CA15C4">
            <w:pPr>
              <w:spacing w:line="360" w:lineRule="auto"/>
              <w:jc w:val="left"/>
              <w:rPr>
                <w:sz w:val="24"/>
              </w:rPr>
            </w:pPr>
            <w:r w:rsidRPr="00DA723F">
              <w:rPr>
                <w:sz w:val="24"/>
              </w:rPr>
              <w:t>0.3 ± 0.08</w:t>
            </w:r>
          </w:p>
        </w:tc>
        <w:tc>
          <w:tcPr>
            <w:tcW w:w="1418" w:type="dxa"/>
            <w:tcBorders>
              <w:top w:val="nil"/>
              <w:left w:val="nil"/>
              <w:bottom w:val="single" w:sz="4" w:space="0" w:color="auto"/>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n/a</w:t>
            </w:r>
          </w:p>
        </w:tc>
        <w:tc>
          <w:tcPr>
            <w:tcW w:w="1276" w:type="dxa"/>
            <w:tcBorders>
              <w:top w:val="nil"/>
              <w:left w:val="single" w:sz="4" w:space="0" w:color="auto"/>
              <w:bottom w:val="single" w:sz="4" w:space="0" w:color="auto"/>
              <w:right w:val="nil"/>
            </w:tcBorders>
            <w:shd w:val="clear" w:color="auto" w:fill="FFFFFF"/>
          </w:tcPr>
          <w:p w:rsidR="00CD5879" w:rsidRPr="00DA723F" w:rsidRDefault="00CD5879" w:rsidP="00CA15C4">
            <w:pPr>
              <w:spacing w:line="360" w:lineRule="auto"/>
              <w:jc w:val="left"/>
              <w:rPr>
                <w:sz w:val="24"/>
              </w:rPr>
            </w:pPr>
          </w:p>
        </w:tc>
        <w:tc>
          <w:tcPr>
            <w:tcW w:w="1417" w:type="dxa"/>
            <w:tcBorders>
              <w:top w:val="nil"/>
              <w:left w:val="nil"/>
              <w:bottom w:val="single" w:sz="4" w:space="0" w:color="auto"/>
              <w:right w:val="nil"/>
            </w:tcBorders>
            <w:shd w:val="clear" w:color="auto" w:fill="FFFFFF"/>
          </w:tcPr>
          <w:p w:rsidR="00CD5879" w:rsidRPr="00DA723F" w:rsidRDefault="00CD5879" w:rsidP="00CA15C4">
            <w:pPr>
              <w:spacing w:line="360" w:lineRule="auto"/>
              <w:jc w:val="left"/>
              <w:rPr>
                <w:sz w:val="24"/>
              </w:rPr>
            </w:pPr>
          </w:p>
        </w:tc>
      </w:tr>
      <w:tr w:rsidR="00CD5879" w:rsidRPr="00DA723F" w:rsidTr="00CA15C4">
        <w:tc>
          <w:tcPr>
            <w:tcW w:w="959" w:type="dxa"/>
            <w:tcBorders>
              <w:top w:val="single" w:sz="4" w:space="0" w:color="auto"/>
              <w:left w:val="nil"/>
              <w:bottom w:val="nil"/>
              <w:right w:val="nil"/>
            </w:tcBorders>
            <w:shd w:val="clear" w:color="auto" w:fill="FFFFFF"/>
          </w:tcPr>
          <w:p w:rsidR="00CD5879" w:rsidRPr="00DA723F" w:rsidRDefault="00CD5879" w:rsidP="00CA15C4">
            <w:pPr>
              <w:spacing w:line="360" w:lineRule="auto"/>
              <w:jc w:val="left"/>
              <w:rPr>
                <w:bCs/>
                <w:sz w:val="24"/>
              </w:rPr>
            </w:pPr>
            <w:r w:rsidRPr="00DA723F">
              <w:rPr>
                <w:bCs/>
                <w:sz w:val="24"/>
              </w:rPr>
              <w:t>1.5</w:t>
            </w:r>
          </w:p>
        </w:tc>
        <w:tc>
          <w:tcPr>
            <w:tcW w:w="1372" w:type="dxa"/>
            <w:tcBorders>
              <w:top w:val="single" w:sz="4" w:space="0" w:color="auto"/>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0.5</w:t>
            </w:r>
          </w:p>
        </w:tc>
        <w:tc>
          <w:tcPr>
            <w:tcW w:w="1463" w:type="dxa"/>
            <w:tcBorders>
              <w:top w:val="single" w:sz="4" w:space="0" w:color="auto"/>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1.0</w:t>
            </w:r>
          </w:p>
        </w:tc>
        <w:tc>
          <w:tcPr>
            <w:tcW w:w="1417" w:type="dxa"/>
            <w:tcBorders>
              <w:top w:val="single" w:sz="4" w:space="0" w:color="auto"/>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8" w:type="dxa"/>
            <w:tcBorders>
              <w:top w:val="single" w:sz="4" w:space="0" w:color="auto"/>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1.5 ± 0.08</w:t>
            </w:r>
          </w:p>
        </w:tc>
        <w:tc>
          <w:tcPr>
            <w:tcW w:w="1276" w:type="dxa"/>
            <w:tcBorders>
              <w:top w:val="single" w:sz="4" w:space="0" w:color="auto"/>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7" w:type="dxa"/>
            <w:tcBorders>
              <w:top w:val="single" w:sz="4" w:space="0" w:color="auto"/>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1.0</w:t>
            </w:r>
          </w:p>
        </w:tc>
      </w:tr>
      <w:tr w:rsidR="00CD5879" w:rsidRPr="00DA723F" w:rsidTr="00CA15C4">
        <w:tc>
          <w:tcPr>
            <w:tcW w:w="959" w:type="dxa"/>
            <w:tcBorders>
              <w:top w:val="nil"/>
              <w:left w:val="nil"/>
              <w:bottom w:val="nil"/>
              <w:right w:val="nil"/>
            </w:tcBorders>
            <w:shd w:val="clear" w:color="auto" w:fill="FFFFFF"/>
          </w:tcPr>
          <w:p w:rsidR="00CD5879" w:rsidRPr="00DA723F" w:rsidRDefault="00CD5879" w:rsidP="00CA15C4">
            <w:pPr>
              <w:spacing w:line="360" w:lineRule="auto"/>
              <w:jc w:val="left"/>
              <w:rPr>
                <w:bCs/>
                <w:sz w:val="24"/>
              </w:rPr>
            </w:pPr>
            <w:r w:rsidRPr="00DA723F">
              <w:rPr>
                <w:bCs/>
                <w:sz w:val="24"/>
              </w:rPr>
              <w:t>2.0</w:t>
            </w:r>
          </w:p>
        </w:tc>
        <w:tc>
          <w:tcPr>
            <w:tcW w:w="1372"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0.5</w:t>
            </w:r>
          </w:p>
        </w:tc>
        <w:tc>
          <w:tcPr>
            <w:tcW w:w="1463"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1.5</w:t>
            </w:r>
          </w:p>
        </w:tc>
        <w:tc>
          <w:tcPr>
            <w:tcW w:w="1417"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8" w:type="dxa"/>
            <w:tcBorders>
              <w:top w:val="nil"/>
              <w:left w:val="nil"/>
              <w:bottom w:val="nil"/>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1.3 ± 0.02</w:t>
            </w:r>
          </w:p>
        </w:tc>
        <w:tc>
          <w:tcPr>
            <w:tcW w:w="1276" w:type="dxa"/>
            <w:tcBorders>
              <w:top w:val="nil"/>
              <w:left w:val="single" w:sz="4" w:space="0" w:color="auto"/>
              <w:bottom w:val="nil"/>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7" w:type="dxa"/>
            <w:tcBorders>
              <w:top w:val="nil"/>
              <w:left w:val="nil"/>
              <w:bottom w:val="nil"/>
              <w:right w:val="nil"/>
            </w:tcBorders>
            <w:shd w:val="clear" w:color="auto" w:fill="FFFFFF"/>
          </w:tcPr>
          <w:p w:rsidR="00CD5879" w:rsidRPr="00DA723F" w:rsidRDefault="00CD5879" w:rsidP="00CA15C4">
            <w:pPr>
              <w:spacing w:line="360" w:lineRule="auto"/>
              <w:jc w:val="left"/>
              <w:rPr>
                <w:sz w:val="24"/>
              </w:rPr>
            </w:pPr>
            <w:r w:rsidRPr="00DA723F">
              <w:rPr>
                <w:sz w:val="24"/>
              </w:rPr>
              <w:t>1.0</w:t>
            </w:r>
          </w:p>
        </w:tc>
      </w:tr>
      <w:tr w:rsidR="00CD5879" w:rsidRPr="00DA723F" w:rsidTr="00CA15C4">
        <w:tc>
          <w:tcPr>
            <w:tcW w:w="959" w:type="dxa"/>
            <w:tcBorders>
              <w:top w:val="nil"/>
              <w:left w:val="nil"/>
              <w:bottom w:val="single" w:sz="8" w:space="0" w:color="8064A2"/>
              <w:right w:val="nil"/>
            </w:tcBorders>
            <w:shd w:val="clear" w:color="auto" w:fill="FFFFFF"/>
          </w:tcPr>
          <w:p w:rsidR="00CD5879" w:rsidRPr="00DA723F" w:rsidRDefault="00CD5879" w:rsidP="00CA15C4">
            <w:pPr>
              <w:spacing w:line="360" w:lineRule="auto"/>
              <w:jc w:val="left"/>
              <w:rPr>
                <w:bCs/>
                <w:sz w:val="24"/>
              </w:rPr>
            </w:pPr>
            <w:r w:rsidRPr="00DA723F">
              <w:rPr>
                <w:bCs/>
                <w:sz w:val="24"/>
              </w:rPr>
              <w:t>2.5</w:t>
            </w:r>
          </w:p>
        </w:tc>
        <w:tc>
          <w:tcPr>
            <w:tcW w:w="1372" w:type="dxa"/>
            <w:tcBorders>
              <w:top w:val="nil"/>
              <w:left w:val="nil"/>
              <w:bottom w:val="single" w:sz="8" w:space="0" w:color="8064A2"/>
              <w:right w:val="nil"/>
            </w:tcBorders>
            <w:shd w:val="clear" w:color="auto" w:fill="FFFFFF"/>
          </w:tcPr>
          <w:p w:rsidR="00CD5879" w:rsidRPr="00DA723F" w:rsidRDefault="00CD5879" w:rsidP="00CA15C4">
            <w:pPr>
              <w:spacing w:line="360" w:lineRule="auto"/>
              <w:jc w:val="left"/>
              <w:rPr>
                <w:sz w:val="24"/>
              </w:rPr>
            </w:pPr>
            <w:r w:rsidRPr="00DA723F">
              <w:rPr>
                <w:sz w:val="24"/>
              </w:rPr>
              <w:t>0.5</w:t>
            </w:r>
          </w:p>
        </w:tc>
        <w:tc>
          <w:tcPr>
            <w:tcW w:w="1463" w:type="dxa"/>
            <w:tcBorders>
              <w:top w:val="nil"/>
              <w:left w:val="nil"/>
              <w:bottom w:val="single" w:sz="8" w:space="0" w:color="8064A2"/>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2.0</w:t>
            </w:r>
          </w:p>
        </w:tc>
        <w:tc>
          <w:tcPr>
            <w:tcW w:w="1417" w:type="dxa"/>
            <w:tcBorders>
              <w:top w:val="nil"/>
              <w:left w:val="single" w:sz="4" w:space="0" w:color="auto"/>
              <w:bottom w:val="single" w:sz="8" w:space="0" w:color="8064A2"/>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8" w:type="dxa"/>
            <w:tcBorders>
              <w:top w:val="nil"/>
              <w:left w:val="nil"/>
              <w:bottom w:val="single" w:sz="8" w:space="0" w:color="8064A2"/>
              <w:right w:val="single" w:sz="4" w:space="0" w:color="auto"/>
            </w:tcBorders>
            <w:shd w:val="clear" w:color="auto" w:fill="FFFFFF"/>
          </w:tcPr>
          <w:p w:rsidR="00CD5879" w:rsidRPr="00DA723F" w:rsidRDefault="00CD5879" w:rsidP="00CA15C4">
            <w:pPr>
              <w:spacing w:line="360" w:lineRule="auto"/>
              <w:jc w:val="left"/>
              <w:rPr>
                <w:sz w:val="24"/>
              </w:rPr>
            </w:pPr>
            <w:r w:rsidRPr="00DA723F">
              <w:rPr>
                <w:sz w:val="24"/>
              </w:rPr>
              <w:t>0.8 ± 0.07</w:t>
            </w:r>
          </w:p>
        </w:tc>
        <w:tc>
          <w:tcPr>
            <w:tcW w:w="1276" w:type="dxa"/>
            <w:tcBorders>
              <w:top w:val="nil"/>
              <w:left w:val="single" w:sz="4" w:space="0" w:color="auto"/>
              <w:bottom w:val="single" w:sz="8" w:space="0" w:color="8064A2"/>
              <w:right w:val="nil"/>
            </w:tcBorders>
            <w:shd w:val="clear" w:color="auto" w:fill="FFFFFF"/>
          </w:tcPr>
          <w:p w:rsidR="00CD5879" w:rsidRPr="00DA723F" w:rsidRDefault="00CD5879" w:rsidP="00CA15C4">
            <w:pPr>
              <w:spacing w:line="360" w:lineRule="auto"/>
              <w:jc w:val="left"/>
              <w:rPr>
                <w:sz w:val="24"/>
              </w:rPr>
            </w:pPr>
            <w:r w:rsidRPr="00DA723F">
              <w:rPr>
                <w:sz w:val="24"/>
              </w:rPr>
              <w:t>0.0</w:t>
            </w:r>
          </w:p>
        </w:tc>
        <w:tc>
          <w:tcPr>
            <w:tcW w:w="1417" w:type="dxa"/>
            <w:tcBorders>
              <w:top w:val="nil"/>
              <w:left w:val="nil"/>
              <w:bottom w:val="single" w:sz="8" w:space="0" w:color="8064A2"/>
              <w:right w:val="nil"/>
            </w:tcBorders>
            <w:shd w:val="clear" w:color="auto" w:fill="FFFFFF"/>
          </w:tcPr>
          <w:p w:rsidR="00CD5879" w:rsidRPr="00DA723F" w:rsidRDefault="00CD5879" w:rsidP="00CA15C4">
            <w:pPr>
              <w:spacing w:line="360" w:lineRule="auto"/>
              <w:jc w:val="left"/>
              <w:rPr>
                <w:sz w:val="24"/>
              </w:rPr>
            </w:pPr>
            <w:r w:rsidRPr="00DA723F">
              <w:rPr>
                <w:sz w:val="24"/>
              </w:rPr>
              <w:t>1.0</w:t>
            </w:r>
          </w:p>
        </w:tc>
      </w:tr>
    </w:tbl>
    <w:p w:rsidR="00CD5879" w:rsidRPr="00E462D1" w:rsidRDefault="00CD5879" w:rsidP="00CD5879">
      <w:pPr>
        <w:pStyle w:val="ListParagraph"/>
        <w:spacing w:line="360" w:lineRule="auto"/>
        <w:ind w:left="0"/>
        <w:jc w:val="both"/>
        <w:rPr>
          <w:rFonts w:ascii="Times New Roman" w:hAnsi="Times New Roman"/>
          <w:color w:val="000000"/>
          <w:sz w:val="24"/>
          <w:szCs w:val="24"/>
        </w:rPr>
      </w:pPr>
    </w:p>
    <w:p w:rsidR="00CD5879" w:rsidRPr="00E462D1" w:rsidRDefault="00CD5879" w:rsidP="00CD5879">
      <w:pPr>
        <w:widowControl/>
        <w:spacing w:line="360" w:lineRule="auto"/>
        <w:rPr>
          <w:b/>
          <w:color w:val="000000"/>
          <w:sz w:val="24"/>
        </w:rPr>
      </w:pPr>
    </w:p>
    <w:p w:rsidR="00CD5879" w:rsidRPr="00E462D1" w:rsidRDefault="00CD5879" w:rsidP="00CD5879">
      <w:pPr>
        <w:widowControl/>
        <w:spacing w:after="200" w:line="360" w:lineRule="auto"/>
        <w:rPr>
          <w:b/>
          <w:color w:val="000000"/>
          <w:sz w:val="24"/>
        </w:rPr>
      </w:pPr>
    </w:p>
    <w:p w:rsidR="00CD5879" w:rsidRPr="00E462D1" w:rsidRDefault="00CD5879" w:rsidP="00CD5879">
      <w:pPr>
        <w:spacing w:line="360" w:lineRule="auto"/>
        <w:rPr>
          <w:color w:val="FF0000"/>
          <w:sz w:val="24"/>
        </w:rPr>
      </w:pPr>
      <w:r w:rsidRPr="00E462D1">
        <w:rPr>
          <w:b/>
          <w:color w:val="000000"/>
          <w:sz w:val="24"/>
        </w:rPr>
        <w:br w:type="column"/>
      </w:r>
      <w:r w:rsidRPr="00E462D1">
        <w:rPr>
          <w:color w:val="000000"/>
          <w:sz w:val="24"/>
        </w:rPr>
        <w:t>Figure legends</w:t>
      </w:r>
    </w:p>
    <w:p w:rsidR="002F77F3" w:rsidRDefault="002F77F3" w:rsidP="00540833">
      <w:pPr>
        <w:spacing w:line="360" w:lineRule="auto"/>
        <w:rPr>
          <w:sz w:val="24"/>
        </w:rPr>
      </w:pPr>
    </w:p>
    <w:p w:rsidR="001F78DB" w:rsidRDefault="001F78DB" w:rsidP="00540833">
      <w:pPr>
        <w:spacing w:line="360" w:lineRule="auto"/>
        <w:rPr>
          <w:sz w:val="24"/>
        </w:rPr>
      </w:pPr>
      <w:r>
        <w:rPr>
          <w:sz w:val="24"/>
        </w:rPr>
        <w:t>Figure 1</w:t>
      </w:r>
      <w:r w:rsidRPr="00E462D1">
        <w:rPr>
          <w:sz w:val="24"/>
        </w:rPr>
        <w:t xml:space="preserve">. Clearance rates of copepod </w:t>
      </w:r>
      <w:r w:rsidRPr="00E462D1">
        <w:rPr>
          <w:i/>
          <w:sz w:val="24"/>
        </w:rPr>
        <w:t>Boeckella sp.</w:t>
      </w:r>
      <w:r w:rsidRPr="00E462D1">
        <w:rPr>
          <w:sz w:val="24"/>
        </w:rPr>
        <w:t xml:space="preserve"> and cladoceran </w:t>
      </w:r>
      <w:r w:rsidRPr="00E462D1">
        <w:rPr>
          <w:i/>
          <w:sz w:val="24"/>
        </w:rPr>
        <w:t>Ceriodaphnia sp</w:t>
      </w:r>
      <w:r w:rsidRPr="00E462D1">
        <w:rPr>
          <w:sz w:val="24"/>
        </w:rPr>
        <w:t xml:space="preserve">. on </w:t>
      </w:r>
      <w:r w:rsidRPr="00E462D1">
        <w:rPr>
          <w:i/>
          <w:sz w:val="24"/>
        </w:rPr>
        <w:t>C. raciborskii</w:t>
      </w:r>
      <w:r w:rsidRPr="00E462D1">
        <w:rPr>
          <w:sz w:val="24"/>
        </w:rPr>
        <w:t xml:space="preserve"> when </w:t>
      </w:r>
      <w:r w:rsidR="00A11D8F">
        <w:rPr>
          <w:sz w:val="24"/>
        </w:rPr>
        <w:t>meso-zooplankton</w:t>
      </w:r>
      <w:r w:rsidRPr="00E462D1">
        <w:rPr>
          <w:sz w:val="24"/>
        </w:rPr>
        <w:t xml:space="preserve"> were </w:t>
      </w:r>
      <w:r w:rsidR="00A11D8F">
        <w:rPr>
          <w:sz w:val="24"/>
        </w:rPr>
        <w:t>acclimated in</w:t>
      </w:r>
      <w:r w:rsidRPr="00E462D1">
        <w:rPr>
          <w:sz w:val="24"/>
        </w:rPr>
        <w:t xml:space="preserve"> </w:t>
      </w:r>
      <w:r>
        <w:rPr>
          <w:sz w:val="24"/>
        </w:rPr>
        <w:t>0.7 µm filtered lake water</w:t>
      </w:r>
      <w:r w:rsidRPr="00E462D1">
        <w:rPr>
          <w:sz w:val="24"/>
        </w:rPr>
        <w:t xml:space="preserve">, lake water </w:t>
      </w:r>
      <w:r>
        <w:rPr>
          <w:sz w:val="24"/>
        </w:rPr>
        <w:t>(</w:t>
      </w:r>
      <w:r w:rsidRPr="00E462D1">
        <w:rPr>
          <w:sz w:val="24"/>
        </w:rPr>
        <w:t xml:space="preserve">a </w:t>
      </w:r>
      <w:r>
        <w:rPr>
          <w:sz w:val="24"/>
        </w:rPr>
        <w:t xml:space="preserve">natural phytoplankton community containing </w:t>
      </w:r>
      <w:r w:rsidRPr="00E462D1">
        <w:rPr>
          <w:sz w:val="24"/>
        </w:rPr>
        <w:t>0.7 mg C L</w:t>
      </w:r>
      <w:r w:rsidRPr="00E462D1">
        <w:rPr>
          <w:sz w:val="24"/>
          <w:vertAlign w:val="superscript"/>
        </w:rPr>
        <w:t>-1</w:t>
      </w:r>
      <w:r w:rsidRPr="00E462D1">
        <w:rPr>
          <w:sz w:val="24"/>
        </w:rPr>
        <w:t xml:space="preserve">) and lake water enriched with </w:t>
      </w:r>
      <w:r>
        <w:rPr>
          <w:sz w:val="24"/>
        </w:rPr>
        <w:t>0.5</w:t>
      </w:r>
      <w:r w:rsidRPr="00E462D1">
        <w:rPr>
          <w:sz w:val="24"/>
        </w:rPr>
        <w:t xml:space="preserve"> mg C L</w:t>
      </w:r>
      <w:r w:rsidRPr="00E462D1">
        <w:rPr>
          <w:sz w:val="24"/>
          <w:vertAlign w:val="superscript"/>
        </w:rPr>
        <w:t>-1</w:t>
      </w:r>
      <w:r w:rsidRPr="00E462D1">
        <w:rPr>
          <w:sz w:val="24"/>
        </w:rPr>
        <w:t xml:space="preserve"> </w:t>
      </w:r>
      <w:r w:rsidRPr="00E462D1">
        <w:rPr>
          <w:i/>
          <w:sz w:val="24"/>
        </w:rPr>
        <w:t>C. reinhardtii</w:t>
      </w:r>
      <w:r w:rsidRPr="00E462D1">
        <w:rPr>
          <w:sz w:val="24"/>
        </w:rPr>
        <w:t xml:space="preserve"> (</w:t>
      </w:r>
      <w:r>
        <w:rPr>
          <w:sz w:val="24"/>
        </w:rPr>
        <w:t xml:space="preserve">total of </w:t>
      </w:r>
      <w:r w:rsidRPr="00E462D1">
        <w:rPr>
          <w:sz w:val="24"/>
        </w:rPr>
        <w:t>1.2 mg C L</w:t>
      </w:r>
      <w:r w:rsidRPr="00E462D1">
        <w:rPr>
          <w:sz w:val="24"/>
          <w:vertAlign w:val="superscript"/>
        </w:rPr>
        <w:t>-1</w:t>
      </w:r>
      <w:r w:rsidRPr="00E462D1">
        <w:rPr>
          <w:sz w:val="24"/>
        </w:rPr>
        <w:t>)</w:t>
      </w:r>
      <w:r>
        <w:rPr>
          <w:sz w:val="24"/>
        </w:rPr>
        <w:t>,</w:t>
      </w:r>
      <w:r w:rsidRPr="00E462D1">
        <w:rPr>
          <w:sz w:val="24"/>
        </w:rPr>
        <w:t xml:space="preserve"> respectively. Data are mean ± SD for three replicates. Different letters above the columns indicate significant differences between treatments</w:t>
      </w:r>
      <w:r w:rsidR="00F178E7">
        <w:rPr>
          <w:sz w:val="24"/>
        </w:rPr>
        <w:t xml:space="preserve">, with lower case letters indicating differences between </w:t>
      </w:r>
      <w:r w:rsidR="00F178E7" w:rsidRPr="00F178E7">
        <w:rPr>
          <w:i/>
          <w:sz w:val="24"/>
        </w:rPr>
        <w:t>Boeckella</w:t>
      </w:r>
      <w:r w:rsidR="00F178E7">
        <w:rPr>
          <w:sz w:val="24"/>
        </w:rPr>
        <w:t xml:space="preserve"> sp. and upper case letter for </w:t>
      </w:r>
      <w:r w:rsidR="00F178E7" w:rsidRPr="00F178E7">
        <w:rPr>
          <w:i/>
          <w:sz w:val="24"/>
        </w:rPr>
        <w:t>Ceriodaphnia</w:t>
      </w:r>
      <w:r w:rsidR="00F178E7">
        <w:rPr>
          <w:sz w:val="24"/>
        </w:rPr>
        <w:t xml:space="preserve"> sp.</w:t>
      </w:r>
      <w:r w:rsidRPr="00E462D1">
        <w:rPr>
          <w:sz w:val="24"/>
        </w:rPr>
        <w:t xml:space="preserve">. </w:t>
      </w:r>
      <w:r w:rsidR="00F178E7">
        <w:rPr>
          <w:sz w:val="24"/>
        </w:rPr>
        <w:t>The a</w:t>
      </w:r>
      <w:r w:rsidRPr="00E462D1">
        <w:rPr>
          <w:sz w:val="24"/>
        </w:rPr>
        <w:t xml:space="preserve">sterisk * indicates a significant difference in clearance rates of copepod </w:t>
      </w:r>
      <w:r w:rsidRPr="00E462D1">
        <w:rPr>
          <w:i/>
          <w:sz w:val="24"/>
        </w:rPr>
        <w:t>Boeckella sp.</w:t>
      </w:r>
      <w:r w:rsidRPr="00E462D1">
        <w:rPr>
          <w:sz w:val="24"/>
        </w:rPr>
        <w:t xml:space="preserve"> and cladoceran </w:t>
      </w:r>
      <w:r w:rsidRPr="00E462D1">
        <w:rPr>
          <w:i/>
          <w:sz w:val="24"/>
        </w:rPr>
        <w:t>Ceriodaphnia sp</w:t>
      </w:r>
      <w:r w:rsidR="00A11D8F">
        <w:rPr>
          <w:i/>
          <w:sz w:val="24"/>
        </w:rPr>
        <w:t xml:space="preserve">. </w:t>
      </w:r>
      <w:r w:rsidR="00A11D8F" w:rsidRPr="00942EE8">
        <w:rPr>
          <w:sz w:val="24"/>
        </w:rPr>
        <w:t>in the same prey treatment.</w:t>
      </w:r>
    </w:p>
    <w:p w:rsidR="00A11D8F" w:rsidRDefault="00A11D8F" w:rsidP="00540833">
      <w:pPr>
        <w:spacing w:line="360" w:lineRule="auto"/>
        <w:rPr>
          <w:i/>
          <w:sz w:val="24"/>
        </w:rPr>
      </w:pPr>
    </w:p>
    <w:p w:rsidR="00A11D8F" w:rsidRDefault="00A11D8F" w:rsidP="00A11D8F">
      <w:pPr>
        <w:spacing w:line="360" w:lineRule="auto"/>
        <w:rPr>
          <w:sz w:val="24"/>
        </w:rPr>
      </w:pPr>
      <w:r w:rsidRPr="00E462D1">
        <w:rPr>
          <w:sz w:val="24"/>
        </w:rPr>
        <w:t xml:space="preserve">Figure 2. Clearance rates of a </w:t>
      </w:r>
      <w:r w:rsidR="00FC3E60">
        <w:rPr>
          <w:sz w:val="24"/>
        </w:rPr>
        <w:t xml:space="preserve">copepod-dominated </w:t>
      </w:r>
      <w:r w:rsidRPr="00E462D1">
        <w:rPr>
          <w:sz w:val="24"/>
        </w:rPr>
        <w:t xml:space="preserve">mixed zooplankton community on a natural Lake Wivenhoe phytoplankton community with different proportions of </w:t>
      </w:r>
      <w:r w:rsidRPr="00E462D1">
        <w:rPr>
          <w:i/>
          <w:sz w:val="24"/>
        </w:rPr>
        <w:t>C. raciborskii</w:t>
      </w:r>
      <w:r w:rsidRPr="00E462D1">
        <w:rPr>
          <w:sz w:val="24"/>
        </w:rPr>
        <w:t>. Data are mean ± SD for three replicates. Different letters above the columns indicate significant differences between treatments.</w:t>
      </w:r>
    </w:p>
    <w:p w:rsidR="00A11D8F" w:rsidRDefault="00A11D8F" w:rsidP="00A11D8F">
      <w:pPr>
        <w:spacing w:line="360" w:lineRule="auto"/>
        <w:rPr>
          <w:sz w:val="24"/>
        </w:rPr>
      </w:pPr>
    </w:p>
    <w:p w:rsidR="00A11D8F" w:rsidRPr="00E462D1" w:rsidRDefault="00A11D8F" w:rsidP="00A11D8F">
      <w:pPr>
        <w:spacing w:line="360" w:lineRule="auto"/>
        <w:rPr>
          <w:sz w:val="24"/>
        </w:rPr>
      </w:pPr>
      <w:r>
        <w:rPr>
          <w:sz w:val="24"/>
        </w:rPr>
        <w:t xml:space="preserve">Figure 3. </w:t>
      </w:r>
      <w:r w:rsidRPr="004B19F3">
        <w:rPr>
          <w:sz w:val="24"/>
        </w:rPr>
        <w:t xml:space="preserve">Clearance rates of </w:t>
      </w:r>
      <w:r>
        <w:rPr>
          <w:sz w:val="24"/>
        </w:rPr>
        <w:t xml:space="preserve">copepod </w:t>
      </w:r>
      <w:r w:rsidRPr="004B19F3">
        <w:rPr>
          <w:i/>
          <w:sz w:val="24"/>
        </w:rPr>
        <w:t>Boeckella sp.</w:t>
      </w:r>
      <w:r w:rsidRPr="004B19F3">
        <w:rPr>
          <w:sz w:val="24"/>
        </w:rPr>
        <w:t xml:space="preserve"> on </w:t>
      </w:r>
      <w:r w:rsidRPr="004B19F3">
        <w:rPr>
          <w:i/>
          <w:sz w:val="24"/>
        </w:rPr>
        <w:t xml:space="preserve">C. raciborskii </w:t>
      </w:r>
      <w:r w:rsidRPr="004B19F3">
        <w:rPr>
          <w:sz w:val="24"/>
        </w:rPr>
        <w:t xml:space="preserve">after </w:t>
      </w:r>
      <w:r>
        <w:rPr>
          <w:sz w:val="24"/>
        </w:rPr>
        <w:t>copepods</w:t>
      </w:r>
      <w:r w:rsidRPr="004B19F3">
        <w:rPr>
          <w:sz w:val="24"/>
        </w:rPr>
        <w:t xml:space="preserve"> were preconditioned for ~6 h in lake water containing a natural phytoplankton community (0.7 mg C L</w:t>
      </w:r>
      <w:r w:rsidRPr="004B19F3">
        <w:rPr>
          <w:sz w:val="24"/>
          <w:vertAlign w:val="superscript"/>
        </w:rPr>
        <w:t xml:space="preserve">-1 </w:t>
      </w:r>
      <w:r w:rsidRPr="004B19F3">
        <w:rPr>
          <w:sz w:val="24"/>
        </w:rPr>
        <w:t xml:space="preserve">), </w:t>
      </w:r>
      <w:r>
        <w:rPr>
          <w:sz w:val="24"/>
        </w:rPr>
        <w:t xml:space="preserve">0.7 µm </w:t>
      </w:r>
      <w:r w:rsidRPr="004B19F3">
        <w:rPr>
          <w:sz w:val="24"/>
        </w:rPr>
        <w:t xml:space="preserve">filtered lake water </w:t>
      </w:r>
      <w:r>
        <w:rPr>
          <w:sz w:val="24"/>
        </w:rPr>
        <w:t xml:space="preserve">supplemented </w:t>
      </w:r>
      <w:r w:rsidRPr="004B19F3">
        <w:rPr>
          <w:sz w:val="24"/>
        </w:rPr>
        <w:t xml:space="preserve">with </w:t>
      </w:r>
      <w:r w:rsidRPr="004B19F3">
        <w:rPr>
          <w:i/>
          <w:sz w:val="24"/>
        </w:rPr>
        <w:t>C. reinhardtii</w:t>
      </w:r>
      <w:r w:rsidRPr="004B19F3">
        <w:rPr>
          <w:sz w:val="24"/>
        </w:rPr>
        <w:t xml:space="preserve"> (0.5 mg C L</w:t>
      </w:r>
      <w:r w:rsidRPr="004B19F3">
        <w:rPr>
          <w:sz w:val="24"/>
          <w:vertAlign w:val="superscript"/>
        </w:rPr>
        <w:t>-1</w:t>
      </w:r>
      <w:r w:rsidRPr="004B19F3">
        <w:rPr>
          <w:sz w:val="24"/>
        </w:rPr>
        <w:t xml:space="preserve">) or </w:t>
      </w:r>
      <w:r w:rsidRPr="004B19F3">
        <w:rPr>
          <w:i/>
          <w:sz w:val="24"/>
        </w:rPr>
        <w:t xml:space="preserve">C. </w:t>
      </w:r>
      <w:r w:rsidRPr="00F104A6">
        <w:rPr>
          <w:i/>
          <w:sz w:val="24"/>
        </w:rPr>
        <w:t>raciborskii</w:t>
      </w:r>
      <w:r w:rsidRPr="00F104A6">
        <w:rPr>
          <w:sz w:val="24"/>
        </w:rPr>
        <w:t xml:space="preserve"> (0.5 mg C L</w:t>
      </w:r>
      <w:r w:rsidRPr="00F104A6">
        <w:rPr>
          <w:sz w:val="24"/>
          <w:vertAlign w:val="superscript"/>
        </w:rPr>
        <w:t>-1</w:t>
      </w:r>
      <w:r w:rsidRPr="00F104A6">
        <w:rPr>
          <w:sz w:val="24"/>
        </w:rPr>
        <w:t>)</w:t>
      </w:r>
      <w:r>
        <w:rPr>
          <w:sz w:val="24"/>
        </w:rPr>
        <w:t>,</w:t>
      </w:r>
      <w:r w:rsidRPr="00F104A6">
        <w:rPr>
          <w:sz w:val="24"/>
        </w:rPr>
        <w:t xml:space="preserve"> or 0.7 µm filtered lake water (effectively 0 mg C L</w:t>
      </w:r>
      <w:r w:rsidRPr="00E21C8A">
        <w:rPr>
          <w:sz w:val="24"/>
          <w:vertAlign w:val="superscript"/>
        </w:rPr>
        <w:t>-1</w:t>
      </w:r>
      <w:r w:rsidRPr="00F104A6">
        <w:rPr>
          <w:sz w:val="24"/>
        </w:rPr>
        <w:t xml:space="preserve">). </w:t>
      </w:r>
      <w:r w:rsidRPr="00F104A6">
        <w:rPr>
          <w:sz w:val="24"/>
          <w:vertAlign w:val="superscript"/>
        </w:rPr>
        <w:t>33</w:t>
      </w:r>
      <w:r w:rsidRPr="00F104A6">
        <w:rPr>
          <w:sz w:val="24"/>
        </w:rPr>
        <w:t xml:space="preserve">P labelled </w:t>
      </w:r>
      <w:r w:rsidRPr="00FD3DEF">
        <w:rPr>
          <w:i/>
          <w:sz w:val="24"/>
        </w:rPr>
        <w:t>C. raciborskii</w:t>
      </w:r>
      <w:r w:rsidRPr="00F104A6">
        <w:rPr>
          <w:sz w:val="24"/>
        </w:rPr>
        <w:t xml:space="preserve"> </w:t>
      </w:r>
      <w:r w:rsidRPr="004B19F3">
        <w:rPr>
          <w:sz w:val="24"/>
        </w:rPr>
        <w:t>(0.5 mg C L</w:t>
      </w:r>
      <w:r w:rsidRPr="004B19F3">
        <w:rPr>
          <w:sz w:val="24"/>
          <w:vertAlign w:val="superscript"/>
        </w:rPr>
        <w:t>-1</w:t>
      </w:r>
      <w:r w:rsidRPr="004B19F3">
        <w:rPr>
          <w:sz w:val="24"/>
        </w:rPr>
        <w:t xml:space="preserve">) </w:t>
      </w:r>
      <w:r w:rsidRPr="00F104A6">
        <w:rPr>
          <w:sz w:val="24"/>
        </w:rPr>
        <w:t xml:space="preserve">were then introduced into experimental jars with unlabelled </w:t>
      </w:r>
      <w:r w:rsidRPr="00F104A6">
        <w:rPr>
          <w:i/>
          <w:sz w:val="24"/>
        </w:rPr>
        <w:t>C. reinhardtii</w:t>
      </w:r>
      <w:r w:rsidRPr="00F104A6">
        <w:rPr>
          <w:sz w:val="24"/>
        </w:rPr>
        <w:t xml:space="preserve"> (0.5 mg C L</w:t>
      </w:r>
      <w:r w:rsidRPr="00F104A6">
        <w:rPr>
          <w:sz w:val="24"/>
          <w:vertAlign w:val="superscript"/>
        </w:rPr>
        <w:t>-1</w:t>
      </w:r>
      <w:r w:rsidRPr="00E21C8A">
        <w:rPr>
          <w:sz w:val="24"/>
        </w:rPr>
        <w:t>) a</w:t>
      </w:r>
      <w:r w:rsidRPr="00F104A6">
        <w:rPr>
          <w:sz w:val="24"/>
        </w:rPr>
        <w:t xml:space="preserve">nd </w:t>
      </w:r>
      <w:r w:rsidRPr="00E21C8A">
        <w:rPr>
          <w:i/>
          <w:sz w:val="24"/>
        </w:rPr>
        <w:t>C. raciborskii</w:t>
      </w:r>
      <w:r w:rsidRPr="00E21C8A">
        <w:rPr>
          <w:sz w:val="24"/>
        </w:rPr>
        <w:t xml:space="preserve"> </w:t>
      </w:r>
      <w:r w:rsidRPr="00F104A6">
        <w:rPr>
          <w:sz w:val="24"/>
        </w:rPr>
        <w:t>clearance rate measured</w:t>
      </w:r>
      <w:r>
        <w:rPr>
          <w:sz w:val="24"/>
        </w:rPr>
        <w:t xml:space="preserve"> after 30 min</w:t>
      </w:r>
      <w:r w:rsidRPr="00F104A6">
        <w:rPr>
          <w:sz w:val="24"/>
        </w:rPr>
        <w:t>. Data are mean ± SD for three replicates. Different letters above the columns indicate</w:t>
      </w:r>
      <w:r w:rsidRPr="004B19F3">
        <w:rPr>
          <w:sz w:val="24"/>
        </w:rPr>
        <w:t xml:space="preserve"> significant differences between treatments.</w:t>
      </w:r>
    </w:p>
    <w:p w:rsidR="00A11D8F" w:rsidRPr="00E462D1" w:rsidRDefault="00A11D8F" w:rsidP="00A11D8F">
      <w:pPr>
        <w:spacing w:line="360" w:lineRule="auto"/>
        <w:rPr>
          <w:sz w:val="24"/>
        </w:rPr>
      </w:pPr>
    </w:p>
    <w:p w:rsidR="00025700" w:rsidRPr="000C3B3F" w:rsidRDefault="00025700" w:rsidP="00025700">
      <w:pPr>
        <w:spacing w:line="360" w:lineRule="auto"/>
        <w:rPr>
          <w:sz w:val="24"/>
        </w:rPr>
      </w:pPr>
      <w:r>
        <w:rPr>
          <w:sz w:val="24"/>
        </w:rPr>
        <w:t xml:space="preserve">Figure 4. </w:t>
      </w:r>
      <w:r w:rsidRPr="00942EE8">
        <w:rPr>
          <w:i/>
          <w:sz w:val="24"/>
        </w:rPr>
        <w:t>C. raciborskii</w:t>
      </w:r>
      <w:r>
        <w:rPr>
          <w:sz w:val="24"/>
        </w:rPr>
        <w:t xml:space="preserve"> f</w:t>
      </w:r>
      <w:r w:rsidRPr="004E253E">
        <w:rPr>
          <w:sz w:val="24"/>
        </w:rPr>
        <w:t xml:space="preserve">ilament length (A) and copepod </w:t>
      </w:r>
      <w:r w:rsidRPr="004E253E">
        <w:rPr>
          <w:i/>
          <w:sz w:val="24"/>
        </w:rPr>
        <w:t>Boeckella sp.</w:t>
      </w:r>
      <w:r w:rsidRPr="004E253E">
        <w:rPr>
          <w:sz w:val="24"/>
        </w:rPr>
        <w:t xml:space="preserve"> clearance rates (B) on different </w:t>
      </w:r>
      <w:r w:rsidRPr="0004325C">
        <w:rPr>
          <w:i/>
          <w:sz w:val="24"/>
        </w:rPr>
        <w:t>C. raciborskii</w:t>
      </w:r>
      <w:r w:rsidRPr="0004325C">
        <w:rPr>
          <w:sz w:val="24"/>
        </w:rPr>
        <w:t xml:space="preserve"> strains of different toxic status. </w:t>
      </w:r>
      <w:r w:rsidR="0074541A">
        <w:rPr>
          <w:sz w:val="24"/>
        </w:rPr>
        <w:t xml:space="preserve">In each case, </w:t>
      </w:r>
      <w:r w:rsidR="0074541A" w:rsidRPr="00FD3DEF">
        <w:rPr>
          <w:i/>
          <w:sz w:val="24"/>
        </w:rPr>
        <w:t>C. raciborskii</w:t>
      </w:r>
      <w:r w:rsidR="0074541A">
        <w:rPr>
          <w:sz w:val="24"/>
        </w:rPr>
        <w:t xml:space="preserve"> (</w:t>
      </w:r>
      <w:r w:rsidR="0074541A" w:rsidRPr="00E21C8A">
        <w:rPr>
          <w:sz w:val="24"/>
        </w:rPr>
        <w:t>0.5 mg C L</w:t>
      </w:r>
      <w:r w:rsidR="0074541A" w:rsidRPr="00E21C8A">
        <w:rPr>
          <w:sz w:val="24"/>
          <w:vertAlign w:val="superscript"/>
        </w:rPr>
        <w:t>-1</w:t>
      </w:r>
      <w:r w:rsidR="0074541A">
        <w:rPr>
          <w:sz w:val="24"/>
          <w:vertAlign w:val="superscript"/>
        </w:rPr>
        <w:t xml:space="preserve">) </w:t>
      </w:r>
      <w:r w:rsidR="0074541A">
        <w:rPr>
          <w:sz w:val="24"/>
        </w:rPr>
        <w:t xml:space="preserve">was offered with </w:t>
      </w:r>
      <w:r w:rsidR="0074541A" w:rsidRPr="00FD3DEF">
        <w:rPr>
          <w:i/>
          <w:sz w:val="24"/>
        </w:rPr>
        <w:t>C. reinhardtii</w:t>
      </w:r>
      <w:r w:rsidR="0074541A">
        <w:rPr>
          <w:sz w:val="24"/>
        </w:rPr>
        <w:t xml:space="preserve"> (1</w:t>
      </w:r>
      <w:r w:rsidR="0074541A" w:rsidRPr="00E21C8A">
        <w:rPr>
          <w:sz w:val="24"/>
        </w:rPr>
        <w:t>.</w:t>
      </w:r>
      <w:r w:rsidR="0074541A">
        <w:rPr>
          <w:sz w:val="24"/>
        </w:rPr>
        <w:t>0</w:t>
      </w:r>
      <w:r w:rsidR="0074541A" w:rsidRPr="00E21C8A">
        <w:rPr>
          <w:sz w:val="24"/>
        </w:rPr>
        <w:t xml:space="preserve"> mg C L</w:t>
      </w:r>
      <w:r w:rsidR="0074541A" w:rsidRPr="00E21C8A">
        <w:rPr>
          <w:sz w:val="24"/>
          <w:vertAlign w:val="superscript"/>
        </w:rPr>
        <w:t>-1</w:t>
      </w:r>
      <w:r w:rsidR="0074541A">
        <w:rPr>
          <w:sz w:val="24"/>
        </w:rPr>
        <w:t xml:space="preserve">). </w:t>
      </w:r>
      <w:r w:rsidRPr="0004325C">
        <w:rPr>
          <w:sz w:val="24"/>
        </w:rPr>
        <w:t>Data are mean ± SD for three replicates. Different letters above the columns indicate significa</w:t>
      </w:r>
      <w:r w:rsidRPr="000C3B3F">
        <w:rPr>
          <w:sz w:val="24"/>
        </w:rPr>
        <w:t xml:space="preserve">nt differences between treatments. </w:t>
      </w:r>
    </w:p>
    <w:p w:rsidR="00025700" w:rsidRPr="00611F48" w:rsidRDefault="00025700" w:rsidP="00025700">
      <w:pPr>
        <w:spacing w:line="360" w:lineRule="auto"/>
        <w:rPr>
          <w:sz w:val="24"/>
        </w:rPr>
      </w:pPr>
    </w:p>
    <w:p w:rsidR="00025700" w:rsidRPr="00CB0EC1" w:rsidRDefault="00025700" w:rsidP="00025700">
      <w:pPr>
        <w:spacing w:line="360" w:lineRule="auto"/>
        <w:rPr>
          <w:sz w:val="24"/>
        </w:rPr>
      </w:pPr>
      <w:r w:rsidRPr="00611F48">
        <w:rPr>
          <w:sz w:val="24"/>
        </w:rPr>
        <w:t xml:space="preserve">Figure 5. </w:t>
      </w:r>
      <w:r w:rsidRPr="00E21C8A">
        <w:rPr>
          <w:i/>
          <w:sz w:val="24"/>
        </w:rPr>
        <w:t>C. raciborskii</w:t>
      </w:r>
      <w:r>
        <w:rPr>
          <w:sz w:val="24"/>
        </w:rPr>
        <w:t xml:space="preserve"> f</w:t>
      </w:r>
      <w:r w:rsidRPr="00611F48">
        <w:rPr>
          <w:sz w:val="24"/>
        </w:rPr>
        <w:t xml:space="preserve">ilament length (A) and copepod </w:t>
      </w:r>
      <w:r w:rsidRPr="00626E7D">
        <w:rPr>
          <w:i/>
          <w:sz w:val="24"/>
        </w:rPr>
        <w:t>Boeckella sp.</w:t>
      </w:r>
      <w:r w:rsidRPr="00B421DA">
        <w:rPr>
          <w:sz w:val="24"/>
        </w:rPr>
        <w:t xml:space="preserve"> clearance rates (B) on different </w:t>
      </w:r>
      <w:r w:rsidRPr="00F104A6">
        <w:rPr>
          <w:i/>
          <w:sz w:val="24"/>
        </w:rPr>
        <w:t>C. raciborskii</w:t>
      </w:r>
      <w:r w:rsidRPr="008275E9">
        <w:rPr>
          <w:sz w:val="24"/>
        </w:rPr>
        <w:t xml:space="preserve"> strains of different P content and C:P status. </w:t>
      </w:r>
      <w:r w:rsidR="0074541A">
        <w:rPr>
          <w:sz w:val="24"/>
        </w:rPr>
        <w:t xml:space="preserve">In each case, </w:t>
      </w:r>
      <w:r w:rsidR="0074541A" w:rsidRPr="006337DB">
        <w:rPr>
          <w:i/>
          <w:sz w:val="24"/>
        </w:rPr>
        <w:t>C. raciborskii</w:t>
      </w:r>
      <w:r w:rsidR="0074541A">
        <w:rPr>
          <w:sz w:val="24"/>
        </w:rPr>
        <w:t xml:space="preserve"> (</w:t>
      </w:r>
      <w:r w:rsidR="0074541A" w:rsidRPr="00E21C8A">
        <w:rPr>
          <w:sz w:val="24"/>
        </w:rPr>
        <w:t>0.5 mg C L</w:t>
      </w:r>
      <w:r w:rsidR="0074541A" w:rsidRPr="00E21C8A">
        <w:rPr>
          <w:sz w:val="24"/>
          <w:vertAlign w:val="superscript"/>
        </w:rPr>
        <w:t>-1</w:t>
      </w:r>
      <w:r w:rsidR="0074541A">
        <w:rPr>
          <w:sz w:val="24"/>
          <w:vertAlign w:val="superscript"/>
        </w:rPr>
        <w:t xml:space="preserve">) </w:t>
      </w:r>
      <w:r w:rsidR="0074541A">
        <w:rPr>
          <w:sz w:val="24"/>
        </w:rPr>
        <w:t xml:space="preserve">was offered with </w:t>
      </w:r>
      <w:r w:rsidR="0074541A" w:rsidRPr="006337DB">
        <w:rPr>
          <w:i/>
          <w:sz w:val="24"/>
        </w:rPr>
        <w:t>C. reinhardtii</w:t>
      </w:r>
      <w:r w:rsidR="0074541A">
        <w:rPr>
          <w:sz w:val="24"/>
        </w:rPr>
        <w:t xml:space="preserve"> (1</w:t>
      </w:r>
      <w:r w:rsidR="0074541A" w:rsidRPr="00E21C8A">
        <w:rPr>
          <w:sz w:val="24"/>
        </w:rPr>
        <w:t>.</w:t>
      </w:r>
      <w:r w:rsidR="0074541A">
        <w:rPr>
          <w:sz w:val="24"/>
        </w:rPr>
        <w:t>0</w:t>
      </w:r>
      <w:r w:rsidR="0074541A" w:rsidRPr="00E21C8A">
        <w:rPr>
          <w:sz w:val="24"/>
        </w:rPr>
        <w:t xml:space="preserve"> mg C L</w:t>
      </w:r>
      <w:r w:rsidR="0074541A" w:rsidRPr="00E21C8A">
        <w:rPr>
          <w:sz w:val="24"/>
          <w:vertAlign w:val="superscript"/>
        </w:rPr>
        <w:t>-1</w:t>
      </w:r>
      <w:r w:rsidR="0074541A">
        <w:rPr>
          <w:sz w:val="24"/>
        </w:rPr>
        <w:t xml:space="preserve">). </w:t>
      </w:r>
      <w:r w:rsidRPr="008275E9">
        <w:rPr>
          <w:sz w:val="24"/>
        </w:rPr>
        <w:t>Data are mean ± SD for three replicates. Different letters above the</w:t>
      </w:r>
      <w:r w:rsidRPr="00CB0EC1">
        <w:rPr>
          <w:sz w:val="24"/>
        </w:rPr>
        <w:t xml:space="preserve"> columns indicate significant differences between treatments.</w:t>
      </w:r>
    </w:p>
    <w:p w:rsidR="001F78DB" w:rsidRDefault="001F78DB" w:rsidP="00540833">
      <w:pPr>
        <w:spacing w:line="360" w:lineRule="auto"/>
        <w:rPr>
          <w:sz w:val="24"/>
        </w:rPr>
      </w:pPr>
    </w:p>
    <w:p w:rsidR="00FD3DEF" w:rsidRDefault="00FD3DEF" w:rsidP="00540833">
      <w:pPr>
        <w:spacing w:line="360" w:lineRule="auto"/>
        <w:rPr>
          <w:sz w:val="24"/>
        </w:rPr>
      </w:pPr>
    </w:p>
    <w:p w:rsidR="002F77F3" w:rsidRDefault="00942EE8" w:rsidP="00540833">
      <w:pPr>
        <w:spacing w:line="360" w:lineRule="auto"/>
        <w:rPr>
          <w:sz w:val="24"/>
        </w:rPr>
      </w:pPr>
      <w:r w:rsidRPr="00FD3DEF">
        <w:rPr>
          <w:noProof/>
          <w:sz w:val="24"/>
          <w:lang w:eastAsia="en-US"/>
        </w:rPr>
        <w:drawing>
          <wp:inline distT="0" distB="0" distL="0" distR="0" wp14:anchorId="18E30D5C" wp14:editId="598451EB">
            <wp:extent cx="4448175" cy="3257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JPG"/>
                    <pic:cNvPicPr/>
                  </pic:nvPicPr>
                  <pic:blipFill rotWithShape="1">
                    <a:blip r:embed="rId9">
                      <a:extLst>
                        <a:ext uri="{28A0092B-C50C-407E-A947-70E740481C1C}">
                          <a14:useLocalDpi xmlns:a14="http://schemas.microsoft.com/office/drawing/2010/main" val="0"/>
                        </a:ext>
                      </a:extLst>
                    </a:blip>
                    <a:srcRect l="8147" t="29894" r="14208" b="30011"/>
                    <a:stretch/>
                  </pic:blipFill>
                  <pic:spPr bwMode="auto">
                    <a:xfrm>
                      <a:off x="0" y="0"/>
                      <a:ext cx="4450261" cy="3259078"/>
                    </a:xfrm>
                    <a:prstGeom prst="rect">
                      <a:avLst/>
                    </a:prstGeom>
                    <a:ln>
                      <a:noFill/>
                    </a:ln>
                    <a:extLst>
                      <a:ext uri="{53640926-AAD7-44D8-BBD7-CCE9431645EC}">
                        <a14:shadowObscured xmlns:a14="http://schemas.microsoft.com/office/drawing/2010/main"/>
                      </a:ext>
                    </a:extLst>
                  </pic:spPr>
                </pic:pic>
              </a:graphicData>
            </a:graphic>
          </wp:inline>
        </w:drawing>
      </w:r>
    </w:p>
    <w:p w:rsidR="002F77F3" w:rsidRDefault="002F77F3" w:rsidP="00540833">
      <w:pPr>
        <w:spacing w:line="360" w:lineRule="auto"/>
        <w:rPr>
          <w:sz w:val="24"/>
        </w:rPr>
      </w:pPr>
      <w:r>
        <w:rPr>
          <w:sz w:val="24"/>
        </w:rPr>
        <w:t xml:space="preserve">Figure 1 </w:t>
      </w:r>
    </w:p>
    <w:p w:rsidR="002F77F3" w:rsidRDefault="002F77F3" w:rsidP="00540833">
      <w:pPr>
        <w:spacing w:line="360" w:lineRule="auto"/>
        <w:rPr>
          <w:sz w:val="24"/>
        </w:rPr>
      </w:pPr>
      <w:r>
        <w:rPr>
          <w:sz w:val="24"/>
        </w:rPr>
        <w:br w:type="column"/>
      </w:r>
      <w:r>
        <w:rPr>
          <w:noProof/>
          <w:sz w:val="24"/>
          <w:lang w:eastAsia="en-US"/>
        </w:rPr>
        <w:drawing>
          <wp:inline distT="0" distB="0" distL="0" distR="0" wp14:anchorId="09BAC7C7" wp14:editId="5D8EDC02">
            <wp:extent cx="4262120" cy="302133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6924" t="30573" r="16270" b="28366"/>
                    <a:stretch>
                      <a:fillRect/>
                    </a:stretch>
                  </pic:blipFill>
                  <pic:spPr bwMode="auto">
                    <a:xfrm>
                      <a:off x="0" y="0"/>
                      <a:ext cx="4262120" cy="3021330"/>
                    </a:xfrm>
                    <a:prstGeom prst="rect">
                      <a:avLst/>
                    </a:prstGeom>
                    <a:noFill/>
                    <a:ln>
                      <a:noFill/>
                    </a:ln>
                  </pic:spPr>
                </pic:pic>
              </a:graphicData>
            </a:graphic>
          </wp:inline>
        </w:drawing>
      </w:r>
    </w:p>
    <w:p w:rsidR="002F77F3" w:rsidRDefault="002F77F3" w:rsidP="00540833">
      <w:pPr>
        <w:spacing w:line="360" w:lineRule="auto"/>
        <w:rPr>
          <w:sz w:val="24"/>
        </w:rPr>
      </w:pPr>
    </w:p>
    <w:p w:rsidR="002F77F3" w:rsidRDefault="002F77F3" w:rsidP="00540833">
      <w:pPr>
        <w:spacing w:line="360" w:lineRule="auto"/>
        <w:rPr>
          <w:sz w:val="24"/>
        </w:rPr>
      </w:pPr>
      <w:r>
        <w:rPr>
          <w:sz w:val="24"/>
        </w:rPr>
        <w:t>Figure 2</w:t>
      </w:r>
    </w:p>
    <w:p w:rsidR="002F77F3" w:rsidRDefault="002F77F3" w:rsidP="00540833">
      <w:pPr>
        <w:spacing w:line="360" w:lineRule="auto"/>
        <w:rPr>
          <w:sz w:val="24"/>
        </w:rPr>
      </w:pPr>
      <w:r>
        <w:rPr>
          <w:sz w:val="24"/>
        </w:rPr>
        <w:br w:type="column"/>
      </w:r>
    </w:p>
    <w:p w:rsidR="002F77F3" w:rsidRDefault="002F77F3" w:rsidP="00540833">
      <w:pPr>
        <w:spacing w:line="360" w:lineRule="auto"/>
        <w:rPr>
          <w:sz w:val="24"/>
        </w:rPr>
      </w:pPr>
      <w:r>
        <w:rPr>
          <w:noProof/>
          <w:sz w:val="24"/>
          <w:lang w:eastAsia="en-US"/>
        </w:rPr>
        <w:drawing>
          <wp:inline distT="0" distB="0" distL="0" distR="0" wp14:anchorId="4C9B13D7" wp14:editId="7454F425">
            <wp:extent cx="436245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6371" t="28575" r="14909" b="32561"/>
                    <a:stretch>
                      <a:fillRect/>
                    </a:stretch>
                  </pic:blipFill>
                  <pic:spPr bwMode="auto">
                    <a:xfrm>
                      <a:off x="0" y="0"/>
                      <a:ext cx="4362450" cy="3057525"/>
                    </a:xfrm>
                    <a:prstGeom prst="rect">
                      <a:avLst/>
                    </a:prstGeom>
                    <a:noFill/>
                    <a:ln>
                      <a:noFill/>
                    </a:ln>
                  </pic:spPr>
                </pic:pic>
              </a:graphicData>
            </a:graphic>
          </wp:inline>
        </w:drawing>
      </w:r>
    </w:p>
    <w:p w:rsidR="002F77F3" w:rsidRDefault="002F77F3" w:rsidP="00540833">
      <w:pPr>
        <w:spacing w:line="360" w:lineRule="auto"/>
        <w:rPr>
          <w:sz w:val="24"/>
        </w:rPr>
      </w:pPr>
      <w:r>
        <w:rPr>
          <w:sz w:val="24"/>
        </w:rPr>
        <w:t>Figure 3</w:t>
      </w:r>
    </w:p>
    <w:p w:rsidR="002F77F3" w:rsidRDefault="002F77F3" w:rsidP="00540833">
      <w:pPr>
        <w:spacing w:line="360" w:lineRule="auto"/>
        <w:rPr>
          <w:sz w:val="24"/>
        </w:rPr>
      </w:pPr>
    </w:p>
    <w:p w:rsidR="00C11E6F" w:rsidRPr="00E462D1" w:rsidRDefault="002F77F3" w:rsidP="00C11E6F">
      <w:pPr>
        <w:spacing w:line="360" w:lineRule="auto"/>
        <w:rPr>
          <w:sz w:val="24"/>
        </w:rPr>
      </w:pPr>
      <w:r>
        <w:rPr>
          <w:sz w:val="24"/>
        </w:rPr>
        <w:br w:type="column"/>
      </w:r>
    </w:p>
    <w:p w:rsidR="009607F2" w:rsidRDefault="009607F2" w:rsidP="00C11E6F">
      <w:pPr>
        <w:spacing w:line="360" w:lineRule="auto"/>
        <w:rPr>
          <w:sz w:val="24"/>
        </w:rPr>
      </w:pPr>
    </w:p>
    <w:p w:rsidR="00441665" w:rsidRDefault="00441665" w:rsidP="00441665">
      <w:pPr>
        <w:framePr w:hSpace="180" w:wrap="around" w:vAnchor="text" w:hAnchor="text" w:x="1" w:y="1"/>
      </w:pPr>
      <w:r>
        <w:object w:dxaOrig="11790" w:dyaOrig="8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52pt" o:ole="">
            <v:imagedata r:id="rId12" o:title=""/>
          </v:shape>
          <o:OLEObject Type="Embed" ProgID="SigmaPlotGraphicObject.11" ShapeID="_x0000_i1025" DrawAspect="Content" ObjectID="_1532354663" r:id="rId13"/>
        </w:object>
      </w:r>
    </w:p>
    <w:p w:rsidR="009607F2" w:rsidRDefault="009607F2"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441665" w:rsidRDefault="00441665" w:rsidP="00C11E6F">
      <w:pPr>
        <w:spacing w:line="360" w:lineRule="auto"/>
        <w:rPr>
          <w:sz w:val="24"/>
        </w:rPr>
      </w:pPr>
    </w:p>
    <w:p w:rsidR="001751B3" w:rsidRDefault="001751B3" w:rsidP="00C11E6F">
      <w:pPr>
        <w:spacing w:line="360" w:lineRule="auto"/>
        <w:rPr>
          <w:sz w:val="24"/>
        </w:rPr>
      </w:pPr>
      <w:r>
        <w:rPr>
          <w:sz w:val="24"/>
        </w:rPr>
        <w:t>Figure 4</w:t>
      </w:r>
    </w:p>
    <w:p w:rsidR="001751B3" w:rsidRDefault="001751B3" w:rsidP="00C11E6F">
      <w:pPr>
        <w:spacing w:line="360" w:lineRule="auto"/>
        <w:rPr>
          <w:sz w:val="24"/>
        </w:rPr>
      </w:pPr>
      <w:r>
        <w:rPr>
          <w:sz w:val="24"/>
        </w:rPr>
        <w:br w:type="column"/>
      </w:r>
    </w:p>
    <w:p w:rsidR="001751B3" w:rsidRDefault="001751B3" w:rsidP="001751B3">
      <w:pPr>
        <w:framePr w:hSpace="180" w:wrap="around" w:vAnchor="text" w:hAnchor="text" w:x="1" w:y="1"/>
      </w:pPr>
      <w:r>
        <w:object w:dxaOrig="11896" w:dyaOrig="8671">
          <v:shape id="_x0000_i1026" type="#_x0000_t75" style="width:5in;height:262.5pt" o:ole="">
            <v:imagedata r:id="rId14" o:title=""/>
          </v:shape>
          <o:OLEObject Type="Embed" ProgID="SigmaPlotGraphicObject.11" ShapeID="_x0000_i1026" DrawAspect="Content" ObjectID="_1532354664" r:id="rId15"/>
        </w:object>
      </w: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1751B3" w:rsidRDefault="001751B3" w:rsidP="00C11E6F">
      <w:pPr>
        <w:spacing w:line="360" w:lineRule="auto"/>
        <w:rPr>
          <w:sz w:val="24"/>
        </w:rPr>
      </w:pPr>
    </w:p>
    <w:p w:rsidR="002F77F3" w:rsidRPr="0069199D" w:rsidRDefault="001751B3" w:rsidP="00540833">
      <w:pPr>
        <w:spacing w:line="360" w:lineRule="auto"/>
        <w:rPr>
          <w:sz w:val="24"/>
        </w:rPr>
      </w:pPr>
      <w:r>
        <w:rPr>
          <w:sz w:val="24"/>
        </w:rPr>
        <w:t>Figure 5</w:t>
      </w:r>
    </w:p>
    <w:sectPr w:rsidR="002F77F3" w:rsidRPr="0069199D" w:rsidSect="00ED2195">
      <w:footerReference w:type="default" r:id="rId16"/>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5E" w:rsidRDefault="006A685E" w:rsidP="00A721D5">
      <w:r>
        <w:separator/>
      </w:r>
    </w:p>
  </w:endnote>
  <w:endnote w:type="continuationSeparator" w:id="0">
    <w:p w:rsidR="006A685E" w:rsidRDefault="006A685E" w:rsidP="00A7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072835"/>
      <w:docPartObj>
        <w:docPartGallery w:val="Page Numbers (Bottom of Page)"/>
        <w:docPartUnique/>
      </w:docPartObj>
    </w:sdtPr>
    <w:sdtEndPr>
      <w:rPr>
        <w:noProof/>
      </w:rPr>
    </w:sdtEndPr>
    <w:sdtContent>
      <w:p w:rsidR="00CD6DBD" w:rsidRDefault="00CD6DBD">
        <w:pPr>
          <w:pStyle w:val="Footer"/>
          <w:jc w:val="right"/>
        </w:pPr>
        <w:r>
          <w:fldChar w:fldCharType="begin"/>
        </w:r>
        <w:r>
          <w:instrText xml:space="preserve"> PAGE   \* MERGEFORMAT </w:instrText>
        </w:r>
        <w:r>
          <w:fldChar w:fldCharType="separate"/>
        </w:r>
        <w:r w:rsidR="00190509">
          <w:rPr>
            <w:noProof/>
          </w:rPr>
          <w:t>12</w:t>
        </w:r>
        <w:r>
          <w:rPr>
            <w:noProof/>
          </w:rPr>
          <w:fldChar w:fldCharType="end"/>
        </w:r>
      </w:p>
    </w:sdtContent>
  </w:sdt>
  <w:p w:rsidR="00CD6DBD" w:rsidRDefault="00CD6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5E" w:rsidRDefault="006A685E" w:rsidP="00A721D5">
      <w:r>
        <w:separator/>
      </w:r>
    </w:p>
  </w:footnote>
  <w:footnote w:type="continuationSeparator" w:id="0">
    <w:p w:rsidR="006A685E" w:rsidRDefault="006A685E" w:rsidP="00A72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377"/>
    <w:multiLevelType w:val="hybridMultilevel"/>
    <w:tmpl w:val="F06C1F48"/>
    <w:lvl w:ilvl="0" w:tplc="9E28F582">
      <w:start w:val="1"/>
      <w:numFmt w:val="bullet"/>
      <w:lvlText w:val=""/>
      <w:lvlJc w:val="left"/>
      <w:pPr>
        <w:ind w:left="1440" w:hanging="360"/>
      </w:pPr>
      <w:rPr>
        <w:rFonts w:ascii="Symbol" w:hAnsi="Symbol" w:hint="default"/>
        <w:color w:val="auto"/>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
    <w:nsid w:val="332972B6"/>
    <w:multiLevelType w:val="hybridMultilevel"/>
    <w:tmpl w:val="410032DC"/>
    <w:lvl w:ilvl="0" w:tplc="2D06C4E4">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
    <w:nsid w:val="5E6D433B"/>
    <w:multiLevelType w:val="hybridMultilevel"/>
    <w:tmpl w:val="F192361A"/>
    <w:lvl w:ilvl="0" w:tplc="17C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907008"/>
    <w:multiLevelType w:val="hybridMultilevel"/>
    <w:tmpl w:val="15720078"/>
    <w:lvl w:ilvl="0" w:tplc="FFFFFFFF">
      <w:start w:val="1"/>
      <w:numFmt w:val="decimal"/>
      <w:lvlText w:val="%1."/>
      <w:lvlJc w:val="left"/>
      <w:pPr>
        <w:ind w:left="360" w:hanging="360"/>
      </w:pPr>
      <w:rPr>
        <w:rFonts w:eastAsia="Times New Roman" w:cs="Times New Roman"/>
        <w:color w:val="00000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7C3305E8"/>
    <w:multiLevelType w:val="multilevel"/>
    <w:tmpl w:val="374E28BC"/>
    <w:lvl w:ilvl="0">
      <w:start w:val="2"/>
      <w:numFmt w:val="decimal"/>
      <w:lvlText w:val="%1."/>
      <w:lvlJc w:val="left"/>
      <w:pPr>
        <w:ind w:left="480" w:hanging="480"/>
      </w:pPr>
      <w:rPr>
        <w:rFonts w:cs="Times New Roman" w:hint="default"/>
        <w:b w:val="0"/>
        <w:sz w:val="24"/>
        <w:szCs w:val="24"/>
      </w:rPr>
    </w:lvl>
    <w:lvl w:ilvl="1">
      <w:start w:val="1"/>
      <w:numFmt w:val="decimal"/>
      <w:lvlText w:val="%1.%2."/>
      <w:lvlJc w:val="left"/>
      <w:pPr>
        <w:ind w:left="1485" w:hanging="720"/>
      </w:pPr>
      <w:rPr>
        <w:rFonts w:ascii="Times New Roman" w:hAnsi="Times New Roman" w:cs="Times New Roman" w:hint="default"/>
        <w:i w:val="0"/>
        <w:color w:val="auto"/>
        <w:sz w:val="24"/>
        <w:szCs w:val="24"/>
      </w:rPr>
    </w:lvl>
    <w:lvl w:ilvl="2">
      <w:start w:val="1"/>
      <w:numFmt w:val="decimal"/>
      <w:lvlText w:val="%1.%2.%3."/>
      <w:lvlJc w:val="left"/>
      <w:pPr>
        <w:ind w:left="1004" w:hanging="720"/>
      </w:pPr>
      <w:rPr>
        <w:rFonts w:cs="Times New Roman" w:hint="default"/>
        <w:i w:val="0"/>
        <w:sz w:val="24"/>
        <w:szCs w:val="24"/>
      </w:rPr>
    </w:lvl>
    <w:lvl w:ilvl="3">
      <w:start w:val="1"/>
      <w:numFmt w:val="decimal"/>
      <w:lvlText w:val="%1.%2.%3.%4."/>
      <w:lvlJc w:val="left"/>
      <w:pPr>
        <w:ind w:left="3375" w:hanging="1080"/>
      </w:pPr>
      <w:rPr>
        <w:rFonts w:cs="Times New Roman" w:hint="default"/>
        <w:sz w:val="32"/>
      </w:rPr>
    </w:lvl>
    <w:lvl w:ilvl="4">
      <w:start w:val="1"/>
      <w:numFmt w:val="decimal"/>
      <w:lvlText w:val="%1.%2.%3.%4.%5."/>
      <w:lvlJc w:val="left"/>
      <w:pPr>
        <w:ind w:left="4140" w:hanging="1080"/>
      </w:pPr>
      <w:rPr>
        <w:rFonts w:cs="Times New Roman" w:hint="default"/>
        <w:sz w:val="32"/>
      </w:rPr>
    </w:lvl>
    <w:lvl w:ilvl="5">
      <w:start w:val="1"/>
      <w:numFmt w:val="decimal"/>
      <w:lvlText w:val="%1.%2.%3.%4.%5.%6."/>
      <w:lvlJc w:val="left"/>
      <w:pPr>
        <w:ind w:left="5265" w:hanging="1440"/>
      </w:pPr>
      <w:rPr>
        <w:rFonts w:cs="Times New Roman" w:hint="default"/>
        <w:sz w:val="32"/>
      </w:rPr>
    </w:lvl>
    <w:lvl w:ilvl="6">
      <w:start w:val="1"/>
      <w:numFmt w:val="decimal"/>
      <w:lvlText w:val="%1.%2.%3.%4.%5.%6.%7."/>
      <w:lvlJc w:val="left"/>
      <w:pPr>
        <w:ind w:left="6390" w:hanging="1800"/>
      </w:pPr>
      <w:rPr>
        <w:rFonts w:cs="Times New Roman" w:hint="default"/>
        <w:sz w:val="32"/>
      </w:rPr>
    </w:lvl>
    <w:lvl w:ilvl="7">
      <w:start w:val="1"/>
      <w:numFmt w:val="decimal"/>
      <w:lvlText w:val="%1.%2.%3.%4.%5.%6.%7.%8."/>
      <w:lvlJc w:val="left"/>
      <w:pPr>
        <w:ind w:left="7155" w:hanging="1800"/>
      </w:pPr>
      <w:rPr>
        <w:rFonts w:cs="Times New Roman" w:hint="default"/>
        <w:sz w:val="32"/>
      </w:rPr>
    </w:lvl>
    <w:lvl w:ilvl="8">
      <w:start w:val="1"/>
      <w:numFmt w:val="decimal"/>
      <w:lvlText w:val="%1.%2.%3.%4.%5.%6.%7.%8.%9."/>
      <w:lvlJc w:val="left"/>
      <w:pPr>
        <w:ind w:left="8280" w:hanging="2160"/>
      </w:pPr>
      <w:rPr>
        <w:rFonts w:cs="Times New Roman" w:hint="default"/>
        <w:sz w:val="32"/>
      </w:r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E6"/>
    <w:rsid w:val="00025700"/>
    <w:rsid w:val="00045E45"/>
    <w:rsid w:val="0009359D"/>
    <w:rsid w:val="000A5DB2"/>
    <w:rsid w:val="000A6000"/>
    <w:rsid w:val="000A6494"/>
    <w:rsid w:val="000C7EFA"/>
    <w:rsid w:val="000E0DCD"/>
    <w:rsid w:val="000F151B"/>
    <w:rsid w:val="000F354F"/>
    <w:rsid w:val="00103443"/>
    <w:rsid w:val="00104091"/>
    <w:rsid w:val="00173F3A"/>
    <w:rsid w:val="001751B3"/>
    <w:rsid w:val="00190509"/>
    <w:rsid w:val="001925A4"/>
    <w:rsid w:val="001B104C"/>
    <w:rsid w:val="001B7736"/>
    <w:rsid w:val="001E10F8"/>
    <w:rsid w:val="001F78DB"/>
    <w:rsid w:val="00241276"/>
    <w:rsid w:val="0024381B"/>
    <w:rsid w:val="00260775"/>
    <w:rsid w:val="00286BC6"/>
    <w:rsid w:val="00296FF0"/>
    <w:rsid w:val="002A4911"/>
    <w:rsid w:val="002B2EA3"/>
    <w:rsid w:val="002C3F4E"/>
    <w:rsid w:val="002C58EB"/>
    <w:rsid w:val="002D1393"/>
    <w:rsid w:val="002D217B"/>
    <w:rsid w:val="002E638C"/>
    <w:rsid w:val="002F77F3"/>
    <w:rsid w:val="003030CD"/>
    <w:rsid w:val="003436E6"/>
    <w:rsid w:val="00353C51"/>
    <w:rsid w:val="003835AD"/>
    <w:rsid w:val="003B79F8"/>
    <w:rsid w:val="003D740D"/>
    <w:rsid w:val="003F601C"/>
    <w:rsid w:val="003F6A6E"/>
    <w:rsid w:val="004322BC"/>
    <w:rsid w:val="00441665"/>
    <w:rsid w:val="00446338"/>
    <w:rsid w:val="0044767B"/>
    <w:rsid w:val="00454B4E"/>
    <w:rsid w:val="00460A31"/>
    <w:rsid w:val="004875B2"/>
    <w:rsid w:val="00495144"/>
    <w:rsid w:val="004B0E99"/>
    <w:rsid w:val="004C7ADF"/>
    <w:rsid w:val="004E320A"/>
    <w:rsid w:val="004E439E"/>
    <w:rsid w:val="004F0D33"/>
    <w:rsid w:val="00504B04"/>
    <w:rsid w:val="0051285D"/>
    <w:rsid w:val="00531B51"/>
    <w:rsid w:val="00540833"/>
    <w:rsid w:val="005704E7"/>
    <w:rsid w:val="00596CAE"/>
    <w:rsid w:val="005D4B41"/>
    <w:rsid w:val="005E744D"/>
    <w:rsid w:val="00605858"/>
    <w:rsid w:val="00630C5B"/>
    <w:rsid w:val="006472E8"/>
    <w:rsid w:val="00656EA3"/>
    <w:rsid w:val="006743BA"/>
    <w:rsid w:val="0069199D"/>
    <w:rsid w:val="00695401"/>
    <w:rsid w:val="006A685E"/>
    <w:rsid w:val="006D099F"/>
    <w:rsid w:val="006E0F85"/>
    <w:rsid w:val="006E712D"/>
    <w:rsid w:val="00707CFD"/>
    <w:rsid w:val="00741AFA"/>
    <w:rsid w:val="0074541A"/>
    <w:rsid w:val="00755601"/>
    <w:rsid w:val="007A0044"/>
    <w:rsid w:val="007A4274"/>
    <w:rsid w:val="007E4F46"/>
    <w:rsid w:val="0082490B"/>
    <w:rsid w:val="00856AEF"/>
    <w:rsid w:val="008A13BA"/>
    <w:rsid w:val="008A27FC"/>
    <w:rsid w:val="008A7AF8"/>
    <w:rsid w:val="008C2808"/>
    <w:rsid w:val="008C601D"/>
    <w:rsid w:val="008E3D9E"/>
    <w:rsid w:val="00903267"/>
    <w:rsid w:val="00903E3E"/>
    <w:rsid w:val="00932EF8"/>
    <w:rsid w:val="00942EE8"/>
    <w:rsid w:val="0094703F"/>
    <w:rsid w:val="0095497F"/>
    <w:rsid w:val="009607F2"/>
    <w:rsid w:val="009C593E"/>
    <w:rsid w:val="009F4F4E"/>
    <w:rsid w:val="009F5E94"/>
    <w:rsid w:val="00A11D8F"/>
    <w:rsid w:val="00A33C05"/>
    <w:rsid w:val="00A46C74"/>
    <w:rsid w:val="00A7077A"/>
    <w:rsid w:val="00A70DC4"/>
    <w:rsid w:val="00A721D5"/>
    <w:rsid w:val="00A9545F"/>
    <w:rsid w:val="00AA3286"/>
    <w:rsid w:val="00AB4AF1"/>
    <w:rsid w:val="00AD728A"/>
    <w:rsid w:val="00AF1F5A"/>
    <w:rsid w:val="00B018C2"/>
    <w:rsid w:val="00B059F7"/>
    <w:rsid w:val="00B14A79"/>
    <w:rsid w:val="00B15301"/>
    <w:rsid w:val="00B3568C"/>
    <w:rsid w:val="00B4616A"/>
    <w:rsid w:val="00BA19C5"/>
    <w:rsid w:val="00BC7C6A"/>
    <w:rsid w:val="00BF29D7"/>
    <w:rsid w:val="00C11E6F"/>
    <w:rsid w:val="00C556BF"/>
    <w:rsid w:val="00C66EF3"/>
    <w:rsid w:val="00C84676"/>
    <w:rsid w:val="00C906E1"/>
    <w:rsid w:val="00C944BB"/>
    <w:rsid w:val="00C97660"/>
    <w:rsid w:val="00CA15C4"/>
    <w:rsid w:val="00CA2348"/>
    <w:rsid w:val="00CC4A0A"/>
    <w:rsid w:val="00CD5475"/>
    <w:rsid w:val="00CD5879"/>
    <w:rsid w:val="00CD6DBD"/>
    <w:rsid w:val="00CF56FB"/>
    <w:rsid w:val="00D13BF1"/>
    <w:rsid w:val="00D24332"/>
    <w:rsid w:val="00D54B5F"/>
    <w:rsid w:val="00D85FF5"/>
    <w:rsid w:val="00D93169"/>
    <w:rsid w:val="00DD1817"/>
    <w:rsid w:val="00E24F23"/>
    <w:rsid w:val="00E40E57"/>
    <w:rsid w:val="00E42F91"/>
    <w:rsid w:val="00E706AD"/>
    <w:rsid w:val="00E75161"/>
    <w:rsid w:val="00E75462"/>
    <w:rsid w:val="00E75DA4"/>
    <w:rsid w:val="00E76B95"/>
    <w:rsid w:val="00ED2195"/>
    <w:rsid w:val="00EE3DBB"/>
    <w:rsid w:val="00F178E7"/>
    <w:rsid w:val="00F215B3"/>
    <w:rsid w:val="00F2299A"/>
    <w:rsid w:val="00F73923"/>
    <w:rsid w:val="00F8046B"/>
    <w:rsid w:val="00FA5222"/>
    <w:rsid w:val="00FB2EF1"/>
    <w:rsid w:val="00FB395B"/>
    <w:rsid w:val="00FB7ACF"/>
    <w:rsid w:val="00FC3E60"/>
    <w:rsid w:val="00FD38AD"/>
    <w:rsid w:val="00FD3DEF"/>
    <w:rsid w:val="00FE26C2"/>
    <w:rsid w:val="00FE7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E6"/>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3">
    <w:name w:val="heading 3"/>
    <w:basedOn w:val="Normal"/>
    <w:next w:val="Normal"/>
    <w:link w:val="Heading3Char"/>
    <w:uiPriority w:val="99"/>
    <w:qFormat/>
    <w:rsid w:val="00446338"/>
    <w:pPr>
      <w:keepNext/>
      <w:spacing w:before="240" w:after="12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FE75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6E6"/>
    <w:pPr>
      <w:widowControl/>
      <w:spacing w:after="200" w:line="276" w:lineRule="auto"/>
      <w:ind w:left="720"/>
      <w:contextualSpacing/>
      <w:jc w:val="left"/>
    </w:pPr>
    <w:rPr>
      <w:rFonts w:ascii="Calibri" w:hAnsi="Calibri"/>
      <w:kern w:val="0"/>
      <w:sz w:val="22"/>
      <w:szCs w:val="22"/>
      <w:lang w:val="en-AU" w:eastAsia="en-US"/>
    </w:rPr>
  </w:style>
  <w:style w:type="paragraph" w:styleId="CommentText">
    <w:name w:val="annotation text"/>
    <w:basedOn w:val="Normal"/>
    <w:link w:val="CommentTextChar"/>
    <w:uiPriority w:val="99"/>
    <w:rsid w:val="003436E6"/>
    <w:pPr>
      <w:widowControl/>
      <w:spacing w:after="200"/>
      <w:jc w:val="left"/>
    </w:pPr>
    <w:rPr>
      <w:rFonts w:ascii="Calibri" w:hAnsi="Calibri"/>
      <w:kern w:val="0"/>
      <w:sz w:val="20"/>
      <w:szCs w:val="20"/>
    </w:rPr>
  </w:style>
  <w:style w:type="character" w:customStyle="1" w:styleId="CommentTextChar">
    <w:name w:val="Comment Text Char"/>
    <w:basedOn w:val="DefaultParagraphFont"/>
    <w:link w:val="CommentText"/>
    <w:uiPriority w:val="99"/>
    <w:rsid w:val="003436E6"/>
    <w:rPr>
      <w:rFonts w:ascii="Calibri" w:eastAsia="SimSun" w:hAnsi="Calibri" w:cs="Times New Roman"/>
      <w:sz w:val="20"/>
      <w:szCs w:val="20"/>
      <w:lang w:val="en-US" w:eastAsia="zh-CN"/>
    </w:rPr>
  </w:style>
  <w:style w:type="character" w:styleId="CommentReference">
    <w:name w:val="annotation reference"/>
    <w:uiPriority w:val="99"/>
    <w:rsid w:val="003436E6"/>
    <w:rPr>
      <w:rFonts w:ascii="Times New Roman" w:hAnsi="Times New Roman" w:cs="Times New Roman"/>
      <w:sz w:val="16"/>
    </w:rPr>
  </w:style>
  <w:style w:type="character" w:customStyle="1" w:styleId="grsslicetext1">
    <w:name w:val="grsslicetext1"/>
    <w:uiPriority w:val="99"/>
    <w:rsid w:val="003436E6"/>
    <w:rPr>
      <w:color w:val="000000"/>
    </w:rPr>
  </w:style>
  <w:style w:type="paragraph" w:styleId="BalloonText">
    <w:name w:val="Balloon Text"/>
    <w:basedOn w:val="Normal"/>
    <w:link w:val="BalloonTextChar"/>
    <w:uiPriority w:val="99"/>
    <w:semiHidden/>
    <w:unhideWhenUsed/>
    <w:rsid w:val="003436E6"/>
    <w:rPr>
      <w:rFonts w:ascii="Tahoma" w:hAnsi="Tahoma" w:cs="Tahoma"/>
      <w:sz w:val="16"/>
      <w:szCs w:val="16"/>
    </w:rPr>
  </w:style>
  <w:style w:type="character" w:customStyle="1" w:styleId="BalloonTextChar">
    <w:name w:val="Balloon Text Char"/>
    <w:basedOn w:val="DefaultParagraphFont"/>
    <w:link w:val="BalloonText"/>
    <w:uiPriority w:val="99"/>
    <w:semiHidden/>
    <w:rsid w:val="003436E6"/>
    <w:rPr>
      <w:rFonts w:ascii="Tahoma" w:eastAsia="SimSun" w:hAnsi="Tahoma" w:cs="Tahoma"/>
      <w:kern w:val="2"/>
      <w:sz w:val="16"/>
      <w:szCs w:val="16"/>
      <w:lang w:val="en-US" w:eastAsia="zh-CN"/>
    </w:rPr>
  </w:style>
  <w:style w:type="paragraph" w:styleId="CommentSubject">
    <w:name w:val="annotation subject"/>
    <w:basedOn w:val="CommentText"/>
    <w:next w:val="CommentText"/>
    <w:link w:val="CommentSubjectChar"/>
    <w:uiPriority w:val="99"/>
    <w:semiHidden/>
    <w:unhideWhenUsed/>
    <w:rsid w:val="003436E6"/>
    <w:pPr>
      <w:widowControl w:val="0"/>
      <w:spacing w:after="0"/>
      <w:jc w:val="both"/>
    </w:pPr>
    <w:rPr>
      <w:rFonts w:ascii="Times New Roman" w:hAnsi="Times New Roman"/>
      <w:b/>
      <w:bCs/>
      <w:kern w:val="2"/>
    </w:rPr>
  </w:style>
  <w:style w:type="character" w:customStyle="1" w:styleId="CommentSubjectChar">
    <w:name w:val="Comment Subject Char"/>
    <w:basedOn w:val="CommentTextChar"/>
    <w:link w:val="CommentSubject"/>
    <w:uiPriority w:val="99"/>
    <w:semiHidden/>
    <w:rsid w:val="003436E6"/>
    <w:rPr>
      <w:rFonts w:ascii="Times New Roman" w:eastAsia="SimSun" w:hAnsi="Times New Roman" w:cs="Times New Roman"/>
      <w:b/>
      <w:bCs/>
      <w:kern w:val="2"/>
      <w:sz w:val="20"/>
      <w:szCs w:val="20"/>
      <w:lang w:val="en-US" w:eastAsia="zh-CN"/>
    </w:rPr>
  </w:style>
  <w:style w:type="character" w:customStyle="1" w:styleId="Heading3Char">
    <w:name w:val="Heading 3 Char"/>
    <w:basedOn w:val="DefaultParagraphFont"/>
    <w:link w:val="Heading3"/>
    <w:uiPriority w:val="99"/>
    <w:rsid w:val="00446338"/>
    <w:rPr>
      <w:rFonts w:ascii="Arial" w:eastAsia="SimSun" w:hAnsi="Arial" w:cs="Arial"/>
      <w:b/>
      <w:bCs/>
      <w:kern w:val="2"/>
      <w:sz w:val="26"/>
      <w:szCs w:val="26"/>
      <w:lang w:val="en-US" w:eastAsia="zh-CN"/>
    </w:rPr>
  </w:style>
  <w:style w:type="character" w:customStyle="1" w:styleId="Heading4Char">
    <w:name w:val="Heading 4 Char"/>
    <w:basedOn w:val="DefaultParagraphFont"/>
    <w:link w:val="Heading4"/>
    <w:uiPriority w:val="9"/>
    <w:rsid w:val="00FE756A"/>
    <w:rPr>
      <w:rFonts w:asciiTheme="majorHAnsi" w:eastAsiaTheme="majorEastAsia" w:hAnsiTheme="majorHAnsi" w:cstheme="majorBidi"/>
      <w:b/>
      <w:bCs/>
      <w:i/>
      <w:iCs/>
      <w:color w:val="4F81BD" w:themeColor="accent1"/>
      <w:kern w:val="2"/>
      <w:sz w:val="21"/>
      <w:szCs w:val="24"/>
      <w:lang w:val="en-US" w:eastAsia="zh-CN"/>
    </w:rPr>
  </w:style>
  <w:style w:type="character" w:styleId="Hyperlink">
    <w:name w:val="Hyperlink"/>
    <w:uiPriority w:val="99"/>
    <w:rsid w:val="00C944BB"/>
    <w:rPr>
      <w:rFonts w:ascii="Times New Roman" w:hAnsi="Times New Roman" w:cs="Times New Roman"/>
      <w:color w:val="0000FF"/>
      <w:u w:val="single"/>
    </w:rPr>
  </w:style>
  <w:style w:type="character" w:styleId="LineNumber">
    <w:name w:val="line number"/>
    <w:basedOn w:val="DefaultParagraphFont"/>
    <w:uiPriority w:val="99"/>
    <w:semiHidden/>
    <w:unhideWhenUsed/>
    <w:rsid w:val="00FA5222"/>
  </w:style>
  <w:style w:type="paragraph" w:styleId="Header">
    <w:name w:val="header"/>
    <w:basedOn w:val="Normal"/>
    <w:link w:val="HeaderChar"/>
    <w:uiPriority w:val="99"/>
    <w:unhideWhenUsed/>
    <w:rsid w:val="00A721D5"/>
    <w:pPr>
      <w:tabs>
        <w:tab w:val="center" w:pos="4513"/>
        <w:tab w:val="right" w:pos="9026"/>
      </w:tabs>
    </w:pPr>
  </w:style>
  <w:style w:type="character" w:customStyle="1" w:styleId="HeaderChar">
    <w:name w:val="Header Char"/>
    <w:basedOn w:val="DefaultParagraphFont"/>
    <w:link w:val="Header"/>
    <w:uiPriority w:val="99"/>
    <w:rsid w:val="00A721D5"/>
    <w:rPr>
      <w:rFonts w:ascii="Times New Roman" w:eastAsia="SimSun" w:hAnsi="Times New Roman" w:cs="Times New Roman"/>
      <w:kern w:val="2"/>
      <w:sz w:val="21"/>
      <w:szCs w:val="24"/>
      <w:lang w:val="en-US" w:eastAsia="zh-CN"/>
    </w:rPr>
  </w:style>
  <w:style w:type="paragraph" w:styleId="Footer">
    <w:name w:val="footer"/>
    <w:basedOn w:val="Normal"/>
    <w:link w:val="FooterChar"/>
    <w:uiPriority w:val="99"/>
    <w:unhideWhenUsed/>
    <w:rsid w:val="00A721D5"/>
    <w:pPr>
      <w:tabs>
        <w:tab w:val="center" w:pos="4513"/>
        <w:tab w:val="right" w:pos="9026"/>
      </w:tabs>
    </w:pPr>
  </w:style>
  <w:style w:type="character" w:customStyle="1" w:styleId="FooterChar">
    <w:name w:val="Footer Char"/>
    <w:basedOn w:val="DefaultParagraphFont"/>
    <w:link w:val="Footer"/>
    <w:uiPriority w:val="99"/>
    <w:rsid w:val="00A721D5"/>
    <w:rPr>
      <w:rFonts w:ascii="Times New Roman" w:eastAsia="SimSun" w:hAnsi="Times New Roman" w:cs="Times New Roman"/>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E6"/>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3">
    <w:name w:val="heading 3"/>
    <w:basedOn w:val="Normal"/>
    <w:next w:val="Normal"/>
    <w:link w:val="Heading3Char"/>
    <w:uiPriority w:val="99"/>
    <w:qFormat/>
    <w:rsid w:val="00446338"/>
    <w:pPr>
      <w:keepNext/>
      <w:spacing w:before="240" w:after="12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FE75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6E6"/>
    <w:pPr>
      <w:widowControl/>
      <w:spacing w:after="200" w:line="276" w:lineRule="auto"/>
      <w:ind w:left="720"/>
      <w:contextualSpacing/>
      <w:jc w:val="left"/>
    </w:pPr>
    <w:rPr>
      <w:rFonts w:ascii="Calibri" w:hAnsi="Calibri"/>
      <w:kern w:val="0"/>
      <w:sz w:val="22"/>
      <w:szCs w:val="22"/>
      <w:lang w:val="en-AU" w:eastAsia="en-US"/>
    </w:rPr>
  </w:style>
  <w:style w:type="paragraph" w:styleId="CommentText">
    <w:name w:val="annotation text"/>
    <w:basedOn w:val="Normal"/>
    <w:link w:val="CommentTextChar"/>
    <w:uiPriority w:val="99"/>
    <w:rsid w:val="003436E6"/>
    <w:pPr>
      <w:widowControl/>
      <w:spacing w:after="200"/>
      <w:jc w:val="left"/>
    </w:pPr>
    <w:rPr>
      <w:rFonts w:ascii="Calibri" w:hAnsi="Calibri"/>
      <w:kern w:val="0"/>
      <w:sz w:val="20"/>
      <w:szCs w:val="20"/>
    </w:rPr>
  </w:style>
  <w:style w:type="character" w:customStyle="1" w:styleId="CommentTextChar">
    <w:name w:val="Comment Text Char"/>
    <w:basedOn w:val="DefaultParagraphFont"/>
    <w:link w:val="CommentText"/>
    <w:uiPriority w:val="99"/>
    <w:rsid w:val="003436E6"/>
    <w:rPr>
      <w:rFonts w:ascii="Calibri" w:eastAsia="SimSun" w:hAnsi="Calibri" w:cs="Times New Roman"/>
      <w:sz w:val="20"/>
      <w:szCs w:val="20"/>
      <w:lang w:val="en-US" w:eastAsia="zh-CN"/>
    </w:rPr>
  </w:style>
  <w:style w:type="character" w:styleId="CommentReference">
    <w:name w:val="annotation reference"/>
    <w:uiPriority w:val="99"/>
    <w:rsid w:val="003436E6"/>
    <w:rPr>
      <w:rFonts w:ascii="Times New Roman" w:hAnsi="Times New Roman" w:cs="Times New Roman"/>
      <w:sz w:val="16"/>
    </w:rPr>
  </w:style>
  <w:style w:type="character" w:customStyle="1" w:styleId="grsslicetext1">
    <w:name w:val="grsslicetext1"/>
    <w:uiPriority w:val="99"/>
    <w:rsid w:val="003436E6"/>
    <w:rPr>
      <w:color w:val="000000"/>
    </w:rPr>
  </w:style>
  <w:style w:type="paragraph" w:styleId="BalloonText">
    <w:name w:val="Balloon Text"/>
    <w:basedOn w:val="Normal"/>
    <w:link w:val="BalloonTextChar"/>
    <w:uiPriority w:val="99"/>
    <w:semiHidden/>
    <w:unhideWhenUsed/>
    <w:rsid w:val="003436E6"/>
    <w:rPr>
      <w:rFonts w:ascii="Tahoma" w:hAnsi="Tahoma" w:cs="Tahoma"/>
      <w:sz w:val="16"/>
      <w:szCs w:val="16"/>
    </w:rPr>
  </w:style>
  <w:style w:type="character" w:customStyle="1" w:styleId="BalloonTextChar">
    <w:name w:val="Balloon Text Char"/>
    <w:basedOn w:val="DefaultParagraphFont"/>
    <w:link w:val="BalloonText"/>
    <w:uiPriority w:val="99"/>
    <w:semiHidden/>
    <w:rsid w:val="003436E6"/>
    <w:rPr>
      <w:rFonts w:ascii="Tahoma" w:eastAsia="SimSun" w:hAnsi="Tahoma" w:cs="Tahoma"/>
      <w:kern w:val="2"/>
      <w:sz w:val="16"/>
      <w:szCs w:val="16"/>
      <w:lang w:val="en-US" w:eastAsia="zh-CN"/>
    </w:rPr>
  </w:style>
  <w:style w:type="paragraph" w:styleId="CommentSubject">
    <w:name w:val="annotation subject"/>
    <w:basedOn w:val="CommentText"/>
    <w:next w:val="CommentText"/>
    <w:link w:val="CommentSubjectChar"/>
    <w:uiPriority w:val="99"/>
    <w:semiHidden/>
    <w:unhideWhenUsed/>
    <w:rsid w:val="003436E6"/>
    <w:pPr>
      <w:widowControl w:val="0"/>
      <w:spacing w:after="0"/>
      <w:jc w:val="both"/>
    </w:pPr>
    <w:rPr>
      <w:rFonts w:ascii="Times New Roman" w:hAnsi="Times New Roman"/>
      <w:b/>
      <w:bCs/>
      <w:kern w:val="2"/>
    </w:rPr>
  </w:style>
  <w:style w:type="character" w:customStyle="1" w:styleId="CommentSubjectChar">
    <w:name w:val="Comment Subject Char"/>
    <w:basedOn w:val="CommentTextChar"/>
    <w:link w:val="CommentSubject"/>
    <w:uiPriority w:val="99"/>
    <w:semiHidden/>
    <w:rsid w:val="003436E6"/>
    <w:rPr>
      <w:rFonts w:ascii="Times New Roman" w:eastAsia="SimSun" w:hAnsi="Times New Roman" w:cs="Times New Roman"/>
      <w:b/>
      <w:bCs/>
      <w:kern w:val="2"/>
      <w:sz w:val="20"/>
      <w:szCs w:val="20"/>
      <w:lang w:val="en-US" w:eastAsia="zh-CN"/>
    </w:rPr>
  </w:style>
  <w:style w:type="character" w:customStyle="1" w:styleId="Heading3Char">
    <w:name w:val="Heading 3 Char"/>
    <w:basedOn w:val="DefaultParagraphFont"/>
    <w:link w:val="Heading3"/>
    <w:uiPriority w:val="99"/>
    <w:rsid w:val="00446338"/>
    <w:rPr>
      <w:rFonts w:ascii="Arial" w:eastAsia="SimSun" w:hAnsi="Arial" w:cs="Arial"/>
      <w:b/>
      <w:bCs/>
      <w:kern w:val="2"/>
      <w:sz w:val="26"/>
      <w:szCs w:val="26"/>
      <w:lang w:val="en-US" w:eastAsia="zh-CN"/>
    </w:rPr>
  </w:style>
  <w:style w:type="character" w:customStyle="1" w:styleId="Heading4Char">
    <w:name w:val="Heading 4 Char"/>
    <w:basedOn w:val="DefaultParagraphFont"/>
    <w:link w:val="Heading4"/>
    <w:uiPriority w:val="9"/>
    <w:rsid w:val="00FE756A"/>
    <w:rPr>
      <w:rFonts w:asciiTheme="majorHAnsi" w:eastAsiaTheme="majorEastAsia" w:hAnsiTheme="majorHAnsi" w:cstheme="majorBidi"/>
      <w:b/>
      <w:bCs/>
      <w:i/>
      <w:iCs/>
      <w:color w:val="4F81BD" w:themeColor="accent1"/>
      <w:kern w:val="2"/>
      <w:sz w:val="21"/>
      <w:szCs w:val="24"/>
      <w:lang w:val="en-US" w:eastAsia="zh-CN"/>
    </w:rPr>
  </w:style>
  <w:style w:type="character" w:styleId="Hyperlink">
    <w:name w:val="Hyperlink"/>
    <w:uiPriority w:val="99"/>
    <w:rsid w:val="00C944BB"/>
    <w:rPr>
      <w:rFonts w:ascii="Times New Roman" w:hAnsi="Times New Roman" w:cs="Times New Roman"/>
      <w:color w:val="0000FF"/>
      <w:u w:val="single"/>
    </w:rPr>
  </w:style>
  <w:style w:type="character" w:styleId="LineNumber">
    <w:name w:val="line number"/>
    <w:basedOn w:val="DefaultParagraphFont"/>
    <w:uiPriority w:val="99"/>
    <w:semiHidden/>
    <w:unhideWhenUsed/>
    <w:rsid w:val="00FA5222"/>
  </w:style>
  <w:style w:type="paragraph" w:styleId="Header">
    <w:name w:val="header"/>
    <w:basedOn w:val="Normal"/>
    <w:link w:val="HeaderChar"/>
    <w:uiPriority w:val="99"/>
    <w:unhideWhenUsed/>
    <w:rsid w:val="00A721D5"/>
    <w:pPr>
      <w:tabs>
        <w:tab w:val="center" w:pos="4513"/>
        <w:tab w:val="right" w:pos="9026"/>
      </w:tabs>
    </w:pPr>
  </w:style>
  <w:style w:type="character" w:customStyle="1" w:styleId="HeaderChar">
    <w:name w:val="Header Char"/>
    <w:basedOn w:val="DefaultParagraphFont"/>
    <w:link w:val="Header"/>
    <w:uiPriority w:val="99"/>
    <w:rsid w:val="00A721D5"/>
    <w:rPr>
      <w:rFonts w:ascii="Times New Roman" w:eastAsia="SimSun" w:hAnsi="Times New Roman" w:cs="Times New Roman"/>
      <w:kern w:val="2"/>
      <w:sz w:val="21"/>
      <w:szCs w:val="24"/>
      <w:lang w:val="en-US" w:eastAsia="zh-CN"/>
    </w:rPr>
  </w:style>
  <w:style w:type="paragraph" w:styleId="Footer">
    <w:name w:val="footer"/>
    <w:basedOn w:val="Normal"/>
    <w:link w:val="FooterChar"/>
    <w:uiPriority w:val="99"/>
    <w:unhideWhenUsed/>
    <w:rsid w:val="00A721D5"/>
    <w:pPr>
      <w:tabs>
        <w:tab w:val="center" w:pos="4513"/>
        <w:tab w:val="right" w:pos="9026"/>
      </w:tabs>
    </w:pPr>
  </w:style>
  <w:style w:type="character" w:customStyle="1" w:styleId="FooterChar">
    <w:name w:val="Footer Char"/>
    <w:basedOn w:val="DefaultParagraphFont"/>
    <w:link w:val="Footer"/>
    <w:uiPriority w:val="99"/>
    <w:rsid w:val="00A721D5"/>
    <w:rPr>
      <w:rFonts w:ascii="Times New Roman" w:eastAsia="SimSun" w:hAnsi="Times New Roman" w:cs="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6E79-3B19-4FC9-A413-0E7EBB4C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7468</Words>
  <Characters>42572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Martina Doblin</cp:lastModifiedBy>
  <cp:revision>2</cp:revision>
  <dcterms:created xsi:type="dcterms:W3CDTF">2016-08-10T07:17:00Z</dcterms:created>
  <dcterms:modified xsi:type="dcterms:W3CDTF">2016-08-10T07:17:00Z</dcterms:modified>
</cp:coreProperties>
</file>